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1957" w14:textId="094F4FA4" w:rsidR="008249EB" w:rsidRPr="006B7752" w:rsidRDefault="008249EB" w:rsidP="008249EB">
      <w:pPr>
        <w:tabs>
          <w:tab w:val="left" w:pos="6420"/>
        </w:tabs>
        <w:spacing w:after="0" w:line="360" w:lineRule="auto"/>
        <w:jc w:val="both"/>
        <w:rPr>
          <w:rFonts w:ascii="Arial" w:eastAsia="Times New Roman" w:hAnsi="Arial" w:cs="Arial"/>
          <w:b/>
          <w:bCs/>
          <w:lang w:val="en-US" w:eastAsia="fr-FR"/>
        </w:rPr>
      </w:pPr>
      <w:r w:rsidRPr="00916B91">
        <w:rPr>
          <w:rFonts w:ascii="Arial" w:eastAsia="Times New Roman" w:hAnsi="Arial" w:cs="Arial"/>
          <w:b/>
          <w:bCs/>
          <w:lang w:val="en-US" w:eastAsia="fr-FR"/>
        </w:rPr>
        <w:t xml:space="preserve">Effects of tillage and organic-mineral fertilization on chlorophyll assimilation and </w:t>
      </w:r>
      <w:r w:rsidRPr="004D71F6">
        <w:rPr>
          <w:rFonts w:ascii="Arial" w:eastAsia="Times New Roman" w:hAnsi="Arial" w:cs="Arial"/>
          <w:b/>
          <w:bCs/>
          <w:lang w:val="en-US" w:eastAsia="fr-FR"/>
        </w:rPr>
        <w:t>maize yield</w:t>
      </w:r>
      <w:r w:rsidR="005E3E5C">
        <w:rPr>
          <w:rFonts w:ascii="Arial" w:eastAsia="Times New Roman" w:hAnsi="Arial" w:cs="Arial"/>
          <w:b/>
          <w:bCs/>
          <w:lang w:val="en-US" w:eastAsia="fr-FR"/>
        </w:rPr>
        <w:t>s</w:t>
      </w:r>
      <w:r w:rsidRPr="004D71F6">
        <w:rPr>
          <w:rFonts w:ascii="Arial" w:eastAsia="Times New Roman" w:hAnsi="Arial" w:cs="Arial"/>
          <w:b/>
          <w:bCs/>
          <w:lang w:val="en-US" w:eastAsia="fr-FR"/>
        </w:rPr>
        <w:t xml:space="preserve"> in the </w:t>
      </w:r>
      <w:proofErr w:type="spellStart"/>
      <w:r w:rsidRPr="004D71F6">
        <w:rPr>
          <w:rFonts w:ascii="Arial" w:eastAsia="Times New Roman" w:hAnsi="Arial" w:cs="Arial"/>
          <w:b/>
          <w:bCs/>
          <w:lang w:val="en-US" w:eastAsia="fr-FR"/>
        </w:rPr>
        <w:t>Sudano</w:t>
      </w:r>
      <w:proofErr w:type="spellEnd"/>
      <w:r w:rsidRPr="004D71F6">
        <w:rPr>
          <w:rFonts w:ascii="Arial" w:eastAsia="Times New Roman" w:hAnsi="Arial" w:cs="Arial"/>
          <w:b/>
          <w:bCs/>
          <w:lang w:val="en-US" w:eastAsia="fr-FR"/>
        </w:rPr>
        <w:t>-Sahelian zone of Burkina Faso</w:t>
      </w:r>
    </w:p>
    <w:p w14:paraId="0982E676" w14:textId="77777777" w:rsidR="003F1153" w:rsidRPr="00C83A3D" w:rsidRDefault="003F1153" w:rsidP="00F963FD">
      <w:pPr>
        <w:tabs>
          <w:tab w:val="left" w:pos="6420"/>
        </w:tabs>
        <w:spacing w:after="0" w:line="360" w:lineRule="auto"/>
        <w:jc w:val="both"/>
        <w:rPr>
          <w:rFonts w:ascii="Arial" w:eastAsia="Times New Roman" w:hAnsi="Arial" w:cs="Arial"/>
          <w:b/>
          <w:bCs/>
          <w:lang w:eastAsia="fr-FR"/>
        </w:rPr>
      </w:pPr>
    </w:p>
    <w:p w14:paraId="2D4E0DF1" w14:textId="6540FEFC" w:rsidR="00BF608E" w:rsidRPr="00933650" w:rsidRDefault="00DF21D1" w:rsidP="00FE08BE">
      <w:pPr>
        <w:tabs>
          <w:tab w:val="left" w:pos="6420"/>
        </w:tabs>
        <w:spacing w:after="0" w:line="360" w:lineRule="auto"/>
        <w:rPr>
          <w:rFonts w:ascii="Arial" w:eastAsia="Times New Roman" w:hAnsi="Arial" w:cs="Arial"/>
          <w:b/>
          <w:bCs/>
          <w:lang w:val="en-US" w:eastAsia="fr-FR"/>
        </w:rPr>
      </w:pPr>
      <w:r w:rsidRPr="00933650">
        <w:rPr>
          <w:rFonts w:ascii="Arial" w:eastAsia="Times New Roman" w:hAnsi="Arial" w:cs="Arial"/>
          <w:b/>
          <w:bCs/>
          <w:lang w:val="en-US" w:eastAsia="fr-FR"/>
        </w:rPr>
        <w:t>ABSTRACT</w:t>
      </w:r>
    </w:p>
    <w:p w14:paraId="2EFB38BF" w14:textId="02B6AA30" w:rsidR="003F1153" w:rsidRPr="00F72307" w:rsidRDefault="003F1153" w:rsidP="003F1153">
      <w:pPr>
        <w:tabs>
          <w:tab w:val="left" w:pos="6420"/>
        </w:tabs>
        <w:spacing w:after="0" w:line="360" w:lineRule="auto"/>
        <w:jc w:val="both"/>
        <w:rPr>
          <w:rFonts w:ascii="Arial" w:eastAsia="Times New Roman" w:hAnsi="Arial" w:cs="Arial"/>
          <w:sz w:val="20"/>
          <w:szCs w:val="20"/>
          <w:lang w:val="en-US" w:eastAsia="fr-FR"/>
        </w:rPr>
      </w:pPr>
      <w:r w:rsidRPr="00F72307">
        <w:rPr>
          <w:rFonts w:ascii="Arial" w:eastAsia="Times New Roman" w:hAnsi="Arial" w:cs="Arial"/>
          <w:sz w:val="20"/>
          <w:szCs w:val="20"/>
          <w:lang w:val="en-US" w:eastAsia="fr-FR"/>
        </w:rPr>
        <w:t xml:space="preserve">Low soil fertility and irregular rainfall are major constraints to rain-fed maize </w:t>
      </w:r>
      <w:r w:rsidR="003E3C61" w:rsidRPr="00F72307">
        <w:rPr>
          <w:rFonts w:ascii="Arial" w:eastAsia="Times New Roman" w:hAnsi="Arial" w:cs="Arial"/>
          <w:sz w:val="20"/>
          <w:szCs w:val="20"/>
          <w:lang w:val="en-US" w:eastAsia="fr-FR"/>
        </w:rPr>
        <w:t>production</w:t>
      </w:r>
      <w:r w:rsidRPr="00F72307">
        <w:rPr>
          <w:rFonts w:ascii="Arial" w:eastAsia="Times New Roman" w:hAnsi="Arial" w:cs="Arial"/>
          <w:sz w:val="20"/>
          <w:szCs w:val="20"/>
          <w:lang w:val="en-US" w:eastAsia="fr-FR"/>
        </w:rPr>
        <w:t xml:space="preserve"> in Burkina Faso. The aim of this study was to develop technologies to optimize maize productivity. It consisted of conducting a trial at the Saria research station in 2024 and 2025. The experimental design was a</w:t>
      </w:r>
      <w:r w:rsidR="006B7752" w:rsidRPr="00F72307">
        <w:rPr>
          <w:rFonts w:ascii="Arial" w:eastAsia="Times New Roman" w:hAnsi="Arial" w:cs="Arial"/>
          <w:sz w:val="20"/>
          <w:szCs w:val="20"/>
          <w:lang w:val="en-US" w:eastAsia="fr-FR"/>
        </w:rPr>
        <w:t xml:space="preserve"> r</w:t>
      </w:r>
      <w:r w:rsidR="00197F2E" w:rsidRPr="00F72307">
        <w:rPr>
          <w:rFonts w:ascii="Arial" w:eastAsia="Times New Roman" w:hAnsi="Arial" w:cs="Arial"/>
          <w:sz w:val="20"/>
          <w:szCs w:val="20"/>
          <w:lang w:val="en-US" w:eastAsia="fr-FR"/>
        </w:rPr>
        <w:t xml:space="preserve">andomized complete block </w:t>
      </w:r>
      <w:r w:rsidR="006B7752" w:rsidRPr="00F72307">
        <w:rPr>
          <w:rFonts w:ascii="Arial" w:eastAsia="Times New Roman" w:hAnsi="Arial" w:cs="Arial"/>
          <w:sz w:val="20"/>
          <w:szCs w:val="20"/>
          <w:lang w:val="en-US" w:eastAsia="fr-FR"/>
        </w:rPr>
        <w:t>with split plot arrangement of treatments and three replications</w:t>
      </w:r>
      <w:r w:rsidRPr="00F72307">
        <w:rPr>
          <w:rFonts w:ascii="Arial" w:eastAsia="Times New Roman" w:hAnsi="Arial" w:cs="Arial"/>
          <w:sz w:val="20"/>
          <w:szCs w:val="20"/>
          <w:lang w:val="en-US" w:eastAsia="fr-FR"/>
        </w:rPr>
        <w:t xml:space="preserve">. Three tillage methods </w:t>
      </w:r>
      <w:r w:rsidR="003E3C61" w:rsidRPr="00F72307">
        <w:rPr>
          <w:rFonts w:ascii="Arial" w:eastAsia="Times New Roman" w:hAnsi="Arial" w:cs="Arial"/>
          <w:sz w:val="20"/>
          <w:szCs w:val="20"/>
          <w:lang w:val="en-US" w:eastAsia="fr-FR"/>
        </w:rPr>
        <w:t>(</w:t>
      </w:r>
      <w:proofErr w:type="spellStart"/>
      <w:r w:rsidR="003E3C61" w:rsidRPr="00F72307">
        <w:rPr>
          <w:rFonts w:ascii="Arial" w:eastAsia="Times New Roman" w:hAnsi="Arial" w:cs="Arial"/>
          <w:sz w:val="20"/>
          <w:szCs w:val="20"/>
          <w:lang w:val="en-US" w:eastAsia="fr-FR"/>
        </w:rPr>
        <w:t>i</w:t>
      </w:r>
      <w:proofErr w:type="spellEnd"/>
      <w:r w:rsidR="003E3C61" w:rsidRPr="00F72307">
        <w:rPr>
          <w:rFonts w:ascii="Arial" w:eastAsia="Times New Roman" w:hAnsi="Arial" w:cs="Arial"/>
          <w:sz w:val="20"/>
          <w:szCs w:val="20"/>
          <w:lang w:val="en-US" w:eastAsia="fr-FR"/>
        </w:rPr>
        <w:t xml:space="preserve">) </w:t>
      </w:r>
      <w:r w:rsidR="00933650" w:rsidRPr="00F72307">
        <w:rPr>
          <w:rFonts w:ascii="Arial" w:eastAsia="Times New Roman" w:hAnsi="Arial" w:cs="Arial"/>
          <w:sz w:val="20"/>
          <w:szCs w:val="20"/>
          <w:lang w:val="en-US" w:eastAsia="fr-FR"/>
        </w:rPr>
        <w:t>scarifying</w:t>
      </w:r>
      <w:r w:rsidR="00006B48">
        <w:rPr>
          <w:rFonts w:ascii="Arial" w:eastAsia="Times New Roman" w:hAnsi="Arial" w:cs="Arial"/>
          <w:sz w:val="20"/>
          <w:szCs w:val="20"/>
          <w:lang w:val="en-US" w:eastAsia="fr-FR"/>
        </w:rPr>
        <w:t>,</w:t>
      </w:r>
      <w:r w:rsidR="003E3C61" w:rsidRPr="00F72307">
        <w:rPr>
          <w:rFonts w:ascii="Arial" w:eastAsia="Times New Roman" w:hAnsi="Arial" w:cs="Arial"/>
          <w:sz w:val="20"/>
          <w:szCs w:val="20"/>
          <w:lang w:val="en-US" w:eastAsia="fr-FR"/>
        </w:rPr>
        <w:t xml:space="preserve"> (ii) ploughing and (iii) tied- ridging </w:t>
      </w:r>
      <w:r w:rsidRPr="00F72307">
        <w:rPr>
          <w:rFonts w:ascii="Arial" w:eastAsia="Times New Roman" w:hAnsi="Arial" w:cs="Arial"/>
          <w:sz w:val="20"/>
          <w:szCs w:val="20"/>
          <w:lang w:val="en-US" w:eastAsia="fr-FR"/>
        </w:rPr>
        <w:t xml:space="preserve">were </w:t>
      </w:r>
      <w:r w:rsidR="003E3C61" w:rsidRPr="00F72307">
        <w:rPr>
          <w:rFonts w:ascii="Arial" w:eastAsia="Times New Roman" w:hAnsi="Arial" w:cs="Arial"/>
          <w:sz w:val="20"/>
          <w:szCs w:val="20"/>
          <w:lang w:val="en-US" w:eastAsia="fr-FR"/>
        </w:rPr>
        <w:t>allocated to</w:t>
      </w:r>
      <w:r w:rsidRPr="00F72307">
        <w:rPr>
          <w:rFonts w:ascii="Arial" w:eastAsia="Times New Roman" w:hAnsi="Arial" w:cs="Arial"/>
          <w:sz w:val="20"/>
          <w:szCs w:val="20"/>
          <w:lang w:val="en-US" w:eastAsia="fr-FR"/>
        </w:rPr>
        <w:t xml:space="preserve"> the main </w:t>
      </w:r>
      <w:r w:rsidR="00933650" w:rsidRPr="00F72307">
        <w:rPr>
          <w:rFonts w:ascii="Arial" w:eastAsia="Times New Roman" w:hAnsi="Arial" w:cs="Arial"/>
          <w:sz w:val="20"/>
          <w:szCs w:val="20"/>
          <w:lang w:val="en-US" w:eastAsia="fr-FR"/>
        </w:rPr>
        <w:t>plots:</w:t>
      </w:r>
      <w:r w:rsidRPr="00F72307">
        <w:rPr>
          <w:rFonts w:ascii="Arial" w:eastAsia="Times New Roman" w:hAnsi="Arial" w:cs="Arial"/>
          <w:sz w:val="20"/>
          <w:szCs w:val="20"/>
          <w:lang w:val="en-US" w:eastAsia="fr-FR"/>
        </w:rPr>
        <w:t xml:space="preserve"> Five fertilization </w:t>
      </w:r>
      <w:r w:rsidR="003E3C61" w:rsidRPr="00F72307">
        <w:rPr>
          <w:rFonts w:ascii="Arial" w:eastAsia="Times New Roman" w:hAnsi="Arial" w:cs="Arial"/>
          <w:sz w:val="20"/>
          <w:szCs w:val="20"/>
          <w:lang w:val="en-US" w:eastAsia="fr-FR"/>
        </w:rPr>
        <w:t>levels (</w:t>
      </w:r>
      <w:proofErr w:type="spellStart"/>
      <w:r w:rsidR="003E3C61" w:rsidRPr="00F72307">
        <w:rPr>
          <w:rFonts w:ascii="Arial" w:eastAsia="Times New Roman" w:hAnsi="Arial" w:cs="Arial"/>
          <w:sz w:val="20"/>
          <w:szCs w:val="20"/>
          <w:lang w:val="en-US" w:eastAsia="fr-FR"/>
        </w:rPr>
        <w:t>i</w:t>
      </w:r>
      <w:proofErr w:type="spellEnd"/>
      <w:r w:rsidR="003E3C61" w:rsidRPr="00F72307">
        <w:rPr>
          <w:rFonts w:ascii="Arial" w:eastAsia="Times New Roman" w:hAnsi="Arial" w:cs="Arial"/>
          <w:sz w:val="20"/>
          <w:szCs w:val="20"/>
          <w:lang w:val="en-US" w:eastAsia="fr-FR"/>
        </w:rPr>
        <w:t>) zero fertilization (F1)</w:t>
      </w:r>
      <w:r w:rsidR="00006B48">
        <w:rPr>
          <w:rFonts w:ascii="Arial" w:eastAsia="Times New Roman" w:hAnsi="Arial" w:cs="Arial"/>
          <w:sz w:val="20"/>
          <w:szCs w:val="20"/>
          <w:lang w:val="en-US" w:eastAsia="fr-FR"/>
        </w:rPr>
        <w:t>,</w:t>
      </w:r>
      <w:r w:rsidR="003E3C61" w:rsidRPr="00F72307">
        <w:rPr>
          <w:rFonts w:ascii="Arial" w:eastAsia="Times New Roman" w:hAnsi="Arial" w:cs="Arial"/>
          <w:sz w:val="20"/>
          <w:szCs w:val="20"/>
          <w:lang w:val="en-US" w:eastAsia="fr-FR"/>
        </w:rPr>
        <w:t xml:space="preserve"> (ii) 200 kg ha</w:t>
      </w:r>
      <w:r w:rsidR="003E3C61" w:rsidRPr="00F268B6">
        <w:rPr>
          <w:rFonts w:ascii="Arial" w:eastAsia="Times New Roman" w:hAnsi="Arial" w:cs="Arial"/>
          <w:sz w:val="20"/>
          <w:szCs w:val="20"/>
          <w:vertAlign w:val="superscript"/>
          <w:lang w:val="en-US" w:eastAsia="fr-FR"/>
        </w:rPr>
        <w:t>-1</w:t>
      </w:r>
      <w:r w:rsidR="003E3C61" w:rsidRPr="00F72307">
        <w:rPr>
          <w:rFonts w:ascii="Arial" w:eastAsia="Times New Roman" w:hAnsi="Arial" w:cs="Arial"/>
          <w:sz w:val="20"/>
          <w:szCs w:val="20"/>
          <w:lang w:val="en-US" w:eastAsia="fr-FR"/>
        </w:rPr>
        <w:t xml:space="preserve"> NPK + 200 kg ha</w:t>
      </w:r>
      <w:r w:rsidR="003E3C61" w:rsidRPr="00F268B6">
        <w:rPr>
          <w:rFonts w:ascii="Arial" w:eastAsia="Times New Roman" w:hAnsi="Arial" w:cs="Arial"/>
          <w:sz w:val="20"/>
          <w:szCs w:val="20"/>
          <w:vertAlign w:val="superscript"/>
          <w:lang w:val="en-US" w:eastAsia="fr-FR"/>
        </w:rPr>
        <w:t>-1</w:t>
      </w:r>
      <w:r w:rsidR="003E3C61" w:rsidRPr="00F72307">
        <w:rPr>
          <w:rFonts w:ascii="Arial" w:eastAsia="Times New Roman" w:hAnsi="Arial" w:cs="Arial"/>
          <w:sz w:val="20"/>
          <w:szCs w:val="20"/>
          <w:lang w:val="en-US" w:eastAsia="fr-FR"/>
        </w:rPr>
        <w:t xml:space="preserve"> urea 30N (F2)</w:t>
      </w:r>
      <w:r w:rsidR="00006B48">
        <w:rPr>
          <w:rFonts w:ascii="Arial" w:eastAsia="Times New Roman" w:hAnsi="Arial" w:cs="Arial"/>
          <w:sz w:val="20"/>
          <w:szCs w:val="20"/>
          <w:lang w:val="en-US" w:eastAsia="fr-FR"/>
        </w:rPr>
        <w:t>,</w:t>
      </w:r>
      <w:r w:rsidR="003E3C61" w:rsidRPr="00F72307">
        <w:rPr>
          <w:rFonts w:ascii="Arial" w:eastAsia="Times New Roman" w:hAnsi="Arial" w:cs="Arial"/>
          <w:sz w:val="20"/>
          <w:szCs w:val="20"/>
          <w:lang w:val="en-US" w:eastAsia="fr-FR"/>
        </w:rPr>
        <w:t xml:space="preserve"> (iii) 300 kg ha</w:t>
      </w:r>
      <w:r w:rsidR="003E3C61" w:rsidRPr="00F268B6">
        <w:rPr>
          <w:rFonts w:ascii="Arial" w:eastAsia="Times New Roman" w:hAnsi="Arial" w:cs="Arial"/>
          <w:sz w:val="20"/>
          <w:szCs w:val="20"/>
          <w:vertAlign w:val="superscript"/>
          <w:lang w:val="en-US" w:eastAsia="fr-FR"/>
        </w:rPr>
        <w:t>-1</w:t>
      </w:r>
      <w:r w:rsidR="003E3C61" w:rsidRPr="00F72307">
        <w:rPr>
          <w:rFonts w:ascii="Arial" w:eastAsia="Times New Roman" w:hAnsi="Arial" w:cs="Arial"/>
          <w:sz w:val="20"/>
          <w:szCs w:val="20"/>
          <w:lang w:val="en-US" w:eastAsia="fr-FR"/>
        </w:rPr>
        <w:t xml:space="preserve"> NPK + 100 kg ha</w:t>
      </w:r>
      <w:r w:rsidR="003E3C61" w:rsidRPr="00F268B6">
        <w:rPr>
          <w:rFonts w:ascii="Arial" w:eastAsia="Times New Roman" w:hAnsi="Arial" w:cs="Arial"/>
          <w:sz w:val="20"/>
          <w:szCs w:val="20"/>
          <w:vertAlign w:val="superscript"/>
          <w:lang w:val="en-US" w:eastAsia="fr-FR"/>
        </w:rPr>
        <w:t>-1</w:t>
      </w:r>
      <w:r w:rsidR="003E3C61" w:rsidRPr="00F72307">
        <w:rPr>
          <w:rFonts w:ascii="Arial" w:eastAsia="Times New Roman" w:hAnsi="Arial" w:cs="Arial"/>
          <w:sz w:val="20"/>
          <w:szCs w:val="20"/>
          <w:lang w:val="en-US" w:eastAsia="fr-FR"/>
        </w:rPr>
        <w:t xml:space="preserve"> urea 30N (F3)</w:t>
      </w:r>
      <w:r w:rsidR="00006B48">
        <w:rPr>
          <w:rFonts w:ascii="Arial" w:eastAsia="Times New Roman" w:hAnsi="Arial" w:cs="Arial"/>
          <w:sz w:val="20"/>
          <w:szCs w:val="20"/>
          <w:lang w:val="en-US" w:eastAsia="fr-FR"/>
        </w:rPr>
        <w:t>,</w:t>
      </w:r>
      <w:r w:rsidR="003E3C61" w:rsidRPr="00F72307">
        <w:rPr>
          <w:rFonts w:ascii="Arial" w:eastAsia="Times New Roman" w:hAnsi="Arial" w:cs="Arial"/>
          <w:sz w:val="20"/>
          <w:szCs w:val="20"/>
          <w:lang w:val="en-US" w:eastAsia="fr-FR"/>
        </w:rPr>
        <w:t xml:space="preserve"> (iv) F2 + 2</w:t>
      </w:r>
      <w:r w:rsidR="00006B48">
        <w:rPr>
          <w:rFonts w:ascii="Arial" w:eastAsia="Times New Roman" w:hAnsi="Arial" w:cs="Arial"/>
          <w:sz w:val="20"/>
          <w:szCs w:val="20"/>
          <w:lang w:val="en-US" w:eastAsia="fr-FR"/>
        </w:rPr>
        <w:t>,</w:t>
      </w:r>
      <w:r w:rsidR="003E3C61" w:rsidRPr="00F72307">
        <w:rPr>
          <w:rFonts w:ascii="Arial" w:eastAsia="Times New Roman" w:hAnsi="Arial" w:cs="Arial"/>
          <w:sz w:val="20"/>
          <w:szCs w:val="20"/>
          <w:lang w:val="en-US" w:eastAsia="fr-FR"/>
        </w:rPr>
        <w:t>500 kg ha</w:t>
      </w:r>
      <w:r w:rsidR="003E3C61" w:rsidRPr="00F268B6">
        <w:rPr>
          <w:rFonts w:ascii="Arial" w:eastAsia="Times New Roman" w:hAnsi="Arial" w:cs="Arial"/>
          <w:sz w:val="20"/>
          <w:szCs w:val="20"/>
          <w:vertAlign w:val="superscript"/>
          <w:lang w:val="en-US" w:eastAsia="fr-FR"/>
        </w:rPr>
        <w:t>-1</w:t>
      </w:r>
      <w:r w:rsidR="003E3C61" w:rsidRPr="00F72307">
        <w:rPr>
          <w:rFonts w:ascii="Arial" w:eastAsia="Times New Roman" w:hAnsi="Arial" w:cs="Arial"/>
          <w:sz w:val="20"/>
          <w:szCs w:val="20"/>
          <w:lang w:val="en-US" w:eastAsia="fr-FR"/>
        </w:rPr>
        <w:t xml:space="preserve"> </w:t>
      </w:r>
      <w:r w:rsidR="0073071C" w:rsidRPr="00F72307">
        <w:rPr>
          <w:rFonts w:ascii="Arial" w:eastAsia="Times New Roman" w:hAnsi="Arial" w:cs="Arial"/>
          <w:sz w:val="20"/>
          <w:szCs w:val="20"/>
          <w:lang w:val="en-US" w:eastAsia="fr-FR"/>
        </w:rPr>
        <w:t xml:space="preserve">compost (F4) </w:t>
      </w:r>
      <w:r w:rsidR="003E3C61" w:rsidRPr="00F72307">
        <w:rPr>
          <w:rFonts w:ascii="Arial" w:eastAsia="Times New Roman" w:hAnsi="Arial" w:cs="Arial"/>
          <w:sz w:val="20"/>
          <w:szCs w:val="20"/>
          <w:lang w:val="en-US" w:eastAsia="fr-FR"/>
        </w:rPr>
        <w:t>and</w:t>
      </w:r>
      <w:r w:rsidR="0073071C" w:rsidRPr="00F72307">
        <w:rPr>
          <w:rFonts w:ascii="Arial" w:eastAsia="Times New Roman" w:hAnsi="Arial" w:cs="Arial"/>
          <w:sz w:val="20"/>
          <w:szCs w:val="20"/>
          <w:lang w:val="en-US" w:eastAsia="fr-FR"/>
        </w:rPr>
        <w:t xml:space="preserve"> (v)</w:t>
      </w:r>
      <w:r w:rsidR="003E3C61" w:rsidRPr="00F72307">
        <w:rPr>
          <w:rFonts w:ascii="Arial" w:eastAsia="Times New Roman" w:hAnsi="Arial" w:cs="Arial"/>
          <w:sz w:val="20"/>
          <w:szCs w:val="20"/>
          <w:lang w:val="en-US" w:eastAsia="fr-FR"/>
        </w:rPr>
        <w:t xml:space="preserve"> F3 + 2</w:t>
      </w:r>
      <w:r w:rsidR="00006B48">
        <w:rPr>
          <w:rFonts w:ascii="Arial" w:eastAsia="Times New Roman" w:hAnsi="Arial" w:cs="Arial"/>
          <w:sz w:val="20"/>
          <w:szCs w:val="20"/>
          <w:lang w:val="en-US" w:eastAsia="fr-FR"/>
        </w:rPr>
        <w:t>,</w:t>
      </w:r>
      <w:r w:rsidR="003E3C61" w:rsidRPr="00F72307">
        <w:rPr>
          <w:rFonts w:ascii="Arial" w:eastAsia="Times New Roman" w:hAnsi="Arial" w:cs="Arial"/>
          <w:sz w:val="20"/>
          <w:szCs w:val="20"/>
          <w:lang w:val="en-US" w:eastAsia="fr-FR"/>
        </w:rPr>
        <w:t>500 kg ha</w:t>
      </w:r>
      <w:r w:rsidR="003E3C61" w:rsidRPr="00F268B6">
        <w:rPr>
          <w:rFonts w:ascii="Arial" w:eastAsia="Times New Roman" w:hAnsi="Arial" w:cs="Arial"/>
          <w:sz w:val="20"/>
          <w:szCs w:val="20"/>
          <w:vertAlign w:val="superscript"/>
          <w:lang w:val="en-US" w:eastAsia="fr-FR"/>
        </w:rPr>
        <w:t>-1</w:t>
      </w:r>
      <w:r w:rsidR="003E3C61" w:rsidRPr="00F72307">
        <w:rPr>
          <w:rFonts w:ascii="Arial" w:eastAsia="Times New Roman" w:hAnsi="Arial" w:cs="Arial"/>
          <w:sz w:val="20"/>
          <w:szCs w:val="20"/>
          <w:lang w:val="en-US" w:eastAsia="fr-FR"/>
        </w:rPr>
        <w:t xml:space="preserve"> compost (F5)</w:t>
      </w:r>
      <w:r w:rsidR="00D84D39">
        <w:rPr>
          <w:rFonts w:ascii="Arial" w:eastAsia="Times New Roman" w:hAnsi="Arial" w:cs="Arial"/>
          <w:sz w:val="20"/>
          <w:szCs w:val="20"/>
          <w:lang w:val="en-US" w:eastAsia="fr-FR"/>
        </w:rPr>
        <w:t xml:space="preserve"> </w:t>
      </w:r>
      <w:r w:rsidRPr="00F72307">
        <w:rPr>
          <w:rFonts w:ascii="Arial" w:eastAsia="Times New Roman" w:hAnsi="Arial" w:cs="Arial"/>
          <w:sz w:val="20"/>
          <w:szCs w:val="20"/>
          <w:lang w:val="en-US" w:eastAsia="fr-FR"/>
        </w:rPr>
        <w:t xml:space="preserve">were applied in the </w:t>
      </w:r>
      <w:r w:rsidR="003E3C61" w:rsidRPr="00F72307">
        <w:rPr>
          <w:rFonts w:ascii="Arial" w:eastAsia="Times New Roman" w:hAnsi="Arial" w:cs="Arial"/>
          <w:sz w:val="20"/>
          <w:szCs w:val="20"/>
          <w:lang w:val="en-US" w:eastAsia="fr-FR"/>
        </w:rPr>
        <w:t>sub-</w:t>
      </w:r>
      <w:r w:rsidRPr="00F72307">
        <w:rPr>
          <w:rFonts w:ascii="Arial" w:eastAsia="Times New Roman" w:hAnsi="Arial" w:cs="Arial"/>
          <w:sz w:val="20"/>
          <w:szCs w:val="20"/>
          <w:lang w:val="en-US" w:eastAsia="fr-FR"/>
        </w:rPr>
        <w:t xml:space="preserve">plots. The SPAD </w:t>
      </w:r>
      <w:r w:rsidR="00042FA4">
        <w:rPr>
          <w:rFonts w:ascii="Arial" w:eastAsia="Times New Roman" w:hAnsi="Arial" w:cs="Arial"/>
          <w:sz w:val="20"/>
          <w:szCs w:val="20"/>
          <w:lang w:val="en-US" w:eastAsia="fr-FR"/>
        </w:rPr>
        <w:t>leaf chlorophyll index</w:t>
      </w:r>
      <w:r w:rsidR="00006B48">
        <w:rPr>
          <w:rFonts w:ascii="Arial" w:eastAsia="Times New Roman" w:hAnsi="Arial" w:cs="Arial"/>
          <w:sz w:val="20"/>
          <w:szCs w:val="20"/>
          <w:lang w:val="en-US" w:eastAsia="fr-FR"/>
        </w:rPr>
        <w:t>,</w:t>
      </w:r>
      <w:r w:rsidRPr="00F72307">
        <w:rPr>
          <w:rFonts w:ascii="Arial" w:eastAsia="Times New Roman" w:hAnsi="Arial" w:cs="Arial"/>
          <w:sz w:val="20"/>
          <w:szCs w:val="20"/>
          <w:lang w:val="en-US" w:eastAsia="fr-FR"/>
        </w:rPr>
        <w:t xml:space="preserve"> </w:t>
      </w:r>
      <w:r w:rsidR="00F97A42">
        <w:rPr>
          <w:rFonts w:ascii="Arial" w:eastAsia="Times New Roman" w:hAnsi="Arial" w:cs="Arial"/>
          <w:sz w:val="20"/>
          <w:szCs w:val="20"/>
          <w:lang w:val="en-US" w:eastAsia="fr-FR"/>
        </w:rPr>
        <w:t>1000-kernel weight</w:t>
      </w:r>
      <w:r w:rsidR="00006B48">
        <w:rPr>
          <w:rFonts w:ascii="Arial" w:eastAsia="Times New Roman" w:hAnsi="Arial" w:cs="Arial"/>
          <w:sz w:val="20"/>
          <w:szCs w:val="20"/>
          <w:lang w:val="en-US" w:eastAsia="fr-FR"/>
        </w:rPr>
        <w:t>,</w:t>
      </w:r>
      <w:r w:rsidR="00525E24" w:rsidRPr="00F72307">
        <w:rPr>
          <w:rFonts w:ascii="Arial" w:eastAsia="Times New Roman" w:hAnsi="Arial" w:cs="Arial"/>
          <w:sz w:val="20"/>
          <w:szCs w:val="20"/>
          <w:lang w:val="en-US" w:eastAsia="fr-FR"/>
        </w:rPr>
        <w:t xml:space="preserve"> </w:t>
      </w:r>
      <w:r w:rsidRPr="00F72307">
        <w:rPr>
          <w:rFonts w:ascii="Arial" w:eastAsia="Times New Roman" w:hAnsi="Arial" w:cs="Arial"/>
          <w:sz w:val="20"/>
          <w:szCs w:val="20"/>
          <w:lang w:val="en-US" w:eastAsia="fr-FR"/>
        </w:rPr>
        <w:t xml:space="preserve">grain </w:t>
      </w:r>
      <w:r w:rsidR="00525E24" w:rsidRPr="00F72307">
        <w:rPr>
          <w:rFonts w:ascii="Arial" w:eastAsia="Times New Roman" w:hAnsi="Arial" w:cs="Arial"/>
          <w:sz w:val="20"/>
          <w:szCs w:val="20"/>
          <w:lang w:val="en-US" w:eastAsia="fr-FR"/>
        </w:rPr>
        <w:t xml:space="preserve">yield </w:t>
      </w:r>
      <w:r w:rsidRPr="00F72307">
        <w:rPr>
          <w:rFonts w:ascii="Arial" w:eastAsia="Times New Roman" w:hAnsi="Arial" w:cs="Arial"/>
          <w:sz w:val="20"/>
          <w:szCs w:val="20"/>
          <w:lang w:val="en-US" w:eastAsia="fr-FR"/>
        </w:rPr>
        <w:t xml:space="preserve">and </w:t>
      </w:r>
      <w:proofErr w:type="spellStart"/>
      <w:r w:rsidR="00525E24" w:rsidRPr="00F72307">
        <w:rPr>
          <w:rFonts w:ascii="Arial" w:eastAsia="Times New Roman" w:hAnsi="Arial" w:cs="Arial"/>
          <w:sz w:val="20"/>
          <w:szCs w:val="20"/>
          <w:lang w:val="en-US" w:eastAsia="fr-FR"/>
        </w:rPr>
        <w:t>stover</w:t>
      </w:r>
      <w:proofErr w:type="spellEnd"/>
      <w:r w:rsidR="00525E24" w:rsidRPr="00F72307">
        <w:rPr>
          <w:rFonts w:ascii="Arial" w:eastAsia="Times New Roman" w:hAnsi="Arial" w:cs="Arial"/>
          <w:sz w:val="20"/>
          <w:szCs w:val="20"/>
          <w:lang w:val="en-US" w:eastAsia="fr-FR"/>
        </w:rPr>
        <w:t xml:space="preserve"> </w:t>
      </w:r>
      <w:r w:rsidRPr="00F72307">
        <w:rPr>
          <w:rFonts w:ascii="Arial" w:eastAsia="Times New Roman" w:hAnsi="Arial" w:cs="Arial"/>
          <w:sz w:val="20"/>
          <w:szCs w:val="20"/>
          <w:lang w:val="en-US" w:eastAsia="fr-FR"/>
        </w:rPr>
        <w:t>yield were evaluated. Compared to F1</w:t>
      </w:r>
      <w:r w:rsidR="00006B48">
        <w:rPr>
          <w:rFonts w:ascii="Arial" w:eastAsia="Times New Roman" w:hAnsi="Arial" w:cs="Arial"/>
          <w:sz w:val="20"/>
          <w:szCs w:val="20"/>
          <w:lang w:val="en-US" w:eastAsia="fr-FR"/>
        </w:rPr>
        <w:t>,</w:t>
      </w:r>
      <w:r w:rsidRPr="00F72307">
        <w:rPr>
          <w:rFonts w:ascii="Arial" w:eastAsia="Times New Roman" w:hAnsi="Arial" w:cs="Arial"/>
          <w:sz w:val="20"/>
          <w:szCs w:val="20"/>
          <w:lang w:val="en-US" w:eastAsia="fr-FR"/>
        </w:rPr>
        <w:t xml:space="preserve"> the results showed an improvement in </w:t>
      </w:r>
      <w:r w:rsidR="00F97A42">
        <w:rPr>
          <w:rFonts w:ascii="Arial" w:eastAsia="Times New Roman" w:hAnsi="Arial" w:cs="Arial"/>
          <w:sz w:val="20"/>
          <w:szCs w:val="20"/>
          <w:lang w:val="en-US" w:eastAsia="fr-FR"/>
        </w:rPr>
        <w:t>1000-kernel weight</w:t>
      </w:r>
      <w:r w:rsidRPr="00F72307">
        <w:rPr>
          <w:rFonts w:ascii="Arial" w:eastAsia="Times New Roman" w:hAnsi="Arial" w:cs="Arial"/>
          <w:sz w:val="20"/>
          <w:szCs w:val="20"/>
          <w:lang w:val="en-US" w:eastAsia="fr-FR"/>
        </w:rPr>
        <w:t xml:space="preserve"> of around 136% with F2 and F</w:t>
      </w:r>
      <w:r w:rsidR="00586A19" w:rsidRPr="00F72307">
        <w:rPr>
          <w:rFonts w:ascii="Arial" w:eastAsia="Times New Roman" w:hAnsi="Arial" w:cs="Arial"/>
          <w:sz w:val="20"/>
          <w:szCs w:val="20"/>
          <w:lang w:val="en-US" w:eastAsia="fr-FR"/>
        </w:rPr>
        <w:t>3;</w:t>
      </w:r>
      <w:r w:rsidRPr="00F72307">
        <w:rPr>
          <w:rFonts w:ascii="Arial" w:eastAsia="Times New Roman" w:hAnsi="Arial" w:cs="Arial"/>
          <w:sz w:val="20"/>
          <w:szCs w:val="20"/>
          <w:lang w:val="en-US" w:eastAsia="fr-FR"/>
        </w:rPr>
        <w:t xml:space="preserve"> 145% with F4 and 135% with F5. There was also an increase in grain yield of around 409% with F</w:t>
      </w:r>
      <w:r w:rsidR="00D3345D" w:rsidRPr="00F72307">
        <w:rPr>
          <w:rFonts w:ascii="Arial" w:eastAsia="Times New Roman" w:hAnsi="Arial" w:cs="Arial"/>
          <w:sz w:val="20"/>
          <w:szCs w:val="20"/>
          <w:lang w:val="en-US" w:eastAsia="fr-FR"/>
        </w:rPr>
        <w:t>2;</w:t>
      </w:r>
      <w:r w:rsidRPr="00F72307">
        <w:rPr>
          <w:rFonts w:ascii="Arial" w:eastAsia="Times New Roman" w:hAnsi="Arial" w:cs="Arial"/>
          <w:sz w:val="20"/>
          <w:szCs w:val="20"/>
          <w:lang w:val="en-US" w:eastAsia="fr-FR"/>
        </w:rPr>
        <w:t xml:space="preserve"> 471.37% with F</w:t>
      </w:r>
      <w:r w:rsidR="00933650" w:rsidRPr="00F72307">
        <w:rPr>
          <w:rFonts w:ascii="Arial" w:eastAsia="Times New Roman" w:hAnsi="Arial" w:cs="Arial"/>
          <w:sz w:val="20"/>
          <w:szCs w:val="20"/>
          <w:lang w:val="en-US" w:eastAsia="fr-FR"/>
        </w:rPr>
        <w:t>3;</w:t>
      </w:r>
      <w:r w:rsidRPr="00F72307">
        <w:rPr>
          <w:rFonts w:ascii="Arial" w:eastAsia="Times New Roman" w:hAnsi="Arial" w:cs="Arial"/>
          <w:sz w:val="20"/>
          <w:szCs w:val="20"/>
          <w:lang w:val="en-US" w:eastAsia="fr-FR"/>
        </w:rPr>
        <w:t xml:space="preserve"> 633.33% with F4</w:t>
      </w:r>
      <w:r w:rsidR="00006B48">
        <w:rPr>
          <w:rFonts w:ascii="Arial" w:eastAsia="Times New Roman" w:hAnsi="Arial" w:cs="Arial"/>
          <w:sz w:val="20"/>
          <w:szCs w:val="20"/>
          <w:lang w:val="en-US" w:eastAsia="fr-FR"/>
        </w:rPr>
        <w:t>,</w:t>
      </w:r>
      <w:r w:rsidRPr="00F72307">
        <w:rPr>
          <w:rFonts w:ascii="Arial" w:eastAsia="Times New Roman" w:hAnsi="Arial" w:cs="Arial"/>
          <w:sz w:val="20"/>
          <w:szCs w:val="20"/>
          <w:lang w:val="en-US" w:eastAsia="fr-FR"/>
        </w:rPr>
        <w:t xml:space="preserve"> and 430.20% with F5 compared to F1. Furthermore</w:t>
      </w:r>
      <w:r w:rsidR="00006B48">
        <w:rPr>
          <w:rFonts w:ascii="Arial" w:eastAsia="Times New Roman" w:hAnsi="Arial" w:cs="Arial"/>
          <w:sz w:val="20"/>
          <w:szCs w:val="20"/>
          <w:lang w:val="en-US" w:eastAsia="fr-FR"/>
        </w:rPr>
        <w:t>,</w:t>
      </w:r>
      <w:r w:rsidRPr="00F72307">
        <w:rPr>
          <w:rFonts w:ascii="Arial" w:eastAsia="Times New Roman" w:hAnsi="Arial" w:cs="Arial"/>
          <w:sz w:val="20"/>
          <w:szCs w:val="20"/>
          <w:lang w:val="en-US" w:eastAsia="fr-FR"/>
        </w:rPr>
        <w:t xml:space="preserve"> with these same treatments</w:t>
      </w:r>
      <w:r w:rsidR="00006B48">
        <w:rPr>
          <w:rFonts w:ascii="Arial" w:eastAsia="Times New Roman" w:hAnsi="Arial" w:cs="Arial"/>
          <w:sz w:val="20"/>
          <w:szCs w:val="20"/>
          <w:lang w:val="en-US" w:eastAsia="fr-FR"/>
        </w:rPr>
        <w:t>,</w:t>
      </w:r>
      <w:r w:rsidRPr="00F72307">
        <w:rPr>
          <w:rFonts w:ascii="Arial" w:eastAsia="Times New Roman" w:hAnsi="Arial" w:cs="Arial"/>
          <w:sz w:val="20"/>
          <w:szCs w:val="20"/>
          <w:lang w:val="en-US" w:eastAsia="fr-FR"/>
        </w:rPr>
        <w:t xml:space="preserve"> </w:t>
      </w:r>
      <w:proofErr w:type="spellStart"/>
      <w:r w:rsidRPr="00F72307">
        <w:rPr>
          <w:rFonts w:ascii="Arial" w:eastAsia="Times New Roman" w:hAnsi="Arial" w:cs="Arial"/>
          <w:sz w:val="20"/>
          <w:szCs w:val="20"/>
          <w:lang w:val="en-US" w:eastAsia="fr-FR"/>
        </w:rPr>
        <w:t>st</w:t>
      </w:r>
      <w:r w:rsidR="00D3345D" w:rsidRPr="00F72307">
        <w:rPr>
          <w:rFonts w:ascii="Arial" w:eastAsia="Times New Roman" w:hAnsi="Arial" w:cs="Arial"/>
          <w:sz w:val="20"/>
          <w:szCs w:val="20"/>
          <w:lang w:val="en-US" w:eastAsia="fr-FR"/>
        </w:rPr>
        <w:t>over</w:t>
      </w:r>
      <w:proofErr w:type="spellEnd"/>
      <w:r w:rsidRPr="00F72307">
        <w:rPr>
          <w:rFonts w:ascii="Arial" w:eastAsia="Times New Roman" w:hAnsi="Arial" w:cs="Arial"/>
          <w:sz w:val="20"/>
          <w:szCs w:val="20"/>
          <w:lang w:val="en-US" w:eastAsia="fr-FR"/>
        </w:rPr>
        <w:t xml:space="preserve"> yield varied from 617 to 2431 kg ha</w:t>
      </w:r>
      <w:r w:rsidRPr="00F72307">
        <w:rPr>
          <w:rFonts w:ascii="Cambria Math" w:eastAsia="Times New Roman" w:hAnsi="Cambria Math" w:cs="Cambria Math"/>
          <w:sz w:val="20"/>
          <w:szCs w:val="20"/>
          <w:lang w:val="en-US" w:eastAsia="fr-FR"/>
        </w:rPr>
        <w:t>⁻</w:t>
      </w:r>
      <w:r w:rsidRPr="00F72307">
        <w:rPr>
          <w:rFonts w:ascii="Arial" w:eastAsia="Times New Roman" w:hAnsi="Arial" w:cs="Arial"/>
          <w:sz w:val="20"/>
          <w:szCs w:val="20"/>
          <w:lang w:val="en-US" w:eastAsia="fr-FR"/>
        </w:rPr>
        <w:t xml:space="preserve">¹ while the </w:t>
      </w:r>
      <w:r w:rsidR="00042FA4">
        <w:rPr>
          <w:rFonts w:ascii="Arial" w:eastAsia="Times New Roman" w:hAnsi="Arial" w:cs="Arial"/>
          <w:sz w:val="20"/>
          <w:szCs w:val="20"/>
          <w:lang w:val="en-US" w:eastAsia="fr-FR"/>
        </w:rPr>
        <w:t>leaf chlorophyll index</w:t>
      </w:r>
      <w:r w:rsidRPr="00F72307">
        <w:rPr>
          <w:rFonts w:ascii="Arial" w:eastAsia="Times New Roman" w:hAnsi="Arial" w:cs="Arial"/>
          <w:sz w:val="20"/>
          <w:szCs w:val="20"/>
          <w:lang w:val="en-US" w:eastAsia="fr-FR"/>
        </w:rPr>
        <w:t xml:space="preserve"> varied from 26.02 to 42.55. Plo</w:t>
      </w:r>
      <w:r w:rsidR="00D3345D" w:rsidRPr="00F72307">
        <w:rPr>
          <w:rFonts w:ascii="Arial" w:eastAsia="Times New Roman" w:hAnsi="Arial" w:cs="Arial"/>
          <w:sz w:val="20"/>
          <w:szCs w:val="20"/>
          <w:lang w:val="en-US" w:eastAsia="fr-FR"/>
        </w:rPr>
        <w:t>ughing</w:t>
      </w:r>
      <w:r w:rsidRPr="00F72307">
        <w:rPr>
          <w:rFonts w:ascii="Arial" w:eastAsia="Times New Roman" w:hAnsi="Arial" w:cs="Arial"/>
          <w:sz w:val="20"/>
          <w:szCs w:val="20"/>
          <w:lang w:val="en-US" w:eastAsia="fr-FR"/>
        </w:rPr>
        <w:t xml:space="preserve"> and </w:t>
      </w:r>
      <w:r w:rsidR="00D3345D" w:rsidRPr="00F72307">
        <w:rPr>
          <w:rFonts w:ascii="Arial" w:eastAsia="Times New Roman" w:hAnsi="Arial" w:cs="Arial"/>
          <w:sz w:val="20"/>
          <w:szCs w:val="20"/>
          <w:lang w:val="en-US" w:eastAsia="fr-FR"/>
        </w:rPr>
        <w:t>tied-</w:t>
      </w:r>
      <w:r w:rsidRPr="00F72307">
        <w:rPr>
          <w:rFonts w:ascii="Arial" w:eastAsia="Times New Roman" w:hAnsi="Arial" w:cs="Arial"/>
          <w:sz w:val="20"/>
          <w:szCs w:val="20"/>
          <w:lang w:val="en-US" w:eastAsia="fr-FR"/>
        </w:rPr>
        <w:t xml:space="preserve">ridging improved </w:t>
      </w:r>
      <w:proofErr w:type="spellStart"/>
      <w:r w:rsidRPr="00F72307">
        <w:rPr>
          <w:rFonts w:ascii="Arial" w:eastAsia="Times New Roman" w:hAnsi="Arial" w:cs="Arial"/>
          <w:sz w:val="20"/>
          <w:szCs w:val="20"/>
          <w:lang w:val="en-US" w:eastAsia="fr-FR"/>
        </w:rPr>
        <w:t>st</w:t>
      </w:r>
      <w:r w:rsidR="00D3345D" w:rsidRPr="00F72307">
        <w:rPr>
          <w:rFonts w:ascii="Arial" w:eastAsia="Times New Roman" w:hAnsi="Arial" w:cs="Arial"/>
          <w:sz w:val="20"/>
          <w:szCs w:val="20"/>
          <w:lang w:val="en-US" w:eastAsia="fr-FR"/>
        </w:rPr>
        <w:t>over</w:t>
      </w:r>
      <w:proofErr w:type="spellEnd"/>
      <w:r w:rsidRPr="00F72307">
        <w:rPr>
          <w:rFonts w:ascii="Arial" w:eastAsia="Times New Roman" w:hAnsi="Arial" w:cs="Arial"/>
          <w:sz w:val="20"/>
          <w:szCs w:val="20"/>
          <w:lang w:val="en-US" w:eastAsia="fr-FR"/>
        </w:rPr>
        <w:t xml:space="preserve"> yield compared to scarif</w:t>
      </w:r>
      <w:r w:rsidR="00D3345D" w:rsidRPr="00F72307">
        <w:rPr>
          <w:rFonts w:ascii="Arial" w:eastAsia="Times New Roman" w:hAnsi="Arial" w:cs="Arial"/>
          <w:sz w:val="20"/>
          <w:szCs w:val="20"/>
          <w:lang w:val="en-US" w:eastAsia="fr-FR"/>
        </w:rPr>
        <w:t>ying</w:t>
      </w:r>
      <w:r w:rsidRPr="00F72307">
        <w:rPr>
          <w:rFonts w:ascii="Arial" w:eastAsia="Times New Roman" w:hAnsi="Arial" w:cs="Arial"/>
          <w:sz w:val="20"/>
          <w:szCs w:val="20"/>
          <w:lang w:val="en-US" w:eastAsia="fr-FR"/>
        </w:rPr>
        <w:t xml:space="preserve">. These results show that tillage combined with fertilization improves chlorophyll assimilation and </w:t>
      </w:r>
      <w:r w:rsidR="00D3345D" w:rsidRPr="00F72307">
        <w:rPr>
          <w:rFonts w:ascii="Arial" w:eastAsia="Times New Roman" w:hAnsi="Arial" w:cs="Arial"/>
          <w:sz w:val="20"/>
          <w:szCs w:val="20"/>
          <w:lang w:val="en-US" w:eastAsia="fr-FR"/>
        </w:rPr>
        <w:t>maize</w:t>
      </w:r>
      <w:r w:rsidRPr="00F72307">
        <w:rPr>
          <w:rFonts w:ascii="Arial" w:eastAsia="Times New Roman" w:hAnsi="Arial" w:cs="Arial"/>
          <w:sz w:val="20"/>
          <w:szCs w:val="20"/>
          <w:lang w:val="en-US" w:eastAsia="fr-FR"/>
        </w:rPr>
        <w:t xml:space="preserve"> yields.</w:t>
      </w:r>
    </w:p>
    <w:p w14:paraId="2FC10F5D" w14:textId="327F3F13" w:rsidR="003F1153" w:rsidRPr="00DB7D7B" w:rsidRDefault="002C30B5" w:rsidP="0082722B">
      <w:pPr>
        <w:tabs>
          <w:tab w:val="left" w:pos="6420"/>
        </w:tabs>
        <w:spacing w:after="0" w:line="360" w:lineRule="auto"/>
        <w:jc w:val="both"/>
        <w:rPr>
          <w:rFonts w:ascii="Arial" w:eastAsia="Times New Roman" w:hAnsi="Arial" w:cs="Arial"/>
          <w:iCs/>
          <w:sz w:val="20"/>
          <w:szCs w:val="20"/>
          <w:lang w:val="en-US" w:eastAsia="fr-FR"/>
        </w:rPr>
      </w:pPr>
      <w:r w:rsidRPr="00DB7D7B">
        <w:rPr>
          <w:rFonts w:ascii="Arial" w:eastAsia="Times New Roman" w:hAnsi="Arial" w:cs="Arial"/>
          <w:b/>
          <w:bCs/>
          <w:iCs/>
          <w:sz w:val="20"/>
          <w:szCs w:val="20"/>
          <w:lang w:val="en-US" w:eastAsia="fr-FR"/>
        </w:rPr>
        <w:t>Keywords:</w:t>
      </w:r>
      <w:r w:rsidR="00111F6E" w:rsidRPr="00DB7D7B">
        <w:rPr>
          <w:rFonts w:ascii="Arial" w:eastAsia="Times New Roman" w:hAnsi="Arial" w:cs="Arial"/>
          <w:iCs/>
          <w:sz w:val="20"/>
          <w:szCs w:val="20"/>
          <w:lang w:val="en-US" w:eastAsia="fr-FR"/>
        </w:rPr>
        <w:t xml:space="preserve"> Compost</w:t>
      </w:r>
      <w:r w:rsidR="00006B48" w:rsidRPr="00DB7D7B">
        <w:rPr>
          <w:rFonts w:ascii="Arial" w:eastAsia="Times New Roman" w:hAnsi="Arial" w:cs="Arial"/>
          <w:iCs/>
          <w:sz w:val="20"/>
          <w:szCs w:val="20"/>
          <w:lang w:val="en-US" w:eastAsia="fr-FR"/>
        </w:rPr>
        <w:t>,</w:t>
      </w:r>
      <w:r w:rsidR="00111F6E" w:rsidRPr="00DB7D7B">
        <w:rPr>
          <w:rFonts w:ascii="Arial" w:eastAsia="Times New Roman" w:hAnsi="Arial" w:cs="Arial"/>
          <w:iCs/>
          <w:sz w:val="20"/>
          <w:szCs w:val="20"/>
          <w:lang w:val="en-US" w:eastAsia="fr-FR"/>
        </w:rPr>
        <w:t xml:space="preserve"> </w:t>
      </w:r>
      <w:r w:rsidR="000E51CB" w:rsidRPr="00E57874">
        <w:rPr>
          <w:rFonts w:ascii="Arial" w:eastAsia="Times New Roman" w:hAnsi="Arial" w:cs="Arial"/>
          <w:iCs/>
          <w:sz w:val="20"/>
          <w:szCs w:val="20"/>
          <w:lang w:val="en-US" w:eastAsia="fr-FR"/>
        </w:rPr>
        <w:t>maize productivity</w:t>
      </w:r>
      <w:r w:rsidR="000E51CB">
        <w:rPr>
          <w:rFonts w:ascii="Arial" w:eastAsia="Times New Roman" w:hAnsi="Arial" w:cs="Arial"/>
          <w:iCs/>
          <w:sz w:val="20"/>
          <w:szCs w:val="20"/>
          <w:lang w:val="en-US" w:eastAsia="fr-FR"/>
        </w:rPr>
        <w:t>,</w:t>
      </w:r>
      <w:r w:rsidR="000E51CB" w:rsidRPr="000E51CB">
        <w:rPr>
          <w:rFonts w:ascii="Arial" w:eastAsia="Times New Roman" w:hAnsi="Arial" w:cs="Arial"/>
          <w:iCs/>
          <w:sz w:val="20"/>
          <w:szCs w:val="20"/>
          <w:lang w:val="en-US" w:eastAsia="fr-FR"/>
        </w:rPr>
        <w:t xml:space="preserve"> </w:t>
      </w:r>
      <w:r w:rsidR="00111F6E" w:rsidRPr="00DB7D7B">
        <w:rPr>
          <w:rFonts w:ascii="Arial" w:eastAsia="Times New Roman" w:hAnsi="Arial" w:cs="Arial"/>
          <w:iCs/>
          <w:sz w:val="20"/>
          <w:szCs w:val="20"/>
          <w:lang w:val="en-US" w:eastAsia="fr-FR"/>
        </w:rPr>
        <w:t>mineral fertilizers</w:t>
      </w:r>
      <w:r w:rsidR="00006B48" w:rsidRPr="00DB7D7B">
        <w:rPr>
          <w:rFonts w:ascii="Arial" w:eastAsia="Times New Roman" w:hAnsi="Arial" w:cs="Arial"/>
          <w:iCs/>
          <w:sz w:val="20"/>
          <w:szCs w:val="20"/>
          <w:lang w:val="en-US" w:eastAsia="fr-FR"/>
        </w:rPr>
        <w:t>,</w:t>
      </w:r>
      <w:r w:rsidR="00111F6E" w:rsidRPr="00DB7D7B">
        <w:rPr>
          <w:rFonts w:ascii="Arial" w:eastAsia="Times New Roman" w:hAnsi="Arial" w:cs="Arial"/>
          <w:iCs/>
          <w:sz w:val="20"/>
          <w:szCs w:val="20"/>
          <w:lang w:val="en-US" w:eastAsia="fr-FR"/>
        </w:rPr>
        <w:t xml:space="preserve"> soil fertility</w:t>
      </w:r>
      <w:r w:rsidR="00006B48" w:rsidRPr="00DB7D7B">
        <w:rPr>
          <w:rFonts w:ascii="Arial" w:eastAsia="Times New Roman" w:hAnsi="Arial" w:cs="Arial"/>
          <w:iCs/>
          <w:sz w:val="20"/>
          <w:szCs w:val="20"/>
          <w:lang w:val="en-US" w:eastAsia="fr-FR"/>
        </w:rPr>
        <w:t>,</w:t>
      </w:r>
      <w:r w:rsidR="00111F6E" w:rsidRPr="00DB7D7B">
        <w:rPr>
          <w:rFonts w:ascii="Arial" w:eastAsia="Times New Roman" w:hAnsi="Arial" w:cs="Arial"/>
          <w:iCs/>
          <w:sz w:val="20"/>
          <w:szCs w:val="20"/>
          <w:lang w:val="en-US" w:eastAsia="fr-FR"/>
        </w:rPr>
        <w:t xml:space="preserve"> tillage</w:t>
      </w:r>
      <w:r w:rsidRPr="00DB7D7B">
        <w:rPr>
          <w:rFonts w:ascii="Arial" w:eastAsia="Times New Roman" w:hAnsi="Arial" w:cs="Arial"/>
          <w:iCs/>
          <w:sz w:val="20"/>
          <w:szCs w:val="20"/>
          <w:lang w:val="en-US" w:eastAsia="fr-FR"/>
        </w:rPr>
        <w:t xml:space="preserve"> methods</w:t>
      </w:r>
      <w:r w:rsidR="00111F6E" w:rsidRPr="00DB7D7B">
        <w:rPr>
          <w:rFonts w:ascii="Arial" w:eastAsia="Times New Roman" w:hAnsi="Arial" w:cs="Arial"/>
          <w:iCs/>
          <w:sz w:val="20"/>
          <w:szCs w:val="20"/>
          <w:lang w:val="en-US" w:eastAsia="fr-FR"/>
        </w:rPr>
        <w:t>.</w:t>
      </w:r>
    </w:p>
    <w:p w14:paraId="0CE36B83" w14:textId="77777777" w:rsidR="003F1153" w:rsidRDefault="003F1153" w:rsidP="0082722B">
      <w:pPr>
        <w:tabs>
          <w:tab w:val="left" w:pos="6420"/>
        </w:tabs>
        <w:spacing w:after="0" w:line="360" w:lineRule="auto"/>
        <w:jc w:val="both"/>
        <w:rPr>
          <w:rFonts w:ascii="Times New Roman" w:eastAsia="Times New Roman" w:hAnsi="Times New Roman" w:cs="Times New Roman"/>
          <w:b/>
          <w:bCs/>
          <w:sz w:val="20"/>
          <w:szCs w:val="20"/>
          <w:lang w:val="en-US" w:eastAsia="fr-FR"/>
        </w:rPr>
      </w:pPr>
    </w:p>
    <w:p w14:paraId="3D44AC98" w14:textId="77777777" w:rsidR="009D4436" w:rsidRDefault="009D4436" w:rsidP="00C13683">
      <w:pPr>
        <w:tabs>
          <w:tab w:val="left" w:pos="6420"/>
        </w:tabs>
        <w:spacing w:after="0" w:line="360" w:lineRule="auto"/>
        <w:rPr>
          <w:rFonts w:ascii="Arial" w:eastAsia="Times New Roman" w:hAnsi="Arial" w:cs="Arial"/>
          <w:b/>
          <w:bCs/>
          <w:lang w:eastAsia="fr-FR"/>
        </w:rPr>
      </w:pPr>
    </w:p>
    <w:p w14:paraId="51D6C073" w14:textId="3F15AAC2" w:rsidR="0082722B" w:rsidRPr="00DB7D7B" w:rsidRDefault="00C13683" w:rsidP="00C13683">
      <w:pPr>
        <w:tabs>
          <w:tab w:val="left" w:pos="6420"/>
        </w:tabs>
        <w:spacing w:after="0" w:line="360" w:lineRule="auto"/>
        <w:rPr>
          <w:rFonts w:ascii="Arial" w:eastAsia="Times New Roman" w:hAnsi="Arial" w:cs="Arial"/>
          <w:b/>
          <w:bCs/>
          <w:lang w:val="en-US" w:eastAsia="fr-FR"/>
        </w:rPr>
      </w:pPr>
      <w:r w:rsidRPr="00DB7D7B">
        <w:rPr>
          <w:rFonts w:ascii="Arial" w:eastAsia="Times New Roman" w:hAnsi="Arial" w:cs="Arial"/>
          <w:b/>
          <w:bCs/>
          <w:lang w:val="en-US" w:eastAsia="fr-FR"/>
        </w:rPr>
        <w:t>INTRODUCTION</w:t>
      </w:r>
      <w:bookmarkStart w:id="0" w:name="_Hlk188613101"/>
    </w:p>
    <w:p w14:paraId="5DF752F6" w14:textId="6DE7ED59" w:rsidR="009D4436" w:rsidRPr="00DB7D7B" w:rsidRDefault="00F22ED2" w:rsidP="00255E6F">
      <w:pPr>
        <w:spacing w:after="0" w:line="360" w:lineRule="auto"/>
        <w:jc w:val="both"/>
        <w:rPr>
          <w:rFonts w:ascii="Arial" w:hAnsi="Arial" w:cs="Arial"/>
          <w:sz w:val="20"/>
          <w:szCs w:val="20"/>
          <w:lang w:val="en-US"/>
        </w:rPr>
      </w:pPr>
      <w:r w:rsidRPr="00DB7D7B">
        <w:rPr>
          <w:rFonts w:ascii="Arial" w:hAnsi="Arial" w:cs="Arial"/>
          <w:sz w:val="20"/>
          <w:szCs w:val="20"/>
          <w:lang w:val="en-US"/>
        </w:rPr>
        <w:t>Agricultural production in Burkina Faso is dominated by cereals</w:t>
      </w:r>
      <w:r w:rsidR="00006B48" w:rsidRPr="00DB7D7B">
        <w:rPr>
          <w:rFonts w:ascii="Arial" w:hAnsi="Arial" w:cs="Arial"/>
          <w:sz w:val="20"/>
          <w:szCs w:val="20"/>
          <w:lang w:val="en-US"/>
        </w:rPr>
        <w:t>,</w:t>
      </w:r>
      <w:r w:rsidRPr="00DB7D7B">
        <w:rPr>
          <w:rFonts w:ascii="Arial" w:hAnsi="Arial" w:cs="Arial"/>
          <w:sz w:val="20"/>
          <w:szCs w:val="20"/>
          <w:lang w:val="en-US"/>
        </w:rPr>
        <w:t xml:space="preserve"> with production </w:t>
      </w:r>
      <w:r w:rsidR="00EE56F6">
        <w:rPr>
          <w:rFonts w:ascii="Arial" w:hAnsi="Arial" w:cs="Arial"/>
          <w:sz w:val="20"/>
          <w:szCs w:val="20"/>
          <w:lang w:val="en-US"/>
        </w:rPr>
        <w:t xml:space="preserve">that </w:t>
      </w:r>
      <w:r w:rsidRPr="00DB7D7B">
        <w:rPr>
          <w:rFonts w:ascii="Arial" w:hAnsi="Arial" w:cs="Arial"/>
          <w:sz w:val="20"/>
          <w:szCs w:val="20"/>
          <w:lang w:val="en-US"/>
        </w:rPr>
        <w:t>exceed</w:t>
      </w:r>
      <w:r w:rsidR="00EE56F6">
        <w:rPr>
          <w:rFonts w:ascii="Arial" w:hAnsi="Arial" w:cs="Arial"/>
          <w:sz w:val="20"/>
          <w:szCs w:val="20"/>
          <w:lang w:val="en-US"/>
        </w:rPr>
        <w:t>ed</w:t>
      </w:r>
      <w:r w:rsidRPr="00DB7D7B">
        <w:rPr>
          <w:rFonts w:ascii="Arial" w:hAnsi="Arial" w:cs="Arial"/>
          <w:sz w:val="20"/>
          <w:szCs w:val="20"/>
          <w:lang w:val="en-US"/>
        </w:rPr>
        <w:t xml:space="preserve"> seven million tons for the </w:t>
      </w:r>
      <w:r w:rsidR="0098616D">
        <w:rPr>
          <w:rFonts w:ascii="Arial" w:hAnsi="Arial" w:cs="Arial"/>
          <w:sz w:val="20"/>
          <w:szCs w:val="20"/>
          <w:lang w:val="en-US"/>
        </w:rPr>
        <w:t>growing season</w:t>
      </w:r>
      <w:r w:rsidR="0098616D" w:rsidRPr="0098616D">
        <w:rPr>
          <w:rFonts w:ascii="Arial" w:hAnsi="Arial" w:cs="Arial"/>
          <w:sz w:val="20"/>
          <w:szCs w:val="20"/>
          <w:lang w:val="en-US"/>
        </w:rPr>
        <w:t xml:space="preserve"> </w:t>
      </w:r>
      <w:r w:rsidRPr="00DB7D7B">
        <w:rPr>
          <w:rFonts w:ascii="Arial" w:hAnsi="Arial" w:cs="Arial"/>
          <w:sz w:val="20"/>
          <w:szCs w:val="20"/>
          <w:lang w:val="en-US"/>
        </w:rPr>
        <w:t>2025-2026 (MARAH</w:t>
      </w:r>
      <w:r w:rsidR="00006B48" w:rsidRPr="00DB7D7B">
        <w:rPr>
          <w:rFonts w:ascii="Arial" w:hAnsi="Arial" w:cs="Arial"/>
          <w:sz w:val="20"/>
          <w:szCs w:val="20"/>
          <w:lang w:val="en-US"/>
        </w:rPr>
        <w:t>,</w:t>
      </w:r>
      <w:r w:rsidRPr="00DB7D7B">
        <w:rPr>
          <w:rFonts w:ascii="Arial" w:hAnsi="Arial" w:cs="Arial"/>
          <w:sz w:val="20"/>
          <w:szCs w:val="20"/>
          <w:lang w:val="en-US"/>
        </w:rPr>
        <w:t xml:space="preserve"> 2026). Among these cereals</w:t>
      </w:r>
      <w:r w:rsidR="00006B48" w:rsidRPr="00DB7D7B">
        <w:rPr>
          <w:rFonts w:ascii="Arial" w:hAnsi="Arial" w:cs="Arial"/>
          <w:sz w:val="20"/>
          <w:szCs w:val="20"/>
          <w:lang w:val="en-US"/>
        </w:rPr>
        <w:t>,</w:t>
      </w:r>
      <w:r w:rsidRPr="00DB7D7B">
        <w:rPr>
          <w:rFonts w:ascii="Arial" w:hAnsi="Arial" w:cs="Arial"/>
          <w:sz w:val="20"/>
          <w:szCs w:val="20"/>
          <w:lang w:val="en-US"/>
        </w:rPr>
        <w:t xml:space="preserve"> maize </w:t>
      </w:r>
      <w:r w:rsidR="00F62FFD">
        <w:rPr>
          <w:rFonts w:ascii="Arial" w:hAnsi="Arial" w:cs="Arial"/>
          <w:sz w:val="20"/>
          <w:szCs w:val="20"/>
          <w:lang w:val="en-US"/>
        </w:rPr>
        <w:t>ranked</w:t>
      </w:r>
      <w:r w:rsidRPr="00DB7D7B">
        <w:rPr>
          <w:rFonts w:ascii="Arial" w:hAnsi="Arial" w:cs="Arial"/>
          <w:sz w:val="20"/>
          <w:szCs w:val="20"/>
          <w:lang w:val="en-US"/>
        </w:rPr>
        <w:t xml:space="preserve"> first with more than 2.5 million tons produced. This confirms that maize is a prized </w:t>
      </w:r>
      <w:r w:rsidR="00F62FFD">
        <w:rPr>
          <w:rFonts w:ascii="Arial" w:hAnsi="Arial" w:cs="Arial"/>
          <w:sz w:val="20"/>
          <w:szCs w:val="20"/>
          <w:lang w:val="en-US"/>
        </w:rPr>
        <w:t>food source</w:t>
      </w:r>
      <w:r w:rsidR="00006B48" w:rsidRPr="00DB7D7B">
        <w:rPr>
          <w:rFonts w:ascii="Arial" w:hAnsi="Arial" w:cs="Arial"/>
          <w:sz w:val="20"/>
          <w:szCs w:val="20"/>
          <w:lang w:val="en-US"/>
        </w:rPr>
        <w:t>,</w:t>
      </w:r>
      <w:r w:rsidRPr="00DB7D7B">
        <w:rPr>
          <w:rFonts w:ascii="Arial" w:hAnsi="Arial" w:cs="Arial"/>
          <w:sz w:val="20"/>
          <w:szCs w:val="20"/>
          <w:lang w:val="en-US"/>
        </w:rPr>
        <w:t xml:space="preserve"> well integrated into the dietary habits of the population. Indeed</w:t>
      </w:r>
      <w:r w:rsidR="00006B48" w:rsidRPr="00DB7D7B">
        <w:rPr>
          <w:rFonts w:ascii="Arial" w:hAnsi="Arial" w:cs="Arial"/>
          <w:sz w:val="20"/>
          <w:szCs w:val="20"/>
          <w:lang w:val="en-US"/>
        </w:rPr>
        <w:t>,</w:t>
      </w:r>
      <w:r w:rsidRPr="00DB7D7B">
        <w:rPr>
          <w:rFonts w:ascii="Arial" w:hAnsi="Arial" w:cs="Arial"/>
          <w:sz w:val="20"/>
          <w:szCs w:val="20"/>
          <w:lang w:val="en-US"/>
        </w:rPr>
        <w:t xml:space="preserve"> it is used for human and animal consumption as well as a raw material in </w:t>
      </w:r>
      <w:r w:rsidR="00BF6C84">
        <w:rPr>
          <w:rFonts w:ascii="Arial" w:hAnsi="Arial" w:cs="Arial"/>
          <w:sz w:val="20"/>
          <w:szCs w:val="20"/>
          <w:lang w:val="en-US"/>
        </w:rPr>
        <w:t>some food</w:t>
      </w:r>
      <w:r w:rsidRPr="00DB7D7B">
        <w:rPr>
          <w:rFonts w:ascii="Arial" w:hAnsi="Arial" w:cs="Arial"/>
          <w:sz w:val="20"/>
          <w:szCs w:val="20"/>
          <w:lang w:val="en-US"/>
        </w:rPr>
        <w:t xml:space="preserve"> industries </w:t>
      </w:r>
      <w:r w:rsidR="00BF6C84">
        <w:rPr>
          <w:rFonts w:ascii="Arial" w:hAnsi="Arial" w:cs="Arial"/>
          <w:sz w:val="20"/>
          <w:szCs w:val="20"/>
          <w:lang w:val="en-US"/>
        </w:rPr>
        <w:t xml:space="preserve">for </w:t>
      </w:r>
      <w:r w:rsidRPr="00DB7D7B">
        <w:rPr>
          <w:rFonts w:ascii="Arial" w:hAnsi="Arial" w:cs="Arial"/>
          <w:sz w:val="20"/>
          <w:szCs w:val="20"/>
          <w:lang w:val="en-US"/>
        </w:rPr>
        <w:t>brewing</w:t>
      </w:r>
      <w:r w:rsidR="00006B48" w:rsidRPr="00DB7D7B">
        <w:rPr>
          <w:rFonts w:ascii="Arial" w:hAnsi="Arial" w:cs="Arial"/>
          <w:sz w:val="20"/>
          <w:szCs w:val="20"/>
          <w:lang w:val="en-US"/>
        </w:rPr>
        <w:t>,</w:t>
      </w:r>
      <w:r w:rsidRPr="00DB7D7B">
        <w:rPr>
          <w:rFonts w:ascii="Arial" w:hAnsi="Arial" w:cs="Arial"/>
          <w:sz w:val="20"/>
          <w:szCs w:val="20"/>
          <w:lang w:val="en-US"/>
        </w:rPr>
        <w:t xml:space="preserve"> soap making</w:t>
      </w:r>
      <w:r w:rsidR="00006B48" w:rsidRPr="00DB7D7B">
        <w:rPr>
          <w:rFonts w:ascii="Arial" w:hAnsi="Arial" w:cs="Arial"/>
          <w:sz w:val="20"/>
          <w:szCs w:val="20"/>
          <w:lang w:val="en-US"/>
        </w:rPr>
        <w:t>,</w:t>
      </w:r>
      <w:r w:rsidRPr="00DB7D7B">
        <w:rPr>
          <w:rFonts w:ascii="Arial" w:hAnsi="Arial" w:cs="Arial"/>
          <w:sz w:val="20"/>
          <w:szCs w:val="20"/>
          <w:lang w:val="en-US"/>
        </w:rPr>
        <w:t xml:space="preserve"> oil </w:t>
      </w:r>
      <w:r w:rsidR="00BF6C84">
        <w:rPr>
          <w:rFonts w:ascii="Arial" w:hAnsi="Arial" w:cs="Arial"/>
          <w:sz w:val="20"/>
          <w:szCs w:val="20"/>
          <w:lang w:val="en-US"/>
        </w:rPr>
        <w:t>producing</w:t>
      </w:r>
      <w:r w:rsidRPr="00DB7D7B">
        <w:rPr>
          <w:rFonts w:ascii="Arial" w:hAnsi="Arial" w:cs="Arial"/>
          <w:sz w:val="20"/>
          <w:szCs w:val="20"/>
          <w:lang w:val="en-US"/>
        </w:rPr>
        <w:t xml:space="preserve"> (</w:t>
      </w:r>
      <w:r w:rsidR="00FC66DC" w:rsidRPr="00DB7D7B">
        <w:rPr>
          <w:rFonts w:ascii="Arial" w:hAnsi="Arial" w:cs="Arial"/>
          <w:sz w:val="20"/>
          <w:szCs w:val="20"/>
          <w:lang w:val="en-US"/>
        </w:rPr>
        <w:t>Cruz</w:t>
      </w:r>
      <w:r w:rsidR="00006B48" w:rsidRPr="00DB7D7B">
        <w:rPr>
          <w:rFonts w:ascii="Arial" w:hAnsi="Arial" w:cs="Arial"/>
          <w:sz w:val="20"/>
          <w:szCs w:val="20"/>
          <w:lang w:val="en-US"/>
        </w:rPr>
        <w:t>,</w:t>
      </w:r>
      <w:r w:rsidRPr="00DB7D7B">
        <w:rPr>
          <w:rFonts w:ascii="Arial" w:hAnsi="Arial" w:cs="Arial"/>
          <w:sz w:val="20"/>
          <w:szCs w:val="20"/>
          <w:lang w:val="en-US"/>
        </w:rPr>
        <w:t xml:space="preserve"> 20</w:t>
      </w:r>
      <w:r w:rsidR="00FC66DC" w:rsidRPr="00DB7D7B">
        <w:rPr>
          <w:rFonts w:ascii="Arial" w:hAnsi="Arial" w:cs="Arial"/>
          <w:sz w:val="20"/>
          <w:szCs w:val="20"/>
          <w:lang w:val="en-US"/>
        </w:rPr>
        <w:t>20</w:t>
      </w:r>
      <w:r w:rsidRPr="00DB7D7B">
        <w:rPr>
          <w:rFonts w:ascii="Arial" w:hAnsi="Arial" w:cs="Arial"/>
          <w:sz w:val="20"/>
          <w:szCs w:val="20"/>
          <w:lang w:val="en-US"/>
        </w:rPr>
        <w:t>). However</w:t>
      </w:r>
      <w:r w:rsidR="00006B48" w:rsidRPr="00DB7D7B">
        <w:rPr>
          <w:rFonts w:ascii="Arial" w:hAnsi="Arial" w:cs="Arial"/>
          <w:sz w:val="20"/>
          <w:szCs w:val="20"/>
          <w:lang w:val="en-US"/>
        </w:rPr>
        <w:t>,</w:t>
      </w:r>
      <w:r w:rsidRPr="00DB7D7B">
        <w:rPr>
          <w:rFonts w:ascii="Arial" w:hAnsi="Arial" w:cs="Arial"/>
          <w:sz w:val="20"/>
          <w:szCs w:val="20"/>
          <w:lang w:val="en-US"/>
        </w:rPr>
        <w:t xml:space="preserve"> cereal production</w:t>
      </w:r>
      <w:r w:rsidR="00006B48" w:rsidRPr="00DB7D7B">
        <w:rPr>
          <w:rFonts w:ascii="Arial" w:hAnsi="Arial" w:cs="Arial"/>
          <w:sz w:val="20"/>
          <w:szCs w:val="20"/>
          <w:lang w:val="en-US"/>
        </w:rPr>
        <w:t>,</w:t>
      </w:r>
      <w:r w:rsidRPr="00DB7D7B">
        <w:rPr>
          <w:rFonts w:ascii="Arial" w:hAnsi="Arial" w:cs="Arial"/>
          <w:sz w:val="20"/>
          <w:szCs w:val="20"/>
          <w:lang w:val="en-US"/>
        </w:rPr>
        <w:t xml:space="preserve"> and </w:t>
      </w:r>
      <w:r w:rsidR="00BF6C84" w:rsidRPr="00AC35D5">
        <w:rPr>
          <w:rFonts w:ascii="Arial" w:hAnsi="Arial" w:cs="Arial"/>
          <w:sz w:val="20"/>
          <w:szCs w:val="20"/>
          <w:lang w:val="en-US"/>
        </w:rPr>
        <w:t>particular</w:t>
      </w:r>
      <w:r w:rsidR="00BF6C84">
        <w:rPr>
          <w:rFonts w:ascii="Arial" w:hAnsi="Arial" w:cs="Arial"/>
          <w:sz w:val="20"/>
          <w:szCs w:val="20"/>
          <w:lang w:val="en-US"/>
        </w:rPr>
        <w:t>ly</w:t>
      </w:r>
      <w:r w:rsidR="00BF6C84" w:rsidRPr="00BF6C84">
        <w:rPr>
          <w:rFonts w:ascii="Arial" w:hAnsi="Arial" w:cs="Arial"/>
          <w:sz w:val="20"/>
          <w:szCs w:val="20"/>
          <w:lang w:val="en-US"/>
        </w:rPr>
        <w:t xml:space="preserve"> </w:t>
      </w:r>
      <w:r w:rsidRPr="00DB7D7B">
        <w:rPr>
          <w:rFonts w:ascii="Arial" w:hAnsi="Arial" w:cs="Arial"/>
          <w:sz w:val="20"/>
          <w:szCs w:val="20"/>
          <w:lang w:val="en-US"/>
        </w:rPr>
        <w:t xml:space="preserve">that of </w:t>
      </w:r>
      <w:r w:rsidR="00DB7D7B" w:rsidRPr="00DB7D7B">
        <w:rPr>
          <w:rFonts w:ascii="Arial" w:hAnsi="Arial" w:cs="Arial"/>
          <w:sz w:val="20"/>
          <w:szCs w:val="20"/>
          <w:lang w:val="en-US"/>
        </w:rPr>
        <w:t>maize,</w:t>
      </w:r>
      <w:r w:rsidRPr="00DB7D7B">
        <w:rPr>
          <w:rFonts w:ascii="Arial" w:hAnsi="Arial" w:cs="Arial"/>
          <w:sz w:val="20"/>
          <w:szCs w:val="20"/>
          <w:lang w:val="en-US"/>
        </w:rPr>
        <w:t xml:space="preserve"> remains limited by several constraints. </w:t>
      </w:r>
      <w:r w:rsidR="00BF6C84">
        <w:rPr>
          <w:rFonts w:ascii="Arial" w:hAnsi="Arial" w:cs="Arial"/>
          <w:sz w:val="20"/>
          <w:szCs w:val="20"/>
          <w:lang w:val="en-US"/>
        </w:rPr>
        <w:t xml:space="preserve">Such as </w:t>
      </w:r>
      <w:r w:rsidRPr="00DB7D7B">
        <w:rPr>
          <w:rFonts w:ascii="Arial" w:hAnsi="Arial" w:cs="Arial"/>
          <w:sz w:val="20"/>
          <w:szCs w:val="20"/>
          <w:lang w:val="en-US"/>
        </w:rPr>
        <w:t xml:space="preserve">intrinsic </w:t>
      </w:r>
      <w:r w:rsidR="00BF6C84">
        <w:rPr>
          <w:rFonts w:ascii="Arial" w:hAnsi="Arial" w:cs="Arial"/>
          <w:sz w:val="20"/>
          <w:szCs w:val="20"/>
          <w:lang w:val="en-US"/>
        </w:rPr>
        <w:t xml:space="preserve">soil </w:t>
      </w:r>
      <w:r w:rsidRPr="00DB7D7B">
        <w:rPr>
          <w:rFonts w:ascii="Arial" w:hAnsi="Arial" w:cs="Arial"/>
          <w:sz w:val="20"/>
          <w:szCs w:val="20"/>
          <w:lang w:val="en-US"/>
        </w:rPr>
        <w:t>fertility which is generally low and decreas</w:t>
      </w:r>
      <w:r w:rsidR="00BF6C84">
        <w:rPr>
          <w:rFonts w:ascii="Arial" w:hAnsi="Arial" w:cs="Arial"/>
          <w:sz w:val="20"/>
          <w:szCs w:val="20"/>
          <w:lang w:val="en-US"/>
        </w:rPr>
        <w:t>ing</w:t>
      </w:r>
      <w:r w:rsidRPr="00DB7D7B">
        <w:rPr>
          <w:rFonts w:ascii="Arial" w:hAnsi="Arial" w:cs="Arial"/>
          <w:sz w:val="20"/>
          <w:szCs w:val="20"/>
          <w:lang w:val="en-US"/>
        </w:rPr>
        <w:t xml:space="preserve"> further with years of cultivation due to the depletion of nutrients (</w:t>
      </w:r>
      <w:proofErr w:type="spellStart"/>
      <w:r w:rsidR="00F4038D" w:rsidRPr="00DB7D7B">
        <w:rPr>
          <w:rFonts w:ascii="Arial" w:hAnsi="Arial" w:cs="Arial"/>
          <w:sz w:val="20"/>
          <w:szCs w:val="20"/>
          <w:lang w:val="en-US"/>
        </w:rPr>
        <w:t>Ouedraogo</w:t>
      </w:r>
      <w:proofErr w:type="spellEnd"/>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DB7D7B" w:rsidRPr="00DB7D7B">
        <w:rPr>
          <w:rFonts w:ascii="Arial" w:hAnsi="Arial" w:cs="Arial"/>
          <w:sz w:val="20"/>
          <w:szCs w:val="20"/>
          <w:lang w:val="en-US"/>
        </w:rPr>
        <w:t>2022;</w:t>
      </w:r>
      <w:r w:rsidRPr="00DB7D7B">
        <w:rPr>
          <w:rFonts w:ascii="Arial" w:hAnsi="Arial" w:cs="Arial"/>
          <w:sz w:val="20"/>
          <w:szCs w:val="20"/>
          <w:lang w:val="en-US"/>
        </w:rPr>
        <w:t xml:space="preserve"> </w:t>
      </w:r>
      <w:r w:rsidR="004A1144" w:rsidRPr="00DB7D7B">
        <w:rPr>
          <w:rFonts w:ascii="Arial" w:hAnsi="Arial" w:cs="Arial"/>
          <w:sz w:val="20"/>
          <w:szCs w:val="20"/>
          <w:lang w:val="en-US"/>
        </w:rPr>
        <w:t>MAHER, 2024</w:t>
      </w:r>
      <w:r w:rsidRPr="00DB7D7B">
        <w:rPr>
          <w:rFonts w:ascii="Arial" w:hAnsi="Arial" w:cs="Arial"/>
          <w:sz w:val="20"/>
          <w:szCs w:val="20"/>
          <w:lang w:val="en-US"/>
        </w:rPr>
        <w:t>). The</w:t>
      </w:r>
      <w:r w:rsidR="00842F34">
        <w:rPr>
          <w:rFonts w:ascii="Arial" w:hAnsi="Arial" w:cs="Arial"/>
          <w:sz w:val="20"/>
          <w:szCs w:val="20"/>
          <w:lang w:val="en-US"/>
        </w:rPr>
        <w:t xml:space="preserve"> low cereal production</w:t>
      </w:r>
      <w:r w:rsidRPr="00DB7D7B">
        <w:rPr>
          <w:rFonts w:ascii="Arial" w:hAnsi="Arial" w:cs="Arial"/>
          <w:sz w:val="20"/>
          <w:szCs w:val="20"/>
          <w:lang w:val="en-US"/>
        </w:rPr>
        <w:t xml:space="preserve"> also result</w:t>
      </w:r>
      <w:r w:rsidR="00842F34">
        <w:rPr>
          <w:rFonts w:ascii="Arial" w:hAnsi="Arial" w:cs="Arial"/>
          <w:sz w:val="20"/>
          <w:szCs w:val="20"/>
          <w:lang w:val="en-US"/>
        </w:rPr>
        <w:t>s</w:t>
      </w:r>
      <w:r w:rsidRPr="00DB7D7B">
        <w:rPr>
          <w:rFonts w:ascii="Arial" w:hAnsi="Arial" w:cs="Arial"/>
          <w:sz w:val="20"/>
          <w:szCs w:val="20"/>
          <w:lang w:val="en-US"/>
        </w:rPr>
        <w:t xml:space="preserve"> from the continuous degradation of soils</w:t>
      </w:r>
      <w:r w:rsidR="00006B48" w:rsidRPr="00DB7D7B">
        <w:rPr>
          <w:rFonts w:ascii="Arial" w:hAnsi="Arial" w:cs="Arial"/>
          <w:sz w:val="20"/>
          <w:szCs w:val="20"/>
          <w:lang w:val="en-US"/>
        </w:rPr>
        <w:t>,</w:t>
      </w:r>
      <w:r w:rsidRPr="00DB7D7B">
        <w:rPr>
          <w:rFonts w:ascii="Arial" w:hAnsi="Arial" w:cs="Arial"/>
          <w:sz w:val="20"/>
          <w:szCs w:val="20"/>
          <w:lang w:val="en-US"/>
        </w:rPr>
        <w:t xml:space="preserve"> accelerated by extensive agriculture and inappropriate cultural practices (</w:t>
      </w:r>
      <w:proofErr w:type="spellStart"/>
      <w:r w:rsidR="004A1144" w:rsidRPr="00DB7D7B">
        <w:rPr>
          <w:rFonts w:ascii="Arial" w:hAnsi="Arial" w:cs="Arial"/>
          <w:sz w:val="20"/>
          <w:szCs w:val="20"/>
          <w:lang w:val="en-US"/>
        </w:rPr>
        <w:t>Diop</w:t>
      </w:r>
      <w:proofErr w:type="spellEnd"/>
      <w:r w:rsidR="004A1144" w:rsidRPr="00DB7D7B">
        <w:rPr>
          <w:rFonts w:ascii="Arial" w:hAnsi="Arial" w:cs="Arial"/>
          <w:sz w:val="20"/>
          <w:szCs w:val="20"/>
          <w:lang w:val="en-US"/>
        </w:rPr>
        <w:t>, 2022</w:t>
      </w:r>
      <w:r w:rsidRPr="00DB7D7B">
        <w:rPr>
          <w:rFonts w:ascii="Arial" w:hAnsi="Arial" w:cs="Arial"/>
          <w:sz w:val="20"/>
          <w:szCs w:val="20"/>
          <w:lang w:val="en-US"/>
        </w:rPr>
        <w:t>)</w:t>
      </w:r>
      <w:r w:rsidR="00006B48" w:rsidRPr="00DB7D7B">
        <w:rPr>
          <w:rFonts w:ascii="Arial" w:hAnsi="Arial" w:cs="Arial"/>
          <w:sz w:val="20"/>
          <w:szCs w:val="20"/>
          <w:lang w:val="en-US"/>
        </w:rPr>
        <w:t>,</w:t>
      </w:r>
      <w:r w:rsidRPr="00DB7D7B">
        <w:rPr>
          <w:rFonts w:ascii="Arial" w:hAnsi="Arial" w:cs="Arial"/>
          <w:sz w:val="20"/>
          <w:szCs w:val="20"/>
          <w:lang w:val="en-US"/>
        </w:rPr>
        <w:t xml:space="preserve"> as well as climatic hazards notably droughts and irregular rainfall distribution (</w:t>
      </w:r>
      <w:proofErr w:type="spellStart"/>
      <w:r w:rsidR="00842F34" w:rsidRPr="004C0BBE">
        <w:rPr>
          <w:rFonts w:ascii="Arial" w:hAnsi="Arial" w:cs="Arial"/>
          <w:sz w:val="20"/>
          <w:szCs w:val="20"/>
          <w:lang w:val="en-US"/>
        </w:rPr>
        <w:t>Djohy</w:t>
      </w:r>
      <w:proofErr w:type="spellEnd"/>
      <w:r w:rsidR="00842F34" w:rsidRPr="004C0BBE">
        <w:rPr>
          <w:rFonts w:ascii="Arial" w:hAnsi="Arial" w:cs="Arial"/>
          <w:sz w:val="20"/>
          <w:szCs w:val="20"/>
          <w:lang w:val="en-US"/>
        </w:rPr>
        <w:t>, 2017</w:t>
      </w:r>
      <w:r w:rsidR="00842F34">
        <w:rPr>
          <w:rFonts w:ascii="Arial" w:hAnsi="Arial" w:cs="Arial"/>
          <w:sz w:val="20"/>
          <w:szCs w:val="20"/>
          <w:lang w:val="en-US"/>
        </w:rPr>
        <w:t xml:space="preserve">; </w:t>
      </w:r>
      <w:proofErr w:type="spellStart"/>
      <w:r w:rsidR="004A1144" w:rsidRPr="00DB7D7B">
        <w:rPr>
          <w:rFonts w:ascii="Arial" w:hAnsi="Arial" w:cs="Arial"/>
          <w:sz w:val="20"/>
          <w:szCs w:val="20"/>
          <w:lang w:val="en-US"/>
        </w:rPr>
        <w:t>Bougma</w:t>
      </w:r>
      <w:proofErr w:type="spellEnd"/>
      <w:r w:rsidR="00006B48" w:rsidRPr="00DB7D7B">
        <w:rPr>
          <w:rFonts w:ascii="Arial" w:hAnsi="Arial" w:cs="Arial"/>
          <w:sz w:val="20"/>
          <w:szCs w:val="20"/>
          <w:lang w:val="en-US"/>
        </w:rPr>
        <w:t>,</w:t>
      </w:r>
      <w:r w:rsidRPr="00DB7D7B">
        <w:rPr>
          <w:rFonts w:ascii="Arial" w:hAnsi="Arial" w:cs="Arial"/>
          <w:sz w:val="20"/>
          <w:szCs w:val="20"/>
          <w:lang w:val="en-US"/>
        </w:rPr>
        <w:t xml:space="preserve"> 201</w:t>
      </w:r>
      <w:r w:rsidR="004A1144" w:rsidRPr="00DB7D7B">
        <w:rPr>
          <w:rFonts w:ascii="Arial" w:hAnsi="Arial" w:cs="Arial"/>
          <w:sz w:val="20"/>
          <w:szCs w:val="20"/>
          <w:lang w:val="en-US"/>
        </w:rPr>
        <w:t>8</w:t>
      </w:r>
      <w:r w:rsidRPr="00DB7D7B">
        <w:rPr>
          <w:rFonts w:ascii="Arial" w:hAnsi="Arial" w:cs="Arial"/>
          <w:sz w:val="20"/>
          <w:szCs w:val="20"/>
          <w:lang w:val="en-US"/>
        </w:rPr>
        <w:t>). These factors explain the considerable drop in cereal production in Burkina Faso. Consequently</w:t>
      </w:r>
      <w:r w:rsidR="00006B48" w:rsidRPr="00DB7D7B">
        <w:rPr>
          <w:rFonts w:ascii="Arial" w:hAnsi="Arial" w:cs="Arial"/>
          <w:sz w:val="20"/>
          <w:szCs w:val="20"/>
          <w:lang w:val="en-US"/>
        </w:rPr>
        <w:t>,</w:t>
      </w:r>
      <w:r w:rsidRPr="00DB7D7B">
        <w:rPr>
          <w:rFonts w:ascii="Arial" w:hAnsi="Arial" w:cs="Arial"/>
          <w:sz w:val="20"/>
          <w:szCs w:val="20"/>
          <w:lang w:val="en-US"/>
        </w:rPr>
        <w:t xml:space="preserve"> food security and the national economy are affected</w:t>
      </w:r>
      <w:r w:rsidR="00006B48" w:rsidRPr="00DB7D7B">
        <w:rPr>
          <w:rFonts w:ascii="Arial" w:hAnsi="Arial" w:cs="Arial"/>
          <w:sz w:val="20"/>
          <w:szCs w:val="20"/>
          <w:lang w:val="en-US"/>
        </w:rPr>
        <w:t>,</w:t>
      </w:r>
      <w:r w:rsidRPr="00DB7D7B">
        <w:rPr>
          <w:rFonts w:ascii="Arial" w:hAnsi="Arial" w:cs="Arial"/>
          <w:sz w:val="20"/>
          <w:szCs w:val="20"/>
          <w:lang w:val="en-US"/>
        </w:rPr>
        <w:t xml:space="preserve"> since the majority of the population (84%) depends on agriculture</w:t>
      </w:r>
      <w:r w:rsidR="00006B48" w:rsidRPr="00DB7D7B">
        <w:rPr>
          <w:rFonts w:ascii="Arial" w:hAnsi="Arial" w:cs="Arial"/>
          <w:sz w:val="20"/>
          <w:szCs w:val="20"/>
          <w:lang w:val="en-US"/>
        </w:rPr>
        <w:t>,</w:t>
      </w:r>
      <w:r w:rsidRPr="00DB7D7B">
        <w:rPr>
          <w:rFonts w:ascii="Arial" w:hAnsi="Arial" w:cs="Arial"/>
          <w:sz w:val="20"/>
          <w:szCs w:val="20"/>
          <w:lang w:val="en-US"/>
        </w:rPr>
        <w:t xml:space="preserve"> which contributes up to 35% of the Gross Domestic Product (GDP). </w:t>
      </w:r>
      <w:r w:rsidR="002C07F2">
        <w:rPr>
          <w:rFonts w:ascii="Arial" w:hAnsi="Arial" w:cs="Arial"/>
          <w:sz w:val="20"/>
          <w:szCs w:val="20"/>
          <w:lang w:val="en-US"/>
        </w:rPr>
        <w:t>Giving this observed situation</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2C07F2">
        <w:rPr>
          <w:rFonts w:ascii="Arial" w:hAnsi="Arial" w:cs="Arial"/>
          <w:sz w:val="20"/>
          <w:szCs w:val="20"/>
          <w:lang w:val="en-US"/>
        </w:rPr>
        <w:t xml:space="preserve">it is obvious that </w:t>
      </w:r>
      <w:r w:rsidRPr="00DB7D7B">
        <w:rPr>
          <w:rFonts w:ascii="Arial" w:hAnsi="Arial" w:cs="Arial"/>
          <w:sz w:val="20"/>
          <w:szCs w:val="20"/>
          <w:lang w:val="en-US"/>
        </w:rPr>
        <w:t>improving agricultural yields constitutes a major challenge for all actors in the sector</w:t>
      </w:r>
      <w:r w:rsidR="002C07F2">
        <w:rPr>
          <w:rFonts w:ascii="Arial" w:hAnsi="Arial" w:cs="Arial"/>
          <w:sz w:val="20"/>
          <w:szCs w:val="20"/>
          <w:lang w:val="en-US"/>
        </w:rPr>
        <w:t>, including</w:t>
      </w:r>
      <w:r w:rsidRPr="00DB7D7B">
        <w:rPr>
          <w:rFonts w:ascii="Arial" w:hAnsi="Arial" w:cs="Arial"/>
          <w:sz w:val="20"/>
          <w:szCs w:val="20"/>
          <w:lang w:val="en-US"/>
        </w:rPr>
        <w:t xml:space="preserve"> </w:t>
      </w:r>
      <w:r w:rsidR="00357A50">
        <w:rPr>
          <w:rFonts w:ascii="Arial" w:hAnsi="Arial" w:cs="Arial"/>
          <w:sz w:val="20"/>
          <w:szCs w:val="20"/>
          <w:lang w:val="en-US"/>
        </w:rPr>
        <w:t>farmers</w:t>
      </w:r>
      <w:r w:rsidR="00006B48" w:rsidRPr="00DB7D7B">
        <w:rPr>
          <w:rFonts w:ascii="Arial" w:hAnsi="Arial" w:cs="Arial"/>
          <w:sz w:val="20"/>
          <w:szCs w:val="20"/>
          <w:lang w:val="en-US"/>
        </w:rPr>
        <w:t>,</w:t>
      </w:r>
      <w:r w:rsidRPr="00DB7D7B">
        <w:rPr>
          <w:rFonts w:ascii="Arial" w:hAnsi="Arial" w:cs="Arial"/>
          <w:sz w:val="20"/>
          <w:szCs w:val="20"/>
          <w:lang w:val="en-US"/>
        </w:rPr>
        <w:t xml:space="preserve"> researchers</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2C07F2">
        <w:rPr>
          <w:rFonts w:ascii="Arial" w:hAnsi="Arial" w:cs="Arial"/>
          <w:sz w:val="20"/>
          <w:szCs w:val="20"/>
          <w:lang w:val="en-US"/>
        </w:rPr>
        <w:t xml:space="preserve">extension service workers, </w:t>
      </w:r>
      <w:r w:rsidRPr="00DB7D7B">
        <w:rPr>
          <w:rFonts w:ascii="Arial" w:hAnsi="Arial" w:cs="Arial"/>
          <w:sz w:val="20"/>
          <w:szCs w:val="20"/>
          <w:lang w:val="en-US"/>
        </w:rPr>
        <w:t>policy makers</w:t>
      </w:r>
      <w:r w:rsidR="00006B48" w:rsidRPr="00DB7D7B">
        <w:rPr>
          <w:rFonts w:ascii="Arial" w:hAnsi="Arial" w:cs="Arial"/>
          <w:sz w:val="20"/>
          <w:szCs w:val="20"/>
          <w:lang w:val="en-US"/>
        </w:rPr>
        <w:t>,</w:t>
      </w:r>
      <w:r w:rsidRPr="00DB7D7B">
        <w:rPr>
          <w:rFonts w:ascii="Arial" w:hAnsi="Arial" w:cs="Arial"/>
          <w:sz w:val="20"/>
          <w:szCs w:val="20"/>
          <w:lang w:val="en-US"/>
        </w:rPr>
        <w:t xml:space="preserve"> agricultural entrepreneurs</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DB7D7B" w:rsidRPr="00DB7D7B">
        <w:rPr>
          <w:rFonts w:ascii="Arial" w:hAnsi="Arial" w:cs="Arial"/>
          <w:sz w:val="20"/>
          <w:szCs w:val="20"/>
          <w:lang w:val="en-US"/>
        </w:rPr>
        <w:t>etc.</w:t>
      </w:r>
      <w:r w:rsidRPr="00DB7D7B">
        <w:rPr>
          <w:rFonts w:ascii="Arial" w:hAnsi="Arial" w:cs="Arial"/>
          <w:sz w:val="20"/>
          <w:szCs w:val="20"/>
          <w:lang w:val="en-US"/>
        </w:rPr>
        <w:t xml:space="preserve"> To</w:t>
      </w:r>
      <w:r w:rsidR="002C07F2">
        <w:rPr>
          <w:rFonts w:ascii="Arial" w:hAnsi="Arial" w:cs="Arial"/>
          <w:sz w:val="20"/>
          <w:szCs w:val="20"/>
          <w:lang w:val="en-US"/>
        </w:rPr>
        <w:t xml:space="preserve"> overcome</w:t>
      </w:r>
      <w:r w:rsidRPr="00DB7D7B">
        <w:rPr>
          <w:rFonts w:ascii="Arial" w:hAnsi="Arial" w:cs="Arial"/>
          <w:sz w:val="20"/>
          <w:szCs w:val="20"/>
          <w:lang w:val="en-US"/>
        </w:rPr>
        <w:t xml:space="preserve"> this challenge and stimulate agricultural production</w:t>
      </w:r>
      <w:r w:rsidR="00006B48" w:rsidRPr="00DB7D7B">
        <w:rPr>
          <w:rFonts w:ascii="Arial" w:hAnsi="Arial" w:cs="Arial"/>
          <w:sz w:val="20"/>
          <w:szCs w:val="20"/>
          <w:lang w:val="en-US"/>
        </w:rPr>
        <w:t>,</w:t>
      </w:r>
      <w:r w:rsidRPr="00DB7D7B">
        <w:rPr>
          <w:rFonts w:ascii="Arial" w:hAnsi="Arial" w:cs="Arial"/>
          <w:sz w:val="20"/>
          <w:szCs w:val="20"/>
          <w:lang w:val="en-US"/>
        </w:rPr>
        <w:t xml:space="preserve"> several actions have been undertaken. These include the adoption of cropping systems </w:t>
      </w:r>
      <w:r w:rsidRPr="00DB7D7B">
        <w:rPr>
          <w:rFonts w:ascii="Arial" w:hAnsi="Arial" w:cs="Arial"/>
          <w:sz w:val="20"/>
          <w:szCs w:val="20"/>
          <w:lang w:val="en-US"/>
        </w:rPr>
        <w:lastRenderedPageBreak/>
        <w:t>such as cotton-maize rotation and intercropping (</w:t>
      </w:r>
      <w:proofErr w:type="spellStart"/>
      <w:r w:rsidR="00F4038D" w:rsidRPr="00DB7D7B">
        <w:rPr>
          <w:rFonts w:ascii="Arial" w:hAnsi="Arial" w:cs="Arial"/>
          <w:sz w:val="20"/>
          <w:szCs w:val="20"/>
          <w:lang w:val="en-US"/>
        </w:rPr>
        <w:t>Ouedraogo</w:t>
      </w:r>
      <w:proofErr w:type="spellEnd"/>
      <w:r w:rsidR="00006B48" w:rsidRPr="00DB7D7B">
        <w:rPr>
          <w:rFonts w:ascii="Arial" w:hAnsi="Arial" w:cs="Arial"/>
          <w:sz w:val="20"/>
          <w:szCs w:val="20"/>
          <w:lang w:val="en-US"/>
        </w:rPr>
        <w:t>,</w:t>
      </w:r>
      <w:r w:rsidRPr="00DB7D7B">
        <w:rPr>
          <w:rFonts w:ascii="Arial" w:hAnsi="Arial" w:cs="Arial"/>
          <w:sz w:val="20"/>
          <w:szCs w:val="20"/>
          <w:lang w:val="en-US"/>
        </w:rPr>
        <w:t xml:space="preserve"> 20</w:t>
      </w:r>
      <w:r w:rsidR="00F4038D" w:rsidRPr="00DB7D7B">
        <w:rPr>
          <w:rFonts w:ascii="Arial" w:hAnsi="Arial" w:cs="Arial"/>
          <w:sz w:val="20"/>
          <w:szCs w:val="20"/>
          <w:lang w:val="en-US"/>
        </w:rPr>
        <w:t>23</w:t>
      </w:r>
      <w:r w:rsidRPr="00DB7D7B">
        <w:rPr>
          <w:rFonts w:ascii="Arial" w:hAnsi="Arial" w:cs="Arial"/>
          <w:sz w:val="20"/>
          <w:szCs w:val="20"/>
          <w:lang w:val="en-US"/>
        </w:rPr>
        <w:t>)</w:t>
      </w:r>
      <w:r w:rsidR="00006B48" w:rsidRPr="00DB7D7B">
        <w:rPr>
          <w:rFonts w:ascii="Arial" w:hAnsi="Arial" w:cs="Arial"/>
          <w:sz w:val="20"/>
          <w:szCs w:val="20"/>
          <w:lang w:val="en-US"/>
        </w:rPr>
        <w:t>,</w:t>
      </w:r>
      <w:r w:rsidRPr="00DB7D7B">
        <w:rPr>
          <w:rFonts w:ascii="Arial" w:hAnsi="Arial" w:cs="Arial"/>
          <w:sz w:val="20"/>
          <w:szCs w:val="20"/>
          <w:lang w:val="en-US"/>
        </w:rPr>
        <w:t xml:space="preserve"> government subsidies for agricultural inputs to make them accessible to </w:t>
      </w:r>
      <w:r w:rsidR="00357A50">
        <w:rPr>
          <w:rFonts w:ascii="Arial" w:hAnsi="Arial" w:cs="Arial"/>
          <w:sz w:val="20"/>
          <w:szCs w:val="20"/>
          <w:lang w:val="en-US"/>
        </w:rPr>
        <w:t>farmers</w:t>
      </w:r>
      <w:r w:rsidR="00006B48" w:rsidRPr="00DB7D7B">
        <w:rPr>
          <w:rFonts w:ascii="Arial" w:hAnsi="Arial" w:cs="Arial"/>
          <w:sz w:val="20"/>
          <w:szCs w:val="20"/>
          <w:lang w:val="en-US"/>
        </w:rPr>
        <w:t>,</w:t>
      </w:r>
      <w:r w:rsidRPr="00DB7D7B">
        <w:rPr>
          <w:rFonts w:ascii="Arial" w:hAnsi="Arial" w:cs="Arial"/>
          <w:sz w:val="20"/>
          <w:szCs w:val="20"/>
          <w:lang w:val="en-US"/>
        </w:rPr>
        <w:t xml:space="preserve"> as well as the production of improved seed varieties adapted to the local climate. Furthermore</w:t>
      </w:r>
      <w:r w:rsidR="00006B48" w:rsidRPr="00DB7D7B">
        <w:rPr>
          <w:rFonts w:ascii="Arial" w:hAnsi="Arial" w:cs="Arial"/>
          <w:sz w:val="20"/>
          <w:szCs w:val="20"/>
          <w:lang w:val="en-US"/>
        </w:rPr>
        <w:t>,</w:t>
      </w:r>
      <w:r w:rsidRPr="00DB7D7B">
        <w:rPr>
          <w:rFonts w:ascii="Arial" w:hAnsi="Arial" w:cs="Arial"/>
          <w:sz w:val="20"/>
          <w:szCs w:val="20"/>
          <w:lang w:val="en-US"/>
        </w:rPr>
        <w:t xml:space="preserve"> various soil fertility management methods have been developed</w:t>
      </w:r>
      <w:r w:rsidR="00006B48" w:rsidRPr="00DB7D7B">
        <w:rPr>
          <w:rFonts w:ascii="Arial" w:hAnsi="Arial" w:cs="Arial"/>
          <w:sz w:val="20"/>
          <w:szCs w:val="20"/>
          <w:lang w:val="en-US"/>
        </w:rPr>
        <w:t>,</w:t>
      </w:r>
      <w:r w:rsidRPr="00DB7D7B">
        <w:rPr>
          <w:rFonts w:ascii="Arial" w:hAnsi="Arial" w:cs="Arial"/>
          <w:sz w:val="20"/>
          <w:szCs w:val="20"/>
          <w:lang w:val="en-US"/>
        </w:rPr>
        <w:t xml:space="preserve"> notably tillage </w:t>
      </w:r>
      <w:r w:rsidR="00357A50">
        <w:rPr>
          <w:rFonts w:ascii="Arial" w:hAnsi="Arial" w:cs="Arial"/>
          <w:sz w:val="20"/>
          <w:szCs w:val="20"/>
          <w:lang w:val="en-US"/>
        </w:rPr>
        <w:t>methods</w:t>
      </w:r>
      <w:r w:rsidR="00357A50" w:rsidRPr="00DB7D7B">
        <w:rPr>
          <w:rFonts w:ascii="Arial" w:hAnsi="Arial" w:cs="Arial"/>
          <w:sz w:val="20"/>
          <w:szCs w:val="20"/>
          <w:lang w:val="en-US"/>
        </w:rPr>
        <w:t xml:space="preserve"> </w:t>
      </w:r>
      <w:r w:rsidRPr="00DB7D7B">
        <w:rPr>
          <w:rFonts w:ascii="Arial" w:hAnsi="Arial" w:cs="Arial"/>
          <w:sz w:val="20"/>
          <w:szCs w:val="20"/>
          <w:lang w:val="en-US"/>
        </w:rPr>
        <w:t>and organo-mineral fertilization (</w:t>
      </w:r>
      <w:proofErr w:type="spellStart"/>
      <w:r w:rsidRPr="00DB7D7B">
        <w:rPr>
          <w:rFonts w:ascii="Arial" w:hAnsi="Arial" w:cs="Arial"/>
          <w:sz w:val="20"/>
          <w:szCs w:val="20"/>
          <w:lang w:val="en-US"/>
        </w:rPr>
        <w:t>Guebre</w:t>
      </w:r>
      <w:proofErr w:type="spellEnd"/>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DB7D7B" w:rsidRPr="00DB7D7B">
        <w:rPr>
          <w:rFonts w:ascii="Arial" w:hAnsi="Arial" w:cs="Arial"/>
          <w:sz w:val="20"/>
          <w:szCs w:val="20"/>
          <w:lang w:val="en-US"/>
        </w:rPr>
        <w:t>2020;</w:t>
      </w:r>
      <w:r w:rsidRPr="00DB7D7B">
        <w:rPr>
          <w:rFonts w:ascii="Arial" w:hAnsi="Arial" w:cs="Arial"/>
          <w:sz w:val="20"/>
          <w:szCs w:val="20"/>
          <w:lang w:val="en-US"/>
        </w:rPr>
        <w:t xml:space="preserve"> Togo</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DB7D7B" w:rsidRPr="00DB7D7B">
        <w:rPr>
          <w:rFonts w:ascii="Arial" w:hAnsi="Arial" w:cs="Arial"/>
          <w:sz w:val="20"/>
          <w:szCs w:val="20"/>
          <w:lang w:val="en-US"/>
        </w:rPr>
        <w:t>2023;</w:t>
      </w:r>
      <w:r w:rsidRPr="00DB7D7B">
        <w:rPr>
          <w:rFonts w:ascii="Arial" w:hAnsi="Arial" w:cs="Arial"/>
          <w:sz w:val="20"/>
          <w:szCs w:val="20"/>
          <w:lang w:val="en-US"/>
        </w:rPr>
        <w:t xml:space="preserve"> </w:t>
      </w:r>
      <w:proofErr w:type="spellStart"/>
      <w:r w:rsidRPr="00DB7D7B">
        <w:rPr>
          <w:rFonts w:ascii="Arial" w:hAnsi="Arial" w:cs="Arial"/>
          <w:sz w:val="20"/>
          <w:szCs w:val="20"/>
          <w:lang w:val="en-US"/>
        </w:rPr>
        <w:t>Guindo</w:t>
      </w:r>
      <w:proofErr w:type="spellEnd"/>
      <w:r w:rsidR="00006B48" w:rsidRPr="00DB7D7B">
        <w:rPr>
          <w:rFonts w:ascii="Arial" w:hAnsi="Arial" w:cs="Arial"/>
          <w:sz w:val="20"/>
          <w:szCs w:val="20"/>
          <w:lang w:val="en-US"/>
        </w:rPr>
        <w:t>,</w:t>
      </w:r>
      <w:r w:rsidRPr="00DB7D7B">
        <w:rPr>
          <w:rFonts w:ascii="Arial" w:hAnsi="Arial" w:cs="Arial"/>
          <w:sz w:val="20"/>
          <w:szCs w:val="20"/>
          <w:lang w:val="en-US"/>
        </w:rPr>
        <w:t xml:space="preserve"> 2024). Despite these efforts</w:t>
      </w:r>
      <w:r w:rsidR="00006B48" w:rsidRPr="00DB7D7B">
        <w:rPr>
          <w:rFonts w:ascii="Arial" w:hAnsi="Arial" w:cs="Arial"/>
          <w:sz w:val="20"/>
          <w:szCs w:val="20"/>
          <w:lang w:val="en-US"/>
        </w:rPr>
        <w:t>,</w:t>
      </w:r>
      <w:r w:rsidRPr="00DB7D7B">
        <w:rPr>
          <w:rFonts w:ascii="Arial" w:hAnsi="Arial" w:cs="Arial"/>
          <w:sz w:val="20"/>
          <w:szCs w:val="20"/>
          <w:lang w:val="en-US"/>
        </w:rPr>
        <w:t xml:space="preserve"> the productivity of cereals</w:t>
      </w:r>
      <w:r w:rsidR="00006B48" w:rsidRPr="00DB7D7B">
        <w:rPr>
          <w:rFonts w:ascii="Arial" w:hAnsi="Arial" w:cs="Arial"/>
          <w:sz w:val="20"/>
          <w:szCs w:val="20"/>
          <w:lang w:val="en-US"/>
        </w:rPr>
        <w:t>,</w:t>
      </w:r>
      <w:r w:rsidRPr="00DB7D7B">
        <w:rPr>
          <w:rFonts w:ascii="Arial" w:hAnsi="Arial" w:cs="Arial"/>
          <w:sz w:val="20"/>
          <w:szCs w:val="20"/>
          <w:lang w:val="en-US"/>
        </w:rPr>
        <w:t xml:space="preserve"> particularly maize</w:t>
      </w:r>
      <w:r w:rsidR="00006B48" w:rsidRPr="00DB7D7B">
        <w:rPr>
          <w:rFonts w:ascii="Arial" w:hAnsi="Arial" w:cs="Arial"/>
          <w:sz w:val="20"/>
          <w:szCs w:val="20"/>
          <w:lang w:val="en-US"/>
        </w:rPr>
        <w:t>,</w:t>
      </w:r>
      <w:r w:rsidRPr="00DB7D7B">
        <w:rPr>
          <w:rFonts w:ascii="Arial" w:hAnsi="Arial" w:cs="Arial"/>
          <w:sz w:val="20"/>
          <w:szCs w:val="20"/>
          <w:lang w:val="en-US"/>
        </w:rPr>
        <w:t xml:space="preserve"> still needs improvement</w:t>
      </w:r>
      <w:r w:rsidR="00006B48" w:rsidRPr="00DB7D7B">
        <w:rPr>
          <w:rFonts w:ascii="Arial" w:hAnsi="Arial" w:cs="Arial"/>
          <w:sz w:val="20"/>
          <w:szCs w:val="20"/>
          <w:lang w:val="en-US"/>
        </w:rPr>
        <w:t>,</w:t>
      </w:r>
      <w:r w:rsidRPr="00DB7D7B">
        <w:rPr>
          <w:rFonts w:ascii="Arial" w:hAnsi="Arial" w:cs="Arial"/>
          <w:sz w:val="20"/>
          <w:szCs w:val="20"/>
          <w:lang w:val="en-US"/>
        </w:rPr>
        <w:t xml:space="preserve"> as the average yield of this crop which is 1</w:t>
      </w:r>
      <w:r w:rsidR="00006B48" w:rsidRPr="00DB7D7B">
        <w:rPr>
          <w:rFonts w:ascii="Arial" w:hAnsi="Arial" w:cs="Arial"/>
          <w:sz w:val="20"/>
          <w:szCs w:val="20"/>
          <w:lang w:val="en-US"/>
        </w:rPr>
        <w:t>,</w:t>
      </w:r>
      <w:r w:rsidRPr="00DB7D7B">
        <w:rPr>
          <w:rFonts w:ascii="Arial" w:hAnsi="Arial" w:cs="Arial"/>
          <w:sz w:val="20"/>
          <w:szCs w:val="20"/>
          <w:lang w:val="en-US"/>
        </w:rPr>
        <w:t>200 kg·ha</w:t>
      </w:r>
      <w:r w:rsidRPr="00DB7D7B">
        <w:rPr>
          <w:rFonts w:ascii="Cambria Math" w:hAnsi="Cambria Math" w:cs="Cambria Math"/>
          <w:sz w:val="20"/>
          <w:szCs w:val="20"/>
          <w:lang w:val="en-US"/>
        </w:rPr>
        <w:t>⁻</w:t>
      </w:r>
      <w:r w:rsidRPr="00DB7D7B">
        <w:rPr>
          <w:rFonts w:ascii="Arial" w:hAnsi="Arial" w:cs="Arial"/>
          <w:sz w:val="20"/>
          <w:szCs w:val="20"/>
          <w:lang w:val="en-US"/>
        </w:rPr>
        <w:t>¹</w:t>
      </w:r>
      <w:r w:rsidR="00006B48" w:rsidRPr="00DB7D7B">
        <w:rPr>
          <w:rFonts w:ascii="Arial" w:hAnsi="Arial" w:cs="Arial"/>
          <w:sz w:val="20"/>
          <w:szCs w:val="20"/>
          <w:lang w:val="en-US"/>
        </w:rPr>
        <w:t>,</w:t>
      </w:r>
      <w:r w:rsidRPr="00DB7D7B">
        <w:rPr>
          <w:rFonts w:ascii="Arial" w:hAnsi="Arial" w:cs="Arial"/>
          <w:sz w:val="20"/>
          <w:szCs w:val="20"/>
          <w:lang w:val="en-US"/>
        </w:rPr>
        <w:t xml:space="preserve"> remains relatively low (MARAH</w:t>
      </w:r>
      <w:r w:rsidR="00006B48" w:rsidRPr="00DB7D7B">
        <w:rPr>
          <w:rFonts w:ascii="Arial" w:hAnsi="Arial" w:cs="Arial"/>
          <w:sz w:val="20"/>
          <w:szCs w:val="20"/>
          <w:lang w:val="en-US"/>
        </w:rPr>
        <w:t>,</w:t>
      </w:r>
      <w:r w:rsidRPr="00DB7D7B">
        <w:rPr>
          <w:rFonts w:ascii="Arial" w:hAnsi="Arial" w:cs="Arial"/>
          <w:sz w:val="20"/>
          <w:szCs w:val="20"/>
          <w:lang w:val="en-US"/>
        </w:rPr>
        <w:t xml:space="preserve"> 2024). This shows that the challenge persists and research must continue in order to achieve optimal yields. In this perspective</w:t>
      </w:r>
      <w:r w:rsidR="00006B48" w:rsidRPr="00DB7D7B">
        <w:rPr>
          <w:rFonts w:ascii="Arial" w:hAnsi="Arial" w:cs="Arial"/>
          <w:sz w:val="20"/>
          <w:szCs w:val="20"/>
          <w:lang w:val="en-US"/>
        </w:rPr>
        <w:t>,</w:t>
      </w:r>
      <w:r w:rsidRPr="00DB7D7B">
        <w:rPr>
          <w:rFonts w:ascii="Arial" w:hAnsi="Arial" w:cs="Arial"/>
          <w:sz w:val="20"/>
          <w:szCs w:val="20"/>
          <w:lang w:val="en-US"/>
        </w:rPr>
        <w:t xml:space="preserve"> work has been undertaken using an agronomic approach with the aim of proposing technologies that will be made available to </w:t>
      </w:r>
      <w:r w:rsidR="00357A50">
        <w:rPr>
          <w:rFonts w:ascii="Arial" w:hAnsi="Arial" w:cs="Arial"/>
          <w:sz w:val="20"/>
          <w:szCs w:val="20"/>
          <w:lang w:val="en-US"/>
        </w:rPr>
        <w:t>farmers</w:t>
      </w:r>
      <w:r w:rsidRPr="00DB7D7B">
        <w:rPr>
          <w:rFonts w:ascii="Arial" w:hAnsi="Arial" w:cs="Arial"/>
          <w:sz w:val="20"/>
          <w:szCs w:val="20"/>
          <w:lang w:val="en-US"/>
        </w:rPr>
        <w:t xml:space="preserve"> to optimize maize production.</w:t>
      </w:r>
    </w:p>
    <w:p w14:paraId="6A4DC286" w14:textId="29E2EC6C" w:rsidR="00F22ED2" w:rsidRPr="00DB7D7B" w:rsidRDefault="00F22ED2" w:rsidP="00255E6F">
      <w:pPr>
        <w:spacing w:after="0" w:line="360" w:lineRule="auto"/>
        <w:jc w:val="both"/>
        <w:rPr>
          <w:rFonts w:ascii="Arial" w:hAnsi="Arial" w:cs="Arial"/>
          <w:sz w:val="20"/>
          <w:szCs w:val="20"/>
          <w:lang w:val="en-US"/>
        </w:rPr>
      </w:pPr>
      <w:r w:rsidRPr="00DB7D7B">
        <w:rPr>
          <w:rFonts w:ascii="Arial" w:hAnsi="Arial" w:cs="Arial"/>
          <w:sz w:val="20"/>
          <w:szCs w:val="20"/>
          <w:lang w:val="en-US"/>
        </w:rPr>
        <w:t xml:space="preserve">The objective of this study is to evaluate the contribution of tillage </w:t>
      </w:r>
      <w:r w:rsidR="00CF234B">
        <w:rPr>
          <w:rFonts w:ascii="Arial" w:hAnsi="Arial" w:cs="Arial"/>
          <w:sz w:val="20"/>
          <w:szCs w:val="20"/>
          <w:lang w:val="en-US"/>
        </w:rPr>
        <w:t xml:space="preserve">methods </w:t>
      </w:r>
      <w:r w:rsidRPr="00DB7D7B">
        <w:rPr>
          <w:rFonts w:ascii="Arial" w:hAnsi="Arial" w:cs="Arial"/>
          <w:sz w:val="20"/>
          <w:szCs w:val="20"/>
          <w:lang w:val="en-US"/>
        </w:rPr>
        <w:t xml:space="preserve">and organo-mineral fertilization to optimizing maize yield. The results of this research will allow </w:t>
      </w:r>
      <w:r w:rsidR="00357A50">
        <w:rPr>
          <w:rFonts w:ascii="Arial" w:hAnsi="Arial" w:cs="Arial"/>
          <w:sz w:val="20"/>
          <w:szCs w:val="20"/>
          <w:lang w:val="en-US"/>
        </w:rPr>
        <w:t>farmers</w:t>
      </w:r>
      <w:r w:rsidRPr="00DB7D7B">
        <w:rPr>
          <w:rFonts w:ascii="Arial" w:hAnsi="Arial" w:cs="Arial"/>
          <w:sz w:val="20"/>
          <w:szCs w:val="20"/>
          <w:lang w:val="en-US"/>
        </w:rPr>
        <w:t xml:space="preserve"> to improve their productive performance.</w:t>
      </w:r>
    </w:p>
    <w:p w14:paraId="5EC127EE" w14:textId="4E0BCE85" w:rsidR="00F22ED2" w:rsidRPr="00DB7D7B" w:rsidRDefault="00F22ED2" w:rsidP="00F22ED2">
      <w:pPr>
        <w:spacing w:before="240" w:after="0" w:line="360" w:lineRule="auto"/>
        <w:jc w:val="both"/>
        <w:rPr>
          <w:rFonts w:ascii="Arial" w:hAnsi="Arial" w:cs="Arial"/>
          <w:b/>
          <w:bCs/>
          <w:lang w:val="en-US"/>
        </w:rPr>
      </w:pPr>
      <w:r w:rsidRPr="00DB7D7B">
        <w:rPr>
          <w:rFonts w:ascii="Arial" w:hAnsi="Arial" w:cs="Arial"/>
          <w:b/>
          <w:bCs/>
          <w:lang w:val="en-US"/>
        </w:rPr>
        <w:t>MATERIAL AND METHODS</w:t>
      </w:r>
    </w:p>
    <w:p w14:paraId="398C14EE" w14:textId="77777777" w:rsidR="00F22ED2" w:rsidRPr="00DB7D7B" w:rsidRDefault="00F22ED2" w:rsidP="00F22ED2">
      <w:pPr>
        <w:spacing w:after="0" w:line="360" w:lineRule="auto"/>
        <w:jc w:val="both"/>
        <w:rPr>
          <w:rFonts w:ascii="Arial" w:hAnsi="Arial" w:cs="Arial"/>
          <w:b/>
          <w:bCs/>
          <w:lang w:val="en-US"/>
        </w:rPr>
      </w:pPr>
      <w:r w:rsidRPr="00DB7D7B">
        <w:rPr>
          <w:rFonts w:ascii="Arial" w:hAnsi="Arial" w:cs="Arial"/>
          <w:b/>
          <w:bCs/>
          <w:lang w:val="en-US"/>
        </w:rPr>
        <w:t>Study Site</w:t>
      </w:r>
    </w:p>
    <w:p w14:paraId="5F04F01A" w14:textId="1A8D7A62" w:rsidR="00D35FA4" w:rsidRPr="00DB7D7B" w:rsidRDefault="00F22ED2" w:rsidP="00F963FD">
      <w:pPr>
        <w:spacing w:after="0" w:line="360" w:lineRule="auto"/>
        <w:jc w:val="both"/>
        <w:rPr>
          <w:rFonts w:ascii="Times New Roman" w:hAnsi="Times New Roman" w:cs="Times New Roman"/>
          <w:lang w:val="en-US"/>
        </w:rPr>
      </w:pPr>
      <w:r w:rsidRPr="005E3E5C">
        <w:rPr>
          <w:rFonts w:ascii="Arial" w:hAnsi="Arial" w:cs="Arial"/>
          <w:sz w:val="20"/>
          <w:szCs w:val="20"/>
          <w:lang w:val="en-US"/>
        </w:rPr>
        <w:t xml:space="preserve">The </w:t>
      </w:r>
      <w:r w:rsidR="00CF234B">
        <w:rPr>
          <w:rFonts w:ascii="Arial" w:hAnsi="Arial" w:cs="Arial"/>
          <w:sz w:val="20"/>
          <w:szCs w:val="20"/>
          <w:lang w:val="en-US"/>
        </w:rPr>
        <w:t>experiment was</w:t>
      </w:r>
      <w:r w:rsidRPr="005E3E5C">
        <w:rPr>
          <w:rFonts w:ascii="Arial" w:hAnsi="Arial" w:cs="Arial"/>
          <w:sz w:val="20"/>
          <w:szCs w:val="20"/>
          <w:lang w:val="en-US"/>
        </w:rPr>
        <w:t xml:space="preserve"> carried out in 2024 and 2025 at the Saria Environmental and Agricultural Research Station (12°16'</w:t>
      </w:r>
      <w:r w:rsidR="00DB7D7B" w:rsidRPr="005E3E5C">
        <w:rPr>
          <w:rFonts w:ascii="Arial" w:hAnsi="Arial" w:cs="Arial"/>
          <w:sz w:val="20"/>
          <w:szCs w:val="20"/>
          <w:lang w:val="en-US"/>
        </w:rPr>
        <w:t>N;</w:t>
      </w:r>
      <w:r w:rsidRPr="005E3E5C">
        <w:rPr>
          <w:rFonts w:ascii="Arial" w:hAnsi="Arial" w:cs="Arial"/>
          <w:sz w:val="20"/>
          <w:szCs w:val="20"/>
          <w:lang w:val="en-US"/>
        </w:rPr>
        <w:t xml:space="preserve"> 2°09'W)</w:t>
      </w:r>
      <w:r w:rsidR="00006B48" w:rsidRPr="005E3E5C">
        <w:rPr>
          <w:rFonts w:ascii="Arial" w:hAnsi="Arial" w:cs="Arial"/>
          <w:sz w:val="20"/>
          <w:szCs w:val="20"/>
          <w:lang w:val="en-US"/>
        </w:rPr>
        <w:t>,</w:t>
      </w:r>
      <w:r w:rsidRPr="005E3E5C">
        <w:rPr>
          <w:rFonts w:ascii="Arial" w:hAnsi="Arial" w:cs="Arial"/>
          <w:sz w:val="20"/>
          <w:szCs w:val="20"/>
          <w:lang w:val="en-US"/>
        </w:rPr>
        <w:t xml:space="preserve"> under rainfed conditions. Located in the Nando region</w:t>
      </w:r>
      <w:r w:rsidR="00CF234B">
        <w:rPr>
          <w:rFonts w:ascii="Arial" w:hAnsi="Arial" w:cs="Arial"/>
          <w:sz w:val="20"/>
          <w:szCs w:val="20"/>
          <w:lang w:val="en-US"/>
        </w:rPr>
        <w:t xml:space="preserve"> of Burkina Faso</w:t>
      </w:r>
      <w:r w:rsidR="00006B48" w:rsidRPr="005E3E5C">
        <w:rPr>
          <w:rFonts w:ascii="Arial" w:hAnsi="Arial" w:cs="Arial"/>
          <w:sz w:val="20"/>
          <w:szCs w:val="20"/>
          <w:lang w:val="en-US"/>
        </w:rPr>
        <w:t>,</w:t>
      </w:r>
      <w:r w:rsidRPr="005E3E5C">
        <w:rPr>
          <w:rFonts w:ascii="Arial" w:hAnsi="Arial" w:cs="Arial"/>
          <w:sz w:val="20"/>
          <w:szCs w:val="20"/>
          <w:lang w:val="en-US"/>
        </w:rPr>
        <w:t xml:space="preserve"> more precisely in the </w:t>
      </w:r>
      <w:r w:rsidR="00CF234B">
        <w:rPr>
          <w:rFonts w:ascii="Arial" w:hAnsi="Arial" w:cs="Arial"/>
          <w:sz w:val="20"/>
          <w:szCs w:val="20"/>
          <w:lang w:val="en-US"/>
        </w:rPr>
        <w:t xml:space="preserve">Province of </w:t>
      </w:r>
      <w:proofErr w:type="spellStart"/>
      <w:r w:rsidR="00CF234B">
        <w:rPr>
          <w:rFonts w:ascii="Arial" w:hAnsi="Arial" w:cs="Arial"/>
          <w:sz w:val="20"/>
          <w:szCs w:val="20"/>
          <w:lang w:val="en-US"/>
        </w:rPr>
        <w:t>Boulkiemdé</w:t>
      </w:r>
      <w:proofErr w:type="spellEnd"/>
      <w:r w:rsidR="00CF234B">
        <w:rPr>
          <w:rFonts w:ascii="Arial" w:hAnsi="Arial" w:cs="Arial"/>
          <w:sz w:val="20"/>
          <w:szCs w:val="20"/>
          <w:lang w:val="en-US"/>
        </w:rPr>
        <w:t xml:space="preserve"> with </w:t>
      </w:r>
      <w:proofErr w:type="spellStart"/>
      <w:r w:rsidRPr="005E3E5C">
        <w:rPr>
          <w:rFonts w:ascii="Arial" w:hAnsi="Arial" w:cs="Arial"/>
          <w:sz w:val="20"/>
          <w:szCs w:val="20"/>
          <w:lang w:val="en-US"/>
        </w:rPr>
        <w:t>Koudougou</w:t>
      </w:r>
      <w:proofErr w:type="spellEnd"/>
      <w:r w:rsidRPr="005E3E5C">
        <w:rPr>
          <w:rFonts w:ascii="Arial" w:hAnsi="Arial" w:cs="Arial"/>
          <w:sz w:val="20"/>
          <w:szCs w:val="20"/>
          <w:lang w:val="en-US"/>
        </w:rPr>
        <w:t xml:space="preserve"> </w:t>
      </w:r>
      <w:r w:rsidR="00CF234B">
        <w:rPr>
          <w:rFonts w:ascii="Arial" w:hAnsi="Arial" w:cs="Arial"/>
          <w:sz w:val="20"/>
          <w:szCs w:val="20"/>
          <w:lang w:val="en-US"/>
        </w:rPr>
        <w:t xml:space="preserve">as capital </w:t>
      </w:r>
      <w:r w:rsidRPr="005E3E5C">
        <w:rPr>
          <w:rFonts w:ascii="Arial" w:hAnsi="Arial" w:cs="Arial"/>
          <w:sz w:val="20"/>
          <w:szCs w:val="20"/>
          <w:lang w:val="en-US"/>
        </w:rPr>
        <w:t>(</w:t>
      </w:r>
      <w:r w:rsidRPr="00DB7D7B">
        <w:rPr>
          <w:rFonts w:ascii="Arial" w:hAnsi="Arial" w:cs="Arial"/>
          <w:sz w:val="20"/>
          <w:szCs w:val="20"/>
          <w:lang w:val="en-US"/>
        </w:rPr>
        <w:t>Figure 1</w:t>
      </w:r>
      <w:r w:rsidRPr="005E3E5C">
        <w:rPr>
          <w:rFonts w:ascii="Arial" w:hAnsi="Arial" w:cs="Arial"/>
          <w:sz w:val="20"/>
          <w:szCs w:val="20"/>
          <w:lang w:val="en-US"/>
        </w:rPr>
        <w:t>)</w:t>
      </w:r>
      <w:r w:rsidR="00006B48" w:rsidRPr="005E3E5C">
        <w:rPr>
          <w:rFonts w:ascii="Arial" w:hAnsi="Arial" w:cs="Arial"/>
          <w:sz w:val="20"/>
          <w:szCs w:val="20"/>
          <w:lang w:val="en-US"/>
        </w:rPr>
        <w:t>,</w:t>
      </w:r>
      <w:r w:rsidRPr="005E3E5C">
        <w:rPr>
          <w:rFonts w:ascii="Arial" w:hAnsi="Arial" w:cs="Arial"/>
          <w:sz w:val="20"/>
          <w:szCs w:val="20"/>
          <w:lang w:val="en-US"/>
        </w:rPr>
        <w:t xml:space="preserve"> the commune of Saria benefits from a </w:t>
      </w:r>
      <w:proofErr w:type="spellStart"/>
      <w:r w:rsidRPr="005E3E5C">
        <w:rPr>
          <w:rFonts w:ascii="Arial" w:hAnsi="Arial" w:cs="Arial"/>
          <w:sz w:val="20"/>
          <w:szCs w:val="20"/>
          <w:lang w:val="en-US"/>
        </w:rPr>
        <w:t>Sudano</w:t>
      </w:r>
      <w:proofErr w:type="spellEnd"/>
      <w:r w:rsidRPr="005E3E5C">
        <w:rPr>
          <w:rFonts w:ascii="Arial" w:hAnsi="Arial" w:cs="Arial"/>
          <w:sz w:val="20"/>
          <w:szCs w:val="20"/>
          <w:lang w:val="en-US"/>
        </w:rPr>
        <w:t xml:space="preserve">-Sahelian </w:t>
      </w:r>
      <w:r w:rsidR="00CF234B" w:rsidRPr="005E3E5C">
        <w:rPr>
          <w:rFonts w:ascii="Arial" w:hAnsi="Arial" w:cs="Arial"/>
          <w:sz w:val="20"/>
          <w:szCs w:val="20"/>
          <w:lang w:val="en-US"/>
        </w:rPr>
        <w:t xml:space="preserve">climate </w:t>
      </w:r>
      <w:r w:rsidRPr="005E3E5C">
        <w:rPr>
          <w:rFonts w:ascii="Arial" w:hAnsi="Arial" w:cs="Arial"/>
          <w:sz w:val="20"/>
          <w:szCs w:val="20"/>
          <w:lang w:val="en-US"/>
        </w:rPr>
        <w:t>type</w:t>
      </w:r>
      <w:r w:rsidR="00CF234B">
        <w:rPr>
          <w:rFonts w:ascii="Arial" w:hAnsi="Arial" w:cs="Arial"/>
          <w:sz w:val="20"/>
          <w:szCs w:val="20"/>
          <w:lang w:val="en-US"/>
        </w:rPr>
        <w:t>,</w:t>
      </w:r>
      <w:r w:rsidRPr="005E3E5C">
        <w:rPr>
          <w:rFonts w:ascii="Arial" w:hAnsi="Arial" w:cs="Arial"/>
          <w:sz w:val="20"/>
          <w:szCs w:val="20"/>
          <w:lang w:val="en-US"/>
        </w:rPr>
        <w:t xml:space="preserve"> characterized by a long dry season extending from November to April and a short </w:t>
      </w:r>
      <w:r w:rsidR="0098616D">
        <w:rPr>
          <w:rFonts w:ascii="Arial" w:hAnsi="Arial" w:cs="Arial"/>
          <w:sz w:val="20"/>
          <w:szCs w:val="20"/>
          <w:lang w:val="en-US"/>
        </w:rPr>
        <w:t>growing season</w:t>
      </w:r>
      <w:r w:rsidRPr="005E3E5C">
        <w:rPr>
          <w:rFonts w:ascii="Arial" w:hAnsi="Arial" w:cs="Arial"/>
          <w:sz w:val="20"/>
          <w:szCs w:val="20"/>
          <w:lang w:val="en-US"/>
        </w:rPr>
        <w:t xml:space="preserve"> from May to October. The average rainfall was 910.6 mm in 2024 and 821.5 mm in 2025. In 2024</w:t>
      </w:r>
      <w:r w:rsidR="00006B48" w:rsidRPr="005E3E5C">
        <w:rPr>
          <w:rFonts w:ascii="Arial" w:hAnsi="Arial" w:cs="Arial"/>
          <w:sz w:val="20"/>
          <w:szCs w:val="20"/>
          <w:lang w:val="en-US"/>
        </w:rPr>
        <w:t>,</w:t>
      </w:r>
      <w:r w:rsidRPr="005E3E5C">
        <w:rPr>
          <w:rFonts w:ascii="Arial" w:hAnsi="Arial" w:cs="Arial"/>
          <w:sz w:val="20"/>
          <w:szCs w:val="20"/>
          <w:lang w:val="en-US"/>
        </w:rPr>
        <w:t xml:space="preserve"> monthly rainfall totals varied from 70.2 mm in June to 236.6 mm in September</w:t>
      </w:r>
      <w:r w:rsidR="00006B48" w:rsidRPr="005E3E5C">
        <w:rPr>
          <w:rFonts w:ascii="Arial" w:hAnsi="Arial" w:cs="Arial"/>
          <w:sz w:val="20"/>
          <w:szCs w:val="20"/>
          <w:lang w:val="en-US"/>
        </w:rPr>
        <w:t>,</w:t>
      </w:r>
      <w:r w:rsidRPr="005E3E5C">
        <w:rPr>
          <w:rFonts w:ascii="Arial" w:hAnsi="Arial" w:cs="Arial"/>
          <w:sz w:val="20"/>
          <w:szCs w:val="20"/>
          <w:lang w:val="en-US"/>
        </w:rPr>
        <w:t xml:space="preserve"> while in 2025 these totals ranged between 133.1 mm in June and 221 mm in September</w:t>
      </w:r>
      <w:r w:rsidR="00897961">
        <w:rPr>
          <w:rFonts w:ascii="Arial" w:hAnsi="Arial" w:cs="Arial"/>
          <w:sz w:val="20"/>
          <w:szCs w:val="20"/>
          <w:lang w:val="en-US"/>
        </w:rPr>
        <w:t xml:space="preserve"> (</w:t>
      </w:r>
      <w:r w:rsidR="00897961" w:rsidRPr="00DB7D7B">
        <w:rPr>
          <w:rFonts w:ascii="Arial" w:hAnsi="Arial" w:cs="Arial"/>
          <w:sz w:val="20"/>
          <w:szCs w:val="20"/>
          <w:lang w:val="en-US"/>
        </w:rPr>
        <w:t>Figure 2</w:t>
      </w:r>
      <w:r w:rsidR="00897961">
        <w:rPr>
          <w:rFonts w:ascii="Arial" w:hAnsi="Arial" w:cs="Arial"/>
          <w:sz w:val="20"/>
          <w:szCs w:val="20"/>
          <w:lang w:val="en-US"/>
        </w:rPr>
        <w:t>)</w:t>
      </w:r>
      <w:r w:rsidRPr="005E3E5C">
        <w:rPr>
          <w:rFonts w:ascii="Arial" w:hAnsi="Arial" w:cs="Arial"/>
          <w:sz w:val="20"/>
          <w:szCs w:val="20"/>
          <w:lang w:val="en-US"/>
        </w:rPr>
        <w:t xml:space="preserve">. The average annual temperatures were 20.9 °C </w:t>
      </w:r>
      <w:r w:rsidR="008125F7">
        <w:rPr>
          <w:rFonts w:ascii="Arial" w:hAnsi="Arial" w:cs="Arial"/>
          <w:sz w:val="20"/>
          <w:szCs w:val="20"/>
          <w:lang w:val="en-US"/>
        </w:rPr>
        <w:t xml:space="preserve">the </w:t>
      </w:r>
      <w:r w:rsidRPr="005E3E5C">
        <w:rPr>
          <w:rFonts w:ascii="Arial" w:hAnsi="Arial" w:cs="Arial"/>
          <w:sz w:val="20"/>
          <w:szCs w:val="20"/>
          <w:lang w:val="en-US"/>
        </w:rPr>
        <w:t>minim</w:t>
      </w:r>
      <w:r w:rsidR="008125F7">
        <w:rPr>
          <w:rFonts w:ascii="Arial" w:hAnsi="Arial" w:cs="Arial"/>
          <w:sz w:val="20"/>
          <w:szCs w:val="20"/>
          <w:lang w:val="en-US"/>
        </w:rPr>
        <w:t>a</w:t>
      </w:r>
      <w:r w:rsidRPr="005E3E5C">
        <w:rPr>
          <w:rFonts w:ascii="Arial" w:hAnsi="Arial" w:cs="Arial"/>
          <w:sz w:val="20"/>
          <w:szCs w:val="20"/>
          <w:lang w:val="en-US"/>
        </w:rPr>
        <w:t xml:space="preserve"> and 35.6 °C </w:t>
      </w:r>
      <w:r w:rsidR="008125F7">
        <w:rPr>
          <w:rFonts w:ascii="Arial" w:hAnsi="Arial" w:cs="Arial"/>
          <w:sz w:val="20"/>
          <w:szCs w:val="20"/>
          <w:lang w:val="en-US"/>
        </w:rPr>
        <w:t xml:space="preserve">for the </w:t>
      </w:r>
      <w:r w:rsidRPr="005E3E5C">
        <w:rPr>
          <w:rFonts w:ascii="Arial" w:hAnsi="Arial" w:cs="Arial"/>
          <w:sz w:val="20"/>
          <w:szCs w:val="20"/>
          <w:lang w:val="en-US"/>
        </w:rPr>
        <w:t>maximum in 2024</w:t>
      </w:r>
      <w:r w:rsidR="00006B48" w:rsidRPr="005E3E5C">
        <w:rPr>
          <w:rFonts w:ascii="Arial" w:hAnsi="Arial" w:cs="Arial"/>
          <w:sz w:val="20"/>
          <w:szCs w:val="20"/>
          <w:lang w:val="en-US"/>
        </w:rPr>
        <w:t>,</w:t>
      </w:r>
      <w:r w:rsidRPr="005E3E5C">
        <w:rPr>
          <w:rFonts w:ascii="Arial" w:hAnsi="Arial" w:cs="Arial"/>
          <w:sz w:val="20"/>
          <w:szCs w:val="20"/>
          <w:lang w:val="en-US"/>
        </w:rPr>
        <w:t xml:space="preserve"> and 21.2 °C </w:t>
      </w:r>
      <w:r w:rsidR="008125F7">
        <w:rPr>
          <w:rFonts w:ascii="Arial" w:hAnsi="Arial" w:cs="Arial"/>
          <w:sz w:val="20"/>
          <w:szCs w:val="20"/>
          <w:lang w:val="en-US"/>
        </w:rPr>
        <w:t xml:space="preserve">for the </w:t>
      </w:r>
      <w:r w:rsidRPr="005E3E5C">
        <w:rPr>
          <w:rFonts w:ascii="Arial" w:hAnsi="Arial" w:cs="Arial"/>
          <w:sz w:val="20"/>
          <w:szCs w:val="20"/>
          <w:lang w:val="en-US"/>
        </w:rPr>
        <w:t xml:space="preserve">minimum and 35.5 °C </w:t>
      </w:r>
      <w:r w:rsidR="008125F7">
        <w:rPr>
          <w:rFonts w:ascii="Arial" w:hAnsi="Arial" w:cs="Arial"/>
          <w:sz w:val="20"/>
          <w:szCs w:val="20"/>
          <w:lang w:val="en-US"/>
        </w:rPr>
        <w:t xml:space="preserve">for the </w:t>
      </w:r>
      <w:r w:rsidRPr="005E3E5C">
        <w:rPr>
          <w:rFonts w:ascii="Arial" w:hAnsi="Arial" w:cs="Arial"/>
          <w:sz w:val="20"/>
          <w:szCs w:val="20"/>
          <w:lang w:val="en-US"/>
        </w:rPr>
        <w:t>maxim</w:t>
      </w:r>
      <w:r w:rsidR="008125F7">
        <w:rPr>
          <w:rFonts w:ascii="Arial" w:hAnsi="Arial" w:cs="Arial"/>
          <w:sz w:val="20"/>
          <w:szCs w:val="20"/>
          <w:lang w:val="en-US"/>
        </w:rPr>
        <w:t>a</w:t>
      </w:r>
      <w:r w:rsidRPr="005E3E5C">
        <w:rPr>
          <w:rFonts w:ascii="Arial" w:hAnsi="Arial" w:cs="Arial"/>
          <w:sz w:val="20"/>
          <w:szCs w:val="20"/>
          <w:lang w:val="en-US"/>
        </w:rPr>
        <w:t xml:space="preserve"> in 2025 (National Meteorology Agency of Burkina Faso</w:t>
      </w:r>
      <w:r w:rsidR="00006B48" w:rsidRPr="005E3E5C">
        <w:rPr>
          <w:rFonts w:ascii="Arial" w:hAnsi="Arial" w:cs="Arial"/>
          <w:sz w:val="20"/>
          <w:szCs w:val="20"/>
          <w:lang w:val="en-US"/>
        </w:rPr>
        <w:t>,</w:t>
      </w:r>
      <w:r w:rsidRPr="005E3E5C">
        <w:rPr>
          <w:rFonts w:ascii="Arial" w:hAnsi="Arial" w:cs="Arial"/>
          <w:sz w:val="20"/>
          <w:szCs w:val="20"/>
          <w:lang w:val="en-US"/>
        </w:rPr>
        <w:t xml:space="preserve"> 2024 and 2025). The number of rainy days was 69 in 2024 and 71 in 2025. </w:t>
      </w:r>
      <w:r w:rsidR="008125F7">
        <w:rPr>
          <w:rFonts w:ascii="Arial" w:hAnsi="Arial" w:cs="Arial"/>
          <w:sz w:val="20"/>
          <w:szCs w:val="20"/>
          <w:lang w:val="en-US"/>
        </w:rPr>
        <w:t>T</w:t>
      </w:r>
      <w:r w:rsidRPr="005E3E5C">
        <w:rPr>
          <w:rFonts w:ascii="Arial" w:hAnsi="Arial" w:cs="Arial"/>
          <w:sz w:val="20"/>
          <w:szCs w:val="20"/>
          <w:lang w:val="en-US"/>
        </w:rPr>
        <w:t xml:space="preserve">he soils Saria </w:t>
      </w:r>
      <w:r w:rsidR="00ED22E4">
        <w:rPr>
          <w:rFonts w:ascii="Arial" w:hAnsi="Arial" w:cs="Arial"/>
          <w:sz w:val="20"/>
          <w:szCs w:val="20"/>
          <w:lang w:val="en-US"/>
        </w:rPr>
        <w:t xml:space="preserve">research station </w:t>
      </w:r>
      <w:r w:rsidRPr="005E3E5C">
        <w:rPr>
          <w:rFonts w:ascii="Arial" w:hAnsi="Arial" w:cs="Arial"/>
          <w:sz w:val="20"/>
          <w:szCs w:val="20"/>
          <w:lang w:val="en-US"/>
        </w:rPr>
        <w:t>belong to the group of tropical ferruginous soils. They are generally shallow</w:t>
      </w:r>
      <w:r w:rsidR="00006B48" w:rsidRPr="005E3E5C">
        <w:rPr>
          <w:rFonts w:ascii="Arial" w:hAnsi="Arial" w:cs="Arial"/>
          <w:sz w:val="20"/>
          <w:szCs w:val="20"/>
          <w:lang w:val="en-US"/>
        </w:rPr>
        <w:t>,</w:t>
      </w:r>
      <w:r w:rsidRPr="005E3E5C">
        <w:rPr>
          <w:rFonts w:ascii="Arial" w:hAnsi="Arial" w:cs="Arial"/>
          <w:sz w:val="20"/>
          <w:szCs w:val="20"/>
          <w:lang w:val="en-US"/>
        </w:rPr>
        <w:t xml:space="preserve"> with a coarse texture of loamy-sand type on the surface and loamy-clayey in depth. Their development is limited by the presence of a </w:t>
      </w:r>
      <w:r w:rsidR="008125F7">
        <w:rPr>
          <w:rFonts w:ascii="Arial" w:hAnsi="Arial" w:cs="Arial"/>
          <w:sz w:val="20"/>
          <w:szCs w:val="20"/>
          <w:lang w:val="en-US"/>
        </w:rPr>
        <w:t>hardpan</w:t>
      </w:r>
      <w:r w:rsidRPr="005E3E5C">
        <w:rPr>
          <w:rFonts w:ascii="Arial" w:hAnsi="Arial" w:cs="Arial"/>
          <w:sz w:val="20"/>
          <w:szCs w:val="20"/>
          <w:lang w:val="en-US"/>
        </w:rPr>
        <w:t xml:space="preserve">. The trial was conducted on a soil with </w:t>
      </w:r>
      <w:r w:rsidR="008125F7">
        <w:rPr>
          <w:rFonts w:ascii="Arial" w:hAnsi="Arial" w:cs="Arial"/>
          <w:sz w:val="20"/>
          <w:szCs w:val="20"/>
          <w:lang w:val="en-US"/>
        </w:rPr>
        <w:t xml:space="preserve">particle contents of </w:t>
      </w:r>
      <w:r w:rsidR="008125F7" w:rsidRPr="005E3E5C">
        <w:rPr>
          <w:rFonts w:ascii="Arial" w:hAnsi="Arial" w:cs="Arial"/>
          <w:sz w:val="20"/>
          <w:szCs w:val="20"/>
          <w:lang w:val="en-US"/>
        </w:rPr>
        <w:t>12.74%</w:t>
      </w:r>
      <w:r w:rsidR="008125F7">
        <w:rPr>
          <w:rFonts w:ascii="Arial" w:hAnsi="Arial" w:cs="Arial"/>
          <w:sz w:val="20"/>
          <w:szCs w:val="20"/>
          <w:lang w:val="en-US"/>
        </w:rPr>
        <w:t xml:space="preserve"> for</w:t>
      </w:r>
      <w:r w:rsidRPr="005E3E5C">
        <w:rPr>
          <w:rFonts w:ascii="Arial" w:hAnsi="Arial" w:cs="Arial"/>
          <w:sz w:val="20"/>
          <w:szCs w:val="20"/>
          <w:lang w:val="en-US"/>
        </w:rPr>
        <w:t xml:space="preserve"> clay</w:t>
      </w:r>
      <w:r w:rsidR="008125F7">
        <w:rPr>
          <w:rFonts w:ascii="Arial" w:hAnsi="Arial" w:cs="Arial"/>
          <w:sz w:val="20"/>
          <w:szCs w:val="20"/>
          <w:lang w:val="en-US"/>
        </w:rPr>
        <w:t>,</w:t>
      </w:r>
      <w:r w:rsidRPr="005E3E5C">
        <w:rPr>
          <w:rFonts w:ascii="Arial" w:hAnsi="Arial" w:cs="Arial"/>
          <w:sz w:val="20"/>
          <w:szCs w:val="20"/>
          <w:lang w:val="en-US"/>
        </w:rPr>
        <w:t xml:space="preserve"> </w:t>
      </w:r>
      <w:r w:rsidR="008125F7" w:rsidRPr="005E3E5C">
        <w:rPr>
          <w:rFonts w:ascii="Arial" w:hAnsi="Arial" w:cs="Arial"/>
          <w:sz w:val="20"/>
          <w:szCs w:val="20"/>
          <w:lang w:val="en-US"/>
        </w:rPr>
        <w:t>14.95%</w:t>
      </w:r>
      <w:r w:rsidR="008125F7">
        <w:rPr>
          <w:rFonts w:ascii="Arial" w:hAnsi="Arial" w:cs="Arial"/>
          <w:sz w:val="20"/>
          <w:szCs w:val="20"/>
          <w:lang w:val="en-US"/>
        </w:rPr>
        <w:t xml:space="preserve"> for </w:t>
      </w:r>
      <w:r w:rsidR="00DB7D7B" w:rsidRPr="005E3E5C">
        <w:rPr>
          <w:rFonts w:ascii="Arial" w:hAnsi="Arial" w:cs="Arial"/>
          <w:sz w:val="20"/>
          <w:szCs w:val="20"/>
          <w:lang w:val="en-US"/>
        </w:rPr>
        <w:t>silt and</w:t>
      </w:r>
      <w:r w:rsidRPr="005E3E5C">
        <w:rPr>
          <w:rFonts w:ascii="Arial" w:hAnsi="Arial" w:cs="Arial"/>
          <w:sz w:val="20"/>
          <w:szCs w:val="20"/>
          <w:lang w:val="en-US"/>
        </w:rPr>
        <w:t xml:space="preserve"> </w:t>
      </w:r>
      <w:r w:rsidR="008125F7">
        <w:rPr>
          <w:rFonts w:ascii="Arial" w:hAnsi="Arial" w:cs="Arial"/>
          <w:sz w:val="20"/>
          <w:szCs w:val="20"/>
          <w:lang w:val="en-US"/>
        </w:rPr>
        <w:t>72.30% for</w:t>
      </w:r>
      <w:r w:rsidR="008125F7" w:rsidRPr="005E3E5C">
        <w:rPr>
          <w:rFonts w:ascii="Arial" w:hAnsi="Arial" w:cs="Arial"/>
          <w:sz w:val="20"/>
          <w:szCs w:val="20"/>
          <w:lang w:val="en-US"/>
        </w:rPr>
        <w:t xml:space="preserve"> </w:t>
      </w:r>
      <w:r w:rsidRPr="005E3E5C">
        <w:rPr>
          <w:rFonts w:ascii="Arial" w:hAnsi="Arial" w:cs="Arial"/>
          <w:sz w:val="20"/>
          <w:szCs w:val="20"/>
          <w:lang w:val="en-US"/>
        </w:rPr>
        <w:t>sand</w:t>
      </w:r>
      <w:r w:rsidR="001E619E">
        <w:rPr>
          <w:rFonts w:ascii="Arial" w:hAnsi="Arial" w:cs="Arial"/>
          <w:sz w:val="20"/>
          <w:szCs w:val="20"/>
          <w:lang w:val="en-US"/>
        </w:rPr>
        <w:t xml:space="preserve"> </w:t>
      </w:r>
      <w:r w:rsidRPr="005E3E5C">
        <w:rPr>
          <w:rFonts w:ascii="Arial" w:hAnsi="Arial" w:cs="Arial"/>
          <w:sz w:val="20"/>
          <w:szCs w:val="20"/>
          <w:lang w:val="en-US"/>
        </w:rPr>
        <w:t>This soil also has a low organic matter content (0.39%)</w:t>
      </w:r>
      <w:r w:rsidR="00006B48" w:rsidRPr="005E3E5C">
        <w:rPr>
          <w:rFonts w:ascii="Arial" w:hAnsi="Arial" w:cs="Arial"/>
          <w:sz w:val="20"/>
          <w:szCs w:val="20"/>
          <w:lang w:val="en-US"/>
        </w:rPr>
        <w:t>,</w:t>
      </w:r>
      <w:r w:rsidRPr="005E3E5C">
        <w:rPr>
          <w:rFonts w:ascii="Arial" w:hAnsi="Arial" w:cs="Arial"/>
          <w:sz w:val="20"/>
          <w:szCs w:val="20"/>
          <w:lang w:val="en-US"/>
        </w:rPr>
        <w:t xml:space="preserve"> exchangeable bases (1.86 </w:t>
      </w:r>
      <w:proofErr w:type="spellStart"/>
      <w:r w:rsidRPr="005E3E5C">
        <w:rPr>
          <w:rFonts w:ascii="Arial" w:hAnsi="Arial" w:cs="Arial"/>
          <w:sz w:val="20"/>
          <w:szCs w:val="20"/>
          <w:lang w:val="en-US"/>
        </w:rPr>
        <w:t>cmol</w:t>
      </w:r>
      <w:proofErr w:type="spellEnd"/>
      <w:r w:rsidRPr="005E3E5C">
        <w:rPr>
          <w:rFonts w:ascii="Cambria Math" w:hAnsi="Cambria Math" w:cs="Cambria Math"/>
          <w:sz w:val="20"/>
          <w:szCs w:val="20"/>
          <w:lang w:val="en-US"/>
        </w:rPr>
        <w:t>⁺</w:t>
      </w:r>
      <w:r w:rsidRPr="005E3E5C">
        <w:rPr>
          <w:rFonts w:ascii="Arial" w:hAnsi="Arial" w:cs="Arial"/>
          <w:sz w:val="20"/>
          <w:szCs w:val="20"/>
          <w:lang w:val="en-US"/>
        </w:rPr>
        <w:t xml:space="preserve"> Kg</w:t>
      </w:r>
      <w:r w:rsidRPr="005E3E5C">
        <w:rPr>
          <w:rFonts w:ascii="Cambria Math" w:hAnsi="Cambria Math" w:cs="Cambria Math"/>
          <w:sz w:val="20"/>
          <w:szCs w:val="20"/>
          <w:lang w:val="en-US"/>
        </w:rPr>
        <w:t>⁻</w:t>
      </w:r>
      <w:r w:rsidRPr="005E3E5C">
        <w:rPr>
          <w:rFonts w:ascii="Arial" w:hAnsi="Arial" w:cs="Arial"/>
          <w:sz w:val="20"/>
          <w:szCs w:val="20"/>
          <w:lang w:val="en-US"/>
        </w:rPr>
        <w:t>¹)</w:t>
      </w:r>
      <w:r w:rsidR="00006B48" w:rsidRPr="005E3E5C">
        <w:rPr>
          <w:rFonts w:ascii="Arial" w:hAnsi="Arial" w:cs="Arial"/>
          <w:sz w:val="20"/>
          <w:szCs w:val="20"/>
          <w:lang w:val="en-US"/>
        </w:rPr>
        <w:t>,</w:t>
      </w:r>
      <w:r w:rsidRPr="005E3E5C">
        <w:rPr>
          <w:rFonts w:ascii="Arial" w:hAnsi="Arial" w:cs="Arial"/>
          <w:sz w:val="20"/>
          <w:szCs w:val="20"/>
          <w:lang w:val="en-US"/>
        </w:rPr>
        <w:t xml:space="preserve"> total nitrogen (0.03%)</w:t>
      </w:r>
      <w:r w:rsidR="00006B48" w:rsidRPr="005E3E5C">
        <w:rPr>
          <w:rFonts w:ascii="Arial" w:hAnsi="Arial" w:cs="Arial"/>
          <w:sz w:val="20"/>
          <w:szCs w:val="20"/>
          <w:lang w:val="en-US"/>
        </w:rPr>
        <w:t>,</w:t>
      </w:r>
      <w:r w:rsidRPr="005E3E5C">
        <w:rPr>
          <w:rFonts w:ascii="Arial" w:hAnsi="Arial" w:cs="Arial"/>
          <w:sz w:val="20"/>
          <w:szCs w:val="20"/>
          <w:lang w:val="en-US"/>
        </w:rPr>
        <w:t xml:space="preserve"> total phosphorus (454.31 ppm)</w:t>
      </w:r>
      <w:r w:rsidR="00006B48" w:rsidRPr="005E3E5C">
        <w:rPr>
          <w:rFonts w:ascii="Arial" w:hAnsi="Arial" w:cs="Arial"/>
          <w:sz w:val="20"/>
          <w:szCs w:val="20"/>
          <w:lang w:val="en-US"/>
        </w:rPr>
        <w:t>,</w:t>
      </w:r>
      <w:r w:rsidRPr="005E3E5C">
        <w:rPr>
          <w:rFonts w:ascii="Arial" w:hAnsi="Arial" w:cs="Arial"/>
          <w:sz w:val="20"/>
          <w:szCs w:val="20"/>
          <w:lang w:val="en-US"/>
        </w:rPr>
        <w:t xml:space="preserve"> total potassium (1114.66 ppm)</w:t>
      </w:r>
      <w:r w:rsidR="001E619E">
        <w:rPr>
          <w:rFonts w:ascii="Arial" w:hAnsi="Arial" w:cs="Arial"/>
          <w:sz w:val="20"/>
          <w:szCs w:val="20"/>
          <w:lang w:val="en-US"/>
        </w:rPr>
        <w:t xml:space="preserve"> and</w:t>
      </w:r>
      <w:r w:rsidRPr="005E3E5C">
        <w:rPr>
          <w:rFonts w:ascii="Arial" w:hAnsi="Arial" w:cs="Arial"/>
          <w:sz w:val="20"/>
          <w:szCs w:val="20"/>
          <w:lang w:val="en-US"/>
        </w:rPr>
        <w:t xml:space="preserve"> an acidic pH (5.28). These values are relatively low for maize cultivation</w:t>
      </w:r>
      <w:r w:rsidR="00006B48" w:rsidRPr="005E3E5C">
        <w:rPr>
          <w:rFonts w:ascii="Arial" w:hAnsi="Arial" w:cs="Arial"/>
          <w:sz w:val="20"/>
          <w:szCs w:val="20"/>
          <w:lang w:val="en-US"/>
        </w:rPr>
        <w:t>,</w:t>
      </w:r>
      <w:r w:rsidRPr="005E3E5C">
        <w:rPr>
          <w:rFonts w:ascii="Arial" w:hAnsi="Arial" w:cs="Arial"/>
          <w:sz w:val="20"/>
          <w:szCs w:val="20"/>
          <w:lang w:val="en-US"/>
        </w:rPr>
        <w:t xml:space="preserve"> </w:t>
      </w:r>
      <w:r w:rsidR="001E619E">
        <w:rPr>
          <w:rFonts w:ascii="Arial" w:hAnsi="Arial" w:cs="Arial"/>
          <w:sz w:val="20"/>
          <w:szCs w:val="20"/>
          <w:lang w:val="en-US"/>
        </w:rPr>
        <w:t xml:space="preserve">therefore </w:t>
      </w:r>
      <w:r w:rsidR="00351DDC">
        <w:rPr>
          <w:rFonts w:ascii="Arial" w:hAnsi="Arial" w:cs="Arial"/>
          <w:sz w:val="20"/>
          <w:szCs w:val="20"/>
          <w:lang w:val="en-US"/>
        </w:rPr>
        <w:t>requiring</w:t>
      </w:r>
      <w:r w:rsidRPr="005E3E5C">
        <w:rPr>
          <w:rFonts w:ascii="Arial" w:hAnsi="Arial" w:cs="Arial"/>
          <w:sz w:val="20"/>
          <w:szCs w:val="20"/>
          <w:lang w:val="en-US"/>
        </w:rPr>
        <w:t xml:space="preserve"> </w:t>
      </w:r>
      <w:r w:rsidR="00351DDC">
        <w:rPr>
          <w:rFonts w:ascii="Arial" w:hAnsi="Arial" w:cs="Arial"/>
          <w:sz w:val="20"/>
          <w:szCs w:val="20"/>
          <w:lang w:val="en-US"/>
        </w:rPr>
        <w:t xml:space="preserve">an </w:t>
      </w:r>
      <w:r w:rsidRPr="005E3E5C">
        <w:rPr>
          <w:rFonts w:ascii="Arial" w:hAnsi="Arial" w:cs="Arial"/>
          <w:sz w:val="20"/>
          <w:szCs w:val="20"/>
          <w:lang w:val="en-US"/>
        </w:rPr>
        <w:t>improv</w:t>
      </w:r>
      <w:r w:rsidR="00351DDC">
        <w:rPr>
          <w:rFonts w:ascii="Arial" w:hAnsi="Arial" w:cs="Arial"/>
          <w:sz w:val="20"/>
          <w:szCs w:val="20"/>
          <w:lang w:val="en-US"/>
        </w:rPr>
        <w:t>ement of</w:t>
      </w:r>
      <w:r w:rsidRPr="005E3E5C">
        <w:rPr>
          <w:rFonts w:ascii="Arial" w:hAnsi="Arial" w:cs="Arial"/>
          <w:sz w:val="20"/>
          <w:szCs w:val="20"/>
          <w:lang w:val="en-US"/>
        </w:rPr>
        <w:t xml:space="preserve"> soil fertility through adapted agricultural practices such as tillage and fertilizer </w:t>
      </w:r>
      <w:r w:rsidR="00351DDC" w:rsidRPr="005E3E5C">
        <w:rPr>
          <w:rFonts w:ascii="Arial" w:hAnsi="Arial" w:cs="Arial"/>
          <w:sz w:val="20"/>
          <w:szCs w:val="20"/>
          <w:lang w:val="en-US"/>
        </w:rPr>
        <w:t xml:space="preserve">application. </w:t>
      </w:r>
    </w:p>
    <w:p w14:paraId="361EBAA1" w14:textId="4A9B4990" w:rsidR="006E739A" w:rsidRPr="00DB7D7B" w:rsidRDefault="006E739A" w:rsidP="00FE08BE">
      <w:pPr>
        <w:spacing w:after="0" w:line="360" w:lineRule="auto"/>
        <w:rPr>
          <w:rFonts w:ascii="Arial" w:hAnsi="Arial" w:cs="Arial"/>
          <w:b/>
          <w:bCs/>
          <w:lang w:val="en-US"/>
        </w:rPr>
      </w:pPr>
    </w:p>
    <w:p w14:paraId="683438EB" w14:textId="77777777" w:rsidR="00F22ED2" w:rsidRPr="00DB7D7B" w:rsidRDefault="00F22ED2" w:rsidP="00FE08BE">
      <w:pPr>
        <w:spacing w:after="0" w:line="360" w:lineRule="auto"/>
        <w:rPr>
          <w:rFonts w:ascii="Arial" w:hAnsi="Arial" w:cs="Arial"/>
          <w:b/>
          <w:bCs/>
          <w:lang w:val="en-US"/>
        </w:rPr>
      </w:pPr>
    </w:p>
    <w:p w14:paraId="44C22A48" w14:textId="77777777" w:rsidR="00F22ED2" w:rsidRPr="00DB7D7B" w:rsidRDefault="00F22ED2" w:rsidP="00FE08BE">
      <w:pPr>
        <w:spacing w:after="0" w:line="360" w:lineRule="auto"/>
        <w:rPr>
          <w:rFonts w:ascii="Arial" w:hAnsi="Arial" w:cs="Arial"/>
          <w:b/>
          <w:bCs/>
          <w:lang w:val="en-US"/>
        </w:rPr>
      </w:pPr>
    </w:p>
    <w:p w14:paraId="1E792FF1" w14:textId="77777777" w:rsidR="00F22ED2" w:rsidRPr="00DB7D7B" w:rsidRDefault="00F22ED2" w:rsidP="00FE08BE">
      <w:pPr>
        <w:spacing w:after="0" w:line="360" w:lineRule="auto"/>
        <w:rPr>
          <w:rFonts w:ascii="Arial" w:hAnsi="Arial" w:cs="Arial"/>
          <w:b/>
          <w:bCs/>
          <w:lang w:val="en-US"/>
        </w:rPr>
      </w:pPr>
    </w:p>
    <w:p w14:paraId="352F1E19" w14:textId="77777777" w:rsidR="00F22ED2" w:rsidRPr="00DB7D7B" w:rsidRDefault="00F22ED2" w:rsidP="00FE08BE">
      <w:pPr>
        <w:spacing w:after="0" w:line="360" w:lineRule="auto"/>
        <w:rPr>
          <w:rFonts w:ascii="Arial" w:hAnsi="Arial" w:cs="Arial"/>
          <w:b/>
          <w:bCs/>
          <w:lang w:val="en-US"/>
        </w:rPr>
      </w:pPr>
    </w:p>
    <w:p w14:paraId="522E6973" w14:textId="77777777" w:rsidR="00F22ED2" w:rsidRPr="00DB7D7B" w:rsidRDefault="00F22ED2" w:rsidP="00FE08BE">
      <w:pPr>
        <w:spacing w:after="0" w:line="360" w:lineRule="auto"/>
        <w:rPr>
          <w:rFonts w:ascii="Arial" w:hAnsi="Arial" w:cs="Arial"/>
          <w:b/>
          <w:bCs/>
          <w:lang w:val="en-US"/>
        </w:rPr>
      </w:pPr>
    </w:p>
    <w:p w14:paraId="10D466A8" w14:textId="6EE4C8D0" w:rsidR="00F22ED2" w:rsidRPr="00DB7D7B" w:rsidRDefault="00DB7D7B" w:rsidP="00FE08BE">
      <w:pPr>
        <w:spacing w:after="0" w:line="360" w:lineRule="auto"/>
        <w:rPr>
          <w:rFonts w:ascii="Arial" w:hAnsi="Arial" w:cs="Arial"/>
          <w:b/>
          <w:bCs/>
          <w:lang w:val="en-US"/>
        </w:rPr>
      </w:pPr>
      <w:r w:rsidRPr="0070656D">
        <w:rPr>
          <w:noProof/>
          <w:lang w:eastAsia="fr-FR"/>
        </w:rPr>
        <w:lastRenderedPageBreak/>
        <w:drawing>
          <wp:anchor distT="0" distB="0" distL="114300" distR="114300" simplePos="0" relativeHeight="251696128" behindDoc="0" locked="0" layoutInCell="1" allowOverlap="1" wp14:anchorId="7570E1CB" wp14:editId="579C7B0B">
            <wp:simplePos x="0" y="0"/>
            <wp:positionH relativeFrom="margin">
              <wp:align>left</wp:align>
            </wp:positionH>
            <wp:positionV relativeFrom="paragraph">
              <wp:posOffset>387</wp:posOffset>
            </wp:positionV>
            <wp:extent cx="5758815" cy="4074160"/>
            <wp:effectExtent l="0" t="0" r="0" b="2540"/>
            <wp:wrapTopAndBottom/>
            <wp:docPr id="76504267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42671" name="Imag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58815" cy="4074361"/>
                    </a:xfrm>
                    <a:prstGeom prst="rect">
                      <a:avLst/>
                    </a:prstGeom>
                    <a:noFill/>
                    <a:ln>
                      <a:noFill/>
                    </a:ln>
                  </pic:spPr>
                </pic:pic>
              </a:graphicData>
            </a:graphic>
          </wp:anchor>
        </w:drawing>
      </w:r>
      <w:r w:rsidR="00F22ED2" w:rsidRPr="00C83A3D">
        <w:rPr>
          <w:noProof/>
          <w:lang w:eastAsia="fr-FR"/>
        </w:rPr>
        <mc:AlternateContent>
          <mc:Choice Requires="wps">
            <w:drawing>
              <wp:anchor distT="0" distB="0" distL="114300" distR="114300" simplePos="0" relativeHeight="251702272" behindDoc="0" locked="0" layoutInCell="1" allowOverlap="1" wp14:anchorId="33B127D2" wp14:editId="1C5424CE">
                <wp:simplePos x="0" y="0"/>
                <wp:positionH relativeFrom="margin">
                  <wp:posOffset>123825</wp:posOffset>
                </wp:positionH>
                <wp:positionV relativeFrom="paragraph">
                  <wp:posOffset>8178165</wp:posOffset>
                </wp:positionV>
                <wp:extent cx="5501005" cy="241300"/>
                <wp:effectExtent l="0" t="0" r="4445" b="6350"/>
                <wp:wrapTopAndBottom/>
                <wp:docPr id="1386252321" name="Zone de texte 1"/>
                <wp:cNvGraphicFramePr/>
                <a:graphic xmlns:a="http://schemas.openxmlformats.org/drawingml/2006/main">
                  <a:graphicData uri="http://schemas.microsoft.com/office/word/2010/wordprocessingShape">
                    <wps:wsp>
                      <wps:cNvSpPr txBox="1"/>
                      <wps:spPr>
                        <a:xfrm>
                          <a:off x="0" y="0"/>
                          <a:ext cx="5501005" cy="241300"/>
                        </a:xfrm>
                        <a:prstGeom prst="rect">
                          <a:avLst/>
                        </a:prstGeom>
                        <a:solidFill>
                          <a:prstClr val="white"/>
                        </a:solidFill>
                        <a:ln>
                          <a:noFill/>
                        </a:ln>
                      </wps:spPr>
                      <wps:txbx>
                        <w:txbxContent>
                          <w:p w14:paraId="295ADA8E" w14:textId="0A8B27D9" w:rsidR="004C2D7D" w:rsidRPr="00DB7D7B" w:rsidRDefault="004C2D7D" w:rsidP="00F22ED2">
                            <w:pPr>
                              <w:pStyle w:val="Caption"/>
                              <w:rPr>
                                <w:rFonts w:ascii="Arial" w:hAnsi="Arial" w:cs="Arial"/>
                                <w:i w:val="0"/>
                                <w:iCs w:val="0"/>
                                <w:noProof/>
                                <w:color w:val="auto"/>
                                <w:sz w:val="20"/>
                                <w:szCs w:val="20"/>
                                <w:lang w:val="en-US"/>
                              </w:rPr>
                            </w:pPr>
                            <w:r w:rsidRPr="00DB7D7B">
                              <w:rPr>
                                <w:rFonts w:ascii="Arial" w:hAnsi="Arial" w:cs="Arial"/>
                                <w:b/>
                                <w:bCs/>
                                <w:i w:val="0"/>
                                <w:iCs w:val="0"/>
                                <w:color w:val="auto"/>
                                <w:sz w:val="20"/>
                                <w:szCs w:val="20"/>
                                <w:lang w:val="en-US"/>
                              </w:rPr>
                              <w:t xml:space="preserve">Figure </w:t>
                            </w:r>
                            <w:r w:rsidR="0053792F" w:rsidRPr="00DB7D7B">
                              <w:rPr>
                                <w:rFonts w:ascii="Arial" w:hAnsi="Arial" w:cs="Arial"/>
                                <w:b/>
                                <w:bCs/>
                                <w:i w:val="0"/>
                                <w:iCs w:val="0"/>
                                <w:color w:val="auto"/>
                                <w:sz w:val="20"/>
                                <w:szCs w:val="20"/>
                                <w:lang w:val="en-US"/>
                              </w:rPr>
                              <w:t>2:</w:t>
                            </w:r>
                            <w:r w:rsidRPr="00DB7D7B">
                              <w:rPr>
                                <w:rFonts w:ascii="Arial" w:hAnsi="Arial" w:cs="Arial"/>
                                <w:i w:val="0"/>
                                <w:iCs w:val="0"/>
                                <w:color w:val="auto"/>
                                <w:sz w:val="20"/>
                                <w:szCs w:val="20"/>
                                <w:lang w:val="en-US"/>
                              </w:rPr>
                              <w:t xml:space="preserve"> Annual average rainfall</w:t>
                            </w:r>
                            <w:r>
                              <w:rPr>
                                <w:rFonts w:ascii="Arial" w:hAnsi="Arial" w:cs="Arial"/>
                                <w:i w:val="0"/>
                                <w:iCs w:val="0"/>
                                <w:color w:val="auto"/>
                                <w:sz w:val="20"/>
                                <w:szCs w:val="20"/>
                                <w:lang w:val="en-US"/>
                              </w:rPr>
                              <w:t xml:space="preserve"> at</w:t>
                            </w:r>
                            <w:r w:rsidRPr="00DB7D7B">
                              <w:rPr>
                                <w:rFonts w:ascii="Arial" w:hAnsi="Arial" w:cs="Arial"/>
                                <w:i w:val="0"/>
                                <w:iCs w:val="0"/>
                                <w:color w:val="auto"/>
                                <w:sz w:val="20"/>
                                <w:szCs w:val="20"/>
                                <w:lang w:val="en-US"/>
                              </w:rPr>
                              <w:t xml:space="preserve"> Saria </w:t>
                            </w:r>
                            <w:r>
                              <w:rPr>
                                <w:rFonts w:ascii="Arial" w:hAnsi="Arial" w:cs="Arial"/>
                                <w:i w:val="0"/>
                                <w:iCs w:val="0"/>
                                <w:color w:val="auto"/>
                                <w:sz w:val="20"/>
                                <w:szCs w:val="20"/>
                                <w:lang w:val="en-US"/>
                              </w:rPr>
                              <w:t>from</w:t>
                            </w:r>
                            <w:r w:rsidRPr="00DB7D7B">
                              <w:rPr>
                                <w:rFonts w:ascii="Arial" w:hAnsi="Arial" w:cs="Arial"/>
                                <w:i w:val="0"/>
                                <w:iCs w:val="0"/>
                                <w:color w:val="auto"/>
                                <w:sz w:val="20"/>
                                <w:szCs w:val="20"/>
                                <w:lang w:val="en-US"/>
                              </w:rPr>
                              <w:t xml:space="preserve"> 2016</w:t>
                            </w:r>
                            <w:r>
                              <w:rPr>
                                <w:rFonts w:ascii="Arial" w:hAnsi="Arial" w:cs="Arial"/>
                                <w:i w:val="0"/>
                                <w:iCs w:val="0"/>
                                <w:color w:val="auto"/>
                                <w:sz w:val="20"/>
                                <w:szCs w:val="20"/>
                                <w:lang w:val="en-US"/>
                              </w:rPr>
                              <w:t xml:space="preserve"> through</w:t>
                            </w:r>
                            <w:r w:rsidRPr="00DB7D7B">
                              <w:rPr>
                                <w:rFonts w:ascii="Arial" w:hAnsi="Arial" w:cs="Arial"/>
                                <w:i w:val="0"/>
                                <w:iCs w:val="0"/>
                                <w:color w:val="auto"/>
                                <w:sz w:val="20"/>
                                <w:szCs w:val="20"/>
                                <w:lang w:val="en-US"/>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127D2" id="_x0000_t202" coordsize="21600,21600" o:spt="202" path="m,l,21600r21600,l21600,xe">
                <v:stroke joinstyle="miter"/>
                <v:path gradientshapeok="t" o:connecttype="rect"/>
              </v:shapetype>
              <v:shape id="Zone de texte 1" o:spid="_x0000_s1026" type="#_x0000_t202" style="position:absolute;margin-left:9.75pt;margin-top:643.95pt;width:433.15pt;height:1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" stroked="f">
                <v:textbox inset="0,0,0,0">
                  <w:txbxContent>
                    <w:p w14:paraId="295ADA8E" w14:textId="0A8B27D9" w:rsidR="004C2D7D" w:rsidRPr="00DB7D7B" w:rsidRDefault="004C2D7D" w:rsidP="00F22ED2">
                      <w:pPr>
                        <w:pStyle w:val="Caption"/>
                        <w:rPr>
                          <w:rFonts w:ascii="Arial" w:hAnsi="Arial" w:cs="Arial"/>
                          <w:i w:val="0"/>
                          <w:iCs w:val="0"/>
                          <w:noProof/>
                          <w:color w:val="auto"/>
                          <w:sz w:val="20"/>
                          <w:szCs w:val="20"/>
                          <w:lang w:val="en-US"/>
                        </w:rPr>
                      </w:pPr>
                      <w:r w:rsidRPr="00DB7D7B">
                        <w:rPr>
                          <w:rFonts w:ascii="Arial" w:hAnsi="Arial" w:cs="Arial"/>
                          <w:b/>
                          <w:bCs/>
                          <w:i w:val="0"/>
                          <w:iCs w:val="0"/>
                          <w:color w:val="auto"/>
                          <w:sz w:val="20"/>
                          <w:szCs w:val="20"/>
                          <w:lang w:val="en-US"/>
                        </w:rPr>
                        <w:t xml:space="preserve">Figure </w:t>
                      </w:r>
                      <w:r w:rsidR="0053792F" w:rsidRPr="00DB7D7B">
                        <w:rPr>
                          <w:rFonts w:ascii="Arial" w:hAnsi="Arial" w:cs="Arial"/>
                          <w:b/>
                          <w:bCs/>
                          <w:i w:val="0"/>
                          <w:iCs w:val="0"/>
                          <w:color w:val="auto"/>
                          <w:sz w:val="20"/>
                          <w:szCs w:val="20"/>
                          <w:lang w:val="en-US"/>
                        </w:rPr>
                        <w:t>2:</w:t>
                      </w:r>
                      <w:r w:rsidRPr="00DB7D7B">
                        <w:rPr>
                          <w:rFonts w:ascii="Arial" w:hAnsi="Arial" w:cs="Arial"/>
                          <w:i w:val="0"/>
                          <w:iCs w:val="0"/>
                          <w:color w:val="auto"/>
                          <w:sz w:val="20"/>
                          <w:szCs w:val="20"/>
                          <w:lang w:val="en-US"/>
                        </w:rPr>
                        <w:t xml:space="preserve"> Annual average rainfall</w:t>
                      </w:r>
                      <w:r>
                        <w:rPr>
                          <w:rFonts w:ascii="Arial" w:hAnsi="Arial" w:cs="Arial"/>
                          <w:i w:val="0"/>
                          <w:iCs w:val="0"/>
                          <w:color w:val="auto"/>
                          <w:sz w:val="20"/>
                          <w:szCs w:val="20"/>
                          <w:lang w:val="en-US"/>
                        </w:rPr>
                        <w:t xml:space="preserve"> at</w:t>
                      </w:r>
                      <w:r w:rsidRPr="00DB7D7B">
                        <w:rPr>
                          <w:rFonts w:ascii="Arial" w:hAnsi="Arial" w:cs="Arial"/>
                          <w:i w:val="0"/>
                          <w:iCs w:val="0"/>
                          <w:color w:val="auto"/>
                          <w:sz w:val="20"/>
                          <w:szCs w:val="20"/>
                          <w:lang w:val="en-US"/>
                        </w:rPr>
                        <w:t xml:space="preserve"> Saria </w:t>
                      </w:r>
                      <w:r>
                        <w:rPr>
                          <w:rFonts w:ascii="Arial" w:hAnsi="Arial" w:cs="Arial"/>
                          <w:i w:val="0"/>
                          <w:iCs w:val="0"/>
                          <w:color w:val="auto"/>
                          <w:sz w:val="20"/>
                          <w:szCs w:val="20"/>
                          <w:lang w:val="en-US"/>
                        </w:rPr>
                        <w:t>from</w:t>
                      </w:r>
                      <w:r w:rsidRPr="00DB7D7B">
                        <w:rPr>
                          <w:rFonts w:ascii="Arial" w:hAnsi="Arial" w:cs="Arial"/>
                          <w:i w:val="0"/>
                          <w:iCs w:val="0"/>
                          <w:color w:val="auto"/>
                          <w:sz w:val="20"/>
                          <w:szCs w:val="20"/>
                          <w:lang w:val="en-US"/>
                        </w:rPr>
                        <w:t xml:space="preserve"> 2016</w:t>
                      </w:r>
                      <w:r>
                        <w:rPr>
                          <w:rFonts w:ascii="Arial" w:hAnsi="Arial" w:cs="Arial"/>
                          <w:i w:val="0"/>
                          <w:iCs w:val="0"/>
                          <w:color w:val="auto"/>
                          <w:sz w:val="20"/>
                          <w:szCs w:val="20"/>
                          <w:lang w:val="en-US"/>
                        </w:rPr>
                        <w:t xml:space="preserve"> through</w:t>
                      </w:r>
                      <w:r w:rsidRPr="00DB7D7B">
                        <w:rPr>
                          <w:rFonts w:ascii="Arial" w:hAnsi="Arial" w:cs="Arial"/>
                          <w:i w:val="0"/>
                          <w:iCs w:val="0"/>
                          <w:color w:val="auto"/>
                          <w:sz w:val="20"/>
                          <w:szCs w:val="20"/>
                          <w:lang w:val="en-US"/>
                        </w:rPr>
                        <w:t>2025.</w:t>
                      </w:r>
                    </w:p>
                  </w:txbxContent>
                </v:textbox>
                <w10:wrap type="topAndBottom" anchorx="margin"/>
              </v:shape>
            </w:pict>
          </mc:Fallback>
        </mc:AlternateContent>
      </w:r>
      <w:r w:rsidR="00F22ED2" w:rsidRPr="0070656D">
        <w:rPr>
          <w:noProof/>
          <w:lang w:eastAsia="fr-FR"/>
        </w:rPr>
        <w:drawing>
          <wp:anchor distT="0" distB="0" distL="114300" distR="114300" simplePos="0" relativeHeight="251662336" behindDoc="0" locked="0" layoutInCell="1" allowOverlap="1" wp14:anchorId="11B50D5E" wp14:editId="36ED5058">
            <wp:simplePos x="0" y="0"/>
            <wp:positionH relativeFrom="margin">
              <wp:align>center</wp:align>
            </wp:positionH>
            <wp:positionV relativeFrom="paragraph">
              <wp:posOffset>4669679</wp:posOffset>
            </wp:positionV>
            <wp:extent cx="5111750" cy="3419475"/>
            <wp:effectExtent l="0" t="0" r="12700" b="9525"/>
            <wp:wrapTopAndBottom/>
            <wp:docPr id="304232296" name="Graphique 1">
              <a:extLst xmlns:a="http://schemas.openxmlformats.org/drawingml/2006/main">
                <a:ext uri="{FF2B5EF4-FFF2-40B4-BE49-F238E27FC236}">
                  <a16:creationId xmlns:a16="http://schemas.microsoft.com/office/drawing/2014/main" id="{44CB1499-EBC1-9CC9-406D-6B9EEEB18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F22ED2" w:rsidRPr="0070656D">
        <w:rPr>
          <w:noProof/>
          <w:lang w:eastAsia="fr-FR"/>
        </w:rPr>
        <mc:AlternateContent>
          <mc:Choice Requires="wps">
            <w:drawing>
              <wp:anchor distT="0" distB="0" distL="114300" distR="114300" simplePos="0" relativeHeight="251700224" behindDoc="0" locked="0" layoutInCell="1" allowOverlap="1" wp14:anchorId="2E5932FC" wp14:editId="3A53D2C7">
                <wp:simplePos x="0" y="0"/>
                <wp:positionH relativeFrom="margin">
                  <wp:posOffset>-111318</wp:posOffset>
                </wp:positionH>
                <wp:positionV relativeFrom="paragraph">
                  <wp:posOffset>4119052</wp:posOffset>
                </wp:positionV>
                <wp:extent cx="5760720" cy="635"/>
                <wp:effectExtent l="0" t="0" r="0" b="0"/>
                <wp:wrapTopAndBottom/>
                <wp:docPr id="43632200" name="Zone de texte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05F359A2" w14:textId="2D530490" w:rsidR="004C2D7D" w:rsidRPr="00DB7D7B" w:rsidRDefault="004C2D7D" w:rsidP="00F22ED2">
                            <w:pPr>
                              <w:pStyle w:val="Caption"/>
                              <w:jc w:val="center"/>
                              <w:rPr>
                                <w:rFonts w:ascii="Arial" w:hAnsi="Arial" w:cs="Arial"/>
                                <w:i w:val="0"/>
                                <w:iCs w:val="0"/>
                                <w:noProof/>
                                <w:color w:val="auto"/>
                                <w:sz w:val="20"/>
                                <w:szCs w:val="20"/>
                                <w:lang w:val="en-US"/>
                              </w:rPr>
                            </w:pPr>
                            <w:r w:rsidRPr="00DB7D7B">
                              <w:rPr>
                                <w:rFonts w:ascii="Arial" w:hAnsi="Arial" w:cs="Arial"/>
                                <w:b/>
                                <w:bCs/>
                                <w:i w:val="0"/>
                                <w:iCs w:val="0"/>
                                <w:color w:val="auto"/>
                                <w:sz w:val="20"/>
                                <w:szCs w:val="20"/>
                                <w:lang w:val="en-US"/>
                              </w:rPr>
                              <w:t xml:space="preserve">Figure </w:t>
                            </w:r>
                            <w:r w:rsidRPr="00237FB4">
                              <w:rPr>
                                <w:rFonts w:ascii="Arial" w:hAnsi="Arial" w:cs="Arial"/>
                                <w:b/>
                                <w:bCs/>
                                <w:i w:val="0"/>
                                <w:iCs w:val="0"/>
                                <w:color w:val="auto"/>
                                <w:sz w:val="20"/>
                                <w:szCs w:val="20"/>
                              </w:rPr>
                              <w:fldChar w:fldCharType="begin"/>
                            </w:r>
                            <w:r w:rsidRPr="00DB7D7B">
                              <w:rPr>
                                <w:rFonts w:ascii="Arial" w:hAnsi="Arial" w:cs="Arial"/>
                                <w:b/>
                                <w:bCs/>
                                <w:i w:val="0"/>
                                <w:iCs w:val="0"/>
                                <w:color w:val="auto"/>
                                <w:sz w:val="20"/>
                                <w:szCs w:val="20"/>
                                <w:lang w:val="en-US"/>
                              </w:rPr>
                              <w:instrText xml:space="preserve"> SEQ Figure \* ARABIC </w:instrText>
                            </w:r>
                            <w:r w:rsidRPr="00237FB4">
                              <w:rPr>
                                <w:rFonts w:ascii="Arial" w:hAnsi="Arial" w:cs="Arial"/>
                                <w:b/>
                                <w:bCs/>
                                <w:i w:val="0"/>
                                <w:iCs w:val="0"/>
                                <w:color w:val="auto"/>
                                <w:sz w:val="20"/>
                                <w:szCs w:val="20"/>
                              </w:rPr>
                              <w:fldChar w:fldCharType="separate"/>
                            </w:r>
                            <w:r w:rsidRPr="00DB7D7B">
                              <w:rPr>
                                <w:rFonts w:ascii="Arial" w:hAnsi="Arial" w:cs="Arial"/>
                                <w:b/>
                                <w:bCs/>
                                <w:i w:val="0"/>
                                <w:iCs w:val="0"/>
                                <w:noProof/>
                                <w:color w:val="auto"/>
                                <w:sz w:val="20"/>
                                <w:szCs w:val="20"/>
                                <w:lang w:val="en-US"/>
                              </w:rPr>
                              <w:t>1</w:t>
                            </w:r>
                            <w:r w:rsidRPr="00237FB4">
                              <w:rPr>
                                <w:rFonts w:ascii="Arial" w:hAnsi="Arial" w:cs="Arial"/>
                                <w:b/>
                                <w:bCs/>
                                <w:i w:val="0"/>
                                <w:iCs w:val="0"/>
                                <w:color w:val="auto"/>
                                <w:sz w:val="20"/>
                                <w:szCs w:val="20"/>
                              </w:rPr>
                              <w:fldChar w:fldCharType="end"/>
                            </w:r>
                            <w:r w:rsidRPr="00DB7D7B">
                              <w:rPr>
                                <w:rFonts w:ascii="Arial" w:hAnsi="Arial" w:cs="Arial"/>
                                <w:i w:val="0"/>
                                <w:iCs w:val="0"/>
                                <w:color w:val="auto"/>
                                <w:sz w:val="20"/>
                                <w:szCs w:val="20"/>
                                <w:lang w:val="en-US"/>
                              </w:rPr>
                              <w:t> : : Location of the study site.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5932FC" id="_x0000_s1027" type="#_x0000_t202" style="position:absolute;margin-left:-8.75pt;margin-top:324.35pt;width:453.6pt;height:.05pt;z-index:251700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" stroked="f">
                <v:textbox style="mso-fit-shape-to-text:t" inset="0,0,0,0">
                  <w:txbxContent>
                    <w:p w14:paraId="05F359A2" w14:textId="2D530490" w:rsidR="004C2D7D" w:rsidRPr="00DB7D7B" w:rsidRDefault="004C2D7D" w:rsidP="00F22ED2">
                      <w:pPr>
                        <w:pStyle w:val="Caption"/>
                        <w:jc w:val="center"/>
                        <w:rPr>
                          <w:rFonts w:ascii="Arial" w:hAnsi="Arial" w:cs="Arial"/>
                          <w:i w:val="0"/>
                          <w:iCs w:val="0"/>
                          <w:noProof/>
                          <w:color w:val="auto"/>
                          <w:sz w:val="20"/>
                          <w:szCs w:val="20"/>
                          <w:lang w:val="en-US"/>
                        </w:rPr>
                      </w:pPr>
                      <w:r w:rsidRPr="00DB7D7B">
                        <w:rPr>
                          <w:rFonts w:ascii="Arial" w:hAnsi="Arial" w:cs="Arial"/>
                          <w:b/>
                          <w:bCs/>
                          <w:i w:val="0"/>
                          <w:iCs w:val="0"/>
                          <w:color w:val="auto"/>
                          <w:sz w:val="20"/>
                          <w:szCs w:val="20"/>
                          <w:lang w:val="en-US"/>
                        </w:rPr>
                        <w:t xml:space="preserve">Figure </w:t>
                      </w:r>
                      <w:r w:rsidRPr="00237FB4">
                        <w:rPr>
                          <w:rFonts w:ascii="Arial" w:hAnsi="Arial" w:cs="Arial"/>
                          <w:b/>
                          <w:bCs/>
                          <w:i w:val="0"/>
                          <w:iCs w:val="0"/>
                          <w:color w:val="auto"/>
                          <w:sz w:val="20"/>
                          <w:szCs w:val="20"/>
                        </w:rPr>
                        <w:fldChar w:fldCharType="begin"/>
                      </w:r>
                      <w:r w:rsidRPr="00DB7D7B">
                        <w:rPr>
                          <w:rFonts w:ascii="Arial" w:hAnsi="Arial" w:cs="Arial"/>
                          <w:b/>
                          <w:bCs/>
                          <w:i w:val="0"/>
                          <w:iCs w:val="0"/>
                          <w:color w:val="auto"/>
                          <w:sz w:val="20"/>
                          <w:szCs w:val="20"/>
                          <w:lang w:val="en-US"/>
                        </w:rPr>
                        <w:instrText xml:space="preserve"> SEQ Figure \* ARABIC </w:instrText>
                      </w:r>
                      <w:r w:rsidRPr="00237FB4">
                        <w:rPr>
                          <w:rFonts w:ascii="Arial" w:hAnsi="Arial" w:cs="Arial"/>
                          <w:b/>
                          <w:bCs/>
                          <w:i w:val="0"/>
                          <w:iCs w:val="0"/>
                          <w:color w:val="auto"/>
                          <w:sz w:val="20"/>
                          <w:szCs w:val="20"/>
                        </w:rPr>
                        <w:fldChar w:fldCharType="separate"/>
                      </w:r>
                      <w:r w:rsidRPr="00DB7D7B">
                        <w:rPr>
                          <w:rFonts w:ascii="Arial" w:hAnsi="Arial" w:cs="Arial"/>
                          <w:b/>
                          <w:bCs/>
                          <w:i w:val="0"/>
                          <w:iCs w:val="0"/>
                          <w:noProof/>
                          <w:color w:val="auto"/>
                          <w:sz w:val="20"/>
                          <w:szCs w:val="20"/>
                          <w:lang w:val="en-US"/>
                        </w:rPr>
                        <w:t>1</w:t>
                      </w:r>
                      <w:r w:rsidRPr="00237FB4">
                        <w:rPr>
                          <w:rFonts w:ascii="Arial" w:hAnsi="Arial" w:cs="Arial"/>
                          <w:b/>
                          <w:bCs/>
                          <w:i w:val="0"/>
                          <w:iCs w:val="0"/>
                          <w:color w:val="auto"/>
                          <w:sz w:val="20"/>
                          <w:szCs w:val="20"/>
                        </w:rPr>
                        <w:fldChar w:fldCharType="end"/>
                      </w:r>
                      <w:r w:rsidRPr="00DB7D7B">
                        <w:rPr>
                          <w:rFonts w:ascii="Arial" w:hAnsi="Arial" w:cs="Arial"/>
                          <w:i w:val="0"/>
                          <w:iCs w:val="0"/>
                          <w:color w:val="auto"/>
                          <w:sz w:val="20"/>
                          <w:szCs w:val="20"/>
                          <w:lang w:val="en-US"/>
                        </w:rPr>
                        <w:t> : : Location of the study site.</w:t>
                      </w:r>
                    </w:p>
                  </w:txbxContent>
                </v:textbox>
                <w10:wrap type="topAndBottom" anchorx="margin"/>
              </v:shape>
            </w:pict>
          </mc:Fallback>
        </mc:AlternateContent>
      </w:r>
    </w:p>
    <w:p w14:paraId="57B0F2DE" w14:textId="7C796508" w:rsidR="00F22ED2" w:rsidRPr="00DB7D7B" w:rsidRDefault="00F22ED2" w:rsidP="00FE08BE">
      <w:pPr>
        <w:spacing w:after="0" w:line="360" w:lineRule="auto"/>
        <w:rPr>
          <w:rFonts w:ascii="Arial" w:hAnsi="Arial" w:cs="Arial"/>
          <w:b/>
          <w:bCs/>
          <w:lang w:val="en-US"/>
        </w:rPr>
      </w:pPr>
    </w:p>
    <w:p w14:paraId="25B1B948" w14:textId="77777777" w:rsidR="00F22ED2" w:rsidRPr="00DB7D7B" w:rsidRDefault="00F22ED2" w:rsidP="00FE08BE">
      <w:pPr>
        <w:spacing w:after="0" w:line="360" w:lineRule="auto"/>
        <w:rPr>
          <w:rFonts w:ascii="Arial" w:hAnsi="Arial" w:cs="Arial"/>
          <w:b/>
          <w:bCs/>
          <w:lang w:val="en-US"/>
        </w:rPr>
      </w:pPr>
    </w:p>
    <w:p w14:paraId="3391FDA2" w14:textId="77777777" w:rsidR="009D4436" w:rsidRPr="00DB7D7B" w:rsidRDefault="00B12B89" w:rsidP="009D4436">
      <w:pPr>
        <w:spacing w:after="0" w:line="360" w:lineRule="auto"/>
        <w:jc w:val="both"/>
        <w:rPr>
          <w:rFonts w:ascii="Arial" w:hAnsi="Arial" w:cs="Arial"/>
          <w:b/>
          <w:bCs/>
          <w:lang w:val="en-US"/>
        </w:rPr>
      </w:pPr>
      <w:r w:rsidRPr="00DB7D7B">
        <w:rPr>
          <w:rFonts w:ascii="Arial" w:hAnsi="Arial" w:cs="Arial"/>
          <w:b/>
          <w:bCs/>
          <w:lang w:val="en-US"/>
        </w:rPr>
        <w:lastRenderedPageBreak/>
        <w:t>Plant Material</w:t>
      </w:r>
    </w:p>
    <w:p w14:paraId="5A7337E7" w14:textId="6DC936C2" w:rsidR="002E4288" w:rsidRDefault="00B12B89" w:rsidP="009D4436">
      <w:pPr>
        <w:spacing w:after="0" w:line="360" w:lineRule="auto"/>
        <w:jc w:val="both"/>
        <w:rPr>
          <w:rFonts w:ascii="Arial" w:hAnsi="Arial" w:cs="Arial"/>
          <w:sz w:val="20"/>
          <w:szCs w:val="20"/>
          <w:lang w:val="en-US"/>
        </w:rPr>
      </w:pPr>
      <w:r w:rsidRPr="00DB7D7B">
        <w:rPr>
          <w:rFonts w:ascii="Arial" w:hAnsi="Arial" w:cs="Arial"/>
          <w:sz w:val="20"/>
          <w:szCs w:val="20"/>
          <w:lang w:val="en-US"/>
        </w:rPr>
        <w:t>The FBC6 maize variety was used in this study. This</w:t>
      </w:r>
      <w:r w:rsidR="00FC7011">
        <w:rPr>
          <w:rFonts w:ascii="Arial" w:hAnsi="Arial" w:cs="Arial"/>
          <w:sz w:val="20"/>
          <w:szCs w:val="20"/>
          <w:lang w:val="en-US"/>
        </w:rPr>
        <w:t xml:space="preserve"> variety</w:t>
      </w:r>
      <w:r w:rsidRPr="00DB7D7B">
        <w:rPr>
          <w:rFonts w:ascii="Arial" w:hAnsi="Arial" w:cs="Arial"/>
          <w:sz w:val="20"/>
          <w:szCs w:val="20"/>
          <w:lang w:val="en-US"/>
        </w:rPr>
        <w:t xml:space="preserve"> is a composite variety developed by the Institute of Environment and Agricultural Research</w:t>
      </w:r>
      <w:r w:rsidR="00FC7011">
        <w:rPr>
          <w:rFonts w:ascii="Arial" w:hAnsi="Arial" w:cs="Arial"/>
          <w:sz w:val="20"/>
          <w:szCs w:val="20"/>
          <w:lang w:val="en-US"/>
        </w:rPr>
        <w:t>es</w:t>
      </w:r>
      <w:r w:rsidRPr="00DB7D7B">
        <w:rPr>
          <w:rFonts w:ascii="Arial" w:hAnsi="Arial" w:cs="Arial"/>
          <w:sz w:val="20"/>
          <w:szCs w:val="20"/>
          <w:lang w:val="en-US"/>
        </w:rPr>
        <w:t xml:space="preserve"> (INERA) from collections of traditional varieties. Its potential yield is 5.6 t·ha</w:t>
      </w:r>
      <w:r w:rsidRPr="00DB7D7B">
        <w:rPr>
          <w:rFonts w:ascii="Cambria Math" w:hAnsi="Cambria Math" w:cs="Cambria Math"/>
          <w:sz w:val="20"/>
          <w:szCs w:val="20"/>
          <w:lang w:val="en-US"/>
        </w:rPr>
        <w:t>⁻</w:t>
      </w:r>
      <w:r w:rsidRPr="00DB7D7B">
        <w:rPr>
          <w:rFonts w:ascii="Arial" w:hAnsi="Arial" w:cs="Arial"/>
          <w:sz w:val="20"/>
          <w:szCs w:val="20"/>
          <w:lang w:val="en-US"/>
        </w:rPr>
        <w:t>¹</w:t>
      </w:r>
      <w:r w:rsidR="00006B48" w:rsidRPr="00DB7D7B">
        <w:rPr>
          <w:rFonts w:ascii="Arial" w:hAnsi="Arial" w:cs="Arial"/>
          <w:sz w:val="20"/>
          <w:szCs w:val="20"/>
          <w:lang w:val="en-US"/>
        </w:rPr>
        <w:t>,</w:t>
      </w:r>
      <w:r w:rsidRPr="00DB7D7B">
        <w:rPr>
          <w:rFonts w:ascii="Arial" w:hAnsi="Arial" w:cs="Arial"/>
          <w:sz w:val="20"/>
          <w:szCs w:val="20"/>
          <w:lang w:val="en-US"/>
        </w:rPr>
        <w:t xml:space="preserve"> with </w:t>
      </w:r>
      <w:r w:rsidR="00B06DA6">
        <w:rPr>
          <w:rFonts w:ascii="Arial" w:hAnsi="Arial" w:cs="Arial"/>
          <w:sz w:val="20"/>
          <w:szCs w:val="20"/>
          <w:lang w:val="en-US"/>
        </w:rPr>
        <w:t>a</w:t>
      </w:r>
      <w:r w:rsidR="00B06DA6" w:rsidRPr="00DB7D7B">
        <w:rPr>
          <w:rFonts w:ascii="Arial" w:hAnsi="Arial" w:cs="Arial"/>
          <w:sz w:val="20"/>
          <w:szCs w:val="20"/>
          <w:lang w:val="en-US"/>
        </w:rPr>
        <w:t xml:space="preserve"> vegetative cycle</w:t>
      </w:r>
      <w:r w:rsidRPr="00DB7D7B">
        <w:rPr>
          <w:rFonts w:ascii="Arial" w:hAnsi="Arial" w:cs="Arial"/>
          <w:sz w:val="20"/>
          <w:szCs w:val="20"/>
          <w:lang w:val="en-US"/>
        </w:rPr>
        <w:t xml:space="preserve"> of 85 to 91 days. </w:t>
      </w:r>
      <w:r w:rsidR="00FC7011" w:rsidRPr="00A66207">
        <w:rPr>
          <w:rFonts w:ascii="Arial" w:hAnsi="Arial" w:cs="Arial"/>
          <w:sz w:val="20"/>
          <w:szCs w:val="20"/>
          <w:lang w:val="en-US"/>
        </w:rPr>
        <w:t>FBC6</w:t>
      </w:r>
      <w:r w:rsidRPr="00DB7D7B">
        <w:rPr>
          <w:rFonts w:ascii="Arial" w:hAnsi="Arial" w:cs="Arial"/>
          <w:sz w:val="20"/>
          <w:szCs w:val="20"/>
          <w:lang w:val="en-US"/>
        </w:rPr>
        <w:t xml:space="preserve"> can be successfully </w:t>
      </w:r>
      <w:r w:rsidR="00FC7011">
        <w:rPr>
          <w:rFonts w:ascii="Arial" w:hAnsi="Arial" w:cs="Arial"/>
          <w:sz w:val="20"/>
          <w:szCs w:val="20"/>
          <w:lang w:val="en-US"/>
        </w:rPr>
        <w:t>produced</w:t>
      </w:r>
      <w:r w:rsidR="00FC7011" w:rsidRPr="00DB7D7B">
        <w:rPr>
          <w:rFonts w:ascii="Arial" w:hAnsi="Arial" w:cs="Arial"/>
          <w:sz w:val="20"/>
          <w:szCs w:val="20"/>
          <w:lang w:val="en-US"/>
        </w:rPr>
        <w:t xml:space="preserve"> </w:t>
      </w:r>
      <w:r w:rsidRPr="00DB7D7B">
        <w:rPr>
          <w:rFonts w:ascii="Arial" w:hAnsi="Arial" w:cs="Arial"/>
          <w:sz w:val="20"/>
          <w:szCs w:val="20"/>
          <w:lang w:val="en-US"/>
        </w:rPr>
        <w:t xml:space="preserve">in a wide range of cropping systems and climatic conditions. It is adapted to areas where rainfall is less than 850-900 mm. Its </w:t>
      </w:r>
      <w:r w:rsidR="00FC7011" w:rsidRPr="00986FE9">
        <w:rPr>
          <w:rFonts w:ascii="Arial" w:hAnsi="Arial" w:cs="Arial"/>
          <w:sz w:val="20"/>
          <w:szCs w:val="20"/>
          <w:lang w:val="en-US"/>
        </w:rPr>
        <w:t xml:space="preserve">yellow </w:t>
      </w:r>
      <w:r w:rsidR="00FC7011">
        <w:rPr>
          <w:rFonts w:ascii="Arial" w:hAnsi="Arial" w:cs="Arial"/>
          <w:sz w:val="20"/>
          <w:szCs w:val="20"/>
          <w:lang w:val="en-US"/>
        </w:rPr>
        <w:t xml:space="preserve">and </w:t>
      </w:r>
      <w:r w:rsidR="00FC7011" w:rsidRPr="00986501">
        <w:rPr>
          <w:rFonts w:ascii="Arial" w:hAnsi="Arial" w:cs="Arial"/>
          <w:sz w:val="20"/>
          <w:szCs w:val="20"/>
          <w:lang w:val="en-US"/>
        </w:rPr>
        <w:t>flint-dent texture</w:t>
      </w:r>
      <w:r w:rsidR="00FC7011" w:rsidRPr="00FC7011">
        <w:rPr>
          <w:rFonts w:ascii="Arial" w:hAnsi="Arial" w:cs="Arial"/>
          <w:sz w:val="20"/>
          <w:szCs w:val="20"/>
          <w:lang w:val="en-US"/>
        </w:rPr>
        <w:t xml:space="preserve"> </w:t>
      </w:r>
      <w:r w:rsidR="0053792F" w:rsidRPr="00DB7D7B">
        <w:rPr>
          <w:rFonts w:ascii="Arial" w:hAnsi="Arial" w:cs="Arial"/>
          <w:sz w:val="20"/>
          <w:szCs w:val="20"/>
          <w:lang w:val="en-US"/>
        </w:rPr>
        <w:t>grains</w:t>
      </w:r>
      <w:r w:rsidR="0053792F">
        <w:rPr>
          <w:rFonts w:ascii="Arial" w:hAnsi="Arial" w:cs="Arial"/>
          <w:sz w:val="20"/>
          <w:szCs w:val="20"/>
          <w:lang w:val="en-US"/>
        </w:rPr>
        <w:t xml:space="preserve"> </w:t>
      </w:r>
      <w:r w:rsidR="0053792F" w:rsidRPr="00DB7D7B">
        <w:rPr>
          <w:rFonts w:ascii="Arial" w:hAnsi="Arial" w:cs="Arial"/>
          <w:sz w:val="20"/>
          <w:szCs w:val="20"/>
          <w:lang w:val="en-US"/>
        </w:rPr>
        <w:t>are</w:t>
      </w:r>
      <w:r w:rsidRPr="00DB7D7B">
        <w:rPr>
          <w:rFonts w:ascii="Arial" w:hAnsi="Arial" w:cs="Arial"/>
          <w:sz w:val="20"/>
          <w:szCs w:val="20"/>
          <w:lang w:val="en-US"/>
        </w:rPr>
        <w:t xml:space="preserve"> widely used for preparing </w:t>
      </w:r>
      <w:r w:rsidR="00FC7011" w:rsidRPr="00615C35">
        <w:rPr>
          <w:rFonts w:ascii="Arial" w:hAnsi="Arial" w:cs="Arial"/>
          <w:sz w:val="20"/>
          <w:szCs w:val="20"/>
          <w:lang w:val="en-US"/>
        </w:rPr>
        <w:t>“</w:t>
      </w:r>
      <w:proofErr w:type="spellStart"/>
      <w:r w:rsidRPr="00DB7D7B">
        <w:rPr>
          <w:rFonts w:ascii="Arial" w:hAnsi="Arial" w:cs="Arial"/>
          <w:sz w:val="20"/>
          <w:szCs w:val="20"/>
          <w:lang w:val="en-US"/>
        </w:rPr>
        <w:t>tô</w:t>
      </w:r>
      <w:proofErr w:type="spellEnd"/>
      <w:r w:rsidR="00FC7011" w:rsidRPr="00615C35">
        <w:rPr>
          <w:rFonts w:ascii="Arial" w:hAnsi="Arial" w:cs="Arial"/>
          <w:sz w:val="20"/>
          <w:szCs w:val="20"/>
          <w:lang w:val="en-US"/>
        </w:rPr>
        <w:t>”</w:t>
      </w:r>
      <w:r w:rsidR="00006B48" w:rsidRPr="00DB7D7B">
        <w:rPr>
          <w:rFonts w:ascii="Arial" w:hAnsi="Arial" w:cs="Arial"/>
          <w:sz w:val="20"/>
          <w:szCs w:val="20"/>
          <w:lang w:val="en-US"/>
        </w:rPr>
        <w:t>,</w:t>
      </w:r>
      <w:r w:rsidRPr="00DB7D7B">
        <w:rPr>
          <w:rFonts w:ascii="Arial" w:hAnsi="Arial" w:cs="Arial"/>
          <w:sz w:val="20"/>
          <w:szCs w:val="20"/>
          <w:lang w:val="en-US"/>
        </w:rPr>
        <w:t xml:space="preserve"> couscous</w:t>
      </w:r>
      <w:r w:rsidR="00006B48" w:rsidRPr="00DB7D7B">
        <w:rPr>
          <w:rFonts w:ascii="Arial" w:hAnsi="Arial" w:cs="Arial"/>
          <w:sz w:val="20"/>
          <w:szCs w:val="20"/>
          <w:lang w:val="en-US"/>
        </w:rPr>
        <w:t>,</w:t>
      </w:r>
      <w:r w:rsidRPr="00DB7D7B">
        <w:rPr>
          <w:rFonts w:ascii="Arial" w:hAnsi="Arial" w:cs="Arial"/>
          <w:sz w:val="20"/>
          <w:szCs w:val="20"/>
          <w:lang w:val="en-US"/>
        </w:rPr>
        <w:t xml:space="preserve"> porridge</w:t>
      </w:r>
      <w:r w:rsidR="00006B48" w:rsidRPr="00DB7D7B">
        <w:rPr>
          <w:rFonts w:ascii="Arial" w:hAnsi="Arial" w:cs="Arial"/>
          <w:sz w:val="20"/>
          <w:szCs w:val="20"/>
          <w:lang w:val="en-US"/>
        </w:rPr>
        <w:t>,</w:t>
      </w:r>
      <w:r w:rsidRPr="00DB7D7B">
        <w:rPr>
          <w:rFonts w:ascii="Arial" w:hAnsi="Arial" w:cs="Arial"/>
          <w:sz w:val="20"/>
          <w:szCs w:val="20"/>
          <w:lang w:val="en-US"/>
        </w:rPr>
        <w:t xml:space="preserve"> and semolina</w:t>
      </w:r>
      <w:r w:rsidR="00006B48" w:rsidRPr="00DB7D7B">
        <w:rPr>
          <w:rFonts w:ascii="Arial" w:hAnsi="Arial" w:cs="Arial"/>
          <w:sz w:val="20"/>
          <w:szCs w:val="20"/>
          <w:lang w:val="en-US"/>
        </w:rPr>
        <w:t>,</w:t>
      </w:r>
      <w:r w:rsidRPr="00DB7D7B">
        <w:rPr>
          <w:rFonts w:ascii="Arial" w:hAnsi="Arial" w:cs="Arial"/>
          <w:sz w:val="20"/>
          <w:szCs w:val="20"/>
          <w:lang w:val="en-US"/>
        </w:rPr>
        <w:t xml:space="preserve"> for both human consumption and industrial </w:t>
      </w:r>
      <w:r w:rsidR="00615C35" w:rsidRPr="009314DF">
        <w:rPr>
          <w:rFonts w:ascii="Arial" w:hAnsi="Arial" w:cs="Arial"/>
          <w:sz w:val="20"/>
          <w:szCs w:val="20"/>
          <w:lang w:val="en-US"/>
        </w:rPr>
        <w:t>usages</w:t>
      </w:r>
      <w:r w:rsidRPr="00DB7D7B">
        <w:rPr>
          <w:rFonts w:ascii="Arial" w:hAnsi="Arial" w:cs="Arial"/>
          <w:sz w:val="20"/>
          <w:szCs w:val="20"/>
          <w:lang w:val="en-US"/>
        </w:rPr>
        <w:t xml:space="preserve">. These </w:t>
      </w:r>
      <w:r w:rsidR="00B06DA6" w:rsidRPr="009314DF">
        <w:rPr>
          <w:rFonts w:ascii="Arial" w:hAnsi="Arial" w:cs="Arial"/>
          <w:sz w:val="20"/>
          <w:szCs w:val="20"/>
          <w:lang w:val="en-US"/>
        </w:rPr>
        <w:t xml:space="preserve">various </w:t>
      </w:r>
      <w:r w:rsidRPr="00DB7D7B">
        <w:rPr>
          <w:rFonts w:ascii="Arial" w:hAnsi="Arial" w:cs="Arial"/>
          <w:sz w:val="20"/>
          <w:szCs w:val="20"/>
          <w:lang w:val="en-US"/>
        </w:rPr>
        <w:t>usage</w:t>
      </w:r>
      <w:r w:rsidR="00B06DA6" w:rsidRPr="009314DF">
        <w:rPr>
          <w:rFonts w:ascii="Arial" w:hAnsi="Arial" w:cs="Arial"/>
          <w:sz w:val="20"/>
          <w:szCs w:val="20"/>
          <w:lang w:val="en-US"/>
        </w:rPr>
        <w:t>s</w:t>
      </w:r>
      <w:r w:rsidRPr="00DB7D7B">
        <w:rPr>
          <w:rFonts w:ascii="Arial" w:hAnsi="Arial" w:cs="Arial"/>
          <w:sz w:val="20"/>
          <w:szCs w:val="20"/>
          <w:lang w:val="en-US"/>
        </w:rPr>
        <w:t xml:space="preserve"> associated with </w:t>
      </w:r>
      <w:r w:rsidR="00B06DA6">
        <w:rPr>
          <w:rFonts w:ascii="Arial" w:hAnsi="Arial" w:cs="Arial"/>
          <w:sz w:val="20"/>
          <w:szCs w:val="20"/>
          <w:lang w:val="en-US"/>
        </w:rPr>
        <w:t xml:space="preserve">the high </w:t>
      </w:r>
      <w:r w:rsidRPr="00DB7D7B">
        <w:rPr>
          <w:rFonts w:ascii="Arial" w:hAnsi="Arial" w:cs="Arial"/>
          <w:sz w:val="20"/>
          <w:szCs w:val="20"/>
          <w:lang w:val="en-US"/>
        </w:rPr>
        <w:t xml:space="preserve">nutritional </w:t>
      </w:r>
      <w:r w:rsidR="00B06DA6">
        <w:rPr>
          <w:rFonts w:ascii="Arial" w:hAnsi="Arial" w:cs="Arial"/>
          <w:sz w:val="20"/>
          <w:szCs w:val="20"/>
          <w:lang w:val="en-US"/>
        </w:rPr>
        <w:t>qualities</w:t>
      </w:r>
      <w:r w:rsidRPr="00DB7D7B">
        <w:rPr>
          <w:rFonts w:ascii="Arial" w:hAnsi="Arial" w:cs="Arial"/>
          <w:sz w:val="20"/>
          <w:szCs w:val="20"/>
          <w:lang w:val="en-US"/>
        </w:rPr>
        <w:t xml:space="preserve"> justify </w:t>
      </w:r>
      <w:r w:rsidR="00FC7011">
        <w:rPr>
          <w:rFonts w:ascii="Arial" w:hAnsi="Arial" w:cs="Arial"/>
          <w:sz w:val="20"/>
          <w:szCs w:val="20"/>
          <w:lang w:val="en-US"/>
        </w:rPr>
        <w:t xml:space="preserve">the </w:t>
      </w:r>
      <w:r w:rsidRPr="00DB7D7B">
        <w:rPr>
          <w:rFonts w:ascii="Arial" w:hAnsi="Arial" w:cs="Arial"/>
          <w:sz w:val="20"/>
          <w:szCs w:val="20"/>
          <w:lang w:val="en-US"/>
        </w:rPr>
        <w:t xml:space="preserve">choice </w:t>
      </w:r>
      <w:r w:rsidR="00FC7011">
        <w:rPr>
          <w:rFonts w:ascii="Arial" w:hAnsi="Arial" w:cs="Arial"/>
          <w:sz w:val="20"/>
          <w:szCs w:val="20"/>
          <w:lang w:val="en-US"/>
        </w:rPr>
        <w:t>of this maize variety for</w:t>
      </w:r>
      <w:r w:rsidRPr="00DB7D7B">
        <w:rPr>
          <w:rFonts w:ascii="Arial" w:hAnsi="Arial" w:cs="Arial"/>
          <w:sz w:val="20"/>
          <w:szCs w:val="20"/>
          <w:lang w:val="en-US"/>
        </w:rPr>
        <w:t xml:space="preserve"> this study.</w:t>
      </w:r>
    </w:p>
    <w:p w14:paraId="46982A91" w14:textId="77777777" w:rsidR="00B12B89" w:rsidRPr="00DB7D7B" w:rsidRDefault="00B12B89" w:rsidP="00B12B89">
      <w:pPr>
        <w:spacing w:before="240" w:after="0" w:line="360" w:lineRule="auto"/>
        <w:jc w:val="both"/>
        <w:rPr>
          <w:rFonts w:ascii="Arial" w:hAnsi="Arial" w:cs="Arial"/>
          <w:b/>
          <w:bCs/>
          <w:lang w:val="en-US"/>
        </w:rPr>
      </w:pPr>
      <w:r w:rsidRPr="00DB7D7B">
        <w:rPr>
          <w:rFonts w:ascii="Arial" w:hAnsi="Arial" w:cs="Arial"/>
          <w:b/>
          <w:bCs/>
          <w:lang w:val="en-US"/>
        </w:rPr>
        <w:t>Fertilizers</w:t>
      </w:r>
    </w:p>
    <w:p w14:paraId="4DE398E6" w14:textId="64EBA08C" w:rsidR="00B12B89" w:rsidRPr="005E3E5C" w:rsidRDefault="00B12B89" w:rsidP="00230C8D">
      <w:pPr>
        <w:spacing w:after="0" w:line="360" w:lineRule="auto"/>
        <w:jc w:val="both"/>
        <w:rPr>
          <w:rFonts w:ascii="Arial" w:hAnsi="Arial" w:cs="Arial"/>
          <w:sz w:val="20"/>
          <w:szCs w:val="20"/>
          <w:lang w:val="en-US"/>
        </w:rPr>
      </w:pPr>
      <w:r w:rsidRPr="005E3E5C">
        <w:rPr>
          <w:rFonts w:ascii="Arial" w:hAnsi="Arial" w:cs="Arial"/>
          <w:sz w:val="20"/>
          <w:szCs w:val="20"/>
          <w:lang w:val="en-US"/>
        </w:rPr>
        <w:t xml:space="preserve">The organic fertilizer </w:t>
      </w:r>
      <w:r w:rsidR="007D0111" w:rsidRPr="00DB7D7B">
        <w:rPr>
          <w:rFonts w:ascii="Arial" w:hAnsi="Arial" w:cs="Arial"/>
          <w:sz w:val="20"/>
          <w:szCs w:val="20"/>
          <w:lang w:val="en-US"/>
        </w:rPr>
        <w:t>used</w:t>
      </w:r>
      <w:r w:rsidR="009D4436" w:rsidRPr="005E3E5C">
        <w:rPr>
          <w:rFonts w:ascii="Arial" w:hAnsi="Arial" w:cs="Arial"/>
          <w:sz w:val="20"/>
          <w:szCs w:val="20"/>
          <w:lang w:val="en-US"/>
        </w:rPr>
        <w:t xml:space="preserve"> is</w:t>
      </w:r>
      <w:r w:rsidRPr="005E3E5C">
        <w:rPr>
          <w:rFonts w:ascii="Arial" w:hAnsi="Arial" w:cs="Arial"/>
          <w:sz w:val="20"/>
          <w:szCs w:val="20"/>
          <w:lang w:val="en-US"/>
        </w:rPr>
        <w:t xml:space="preserve"> compost</w:t>
      </w:r>
      <w:r w:rsidR="00006B48" w:rsidRPr="005E3E5C">
        <w:rPr>
          <w:rFonts w:ascii="Arial" w:hAnsi="Arial" w:cs="Arial"/>
          <w:sz w:val="20"/>
          <w:szCs w:val="20"/>
          <w:lang w:val="en-US"/>
        </w:rPr>
        <w:t>,</w:t>
      </w:r>
      <w:r w:rsidRPr="005E3E5C">
        <w:rPr>
          <w:rFonts w:ascii="Arial" w:hAnsi="Arial" w:cs="Arial"/>
          <w:sz w:val="20"/>
          <w:szCs w:val="20"/>
          <w:lang w:val="en-US"/>
        </w:rPr>
        <w:t xml:space="preserve"> supplied by </w:t>
      </w:r>
      <w:proofErr w:type="spellStart"/>
      <w:r w:rsidRPr="005E3E5C">
        <w:rPr>
          <w:rFonts w:ascii="Arial" w:hAnsi="Arial" w:cs="Arial"/>
          <w:sz w:val="20"/>
          <w:szCs w:val="20"/>
          <w:lang w:val="en-US"/>
        </w:rPr>
        <w:t>Bioprotect</w:t>
      </w:r>
      <w:proofErr w:type="spellEnd"/>
      <w:r w:rsidR="00006B48" w:rsidRPr="005E3E5C">
        <w:rPr>
          <w:rFonts w:ascii="Arial" w:hAnsi="Arial" w:cs="Arial"/>
          <w:sz w:val="20"/>
          <w:szCs w:val="20"/>
          <w:lang w:val="en-US"/>
        </w:rPr>
        <w:t>,</w:t>
      </w:r>
      <w:r w:rsidRPr="005E3E5C">
        <w:rPr>
          <w:rFonts w:ascii="Arial" w:hAnsi="Arial" w:cs="Arial"/>
          <w:sz w:val="20"/>
          <w:szCs w:val="20"/>
          <w:lang w:val="en-US"/>
        </w:rPr>
        <w:t xml:space="preserve"> a company specialized in the </w:t>
      </w:r>
      <w:r w:rsidRPr="00560DA7">
        <w:rPr>
          <w:rFonts w:ascii="Arial" w:hAnsi="Arial" w:cs="Arial"/>
          <w:sz w:val="20"/>
          <w:szCs w:val="20"/>
          <w:lang w:val="en-US"/>
        </w:rPr>
        <w:t xml:space="preserve">production of biofertilizers and biopesticides. </w:t>
      </w:r>
      <w:r w:rsidR="006B1AA0" w:rsidRPr="00DB7D7B">
        <w:rPr>
          <w:rFonts w:ascii="Arial" w:hAnsi="Arial" w:cs="Arial"/>
          <w:sz w:val="20"/>
          <w:szCs w:val="20"/>
          <w:lang w:val="en-US"/>
        </w:rPr>
        <w:t xml:space="preserve">This compost contained </w:t>
      </w:r>
      <w:r w:rsidR="006B1AA0">
        <w:rPr>
          <w:rFonts w:ascii="Arial" w:hAnsi="Arial" w:cs="Arial"/>
          <w:sz w:val="20"/>
          <w:szCs w:val="20"/>
          <w:lang w:val="en-US"/>
        </w:rPr>
        <w:t xml:space="preserve"> </w:t>
      </w:r>
      <w:r w:rsidRPr="005E3E5C">
        <w:rPr>
          <w:rFonts w:ascii="Arial" w:hAnsi="Arial" w:cs="Arial"/>
          <w:sz w:val="20"/>
          <w:szCs w:val="20"/>
          <w:lang w:val="en-US"/>
        </w:rPr>
        <w:t xml:space="preserve"> 28.26% OM</w:t>
      </w:r>
      <w:r w:rsidR="006B1AA0">
        <w:rPr>
          <w:rFonts w:ascii="Arial" w:hAnsi="Arial" w:cs="Arial"/>
          <w:sz w:val="20"/>
          <w:szCs w:val="20"/>
          <w:lang w:val="en-US"/>
        </w:rPr>
        <w:t>,</w:t>
      </w:r>
      <w:r w:rsidRPr="005E3E5C">
        <w:rPr>
          <w:rFonts w:ascii="Arial" w:hAnsi="Arial" w:cs="Arial"/>
          <w:sz w:val="20"/>
          <w:szCs w:val="20"/>
          <w:lang w:val="en-US"/>
        </w:rPr>
        <w:t xml:space="preserve"> 0.91% N</w:t>
      </w:r>
      <w:r w:rsidR="006B1AA0">
        <w:rPr>
          <w:rFonts w:ascii="Arial" w:hAnsi="Arial" w:cs="Arial"/>
          <w:sz w:val="20"/>
          <w:szCs w:val="20"/>
          <w:lang w:val="en-US"/>
        </w:rPr>
        <w:t>,</w:t>
      </w:r>
      <w:r w:rsidRPr="005E3E5C">
        <w:rPr>
          <w:rFonts w:ascii="Arial" w:hAnsi="Arial" w:cs="Arial"/>
          <w:sz w:val="20"/>
          <w:szCs w:val="20"/>
          <w:lang w:val="en-US"/>
        </w:rPr>
        <w:t xml:space="preserve"> 5.99 g kg</w:t>
      </w:r>
      <w:r w:rsidRPr="005E3E5C">
        <w:rPr>
          <w:rFonts w:ascii="Cambria Math" w:hAnsi="Cambria Math" w:cs="Cambria Math"/>
          <w:sz w:val="20"/>
          <w:szCs w:val="20"/>
          <w:lang w:val="en-US"/>
        </w:rPr>
        <w:t>⁻</w:t>
      </w:r>
      <w:r w:rsidRPr="005E3E5C">
        <w:rPr>
          <w:rFonts w:ascii="Arial" w:hAnsi="Arial" w:cs="Arial"/>
          <w:sz w:val="20"/>
          <w:szCs w:val="20"/>
          <w:lang w:val="en-US"/>
        </w:rPr>
        <w:t>¹ P</w:t>
      </w:r>
      <w:r w:rsidR="006B1AA0">
        <w:rPr>
          <w:rFonts w:ascii="Arial" w:hAnsi="Arial" w:cs="Arial"/>
          <w:sz w:val="20"/>
          <w:szCs w:val="20"/>
          <w:lang w:val="en-US"/>
        </w:rPr>
        <w:t>,</w:t>
      </w:r>
      <w:r w:rsidRPr="005E3E5C">
        <w:rPr>
          <w:rFonts w:ascii="Arial" w:hAnsi="Arial" w:cs="Arial"/>
          <w:sz w:val="20"/>
          <w:szCs w:val="20"/>
          <w:lang w:val="en-US"/>
        </w:rPr>
        <w:t xml:space="preserve"> 14.39 g kg</w:t>
      </w:r>
      <w:r w:rsidRPr="005E3E5C">
        <w:rPr>
          <w:rFonts w:ascii="Cambria Math" w:hAnsi="Cambria Math" w:cs="Cambria Math"/>
          <w:sz w:val="20"/>
          <w:szCs w:val="20"/>
          <w:lang w:val="en-US"/>
        </w:rPr>
        <w:t>⁻</w:t>
      </w:r>
      <w:r w:rsidRPr="005E3E5C">
        <w:rPr>
          <w:rFonts w:ascii="Arial" w:hAnsi="Arial" w:cs="Arial"/>
          <w:sz w:val="20"/>
          <w:szCs w:val="20"/>
          <w:lang w:val="en-US"/>
        </w:rPr>
        <w:t>¹ K</w:t>
      </w:r>
      <w:r w:rsidR="006B1AA0">
        <w:rPr>
          <w:rFonts w:ascii="Arial" w:hAnsi="Arial" w:cs="Arial"/>
          <w:sz w:val="20"/>
          <w:szCs w:val="20"/>
          <w:lang w:val="en-US"/>
        </w:rPr>
        <w:t>,</w:t>
      </w:r>
      <w:r w:rsidRPr="005E3E5C">
        <w:rPr>
          <w:rFonts w:ascii="Arial" w:hAnsi="Arial" w:cs="Arial"/>
          <w:sz w:val="20"/>
          <w:szCs w:val="20"/>
          <w:lang w:val="en-US"/>
        </w:rPr>
        <w:t xml:space="preserve"> C/N equal to 18</w:t>
      </w:r>
      <w:r w:rsidR="006B1AA0">
        <w:rPr>
          <w:rFonts w:ascii="Arial" w:hAnsi="Arial" w:cs="Arial"/>
          <w:sz w:val="20"/>
          <w:szCs w:val="20"/>
          <w:lang w:val="en-US"/>
        </w:rPr>
        <w:t>,</w:t>
      </w:r>
      <w:r w:rsidRPr="005E3E5C">
        <w:rPr>
          <w:rFonts w:ascii="Arial" w:hAnsi="Arial" w:cs="Arial"/>
          <w:sz w:val="20"/>
          <w:szCs w:val="20"/>
          <w:lang w:val="en-US"/>
        </w:rPr>
        <w:t xml:space="preserve"> 654.3 ppm Ca</w:t>
      </w:r>
      <w:r w:rsidR="006B1AA0">
        <w:rPr>
          <w:rFonts w:ascii="Arial" w:hAnsi="Arial" w:cs="Arial"/>
          <w:sz w:val="20"/>
          <w:szCs w:val="20"/>
          <w:lang w:val="en-US"/>
        </w:rPr>
        <w:t>,</w:t>
      </w:r>
      <w:r w:rsidRPr="005E3E5C">
        <w:rPr>
          <w:rFonts w:ascii="Arial" w:hAnsi="Arial" w:cs="Arial"/>
          <w:sz w:val="20"/>
          <w:szCs w:val="20"/>
          <w:lang w:val="en-US"/>
        </w:rPr>
        <w:t xml:space="preserve"> 178.96 ppm Mg</w:t>
      </w:r>
      <w:r w:rsidR="009D4436" w:rsidRPr="005E3E5C">
        <w:rPr>
          <w:rFonts w:ascii="Arial" w:hAnsi="Arial" w:cs="Arial"/>
          <w:sz w:val="20"/>
          <w:szCs w:val="20"/>
          <w:lang w:val="en-US"/>
        </w:rPr>
        <w:t> </w:t>
      </w:r>
      <w:r w:rsidR="006B1AA0">
        <w:rPr>
          <w:rFonts w:ascii="Arial" w:hAnsi="Arial" w:cs="Arial"/>
          <w:sz w:val="20"/>
          <w:szCs w:val="20"/>
          <w:lang w:val="en-US"/>
        </w:rPr>
        <w:t>and</w:t>
      </w:r>
      <w:r w:rsidRPr="005E3E5C">
        <w:rPr>
          <w:rFonts w:ascii="Arial" w:hAnsi="Arial" w:cs="Arial"/>
          <w:sz w:val="20"/>
          <w:szCs w:val="20"/>
          <w:lang w:val="en-US"/>
        </w:rPr>
        <w:t xml:space="preserve"> pH of 7.82.</w:t>
      </w:r>
    </w:p>
    <w:p w14:paraId="70E7671A" w14:textId="37B0F753" w:rsidR="00255E6F" w:rsidRPr="00DB7D7B" w:rsidRDefault="00B12B89" w:rsidP="00DB7D7B">
      <w:pPr>
        <w:spacing w:after="0" w:line="360" w:lineRule="auto"/>
        <w:jc w:val="both"/>
        <w:rPr>
          <w:rFonts w:ascii="Times New Roman" w:hAnsi="Times New Roman" w:cs="Times New Roman"/>
          <w:b/>
          <w:bCs/>
          <w:lang w:val="en-US"/>
        </w:rPr>
      </w:pPr>
      <w:r w:rsidRPr="00DB7D7B">
        <w:rPr>
          <w:rFonts w:ascii="Arial" w:hAnsi="Arial" w:cs="Arial"/>
          <w:sz w:val="20"/>
          <w:szCs w:val="20"/>
          <w:lang w:val="en-US"/>
        </w:rPr>
        <w:t>The mineral fertilizers used are NPK (14</w:t>
      </w:r>
      <w:r w:rsidR="00132A96">
        <w:rPr>
          <w:rFonts w:ascii="Arial" w:hAnsi="Arial" w:cs="Arial"/>
          <w:sz w:val="20"/>
          <w:szCs w:val="20"/>
          <w:lang w:val="en-US"/>
        </w:rPr>
        <w:t>N</w:t>
      </w:r>
      <w:r w:rsidRPr="00DB7D7B">
        <w:rPr>
          <w:rFonts w:ascii="Arial" w:hAnsi="Arial" w:cs="Arial"/>
          <w:sz w:val="20"/>
          <w:szCs w:val="20"/>
          <w:lang w:val="en-US"/>
        </w:rPr>
        <w:t>-23</w:t>
      </w:r>
      <w:r w:rsidR="00132A96">
        <w:rPr>
          <w:rFonts w:ascii="Arial" w:hAnsi="Arial" w:cs="Arial"/>
          <w:sz w:val="20"/>
          <w:szCs w:val="20"/>
          <w:lang w:val="en-US"/>
        </w:rPr>
        <w:t>P</w:t>
      </w:r>
      <w:r w:rsidRPr="00DB7D7B">
        <w:rPr>
          <w:rFonts w:ascii="Arial" w:hAnsi="Arial" w:cs="Arial"/>
          <w:sz w:val="20"/>
          <w:szCs w:val="20"/>
          <w:lang w:val="en-US"/>
        </w:rPr>
        <w:t>-14</w:t>
      </w:r>
      <w:r w:rsidR="00132A96">
        <w:rPr>
          <w:rFonts w:ascii="Arial" w:hAnsi="Arial" w:cs="Arial"/>
          <w:sz w:val="20"/>
          <w:szCs w:val="20"/>
          <w:lang w:val="en-US"/>
        </w:rPr>
        <w:t>K</w:t>
      </w:r>
      <w:r w:rsidRPr="00DB7D7B">
        <w:rPr>
          <w:rFonts w:ascii="Arial" w:hAnsi="Arial" w:cs="Arial"/>
          <w:sz w:val="20"/>
          <w:szCs w:val="20"/>
          <w:lang w:val="en-US"/>
        </w:rPr>
        <w:t>-6S-1B]) and Urea 30 (30N</w:t>
      </w:r>
      <w:r w:rsidR="006A7123">
        <w:rPr>
          <w:rFonts w:ascii="Arial" w:hAnsi="Arial" w:cs="Arial"/>
          <w:sz w:val="20"/>
          <w:szCs w:val="20"/>
          <w:lang w:val="en-US"/>
        </w:rPr>
        <w:t>-</w:t>
      </w:r>
      <w:r w:rsidRPr="00DB7D7B">
        <w:rPr>
          <w:rFonts w:ascii="Arial" w:hAnsi="Arial" w:cs="Arial"/>
          <w:sz w:val="20"/>
          <w:szCs w:val="20"/>
          <w:lang w:val="en-US"/>
        </w:rPr>
        <w:t>3MgO</w:t>
      </w:r>
      <w:r w:rsidR="006A7123">
        <w:rPr>
          <w:rFonts w:ascii="Arial" w:hAnsi="Arial" w:cs="Arial"/>
          <w:sz w:val="20"/>
          <w:szCs w:val="20"/>
          <w:lang w:val="en-US"/>
        </w:rPr>
        <w:t>-</w:t>
      </w:r>
      <w:r w:rsidRPr="00DB7D7B">
        <w:rPr>
          <w:rFonts w:ascii="Arial" w:hAnsi="Arial" w:cs="Arial"/>
          <w:sz w:val="20"/>
          <w:szCs w:val="20"/>
          <w:lang w:val="en-US"/>
        </w:rPr>
        <w:t>8S</w:t>
      </w:r>
      <w:r w:rsidR="006A7123">
        <w:rPr>
          <w:rFonts w:ascii="Arial" w:hAnsi="Arial" w:cs="Arial"/>
          <w:sz w:val="20"/>
          <w:szCs w:val="20"/>
          <w:lang w:val="en-US"/>
        </w:rPr>
        <w:t>-</w:t>
      </w:r>
      <w:r w:rsidRPr="00DB7D7B">
        <w:rPr>
          <w:rFonts w:ascii="Arial" w:hAnsi="Arial" w:cs="Arial"/>
          <w:sz w:val="20"/>
          <w:szCs w:val="20"/>
          <w:lang w:val="en-US"/>
        </w:rPr>
        <w:t>0.3Zn</w:t>
      </w:r>
      <w:r w:rsidR="006A7123">
        <w:rPr>
          <w:rFonts w:ascii="Arial" w:hAnsi="Arial" w:cs="Arial"/>
          <w:sz w:val="20"/>
          <w:szCs w:val="20"/>
          <w:lang w:val="en-US"/>
        </w:rPr>
        <w:t>-</w:t>
      </w:r>
      <w:r w:rsidRPr="00DB7D7B">
        <w:rPr>
          <w:rFonts w:ascii="Arial" w:hAnsi="Arial" w:cs="Arial"/>
          <w:sz w:val="20"/>
          <w:szCs w:val="20"/>
          <w:lang w:val="en-US"/>
        </w:rPr>
        <w:t>0.2B). Besides the major elements</w:t>
      </w:r>
      <w:r w:rsidR="00006B48" w:rsidRPr="00DB7D7B">
        <w:rPr>
          <w:rFonts w:ascii="Arial" w:hAnsi="Arial" w:cs="Arial"/>
          <w:sz w:val="20"/>
          <w:szCs w:val="20"/>
          <w:lang w:val="en-US"/>
        </w:rPr>
        <w:t>,</w:t>
      </w:r>
      <w:r w:rsidRPr="00DB7D7B">
        <w:rPr>
          <w:rFonts w:ascii="Arial" w:hAnsi="Arial" w:cs="Arial"/>
          <w:sz w:val="20"/>
          <w:szCs w:val="20"/>
          <w:lang w:val="en-US"/>
        </w:rPr>
        <w:t xml:space="preserve"> these fertilizers contain trace elements such as sulfur</w:t>
      </w:r>
      <w:r w:rsidR="00006B48" w:rsidRPr="00DB7D7B">
        <w:rPr>
          <w:rFonts w:ascii="Arial" w:hAnsi="Arial" w:cs="Arial"/>
          <w:sz w:val="20"/>
          <w:szCs w:val="20"/>
          <w:lang w:val="en-US"/>
        </w:rPr>
        <w:t>,</w:t>
      </w:r>
      <w:r w:rsidRPr="00DB7D7B">
        <w:rPr>
          <w:rFonts w:ascii="Arial" w:hAnsi="Arial" w:cs="Arial"/>
          <w:sz w:val="20"/>
          <w:szCs w:val="20"/>
          <w:lang w:val="en-US"/>
        </w:rPr>
        <w:t xml:space="preserve"> boron</w:t>
      </w:r>
      <w:r w:rsidR="00006B48" w:rsidRPr="00DB7D7B">
        <w:rPr>
          <w:rFonts w:ascii="Arial" w:hAnsi="Arial" w:cs="Arial"/>
          <w:sz w:val="20"/>
          <w:szCs w:val="20"/>
          <w:lang w:val="en-US"/>
        </w:rPr>
        <w:t>,</w:t>
      </w:r>
      <w:r w:rsidRPr="00DB7D7B">
        <w:rPr>
          <w:rFonts w:ascii="Arial" w:hAnsi="Arial" w:cs="Arial"/>
          <w:sz w:val="20"/>
          <w:szCs w:val="20"/>
          <w:lang w:val="en-US"/>
        </w:rPr>
        <w:t xml:space="preserve"> magnesium</w:t>
      </w:r>
      <w:r w:rsidR="00006B48" w:rsidRPr="00DB7D7B">
        <w:rPr>
          <w:rFonts w:ascii="Arial" w:hAnsi="Arial" w:cs="Arial"/>
          <w:sz w:val="20"/>
          <w:szCs w:val="20"/>
          <w:lang w:val="en-US"/>
        </w:rPr>
        <w:t>,</w:t>
      </w:r>
      <w:r w:rsidRPr="00DB7D7B">
        <w:rPr>
          <w:rFonts w:ascii="Arial" w:hAnsi="Arial" w:cs="Arial"/>
          <w:sz w:val="20"/>
          <w:szCs w:val="20"/>
          <w:lang w:val="en-US"/>
        </w:rPr>
        <w:t xml:space="preserve"> and zinc</w:t>
      </w:r>
      <w:r w:rsidR="00006B48" w:rsidRPr="00DB7D7B">
        <w:rPr>
          <w:rFonts w:ascii="Arial" w:hAnsi="Arial" w:cs="Arial"/>
          <w:sz w:val="20"/>
          <w:szCs w:val="20"/>
          <w:lang w:val="en-US"/>
        </w:rPr>
        <w:t>,</w:t>
      </w:r>
      <w:r w:rsidRPr="00DB7D7B">
        <w:rPr>
          <w:rFonts w:ascii="Arial" w:hAnsi="Arial" w:cs="Arial"/>
          <w:sz w:val="20"/>
          <w:szCs w:val="20"/>
          <w:lang w:val="en-US"/>
        </w:rPr>
        <w:t xml:space="preserve"> which contribute to maize growth and production. They are also involved in the plant</w:t>
      </w:r>
      <w:r w:rsidR="009D4436" w:rsidRPr="00DB7D7B">
        <w:rPr>
          <w:rFonts w:ascii="Arial" w:hAnsi="Arial" w:cs="Arial"/>
          <w:sz w:val="20"/>
          <w:szCs w:val="20"/>
          <w:lang w:val="en-US"/>
        </w:rPr>
        <w:t>’</w:t>
      </w:r>
      <w:r w:rsidRPr="00DB7D7B">
        <w:rPr>
          <w:rFonts w:ascii="Arial" w:hAnsi="Arial" w:cs="Arial"/>
          <w:sz w:val="20"/>
          <w:szCs w:val="20"/>
          <w:lang w:val="en-US"/>
        </w:rPr>
        <w:t>s metabolism</w:t>
      </w:r>
      <w:r w:rsidR="00006B48" w:rsidRPr="00DB7D7B">
        <w:rPr>
          <w:rFonts w:ascii="Arial" w:hAnsi="Arial" w:cs="Arial"/>
          <w:sz w:val="20"/>
          <w:szCs w:val="20"/>
          <w:lang w:val="en-US"/>
        </w:rPr>
        <w:t>,</w:t>
      </w:r>
      <w:r w:rsidRPr="00DB7D7B">
        <w:rPr>
          <w:rFonts w:ascii="Arial" w:hAnsi="Arial" w:cs="Arial"/>
          <w:sz w:val="20"/>
          <w:szCs w:val="20"/>
          <w:lang w:val="en-US"/>
        </w:rPr>
        <w:t xml:space="preserve"> potentially influencing the nutritional quality of the grain and </w:t>
      </w:r>
      <w:proofErr w:type="spellStart"/>
      <w:r w:rsidRPr="00DB7D7B">
        <w:rPr>
          <w:rFonts w:ascii="Arial" w:hAnsi="Arial" w:cs="Arial"/>
          <w:sz w:val="20"/>
          <w:szCs w:val="20"/>
          <w:lang w:val="en-US"/>
        </w:rPr>
        <w:t>stover</w:t>
      </w:r>
      <w:proofErr w:type="spellEnd"/>
      <w:r w:rsidRPr="00DB7D7B">
        <w:rPr>
          <w:rFonts w:ascii="Arial" w:hAnsi="Arial" w:cs="Arial"/>
          <w:sz w:val="20"/>
          <w:szCs w:val="20"/>
          <w:lang w:val="en-US"/>
        </w:rPr>
        <w:t>.</w:t>
      </w:r>
    </w:p>
    <w:p w14:paraId="31FA67DA" w14:textId="77777777" w:rsidR="00255E6F" w:rsidRPr="00DB7D7B" w:rsidRDefault="009D4436" w:rsidP="00255E6F">
      <w:pPr>
        <w:spacing w:before="240" w:after="0" w:line="360" w:lineRule="auto"/>
        <w:jc w:val="both"/>
        <w:rPr>
          <w:rFonts w:ascii="Times New Roman" w:hAnsi="Times New Roman" w:cs="Times New Roman"/>
          <w:b/>
          <w:bCs/>
          <w:lang w:val="en-US"/>
        </w:rPr>
      </w:pPr>
      <w:r w:rsidRPr="00DB7D7B">
        <w:rPr>
          <w:rFonts w:ascii="Arial" w:hAnsi="Arial" w:cs="Arial"/>
          <w:b/>
          <w:bCs/>
          <w:lang w:val="en-US"/>
        </w:rPr>
        <w:t>Experimental Design</w:t>
      </w:r>
    </w:p>
    <w:p w14:paraId="6D21111E" w14:textId="47A0F935" w:rsidR="00255E6F" w:rsidRPr="009E3083" w:rsidRDefault="00B12B89" w:rsidP="00255E6F">
      <w:pPr>
        <w:spacing w:after="0" w:line="360" w:lineRule="auto"/>
        <w:jc w:val="both"/>
        <w:rPr>
          <w:rFonts w:ascii="Arial" w:hAnsi="Arial" w:cs="Arial"/>
          <w:sz w:val="20"/>
          <w:szCs w:val="20"/>
          <w:lang w:val="en-US"/>
        </w:rPr>
      </w:pPr>
      <w:r w:rsidRPr="005E3E5C">
        <w:rPr>
          <w:rFonts w:ascii="Arial" w:hAnsi="Arial" w:cs="Arial"/>
          <w:sz w:val="20"/>
          <w:szCs w:val="20"/>
          <w:lang w:val="en-US"/>
        </w:rPr>
        <w:t xml:space="preserve">The adopted experimental design was a </w:t>
      </w:r>
      <w:r w:rsidR="00A777D6" w:rsidRPr="00F72307">
        <w:rPr>
          <w:rFonts w:ascii="Arial" w:eastAsia="Times New Roman" w:hAnsi="Arial" w:cs="Arial"/>
          <w:sz w:val="20"/>
          <w:szCs w:val="20"/>
          <w:lang w:val="en-US" w:eastAsia="fr-FR"/>
        </w:rPr>
        <w:t>randomized complete block with split plot arrangement of treatments</w:t>
      </w:r>
      <w:r w:rsidR="00A777D6">
        <w:rPr>
          <w:rFonts w:ascii="Arial" w:eastAsia="Times New Roman" w:hAnsi="Arial" w:cs="Arial"/>
          <w:sz w:val="20"/>
          <w:szCs w:val="20"/>
          <w:lang w:val="en-US" w:eastAsia="fr-FR"/>
        </w:rPr>
        <w:t xml:space="preserve"> with three replications</w:t>
      </w:r>
      <w:r w:rsidRPr="005E3E5C">
        <w:rPr>
          <w:rFonts w:ascii="Arial" w:hAnsi="Arial" w:cs="Arial"/>
          <w:sz w:val="20"/>
          <w:szCs w:val="20"/>
          <w:lang w:val="en-US"/>
        </w:rPr>
        <w:t xml:space="preserve">. It includes three soil tillage methods and five fertilization levels. </w:t>
      </w:r>
      <w:r w:rsidR="00A777D6" w:rsidRPr="005E3E5C">
        <w:rPr>
          <w:rFonts w:ascii="Arial" w:hAnsi="Arial" w:cs="Arial"/>
          <w:sz w:val="20"/>
          <w:szCs w:val="20"/>
          <w:lang w:val="en-US"/>
        </w:rPr>
        <w:t>The tillage</w:t>
      </w:r>
      <w:r w:rsidRPr="005E3E5C">
        <w:rPr>
          <w:rFonts w:ascii="Arial" w:hAnsi="Arial" w:cs="Arial"/>
          <w:sz w:val="20"/>
          <w:szCs w:val="20"/>
          <w:lang w:val="en-US"/>
        </w:rPr>
        <w:t xml:space="preserve"> methods</w:t>
      </w:r>
      <w:r w:rsidR="00006B48" w:rsidRPr="005E3E5C">
        <w:rPr>
          <w:rFonts w:ascii="Arial" w:hAnsi="Arial" w:cs="Arial"/>
          <w:sz w:val="20"/>
          <w:szCs w:val="20"/>
          <w:lang w:val="en-US"/>
        </w:rPr>
        <w:t>,</w:t>
      </w:r>
      <w:r w:rsidRPr="005E3E5C">
        <w:rPr>
          <w:rFonts w:ascii="Arial" w:hAnsi="Arial" w:cs="Arial"/>
          <w:sz w:val="20"/>
          <w:szCs w:val="20"/>
          <w:lang w:val="en-US"/>
        </w:rPr>
        <w:t xml:space="preserve"> applied to the main plots</w:t>
      </w:r>
      <w:r w:rsidR="00006B48" w:rsidRPr="005E3E5C">
        <w:rPr>
          <w:rFonts w:ascii="Arial" w:hAnsi="Arial" w:cs="Arial"/>
          <w:sz w:val="20"/>
          <w:szCs w:val="20"/>
          <w:lang w:val="en-US"/>
        </w:rPr>
        <w:t>,</w:t>
      </w:r>
      <w:r w:rsidRPr="005E3E5C">
        <w:rPr>
          <w:rFonts w:ascii="Arial" w:hAnsi="Arial" w:cs="Arial"/>
          <w:sz w:val="20"/>
          <w:szCs w:val="20"/>
          <w:lang w:val="en-US"/>
        </w:rPr>
        <w:t xml:space="preserve"> were </w:t>
      </w:r>
      <w:r w:rsidR="00A777D6">
        <w:rPr>
          <w:rFonts w:ascii="Arial" w:hAnsi="Arial" w:cs="Arial"/>
          <w:sz w:val="20"/>
          <w:szCs w:val="20"/>
          <w:lang w:val="en-US"/>
        </w:rPr>
        <w:t>(</w:t>
      </w:r>
      <w:proofErr w:type="spellStart"/>
      <w:r w:rsidR="00A777D6">
        <w:rPr>
          <w:rFonts w:ascii="Arial" w:hAnsi="Arial" w:cs="Arial"/>
          <w:sz w:val="20"/>
          <w:szCs w:val="20"/>
          <w:lang w:val="en-US"/>
        </w:rPr>
        <w:t>i</w:t>
      </w:r>
      <w:proofErr w:type="spellEnd"/>
      <w:r w:rsidR="00A777D6">
        <w:rPr>
          <w:rFonts w:ascii="Arial" w:hAnsi="Arial" w:cs="Arial"/>
          <w:sz w:val="20"/>
          <w:szCs w:val="20"/>
          <w:lang w:val="en-US"/>
        </w:rPr>
        <w:t xml:space="preserve">) </w:t>
      </w:r>
      <w:r w:rsidRPr="005E3E5C">
        <w:rPr>
          <w:rFonts w:ascii="Arial" w:hAnsi="Arial" w:cs="Arial"/>
          <w:sz w:val="20"/>
          <w:szCs w:val="20"/>
          <w:lang w:val="en-US"/>
        </w:rPr>
        <w:t>scarifying</w:t>
      </w:r>
      <w:r w:rsidR="00006B48" w:rsidRPr="005E3E5C">
        <w:rPr>
          <w:rFonts w:ascii="Arial" w:hAnsi="Arial" w:cs="Arial"/>
          <w:sz w:val="20"/>
          <w:szCs w:val="20"/>
          <w:lang w:val="en-US"/>
        </w:rPr>
        <w:t>,</w:t>
      </w:r>
      <w:r w:rsidRPr="005E3E5C">
        <w:rPr>
          <w:rFonts w:ascii="Arial" w:hAnsi="Arial" w:cs="Arial"/>
          <w:sz w:val="20"/>
          <w:szCs w:val="20"/>
          <w:lang w:val="en-US"/>
        </w:rPr>
        <w:t xml:space="preserve"> </w:t>
      </w:r>
      <w:r w:rsidR="00A777D6">
        <w:rPr>
          <w:rFonts w:ascii="Arial" w:hAnsi="Arial" w:cs="Arial"/>
          <w:sz w:val="20"/>
          <w:szCs w:val="20"/>
          <w:lang w:val="en-US"/>
        </w:rPr>
        <w:t xml:space="preserve">(ii) </w:t>
      </w:r>
      <w:r w:rsidR="00D74EFB">
        <w:rPr>
          <w:rFonts w:ascii="Arial" w:hAnsi="Arial" w:cs="Arial"/>
          <w:sz w:val="20"/>
          <w:szCs w:val="20"/>
          <w:lang w:val="en-US"/>
        </w:rPr>
        <w:t>ploughing</w:t>
      </w:r>
      <w:r w:rsidRPr="005E3E5C">
        <w:rPr>
          <w:rFonts w:ascii="Arial" w:hAnsi="Arial" w:cs="Arial"/>
          <w:sz w:val="20"/>
          <w:szCs w:val="20"/>
          <w:lang w:val="en-US"/>
        </w:rPr>
        <w:t xml:space="preserve"> and </w:t>
      </w:r>
      <w:r w:rsidR="00A777D6">
        <w:rPr>
          <w:rFonts w:ascii="Arial" w:hAnsi="Arial" w:cs="Arial"/>
          <w:sz w:val="20"/>
          <w:szCs w:val="20"/>
          <w:lang w:val="en-US"/>
        </w:rPr>
        <w:t xml:space="preserve">(iii) </w:t>
      </w:r>
      <w:r w:rsidRPr="005E3E5C">
        <w:rPr>
          <w:rFonts w:ascii="Arial" w:hAnsi="Arial" w:cs="Arial"/>
          <w:sz w:val="20"/>
          <w:szCs w:val="20"/>
          <w:lang w:val="en-US"/>
        </w:rPr>
        <w:t>tied ridging. The five fertilization levels applied to the sub-plots were: (</w:t>
      </w:r>
      <w:proofErr w:type="spellStart"/>
      <w:r w:rsidRPr="005E3E5C">
        <w:rPr>
          <w:rFonts w:ascii="Arial" w:hAnsi="Arial" w:cs="Arial"/>
          <w:sz w:val="20"/>
          <w:szCs w:val="20"/>
          <w:lang w:val="en-US"/>
        </w:rPr>
        <w:t>i</w:t>
      </w:r>
      <w:proofErr w:type="spellEnd"/>
      <w:r w:rsidRPr="005E3E5C">
        <w:rPr>
          <w:rFonts w:ascii="Arial" w:hAnsi="Arial" w:cs="Arial"/>
          <w:sz w:val="20"/>
          <w:szCs w:val="20"/>
          <w:lang w:val="en-US"/>
        </w:rPr>
        <w:t>) zero fertilization (F1)</w:t>
      </w:r>
      <w:r w:rsidR="00006B48" w:rsidRPr="005E3E5C">
        <w:rPr>
          <w:rFonts w:ascii="Arial" w:hAnsi="Arial" w:cs="Arial"/>
          <w:sz w:val="20"/>
          <w:szCs w:val="20"/>
          <w:lang w:val="en-US"/>
        </w:rPr>
        <w:t>,</w:t>
      </w:r>
      <w:r w:rsidRPr="005E3E5C">
        <w:rPr>
          <w:rFonts w:ascii="Arial" w:hAnsi="Arial" w:cs="Arial"/>
          <w:sz w:val="20"/>
          <w:szCs w:val="20"/>
          <w:lang w:val="en-US"/>
        </w:rPr>
        <w:t xml:space="preserve"> (ii) 200 kg ha</w:t>
      </w:r>
      <w:r w:rsidRPr="005E3E5C">
        <w:rPr>
          <w:rFonts w:ascii="Cambria Math" w:hAnsi="Cambria Math" w:cs="Cambria Math"/>
          <w:sz w:val="20"/>
          <w:szCs w:val="20"/>
          <w:lang w:val="en-US"/>
        </w:rPr>
        <w:t>⁻</w:t>
      </w:r>
      <w:r w:rsidRPr="005E3E5C">
        <w:rPr>
          <w:rFonts w:ascii="Arial" w:hAnsi="Arial" w:cs="Arial"/>
          <w:sz w:val="20"/>
          <w:szCs w:val="20"/>
          <w:lang w:val="en-US"/>
        </w:rPr>
        <w:t>¹ of NPK + 200 kg ha</w:t>
      </w:r>
      <w:r w:rsidRPr="005E3E5C">
        <w:rPr>
          <w:rFonts w:ascii="Cambria Math" w:hAnsi="Cambria Math" w:cs="Cambria Math"/>
          <w:sz w:val="20"/>
          <w:szCs w:val="20"/>
          <w:lang w:val="en-US"/>
        </w:rPr>
        <w:t>⁻</w:t>
      </w:r>
      <w:r w:rsidRPr="005E3E5C">
        <w:rPr>
          <w:rFonts w:ascii="Arial" w:hAnsi="Arial" w:cs="Arial"/>
          <w:sz w:val="20"/>
          <w:szCs w:val="20"/>
          <w:lang w:val="en-US"/>
        </w:rPr>
        <w:t>¹ of Urea 30N (F2)</w:t>
      </w:r>
      <w:r w:rsidR="00006B48" w:rsidRPr="005E3E5C">
        <w:rPr>
          <w:rFonts w:ascii="Arial" w:hAnsi="Arial" w:cs="Arial"/>
          <w:sz w:val="20"/>
          <w:szCs w:val="20"/>
          <w:lang w:val="en-US"/>
        </w:rPr>
        <w:t>,</w:t>
      </w:r>
      <w:r w:rsidRPr="005E3E5C">
        <w:rPr>
          <w:rFonts w:ascii="Arial" w:hAnsi="Arial" w:cs="Arial"/>
          <w:sz w:val="20"/>
          <w:szCs w:val="20"/>
          <w:lang w:val="en-US"/>
        </w:rPr>
        <w:t xml:space="preserve"> (iii) 300 kg ha</w:t>
      </w:r>
      <w:r w:rsidRPr="005E3E5C">
        <w:rPr>
          <w:rFonts w:ascii="Cambria Math" w:hAnsi="Cambria Math" w:cs="Cambria Math"/>
          <w:sz w:val="20"/>
          <w:szCs w:val="20"/>
          <w:lang w:val="en-US"/>
        </w:rPr>
        <w:t>⁻</w:t>
      </w:r>
      <w:r w:rsidRPr="005E3E5C">
        <w:rPr>
          <w:rFonts w:ascii="Arial" w:hAnsi="Arial" w:cs="Arial"/>
          <w:sz w:val="20"/>
          <w:szCs w:val="20"/>
          <w:lang w:val="en-US"/>
        </w:rPr>
        <w:t>¹ of NPK + 100 kg ha</w:t>
      </w:r>
      <w:r w:rsidRPr="005E3E5C">
        <w:rPr>
          <w:rFonts w:ascii="Cambria Math" w:hAnsi="Cambria Math" w:cs="Cambria Math"/>
          <w:sz w:val="20"/>
          <w:szCs w:val="20"/>
          <w:lang w:val="en-US"/>
        </w:rPr>
        <w:t>⁻</w:t>
      </w:r>
      <w:r w:rsidRPr="005E3E5C">
        <w:rPr>
          <w:rFonts w:ascii="Arial" w:hAnsi="Arial" w:cs="Arial"/>
          <w:sz w:val="20"/>
          <w:szCs w:val="20"/>
          <w:lang w:val="en-US"/>
        </w:rPr>
        <w:t>¹ of Urea 30N (F3)</w:t>
      </w:r>
      <w:r w:rsidR="00006B48" w:rsidRPr="005E3E5C">
        <w:rPr>
          <w:rFonts w:ascii="Arial" w:hAnsi="Arial" w:cs="Arial"/>
          <w:sz w:val="20"/>
          <w:szCs w:val="20"/>
          <w:lang w:val="en-US"/>
        </w:rPr>
        <w:t>,</w:t>
      </w:r>
      <w:r w:rsidRPr="005E3E5C">
        <w:rPr>
          <w:rFonts w:ascii="Arial" w:hAnsi="Arial" w:cs="Arial"/>
          <w:sz w:val="20"/>
          <w:szCs w:val="20"/>
          <w:lang w:val="en-US"/>
        </w:rPr>
        <w:t xml:space="preserve"> (iv) F2 + 2500 kg ha</w:t>
      </w:r>
      <w:r w:rsidRPr="005E3E5C">
        <w:rPr>
          <w:rFonts w:ascii="Cambria Math" w:hAnsi="Cambria Math" w:cs="Cambria Math"/>
          <w:sz w:val="20"/>
          <w:szCs w:val="20"/>
          <w:lang w:val="en-US"/>
        </w:rPr>
        <w:t>⁻</w:t>
      </w:r>
      <w:r w:rsidRPr="005E3E5C">
        <w:rPr>
          <w:rFonts w:ascii="Arial" w:hAnsi="Arial" w:cs="Arial"/>
          <w:sz w:val="20"/>
          <w:szCs w:val="20"/>
          <w:lang w:val="en-US"/>
        </w:rPr>
        <w:t>¹ of compost (F4) and (v) F3 + 2500 kg ha</w:t>
      </w:r>
      <w:r w:rsidRPr="005E3E5C">
        <w:rPr>
          <w:rFonts w:ascii="Cambria Math" w:hAnsi="Cambria Math" w:cs="Cambria Math"/>
          <w:sz w:val="20"/>
          <w:szCs w:val="20"/>
          <w:lang w:val="en-US"/>
        </w:rPr>
        <w:t>⁻</w:t>
      </w:r>
      <w:r w:rsidRPr="005E3E5C">
        <w:rPr>
          <w:rFonts w:ascii="Arial" w:hAnsi="Arial" w:cs="Arial"/>
          <w:sz w:val="20"/>
          <w:szCs w:val="20"/>
          <w:lang w:val="en-US"/>
        </w:rPr>
        <w:t xml:space="preserve">¹ of compost (F5). </w:t>
      </w:r>
      <w:r w:rsidRPr="00DB7D7B">
        <w:rPr>
          <w:rFonts w:ascii="Arial" w:hAnsi="Arial" w:cs="Arial"/>
          <w:sz w:val="20"/>
          <w:szCs w:val="20"/>
          <w:lang w:val="en-US"/>
        </w:rPr>
        <w:t>Each elementary plot measured 6 m long by 4 m wide</w:t>
      </w:r>
      <w:r w:rsidR="00006B48" w:rsidRPr="00DB7D7B">
        <w:rPr>
          <w:rFonts w:ascii="Arial" w:hAnsi="Arial" w:cs="Arial"/>
          <w:sz w:val="20"/>
          <w:szCs w:val="20"/>
          <w:lang w:val="en-US"/>
        </w:rPr>
        <w:t>,</w:t>
      </w:r>
      <w:r w:rsidRPr="00DB7D7B">
        <w:rPr>
          <w:rFonts w:ascii="Arial" w:hAnsi="Arial" w:cs="Arial"/>
          <w:sz w:val="20"/>
          <w:szCs w:val="20"/>
          <w:lang w:val="en-US"/>
        </w:rPr>
        <w:t xml:space="preserve"> an area of 24 m². Plots were separated by </w:t>
      </w:r>
      <w:r w:rsidR="00D74EFB">
        <w:rPr>
          <w:rFonts w:ascii="Arial" w:hAnsi="Arial" w:cs="Arial"/>
          <w:sz w:val="20"/>
          <w:szCs w:val="20"/>
          <w:lang w:val="en-US"/>
        </w:rPr>
        <w:t xml:space="preserve">a </w:t>
      </w:r>
      <w:r w:rsidRPr="00DB7D7B">
        <w:rPr>
          <w:rFonts w:ascii="Arial" w:hAnsi="Arial" w:cs="Arial"/>
          <w:sz w:val="20"/>
          <w:szCs w:val="20"/>
          <w:lang w:val="en-US"/>
        </w:rPr>
        <w:t xml:space="preserve">1m </w:t>
      </w:r>
      <w:r w:rsidR="00D74EFB" w:rsidRPr="009E3083">
        <w:rPr>
          <w:rFonts w:ascii="Arial" w:hAnsi="Arial" w:cs="Arial"/>
          <w:sz w:val="20"/>
          <w:szCs w:val="20"/>
          <w:lang w:val="en-US"/>
        </w:rPr>
        <w:t>alley</w:t>
      </w:r>
      <w:r w:rsidR="00006B48" w:rsidRPr="00DB7D7B">
        <w:rPr>
          <w:rFonts w:ascii="Arial" w:hAnsi="Arial" w:cs="Arial"/>
          <w:sz w:val="20"/>
          <w:szCs w:val="20"/>
          <w:lang w:val="en-US"/>
        </w:rPr>
        <w:t>,</w:t>
      </w:r>
      <w:r w:rsidRPr="00DB7D7B">
        <w:rPr>
          <w:rFonts w:ascii="Arial" w:hAnsi="Arial" w:cs="Arial"/>
          <w:sz w:val="20"/>
          <w:szCs w:val="20"/>
          <w:lang w:val="en-US"/>
        </w:rPr>
        <w:t xml:space="preserve"> while the replications were s</w:t>
      </w:r>
      <w:r w:rsidR="00D74EFB" w:rsidRPr="009E3083">
        <w:rPr>
          <w:rFonts w:ascii="Arial" w:hAnsi="Arial" w:cs="Arial"/>
          <w:sz w:val="20"/>
          <w:szCs w:val="20"/>
          <w:lang w:val="en-US"/>
        </w:rPr>
        <w:t xml:space="preserve">eparated by a </w:t>
      </w:r>
      <w:r w:rsidRPr="00DB7D7B">
        <w:rPr>
          <w:rFonts w:ascii="Arial" w:hAnsi="Arial" w:cs="Arial"/>
          <w:sz w:val="20"/>
          <w:szCs w:val="20"/>
          <w:lang w:val="en-US"/>
        </w:rPr>
        <w:t>2</w:t>
      </w:r>
      <w:r w:rsidR="00D74EFB" w:rsidRPr="009E3083">
        <w:rPr>
          <w:rFonts w:ascii="Arial" w:hAnsi="Arial" w:cs="Arial"/>
          <w:sz w:val="20"/>
          <w:szCs w:val="20"/>
          <w:lang w:val="en-US"/>
        </w:rPr>
        <w:t>-</w:t>
      </w:r>
      <w:r w:rsidRPr="00DB7D7B">
        <w:rPr>
          <w:rFonts w:ascii="Arial" w:hAnsi="Arial" w:cs="Arial"/>
          <w:sz w:val="20"/>
          <w:szCs w:val="20"/>
          <w:lang w:val="en-US"/>
        </w:rPr>
        <w:t xml:space="preserve">m </w:t>
      </w:r>
      <w:r w:rsidR="00D74EFB" w:rsidRPr="009E3083">
        <w:rPr>
          <w:rFonts w:ascii="Arial" w:hAnsi="Arial" w:cs="Arial"/>
          <w:sz w:val="20"/>
          <w:szCs w:val="20"/>
          <w:lang w:val="en-US"/>
        </w:rPr>
        <w:t>alley</w:t>
      </w:r>
      <w:r w:rsidRPr="00DB7D7B">
        <w:rPr>
          <w:rFonts w:ascii="Arial" w:hAnsi="Arial" w:cs="Arial"/>
          <w:sz w:val="20"/>
          <w:szCs w:val="20"/>
          <w:lang w:val="en-US"/>
        </w:rPr>
        <w:t>.</w:t>
      </w:r>
      <w:bookmarkStart w:id="1" w:name="_Toc191468836"/>
      <w:bookmarkStart w:id="2" w:name="_Toc193792016"/>
    </w:p>
    <w:p w14:paraId="7119D848" w14:textId="145E5A5A" w:rsidR="00351DDC" w:rsidRPr="00A66207" w:rsidRDefault="00351DDC" w:rsidP="00351DDC">
      <w:pPr>
        <w:spacing w:after="0" w:line="360" w:lineRule="auto"/>
        <w:jc w:val="both"/>
        <w:rPr>
          <w:rFonts w:ascii="Times New Roman" w:hAnsi="Times New Roman" w:cs="Times New Roman"/>
          <w:lang w:val="en-US"/>
        </w:rPr>
      </w:pPr>
      <w:r w:rsidRPr="00CB7DC1">
        <w:rPr>
          <w:rFonts w:ascii="Arial" w:hAnsi="Arial" w:cs="Arial"/>
          <w:sz w:val="20"/>
          <w:szCs w:val="20"/>
          <w:lang w:val="en-US"/>
        </w:rPr>
        <w:t xml:space="preserve">The trial was </w:t>
      </w:r>
      <w:r w:rsidR="00D74EFB" w:rsidRPr="00CB7DC1">
        <w:rPr>
          <w:rFonts w:ascii="Arial" w:hAnsi="Arial" w:cs="Arial"/>
          <w:sz w:val="20"/>
          <w:szCs w:val="20"/>
          <w:lang w:val="en-US"/>
        </w:rPr>
        <w:t xml:space="preserve">conducted </w:t>
      </w:r>
      <w:r w:rsidRPr="00CB7DC1">
        <w:rPr>
          <w:rFonts w:ascii="Arial" w:hAnsi="Arial" w:cs="Arial"/>
          <w:sz w:val="20"/>
          <w:szCs w:val="20"/>
          <w:lang w:val="en-US"/>
        </w:rPr>
        <w:t xml:space="preserve">on the same </w:t>
      </w:r>
      <w:r w:rsidR="00D74EFB" w:rsidRPr="00CB7DC1">
        <w:rPr>
          <w:rFonts w:ascii="Arial" w:hAnsi="Arial" w:cs="Arial"/>
          <w:sz w:val="20"/>
          <w:szCs w:val="20"/>
          <w:lang w:val="en-US"/>
        </w:rPr>
        <w:t>field</w:t>
      </w:r>
      <w:r w:rsidRPr="00CB7DC1">
        <w:rPr>
          <w:rFonts w:ascii="Arial" w:hAnsi="Arial" w:cs="Arial"/>
          <w:sz w:val="20"/>
          <w:szCs w:val="20"/>
          <w:lang w:val="en-US"/>
        </w:rPr>
        <w:t xml:space="preserve"> and the treatments were assigned to the same plots during the two years. The previous crop </w:t>
      </w:r>
      <w:r w:rsidR="00D74EFB" w:rsidRPr="00CB7DC1">
        <w:rPr>
          <w:rFonts w:ascii="Arial" w:hAnsi="Arial" w:cs="Arial"/>
          <w:sz w:val="20"/>
          <w:szCs w:val="20"/>
          <w:lang w:val="en-US"/>
        </w:rPr>
        <w:t>produced in the field before year 2024 was a sesamum crop</w:t>
      </w:r>
      <w:r w:rsidRPr="00CB7DC1">
        <w:rPr>
          <w:rFonts w:ascii="Arial" w:hAnsi="Arial" w:cs="Arial"/>
          <w:sz w:val="20"/>
          <w:szCs w:val="20"/>
          <w:lang w:val="en-US"/>
        </w:rPr>
        <w:t>.</w:t>
      </w:r>
    </w:p>
    <w:p w14:paraId="64C0D1AA" w14:textId="77777777" w:rsidR="00351DDC" w:rsidRPr="00DB7D7B" w:rsidRDefault="00351DDC" w:rsidP="00255E6F">
      <w:pPr>
        <w:spacing w:after="0" w:line="360" w:lineRule="auto"/>
        <w:jc w:val="both"/>
        <w:rPr>
          <w:rFonts w:ascii="Times New Roman" w:hAnsi="Times New Roman" w:cs="Times New Roman"/>
          <w:b/>
          <w:bCs/>
          <w:lang w:val="en-US"/>
        </w:rPr>
      </w:pPr>
    </w:p>
    <w:p w14:paraId="0B8B9CAB" w14:textId="77777777" w:rsidR="00255E6F" w:rsidRPr="00DB7D7B" w:rsidRDefault="00B12B89" w:rsidP="00255E6F">
      <w:pPr>
        <w:spacing w:before="240" w:after="0" w:line="360" w:lineRule="auto"/>
        <w:jc w:val="both"/>
        <w:rPr>
          <w:rFonts w:ascii="Times New Roman" w:hAnsi="Times New Roman" w:cs="Times New Roman"/>
          <w:b/>
          <w:bCs/>
          <w:lang w:val="en-US"/>
        </w:rPr>
      </w:pPr>
      <w:r w:rsidRPr="00DB7D7B">
        <w:rPr>
          <w:rFonts w:ascii="Arial" w:hAnsi="Arial" w:cs="Arial"/>
          <w:b/>
          <w:bCs/>
          <w:lang w:val="en-US"/>
        </w:rPr>
        <w:t>Trial Management</w:t>
      </w:r>
    </w:p>
    <w:p w14:paraId="5FA77C73" w14:textId="3574D4D3" w:rsidR="00C119A1" w:rsidRPr="00DB7D7B" w:rsidRDefault="00B12B89" w:rsidP="00255E6F">
      <w:pPr>
        <w:spacing w:after="0" w:line="360" w:lineRule="auto"/>
        <w:jc w:val="both"/>
        <w:rPr>
          <w:rFonts w:ascii="Times New Roman" w:hAnsi="Times New Roman" w:cs="Times New Roman"/>
          <w:b/>
          <w:bCs/>
          <w:lang w:val="en-US"/>
        </w:rPr>
      </w:pPr>
      <w:r w:rsidRPr="00DB7D7B">
        <w:rPr>
          <w:rFonts w:ascii="Arial" w:hAnsi="Arial" w:cs="Arial"/>
          <w:sz w:val="20"/>
          <w:szCs w:val="20"/>
          <w:lang w:val="en-US"/>
        </w:rPr>
        <w:t>For all tillage methods</w:t>
      </w:r>
      <w:r w:rsidR="00006B48" w:rsidRPr="00DB7D7B">
        <w:rPr>
          <w:rFonts w:ascii="Arial" w:hAnsi="Arial" w:cs="Arial"/>
          <w:sz w:val="20"/>
          <w:szCs w:val="20"/>
          <w:lang w:val="en-US"/>
        </w:rPr>
        <w:t>,</w:t>
      </w:r>
      <w:r w:rsidRPr="00DB7D7B">
        <w:rPr>
          <w:rFonts w:ascii="Arial" w:hAnsi="Arial" w:cs="Arial"/>
          <w:sz w:val="20"/>
          <w:szCs w:val="20"/>
          <w:lang w:val="en-US"/>
        </w:rPr>
        <w:t xml:space="preserve"> compost was applied to the plots before </w:t>
      </w:r>
      <w:r w:rsidR="00CB7DC1">
        <w:rPr>
          <w:rFonts w:ascii="Arial" w:hAnsi="Arial" w:cs="Arial"/>
          <w:sz w:val="20"/>
          <w:szCs w:val="20"/>
          <w:lang w:val="en-US"/>
        </w:rPr>
        <w:t>planting</w:t>
      </w:r>
      <w:r w:rsidRPr="00DB7D7B">
        <w:rPr>
          <w:rFonts w:ascii="Arial" w:hAnsi="Arial" w:cs="Arial"/>
          <w:sz w:val="20"/>
          <w:szCs w:val="20"/>
          <w:lang w:val="en-US"/>
        </w:rPr>
        <w:t>. It was broadcast</w:t>
      </w:r>
      <w:r w:rsidR="00CB7DC1">
        <w:rPr>
          <w:rFonts w:ascii="Arial" w:hAnsi="Arial" w:cs="Arial"/>
          <w:sz w:val="20"/>
          <w:szCs w:val="20"/>
          <w:lang w:val="en-US"/>
        </w:rPr>
        <w:t>ed</w:t>
      </w:r>
      <w:r w:rsidRPr="00DB7D7B">
        <w:rPr>
          <w:rFonts w:ascii="Arial" w:hAnsi="Arial" w:cs="Arial"/>
          <w:sz w:val="20"/>
          <w:szCs w:val="20"/>
          <w:lang w:val="en-US"/>
        </w:rPr>
        <w:t xml:space="preserve"> on the plots designated to receive compost</w:t>
      </w:r>
      <w:r w:rsidR="00006B48" w:rsidRPr="00DB7D7B">
        <w:rPr>
          <w:rFonts w:ascii="Arial" w:hAnsi="Arial" w:cs="Arial"/>
          <w:sz w:val="20"/>
          <w:szCs w:val="20"/>
          <w:lang w:val="en-US"/>
        </w:rPr>
        <w:t>,</w:t>
      </w:r>
      <w:r w:rsidRPr="00DB7D7B">
        <w:rPr>
          <w:rFonts w:ascii="Arial" w:hAnsi="Arial" w:cs="Arial"/>
          <w:sz w:val="20"/>
          <w:szCs w:val="20"/>
          <w:lang w:val="en-US"/>
        </w:rPr>
        <w:t xml:space="preserve"> before the scarifying</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D74EFB">
        <w:rPr>
          <w:rFonts w:ascii="Arial" w:hAnsi="Arial" w:cs="Arial"/>
          <w:sz w:val="20"/>
          <w:szCs w:val="20"/>
          <w:lang w:val="en-US"/>
        </w:rPr>
        <w:t>ploughing</w:t>
      </w:r>
      <w:r w:rsidR="00006B48" w:rsidRPr="00DB7D7B">
        <w:rPr>
          <w:rFonts w:ascii="Arial" w:hAnsi="Arial" w:cs="Arial"/>
          <w:sz w:val="20"/>
          <w:szCs w:val="20"/>
          <w:lang w:val="en-US"/>
        </w:rPr>
        <w:t>,</w:t>
      </w:r>
      <w:r w:rsidRPr="00DB7D7B">
        <w:rPr>
          <w:rFonts w:ascii="Arial" w:hAnsi="Arial" w:cs="Arial"/>
          <w:sz w:val="20"/>
          <w:szCs w:val="20"/>
          <w:lang w:val="en-US"/>
        </w:rPr>
        <w:t xml:space="preserve"> and </w:t>
      </w:r>
      <w:r w:rsidR="00CB7DC1">
        <w:rPr>
          <w:rFonts w:ascii="Arial" w:hAnsi="Arial" w:cs="Arial"/>
          <w:sz w:val="20"/>
          <w:szCs w:val="20"/>
          <w:lang w:val="en-US"/>
        </w:rPr>
        <w:t>tied-</w:t>
      </w:r>
      <w:r w:rsidR="00CB7DC1" w:rsidRPr="001335B8">
        <w:rPr>
          <w:rFonts w:ascii="Arial" w:hAnsi="Arial" w:cs="Arial"/>
          <w:sz w:val="20"/>
          <w:szCs w:val="20"/>
          <w:lang w:val="en-US"/>
        </w:rPr>
        <w:t>ridging</w:t>
      </w:r>
      <w:r w:rsidRPr="00DB7D7B">
        <w:rPr>
          <w:rFonts w:ascii="Arial" w:hAnsi="Arial" w:cs="Arial"/>
          <w:sz w:val="20"/>
          <w:szCs w:val="20"/>
          <w:lang w:val="en-US"/>
        </w:rPr>
        <w:t xml:space="preserve"> operations</w:t>
      </w:r>
      <w:r w:rsidR="00006B48" w:rsidRPr="00DB7D7B">
        <w:rPr>
          <w:rFonts w:ascii="Arial" w:hAnsi="Arial" w:cs="Arial"/>
          <w:sz w:val="20"/>
          <w:szCs w:val="20"/>
          <w:lang w:val="en-US"/>
        </w:rPr>
        <w:t>,</w:t>
      </w:r>
      <w:r w:rsidRPr="00DB7D7B">
        <w:rPr>
          <w:rFonts w:ascii="Arial" w:hAnsi="Arial" w:cs="Arial"/>
          <w:sz w:val="20"/>
          <w:szCs w:val="20"/>
          <w:lang w:val="en-US"/>
        </w:rPr>
        <w:t xml:space="preserve"> on July 10 </w:t>
      </w:r>
      <w:r w:rsidR="00F53F74" w:rsidRPr="001335B8">
        <w:rPr>
          <w:rFonts w:ascii="Arial" w:hAnsi="Arial" w:cs="Arial"/>
          <w:sz w:val="20"/>
          <w:szCs w:val="20"/>
          <w:lang w:val="en-US"/>
        </w:rPr>
        <w:t xml:space="preserve">in </w:t>
      </w:r>
      <w:r w:rsidRPr="00DB7D7B">
        <w:rPr>
          <w:rFonts w:ascii="Arial" w:hAnsi="Arial" w:cs="Arial"/>
          <w:sz w:val="20"/>
          <w:szCs w:val="20"/>
          <w:lang w:val="en-US"/>
        </w:rPr>
        <w:t xml:space="preserve">both years (2024 and 2025). </w:t>
      </w:r>
      <w:r w:rsidR="00CB7DC1" w:rsidRPr="001335B8">
        <w:rPr>
          <w:rFonts w:ascii="Arial" w:hAnsi="Arial" w:cs="Arial"/>
          <w:sz w:val="20"/>
          <w:szCs w:val="20"/>
          <w:lang w:val="en-US"/>
        </w:rPr>
        <w:t>Planting</w:t>
      </w:r>
      <w:r w:rsidRPr="00DB7D7B">
        <w:rPr>
          <w:rFonts w:ascii="Arial" w:hAnsi="Arial" w:cs="Arial"/>
          <w:sz w:val="20"/>
          <w:szCs w:val="20"/>
          <w:lang w:val="en-US"/>
        </w:rPr>
        <w:t xml:space="preserve"> was </w:t>
      </w:r>
      <w:r w:rsidR="00F53F74" w:rsidRPr="001335B8">
        <w:rPr>
          <w:rFonts w:ascii="Arial" w:hAnsi="Arial" w:cs="Arial"/>
          <w:sz w:val="20"/>
          <w:szCs w:val="20"/>
          <w:lang w:val="en-US"/>
        </w:rPr>
        <w:t>done</w:t>
      </w:r>
      <w:r w:rsidRPr="00DB7D7B">
        <w:rPr>
          <w:rFonts w:ascii="Arial" w:hAnsi="Arial" w:cs="Arial"/>
          <w:sz w:val="20"/>
          <w:szCs w:val="20"/>
          <w:lang w:val="en-US"/>
        </w:rPr>
        <w:t xml:space="preserve"> on July 11 of each year. The </w:t>
      </w:r>
      <w:r w:rsidR="00CB7DC1" w:rsidRPr="001335B8">
        <w:rPr>
          <w:rFonts w:ascii="Arial" w:hAnsi="Arial" w:cs="Arial"/>
          <w:sz w:val="20"/>
          <w:szCs w:val="20"/>
          <w:lang w:val="en-US"/>
        </w:rPr>
        <w:t>planting</w:t>
      </w:r>
      <w:r w:rsidRPr="00DB7D7B">
        <w:rPr>
          <w:rFonts w:ascii="Arial" w:hAnsi="Arial" w:cs="Arial"/>
          <w:sz w:val="20"/>
          <w:szCs w:val="20"/>
          <w:lang w:val="en-US"/>
        </w:rPr>
        <w:t xml:space="preserve"> density was 80 cm between rows and 40 cm between planting h</w:t>
      </w:r>
      <w:r w:rsidR="00F53F74">
        <w:rPr>
          <w:rFonts w:ascii="Arial" w:hAnsi="Arial" w:cs="Arial"/>
          <w:sz w:val="20"/>
          <w:szCs w:val="20"/>
          <w:lang w:val="en-US"/>
        </w:rPr>
        <w:t>ill</w:t>
      </w:r>
      <w:r w:rsidRPr="00DB7D7B">
        <w:rPr>
          <w:rFonts w:ascii="Arial" w:hAnsi="Arial" w:cs="Arial"/>
          <w:sz w:val="20"/>
          <w:szCs w:val="20"/>
          <w:lang w:val="en-US"/>
        </w:rPr>
        <w:t>s within the same row</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F53F74">
        <w:rPr>
          <w:rFonts w:ascii="Arial" w:hAnsi="Arial" w:cs="Arial"/>
          <w:sz w:val="20"/>
          <w:szCs w:val="20"/>
          <w:lang w:val="en-US"/>
        </w:rPr>
        <w:t>giving a total</w:t>
      </w:r>
      <w:r w:rsidRPr="00DB7D7B">
        <w:rPr>
          <w:rFonts w:ascii="Arial" w:hAnsi="Arial" w:cs="Arial"/>
          <w:sz w:val="20"/>
          <w:szCs w:val="20"/>
          <w:lang w:val="en-US"/>
        </w:rPr>
        <w:t xml:space="preserve"> 31</w:t>
      </w:r>
      <w:r w:rsidR="00006B48" w:rsidRPr="00DB7D7B">
        <w:rPr>
          <w:rFonts w:ascii="Arial" w:hAnsi="Arial" w:cs="Arial"/>
          <w:sz w:val="20"/>
          <w:szCs w:val="20"/>
          <w:lang w:val="en-US"/>
        </w:rPr>
        <w:t>,</w:t>
      </w:r>
      <w:r w:rsidRPr="00DB7D7B">
        <w:rPr>
          <w:rFonts w:ascii="Arial" w:hAnsi="Arial" w:cs="Arial"/>
          <w:sz w:val="20"/>
          <w:szCs w:val="20"/>
          <w:lang w:val="en-US"/>
        </w:rPr>
        <w:t>250 planting h</w:t>
      </w:r>
      <w:r w:rsidR="00840F72">
        <w:rPr>
          <w:rFonts w:ascii="Arial" w:hAnsi="Arial" w:cs="Arial"/>
          <w:sz w:val="20"/>
          <w:szCs w:val="20"/>
          <w:lang w:val="en-US"/>
        </w:rPr>
        <w:t>il</w:t>
      </w:r>
      <w:r w:rsidRPr="00DB7D7B">
        <w:rPr>
          <w:rFonts w:ascii="Arial" w:hAnsi="Arial" w:cs="Arial"/>
          <w:sz w:val="20"/>
          <w:szCs w:val="20"/>
          <w:lang w:val="en-US"/>
        </w:rPr>
        <w:t>l</w:t>
      </w:r>
      <w:r w:rsidR="00840F72">
        <w:rPr>
          <w:rFonts w:ascii="Arial" w:hAnsi="Arial" w:cs="Arial"/>
          <w:sz w:val="20"/>
          <w:szCs w:val="20"/>
          <w:lang w:val="en-US"/>
        </w:rPr>
        <w:t>s</w:t>
      </w:r>
      <w:r w:rsidRPr="00DB7D7B">
        <w:rPr>
          <w:rFonts w:ascii="Arial" w:hAnsi="Arial" w:cs="Arial"/>
          <w:sz w:val="20"/>
          <w:szCs w:val="20"/>
          <w:lang w:val="en-US"/>
        </w:rPr>
        <w:t xml:space="preserve"> per hectare. Mineral fertilizer applications varied from 200 to 300 kg ha</w:t>
      </w:r>
      <w:r w:rsidRPr="00DB7D7B">
        <w:rPr>
          <w:rFonts w:ascii="Cambria Math" w:hAnsi="Cambria Math" w:cs="Cambria Math"/>
          <w:sz w:val="20"/>
          <w:szCs w:val="20"/>
          <w:lang w:val="en-US"/>
        </w:rPr>
        <w:t>⁻</w:t>
      </w:r>
      <w:r w:rsidRPr="00DB7D7B">
        <w:rPr>
          <w:rFonts w:ascii="Arial" w:hAnsi="Arial" w:cs="Arial"/>
          <w:sz w:val="20"/>
          <w:szCs w:val="20"/>
          <w:lang w:val="en-US"/>
        </w:rPr>
        <w:t>¹ of NPK and 100 to 200 kg ha</w:t>
      </w:r>
      <w:r w:rsidRPr="00DB7D7B">
        <w:rPr>
          <w:rFonts w:ascii="Cambria Math" w:hAnsi="Cambria Math" w:cs="Cambria Math"/>
          <w:sz w:val="20"/>
          <w:szCs w:val="20"/>
          <w:lang w:val="en-US"/>
        </w:rPr>
        <w:t>⁻</w:t>
      </w:r>
      <w:r w:rsidRPr="00DB7D7B">
        <w:rPr>
          <w:rFonts w:ascii="Arial" w:hAnsi="Arial" w:cs="Arial"/>
          <w:sz w:val="20"/>
          <w:szCs w:val="20"/>
          <w:lang w:val="en-US"/>
        </w:rPr>
        <w:t>¹ of 30% N urea according to the treatments. The applied compost rate was 2</w:t>
      </w:r>
      <w:r w:rsidR="00006B48" w:rsidRPr="00DB7D7B">
        <w:rPr>
          <w:rFonts w:ascii="Arial" w:hAnsi="Arial" w:cs="Arial"/>
          <w:sz w:val="20"/>
          <w:szCs w:val="20"/>
          <w:lang w:val="en-US"/>
        </w:rPr>
        <w:t>,</w:t>
      </w:r>
      <w:r w:rsidRPr="00DB7D7B">
        <w:rPr>
          <w:rFonts w:ascii="Arial" w:hAnsi="Arial" w:cs="Arial"/>
          <w:sz w:val="20"/>
          <w:szCs w:val="20"/>
          <w:lang w:val="en-US"/>
        </w:rPr>
        <w:t>500 kg ha</w:t>
      </w:r>
      <w:r w:rsidRPr="00DB7D7B">
        <w:rPr>
          <w:rFonts w:ascii="Cambria Math" w:hAnsi="Cambria Math" w:cs="Cambria Math"/>
          <w:sz w:val="20"/>
          <w:szCs w:val="20"/>
          <w:lang w:val="en-US"/>
        </w:rPr>
        <w:t>⁻</w:t>
      </w:r>
      <w:r w:rsidRPr="00DB7D7B">
        <w:rPr>
          <w:rFonts w:ascii="Arial" w:hAnsi="Arial" w:cs="Arial"/>
          <w:sz w:val="20"/>
          <w:szCs w:val="20"/>
          <w:lang w:val="en-US"/>
        </w:rPr>
        <w:t>¹ yr</w:t>
      </w:r>
      <w:r w:rsidRPr="00DB7D7B">
        <w:rPr>
          <w:rFonts w:ascii="Cambria Math" w:hAnsi="Cambria Math" w:cs="Cambria Math"/>
          <w:sz w:val="20"/>
          <w:szCs w:val="20"/>
          <w:lang w:val="en-US"/>
        </w:rPr>
        <w:t>⁻</w:t>
      </w:r>
      <w:r w:rsidRPr="00DB7D7B">
        <w:rPr>
          <w:rFonts w:ascii="Arial" w:hAnsi="Arial" w:cs="Arial"/>
          <w:sz w:val="20"/>
          <w:szCs w:val="20"/>
          <w:lang w:val="en-US"/>
        </w:rPr>
        <w:t>¹. At emergence</w:t>
      </w:r>
      <w:r w:rsidR="00006B48" w:rsidRPr="00DB7D7B">
        <w:rPr>
          <w:rFonts w:ascii="Arial" w:hAnsi="Arial" w:cs="Arial"/>
          <w:sz w:val="20"/>
          <w:szCs w:val="20"/>
          <w:lang w:val="en-US"/>
        </w:rPr>
        <w:t>,</w:t>
      </w:r>
      <w:r w:rsidRPr="00DB7D7B">
        <w:rPr>
          <w:rFonts w:ascii="Arial" w:hAnsi="Arial" w:cs="Arial"/>
          <w:sz w:val="20"/>
          <w:szCs w:val="20"/>
          <w:lang w:val="en-US"/>
        </w:rPr>
        <w:t xml:space="preserve"> thinning was </w:t>
      </w:r>
      <w:r w:rsidR="00840F72">
        <w:rPr>
          <w:rFonts w:ascii="Arial" w:hAnsi="Arial" w:cs="Arial"/>
          <w:sz w:val="20"/>
          <w:szCs w:val="20"/>
          <w:lang w:val="en-US"/>
        </w:rPr>
        <w:t>done</w:t>
      </w:r>
      <w:r w:rsidRPr="00DB7D7B">
        <w:rPr>
          <w:rFonts w:ascii="Arial" w:hAnsi="Arial" w:cs="Arial"/>
          <w:sz w:val="20"/>
          <w:szCs w:val="20"/>
          <w:lang w:val="en-US"/>
        </w:rPr>
        <w:t xml:space="preserve"> to keep two plants per planting h</w:t>
      </w:r>
      <w:r w:rsidR="00840F72">
        <w:rPr>
          <w:rFonts w:ascii="Arial" w:hAnsi="Arial" w:cs="Arial"/>
          <w:sz w:val="20"/>
          <w:szCs w:val="20"/>
          <w:lang w:val="en-US"/>
        </w:rPr>
        <w:t>il</w:t>
      </w:r>
      <w:r w:rsidRPr="00DB7D7B">
        <w:rPr>
          <w:rFonts w:ascii="Arial" w:hAnsi="Arial" w:cs="Arial"/>
          <w:sz w:val="20"/>
          <w:szCs w:val="20"/>
          <w:lang w:val="en-US"/>
        </w:rPr>
        <w:t xml:space="preserve">l. NPK was applied at 14 days after </w:t>
      </w:r>
      <w:r w:rsidR="00CB7DC1">
        <w:rPr>
          <w:rFonts w:ascii="Arial" w:hAnsi="Arial" w:cs="Arial"/>
          <w:sz w:val="20"/>
          <w:szCs w:val="20"/>
          <w:lang w:val="en-US"/>
        </w:rPr>
        <w:t>planting</w:t>
      </w:r>
      <w:r w:rsidRPr="00DB7D7B">
        <w:rPr>
          <w:rFonts w:ascii="Arial" w:hAnsi="Arial" w:cs="Arial"/>
          <w:sz w:val="20"/>
          <w:szCs w:val="20"/>
          <w:lang w:val="en-US"/>
        </w:rPr>
        <w:t xml:space="preserve"> (</w:t>
      </w:r>
      <w:r w:rsidR="00CB7DC1">
        <w:rPr>
          <w:rFonts w:ascii="Arial" w:hAnsi="Arial" w:cs="Arial"/>
          <w:sz w:val="20"/>
          <w:szCs w:val="20"/>
          <w:lang w:val="en-US"/>
        </w:rPr>
        <w:t>DAP</w:t>
      </w:r>
      <w:r w:rsidRPr="00DB7D7B">
        <w:rPr>
          <w:rFonts w:ascii="Arial" w:hAnsi="Arial" w:cs="Arial"/>
          <w:sz w:val="20"/>
          <w:szCs w:val="20"/>
          <w:lang w:val="en-US"/>
        </w:rPr>
        <w:t xml:space="preserve">) using the </w:t>
      </w:r>
      <w:proofErr w:type="spellStart"/>
      <w:r w:rsidRPr="00DB7D7B">
        <w:rPr>
          <w:rFonts w:ascii="Arial" w:hAnsi="Arial" w:cs="Arial"/>
          <w:sz w:val="20"/>
          <w:szCs w:val="20"/>
          <w:lang w:val="en-US"/>
        </w:rPr>
        <w:t>microdose</w:t>
      </w:r>
      <w:proofErr w:type="spellEnd"/>
      <w:r w:rsidRPr="00DB7D7B">
        <w:rPr>
          <w:rFonts w:ascii="Arial" w:hAnsi="Arial" w:cs="Arial"/>
          <w:sz w:val="20"/>
          <w:szCs w:val="20"/>
          <w:lang w:val="en-US"/>
        </w:rPr>
        <w:t xml:space="preserve"> technique (application to the planting h</w:t>
      </w:r>
      <w:r w:rsidR="00840F72">
        <w:rPr>
          <w:rFonts w:ascii="Arial" w:hAnsi="Arial" w:cs="Arial"/>
          <w:sz w:val="20"/>
          <w:szCs w:val="20"/>
          <w:lang w:val="en-US"/>
        </w:rPr>
        <w:t>ill</w:t>
      </w:r>
      <w:r w:rsidRPr="00DB7D7B">
        <w:rPr>
          <w:rFonts w:ascii="Arial" w:hAnsi="Arial" w:cs="Arial"/>
          <w:sz w:val="20"/>
          <w:szCs w:val="20"/>
          <w:lang w:val="en-US"/>
        </w:rPr>
        <w:t xml:space="preserve">). Urea was also applied </w:t>
      </w:r>
      <w:r w:rsidRPr="00DB7D7B">
        <w:rPr>
          <w:rFonts w:ascii="Arial" w:hAnsi="Arial" w:cs="Arial"/>
          <w:sz w:val="20"/>
          <w:szCs w:val="20"/>
          <w:lang w:val="en-US"/>
        </w:rPr>
        <w:lastRenderedPageBreak/>
        <w:t xml:space="preserve">by </w:t>
      </w:r>
      <w:proofErr w:type="spellStart"/>
      <w:r w:rsidRPr="00DB7D7B">
        <w:rPr>
          <w:rFonts w:ascii="Arial" w:hAnsi="Arial" w:cs="Arial"/>
          <w:sz w:val="20"/>
          <w:szCs w:val="20"/>
          <w:lang w:val="en-US"/>
        </w:rPr>
        <w:t>microdose</w:t>
      </w:r>
      <w:proofErr w:type="spellEnd"/>
      <w:r w:rsidR="00006B48" w:rsidRPr="00DB7D7B">
        <w:rPr>
          <w:rFonts w:ascii="Arial" w:hAnsi="Arial" w:cs="Arial"/>
          <w:sz w:val="20"/>
          <w:szCs w:val="20"/>
          <w:lang w:val="en-US"/>
        </w:rPr>
        <w:t>,</w:t>
      </w:r>
      <w:r w:rsidRPr="00DB7D7B">
        <w:rPr>
          <w:rFonts w:ascii="Arial" w:hAnsi="Arial" w:cs="Arial"/>
          <w:sz w:val="20"/>
          <w:szCs w:val="20"/>
          <w:lang w:val="en-US"/>
        </w:rPr>
        <w:t xml:space="preserve"> in two </w:t>
      </w:r>
      <w:r w:rsidR="0053792F" w:rsidRPr="00DB7D7B">
        <w:rPr>
          <w:rFonts w:ascii="Arial" w:hAnsi="Arial" w:cs="Arial"/>
          <w:sz w:val="20"/>
          <w:szCs w:val="20"/>
          <w:lang w:val="en-US"/>
        </w:rPr>
        <w:t>fractions:</w:t>
      </w:r>
      <w:r w:rsidRPr="00DB7D7B">
        <w:rPr>
          <w:rFonts w:ascii="Arial" w:hAnsi="Arial" w:cs="Arial"/>
          <w:sz w:val="20"/>
          <w:szCs w:val="20"/>
          <w:lang w:val="en-US"/>
        </w:rPr>
        <w:t xml:space="preserve"> the first at 30 </w:t>
      </w:r>
      <w:r w:rsidR="00CB7DC1">
        <w:rPr>
          <w:rFonts w:ascii="Arial" w:hAnsi="Arial" w:cs="Arial"/>
          <w:sz w:val="20"/>
          <w:szCs w:val="20"/>
          <w:lang w:val="en-US"/>
        </w:rPr>
        <w:t>DAP</w:t>
      </w:r>
      <w:r w:rsidRPr="00DB7D7B">
        <w:rPr>
          <w:rFonts w:ascii="Arial" w:hAnsi="Arial" w:cs="Arial"/>
          <w:sz w:val="20"/>
          <w:szCs w:val="20"/>
          <w:lang w:val="en-US"/>
        </w:rPr>
        <w:t xml:space="preserve"> and the second at 45 </w:t>
      </w:r>
      <w:proofErr w:type="gramStart"/>
      <w:r w:rsidR="00CB7DC1">
        <w:rPr>
          <w:rFonts w:ascii="Arial" w:hAnsi="Arial" w:cs="Arial"/>
          <w:sz w:val="20"/>
          <w:szCs w:val="20"/>
          <w:lang w:val="en-US"/>
        </w:rPr>
        <w:t>DAP</w:t>
      </w:r>
      <w:proofErr w:type="gramEnd"/>
      <w:r w:rsidRPr="00DB7D7B">
        <w:rPr>
          <w:rFonts w:ascii="Arial" w:hAnsi="Arial" w:cs="Arial"/>
          <w:sz w:val="20"/>
          <w:szCs w:val="20"/>
          <w:lang w:val="en-US"/>
        </w:rPr>
        <w:t>. Before each fertilizer application</w:t>
      </w:r>
      <w:r w:rsidR="00006B48" w:rsidRPr="00DB7D7B">
        <w:rPr>
          <w:rFonts w:ascii="Arial" w:hAnsi="Arial" w:cs="Arial"/>
          <w:sz w:val="20"/>
          <w:szCs w:val="20"/>
          <w:lang w:val="en-US"/>
        </w:rPr>
        <w:t>,</w:t>
      </w:r>
      <w:r w:rsidRPr="00DB7D7B">
        <w:rPr>
          <w:rFonts w:ascii="Arial" w:hAnsi="Arial" w:cs="Arial"/>
          <w:sz w:val="20"/>
          <w:szCs w:val="20"/>
          <w:lang w:val="en-US"/>
        </w:rPr>
        <w:t xml:space="preserve"> weeding was </w:t>
      </w:r>
      <w:r w:rsidR="00840F72">
        <w:rPr>
          <w:rFonts w:ascii="Arial" w:hAnsi="Arial" w:cs="Arial"/>
          <w:sz w:val="20"/>
          <w:szCs w:val="20"/>
          <w:lang w:val="en-US"/>
        </w:rPr>
        <w:t>done</w:t>
      </w:r>
      <w:r w:rsidRPr="00DB7D7B">
        <w:rPr>
          <w:rFonts w:ascii="Arial" w:hAnsi="Arial" w:cs="Arial"/>
          <w:sz w:val="20"/>
          <w:szCs w:val="20"/>
          <w:lang w:val="en-US"/>
        </w:rPr>
        <w:t xml:space="preserve"> to limit weed competition. </w:t>
      </w:r>
      <w:r w:rsidR="0016224C">
        <w:rPr>
          <w:rFonts w:ascii="Arial" w:hAnsi="Arial" w:cs="Arial"/>
          <w:sz w:val="20"/>
          <w:szCs w:val="20"/>
          <w:lang w:val="en-US"/>
        </w:rPr>
        <w:t>Three</w:t>
      </w:r>
      <w:r w:rsidRPr="00DB7D7B">
        <w:rPr>
          <w:rFonts w:ascii="Arial" w:hAnsi="Arial" w:cs="Arial"/>
          <w:sz w:val="20"/>
          <w:szCs w:val="20"/>
          <w:lang w:val="en-US"/>
        </w:rPr>
        <w:t xml:space="preserve"> </w:t>
      </w:r>
      <w:proofErr w:type="spellStart"/>
      <w:r w:rsidRPr="00DB7D7B">
        <w:rPr>
          <w:rFonts w:ascii="Arial" w:hAnsi="Arial" w:cs="Arial"/>
          <w:sz w:val="20"/>
          <w:szCs w:val="20"/>
          <w:lang w:val="en-US"/>
        </w:rPr>
        <w:t>weedings</w:t>
      </w:r>
      <w:proofErr w:type="spellEnd"/>
      <w:r w:rsidRPr="00DB7D7B">
        <w:rPr>
          <w:rFonts w:ascii="Arial" w:hAnsi="Arial" w:cs="Arial"/>
          <w:sz w:val="20"/>
          <w:szCs w:val="20"/>
          <w:lang w:val="en-US"/>
        </w:rPr>
        <w:t xml:space="preserve"> were </w:t>
      </w:r>
      <w:r w:rsidR="00840F72">
        <w:rPr>
          <w:rFonts w:ascii="Arial" w:hAnsi="Arial" w:cs="Arial"/>
          <w:sz w:val="20"/>
          <w:szCs w:val="20"/>
          <w:lang w:val="en-US"/>
        </w:rPr>
        <w:t>done</w:t>
      </w:r>
      <w:r w:rsidR="0016224C">
        <w:rPr>
          <w:rFonts w:ascii="Arial" w:hAnsi="Arial" w:cs="Arial"/>
          <w:sz w:val="20"/>
          <w:szCs w:val="20"/>
          <w:lang w:val="en-US"/>
        </w:rPr>
        <w:t xml:space="preserve"> per year</w:t>
      </w:r>
      <w:r w:rsidR="00006B48" w:rsidRPr="00DB7D7B">
        <w:rPr>
          <w:rFonts w:ascii="Arial" w:hAnsi="Arial" w:cs="Arial"/>
          <w:sz w:val="20"/>
          <w:szCs w:val="20"/>
          <w:lang w:val="en-US"/>
        </w:rPr>
        <w:t>,</w:t>
      </w:r>
      <w:r w:rsidRPr="00DB7D7B">
        <w:rPr>
          <w:rFonts w:ascii="Arial" w:hAnsi="Arial" w:cs="Arial"/>
          <w:sz w:val="20"/>
          <w:szCs w:val="20"/>
          <w:lang w:val="en-US"/>
        </w:rPr>
        <w:t xml:space="preserve"> using a hand hoe (</w:t>
      </w:r>
      <w:proofErr w:type="spellStart"/>
      <w:r w:rsidRPr="00DB7D7B">
        <w:rPr>
          <w:rFonts w:ascii="Arial" w:hAnsi="Arial" w:cs="Arial"/>
          <w:sz w:val="20"/>
          <w:szCs w:val="20"/>
          <w:lang w:val="en-US"/>
        </w:rPr>
        <w:t>daba</w:t>
      </w:r>
      <w:proofErr w:type="spellEnd"/>
      <w:r w:rsidRPr="00DB7D7B">
        <w:rPr>
          <w:rFonts w:ascii="Arial" w:hAnsi="Arial" w:cs="Arial"/>
          <w:sz w:val="20"/>
          <w:szCs w:val="20"/>
          <w:lang w:val="en-US"/>
        </w:rPr>
        <w:t>). In the first year</w:t>
      </w:r>
      <w:r w:rsidR="00006B48" w:rsidRPr="00DB7D7B">
        <w:rPr>
          <w:rFonts w:ascii="Arial" w:hAnsi="Arial" w:cs="Arial"/>
          <w:sz w:val="20"/>
          <w:szCs w:val="20"/>
          <w:lang w:val="en-US"/>
        </w:rPr>
        <w:t>,</w:t>
      </w:r>
      <w:r w:rsidRPr="00DB7D7B">
        <w:rPr>
          <w:rFonts w:ascii="Arial" w:hAnsi="Arial" w:cs="Arial"/>
          <w:sz w:val="20"/>
          <w:szCs w:val="20"/>
          <w:lang w:val="en-US"/>
        </w:rPr>
        <w:t xml:space="preserve"> an attack of fall armyworm (</w:t>
      </w:r>
      <w:proofErr w:type="spellStart"/>
      <w:r w:rsidRPr="00DB7D7B">
        <w:rPr>
          <w:rFonts w:ascii="Arial" w:hAnsi="Arial" w:cs="Arial"/>
          <w:i/>
          <w:sz w:val="20"/>
          <w:szCs w:val="20"/>
          <w:lang w:val="en-US"/>
        </w:rPr>
        <w:t>Spodoptera</w:t>
      </w:r>
      <w:proofErr w:type="spellEnd"/>
      <w:r w:rsidRPr="00DB7D7B">
        <w:rPr>
          <w:rFonts w:ascii="Arial" w:hAnsi="Arial" w:cs="Arial"/>
          <w:i/>
          <w:sz w:val="20"/>
          <w:szCs w:val="20"/>
          <w:lang w:val="en-US"/>
        </w:rPr>
        <w:t xml:space="preserve"> </w:t>
      </w:r>
      <w:proofErr w:type="spellStart"/>
      <w:r w:rsidRPr="00DB7D7B">
        <w:rPr>
          <w:rFonts w:ascii="Arial" w:hAnsi="Arial" w:cs="Arial"/>
          <w:i/>
          <w:sz w:val="20"/>
          <w:szCs w:val="20"/>
          <w:lang w:val="en-US"/>
        </w:rPr>
        <w:t>frugiperda</w:t>
      </w:r>
      <w:proofErr w:type="spellEnd"/>
      <w:r w:rsidRPr="00DB7D7B">
        <w:rPr>
          <w:rFonts w:ascii="Arial" w:hAnsi="Arial" w:cs="Arial"/>
          <w:sz w:val="20"/>
          <w:szCs w:val="20"/>
          <w:lang w:val="en-US"/>
        </w:rPr>
        <w:t xml:space="preserve"> J.E. Smith) required </w:t>
      </w:r>
      <w:r w:rsidR="0016224C">
        <w:rPr>
          <w:rFonts w:ascii="Arial" w:hAnsi="Arial" w:cs="Arial"/>
          <w:sz w:val="20"/>
          <w:szCs w:val="20"/>
          <w:lang w:val="en-US"/>
        </w:rPr>
        <w:t>a spray of</w:t>
      </w:r>
      <w:r w:rsidRPr="00DB7D7B">
        <w:rPr>
          <w:rFonts w:ascii="Arial" w:hAnsi="Arial" w:cs="Arial"/>
          <w:sz w:val="20"/>
          <w:szCs w:val="20"/>
          <w:lang w:val="en-US"/>
        </w:rPr>
        <w:t xml:space="preserve"> </w:t>
      </w:r>
      <w:proofErr w:type="spellStart"/>
      <w:r w:rsidRPr="00DB7D7B">
        <w:rPr>
          <w:rFonts w:ascii="Arial" w:hAnsi="Arial" w:cs="Arial"/>
          <w:sz w:val="20"/>
          <w:szCs w:val="20"/>
          <w:lang w:val="en-US"/>
        </w:rPr>
        <w:t>emamectin</w:t>
      </w:r>
      <w:proofErr w:type="spellEnd"/>
      <w:r w:rsidRPr="00DB7D7B">
        <w:rPr>
          <w:rFonts w:ascii="Arial" w:hAnsi="Arial" w:cs="Arial"/>
          <w:sz w:val="20"/>
          <w:szCs w:val="20"/>
          <w:lang w:val="en-US"/>
        </w:rPr>
        <w:t xml:space="preserve"> benzoate (</w:t>
      </w:r>
      <w:proofErr w:type="spellStart"/>
      <w:r w:rsidRPr="00DB7D7B">
        <w:rPr>
          <w:rFonts w:ascii="Arial" w:hAnsi="Arial" w:cs="Arial"/>
          <w:sz w:val="20"/>
          <w:szCs w:val="20"/>
          <w:lang w:val="en-US"/>
        </w:rPr>
        <w:t>Emacot</w:t>
      </w:r>
      <w:proofErr w:type="spellEnd"/>
      <w:r w:rsidRPr="00DB7D7B">
        <w:rPr>
          <w:rFonts w:ascii="Arial" w:hAnsi="Arial" w:cs="Arial"/>
          <w:sz w:val="20"/>
          <w:szCs w:val="20"/>
          <w:lang w:val="en-US"/>
        </w:rPr>
        <w:t>).</w:t>
      </w:r>
      <w:bookmarkEnd w:id="1"/>
      <w:bookmarkEnd w:id="2"/>
    </w:p>
    <w:p w14:paraId="620F6DF1" w14:textId="77777777" w:rsidR="00C119A1" w:rsidRPr="00DB7D7B" w:rsidRDefault="00B12B89" w:rsidP="00C119A1">
      <w:pPr>
        <w:spacing w:before="240" w:after="0" w:line="360" w:lineRule="auto"/>
        <w:jc w:val="both"/>
        <w:rPr>
          <w:rFonts w:ascii="Arial" w:hAnsi="Arial" w:cs="Arial"/>
          <w:b/>
          <w:bCs/>
          <w:lang w:val="en-US"/>
        </w:rPr>
      </w:pPr>
      <w:r w:rsidRPr="00DB7D7B">
        <w:rPr>
          <w:rFonts w:ascii="Arial" w:hAnsi="Arial" w:cs="Arial"/>
          <w:b/>
          <w:bCs/>
          <w:lang w:val="en-US"/>
        </w:rPr>
        <w:t>Data Collection</w:t>
      </w:r>
    </w:p>
    <w:p w14:paraId="487E0023" w14:textId="7ACDC586" w:rsidR="00B12B89" w:rsidRPr="00DB7D7B" w:rsidRDefault="00B12B89" w:rsidP="00C119A1">
      <w:pPr>
        <w:spacing w:after="0" w:line="360" w:lineRule="auto"/>
        <w:jc w:val="both"/>
        <w:rPr>
          <w:rFonts w:ascii="Arial" w:hAnsi="Arial" w:cs="Arial"/>
          <w:b/>
          <w:bCs/>
          <w:lang w:val="en-US"/>
        </w:rPr>
      </w:pPr>
      <w:r w:rsidRPr="00DB7D7B">
        <w:rPr>
          <w:rFonts w:ascii="Arial" w:hAnsi="Arial" w:cs="Arial"/>
          <w:sz w:val="20"/>
          <w:szCs w:val="20"/>
          <w:lang w:val="en-US"/>
        </w:rPr>
        <w:t>Before setting up the trial in 2024</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1335B8">
        <w:rPr>
          <w:rFonts w:ascii="Arial" w:hAnsi="Arial" w:cs="Arial"/>
          <w:sz w:val="20"/>
          <w:szCs w:val="20"/>
          <w:lang w:val="en-US"/>
        </w:rPr>
        <w:t xml:space="preserve">soil </w:t>
      </w:r>
      <w:r w:rsidRPr="00DB7D7B">
        <w:rPr>
          <w:rFonts w:ascii="Arial" w:hAnsi="Arial" w:cs="Arial"/>
          <w:sz w:val="20"/>
          <w:szCs w:val="20"/>
          <w:lang w:val="en-US"/>
        </w:rPr>
        <w:t>samples were taken from the surface layer (0-20 cm) using the diagonal method. This consists of taking five elementary samples along the diagonals of each block</w:t>
      </w:r>
      <w:r w:rsidR="00006B48" w:rsidRPr="00DB7D7B">
        <w:rPr>
          <w:rFonts w:ascii="Arial" w:hAnsi="Arial" w:cs="Arial"/>
          <w:sz w:val="20"/>
          <w:szCs w:val="20"/>
          <w:lang w:val="en-US"/>
        </w:rPr>
        <w:t>,</w:t>
      </w:r>
      <w:r w:rsidRPr="00DB7D7B">
        <w:rPr>
          <w:rFonts w:ascii="Arial" w:hAnsi="Arial" w:cs="Arial"/>
          <w:sz w:val="20"/>
          <w:szCs w:val="20"/>
          <w:lang w:val="en-US"/>
        </w:rPr>
        <w:t xml:space="preserve"> which are then mixed to form a composite sample. In total</w:t>
      </w:r>
      <w:r w:rsidR="00006B48" w:rsidRPr="00DB7D7B">
        <w:rPr>
          <w:rFonts w:ascii="Arial" w:hAnsi="Arial" w:cs="Arial"/>
          <w:sz w:val="20"/>
          <w:szCs w:val="20"/>
          <w:lang w:val="en-US"/>
        </w:rPr>
        <w:t>,</w:t>
      </w:r>
      <w:r w:rsidRPr="00DB7D7B">
        <w:rPr>
          <w:rFonts w:ascii="Arial" w:hAnsi="Arial" w:cs="Arial"/>
          <w:sz w:val="20"/>
          <w:szCs w:val="20"/>
          <w:lang w:val="en-US"/>
        </w:rPr>
        <w:t xml:space="preserve"> four composite samples were obtained</w:t>
      </w:r>
      <w:r w:rsidR="00006B48" w:rsidRPr="00DB7D7B">
        <w:rPr>
          <w:rFonts w:ascii="Arial" w:hAnsi="Arial" w:cs="Arial"/>
          <w:sz w:val="20"/>
          <w:szCs w:val="20"/>
          <w:lang w:val="en-US"/>
        </w:rPr>
        <w:t>,</w:t>
      </w:r>
      <w:r w:rsidRPr="00DB7D7B">
        <w:rPr>
          <w:rFonts w:ascii="Arial" w:hAnsi="Arial" w:cs="Arial"/>
          <w:sz w:val="20"/>
          <w:szCs w:val="20"/>
          <w:lang w:val="en-US"/>
        </w:rPr>
        <w:t xml:space="preserve"> packaged in identified bags</w:t>
      </w:r>
      <w:r w:rsidR="00006B48" w:rsidRPr="00DB7D7B">
        <w:rPr>
          <w:rFonts w:ascii="Arial" w:hAnsi="Arial" w:cs="Arial"/>
          <w:sz w:val="20"/>
          <w:szCs w:val="20"/>
          <w:lang w:val="en-US"/>
        </w:rPr>
        <w:t>,</w:t>
      </w:r>
      <w:r w:rsidRPr="00DB7D7B">
        <w:rPr>
          <w:rFonts w:ascii="Arial" w:hAnsi="Arial" w:cs="Arial"/>
          <w:sz w:val="20"/>
          <w:szCs w:val="20"/>
          <w:lang w:val="en-US"/>
        </w:rPr>
        <w:t xml:space="preserve"> and sent to the CID-</w:t>
      </w:r>
      <w:proofErr w:type="spellStart"/>
      <w:r w:rsidRPr="00DB7D7B">
        <w:rPr>
          <w:rFonts w:ascii="Arial" w:hAnsi="Arial" w:cs="Arial"/>
          <w:sz w:val="20"/>
          <w:szCs w:val="20"/>
          <w:lang w:val="en-US"/>
        </w:rPr>
        <w:t>Ingénierie</w:t>
      </w:r>
      <w:proofErr w:type="spellEnd"/>
      <w:r w:rsidRPr="00DB7D7B">
        <w:rPr>
          <w:rFonts w:ascii="Arial" w:hAnsi="Arial" w:cs="Arial"/>
          <w:sz w:val="20"/>
          <w:szCs w:val="20"/>
          <w:lang w:val="en-US"/>
        </w:rPr>
        <w:t xml:space="preserve"> </w:t>
      </w:r>
      <w:r w:rsidR="004C2D7D">
        <w:rPr>
          <w:rFonts w:ascii="Arial" w:hAnsi="Arial" w:cs="Arial"/>
          <w:sz w:val="20"/>
          <w:szCs w:val="20"/>
          <w:lang w:val="en-US"/>
        </w:rPr>
        <w:t>L</w:t>
      </w:r>
      <w:r w:rsidRPr="00DB7D7B">
        <w:rPr>
          <w:rFonts w:ascii="Arial" w:hAnsi="Arial" w:cs="Arial"/>
          <w:sz w:val="20"/>
          <w:szCs w:val="20"/>
          <w:lang w:val="en-US"/>
        </w:rPr>
        <w:t>aboratory in Burkina Faso for physical and chemical analys</w:t>
      </w:r>
      <w:r w:rsidR="004C2D7D">
        <w:rPr>
          <w:rFonts w:ascii="Arial" w:hAnsi="Arial" w:cs="Arial"/>
          <w:sz w:val="20"/>
          <w:szCs w:val="20"/>
          <w:lang w:val="en-US"/>
        </w:rPr>
        <w:t>e</w:t>
      </w:r>
      <w:r w:rsidRPr="00DB7D7B">
        <w:rPr>
          <w:rFonts w:ascii="Arial" w:hAnsi="Arial" w:cs="Arial"/>
          <w:sz w:val="20"/>
          <w:szCs w:val="20"/>
          <w:lang w:val="en-US"/>
        </w:rPr>
        <w:t>s. These analyses made it possible to characterize the initial state of the soil before the experiment</w:t>
      </w:r>
      <w:r w:rsidR="004C2D7D">
        <w:rPr>
          <w:rFonts w:ascii="Arial" w:hAnsi="Arial" w:cs="Arial"/>
          <w:sz w:val="20"/>
          <w:szCs w:val="20"/>
          <w:lang w:val="en-US"/>
        </w:rPr>
        <w:t xml:space="preserve"> was laid out</w:t>
      </w:r>
      <w:r w:rsidRPr="00DB7D7B">
        <w:rPr>
          <w:rFonts w:ascii="Arial" w:hAnsi="Arial" w:cs="Arial"/>
          <w:sz w:val="20"/>
          <w:szCs w:val="20"/>
          <w:lang w:val="en-US"/>
        </w:rPr>
        <w:t>.</w:t>
      </w:r>
    </w:p>
    <w:p w14:paraId="47AA8154" w14:textId="6575DA64" w:rsidR="002E1A76" w:rsidRPr="00DB7D7B" w:rsidRDefault="00B12B89" w:rsidP="00DB7D7B">
      <w:pPr>
        <w:spacing w:after="0" w:line="360" w:lineRule="auto"/>
        <w:jc w:val="both"/>
        <w:rPr>
          <w:rFonts w:ascii="Cambria Math" w:eastAsia="Times New Roman" w:hAnsi="Cambria Math" w:cs="Arial"/>
          <w:kern w:val="0"/>
          <w:lang w:val="en-US" w:eastAsia="fr-FR"/>
          <w:oMath/>
          <w14:ligatures w14:val="none"/>
        </w:rPr>
      </w:pPr>
      <w:r w:rsidRPr="00DB7D7B">
        <w:rPr>
          <w:rFonts w:ascii="Arial" w:hAnsi="Arial" w:cs="Arial"/>
          <w:sz w:val="20"/>
          <w:szCs w:val="20"/>
          <w:lang w:val="en-US"/>
        </w:rPr>
        <w:t xml:space="preserve">Harvesting was done on a net area of 15.36 m². The net plot was obtained by excluding the two outer rows and the </w:t>
      </w:r>
      <w:r w:rsidR="004C2D7D">
        <w:rPr>
          <w:rFonts w:ascii="Arial" w:hAnsi="Arial" w:cs="Arial"/>
          <w:sz w:val="20"/>
          <w:szCs w:val="20"/>
          <w:lang w:val="en-US"/>
        </w:rPr>
        <w:t xml:space="preserve">two </w:t>
      </w:r>
      <w:r w:rsidRPr="00DB7D7B">
        <w:rPr>
          <w:rFonts w:ascii="Arial" w:hAnsi="Arial" w:cs="Arial"/>
          <w:sz w:val="20"/>
          <w:szCs w:val="20"/>
          <w:lang w:val="en-US"/>
        </w:rPr>
        <w:t>extreme planting h</w:t>
      </w:r>
      <w:r w:rsidR="004C2D7D">
        <w:rPr>
          <w:rFonts w:ascii="Arial" w:hAnsi="Arial" w:cs="Arial"/>
          <w:sz w:val="20"/>
          <w:szCs w:val="20"/>
          <w:lang w:val="en-US"/>
        </w:rPr>
        <w:t>ill</w:t>
      </w:r>
      <w:r w:rsidRPr="00DB7D7B">
        <w:rPr>
          <w:rFonts w:ascii="Arial" w:hAnsi="Arial" w:cs="Arial"/>
          <w:sz w:val="20"/>
          <w:szCs w:val="20"/>
          <w:lang w:val="en-US"/>
        </w:rPr>
        <w:t xml:space="preserve">s of each plot. The data collected </w:t>
      </w:r>
      <w:r w:rsidR="004C2D7D">
        <w:rPr>
          <w:rFonts w:ascii="Arial" w:hAnsi="Arial" w:cs="Arial"/>
          <w:sz w:val="20"/>
          <w:szCs w:val="20"/>
          <w:lang w:val="en-US"/>
        </w:rPr>
        <w:t>included</w:t>
      </w:r>
      <w:r w:rsidR="004C2D7D" w:rsidRPr="00DB7D7B">
        <w:rPr>
          <w:rFonts w:ascii="Arial" w:hAnsi="Arial" w:cs="Arial"/>
          <w:sz w:val="20"/>
          <w:szCs w:val="20"/>
          <w:lang w:val="en-US"/>
        </w:rPr>
        <w:t xml:space="preserve"> </w:t>
      </w:r>
      <w:r w:rsidRPr="00DB7D7B">
        <w:rPr>
          <w:rFonts w:ascii="Arial" w:hAnsi="Arial" w:cs="Arial"/>
          <w:sz w:val="20"/>
          <w:szCs w:val="20"/>
          <w:lang w:val="en-US"/>
        </w:rPr>
        <w:t xml:space="preserve">the </w:t>
      </w:r>
      <w:r w:rsidR="00042FA4">
        <w:rPr>
          <w:rFonts w:ascii="Arial" w:hAnsi="Arial" w:cs="Arial"/>
          <w:sz w:val="20"/>
          <w:szCs w:val="20"/>
          <w:lang w:val="en-US"/>
        </w:rPr>
        <w:t>leaf chlorophyll index</w:t>
      </w:r>
      <w:r w:rsidR="00006B48" w:rsidRPr="00DB7D7B">
        <w:rPr>
          <w:rFonts w:ascii="Arial" w:hAnsi="Arial" w:cs="Arial"/>
          <w:sz w:val="20"/>
          <w:szCs w:val="20"/>
          <w:lang w:val="en-US"/>
        </w:rPr>
        <w:t>,</w:t>
      </w:r>
      <w:r w:rsidRPr="00DB7D7B">
        <w:rPr>
          <w:rFonts w:ascii="Arial" w:hAnsi="Arial" w:cs="Arial"/>
          <w:sz w:val="20"/>
          <w:szCs w:val="20"/>
          <w:lang w:val="en-US"/>
        </w:rPr>
        <w:t xml:space="preserve"> </w:t>
      </w:r>
      <w:r w:rsidR="00F97A42">
        <w:rPr>
          <w:rFonts w:ascii="Arial" w:hAnsi="Arial" w:cs="Arial"/>
          <w:sz w:val="20"/>
          <w:szCs w:val="20"/>
          <w:lang w:val="en-US"/>
        </w:rPr>
        <w:t>1000-kernel weight</w:t>
      </w:r>
      <w:r w:rsidR="00006B48" w:rsidRPr="00DB7D7B">
        <w:rPr>
          <w:rFonts w:ascii="Arial" w:hAnsi="Arial" w:cs="Arial"/>
          <w:sz w:val="20"/>
          <w:szCs w:val="20"/>
          <w:lang w:val="en-US"/>
        </w:rPr>
        <w:t>,</w:t>
      </w:r>
      <w:r w:rsidRPr="00DB7D7B">
        <w:rPr>
          <w:rFonts w:ascii="Arial" w:hAnsi="Arial" w:cs="Arial"/>
          <w:sz w:val="20"/>
          <w:szCs w:val="20"/>
          <w:lang w:val="en-US"/>
        </w:rPr>
        <w:t xml:space="preserve"> grain </w:t>
      </w:r>
      <w:r w:rsidR="004C2D7D" w:rsidRPr="006E1D3C">
        <w:rPr>
          <w:rFonts w:ascii="Arial" w:hAnsi="Arial" w:cs="Arial"/>
          <w:sz w:val="20"/>
          <w:szCs w:val="20"/>
          <w:lang w:val="en-US"/>
        </w:rPr>
        <w:t xml:space="preserve">yield </w:t>
      </w:r>
      <w:r w:rsidRPr="00DB7D7B">
        <w:rPr>
          <w:rFonts w:ascii="Arial" w:hAnsi="Arial" w:cs="Arial"/>
          <w:sz w:val="20"/>
          <w:szCs w:val="20"/>
          <w:lang w:val="en-US"/>
        </w:rPr>
        <w:t xml:space="preserve">and </w:t>
      </w:r>
      <w:proofErr w:type="spellStart"/>
      <w:r w:rsidRPr="00DB7D7B">
        <w:rPr>
          <w:rFonts w:ascii="Arial" w:hAnsi="Arial" w:cs="Arial"/>
          <w:sz w:val="20"/>
          <w:szCs w:val="20"/>
          <w:lang w:val="en-US"/>
        </w:rPr>
        <w:t>stover</w:t>
      </w:r>
      <w:proofErr w:type="spellEnd"/>
      <w:r w:rsidRPr="00DB7D7B">
        <w:rPr>
          <w:rFonts w:ascii="Arial" w:hAnsi="Arial" w:cs="Arial"/>
          <w:sz w:val="20"/>
          <w:szCs w:val="20"/>
          <w:lang w:val="en-US"/>
        </w:rPr>
        <w:t xml:space="preserve"> yield. After harvest</w:t>
      </w:r>
      <w:r w:rsidR="00006B48" w:rsidRPr="00DB7D7B">
        <w:rPr>
          <w:rFonts w:ascii="Arial" w:hAnsi="Arial" w:cs="Arial"/>
          <w:sz w:val="20"/>
          <w:szCs w:val="20"/>
          <w:lang w:val="en-US"/>
        </w:rPr>
        <w:t>,</w:t>
      </w:r>
      <w:r w:rsidRPr="00DB7D7B">
        <w:rPr>
          <w:rFonts w:ascii="Arial" w:hAnsi="Arial" w:cs="Arial"/>
          <w:sz w:val="20"/>
          <w:szCs w:val="20"/>
          <w:lang w:val="en-US"/>
        </w:rPr>
        <w:t xml:space="preserve"> the ears were sun</w:t>
      </w:r>
      <w:r w:rsidR="004C2D7D" w:rsidRPr="006E1D3C">
        <w:rPr>
          <w:rFonts w:ascii="Arial" w:hAnsi="Arial" w:cs="Arial"/>
          <w:sz w:val="20"/>
          <w:szCs w:val="20"/>
          <w:lang w:val="en-US"/>
        </w:rPr>
        <w:t>-dried</w:t>
      </w:r>
      <w:r w:rsidRPr="00DB7D7B">
        <w:rPr>
          <w:rFonts w:ascii="Arial" w:hAnsi="Arial" w:cs="Arial"/>
          <w:sz w:val="20"/>
          <w:szCs w:val="20"/>
          <w:lang w:val="en-US"/>
        </w:rPr>
        <w:t xml:space="preserve"> for more than two weeks to dry before being shelled and winnowed. After shelling and winnowing</w:t>
      </w:r>
      <w:r w:rsidR="00006B48" w:rsidRPr="00DB7D7B">
        <w:rPr>
          <w:rFonts w:ascii="Arial" w:hAnsi="Arial" w:cs="Arial"/>
          <w:sz w:val="20"/>
          <w:szCs w:val="20"/>
          <w:lang w:val="en-US"/>
        </w:rPr>
        <w:t>,</w:t>
      </w:r>
      <w:r w:rsidRPr="00DB7D7B">
        <w:rPr>
          <w:rFonts w:ascii="Arial" w:hAnsi="Arial" w:cs="Arial"/>
          <w:sz w:val="20"/>
          <w:szCs w:val="20"/>
          <w:lang w:val="en-US"/>
        </w:rPr>
        <w:t xml:space="preserve"> the grains from each plot were weighed. The weight obtained was converted into kg ha</w:t>
      </w:r>
      <w:r w:rsidRPr="00DB7D7B">
        <w:rPr>
          <w:rFonts w:ascii="Cambria Math" w:hAnsi="Cambria Math" w:cs="Cambria Math"/>
          <w:sz w:val="20"/>
          <w:szCs w:val="20"/>
          <w:lang w:val="en-US"/>
        </w:rPr>
        <w:t>⁻</w:t>
      </w:r>
      <w:r w:rsidRPr="00DB7D7B">
        <w:rPr>
          <w:rFonts w:ascii="Arial" w:hAnsi="Arial" w:cs="Arial"/>
          <w:sz w:val="20"/>
          <w:szCs w:val="20"/>
          <w:lang w:val="en-US"/>
        </w:rPr>
        <w:t xml:space="preserve">¹ using the </w:t>
      </w:r>
      <w:r w:rsidR="0053792F" w:rsidRPr="00DB7D7B">
        <w:rPr>
          <w:rFonts w:ascii="Arial" w:hAnsi="Arial" w:cs="Arial"/>
          <w:sz w:val="20"/>
          <w:szCs w:val="20"/>
          <w:lang w:val="en-US"/>
        </w:rPr>
        <w:t>formula:</w:t>
      </w:r>
      <m:oMath>
        <m:r>
          <m:rPr>
            <m:nor/>
          </m:rPr>
          <w:rPr>
            <w:rFonts w:ascii="Cambria Math" w:eastAsia="Times New Roman" w:hAnsi="Cambria Math" w:cs="Arial"/>
            <w:i/>
            <w:kern w:val="0"/>
            <w:lang w:val="en-US" w:eastAsia="fr-FR"/>
            <w14:ligatures w14:val="none"/>
          </w:rPr>
          <m:t xml:space="preserve"> Yield (kg ha -1)</m:t>
        </m:r>
        <m:r>
          <w:rPr>
            <w:rFonts w:ascii="Cambria Math" w:eastAsia="Times New Roman" w:hAnsi="Cambria Math" w:cs="Arial"/>
            <w:kern w:val="0"/>
            <w:lang w:val="en-US" w:eastAsia="fr-FR"/>
            <w14:ligatures w14:val="none"/>
          </w:rPr>
          <m:t>=</m:t>
        </m:r>
        <m:f>
          <m:fPr>
            <m:ctrlPr>
              <w:rPr>
                <w:rFonts w:ascii="Cambria Math" w:eastAsia="Times New Roman" w:hAnsi="Cambria Math" w:cs="Arial"/>
                <w:kern w:val="0"/>
                <w:lang w:eastAsia="fr-FR"/>
                <w14:ligatures w14:val="none"/>
              </w:rPr>
            </m:ctrlPr>
          </m:fPr>
          <m:num>
            <m:sSub>
              <m:sSubPr>
                <m:ctrlPr>
                  <w:rPr>
                    <w:rFonts w:ascii="Cambria Math" w:eastAsia="Times New Roman" w:hAnsi="Cambria Math" w:cs="Arial"/>
                    <w:kern w:val="0"/>
                    <w:lang w:eastAsia="fr-FR"/>
                    <w14:ligatures w14:val="none"/>
                  </w:rPr>
                </m:ctrlPr>
              </m:sSubPr>
              <m:e>
                <m:r>
                  <w:rPr>
                    <w:rFonts w:ascii="Cambria Math" w:eastAsia="Times New Roman" w:hAnsi="Cambria Math" w:cs="Arial"/>
                    <w:kern w:val="0"/>
                    <w:lang w:eastAsia="fr-FR"/>
                    <w14:ligatures w14:val="none"/>
                  </w:rPr>
                  <m:t>P</m:t>
                </m:r>
              </m:e>
              <m:sub>
                <m:r>
                  <w:rPr>
                    <w:rFonts w:ascii="Cambria Math" w:eastAsia="Times New Roman" w:hAnsi="Cambria Math" w:cs="Arial"/>
                    <w:kern w:val="0"/>
                    <w:lang w:eastAsia="fr-FR"/>
                    <w14:ligatures w14:val="none"/>
                  </w:rPr>
                  <m:t>u</m:t>
                </m:r>
              </m:sub>
            </m:sSub>
            <m:r>
              <w:rPr>
                <w:rFonts w:ascii="Cambria Math" w:eastAsia="Times New Roman" w:hAnsi="Cambria Math" w:cs="Arial"/>
                <w:kern w:val="0"/>
                <w:lang w:val="en-US" w:eastAsia="fr-FR"/>
                <w14:ligatures w14:val="none"/>
              </w:rPr>
              <m:t>×10</m:t>
            </m:r>
            <m:r>
              <m:rPr>
                <m:nor/>
              </m:rPr>
              <w:rPr>
                <w:rFonts w:ascii="Arial" w:eastAsia="Times New Roman" w:hAnsi="Arial" w:cs="Arial"/>
                <w:kern w:val="0"/>
                <w:lang w:val="en-US" w:eastAsia="fr-FR"/>
                <w14:ligatures w14:val="none"/>
              </w:rPr>
              <m:t> </m:t>
            </m:r>
            <m:r>
              <w:rPr>
                <w:rFonts w:ascii="Cambria Math" w:eastAsia="Times New Roman" w:hAnsi="Cambria Math" w:cs="Arial"/>
                <w:kern w:val="0"/>
                <w:lang w:val="en-US" w:eastAsia="fr-FR"/>
                <w14:ligatures w14:val="none"/>
              </w:rPr>
              <m:t>000</m:t>
            </m:r>
          </m:num>
          <m:den>
            <m:r>
              <w:rPr>
                <w:rFonts w:ascii="Cambria Math" w:eastAsia="Times New Roman" w:hAnsi="Cambria Math" w:cs="Arial"/>
                <w:kern w:val="0"/>
                <w:lang w:val="en-US" w:eastAsia="fr-FR"/>
                <w14:ligatures w14:val="none"/>
              </w:rPr>
              <m:t>15,36</m:t>
            </m:r>
          </m:den>
        </m:f>
      </m:oMath>
      <w:r w:rsidRPr="00DB7D7B">
        <w:rPr>
          <w:rFonts w:ascii="Arial" w:eastAsiaTheme="minorEastAsia" w:hAnsi="Arial" w:cs="Arial"/>
          <w:kern w:val="0"/>
          <w:lang w:val="en-US" w:eastAsia="fr-FR"/>
          <w14:ligatures w14:val="none"/>
        </w:rPr>
        <w:t xml:space="preserve">              </w:t>
      </w:r>
    </w:p>
    <w:p w14:paraId="3A0546E6" w14:textId="32B450F3" w:rsidR="0035458E" w:rsidRPr="00DB7D7B" w:rsidRDefault="0035458E" w:rsidP="00E51852">
      <w:pPr>
        <w:spacing w:after="0" w:line="360" w:lineRule="auto"/>
        <w:jc w:val="both"/>
        <w:rPr>
          <w:rFonts w:ascii="Arial" w:eastAsia="Times New Roman" w:hAnsi="Arial" w:cs="Arial"/>
          <w:color w:val="0F1115"/>
          <w:kern w:val="0"/>
          <w:sz w:val="20"/>
          <w:szCs w:val="20"/>
          <w:lang w:val="en-US" w:eastAsia="fr-FR"/>
          <w14:ligatures w14:val="none"/>
        </w:rPr>
      </w:pPr>
      <w:r w:rsidRPr="00DB7D7B">
        <w:rPr>
          <w:rFonts w:ascii="Arial" w:eastAsia="Times New Roman" w:hAnsi="Arial" w:cs="Arial"/>
          <w:color w:val="0F1115"/>
          <w:kern w:val="0"/>
          <w:sz w:val="20"/>
          <w:szCs w:val="20"/>
          <w:lang w:val="en-US" w:eastAsia="fr-FR"/>
          <w14:ligatures w14:val="none"/>
        </w:rPr>
        <w:t>Where</w:t>
      </w:r>
      <w:r w:rsidR="002E4288" w:rsidRPr="00DB7D7B">
        <w:rPr>
          <w:rFonts w:ascii="Arial" w:eastAsia="Times New Roman" w:hAnsi="Arial" w:cs="Arial"/>
          <w:color w:val="0F1115"/>
          <w:kern w:val="0"/>
          <w:sz w:val="20"/>
          <w:szCs w:val="20"/>
          <w:lang w:val="en-US" w:eastAsia="fr-FR"/>
          <w14:ligatures w14:val="none"/>
        </w:rPr>
        <w:t> </w:t>
      </w:r>
      <m:oMath>
        <m:sSub>
          <m:sSubPr>
            <m:ctrlPr>
              <w:rPr>
                <w:rFonts w:ascii="Cambria Math" w:eastAsia="Times New Roman" w:hAnsi="Cambria Math" w:cs="Arial"/>
                <w:kern w:val="0"/>
                <w:sz w:val="20"/>
                <w:szCs w:val="20"/>
                <w:lang w:eastAsia="fr-FR"/>
                <w14:ligatures w14:val="none"/>
              </w:rPr>
            </m:ctrlPr>
          </m:sSubPr>
          <m:e>
            <m:r>
              <w:rPr>
                <w:rFonts w:ascii="Cambria Math" w:eastAsia="Times New Roman" w:hAnsi="Cambria Math" w:cs="Arial"/>
                <w:kern w:val="0"/>
                <w:sz w:val="20"/>
                <w:szCs w:val="20"/>
                <w:lang w:eastAsia="fr-FR"/>
                <w14:ligatures w14:val="none"/>
              </w:rPr>
              <m:t>P</m:t>
            </m:r>
          </m:e>
          <m:sub>
            <m:r>
              <w:rPr>
                <w:rFonts w:ascii="Cambria Math" w:eastAsia="Times New Roman" w:hAnsi="Cambria Math" w:cs="Arial"/>
                <w:kern w:val="0"/>
                <w:sz w:val="20"/>
                <w:szCs w:val="20"/>
                <w:lang w:eastAsia="fr-FR"/>
                <w14:ligatures w14:val="none"/>
              </w:rPr>
              <m:t>u</m:t>
            </m:r>
          </m:sub>
        </m:sSub>
      </m:oMath>
      <w:r w:rsidR="002E4288" w:rsidRPr="00DB7D7B">
        <w:rPr>
          <w:rFonts w:ascii="Arial" w:eastAsia="Times New Roman" w:hAnsi="Arial" w:cs="Arial"/>
          <w:color w:val="0F1115"/>
          <w:kern w:val="0"/>
          <w:sz w:val="20"/>
          <w:szCs w:val="20"/>
          <w:lang w:val="en-US" w:eastAsia="fr-FR"/>
          <w14:ligatures w14:val="none"/>
        </w:rPr>
        <w:t> </w:t>
      </w:r>
      <w:r w:rsidRPr="00DB7D7B">
        <w:rPr>
          <w:rFonts w:ascii="Arial" w:eastAsia="Times New Roman" w:hAnsi="Arial" w:cs="Arial"/>
          <w:color w:val="0F1115"/>
          <w:kern w:val="0"/>
          <w:sz w:val="20"/>
          <w:szCs w:val="20"/>
          <w:lang w:val="en-US" w:eastAsia="fr-FR"/>
          <w14:ligatures w14:val="none"/>
        </w:rPr>
        <w:t xml:space="preserve">is the weight </w:t>
      </w:r>
      <w:r w:rsidR="00676C93" w:rsidRPr="00806E53">
        <w:rPr>
          <w:rFonts w:ascii="Arial" w:eastAsia="Times New Roman" w:hAnsi="Arial" w:cs="Arial"/>
          <w:color w:val="0F1115"/>
          <w:kern w:val="0"/>
          <w:sz w:val="20"/>
          <w:szCs w:val="20"/>
          <w:lang w:val="en-US" w:eastAsia="fr-FR"/>
          <w14:ligatures w14:val="none"/>
        </w:rPr>
        <w:t>recorded from</w:t>
      </w:r>
      <w:r w:rsidRPr="00DB7D7B">
        <w:rPr>
          <w:rFonts w:ascii="Arial" w:eastAsia="Times New Roman" w:hAnsi="Arial" w:cs="Arial"/>
          <w:color w:val="0F1115"/>
          <w:kern w:val="0"/>
          <w:sz w:val="20"/>
          <w:szCs w:val="20"/>
          <w:lang w:val="en-US" w:eastAsia="fr-FR"/>
          <w14:ligatures w14:val="none"/>
        </w:rPr>
        <w:t xml:space="preserve"> the net </w:t>
      </w:r>
      <w:proofErr w:type="gramStart"/>
      <w:r w:rsidRPr="00DB7D7B">
        <w:rPr>
          <w:rFonts w:ascii="Arial" w:eastAsia="Times New Roman" w:hAnsi="Arial" w:cs="Arial"/>
          <w:color w:val="0F1115"/>
          <w:kern w:val="0"/>
          <w:sz w:val="20"/>
          <w:szCs w:val="20"/>
          <w:lang w:val="en-US" w:eastAsia="fr-FR"/>
          <w14:ligatures w14:val="none"/>
        </w:rPr>
        <w:t>plot.</w:t>
      </w:r>
      <w:proofErr w:type="gramEnd"/>
    </w:p>
    <w:p w14:paraId="6D194B1B" w14:textId="6C2E1496" w:rsidR="006D73C5" w:rsidRPr="00DB7D7B" w:rsidRDefault="0035458E" w:rsidP="00E51852">
      <w:pPr>
        <w:spacing w:after="0" w:line="360" w:lineRule="auto"/>
        <w:jc w:val="both"/>
        <w:rPr>
          <w:rFonts w:ascii="Arial" w:eastAsia="Times New Roman" w:hAnsi="Arial" w:cs="Arial"/>
          <w:kern w:val="0"/>
          <w:sz w:val="20"/>
          <w:szCs w:val="20"/>
          <w:lang w:val="en-US" w:eastAsia="fr-FR"/>
          <w14:ligatures w14:val="none"/>
        </w:rPr>
      </w:pPr>
      <w:r w:rsidRPr="00DB7D7B">
        <w:rPr>
          <w:rFonts w:ascii="Arial" w:eastAsia="Times New Roman" w:hAnsi="Arial" w:cs="Arial"/>
          <w:color w:val="0F1115"/>
          <w:kern w:val="0"/>
          <w:sz w:val="20"/>
          <w:szCs w:val="20"/>
          <w:lang w:val="en-US" w:eastAsia="fr-FR"/>
          <w14:ligatures w14:val="none"/>
        </w:rPr>
        <w:t xml:space="preserve">For the </w:t>
      </w:r>
      <w:r w:rsidR="00F97A42">
        <w:rPr>
          <w:rFonts w:ascii="Arial" w:eastAsia="Times New Roman" w:hAnsi="Arial" w:cs="Arial"/>
          <w:color w:val="0F1115"/>
          <w:kern w:val="0"/>
          <w:sz w:val="20"/>
          <w:szCs w:val="20"/>
          <w:lang w:val="en-US" w:eastAsia="fr-FR"/>
          <w14:ligatures w14:val="none"/>
        </w:rPr>
        <w:t>1000-kernel weight</w:t>
      </w:r>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100 grains were counted per net plot using a </w:t>
      </w:r>
      <w:r w:rsidR="006D73C5" w:rsidRPr="00806E53">
        <w:rPr>
          <w:rFonts w:ascii="Arial" w:eastAsia="Times New Roman" w:hAnsi="Arial" w:cs="Arial"/>
          <w:color w:val="0F1115"/>
          <w:kern w:val="0"/>
          <w:sz w:val="20"/>
          <w:szCs w:val="20"/>
          <w:lang w:val="en-US" w:eastAsia="fr-FR"/>
          <w14:ligatures w14:val="none"/>
        </w:rPr>
        <w:t xml:space="preserve">grain </w:t>
      </w:r>
      <w:r w:rsidRPr="00DB7D7B">
        <w:rPr>
          <w:rFonts w:ascii="Arial" w:eastAsia="Times New Roman" w:hAnsi="Arial" w:cs="Arial"/>
          <w:color w:val="0F1115"/>
          <w:kern w:val="0"/>
          <w:sz w:val="20"/>
          <w:szCs w:val="20"/>
          <w:lang w:val="en-US" w:eastAsia="fr-FR"/>
          <w14:ligatures w14:val="none"/>
        </w:rPr>
        <w:t>counter</w:t>
      </w:r>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then weighed. The </w:t>
      </w:r>
      <w:r w:rsidR="00F97A42">
        <w:rPr>
          <w:rFonts w:ascii="Arial" w:eastAsia="Times New Roman" w:hAnsi="Arial" w:cs="Arial"/>
          <w:color w:val="0F1115"/>
          <w:kern w:val="0"/>
          <w:sz w:val="20"/>
          <w:szCs w:val="20"/>
          <w:lang w:val="en-US" w:eastAsia="fr-FR"/>
          <w14:ligatures w14:val="none"/>
        </w:rPr>
        <w:t>1000-kernel weight</w:t>
      </w:r>
      <w:r w:rsidRPr="00DB7D7B">
        <w:rPr>
          <w:rFonts w:ascii="Arial" w:eastAsia="Times New Roman" w:hAnsi="Arial" w:cs="Arial"/>
          <w:color w:val="0F1115"/>
          <w:kern w:val="0"/>
          <w:sz w:val="20"/>
          <w:szCs w:val="20"/>
          <w:lang w:val="en-US" w:eastAsia="fr-FR"/>
          <w14:ligatures w14:val="none"/>
        </w:rPr>
        <w:t xml:space="preserve"> was extrapolated according to </w:t>
      </w:r>
      <m:oMath>
        <m:sSub>
          <m:sSubPr>
            <m:ctrlPr>
              <w:rPr>
                <w:rFonts w:ascii="Cambria Math" w:eastAsia="Times New Roman" w:hAnsi="Cambria Math" w:cs="Arial"/>
                <w:kern w:val="0"/>
                <w:sz w:val="24"/>
                <w:szCs w:val="24"/>
                <w:lang w:eastAsia="fr-FR"/>
                <w14:ligatures w14:val="none"/>
              </w:rPr>
            </m:ctrlPr>
          </m:sSubPr>
          <m:e>
            <m:r>
              <w:rPr>
                <w:rFonts w:ascii="Cambria Math" w:eastAsia="Times New Roman" w:hAnsi="Cambria Math" w:cs="Arial"/>
                <w:kern w:val="0"/>
                <w:sz w:val="24"/>
                <w:szCs w:val="24"/>
                <w:lang w:eastAsia="fr-FR"/>
                <w14:ligatures w14:val="none"/>
              </w:rPr>
              <m:t>P</m:t>
            </m:r>
          </m:e>
          <m:sub>
            <m:r>
              <w:rPr>
                <w:rFonts w:ascii="Cambria Math" w:eastAsia="Times New Roman" w:hAnsi="Cambria Math" w:cs="Arial"/>
                <w:kern w:val="0"/>
                <w:sz w:val="24"/>
                <w:szCs w:val="24"/>
                <w:lang w:val="en-US" w:eastAsia="fr-FR"/>
                <w14:ligatures w14:val="none"/>
              </w:rPr>
              <m:t>1000</m:t>
            </m:r>
          </m:sub>
        </m:sSub>
        <m:r>
          <w:rPr>
            <w:rFonts w:ascii="Cambria Math" w:eastAsia="Times New Roman" w:hAnsi="Cambria Math" w:cs="Arial"/>
            <w:kern w:val="0"/>
            <w:sz w:val="24"/>
            <w:szCs w:val="24"/>
            <w:lang w:val="en-US" w:eastAsia="fr-FR"/>
            <w14:ligatures w14:val="none"/>
          </w:rPr>
          <m:t>=</m:t>
        </m:r>
        <m:sSub>
          <m:sSubPr>
            <m:ctrlPr>
              <w:rPr>
                <w:rFonts w:ascii="Cambria Math" w:eastAsia="Times New Roman" w:hAnsi="Cambria Math" w:cs="Arial"/>
                <w:kern w:val="0"/>
                <w:sz w:val="24"/>
                <w:szCs w:val="24"/>
                <w:lang w:eastAsia="fr-FR"/>
                <w14:ligatures w14:val="none"/>
              </w:rPr>
            </m:ctrlPr>
          </m:sSubPr>
          <m:e>
            <m:r>
              <w:rPr>
                <w:rFonts w:ascii="Cambria Math" w:eastAsia="Times New Roman" w:hAnsi="Cambria Math" w:cs="Arial"/>
                <w:kern w:val="0"/>
                <w:sz w:val="24"/>
                <w:szCs w:val="24"/>
                <w:lang w:eastAsia="fr-FR"/>
                <w14:ligatures w14:val="none"/>
              </w:rPr>
              <m:t>P</m:t>
            </m:r>
          </m:e>
          <m:sub>
            <m:r>
              <w:rPr>
                <w:rFonts w:ascii="Cambria Math" w:eastAsia="Times New Roman" w:hAnsi="Cambria Math" w:cs="Arial"/>
                <w:kern w:val="0"/>
                <w:sz w:val="24"/>
                <w:szCs w:val="24"/>
                <w:lang w:val="en-US" w:eastAsia="fr-FR"/>
                <w14:ligatures w14:val="none"/>
              </w:rPr>
              <m:t>100</m:t>
            </m:r>
          </m:sub>
        </m:sSub>
        <m:r>
          <w:rPr>
            <w:rFonts w:ascii="Cambria Math" w:eastAsia="Times New Roman" w:hAnsi="Cambria Math" w:cs="Arial"/>
            <w:kern w:val="0"/>
            <w:sz w:val="24"/>
            <w:szCs w:val="24"/>
            <w:lang w:val="en-US" w:eastAsia="fr-FR"/>
            <w14:ligatures w14:val="none"/>
          </w:rPr>
          <m:t>×10</m:t>
        </m:r>
      </m:oMath>
      <w:r w:rsidR="006D73C5" w:rsidRPr="00DB7D7B">
        <w:rPr>
          <w:rFonts w:ascii="Arial" w:eastAsia="Times New Roman" w:hAnsi="Arial" w:cs="Arial"/>
          <w:kern w:val="0"/>
          <w:sz w:val="20"/>
          <w:szCs w:val="20"/>
          <w:lang w:val="en-US" w:eastAsia="fr-FR"/>
          <w14:ligatures w14:val="none"/>
        </w:rPr>
        <w:t>,</w:t>
      </w:r>
    </w:p>
    <w:p w14:paraId="2ECC566F" w14:textId="19836229" w:rsidR="002E1A76" w:rsidRPr="00DB7D7B" w:rsidRDefault="006D73C5" w:rsidP="00E51852">
      <w:pPr>
        <w:spacing w:after="0" w:line="360" w:lineRule="auto"/>
        <w:jc w:val="both"/>
        <w:rPr>
          <w:rFonts w:ascii="Arial" w:eastAsia="Times New Roman" w:hAnsi="Arial" w:cs="Arial"/>
          <w:color w:val="0F1115"/>
          <w:kern w:val="0"/>
          <w:sz w:val="20"/>
          <w:szCs w:val="20"/>
          <w:lang w:val="en-US" w:eastAsia="fr-FR"/>
          <w14:ligatures w14:val="none"/>
        </w:rPr>
      </w:pPr>
      <w:r w:rsidRPr="00DB7D7B">
        <w:rPr>
          <w:rFonts w:ascii="Arial" w:eastAsia="Times New Roman" w:hAnsi="Arial" w:cs="Arial"/>
          <w:kern w:val="0"/>
          <w:sz w:val="20"/>
          <w:szCs w:val="20"/>
          <w:lang w:val="en-US" w:eastAsia="fr-FR"/>
          <w14:ligatures w14:val="none"/>
        </w:rPr>
        <w:t xml:space="preserve">Where </w:t>
      </w:r>
      <w:r w:rsidRPr="00DB7D7B">
        <w:rPr>
          <w:rFonts w:ascii="Arial" w:eastAsia="Times New Roman" w:hAnsi="Arial" w:cs="Arial"/>
          <w:i/>
          <w:kern w:val="0"/>
          <w:sz w:val="20"/>
          <w:szCs w:val="20"/>
          <w:lang w:val="en-US" w:eastAsia="fr-FR"/>
          <w14:ligatures w14:val="none"/>
        </w:rPr>
        <w:t>P</w:t>
      </w:r>
      <w:r w:rsidRPr="00DB7D7B">
        <w:rPr>
          <w:rFonts w:ascii="Arial" w:eastAsia="Times New Roman" w:hAnsi="Arial" w:cs="Arial"/>
          <w:i/>
          <w:kern w:val="0"/>
          <w:sz w:val="20"/>
          <w:szCs w:val="20"/>
          <w:vertAlign w:val="subscript"/>
          <w:lang w:val="en-US" w:eastAsia="fr-FR"/>
          <w14:ligatures w14:val="none"/>
        </w:rPr>
        <w:t>1000</w:t>
      </w:r>
      <w:r w:rsidRPr="00DB7D7B">
        <w:rPr>
          <w:rFonts w:ascii="Arial" w:eastAsia="Times New Roman" w:hAnsi="Arial" w:cs="Arial"/>
          <w:kern w:val="0"/>
          <w:sz w:val="20"/>
          <w:szCs w:val="20"/>
          <w:lang w:val="en-US" w:eastAsia="fr-FR"/>
          <w14:ligatures w14:val="none"/>
        </w:rPr>
        <w:t xml:space="preserve"> </w:t>
      </w:r>
      <w:r w:rsidR="0053792F">
        <w:rPr>
          <w:rFonts w:ascii="Arial" w:eastAsia="Times New Roman" w:hAnsi="Arial" w:cs="Arial"/>
          <w:kern w:val="0"/>
          <w:sz w:val="20"/>
          <w:szCs w:val="20"/>
          <w:lang w:val="en-US" w:eastAsia="fr-FR"/>
          <w14:ligatures w14:val="none"/>
        </w:rPr>
        <w:t xml:space="preserve">is </w:t>
      </w:r>
      <w:r w:rsidR="00F97A42">
        <w:rPr>
          <w:rFonts w:ascii="Arial" w:eastAsia="Times New Roman" w:hAnsi="Arial" w:cs="Arial"/>
          <w:kern w:val="0"/>
          <w:sz w:val="20"/>
          <w:szCs w:val="20"/>
          <w:lang w:val="en-US" w:eastAsia="fr-FR"/>
          <w14:ligatures w14:val="none"/>
        </w:rPr>
        <w:t>1000-kernel weight</w:t>
      </w:r>
      <w:r w:rsidRPr="00DB7D7B">
        <w:rPr>
          <w:rFonts w:ascii="Arial" w:eastAsia="Times New Roman" w:hAnsi="Arial" w:cs="Arial"/>
          <w:kern w:val="0"/>
          <w:sz w:val="20"/>
          <w:szCs w:val="20"/>
          <w:lang w:val="en-US" w:eastAsia="fr-FR"/>
          <w14:ligatures w14:val="none"/>
        </w:rPr>
        <w:t xml:space="preserve"> and </w:t>
      </w:r>
      <w:r w:rsidRPr="00DB7D7B">
        <w:rPr>
          <w:rFonts w:ascii="Arial" w:eastAsia="Times New Roman" w:hAnsi="Arial" w:cs="Arial"/>
          <w:i/>
          <w:kern w:val="0"/>
          <w:sz w:val="20"/>
          <w:szCs w:val="20"/>
          <w:lang w:val="en-US" w:eastAsia="fr-FR"/>
          <w14:ligatures w14:val="none"/>
        </w:rPr>
        <w:t>P</w:t>
      </w:r>
      <w:r w:rsidRPr="00DB7D7B">
        <w:rPr>
          <w:rFonts w:ascii="Arial" w:eastAsia="Times New Roman" w:hAnsi="Arial" w:cs="Arial"/>
          <w:i/>
          <w:kern w:val="0"/>
          <w:sz w:val="20"/>
          <w:szCs w:val="20"/>
          <w:vertAlign w:val="subscript"/>
          <w:lang w:val="en-US" w:eastAsia="fr-FR"/>
          <w14:ligatures w14:val="none"/>
        </w:rPr>
        <w:t>100</w:t>
      </w:r>
      <w:r w:rsidRPr="00DB7D7B">
        <w:rPr>
          <w:rFonts w:ascii="Arial" w:eastAsia="Times New Roman" w:hAnsi="Arial" w:cs="Arial"/>
          <w:kern w:val="0"/>
          <w:sz w:val="20"/>
          <w:szCs w:val="20"/>
          <w:lang w:val="en-US" w:eastAsia="fr-FR"/>
          <w14:ligatures w14:val="none"/>
        </w:rPr>
        <w:t xml:space="preserve"> is</w:t>
      </w:r>
      <w:r w:rsidR="0053792F">
        <w:rPr>
          <w:rFonts w:ascii="Arial" w:eastAsia="Times New Roman" w:hAnsi="Arial" w:cs="Arial"/>
          <w:kern w:val="0"/>
          <w:sz w:val="20"/>
          <w:szCs w:val="20"/>
          <w:lang w:val="en-US" w:eastAsia="fr-FR"/>
          <w14:ligatures w14:val="none"/>
        </w:rPr>
        <w:t xml:space="preserve"> </w:t>
      </w:r>
      <w:r w:rsidR="0053792F" w:rsidRPr="0053792F">
        <w:rPr>
          <w:rFonts w:ascii="Arial" w:eastAsia="Times New Roman" w:hAnsi="Arial" w:cs="Arial"/>
          <w:kern w:val="0"/>
          <w:sz w:val="20"/>
          <w:szCs w:val="20"/>
          <w:lang w:val="en-US" w:eastAsia="fr-FR"/>
          <w14:ligatures w14:val="none"/>
        </w:rPr>
        <w:t>100-</w:t>
      </w:r>
      <w:r w:rsidR="000D6F49">
        <w:rPr>
          <w:rFonts w:ascii="Arial" w:eastAsia="Times New Roman" w:hAnsi="Arial" w:cs="Arial"/>
          <w:kern w:val="0"/>
          <w:sz w:val="20"/>
          <w:szCs w:val="20"/>
          <w:lang w:val="en-US" w:eastAsia="fr-FR"/>
          <w14:ligatures w14:val="none"/>
        </w:rPr>
        <w:t>kernel</w:t>
      </w:r>
      <w:r w:rsidR="0053792F" w:rsidRPr="0053792F">
        <w:rPr>
          <w:rFonts w:ascii="Arial" w:eastAsia="Times New Roman" w:hAnsi="Arial" w:cs="Arial"/>
          <w:kern w:val="0"/>
          <w:sz w:val="20"/>
          <w:szCs w:val="20"/>
          <w:lang w:val="en-US" w:eastAsia="fr-FR"/>
          <w14:ligatures w14:val="none"/>
        </w:rPr>
        <w:t xml:space="preserve"> weight</w:t>
      </w:r>
    </w:p>
    <w:p w14:paraId="76F9010C" w14:textId="7CA0D0A8" w:rsidR="00255E6F" w:rsidRPr="00DB7D7B" w:rsidRDefault="0035458E" w:rsidP="00DD6153">
      <w:pPr>
        <w:spacing w:after="0" w:line="360" w:lineRule="auto"/>
        <w:jc w:val="both"/>
        <w:rPr>
          <w:rFonts w:ascii="Arial" w:eastAsia="Times New Roman" w:hAnsi="Arial" w:cs="Arial"/>
          <w:color w:val="0F1115"/>
          <w:kern w:val="0"/>
          <w:lang w:val="en-US" w:eastAsia="fr-FR"/>
          <w14:ligatures w14:val="none"/>
        </w:rPr>
      </w:pPr>
      <w:bookmarkStart w:id="3" w:name="_Hlk214291359"/>
      <w:r w:rsidRPr="00DB7D7B">
        <w:rPr>
          <w:rFonts w:ascii="Arial" w:eastAsia="Times New Roman" w:hAnsi="Arial" w:cs="Arial"/>
          <w:color w:val="0F1115"/>
          <w:kern w:val="0"/>
          <w:sz w:val="20"/>
          <w:szCs w:val="20"/>
          <w:lang w:val="en-US" w:eastAsia="fr-FR"/>
          <w14:ligatures w14:val="none"/>
        </w:rPr>
        <w:t xml:space="preserve">For </w:t>
      </w:r>
      <w:proofErr w:type="spellStart"/>
      <w:r w:rsidRPr="00DB7D7B">
        <w:rPr>
          <w:rFonts w:ascii="Arial" w:eastAsia="Times New Roman" w:hAnsi="Arial" w:cs="Arial"/>
          <w:color w:val="0F1115"/>
          <w:kern w:val="0"/>
          <w:sz w:val="20"/>
          <w:szCs w:val="20"/>
          <w:lang w:val="en-US" w:eastAsia="fr-FR"/>
          <w14:ligatures w14:val="none"/>
        </w:rPr>
        <w:t>stover</w:t>
      </w:r>
      <w:proofErr w:type="spellEnd"/>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after harvesting the ears</w:t>
      </w:r>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the </w:t>
      </w:r>
      <w:proofErr w:type="spellStart"/>
      <w:r w:rsidRPr="00DB7D7B">
        <w:rPr>
          <w:rFonts w:ascii="Arial" w:eastAsia="Times New Roman" w:hAnsi="Arial" w:cs="Arial"/>
          <w:color w:val="0F1115"/>
          <w:kern w:val="0"/>
          <w:sz w:val="20"/>
          <w:szCs w:val="20"/>
          <w:lang w:val="en-US" w:eastAsia="fr-FR"/>
          <w14:ligatures w14:val="none"/>
        </w:rPr>
        <w:t>stover</w:t>
      </w:r>
      <w:proofErr w:type="spellEnd"/>
      <w:r w:rsidRPr="00DB7D7B">
        <w:rPr>
          <w:rFonts w:ascii="Arial" w:eastAsia="Times New Roman" w:hAnsi="Arial" w:cs="Arial"/>
          <w:color w:val="0F1115"/>
          <w:kern w:val="0"/>
          <w:sz w:val="20"/>
          <w:szCs w:val="20"/>
          <w:lang w:val="en-US" w:eastAsia="fr-FR"/>
          <w14:ligatures w14:val="none"/>
        </w:rPr>
        <w:t xml:space="preserve"> from the net plot was cut and weighed immediately to obtain the total fresh weight.</w:t>
      </w:r>
      <w:r w:rsidR="00255E6F" w:rsidRPr="00DB7D7B">
        <w:rPr>
          <w:rFonts w:ascii="Arial" w:eastAsia="Times New Roman" w:hAnsi="Arial" w:cs="Arial"/>
          <w:color w:val="0F1115"/>
          <w:kern w:val="0"/>
          <w:sz w:val="20"/>
          <w:szCs w:val="20"/>
          <w:lang w:val="en-US" w:eastAsia="fr-FR"/>
          <w14:ligatures w14:val="none"/>
        </w:rPr>
        <w:t xml:space="preserve"> </w:t>
      </w:r>
      <w:r w:rsidR="002D4D04">
        <w:rPr>
          <w:rFonts w:ascii="Arial" w:eastAsia="Times New Roman" w:hAnsi="Arial" w:cs="Arial"/>
          <w:color w:val="0F1115"/>
          <w:kern w:val="0"/>
          <w:sz w:val="20"/>
          <w:szCs w:val="20"/>
          <w:lang w:val="en-US" w:eastAsia="fr-FR"/>
          <w14:ligatures w14:val="none"/>
        </w:rPr>
        <w:t>Two-</w:t>
      </w:r>
      <w:r w:rsidRPr="00DB7D7B">
        <w:rPr>
          <w:rFonts w:ascii="Arial" w:eastAsia="Times New Roman" w:hAnsi="Arial" w:cs="Arial"/>
          <w:color w:val="0F1115"/>
          <w:kern w:val="0"/>
          <w:sz w:val="20"/>
          <w:szCs w:val="20"/>
          <w:lang w:val="en-US" w:eastAsia="fr-FR"/>
          <w14:ligatures w14:val="none"/>
        </w:rPr>
        <w:t xml:space="preserve">kg </w:t>
      </w:r>
      <w:r w:rsidR="002D4D04">
        <w:rPr>
          <w:rFonts w:ascii="Arial" w:eastAsia="Times New Roman" w:hAnsi="Arial" w:cs="Arial"/>
          <w:color w:val="0F1115"/>
          <w:kern w:val="0"/>
          <w:sz w:val="20"/>
          <w:szCs w:val="20"/>
          <w:lang w:val="en-US" w:eastAsia="fr-FR"/>
          <w14:ligatures w14:val="none"/>
        </w:rPr>
        <w:t>sample</w:t>
      </w:r>
      <w:r w:rsidR="002D4D04" w:rsidRPr="00DB7D7B">
        <w:rPr>
          <w:rFonts w:ascii="Arial" w:eastAsia="Times New Roman" w:hAnsi="Arial" w:cs="Arial"/>
          <w:color w:val="0F1115"/>
          <w:kern w:val="0"/>
          <w:sz w:val="20"/>
          <w:szCs w:val="20"/>
          <w:lang w:val="en-US" w:eastAsia="fr-FR"/>
          <w14:ligatures w14:val="none"/>
        </w:rPr>
        <w:t xml:space="preserve"> </w:t>
      </w:r>
      <w:r w:rsidRPr="00DB7D7B">
        <w:rPr>
          <w:rFonts w:ascii="Arial" w:eastAsia="Times New Roman" w:hAnsi="Arial" w:cs="Arial"/>
          <w:color w:val="0F1115"/>
          <w:kern w:val="0"/>
          <w:sz w:val="20"/>
          <w:szCs w:val="20"/>
          <w:lang w:val="en-US" w:eastAsia="fr-FR"/>
          <w14:ligatures w14:val="none"/>
        </w:rPr>
        <w:t>of fresh biomass was taken per plot</w:t>
      </w:r>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placed in a bag</w:t>
      </w:r>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and dried. After drying</w:t>
      </w:r>
      <w:r w:rsidR="00006B48" w:rsidRPr="00DB7D7B">
        <w:rPr>
          <w:rFonts w:ascii="Arial" w:eastAsia="Times New Roman" w:hAnsi="Arial" w:cs="Arial"/>
          <w:color w:val="0F1115"/>
          <w:kern w:val="0"/>
          <w:sz w:val="20"/>
          <w:szCs w:val="20"/>
          <w:lang w:val="en-US" w:eastAsia="fr-FR"/>
          <w14:ligatures w14:val="none"/>
        </w:rPr>
        <w:t>,</w:t>
      </w:r>
      <w:r w:rsidRPr="00DB7D7B">
        <w:rPr>
          <w:rFonts w:ascii="Arial" w:eastAsia="Times New Roman" w:hAnsi="Arial" w:cs="Arial"/>
          <w:color w:val="0F1115"/>
          <w:kern w:val="0"/>
          <w:sz w:val="20"/>
          <w:szCs w:val="20"/>
          <w:lang w:val="en-US" w:eastAsia="fr-FR"/>
          <w14:ligatures w14:val="none"/>
        </w:rPr>
        <w:t xml:space="preserve"> this </w:t>
      </w:r>
      <w:r w:rsidR="002D4D04">
        <w:rPr>
          <w:rFonts w:ascii="Arial" w:eastAsia="Times New Roman" w:hAnsi="Arial" w:cs="Arial"/>
          <w:color w:val="0F1115"/>
          <w:kern w:val="0"/>
          <w:sz w:val="20"/>
          <w:szCs w:val="20"/>
          <w:lang w:val="en-US" w:eastAsia="fr-FR"/>
          <w14:ligatures w14:val="none"/>
        </w:rPr>
        <w:t>sample</w:t>
      </w:r>
      <w:r w:rsidR="002D4D04" w:rsidRPr="00DB7D7B">
        <w:rPr>
          <w:rFonts w:ascii="Arial" w:eastAsia="Times New Roman" w:hAnsi="Arial" w:cs="Arial"/>
          <w:color w:val="0F1115"/>
          <w:kern w:val="0"/>
          <w:sz w:val="20"/>
          <w:szCs w:val="20"/>
          <w:lang w:val="en-US" w:eastAsia="fr-FR"/>
          <w14:ligatures w14:val="none"/>
        </w:rPr>
        <w:t xml:space="preserve"> </w:t>
      </w:r>
      <w:r w:rsidRPr="00DB7D7B">
        <w:rPr>
          <w:rFonts w:ascii="Arial" w:eastAsia="Times New Roman" w:hAnsi="Arial" w:cs="Arial"/>
          <w:color w:val="0F1115"/>
          <w:kern w:val="0"/>
          <w:sz w:val="20"/>
          <w:szCs w:val="20"/>
          <w:lang w:val="en-US" w:eastAsia="fr-FR"/>
          <w14:ligatures w14:val="none"/>
        </w:rPr>
        <w:t xml:space="preserve">was weighed to determine the total dry </w:t>
      </w:r>
      <w:proofErr w:type="spellStart"/>
      <w:r w:rsidRPr="00DB7D7B">
        <w:rPr>
          <w:rFonts w:ascii="Arial" w:eastAsia="Times New Roman" w:hAnsi="Arial" w:cs="Arial"/>
          <w:color w:val="0F1115"/>
          <w:kern w:val="0"/>
          <w:sz w:val="20"/>
          <w:szCs w:val="20"/>
          <w:lang w:val="en-US" w:eastAsia="fr-FR"/>
          <w14:ligatures w14:val="none"/>
        </w:rPr>
        <w:t>stover</w:t>
      </w:r>
      <w:proofErr w:type="spellEnd"/>
      <w:r w:rsidRPr="00DB7D7B">
        <w:rPr>
          <w:rFonts w:ascii="Arial" w:eastAsia="Times New Roman" w:hAnsi="Arial" w:cs="Arial"/>
          <w:color w:val="0F1115"/>
          <w:kern w:val="0"/>
          <w:sz w:val="20"/>
          <w:szCs w:val="20"/>
          <w:lang w:val="en-US" w:eastAsia="fr-FR"/>
          <w14:ligatures w14:val="none"/>
        </w:rPr>
        <w:t xml:space="preserve"> weight per plot using the following </w:t>
      </w:r>
      <w:r w:rsidR="0053792F" w:rsidRPr="00DB7D7B">
        <w:rPr>
          <w:rFonts w:ascii="Arial" w:eastAsia="Times New Roman" w:hAnsi="Arial" w:cs="Arial"/>
          <w:color w:val="0F1115"/>
          <w:kern w:val="0"/>
          <w:sz w:val="20"/>
          <w:szCs w:val="20"/>
          <w:lang w:val="en-US" w:eastAsia="fr-FR"/>
          <w14:ligatures w14:val="none"/>
        </w:rPr>
        <w:t>formula</w:t>
      </w:r>
      <w:r w:rsidR="0053792F" w:rsidRPr="00DB7D7B">
        <w:rPr>
          <w:rFonts w:ascii="Arial" w:eastAsia="Times New Roman" w:hAnsi="Arial" w:cs="Arial"/>
          <w:color w:val="0F1115"/>
          <w:kern w:val="0"/>
          <w:lang w:val="en-US" w:eastAsia="fr-FR"/>
          <w14:ligatures w14:val="none"/>
        </w:rPr>
        <w:t>:</w:t>
      </w:r>
    </w:p>
    <w:p w14:paraId="7B22C880" w14:textId="2872CFD9" w:rsidR="0035458E" w:rsidRPr="00DB7D7B" w:rsidRDefault="0035458E" w:rsidP="0035458E">
      <w:pPr>
        <w:spacing w:after="0" w:line="360" w:lineRule="auto"/>
        <w:jc w:val="both"/>
        <w:rPr>
          <w:rFonts w:ascii="Arial" w:hAnsi="Arial" w:cs="Arial"/>
          <w:sz w:val="24"/>
          <w:szCs w:val="24"/>
          <w:lang w:val="en-US"/>
        </w:rPr>
      </w:pPr>
      <w:r w:rsidRPr="00DB7D7B">
        <w:rPr>
          <w:rFonts w:ascii="Arial" w:eastAsia="Times New Roman" w:hAnsi="Arial" w:cs="Arial"/>
          <w:color w:val="0F1115"/>
          <w:kern w:val="0"/>
          <w:lang w:val="en-US" w:eastAsia="fr-FR"/>
          <w14:ligatures w14:val="none"/>
        </w:rPr>
        <w:t xml:space="preserve"> </w:t>
      </w:r>
      <m:oMath>
        <m:r>
          <m:rPr>
            <m:nor/>
          </m:rPr>
          <w:rPr>
            <w:rFonts w:ascii="Cambria Math" w:eastAsia="Times New Roman" w:hAnsi="Cambria Math" w:cs="Arial"/>
            <w:i/>
            <w:kern w:val="0"/>
            <w:sz w:val="24"/>
            <w:szCs w:val="24"/>
            <w:lang w:val="en-US" w:eastAsia="fr-FR"/>
            <w14:ligatures w14:val="none"/>
          </w:rPr>
          <m:t xml:space="preserve">Total </m:t>
        </m:r>
        <m:r>
          <m:rPr>
            <m:nor/>
          </m:rPr>
          <w:rPr>
            <w:rFonts w:eastAsia="Times New Roman" w:cstheme="minorHAnsi"/>
            <w:i/>
            <w:kern w:val="0"/>
            <w:sz w:val="24"/>
            <w:szCs w:val="24"/>
            <w:lang w:val="en-US" w:eastAsia="fr-FR"/>
            <w14:ligatures w14:val="none"/>
          </w:rPr>
          <m:t>Dry</m:t>
        </m:r>
        <m:r>
          <m:rPr>
            <m:nor/>
          </m:rPr>
          <w:rPr>
            <w:rFonts w:ascii="Cambria Math" w:eastAsia="Times New Roman" w:hAnsi="Cambria Math" w:cs="Arial"/>
            <w:i/>
            <w:kern w:val="0"/>
            <w:sz w:val="24"/>
            <w:szCs w:val="24"/>
            <w:lang w:val="en-US" w:eastAsia="fr-FR"/>
            <w14:ligatures w14:val="none"/>
          </w:rPr>
          <m:t xml:space="preserve"> Stover Weight</m:t>
        </m:r>
        <m:r>
          <w:rPr>
            <w:rFonts w:ascii="Cambria Math" w:eastAsia="Times New Roman" w:hAnsi="Cambria Math" w:cs="Arial"/>
            <w:kern w:val="0"/>
            <w:sz w:val="24"/>
            <w:szCs w:val="24"/>
            <w:lang w:val="en-US" w:eastAsia="fr-FR"/>
            <w14:ligatures w14:val="none"/>
          </w:rPr>
          <m:t>=</m:t>
        </m:r>
        <m:f>
          <m:fPr>
            <m:ctrlPr>
              <w:rPr>
                <w:rFonts w:ascii="Cambria Math" w:eastAsia="Times New Roman" w:hAnsi="Cambria Math" w:cs="Arial"/>
                <w:kern w:val="0"/>
                <w:sz w:val="24"/>
                <w:szCs w:val="24"/>
                <w:lang w:eastAsia="fr-FR"/>
                <w14:ligatures w14:val="none"/>
              </w:rPr>
            </m:ctrlPr>
          </m:fPr>
          <m:num>
            <m:r>
              <w:rPr>
                <w:rFonts w:ascii="Cambria Math" w:eastAsia="Times New Roman" w:hAnsi="Cambria Math" w:cs="Arial"/>
                <w:kern w:val="0"/>
                <w:sz w:val="24"/>
                <w:szCs w:val="24"/>
                <w:lang w:eastAsia="fr-FR"/>
                <w14:ligatures w14:val="none"/>
              </w:rPr>
              <m:t>Dry</m:t>
            </m:r>
            <m:r>
              <w:rPr>
                <w:rFonts w:ascii="Cambria Math" w:eastAsia="Times New Roman" w:hAnsi="Cambria Math" w:cs="Arial"/>
                <w:kern w:val="0"/>
                <w:sz w:val="24"/>
                <w:szCs w:val="24"/>
                <w:lang w:val="en-US" w:eastAsia="fr-FR"/>
                <w14:ligatures w14:val="none"/>
              </w:rPr>
              <m:t xml:space="preserve"> </m:t>
            </m:r>
            <m:r>
              <w:rPr>
                <w:rFonts w:ascii="Cambria Math" w:eastAsia="Times New Roman" w:hAnsi="Cambria Math" w:cs="Arial"/>
                <w:kern w:val="0"/>
                <w:sz w:val="24"/>
                <w:szCs w:val="24"/>
                <w:lang w:eastAsia="fr-FR"/>
                <w14:ligatures w14:val="none"/>
              </w:rPr>
              <m:t>Aliquot</m:t>
            </m:r>
            <m:r>
              <w:rPr>
                <w:rFonts w:ascii="Cambria Math" w:eastAsia="Times New Roman" w:hAnsi="Cambria Math" w:cs="Arial"/>
                <w:kern w:val="0"/>
                <w:sz w:val="24"/>
                <w:szCs w:val="24"/>
                <w:lang w:val="en-US" w:eastAsia="fr-FR"/>
                <w14:ligatures w14:val="none"/>
              </w:rPr>
              <m:t xml:space="preserve"> </m:t>
            </m:r>
            <m:r>
              <w:rPr>
                <w:rFonts w:ascii="Cambria Math" w:eastAsia="Times New Roman" w:hAnsi="Cambria Math" w:cs="Arial"/>
                <w:kern w:val="0"/>
                <w:sz w:val="24"/>
                <w:szCs w:val="24"/>
                <w:lang w:eastAsia="fr-FR"/>
                <w14:ligatures w14:val="none"/>
              </w:rPr>
              <m:t>Weig</m:t>
            </m:r>
            <m:r>
              <w:rPr>
                <w:rFonts w:ascii="Cambria Math" w:eastAsia="Times New Roman" w:hAnsi="Cambria Math" w:cs="Arial"/>
                <w:kern w:val="0"/>
                <w:sz w:val="24"/>
                <w:szCs w:val="24"/>
                <w:lang w:val="en-US" w:eastAsia="fr-FR"/>
                <w14:ligatures w14:val="none"/>
              </w:rPr>
              <m:t>h</m:t>
            </m:r>
            <m:r>
              <w:rPr>
                <w:rFonts w:ascii="Cambria Math" w:eastAsia="Times New Roman" w:hAnsi="Cambria Math" w:cs="Arial"/>
                <w:kern w:val="0"/>
                <w:sz w:val="24"/>
                <w:szCs w:val="24"/>
                <w:lang w:eastAsia="fr-FR"/>
                <w14:ligatures w14:val="none"/>
              </w:rPr>
              <m:t>t</m:t>
            </m:r>
            <m:r>
              <w:rPr>
                <w:rFonts w:ascii="Cambria Math" w:eastAsia="Times New Roman" w:hAnsi="Cambria Math" w:cs="Arial"/>
                <w:kern w:val="0"/>
                <w:sz w:val="24"/>
                <w:szCs w:val="24"/>
                <w:lang w:val="en-US" w:eastAsia="fr-FR"/>
                <w14:ligatures w14:val="none"/>
              </w:rPr>
              <m:t>×</m:t>
            </m:r>
            <m:r>
              <w:rPr>
                <w:rFonts w:ascii="Cambria Math" w:eastAsia="Times New Roman" w:hAnsi="Cambria Math" w:cs="Arial"/>
                <w:kern w:val="0"/>
                <w:sz w:val="24"/>
                <w:szCs w:val="24"/>
                <w:lang w:eastAsia="fr-FR"/>
                <w14:ligatures w14:val="none"/>
              </w:rPr>
              <m:t>Total</m:t>
            </m:r>
            <m:r>
              <w:rPr>
                <w:rFonts w:ascii="Cambria Math" w:eastAsia="Times New Roman" w:hAnsi="Cambria Math" w:cs="Arial"/>
                <w:kern w:val="0"/>
                <w:sz w:val="24"/>
                <w:szCs w:val="24"/>
                <w:lang w:val="en-US" w:eastAsia="fr-FR"/>
                <w14:ligatures w14:val="none"/>
              </w:rPr>
              <m:t xml:space="preserve"> </m:t>
            </m:r>
            <m:r>
              <w:rPr>
                <w:rFonts w:ascii="Cambria Math" w:eastAsia="Times New Roman" w:hAnsi="Cambria Math" w:cs="Arial"/>
                <w:kern w:val="0"/>
                <w:sz w:val="24"/>
                <w:szCs w:val="24"/>
                <w:lang w:eastAsia="fr-FR"/>
                <w14:ligatures w14:val="none"/>
              </w:rPr>
              <m:t>Fres</m:t>
            </m:r>
            <m:r>
              <w:rPr>
                <w:rFonts w:ascii="Cambria Math" w:eastAsia="Times New Roman" w:hAnsi="Cambria Math" w:cs="Arial"/>
                <w:kern w:val="0"/>
                <w:sz w:val="24"/>
                <w:szCs w:val="24"/>
                <w:lang w:val="en-US" w:eastAsia="fr-FR"/>
                <w14:ligatures w14:val="none"/>
              </w:rPr>
              <m:t xml:space="preserve">h </m:t>
            </m:r>
            <m:r>
              <w:rPr>
                <w:rFonts w:ascii="Cambria Math" w:eastAsia="Times New Roman" w:hAnsi="Cambria Math" w:cs="Arial"/>
                <w:kern w:val="0"/>
                <w:sz w:val="24"/>
                <w:szCs w:val="24"/>
                <w:lang w:eastAsia="fr-FR"/>
                <w14:ligatures w14:val="none"/>
              </w:rPr>
              <m:t>Stover</m:t>
            </m:r>
            <m:r>
              <w:rPr>
                <w:rFonts w:ascii="Cambria Math" w:eastAsia="Times New Roman" w:hAnsi="Cambria Math" w:cs="Arial"/>
                <w:kern w:val="0"/>
                <w:sz w:val="24"/>
                <w:szCs w:val="24"/>
                <w:lang w:val="en-US" w:eastAsia="fr-FR"/>
                <w14:ligatures w14:val="none"/>
              </w:rPr>
              <m:t xml:space="preserve"> </m:t>
            </m:r>
            <m:r>
              <w:rPr>
                <w:rFonts w:ascii="Cambria Math" w:eastAsia="Times New Roman" w:hAnsi="Cambria Math" w:cs="Arial"/>
                <w:kern w:val="0"/>
                <w:sz w:val="24"/>
                <w:szCs w:val="24"/>
                <w:lang w:eastAsia="fr-FR"/>
                <w14:ligatures w14:val="none"/>
              </w:rPr>
              <m:t>Weig</m:t>
            </m:r>
            <m:r>
              <w:rPr>
                <w:rFonts w:ascii="Cambria Math" w:eastAsia="Times New Roman" w:hAnsi="Cambria Math" w:cs="Arial"/>
                <w:kern w:val="0"/>
                <w:sz w:val="24"/>
                <w:szCs w:val="24"/>
                <w:lang w:val="en-US" w:eastAsia="fr-FR"/>
                <w14:ligatures w14:val="none"/>
              </w:rPr>
              <m:t>h</m:t>
            </m:r>
            <m:r>
              <w:rPr>
                <w:rFonts w:ascii="Cambria Math" w:eastAsia="Times New Roman" w:hAnsi="Cambria Math" w:cs="Arial"/>
                <w:kern w:val="0"/>
                <w:sz w:val="24"/>
                <w:szCs w:val="24"/>
                <w:lang w:eastAsia="fr-FR"/>
                <w14:ligatures w14:val="none"/>
              </w:rPr>
              <m:t>t</m:t>
            </m:r>
          </m:num>
          <m:den>
            <m:r>
              <w:rPr>
                <w:rFonts w:ascii="Cambria Math" w:eastAsia="Times New Roman" w:hAnsi="Cambria Math" w:cs="Arial"/>
                <w:kern w:val="0"/>
                <w:sz w:val="24"/>
                <w:szCs w:val="24"/>
                <w:lang w:eastAsia="fr-FR"/>
                <w14:ligatures w14:val="none"/>
              </w:rPr>
              <m:t>Fres</m:t>
            </m:r>
            <m:r>
              <w:rPr>
                <w:rFonts w:ascii="Cambria Math" w:eastAsia="Times New Roman" w:hAnsi="Cambria Math" w:cs="Arial"/>
                <w:kern w:val="0"/>
                <w:sz w:val="24"/>
                <w:szCs w:val="24"/>
                <w:lang w:val="en-US" w:eastAsia="fr-FR"/>
                <w14:ligatures w14:val="none"/>
              </w:rPr>
              <m:t xml:space="preserve">h </m:t>
            </m:r>
            <m:r>
              <w:rPr>
                <w:rFonts w:ascii="Cambria Math" w:eastAsia="Times New Roman" w:hAnsi="Cambria Math" w:cs="Arial"/>
                <w:kern w:val="0"/>
                <w:sz w:val="24"/>
                <w:szCs w:val="24"/>
                <w:lang w:eastAsia="fr-FR"/>
                <w14:ligatures w14:val="none"/>
              </w:rPr>
              <m:t>sample</m:t>
            </m:r>
            <m:r>
              <w:rPr>
                <w:rFonts w:ascii="Cambria Math" w:eastAsia="Times New Roman" w:hAnsi="Cambria Math" w:cs="Arial"/>
                <w:kern w:val="0"/>
                <w:sz w:val="24"/>
                <w:szCs w:val="24"/>
                <w:lang w:val="en-US" w:eastAsia="fr-FR"/>
                <w14:ligatures w14:val="none"/>
              </w:rPr>
              <m:t xml:space="preserve"> </m:t>
            </m:r>
            <m:r>
              <w:rPr>
                <w:rFonts w:ascii="Cambria Math" w:eastAsia="Times New Roman" w:hAnsi="Cambria Math" w:cs="Arial"/>
                <w:kern w:val="0"/>
                <w:sz w:val="24"/>
                <w:szCs w:val="24"/>
                <w:lang w:eastAsia="fr-FR"/>
                <w14:ligatures w14:val="none"/>
              </w:rPr>
              <m:t>Weig</m:t>
            </m:r>
            <m:r>
              <w:rPr>
                <w:rFonts w:ascii="Cambria Math" w:eastAsia="Times New Roman" w:hAnsi="Cambria Math" w:cs="Arial"/>
                <w:kern w:val="0"/>
                <w:sz w:val="24"/>
                <w:szCs w:val="24"/>
                <w:lang w:val="en-US" w:eastAsia="fr-FR"/>
                <w14:ligatures w14:val="none"/>
              </w:rPr>
              <m:t>h</m:t>
            </m:r>
            <m:r>
              <w:rPr>
                <w:rFonts w:ascii="Cambria Math" w:eastAsia="Times New Roman" w:hAnsi="Cambria Math" w:cs="Arial"/>
                <w:kern w:val="0"/>
                <w:sz w:val="24"/>
                <w:szCs w:val="24"/>
                <w:lang w:eastAsia="fr-FR"/>
                <w14:ligatures w14:val="none"/>
              </w:rPr>
              <m:t>t</m:t>
            </m:r>
          </m:den>
        </m:f>
      </m:oMath>
      <w:r w:rsidRPr="00DB7D7B">
        <w:rPr>
          <w:rFonts w:ascii="Arial" w:eastAsiaTheme="minorEastAsia" w:hAnsi="Arial" w:cs="Arial"/>
          <w:kern w:val="0"/>
          <w:sz w:val="24"/>
          <w:szCs w:val="24"/>
          <w:lang w:val="en-US" w:eastAsia="fr-FR"/>
          <w14:ligatures w14:val="none"/>
        </w:rPr>
        <w:t xml:space="preserve">         </w:t>
      </w:r>
      <w:bookmarkEnd w:id="3"/>
    </w:p>
    <w:p w14:paraId="245AD01E" w14:textId="001DB54F" w:rsidR="00DD6153" w:rsidRPr="005E3E5C" w:rsidRDefault="00DD6153" w:rsidP="00DD6153">
      <w:pPr>
        <w:spacing w:after="0" w:line="360" w:lineRule="auto"/>
        <w:jc w:val="both"/>
        <w:rPr>
          <w:rFonts w:ascii="Arial" w:hAnsi="Arial" w:cs="Arial"/>
          <w:sz w:val="20"/>
          <w:szCs w:val="20"/>
          <w:lang w:val="en-US"/>
        </w:rPr>
      </w:pPr>
      <w:r w:rsidRPr="005E3E5C">
        <w:rPr>
          <w:rFonts w:ascii="Arial" w:hAnsi="Arial" w:cs="Arial"/>
          <w:sz w:val="20"/>
          <w:szCs w:val="20"/>
          <w:lang w:val="en-US"/>
        </w:rPr>
        <w:t xml:space="preserve">where </w:t>
      </w:r>
      <w:r w:rsidRPr="00DB7D7B">
        <w:rPr>
          <w:rFonts w:ascii="Arial" w:hAnsi="Arial" w:cs="Arial"/>
          <w:i/>
          <w:sz w:val="20"/>
          <w:szCs w:val="20"/>
          <w:lang w:val="en-US"/>
        </w:rPr>
        <w:t>Total Dry Stover Weight</w:t>
      </w:r>
      <w:r w:rsidRPr="005E3E5C">
        <w:rPr>
          <w:rFonts w:ascii="Arial" w:hAnsi="Arial" w:cs="Arial"/>
          <w:sz w:val="20"/>
          <w:szCs w:val="20"/>
          <w:lang w:val="en-US"/>
        </w:rPr>
        <w:t xml:space="preserve"> is the dry </w:t>
      </w:r>
      <w:proofErr w:type="spellStart"/>
      <w:r w:rsidRPr="005E3E5C">
        <w:rPr>
          <w:rFonts w:ascii="Arial" w:hAnsi="Arial" w:cs="Arial"/>
          <w:sz w:val="20"/>
          <w:szCs w:val="20"/>
          <w:lang w:val="en-US"/>
        </w:rPr>
        <w:t>stover</w:t>
      </w:r>
      <w:proofErr w:type="spellEnd"/>
      <w:r w:rsidRPr="005E3E5C">
        <w:rPr>
          <w:rFonts w:ascii="Arial" w:hAnsi="Arial" w:cs="Arial"/>
          <w:sz w:val="20"/>
          <w:szCs w:val="20"/>
          <w:lang w:val="en-US"/>
        </w:rPr>
        <w:t xml:space="preserve"> </w:t>
      </w:r>
      <w:r w:rsidR="00F80F3F" w:rsidRPr="005E3E5C">
        <w:rPr>
          <w:rFonts w:ascii="Arial" w:hAnsi="Arial" w:cs="Arial"/>
          <w:sz w:val="20"/>
          <w:szCs w:val="20"/>
          <w:lang w:val="en-US"/>
        </w:rPr>
        <w:t xml:space="preserve">weight </w:t>
      </w:r>
      <w:r w:rsidRPr="005E3E5C">
        <w:rPr>
          <w:rFonts w:ascii="Arial" w:hAnsi="Arial" w:cs="Arial"/>
          <w:sz w:val="20"/>
          <w:szCs w:val="20"/>
          <w:lang w:val="en-US"/>
        </w:rPr>
        <w:t xml:space="preserve">for each </w:t>
      </w:r>
      <w:r w:rsidR="00F80F3F">
        <w:rPr>
          <w:rFonts w:ascii="Arial" w:hAnsi="Arial" w:cs="Arial"/>
          <w:sz w:val="20"/>
          <w:szCs w:val="20"/>
          <w:lang w:val="en-US"/>
        </w:rPr>
        <w:t>harvested</w:t>
      </w:r>
      <w:r w:rsidR="00F80F3F" w:rsidRPr="005E3E5C">
        <w:rPr>
          <w:rFonts w:ascii="Arial" w:hAnsi="Arial" w:cs="Arial"/>
          <w:sz w:val="20"/>
          <w:szCs w:val="20"/>
          <w:lang w:val="en-US"/>
        </w:rPr>
        <w:t xml:space="preserve"> </w:t>
      </w:r>
      <w:r w:rsidRPr="005E3E5C">
        <w:rPr>
          <w:rFonts w:ascii="Arial" w:hAnsi="Arial" w:cs="Arial"/>
          <w:sz w:val="20"/>
          <w:szCs w:val="20"/>
          <w:lang w:val="en-US"/>
        </w:rPr>
        <w:t>plot</w:t>
      </w:r>
      <w:r w:rsidR="00006B48" w:rsidRPr="005E3E5C">
        <w:rPr>
          <w:rFonts w:ascii="Arial" w:hAnsi="Arial" w:cs="Arial"/>
          <w:sz w:val="20"/>
          <w:szCs w:val="20"/>
          <w:lang w:val="en-US"/>
        </w:rPr>
        <w:t>,</w:t>
      </w:r>
      <w:r w:rsidRPr="005E3E5C">
        <w:rPr>
          <w:rFonts w:ascii="Arial" w:hAnsi="Arial" w:cs="Arial"/>
          <w:sz w:val="20"/>
          <w:szCs w:val="20"/>
          <w:lang w:val="en-US"/>
        </w:rPr>
        <w:t xml:space="preserve"> </w:t>
      </w:r>
      <w:r w:rsidRPr="00DB7D7B">
        <w:rPr>
          <w:rFonts w:ascii="Arial" w:hAnsi="Arial" w:cs="Arial"/>
          <w:i/>
          <w:sz w:val="20"/>
          <w:szCs w:val="20"/>
          <w:lang w:val="en-US"/>
        </w:rPr>
        <w:t xml:space="preserve">Dry </w:t>
      </w:r>
      <w:r w:rsidR="00D9312F">
        <w:rPr>
          <w:rFonts w:ascii="Arial" w:hAnsi="Arial" w:cs="Arial"/>
          <w:i/>
          <w:sz w:val="20"/>
          <w:szCs w:val="20"/>
          <w:lang w:val="en-US"/>
        </w:rPr>
        <w:t>Stover Sample</w:t>
      </w:r>
      <w:r w:rsidR="00F80F3F" w:rsidRPr="00DB7D7B">
        <w:rPr>
          <w:rFonts w:ascii="Arial" w:hAnsi="Arial" w:cs="Arial"/>
          <w:i/>
          <w:sz w:val="20"/>
          <w:szCs w:val="20"/>
          <w:lang w:val="en-US"/>
        </w:rPr>
        <w:t xml:space="preserve"> </w:t>
      </w:r>
      <w:r w:rsidRPr="00DB7D7B">
        <w:rPr>
          <w:rFonts w:ascii="Arial" w:hAnsi="Arial" w:cs="Arial"/>
          <w:i/>
          <w:sz w:val="20"/>
          <w:szCs w:val="20"/>
          <w:lang w:val="en-US"/>
        </w:rPr>
        <w:t>Weigh</w:t>
      </w:r>
      <w:r w:rsidRPr="005E3E5C">
        <w:rPr>
          <w:rFonts w:ascii="Arial" w:hAnsi="Arial" w:cs="Arial"/>
          <w:sz w:val="20"/>
          <w:szCs w:val="20"/>
          <w:lang w:val="en-US"/>
        </w:rPr>
        <w:t xml:space="preserve">t is the weight of the dried </w:t>
      </w:r>
      <w:proofErr w:type="spellStart"/>
      <w:r w:rsidR="00F80F3F">
        <w:rPr>
          <w:rFonts w:ascii="Arial" w:hAnsi="Arial" w:cs="Arial"/>
          <w:sz w:val="20"/>
          <w:szCs w:val="20"/>
          <w:lang w:val="en-US"/>
        </w:rPr>
        <w:t>stover</w:t>
      </w:r>
      <w:proofErr w:type="spellEnd"/>
      <w:r w:rsidR="00F80F3F">
        <w:rPr>
          <w:rFonts w:ascii="Arial" w:hAnsi="Arial" w:cs="Arial"/>
          <w:sz w:val="20"/>
          <w:szCs w:val="20"/>
          <w:lang w:val="en-US"/>
        </w:rPr>
        <w:t xml:space="preserve"> sample</w:t>
      </w:r>
      <w:r w:rsidR="00006B48" w:rsidRPr="005E3E5C">
        <w:rPr>
          <w:rFonts w:ascii="Arial" w:hAnsi="Arial" w:cs="Arial"/>
          <w:sz w:val="20"/>
          <w:szCs w:val="20"/>
          <w:lang w:val="en-US"/>
        </w:rPr>
        <w:t>,</w:t>
      </w:r>
      <w:r w:rsidRPr="005E3E5C">
        <w:rPr>
          <w:rFonts w:ascii="Arial" w:hAnsi="Arial" w:cs="Arial"/>
          <w:sz w:val="20"/>
          <w:szCs w:val="20"/>
          <w:lang w:val="en-US"/>
        </w:rPr>
        <w:t xml:space="preserve"> </w:t>
      </w:r>
      <w:r w:rsidRPr="00DB7D7B">
        <w:rPr>
          <w:rFonts w:ascii="Arial" w:hAnsi="Arial" w:cs="Arial"/>
          <w:i/>
          <w:sz w:val="20"/>
          <w:szCs w:val="20"/>
          <w:lang w:val="en-US"/>
        </w:rPr>
        <w:t xml:space="preserve">Fresh </w:t>
      </w:r>
      <w:r w:rsidR="00A13E84" w:rsidRPr="00DB7D7B">
        <w:rPr>
          <w:rFonts w:ascii="Arial" w:hAnsi="Arial" w:cs="Arial"/>
          <w:i/>
          <w:sz w:val="20"/>
          <w:szCs w:val="20"/>
          <w:lang w:val="en-US"/>
        </w:rPr>
        <w:t xml:space="preserve">Stover </w:t>
      </w:r>
      <w:r w:rsidR="00F80F3F" w:rsidRPr="00DB7D7B">
        <w:rPr>
          <w:rFonts w:ascii="Arial" w:hAnsi="Arial" w:cs="Arial"/>
          <w:i/>
          <w:sz w:val="20"/>
          <w:szCs w:val="20"/>
          <w:lang w:val="en-US"/>
        </w:rPr>
        <w:t>Sa</w:t>
      </w:r>
      <w:r w:rsidR="00A13E84">
        <w:rPr>
          <w:rFonts w:ascii="Arial" w:hAnsi="Arial" w:cs="Arial"/>
          <w:i/>
          <w:sz w:val="20"/>
          <w:szCs w:val="20"/>
          <w:lang w:val="en-US"/>
        </w:rPr>
        <w:t>mple</w:t>
      </w:r>
      <w:r w:rsidR="00F80F3F" w:rsidRPr="00DB7D7B">
        <w:rPr>
          <w:rFonts w:ascii="Arial" w:hAnsi="Arial" w:cs="Arial"/>
          <w:i/>
          <w:sz w:val="20"/>
          <w:szCs w:val="20"/>
          <w:lang w:val="en-US"/>
        </w:rPr>
        <w:t xml:space="preserve"> </w:t>
      </w:r>
      <w:r w:rsidRPr="00DB7D7B">
        <w:rPr>
          <w:rFonts w:ascii="Arial" w:hAnsi="Arial" w:cs="Arial"/>
          <w:i/>
          <w:sz w:val="20"/>
          <w:szCs w:val="20"/>
          <w:lang w:val="en-US"/>
        </w:rPr>
        <w:t>Weight</w:t>
      </w:r>
      <w:r w:rsidRPr="005E3E5C">
        <w:rPr>
          <w:rFonts w:ascii="Arial" w:hAnsi="Arial" w:cs="Arial"/>
          <w:sz w:val="20"/>
          <w:szCs w:val="20"/>
          <w:lang w:val="en-US"/>
        </w:rPr>
        <w:t xml:space="preserve"> is the weight of the fresh </w:t>
      </w:r>
      <w:proofErr w:type="spellStart"/>
      <w:r w:rsidR="00A13E84">
        <w:rPr>
          <w:rFonts w:ascii="Arial" w:hAnsi="Arial" w:cs="Arial"/>
          <w:sz w:val="20"/>
          <w:szCs w:val="20"/>
          <w:lang w:val="en-US"/>
        </w:rPr>
        <w:t>stover</w:t>
      </w:r>
      <w:proofErr w:type="spellEnd"/>
      <w:r w:rsidR="00A13E84">
        <w:rPr>
          <w:rFonts w:ascii="Arial" w:hAnsi="Arial" w:cs="Arial"/>
          <w:sz w:val="20"/>
          <w:szCs w:val="20"/>
          <w:lang w:val="en-US"/>
        </w:rPr>
        <w:t xml:space="preserve"> sample</w:t>
      </w:r>
      <w:r w:rsidR="00006B48" w:rsidRPr="005E3E5C">
        <w:rPr>
          <w:rFonts w:ascii="Arial" w:hAnsi="Arial" w:cs="Arial"/>
          <w:sz w:val="20"/>
          <w:szCs w:val="20"/>
          <w:lang w:val="en-US"/>
        </w:rPr>
        <w:t>,</w:t>
      </w:r>
      <w:r w:rsidRPr="005E3E5C">
        <w:rPr>
          <w:rFonts w:ascii="Arial" w:hAnsi="Arial" w:cs="Arial"/>
          <w:sz w:val="20"/>
          <w:szCs w:val="20"/>
          <w:lang w:val="en-US"/>
        </w:rPr>
        <w:t xml:space="preserve"> and </w:t>
      </w:r>
      <w:r w:rsidRPr="00DB7D7B">
        <w:rPr>
          <w:rFonts w:ascii="Arial" w:hAnsi="Arial" w:cs="Arial"/>
          <w:i/>
          <w:sz w:val="20"/>
          <w:szCs w:val="20"/>
          <w:lang w:val="en-US"/>
        </w:rPr>
        <w:t>Total Fresh Stover Weight</w:t>
      </w:r>
      <w:r w:rsidRPr="005E3E5C">
        <w:rPr>
          <w:rFonts w:ascii="Arial" w:hAnsi="Arial" w:cs="Arial"/>
          <w:sz w:val="20"/>
          <w:szCs w:val="20"/>
          <w:lang w:val="en-US"/>
        </w:rPr>
        <w:t xml:space="preserve"> is the total fresh </w:t>
      </w:r>
      <w:proofErr w:type="spellStart"/>
      <w:r w:rsidRPr="005E3E5C">
        <w:rPr>
          <w:rFonts w:ascii="Arial" w:hAnsi="Arial" w:cs="Arial"/>
          <w:sz w:val="20"/>
          <w:szCs w:val="20"/>
          <w:lang w:val="en-US"/>
        </w:rPr>
        <w:t>stover</w:t>
      </w:r>
      <w:proofErr w:type="spellEnd"/>
      <w:r w:rsidRPr="005E3E5C">
        <w:rPr>
          <w:rFonts w:ascii="Arial" w:hAnsi="Arial" w:cs="Arial"/>
          <w:sz w:val="20"/>
          <w:szCs w:val="20"/>
          <w:lang w:val="en-US"/>
        </w:rPr>
        <w:t xml:space="preserve"> weight for each plot.</w:t>
      </w:r>
    </w:p>
    <w:p w14:paraId="65FF922B" w14:textId="60596DA6" w:rsidR="002E4288" w:rsidRPr="00DB7D7B" w:rsidRDefault="00DD6153" w:rsidP="00DD6153">
      <w:pPr>
        <w:spacing w:after="0" w:line="360" w:lineRule="auto"/>
        <w:jc w:val="both"/>
        <w:rPr>
          <w:rFonts w:ascii="Arial" w:hAnsi="Arial" w:cs="Arial"/>
          <w:sz w:val="20"/>
          <w:szCs w:val="20"/>
          <w:lang w:val="en-US"/>
        </w:rPr>
      </w:pPr>
      <w:r w:rsidRPr="00DB7D7B">
        <w:rPr>
          <w:rFonts w:ascii="Arial" w:hAnsi="Arial" w:cs="Arial"/>
          <w:sz w:val="20"/>
          <w:szCs w:val="20"/>
          <w:lang w:val="en-US"/>
        </w:rPr>
        <w:t xml:space="preserve">For the </w:t>
      </w:r>
      <w:r w:rsidR="00042FA4">
        <w:rPr>
          <w:rFonts w:ascii="Arial" w:hAnsi="Arial" w:cs="Arial"/>
          <w:sz w:val="20"/>
          <w:szCs w:val="20"/>
          <w:lang w:val="en-US"/>
        </w:rPr>
        <w:t>leaf chlorophyll index</w:t>
      </w:r>
      <w:r w:rsidR="00006B48" w:rsidRPr="00DB7D7B">
        <w:rPr>
          <w:rFonts w:ascii="Arial" w:hAnsi="Arial" w:cs="Arial"/>
          <w:sz w:val="20"/>
          <w:szCs w:val="20"/>
          <w:lang w:val="en-US"/>
        </w:rPr>
        <w:t>,</w:t>
      </w:r>
      <w:r w:rsidRPr="00DB7D7B">
        <w:rPr>
          <w:rFonts w:ascii="Arial" w:hAnsi="Arial" w:cs="Arial"/>
          <w:sz w:val="20"/>
          <w:szCs w:val="20"/>
          <w:lang w:val="en-US"/>
        </w:rPr>
        <w:t xml:space="preserve"> the measurement was taken using a SPAD meter</w:t>
      </w:r>
      <w:r w:rsidR="00006B48" w:rsidRPr="00DB7D7B">
        <w:rPr>
          <w:rFonts w:ascii="Arial" w:hAnsi="Arial" w:cs="Arial"/>
          <w:sz w:val="20"/>
          <w:szCs w:val="20"/>
          <w:lang w:val="en-US"/>
        </w:rPr>
        <w:t>,</w:t>
      </w:r>
      <w:r w:rsidRPr="00DB7D7B">
        <w:rPr>
          <w:rFonts w:ascii="Arial" w:hAnsi="Arial" w:cs="Arial"/>
          <w:sz w:val="20"/>
          <w:szCs w:val="20"/>
          <w:lang w:val="en-US"/>
        </w:rPr>
        <w:t xml:space="preserve"> on the most recently developed and fully expanded leaf for accurate assessment. On the leaf</w:t>
      </w:r>
      <w:r w:rsidR="00006B48" w:rsidRPr="00DB7D7B">
        <w:rPr>
          <w:rFonts w:ascii="Arial" w:hAnsi="Arial" w:cs="Arial"/>
          <w:sz w:val="20"/>
          <w:szCs w:val="20"/>
          <w:lang w:val="en-US"/>
        </w:rPr>
        <w:t>,</w:t>
      </w:r>
      <w:r w:rsidRPr="00DB7D7B">
        <w:rPr>
          <w:rFonts w:ascii="Arial" w:hAnsi="Arial" w:cs="Arial"/>
          <w:sz w:val="20"/>
          <w:szCs w:val="20"/>
          <w:lang w:val="en-US"/>
        </w:rPr>
        <w:t xml:space="preserve"> three measurement points were made and the average of these measurements was considered for analysis.</w:t>
      </w:r>
    </w:p>
    <w:p w14:paraId="0CF1B462" w14:textId="77777777" w:rsidR="00C119A1" w:rsidRPr="00DB7D7B" w:rsidRDefault="00C119A1" w:rsidP="00F963FD">
      <w:pPr>
        <w:spacing w:after="0" w:line="360" w:lineRule="auto"/>
        <w:jc w:val="both"/>
        <w:rPr>
          <w:rFonts w:ascii="Times New Roman" w:hAnsi="Times New Roman" w:cs="Times New Roman"/>
          <w:b/>
          <w:bCs/>
          <w:lang w:val="en-US"/>
        </w:rPr>
      </w:pPr>
    </w:p>
    <w:p w14:paraId="4D0DCEB7" w14:textId="77777777" w:rsidR="00C119A1" w:rsidRPr="00DB7D7B" w:rsidRDefault="00DD6153" w:rsidP="00C119A1">
      <w:pPr>
        <w:spacing w:after="0" w:line="360" w:lineRule="auto"/>
        <w:jc w:val="both"/>
        <w:rPr>
          <w:rFonts w:ascii="Arial" w:hAnsi="Arial" w:cs="Arial"/>
          <w:b/>
          <w:bCs/>
          <w:lang w:val="en-US"/>
        </w:rPr>
      </w:pPr>
      <w:bookmarkStart w:id="4" w:name="_Hlk218859317"/>
      <w:r w:rsidRPr="00DB7D7B">
        <w:rPr>
          <w:rFonts w:ascii="Arial" w:hAnsi="Arial" w:cs="Arial"/>
          <w:b/>
          <w:bCs/>
          <w:lang w:val="en-US"/>
        </w:rPr>
        <w:t xml:space="preserve">Statistical Analysis of Data </w:t>
      </w:r>
      <w:bookmarkEnd w:id="4"/>
    </w:p>
    <w:p w14:paraId="1F930E57" w14:textId="325106FB" w:rsidR="00E51852" w:rsidRPr="00D15F45" w:rsidRDefault="00DD6153" w:rsidP="00C119A1">
      <w:pPr>
        <w:spacing w:after="0" w:line="360" w:lineRule="auto"/>
        <w:jc w:val="both"/>
        <w:rPr>
          <w:rFonts w:ascii="Arial" w:hAnsi="Arial" w:cs="Arial"/>
          <w:b/>
          <w:bCs/>
          <w:lang w:val="en-US"/>
        </w:rPr>
      </w:pPr>
      <w:r w:rsidRPr="00DB7D7B">
        <w:rPr>
          <w:rFonts w:ascii="Arial" w:hAnsi="Arial" w:cs="Arial"/>
          <w:sz w:val="20"/>
          <w:szCs w:val="20"/>
          <w:lang w:val="en-US"/>
        </w:rPr>
        <w:t xml:space="preserve">A Microsoft Excel spreadsheet was used to </w:t>
      </w:r>
      <w:r w:rsidR="008F1867">
        <w:rPr>
          <w:rFonts w:ascii="Arial" w:hAnsi="Arial" w:cs="Arial"/>
          <w:sz w:val="20"/>
          <w:szCs w:val="20"/>
          <w:lang w:val="en-US"/>
        </w:rPr>
        <w:t>record</w:t>
      </w:r>
      <w:r w:rsidRPr="00DB7D7B">
        <w:rPr>
          <w:rFonts w:ascii="Arial" w:hAnsi="Arial" w:cs="Arial"/>
          <w:sz w:val="20"/>
          <w:szCs w:val="20"/>
          <w:lang w:val="en-US"/>
        </w:rPr>
        <w:t xml:space="preserve"> the collected data. Analysis of variance (ANOVA) to test the hypotheses of equality of means for the different treatments was performed on all measured </w:t>
      </w:r>
      <w:r w:rsidR="008F1867">
        <w:rPr>
          <w:rFonts w:ascii="Arial" w:hAnsi="Arial" w:cs="Arial"/>
          <w:sz w:val="20"/>
          <w:szCs w:val="20"/>
          <w:lang w:val="en-US"/>
        </w:rPr>
        <w:t>parameters</w:t>
      </w:r>
      <w:r w:rsidRPr="00DB7D7B">
        <w:rPr>
          <w:rFonts w:ascii="Arial" w:hAnsi="Arial" w:cs="Arial"/>
          <w:sz w:val="20"/>
          <w:szCs w:val="20"/>
          <w:lang w:val="en-US"/>
        </w:rPr>
        <w:t xml:space="preserve">. </w:t>
      </w:r>
      <w:r w:rsidR="008F1867">
        <w:rPr>
          <w:rFonts w:ascii="Arial" w:hAnsi="Arial" w:cs="Arial"/>
          <w:sz w:val="20"/>
          <w:szCs w:val="20"/>
          <w:lang w:val="en-US"/>
        </w:rPr>
        <w:t>A</w:t>
      </w:r>
      <w:r w:rsidRPr="00DB7D7B">
        <w:rPr>
          <w:rFonts w:ascii="Arial" w:hAnsi="Arial" w:cs="Arial"/>
          <w:sz w:val="20"/>
          <w:szCs w:val="20"/>
          <w:lang w:val="en-US"/>
        </w:rPr>
        <w:t>nalys</w:t>
      </w:r>
      <w:r w:rsidR="008F1867">
        <w:rPr>
          <w:rFonts w:ascii="Arial" w:hAnsi="Arial" w:cs="Arial"/>
          <w:sz w:val="20"/>
          <w:szCs w:val="20"/>
          <w:lang w:val="en-US"/>
        </w:rPr>
        <w:t>e</w:t>
      </w:r>
      <w:r w:rsidRPr="00DB7D7B">
        <w:rPr>
          <w:rFonts w:ascii="Arial" w:hAnsi="Arial" w:cs="Arial"/>
          <w:sz w:val="20"/>
          <w:szCs w:val="20"/>
          <w:lang w:val="en-US"/>
        </w:rPr>
        <w:t>s w</w:t>
      </w:r>
      <w:r w:rsidR="008F1867">
        <w:rPr>
          <w:rFonts w:ascii="Arial" w:hAnsi="Arial" w:cs="Arial"/>
          <w:sz w:val="20"/>
          <w:szCs w:val="20"/>
          <w:lang w:val="en-US"/>
        </w:rPr>
        <w:t>ere</w:t>
      </w:r>
      <w:r w:rsidRPr="00DB7D7B">
        <w:rPr>
          <w:rFonts w:ascii="Arial" w:hAnsi="Arial" w:cs="Arial"/>
          <w:sz w:val="20"/>
          <w:szCs w:val="20"/>
          <w:lang w:val="en-US"/>
        </w:rPr>
        <w:t xml:space="preserve"> carried out using SAS/STAT® software</w:t>
      </w:r>
      <w:r w:rsidR="00006B48" w:rsidRPr="00DB7D7B">
        <w:rPr>
          <w:rFonts w:ascii="Arial" w:hAnsi="Arial" w:cs="Arial"/>
          <w:sz w:val="20"/>
          <w:szCs w:val="20"/>
          <w:lang w:val="en-US"/>
        </w:rPr>
        <w:t>,</w:t>
      </w:r>
      <w:r w:rsidRPr="00DB7D7B">
        <w:rPr>
          <w:rFonts w:ascii="Arial" w:hAnsi="Arial" w:cs="Arial"/>
          <w:sz w:val="20"/>
          <w:szCs w:val="20"/>
          <w:lang w:val="en-US"/>
        </w:rPr>
        <w:t xml:space="preserve"> version 9.2 (SAS Institute</w:t>
      </w:r>
      <w:r w:rsidR="00006B48" w:rsidRPr="00DB7D7B">
        <w:rPr>
          <w:rFonts w:ascii="Arial" w:hAnsi="Arial" w:cs="Arial"/>
          <w:sz w:val="20"/>
          <w:szCs w:val="20"/>
          <w:lang w:val="en-US"/>
        </w:rPr>
        <w:t>,</w:t>
      </w:r>
      <w:r w:rsidRPr="00DB7D7B">
        <w:rPr>
          <w:rFonts w:ascii="Arial" w:hAnsi="Arial" w:cs="Arial"/>
          <w:sz w:val="20"/>
          <w:szCs w:val="20"/>
          <w:lang w:val="en-US"/>
        </w:rPr>
        <w:t xml:space="preserve"> 2010). Effects were declared significant</w:t>
      </w:r>
      <w:r w:rsidR="001D37CA" w:rsidRPr="00DB7D7B">
        <w:rPr>
          <w:rFonts w:ascii="Arial" w:hAnsi="Arial" w:cs="Arial"/>
          <w:sz w:val="20"/>
          <w:szCs w:val="20"/>
          <w:lang w:val="en-US"/>
        </w:rPr>
        <w:t xml:space="preserve"> at probability value ≤ 0.05</w:t>
      </w:r>
      <w:r w:rsidRPr="00D15F45">
        <w:rPr>
          <w:rFonts w:ascii="Arial" w:hAnsi="Arial" w:cs="Arial"/>
          <w:sz w:val="20"/>
          <w:szCs w:val="20"/>
          <w:lang w:val="en-US"/>
        </w:rPr>
        <w:t>.</w:t>
      </w:r>
    </w:p>
    <w:p w14:paraId="247DE70E" w14:textId="77777777" w:rsidR="00DD6153" w:rsidRPr="00DB7D7B" w:rsidRDefault="00DD6153" w:rsidP="00DD6153">
      <w:pPr>
        <w:tabs>
          <w:tab w:val="left" w:pos="6420"/>
        </w:tabs>
        <w:spacing w:before="240" w:after="0" w:line="360" w:lineRule="auto"/>
        <w:jc w:val="both"/>
        <w:rPr>
          <w:rFonts w:ascii="Arial" w:hAnsi="Arial" w:cs="Arial"/>
          <w:b/>
          <w:bCs/>
          <w:lang w:val="en-US"/>
        </w:rPr>
      </w:pPr>
      <w:bookmarkStart w:id="5" w:name="_GoBack"/>
      <w:bookmarkEnd w:id="0"/>
      <w:r w:rsidRPr="00DB7D7B">
        <w:rPr>
          <w:rFonts w:ascii="Arial" w:hAnsi="Arial" w:cs="Arial"/>
          <w:b/>
          <w:bCs/>
          <w:lang w:val="en-US"/>
        </w:rPr>
        <w:lastRenderedPageBreak/>
        <w:t>RESULT</w:t>
      </w:r>
      <w:bookmarkEnd w:id="5"/>
      <w:r w:rsidRPr="00DB7D7B">
        <w:rPr>
          <w:rFonts w:ascii="Arial" w:hAnsi="Arial" w:cs="Arial"/>
          <w:b/>
          <w:bCs/>
          <w:lang w:val="en-US"/>
        </w:rPr>
        <w:t>S</w:t>
      </w:r>
    </w:p>
    <w:p w14:paraId="520660C4" w14:textId="16BC30CA" w:rsidR="00A13A78" w:rsidRPr="00DB7D7B" w:rsidRDefault="00C119A1" w:rsidP="00DD6153">
      <w:pPr>
        <w:tabs>
          <w:tab w:val="left" w:pos="6420"/>
        </w:tabs>
        <w:spacing w:after="0" w:line="360" w:lineRule="auto"/>
        <w:jc w:val="both"/>
        <w:rPr>
          <w:rFonts w:ascii="Arial" w:hAnsi="Arial" w:cs="Arial"/>
          <w:b/>
          <w:bCs/>
          <w:lang w:val="en-US"/>
        </w:rPr>
      </w:pPr>
      <w:r w:rsidRPr="00DB7D7B">
        <w:rPr>
          <w:rFonts w:ascii="Arial" w:hAnsi="Arial" w:cs="Arial"/>
          <w:sz w:val="20"/>
          <w:szCs w:val="20"/>
          <w:lang w:val="en-US"/>
        </w:rPr>
        <w:t xml:space="preserve">The analysis of variance (ANOVA) of the tested factors showed the existence of an interactive effect of </w:t>
      </w:r>
      <w:r w:rsidRPr="004C3EFF">
        <w:rPr>
          <w:rFonts w:ascii="Arial" w:hAnsi="Arial" w:cs="Arial"/>
          <w:sz w:val="20"/>
          <w:szCs w:val="20"/>
          <w:lang w:val="en-US"/>
        </w:rPr>
        <w:t xml:space="preserve">year and soil tillage on </w:t>
      </w:r>
      <w:proofErr w:type="spellStart"/>
      <w:r w:rsidRPr="004C3EFF">
        <w:rPr>
          <w:rFonts w:ascii="Arial" w:hAnsi="Arial" w:cs="Arial"/>
          <w:sz w:val="20"/>
          <w:szCs w:val="20"/>
          <w:lang w:val="en-US"/>
        </w:rPr>
        <w:t>stover</w:t>
      </w:r>
      <w:proofErr w:type="spellEnd"/>
      <w:r w:rsidRPr="004C3EFF">
        <w:rPr>
          <w:rFonts w:ascii="Arial" w:hAnsi="Arial" w:cs="Arial"/>
          <w:sz w:val="20"/>
          <w:szCs w:val="20"/>
          <w:lang w:val="en-US"/>
        </w:rPr>
        <w:t xml:space="preserve"> yield (</w:t>
      </w:r>
      <w:r w:rsidRPr="00AF1A89">
        <w:rPr>
          <w:rFonts w:ascii="Arial" w:hAnsi="Arial" w:cs="Arial"/>
          <w:sz w:val="20"/>
          <w:szCs w:val="20"/>
          <w:lang w:val="en-US"/>
        </w:rPr>
        <w:t xml:space="preserve">Table </w:t>
      </w:r>
      <w:r w:rsidR="0053792F" w:rsidRPr="00AF1A89">
        <w:rPr>
          <w:rFonts w:ascii="Arial" w:hAnsi="Arial" w:cs="Arial"/>
          <w:sz w:val="20"/>
          <w:szCs w:val="20"/>
          <w:lang w:val="en-US"/>
        </w:rPr>
        <w:t>1</w:t>
      </w:r>
      <w:r w:rsidRPr="00AF1A89">
        <w:rPr>
          <w:rFonts w:ascii="Arial" w:hAnsi="Arial" w:cs="Arial"/>
          <w:sz w:val="20"/>
          <w:szCs w:val="20"/>
          <w:lang w:val="en-US"/>
        </w:rPr>
        <w:t>). Similarly</w:t>
      </w:r>
      <w:r w:rsidR="00006B48" w:rsidRPr="00AF1A89">
        <w:rPr>
          <w:rFonts w:ascii="Arial" w:hAnsi="Arial" w:cs="Arial"/>
          <w:sz w:val="20"/>
          <w:szCs w:val="20"/>
          <w:lang w:val="en-US"/>
        </w:rPr>
        <w:t>,</w:t>
      </w:r>
      <w:r w:rsidRPr="00AF1A89">
        <w:rPr>
          <w:rFonts w:ascii="Arial" w:hAnsi="Arial" w:cs="Arial"/>
          <w:sz w:val="20"/>
          <w:szCs w:val="20"/>
          <w:lang w:val="en-US"/>
        </w:rPr>
        <w:t xml:space="preserve"> an interactive effect of year and fertilization was</w:t>
      </w:r>
      <w:r w:rsidRPr="00DB7D7B">
        <w:rPr>
          <w:rFonts w:ascii="Arial" w:hAnsi="Arial" w:cs="Arial"/>
          <w:sz w:val="20"/>
          <w:szCs w:val="20"/>
          <w:lang w:val="en-US"/>
        </w:rPr>
        <w:t xml:space="preserve"> observed on </w:t>
      </w:r>
      <w:r w:rsidR="00F97A42">
        <w:rPr>
          <w:rFonts w:ascii="Arial" w:hAnsi="Arial" w:cs="Arial"/>
          <w:sz w:val="20"/>
          <w:szCs w:val="20"/>
          <w:lang w:val="en-US"/>
        </w:rPr>
        <w:t>1000-kernel weight</w:t>
      </w:r>
      <w:r w:rsidRPr="00DB7D7B">
        <w:rPr>
          <w:rFonts w:ascii="Arial" w:hAnsi="Arial" w:cs="Arial"/>
          <w:sz w:val="20"/>
          <w:szCs w:val="20"/>
          <w:lang w:val="en-US"/>
        </w:rPr>
        <w:t xml:space="preserve">. The results also showed that the </w:t>
      </w:r>
      <w:r w:rsidR="00042FA4">
        <w:rPr>
          <w:rFonts w:ascii="Arial" w:hAnsi="Arial" w:cs="Arial"/>
          <w:sz w:val="20"/>
          <w:szCs w:val="20"/>
          <w:lang w:val="en-US"/>
        </w:rPr>
        <w:t>leaf chlorophyll index</w:t>
      </w:r>
      <w:r w:rsidRPr="00DB7D7B">
        <w:rPr>
          <w:rFonts w:ascii="Arial" w:hAnsi="Arial" w:cs="Arial"/>
          <w:sz w:val="20"/>
          <w:szCs w:val="20"/>
          <w:lang w:val="en-US"/>
        </w:rPr>
        <w:t xml:space="preserve"> and grain and </w:t>
      </w:r>
      <w:proofErr w:type="spellStart"/>
      <w:r w:rsidRPr="00DB7D7B">
        <w:rPr>
          <w:rFonts w:ascii="Arial" w:hAnsi="Arial" w:cs="Arial"/>
          <w:sz w:val="20"/>
          <w:szCs w:val="20"/>
          <w:lang w:val="en-US"/>
        </w:rPr>
        <w:t>stover</w:t>
      </w:r>
      <w:proofErr w:type="spellEnd"/>
      <w:r w:rsidRPr="00DB7D7B">
        <w:rPr>
          <w:rFonts w:ascii="Arial" w:hAnsi="Arial" w:cs="Arial"/>
          <w:sz w:val="20"/>
          <w:szCs w:val="20"/>
          <w:lang w:val="en-US"/>
        </w:rPr>
        <w:t xml:space="preserve"> yields were affected by the fertilization.</w:t>
      </w:r>
    </w:p>
    <w:tbl>
      <w:tblPr>
        <w:tblpPr w:leftFromText="141" w:rightFromText="141" w:vertAnchor="text" w:horzAnchor="margin" w:tblpY="1086"/>
        <w:tblW w:w="9422" w:type="dxa"/>
        <w:tblCellMar>
          <w:left w:w="70" w:type="dxa"/>
          <w:right w:w="70" w:type="dxa"/>
        </w:tblCellMar>
        <w:tblLook w:val="04A0" w:firstRow="1" w:lastRow="0" w:firstColumn="1" w:lastColumn="0" w:noHBand="0" w:noVBand="1"/>
      </w:tblPr>
      <w:tblGrid>
        <w:gridCol w:w="2847"/>
        <w:gridCol w:w="1550"/>
        <w:gridCol w:w="1571"/>
        <w:gridCol w:w="1727"/>
        <w:gridCol w:w="1727"/>
      </w:tblGrid>
      <w:tr w:rsidR="00CB1F2F" w:rsidRPr="00F268B6" w14:paraId="794B9CEE" w14:textId="77777777" w:rsidTr="00DD6153">
        <w:trPr>
          <w:trHeight w:val="120"/>
        </w:trPr>
        <w:tc>
          <w:tcPr>
            <w:tcW w:w="2847" w:type="dxa"/>
            <w:tcBorders>
              <w:top w:val="single" w:sz="4" w:space="0" w:color="auto"/>
              <w:left w:val="nil"/>
              <w:bottom w:val="single" w:sz="4" w:space="0" w:color="auto"/>
              <w:right w:val="nil"/>
            </w:tcBorders>
            <w:noWrap/>
            <w:vAlign w:val="bottom"/>
            <w:hideMark/>
          </w:tcPr>
          <w:p w14:paraId="63A52829" w14:textId="4EBD67B8" w:rsidR="00CB1F2F" w:rsidRPr="00035360" w:rsidRDefault="000C7030" w:rsidP="00DD6153">
            <w:pPr>
              <w:spacing w:after="0" w:line="240" w:lineRule="auto"/>
              <w:rPr>
                <w:rFonts w:ascii="Arial" w:eastAsia="Times New Roman" w:hAnsi="Arial" w:cs="Arial"/>
                <w:b/>
                <w:bCs/>
                <w:color w:val="000000"/>
                <w:kern w:val="0"/>
                <w:sz w:val="20"/>
                <w:szCs w:val="20"/>
                <w:lang w:eastAsia="fr-FR"/>
                <w14:ligatures w14:val="none"/>
              </w:rPr>
            </w:pPr>
            <w:proofErr w:type="spellStart"/>
            <w:r w:rsidRPr="00035360">
              <w:rPr>
                <w:rFonts w:ascii="Arial" w:eastAsia="Times New Roman" w:hAnsi="Arial" w:cs="Arial"/>
                <w:b/>
                <w:bCs/>
                <w:color w:val="000000"/>
                <w:kern w:val="0"/>
                <w:sz w:val="20"/>
                <w:szCs w:val="20"/>
                <w:lang w:eastAsia="fr-FR"/>
                <w14:ligatures w14:val="none"/>
              </w:rPr>
              <w:t>Fact</w:t>
            </w:r>
            <w:r w:rsidR="004B5970" w:rsidRPr="00035360">
              <w:rPr>
                <w:rFonts w:ascii="Arial" w:eastAsia="Times New Roman" w:hAnsi="Arial" w:cs="Arial"/>
                <w:b/>
                <w:bCs/>
                <w:color w:val="000000"/>
                <w:kern w:val="0"/>
                <w:sz w:val="20"/>
                <w:szCs w:val="20"/>
                <w:lang w:eastAsia="fr-FR"/>
                <w14:ligatures w14:val="none"/>
              </w:rPr>
              <w:t>ors</w:t>
            </w:r>
            <w:proofErr w:type="spellEnd"/>
          </w:p>
        </w:tc>
        <w:tc>
          <w:tcPr>
            <w:tcW w:w="1550" w:type="dxa"/>
            <w:tcBorders>
              <w:top w:val="single" w:sz="4" w:space="0" w:color="auto"/>
              <w:left w:val="nil"/>
              <w:bottom w:val="single" w:sz="4" w:space="0" w:color="auto"/>
              <w:right w:val="nil"/>
            </w:tcBorders>
            <w:noWrap/>
            <w:vAlign w:val="bottom"/>
            <w:hideMark/>
          </w:tcPr>
          <w:p w14:paraId="5202884E" w14:textId="38270DAA" w:rsidR="00CB1F2F" w:rsidRPr="00AF0FA7" w:rsidRDefault="004B5970" w:rsidP="00DD615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F0FA7">
              <w:rPr>
                <w:rFonts w:ascii="Arial" w:eastAsia="Times New Roman" w:hAnsi="Arial" w:cs="Arial"/>
                <w:b/>
                <w:bCs/>
                <w:color w:val="000000"/>
                <w:kern w:val="0"/>
                <w:sz w:val="20"/>
                <w:szCs w:val="20"/>
                <w:lang w:eastAsia="fr-FR"/>
                <w14:ligatures w14:val="none"/>
              </w:rPr>
              <w:t>Weight</w:t>
            </w:r>
            <w:proofErr w:type="spellEnd"/>
            <w:r w:rsidRPr="00AF0FA7">
              <w:rPr>
                <w:rFonts w:ascii="Arial" w:eastAsia="Times New Roman" w:hAnsi="Arial" w:cs="Arial"/>
                <w:b/>
                <w:bCs/>
                <w:color w:val="000000"/>
                <w:kern w:val="0"/>
                <w:sz w:val="20"/>
                <w:szCs w:val="20"/>
                <w:lang w:eastAsia="fr-FR"/>
                <w14:ligatures w14:val="none"/>
              </w:rPr>
              <w:t xml:space="preserve"> of 1000 grains</w:t>
            </w:r>
          </w:p>
        </w:tc>
        <w:tc>
          <w:tcPr>
            <w:tcW w:w="1571" w:type="dxa"/>
            <w:tcBorders>
              <w:top w:val="single" w:sz="4" w:space="0" w:color="auto"/>
              <w:left w:val="nil"/>
              <w:bottom w:val="single" w:sz="4" w:space="0" w:color="auto"/>
              <w:right w:val="nil"/>
            </w:tcBorders>
            <w:noWrap/>
            <w:vAlign w:val="bottom"/>
            <w:hideMark/>
          </w:tcPr>
          <w:p w14:paraId="46340941" w14:textId="18A3DB2D" w:rsidR="00CB1F2F" w:rsidRPr="009E7D2E" w:rsidRDefault="004B5970" w:rsidP="00DD6153">
            <w:pPr>
              <w:spacing w:after="0" w:line="240" w:lineRule="auto"/>
              <w:jc w:val="center"/>
              <w:rPr>
                <w:rFonts w:ascii="Arial" w:eastAsia="Times New Roman" w:hAnsi="Arial" w:cs="Arial"/>
                <w:b/>
                <w:bCs/>
                <w:color w:val="000000"/>
                <w:kern w:val="0"/>
                <w:sz w:val="20"/>
                <w:szCs w:val="20"/>
                <w:lang w:eastAsia="fr-FR"/>
                <w14:ligatures w14:val="none"/>
              </w:rPr>
            </w:pPr>
            <w:r w:rsidRPr="009E7D2E">
              <w:rPr>
                <w:rFonts w:ascii="Arial" w:eastAsia="Times New Roman" w:hAnsi="Arial" w:cs="Arial"/>
                <w:b/>
                <w:bCs/>
                <w:color w:val="000000"/>
                <w:kern w:val="0"/>
                <w:sz w:val="20"/>
                <w:szCs w:val="20"/>
                <w:lang w:eastAsia="fr-FR"/>
                <w14:ligatures w14:val="none"/>
              </w:rPr>
              <w:t xml:space="preserve">Grain </w:t>
            </w:r>
            <w:proofErr w:type="spellStart"/>
            <w:r w:rsidRPr="009E7D2E">
              <w:rPr>
                <w:rFonts w:ascii="Arial" w:eastAsia="Times New Roman" w:hAnsi="Arial" w:cs="Arial"/>
                <w:b/>
                <w:bCs/>
                <w:color w:val="000000"/>
                <w:kern w:val="0"/>
                <w:sz w:val="20"/>
                <w:szCs w:val="20"/>
                <w:lang w:eastAsia="fr-FR"/>
                <w14:ligatures w14:val="none"/>
              </w:rPr>
              <w:t>yield</w:t>
            </w:r>
            <w:proofErr w:type="spellEnd"/>
          </w:p>
        </w:tc>
        <w:tc>
          <w:tcPr>
            <w:tcW w:w="1727" w:type="dxa"/>
            <w:tcBorders>
              <w:top w:val="single" w:sz="4" w:space="0" w:color="auto"/>
              <w:left w:val="nil"/>
              <w:bottom w:val="single" w:sz="4" w:space="0" w:color="auto"/>
            </w:tcBorders>
            <w:noWrap/>
            <w:vAlign w:val="bottom"/>
            <w:hideMark/>
          </w:tcPr>
          <w:p w14:paraId="5553D230" w14:textId="0D784832" w:rsidR="00CB1F2F" w:rsidRPr="00AF0FA7" w:rsidRDefault="00AF0FA7" w:rsidP="00DD615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Pr>
                <w:rFonts w:ascii="Arial" w:eastAsia="Times New Roman" w:hAnsi="Arial" w:cs="Arial"/>
                <w:b/>
                <w:bCs/>
                <w:color w:val="000000"/>
                <w:kern w:val="0"/>
                <w:sz w:val="20"/>
                <w:szCs w:val="20"/>
                <w:lang w:eastAsia="fr-FR"/>
                <w14:ligatures w14:val="none"/>
              </w:rPr>
              <w:t>S</w:t>
            </w:r>
            <w:r w:rsidR="004B5970" w:rsidRPr="00AF0FA7">
              <w:rPr>
                <w:rFonts w:ascii="Arial" w:eastAsia="Times New Roman" w:hAnsi="Arial" w:cs="Arial"/>
                <w:b/>
                <w:bCs/>
                <w:color w:val="000000"/>
                <w:kern w:val="0"/>
                <w:sz w:val="20"/>
                <w:szCs w:val="20"/>
                <w:lang w:eastAsia="fr-FR"/>
                <w14:ligatures w14:val="none"/>
              </w:rPr>
              <w:t>tover</w:t>
            </w:r>
            <w:proofErr w:type="spellEnd"/>
            <w:r w:rsidR="004B5970" w:rsidRPr="00AF0FA7">
              <w:rPr>
                <w:rFonts w:ascii="Arial" w:eastAsia="Times New Roman" w:hAnsi="Arial" w:cs="Arial"/>
                <w:b/>
                <w:bCs/>
                <w:color w:val="000000"/>
                <w:kern w:val="0"/>
                <w:sz w:val="20"/>
                <w:szCs w:val="20"/>
                <w:lang w:eastAsia="fr-FR"/>
                <w14:ligatures w14:val="none"/>
              </w:rPr>
              <w:t xml:space="preserve"> </w:t>
            </w:r>
            <w:proofErr w:type="spellStart"/>
            <w:r w:rsidR="004B5970" w:rsidRPr="00AF0FA7">
              <w:rPr>
                <w:rFonts w:ascii="Arial" w:eastAsia="Times New Roman" w:hAnsi="Arial" w:cs="Arial"/>
                <w:b/>
                <w:bCs/>
                <w:color w:val="000000"/>
                <w:kern w:val="0"/>
                <w:sz w:val="20"/>
                <w:szCs w:val="20"/>
                <w:lang w:eastAsia="fr-FR"/>
                <w14:ligatures w14:val="none"/>
              </w:rPr>
              <w:t>yield</w:t>
            </w:r>
            <w:proofErr w:type="spellEnd"/>
          </w:p>
        </w:tc>
        <w:tc>
          <w:tcPr>
            <w:tcW w:w="1727" w:type="dxa"/>
            <w:tcBorders>
              <w:top w:val="single" w:sz="4" w:space="0" w:color="auto"/>
              <w:bottom w:val="single" w:sz="4" w:space="0" w:color="auto"/>
            </w:tcBorders>
          </w:tcPr>
          <w:p w14:paraId="0BB35189" w14:textId="749D6826" w:rsidR="00CB1F2F" w:rsidRPr="00F268B6" w:rsidRDefault="00042FA4" w:rsidP="00042FA4">
            <w:pPr>
              <w:spacing w:after="0" w:line="240" w:lineRule="auto"/>
              <w:jc w:val="center"/>
              <w:rPr>
                <w:rFonts w:ascii="Arial" w:eastAsia="Times New Roman" w:hAnsi="Arial" w:cs="Arial"/>
                <w:b/>
                <w:bCs/>
                <w:color w:val="000000"/>
                <w:kern w:val="0"/>
                <w:sz w:val="20"/>
                <w:szCs w:val="20"/>
                <w:lang w:val="en-US" w:eastAsia="fr-FR"/>
                <w14:ligatures w14:val="none"/>
              </w:rPr>
            </w:pPr>
            <w:r w:rsidRPr="00F268B6">
              <w:rPr>
                <w:rFonts w:ascii="Arial" w:eastAsia="Times New Roman" w:hAnsi="Arial" w:cs="Arial"/>
                <w:b/>
                <w:bCs/>
                <w:color w:val="000000"/>
                <w:kern w:val="0"/>
                <w:sz w:val="20"/>
                <w:szCs w:val="20"/>
                <w:lang w:val="en-US" w:eastAsia="fr-FR"/>
                <w14:ligatures w14:val="none"/>
              </w:rPr>
              <w:t>Leaf chlorophyll index</w:t>
            </w:r>
          </w:p>
        </w:tc>
      </w:tr>
      <w:tr w:rsidR="00CB1F2F" w:rsidRPr="00035360" w14:paraId="070B0651" w14:textId="77777777" w:rsidTr="00DD6153">
        <w:trPr>
          <w:trHeight w:val="442"/>
        </w:trPr>
        <w:tc>
          <w:tcPr>
            <w:tcW w:w="2847" w:type="dxa"/>
            <w:tcBorders>
              <w:top w:val="single" w:sz="4" w:space="0" w:color="auto"/>
              <w:left w:val="nil"/>
              <w:right w:val="nil"/>
            </w:tcBorders>
            <w:noWrap/>
            <w:vAlign w:val="bottom"/>
            <w:hideMark/>
          </w:tcPr>
          <w:p w14:paraId="64D03E16" w14:textId="08C440FB" w:rsidR="00CB1F2F" w:rsidRPr="00035360" w:rsidRDefault="00AF0FA7" w:rsidP="00DD6153">
            <w:pPr>
              <w:spacing w:after="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T</w:t>
            </w:r>
            <w:r w:rsidR="004B5970" w:rsidRPr="00035360">
              <w:rPr>
                <w:rFonts w:ascii="Arial" w:eastAsia="Times New Roman" w:hAnsi="Arial" w:cs="Arial"/>
                <w:color w:val="000000"/>
                <w:kern w:val="0"/>
                <w:sz w:val="20"/>
                <w:szCs w:val="20"/>
                <w:lang w:eastAsia="fr-FR"/>
                <w14:ligatures w14:val="none"/>
              </w:rPr>
              <w:t>illage</w:t>
            </w:r>
            <w:r>
              <w:rPr>
                <w:rFonts w:ascii="Arial" w:eastAsia="Times New Roman" w:hAnsi="Arial" w:cs="Arial"/>
                <w:color w:val="000000"/>
                <w:kern w:val="0"/>
                <w:sz w:val="20"/>
                <w:szCs w:val="20"/>
                <w:lang w:eastAsia="fr-FR"/>
                <w14:ligatures w14:val="none"/>
              </w:rPr>
              <w:t xml:space="preserve"> </w:t>
            </w:r>
            <w:proofErr w:type="spellStart"/>
            <w:r>
              <w:rPr>
                <w:rFonts w:ascii="Arial" w:eastAsia="Times New Roman" w:hAnsi="Arial" w:cs="Arial"/>
                <w:color w:val="000000"/>
                <w:kern w:val="0"/>
                <w:sz w:val="20"/>
                <w:szCs w:val="20"/>
                <w:lang w:eastAsia="fr-FR"/>
                <w14:ligatures w14:val="none"/>
              </w:rPr>
              <w:t>method</w:t>
            </w:r>
            <w:proofErr w:type="spellEnd"/>
          </w:p>
        </w:tc>
        <w:tc>
          <w:tcPr>
            <w:tcW w:w="1550" w:type="dxa"/>
            <w:tcBorders>
              <w:top w:val="single" w:sz="4" w:space="0" w:color="auto"/>
              <w:left w:val="nil"/>
              <w:right w:val="nil"/>
            </w:tcBorders>
            <w:noWrap/>
            <w:vAlign w:val="bottom"/>
            <w:hideMark/>
          </w:tcPr>
          <w:p w14:paraId="23EAB3ED" w14:textId="79A2A2D6" w:rsidR="00CB1F2F" w:rsidRPr="00AF0FA7"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AF0FA7">
              <w:rPr>
                <w:rFonts w:ascii="Arial" w:eastAsia="Times New Roman" w:hAnsi="Arial" w:cs="Arial"/>
                <w:color w:val="000000"/>
                <w:kern w:val="0"/>
                <w:sz w:val="20"/>
                <w:szCs w:val="20"/>
                <w:lang w:eastAsia="fr-FR"/>
                <w14:ligatures w14:val="none"/>
              </w:rPr>
              <w:t>0</w:t>
            </w:r>
            <w:r w:rsidR="00006B48" w:rsidRPr="00AF0FA7">
              <w:rPr>
                <w:rFonts w:ascii="Arial" w:eastAsia="Times New Roman" w:hAnsi="Arial" w:cs="Arial"/>
                <w:color w:val="000000"/>
                <w:kern w:val="0"/>
                <w:sz w:val="20"/>
                <w:szCs w:val="20"/>
                <w:lang w:eastAsia="fr-FR"/>
                <w14:ligatures w14:val="none"/>
              </w:rPr>
              <w:t>.</w:t>
            </w:r>
            <w:r w:rsidRPr="00AF0FA7">
              <w:rPr>
                <w:rFonts w:ascii="Arial" w:eastAsia="Times New Roman" w:hAnsi="Arial" w:cs="Arial"/>
                <w:color w:val="000000"/>
                <w:kern w:val="0"/>
                <w:sz w:val="20"/>
                <w:szCs w:val="20"/>
                <w:lang w:eastAsia="fr-FR"/>
                <w14:ligatures w14:val="none"/>
              </w:rPr>
              <w:t>54</w:t>
            </w:r>
          </w:p>
        </w:tc>
        <w:tc>
          <w:tcPr>
            <w:tcW w:w="1571" w:type="dxa"/>
            <w:tcBorders>
              <w:top w:val="single" w:sz="4" w:space="0" w:color="auto"/>
              <w:left w:val="nil"/>
              <w:right w:val="nil"/>
            </w:tcBorders>
            <w:noWrap/>
            <w:vAlign w:val="bottom"/>
            <w:hideMark/>
          </w:tcPr>
          <w:p w14:paraId="7E054E15" w14:textId="32972BB0"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97</w:t>
            </w:r>
          </w:p>
        </w:tc>
        <w:tc>
          <w:tcPr>
            <w:tcW w:w="1727" w:type="dxa"/>
            <w:tcBorders>
              <w:top w:val="single" w:sz="4" w:space="0" w:color="auto"/>
              <w:left w:val="nil"/>
            </w:tcBorders>
            <w:noWrap/>
            <w:vAlign w:val="bottom"/>
            <w:hideMark/>
          </w:tcPr>
          <w:p w14:paraId="2C91644E" w14:textId="320B4A94"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48</w:t>
            </w:r>
          </w:p>
        </w:tc>
        <w:tc>
          <w:tcPr>
            <w:tcW w:w="1727" w:type="dxa"/>
            <w:tcBorders>
              <w:top w:val="single" w:sz="4" w:space="0" w:color="auto"/>
            </w:tcBorders>
          </w:tcPr>
          <w:p w14:paraId="2FF885D5" w14:textId="77777777" w:rsidR="00F05563" w:rsidRPr="00035360"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p w14:paraId="60C1D4BB" w14:textId="66F902BB"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035360">
              <w:rPr>
                <w:rFonts w:ascii="Arial" w:eastAsia="Times New Roman" w:hAnsi="Arial" w:cs="Arial"/>
                <w:color w:val="000000"/>
                <w:kern w:val="0"/>
                <w:sz w:val="20"/>
                <w:szCs w:val="20"/>
                <w:lang w:eastAsia="fr-FR"/>
                <w14:ligatures w14:val="none"/>
              </w:rPr>
              <w:t>0</w:t>
            </w:r>
            <w:r w:rsidR="00006B48" w:rsidRPr="00035360">
              <w:rPr>
                <w:rFonts w:ascii="Arial" w:eastAsia="Times New Roman" w:hAnsi="Arial" w:cs="Arial"/>
                <w:color w:val="000000"/>
                <w:kern w:val="0"/>
                <w:sz w:val="20"/>
                <w:szCs w:val="20"/>
                <w:lang w:eastAsia="fr-FR"/>
                <w14:ligatures w14:val="none"/>
              </w:rPr>
              <w:t>,</w:t>
            </w:r>
            <w:r w:rsidRPr="00035360">
              <w:rPr>
                <w:rFonts w:ascii="Arial" w:eastAsia="Times New Roman" w:hAnsi="Arial" w:cs="Arial"/>
                <w:color w:val="000000"/>
                <w:kern w:val="0"/>
                <w:sz w:val="20"/>
                <w:szCs w:val="20"/>
                <w:lang w:eastAsia="fr-FR"/>
                <w14:ligatures w14:val="none"/>
              </w:rPr>
              <w:t>66</w:t>
            </w:r>
          </w:p>
        </w:tc>
      </w:tr>
      <w:tr w:rsidR="00F05563" w:rsidRPr="00035360" w14:paraId="69947D8C" w14:textId="77777777" w:rsidTr="00DD6153">
        <w:trPr>
          <w:trHeight w:val="442"/>
        </w:trPr>
        <w:tc>
          <w:tcPr>
            <w:tcW w:w="2847" w:type="dxa"/>
            <w:tcBorders>
              <w:left w:val="nil"/>
              <w:bottom w:val="nil"/>
              <w:right w:val="nil"/>
            </w:tcBorders>
            <w:noWrap/>
            <w:vAlign w:val="bottom"/>
          </w:tcPr>
          <w:p w14:paraId="5C91DB29" w14:textId="77777777" w:rsidR="00F05563" w:rsidRPr="00035360" w:rsidRDefault="00F05563" w:rsidP="00DD6153">
            <w:pPr>
              <w:spacing w:after="0" w:line="240" w:lineRule="auto"/>
              <w:rPr>
                <w:rFonts w:ascii="Arial" w:eastAsia="Times New Roman" w:hAnsi="Arial" w:cs="Arial"/>
                <w:color w:val="000000"/>
                <w:kern w:val="0"/>
                <w:sz w:val="20"/>
                <w:szCs w:val="20"/>
                <w:lang w:eastAsia="fr-FR"/>
                <w14:ligatures w14:val="none"/>
              </w:rPr>
            </w:pPr>
          </w:p>
        </w:tc>
        <w:tc>
          <w:tcPr>
            <w:tcW w:w="1550" w:type="dxa"/>
            <w:tcBorders>
              <w:left w:val="nil"/>
              <w:bottom w:val="nil"/>
              <w:right w:val="nil"/>
            </w:tcBorders>
            <w:noWrap/>
            <w:vAlign w:val="bottom"/>
          </w:tcPr>
          <w:p w14:paraId="6291A21D" w14:textId="77777777" w:rsidR="00F05563" w:rsidRPr="00AF0FA7"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c>
          <w:tcPr>
            <w:tcW w:w="1571" w:type="dxa"/>
            <w:tcBorders>
              <w:left w:val="nil"/>
              <w:bottom w:val="nil"/>
              <w:right w:val="nil"/>
            </w:tcBorders>
            <w:noWrap/>
            <w:vAlign w:val="bottom"/>
          </w:tcPr>
          <w:p w14:paraId="080513CC" w14:textId="77777777" w:rsidR="00F05563" w:rsidRPr="00AF0FA7"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c>
          <w:tcPr>
            <w:tcW w:w="1727" w:type="dxa"/>
            <w:tcBorders>
              <w:left w:val="nil"/>
              <w:bottom w:val="nil"/>
            </w:tcBorders>
            <w:noWrap/>
            <w:vAlign w:val="bottom"/>
          </w:tcPr>
          <w:p w14:paraId="45D523BE" w14:textId="77777777" w:rsidR="00F05563" w:rsidRPr="009E7D2E"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c>
          <w:tcPr>
            <w:tcW w:w="1727" w:type="dxa"/>
          </w:tcPr>
          <w:p w14:paraId="1CC9176D" w14:textId="77777777" w:rsidR="00F05563" w:rsidRPr="009E7D2E"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r>
      <w:tr w:rsidR="00CB1F2F" w:rsidRPr="00035360" w14:paraId="77302DC8" w14:textId="77777777" w:rsidTr="00DD6153">
        <w:trPr>
          <w:trHeight w:val="120"/>
        </w:trPr>
        <w:tc>
          <w:tcPr>
            <w:tcW w:w="2847" w:type="dxa"/>
            <w:tcBorders>
              <w:top w:val="nil"/>
              <w:left w:val="nil"/>
              <w:bottom w:val="nil"/>
              <w:right w:val="nil"/>
            </w:tcBorders>
            <w:noWrap/>
            <w:vAlign w:val="bottom"/>
            <w:hideMark/>
          </w:tcPr>
          <w:p w14:paraId="4CFE18FB" w14:textId="324F43D5" w:rsidR="00CB1F2F" w:rsidRPr="00035360" w:rsidRDefault="00AF0FA7" w:rsidP="00DD6153">
            <w:pPr>
              <w:spacing w:after="0" w:line="240" w:lineRule="auto"/>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F</w:t>
            </w:r>
            <w:r w:rsidR="004B5970" w:rsidRPr="00035360">
              <w:rPr>
                <w:rFonts w:ascii="Arial" w:eastAsia="Times New Roman" w:hAnsi="Arial" w:cs="Arial"/>
                <w:color w:val="000000"/>
                <w:kern w:val="0"/>
                <w:sz w:val="20"/>
                <w:szCs w:val="20"/>
                <w:lang w:eastAsia="fr-FR"/>
                <w14:ligatures w14:val="none"/>
              </w:rPr>
              <w:t>ertilization</w:t>
            </w:r>
            <w:proofErr w:type="spellEnd"/>
          </w:p>
        </w:tc>
        <w:tc>
          <w:tcPr>
            <w:tcW w:w="1550" w:type="dxa"/>
            <w:tcBorders>
              <w:top w:val="nil"/>
              <w:left w:val="nil"/>
              <w:bottom w:val="nil"/>
              <w:right w:val="nil"/>
            </w:tcBorders>
            <w:noWrap/>
            <w:vAlign w:val="bottom"/>
            <w:hideMark/>
          </w:tcPr>
          <w:p w14:paraId="4B1140EE" w14:textId="268BFA75" w:rsidR="00CB1F2F" w:rsidRPr="00AF0FA7"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AF0FA7">
              <w:rPr>
                <w:rFonts w:ascii="Arial" w:eastAsia="Times New Roman" w:hAnsi="Arial" w:cs="Arial"/>
                <w:color w:val="000000"/>
                <w:kern w:val="0"/>
                <w:sz w:val="20"/>
                <w:szCs w:val="20"/>
                <w:lang w:eastAsia="fr-FR"/>
                <w14:ligatures w14:val="none"/>
              </w:rPr>
              <w:t>&lt;</w:t>
            </w:r>
            <w:r w:rsidR="00006B48" w:rsidRPr="00AF0FA7">
              <w:rPr>
                <w:rFonts w:ascii="Arial" w:eastAsia="Times New Roman" w:hAnsi="Arial" w:cs="Arial"/>
                <w:color w:val="000000"/>
                <w:kern w:val="0"/>
                <w:sz w:val="20"/>
                <w:szCs w:val="20"/>
                <w:lang w:eastAsia="fr-FR"/>
                <w14:ligatures w14:val="none"/>
              </w:rPr>
              <w:t>.</w:t>
            </w:r>
            <w:r w:rsidRPr="00AF0FA7">
              <w:rPr>
                <w:rFonts w:ascii="Arial" w:eastAsia="Times New Roman" w:hAnsi="Arial" w:cs="Arial"/>
                <w:color w:val="000000"/>
                <w:kern w:val="0"/>
                <w:sz w:val="20"/>
                <w:szCs w:val="20"/>
                <w:lang w:eastAsia="fr-FR"/>
                <w14:ligatures w14:val="none"/>
              </w:rPr>
              <w:t>0001</w:t>
            </w:r>
          </w:p>
        </w:tc>
        <w:tc>
          <w:tcPr>
            <w:tcW w:w="1571" w:type="dxa"/>
            <w:tcBorders>
              <w:top w:val="nil"/>
              <w:left w:val="nil"/>
              <w:bottom w:val="nil"/>
              <w:right w:val="nil"/>
            </w:tcBorders>
            <w:noWrap/>
            <w:vAlign w:val="bottom"/>
            <w:hideMark/>
          </w:tcPr>
          <w:p w14:paraId="6FF4CBF1" w14:textId="631432B1"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&lt;</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0001</w:t>
            </w:r>
          </w:p>
        </w:tc>
        <w:tc>
          <w:tcPr>
            <w:tcW w:w="1727" w:type="dxa"/>
            <w:tcBorders>
              <w:top w:val="nil"/>
              <w:left w:val="nil"/>
              <w:bottom w:val="nil"/>
            </w:tcBorders>
            <w:noWrap/>
            <w:vAlign w:val="bottom"/>
            <w:hideMark/>
          </w:tcPr>
          <w:p w14:paraId="1D40C275" w14:textId="18E9A87D"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&lt;</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0001</w:t>
            </w:r>
          </w:p>
        </w:tc>
        <w:tc>
          <w:tcPr>
            <w:tcW w:w="1727" w:type="dxa"/>
          </w:tcPr>
          <w:p w14:paraId="5870B72D" w14:textId="56F1845F"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035360">
              <w:rPr>
                <w:rFonts w:ascii="Arial" w:eastAsia="Times New Roman" w:hAnsi="Arial" w:cs="Arial"/>
                <w:color w:val="000000"/>
                <w:kern w:val="0"/>
                <w:sz w:val="20"/>
                <w:szCs w:val="20"/>
                <w:lang w:eastAsia="fr-FR"/>
                <w14:ligatures w14:val="none"/>
              </w:rPr>
              <w:t>&lt;</w:t>
            </w:r>
            <w:r w:rsidR="00006B48" w:rsidRPr="00035360">
              <w:rPr>
                <w:rFonts w:ascii="Arial" w:eastAsia="Times New Roman" w:hAnsi="Arial" w:cs="Arial"/>
                <w:color w:val="000000"/>
                <w:kern w:val="0"/>
                <w:sz w:val="20"/>
                <w:szCs w:val="20"/>
                <w:lang w:eastAsia="fr-FR"/>
                <w14:ligatures w14:val="none"/>
              </w:rPr>
              <w:t>.</w:t>
            </w:r>
            <w:r w:rsidRPr="00035360">
              <w:rPr>
                <w:rFonts w:ascii="Arial" w:eastAsia="Times New Roman" w:hAnsi="Arial" w:cs="Arial"/>
                <w:color w:val="000000"/>
                <w:kern w:val="0"/>
                <w:sz w:val="20"/>
                <w:szCs w:val="20"/>
                <w:lang w:eastAsia="fr-FR"/>
                <w14:ligatures w14:val="none"/>
              </w:rPr>
              <w:t>0001</w:t>
            </w:r>
          </w:p>
        </w:tc>
      </w:tr>
      <w:tr w:rsidR="00F05563" w:rsidRPr="00035360" w14:paraId="58F5BC13" w14:textId="77777777" w:rsidTr="00DD6153">
        <w:trPr>
          <w:trHeight w:val="120"/>
        </w:trPr>
        <w:tc>
          <w:tcPr>
            <w:tcW w:w="2847" w:type="dxa"/>
            <w:tcBorders>
              <w:top w:val="nil"/>
              <w:left w:val="nil"/>
              <w:bottom w:val="nil"/>
              <w:right w:val="nil"/>
            </w:tcBorders>
            <w:noWrap/>
            <w:vAlign w:val="bottom"/>
          </w:tcPr>
          <w:p w14:paraId="0E23BBE4" w14:textId="77777777" w:rsidR="00F05563" w:rsidRPr="00035360" w:rsidRDefault="00F05563" w:rsidP="00DD6153">
            <w:pPr>
              <w:spacing w:after="0" w:line="240" w:lineRule="auto"/>
              <w:rPr>
                <w:rFonts w:ascii="Arial" w:eastAsia="Times New Roman" w:hAnsi="Arial" w:cs="Arial"/>
                <w:color w:val="000000"/>
                <w:kern w:val="0"/>
                <w:sz w:val="20"/>
                <w:szCs w:val="20"/>
                <w:lang w:eastAsia="fr-FR"/>
                <w14:ligatures w14:val="none"/>
              </w:rPr>
            </w:pPr>
          </w:p>
        </w:tc>
        <w:tc>
          <w:tcPr>
            <w:tcW w:w="1550" w:type="dxa"/>
            <w:tcBorders>
              <w:top w:val="nil"/>
              <w:left w:val="nil"/>
              <w:bottom w:val="nil"/>
              <w:right w:val="nil"/>
            </w:tcBorders>
            <w:noWrap/>
            <w:vAlign w:val="bottom"/>
          </w:tcPr>
          <w:p w14:paraId="0BEBD8D9" w14:textId="77777777" w:rsidR="00F05563" w:rsidRPr="00AF0FA7"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c>
          <w:tcPr>
            <w:tcW w:w="1571" w:type="dxa"/>
            <w:tcBorders>
              <w:top w:val="nil"/>
              <w:left w:val="nil"/>
              <w:bottom w:val="nil"/>
              <w:right w:val="nil"/>
            </w:tcBorders>
            <w:noWrap/>
            <w:vAlign w:val="bottom"/>
          </w:tcPr>
          <w:p w14:paraId="71EAA717" w14:textId="77777777" w:rsidR="00F05563" w:rsidRPr="00AF0FA7"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c>
          <w:tcPr>
            <w:tcW w:w="1727" w:type="dxa"/>
            <w:tcBorders>
              <w:top w:val="nil"/>
              <w:left w:val="nil"/>
              <w:bottom w:val="nil"/>
            </w:tcBorders>
            <w:noWrap/>
            <w:vAlign w:val="bottom"/>
          </w:tcPr>
          <w:p w14:paraId="52190847" w14:textId="77777777" w:rsidR="00F05563" w:rsidRPr="009E7D2E"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c>
          <w:tcPr>
            <w:tcW w:w="1727" w:type="dxa"/>
          </w:tcPr>
          <w:p w14:paraId="255F6D6D" w14:textId="77777777" w:rsidR="00F05563" w:rsidRPr="009E7D2E"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tc>
      </w:tr>
      <w:tr w:rsidR="00CB1F2F" w:rsidRPr="00035360" w14:paraId="4B733622" w14:textId="77777777" w:rsidTr="00DD6153">
        <w:trPr>
          <w:trHeight w:val="120"/>
        </w:trPr>
        <w:tc>
          <w:tcPr>
            <w:tcW w:w="2847" w:type="dxa"/>
            <w:tcBorders>
              <w:top w:val="nil"/>
              <w:left w:val="nil"/>
              <w:bottom w:val="nil"/>
              <w:right w:val="nil"/>
            </w:tcBorders>
            <w:noWrap/>
            <w:vAlign w:val="bottom"/>
            <w:hideMark/>
          </w:tcPr>
          <w:p w14:paraId="0E595C34" w14:textId="3D5399BA" w:rsidR="00CB1F2F" w:rsidRPr="00035360" w:rsidRDefault="00AF0FA7" w:rsidP="00DD6153">
            <w:pPr>
              <w:spacing w:after="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T</w:t>
            </w:r>
            <w:r w:rsidR="004B5970" w:rsidRPr="00035360">
              <w:rPr>
                <w:rFonts w:ascii="Arial" w:eastAsia="Times New Roman" w:hAnsi="Arial" w:cs="Arial"/>
                <w:color w:val="000000"/>
                <w:kern w:val="0"/>
                <w:sz w:val="20"/>
                <w:szCs w:val="20"/>
                <w:lang w:eastAsia="fr-FR"/>
                <w14:ligatures w14:val="none"/>
              </w:rPr>
              <w:t xml:space="preserve">illage </w:t>
            </w:r>
            <w:proofErr w:type="spellStart"/>
            <w:r>
              <w:rPr>
                <w:rFonts w:ascii="Arial" w:eastAsia="Times New Roman" w:hAnsi="Arial" w:cs="Arial"/>
                <w:color w:val="000000"/>
                <w:kern w:val="0"/>
                <w:sz w:val="20"/>
                <w:szCs w:val="20"/>
                <w:lang w:eastAsia="fr-FR"/>
                <w14:ligatures w14:val="none"/>
              </w:rPr>
              <w:t>method</w:t>
            </w:r>
            <w:proofErr w:type="spellEnd"/>
            <w:r w:rsidR="004B5970" w:rsidRPr="00035360">
              <w:rPr>
                <w:rFonts w:ascii="Arial" w:eastAsia="Times New Roman" w:hAnsi="Arial" w:cs="Arial"/>
                <w:color w:val="000000"/>
                <w:kern w:val="0"/>
                <w:sz w:val="20"/>
                <w:szCs w:val="20"/>
                <w:lang w:eastAsia="fr-FR"/>
                <w14:ligatures w14:val="none"/>
              </w:rPr>
              <w:t xml:space="preserve">* </w:t>
            </w:r>
            <w:proofErr w:type="spellStart"/>
            <w:r w:rsidR="004B5970" w:rsidRPr="00DB7D7B">
              <w:rPr>
                <w:rFonts w:ascii="Arial" w:hAnsi="Arial" w:cs="Arial"/>
                <w:sz w:val="20"/>
                <w:szCs w:val="20"/>
              </w:rPr>
              <w:t>fertilization</w:t>
            </w:r>
            <w:proofErr w:type="spellEnd"/>
          </w:p>
        </w:tc>
        <w:tc>
          <w:tcPr>
            <w:tcW w:w="1550" w:type="dxa"/>
            <w:tcBorders>
              <w:top w:val="nil"/>
              <w:left w:val="nil"/>
              <w:bottom w:val="nil"/>
              <w:right w:val="nil"/>
            </w:tcBorders>
            <w:noWrap/>
            <w:vAlign w:val="bottom"/>
            <w:hideMark/>
          </w:tcPr>
          <w:p w14:paraId="1532E4D3" w14:textId="13250046" w:rsidR="00CB1F2F" w:rsidRPr="00AF0FA7"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AF0FA7">
              <w:rPr>
                <w:rFonts w:ascii="Arial" w:eastAsia="Times New Roman" w:hAnsi="Arial" w:cs="Arial"/>
                <w:color w:val="000000"/>
                <w:kern w:val="0"/>
                <w:sz w:val="20"/>
                <w:szCs w:val="20"/>
                <w:lang w:eastAsia="fr-FR"/>
                <w14:ligatures w14:val="none"/>
              </w:rPr>
              <w:t>0</w:t>
            </w:r>
            <w:r w:rsidR="00006B48" w:rsidRPr="00AF0FA7">
              <w:rPr>
                <w:rFonts w:ascii="Arial" w:eastAsia="Times New Roman" w:hAnsi="Arial" w:cs="Arial"/>
                <w:color w:val="000000"/>
                <w:kern w:val="0"/>
                <w:sz w:val="20"/>
                <w:szCs w:val="20"/>
                <w:lang w:eastAsia="fr-FR"/>
                <w14:ligatures w14:val="none"/>
              </w:rPr>
              <w:t>.</w:t>
            </w:r>
            <w:r w:rsidRPr="00AF0FA7">
              <w:rPr>
                <w:rFonts w:ascii="Arial" w:eastAsia="Times New Roman" w:hAnsi="Arial" w:cs="Arial"/>
                <w:color w:val="000000"/>
                <w:kern w:val="0"/>
                <w:sz w:val="20"/>
                <w:szCs w:val="20"/>
                <w:lang w:eastAsia="fr-FR"/>
                <w14:ligatures w14:val="none"/>
              </w:rPr>
              <w:t>34</w:t>
            </w:r>
          </w:p>
        </w:tc>
        <w:tc>
          <w:tcPr>
            <w:tcW w:w="1571" w:type="dxa"/>
            <w:tcBorders>
              <w:top w:val="nil"/>
              <w:left w:val="nil"/>
              <w:bottom w:val="nil"/>
              <w:right w:val="nil"/>
            </w:tcBorders>
            <w:noWrap/>
            <w:vAlign w:val="bottom"/>
            <w:hideMark/>
          </w:tcPr>
          <w:p w14:paraId="5C813364" w14:textId="3FB46454"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71</w:t>
            </w:r>
          </w:p>
        </w:tc>
        <w:tc>
          <w:tcPr>
            <w:tcW w:w="1727" w:type="dxa"/>
            <w:tcBorders>
              <w:top w:val="nil"/>
              <w:left w:val="nil"/>
              <w:bottom w:val="nil"/>
            </w:tcBorders>
            <w:noWrap/>
            <w:vAlign w:val="bottom"/>
            <w:hideMark/>
          </w:tcPr>
          <w:p w14:paraId="639D5AC5" w14:textId="08C4E4DB"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53</w:t>
            </w:r>
          </w:p>
        </w:tc>
        <w:tc>
          <w:tcPr>
            <w:tcW w:w="1727" w:type="dxa"/>
          </w:tcPr>
          <w:p w14:paraId="434407D5" w14:textId="77777777" w:rsidR="00F05563" w:rsidRPr="00035360" w:rsidRDefault="00F05563" w:rsidP="00DD6153">
            <w:pPr>
              <w:spacing w:after="0" w:line="240" w:lineRule="auto"/>
              <w:jc w:val="center"/>
              <w:rPr>
                <w:rFonts w:ascii="Arial" w:eastAsia="Times New Roman" w:hAnsi="Arial" w:cs="Arial"/>
                <w:color w:val="000000"/>
                <w:kern w:val="0"/>
                <w:sz w:val="20"/>
                <w:szCs w:val="20"/>
                <w:lang w:eastAsia="fr-FR"/>
                <w14:ligatures w14:val="none"/>
              </w:rPr>
            </w:pPr>
          </w:p>
          <w:p w14:paraId="26B0106F" w14:textId="15E78F77"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035360">
              <w:rPr>
                <w:rFonts w:ascii="Arial" w:eastAsia="Times New Roman" w:hAnsi="Arial" w:cs="Arial"/>
                <w:color w:val="000000"/>
                <w:kern w:val="0"/>
                <w:sz w:val="20"/>
                <w:szCs w:val="20"/>
                <w:lang w:eastAsia="fr-FR"/>
                <w14:ligatures w14:val="none"/>
              </w:rPr>
              <w:t>0</w:t>
            </w:r>
            <w:r w:rsidR="00006B48" w:rsidRPr="00035360">
              <w:rPr>
                <w:rFonts w:ascii="Arial" w:eastAsia="Times New Roman" w:hAnsi="Arial" w:cs="Arial"/>
                <w:color w:val="000000"/>
                <w:kern w:val="0"/>
                <w:sz w:val="20"/>
                <w:szCs w:val="20"/>
                <w:lang w:eastAsia="fr-FR"/>
                <w14:ligatures w14:val="none"/>
              </w:rPr>
              <w:t>.</w:t>
            </w:r>
            <w:r w:rsidRPr="00035360">
              <w:rPr>
                <w:rFonts w:ascii="Arial" w:eastAsia="Times New Roman" w:hAnsi="Arial" w:cs="Arial"/>
                <w:color w:val="000000"/>
                <w:kern w:val="0"/>
                <w:sz w:val="20"/>
                <w:szCs w:val="20"/>
                <w:lang w:eastAsia="fr-FR"/>
                <w14:ligatures w14:val="none"/>
              </w:rPr>
              <w:t>37</w:t>
            </w:r>
          </w:p>
        </w:tc>
      </w:tr>
      <w:tr w:rsidR="00CB1F2F" w:rsidRPr="00035360" w14:paraId="39E5CB76" w14:textId="77777777" w:rsidTr="00DD6153">
        <w:trPr>
          <w:trHeight w:val="182"/>
        </w:trPr>
        <w:tc>
          <w:tcPr>
            <w:tcW w:w="2847" w:type="dxa"/>
            <w:tcBorders>
              <w:top w:val="nil"/>
              <w:left w:val="nil"/>
              <w:bottom w:val="nil"/>
              <w:right w:val="nil"/>
            </w:tcBorders>
            <w:noWrap/>
            <w:vAlign w:val="bottom"/>
            <w:hideMark/>
          </w:tcPr>
          <w:p w14:paraId="1DF09EF4" w14:textId="2BA34264" w:rsidR="00CB1F2F" w:rsidRPr="00035360" w:rsidRDefault="00AF0FA7" w:rsidP="00DD6153">
            <w:pPr>
              <w:spacing w:after="0" w:line="240" w:lineRule="auto"/>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Y</w:t>
            </w:r>
            <w:r w:rsidR="004B5970" w:rsidRPr="00035360">
              <w:rPr>
                <w:rFonts w:ascii="Arial" w:eastAsia="Times New Roman" w:hAnsi="Arial" w:cs="Arial"/>
                <w:color w:val="000000"/>
                <w:kern w:val="0"/>
                <w:sz w:val="20"/>
                <w:szCs w:val="20"/>
                <w:lang w:eastAsia="fr-FR"/>
                <w14:ligatures w14:val="none"/>
              </w:rPr>
              <w:t>ear</w:t>
            </w:r>
            <w:proofErr w:type="spellEnd"/>
          </w:p>
        </w:tc>
        <w:tc>
          <w:tcPr>
            <w:tcW w:w="1550" w:type="dxa"/>
            <w:tcBorders>
              <w:top w:val="nil"/>
              <w:left w:val="nil"/>
              <w:bottom w:val="nil"/>
              <w:right w:val="nil"/>
            </w:tcBorders>
            <w:noWrap/>
            <w:vAlign w:val="bottom"/>
            <w:hideMark/>
          </w:tcPr>
          <w:p w14:paraId="330EBFFF" w14:textId="0A701CDD" w:rsidR="00CB1F2F" w:rsidRPr="00AF0FA7"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AF0FA7">
              <w:rPr>
                <w:rFonts w:ascii="Arial" w:eastAsia="Times New Roman" w:hAnsi="Arial" w:cs="Arial"/>
                <w:color w:val="000000"/>
                <w:kern w:val="0"/>
                <w:sz w:val="20"/>
                <w:szCs w:val="20"/>
                <w:lang w:eastAsia="fr-FR"/>
                <w14:ligatures w14:val="none"/>
              </w:rPr>
              <w:t>&lt;</w:t>
            </w:r>
            <w:r w:rsidR="00006B48" w:rsidRPr="00AF0FA7">
              <w:rPr>
                <w:rFonts w:ascii="Arial" w:eastAsia="Times New Roman" w:hAnsi="Arial" w:cs="Arial"/>
                <w:color w:val="000000"/>
                <w:kern w:val="0"/>
                <w:sz w:val="20"/>
                <w:szCs w:val="20"/>
                <w:lang w:eastAsia="fr-FR"/>
                <w14:ligatures w14:val="none"/>
              </w:rPr>
              <w:t>.</w:t>
            </w:r>
            <w:r w:rsidRPr="00AF0FA7">
              <w:rPr>
                <w:rFonts w:ascii="Arial" w:eastAsia="Times New Roman" w:hAnsi="Arial" w:cs="Arial"/>
                <w:color w:val="000000"/>
                <w:kern w:val="0"/>
                <w:sz w:val="20"/>
                <w:szCs w:val="20"/>
                <w:lang w:eastAsia="fr-FR"/>
                <w14:ligatures w14:val="none"/>
              </w:rPr>
              <w:t>0001</w:t>
            </w:r>
          </w:p>
        </w:tc>
        <w:tc>
          <w:tcPr>
            <w:tcW w:w="1571" w:type="dxa"/>
            <w:tcBorders>
              <w:top w:val="nil"/>
              <w:left w:val="nil"/>
              <w:bottom w:val="nil"/>
              <w:right w:val="nil"/>
            </w:tcBorders>
            <w:noWrap/>
            <w:vAlign w:val="bottom"/>
            <w:hideMark/>
          </w:tcPr>
          <w:p w14:paraId="57E86CCE" w14:textId="01DBA191"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67</w:t>
            </w:r>
          </w:p>
        </w:tc>
        <w:tc>
          <w:tcPr>
            <w:tcW w:w="1727" w:type="dxa"/>
            <w:tcBorders>
              <w:top w:val="nil"/>
              <w:left w:val="nil"/>
              <w:bottom w:val="nil"/>
            </w:tcBorders>
            <w:noWrap/>
            <w:vAlign w:val="bottom"/>
            <w:hideMark/>
          </w:tcPr>
          <w:p w14:paraId="0AA30C81" w14:textId="4F143360"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004</w:t>
            </w:r>
          </w:p>
        </w:tc>
        <w:tc>
          <w:tcPr>
            <w:tcW w:w="1727" w:type="dxa"/>
          </w:tcPr>
          <w:p w14:paraId="2C237965" w14:textId="77777777"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p>
          <w:p w14:paraId="67F4EAEF" w14:textId="0B10C552"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035360">
              <w:rPr>
                <w:rFonts w:ascii="Arial" w:eastAsia="Times New Roman" w:hAnsi="Arial" w:cs="Arial"/>
                <w:color w:val="000000"/>
                <w:kern w:val="0"/>
                <w:sz w:val="20"/>
                <w:szCs w:val="20"/>
                <w:lang w:eastAsia="fr-FR"/>
                <w14:ligatures w14:val="none"/>
              </w:rPr>
              <w:t>0</w:t>
            </w:r>
            <w:r w:rsidR="00006B48" w:rsidRPr="00035360">
              <w:rPr>
                <w:rFonts w:ascii="Arial" w:eastAsia="Times New Roman" w:hAnsi="Arial" w:cs="Arial"/>
                <w:color w:val="000000"/>
                <w:kern w:val="0"/>
                <w:sz w:val="20"/>
                <w:szCs w:val="20"/>
                <w:lang w:eastAsia="fr-FR"/>
                <w14:ligatures w14:val="none"/>
              </w:rPr>
              <w:t>.</w:t>
            </w:r>
            <w:r w:rsidRPr="00035360">
              <w:rPr>
                <w:rFonts w:ascii="Arial" w:eastAsia="Times New Roman" w:hAnsi="Arial" w:cs="Arial"/>
                <w:color w:val="000000"/>
                <w:kern w:val="0"/>
                <w:sz w:val="20"/>
                <w:szCs w:val="20"/>
                <w:lang w:eastAsia="fr-FR"/>
                <w14:ligatures w14:val="none"/>
              </w:rPr>
              <w:t>23</w:t>
            </w:r>
          </w:p>
        </w:tc>
      </w:tr>
      <w:tr w:rsidR="00CB1F2F" w:rsidRPr="00035360" w14:paraId="67C74087" w14:textId="77777777" w:rsidTr="00DD6153">
        <w:trPr>
          <w:trHeight w:val="182"/>
        </w:trPr>
        <w:tc>
          <w:tcPr>
            <w:tcW w:w="2847" w:type="dxa"/>
            <w:tcBorders>
              <w:top w:val="nil"/>
              <w:left w:val="nil"/>
              <w:bottom w:val="nil"/>
              <w:right w:val="nil"/>
            </w:tcBorders>
            <w:noWrap/>
            <w:vAlign w:val="bottom"/>
            <w:hideMark/>
          </w:tcPr>
          <w:p w14:paraId="3FBB3247" w14:textId="55B17FA0" w:rsidR="00CB1F2F" w:rsidRPr="00035360" w:rsidRDefault="00AF0FA7" w:rsidP="00DD6153">
            <w:pPr>
              <w:spacing w:after="0" w:line="240" w:lineRule="auto"/>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Y</w:t>
            </w:r>
            <w:r w:rsidR="004B5970" w:rsidRPr="00035360">
              <w:rPr>
                <w:rFonts w:ascii="Arial" w:eastAsia="Times New Roman" w:hAnsi="Arial" w:cs="Arial"/>
                <w:color w:val="000000"/>
                <w:kern w:val="0"/>
                <w:sz w:val="20"/>
                <w:szCs w:val="20"/>
                <w:lang w:eastAsia="fr-FR"/>
                <w14:ligatures w14:val="none"/>
              </w:rPr>
              <w:t>ear</w:t>
            </w:r>
            <w:proofErr w:type="spellEnd"/>
            <w:r w:rsidR="004B5970" w:rsidRPr="00035360">
              <w:rPr>
                <w:rFonts w:ascii="Arial" w:eastAsia="Times New Roman" w:hAnsi="Arial" w:cs="Arial"/>
                <w:color w:val="000000"/>
                <w:kern w:val="0"/>
                <w:sz w:val="20"/>
                <w:szCs w:val="20"/>
                <w:lang w:eastAsia="fr-FR"/>
                <w14:ligatures w14:val="none"/>
              </w:rPr>
              <w:t xml:space="preserve"> *</w:t>
            </w:r>
            <w:r w:rsidR="004B5970" w:rsidRPr="00AF0FA7">
              <w:rPr>
                <w:rFonts w:ascii="Arial" w:hAnsi="Arial" w:cs="Arial"/>
                <w:sz w:val="20"/>
                <w:szCs w:val="20"/>
              </w:rPr>
              <w:t xml:space="preserve"> </w:t>
            </w:r>
            <w:r w:rsidR="00FF2268">
              <w:rPr>
                <w:rFonts w:ascii="Arial" w:eastAsia="Times New Roman" w:hAnsi="Arial" w:cs="Arial"/>
                <w:color w:val="000000"/>
                <w:kern w:val="0"/>
                <w:sz w:val="20"/>
                <w:szCs w:val="20"/>
                <w:lang w:eastAsia="fr-FR"/>
                <w14:ligatures w14:val="none"/>
              </w:rPr>
              <w:t>t</w:t>
            </w:r>
            <w:r w:rsidR="004B5970" w:rsidRPr="00035360">
              <w:rPr>
                <w:rFonts w:ascii="Arial" w:eastAsia="Times New Roman" w:hAnsi="Arial" w:cs="Arial"/>
                <w:color w:val="000000"/>
                <w:kern w:val="0"/>
                <w:sz w:val="20"/>
                <w:szCs w:val="20"/>
                <w:lang w:eastAsia="fr-FR"/>
                <w14:ligatures w14:val="none"/>
              </w:rPr>
              <w:t>illage</w:t>
            </w:r>
            <w:r>
              <w:rPr>
                <w:rFonts w:ascii="Arial" w:eastAsia="Times New Roman" w:hAnsi="Arial" w:cs="Arial"/>
                <w:color w:val="000000"/>
                <w:kern w:val="0"/>
                <w:sz w:val="20"/>
                <w:szCs w:val="20"/>
                <w:lang w:eastAsia="fr-FR"/>
                <w14:ligatures w14:val="none"/>
              </w:rPr>
              <w:t xml:space="preserve"> </w:t>
            </w:r>
            <w:proofErr w:type="spellStart"/>
            <w:r>
              <w:rPr>
                <w:rFonts w:ascii="Arial" w:eastAsia="Times New Roman" w:hAnsi="Arial" w:cs="Arial"/>
                <w:color w:val="000000"/>
                <w:kern w:val="0"/>
                <w:sz w:val="20"/>
                <w:szCs w:val="20"/>
                <w:lang w:eastAsia="fr-FR"/>
                <w14:ligatures w14:val="none"/>
              </w:rPr>
              <w:t>method</w:t>
            </w:r>
            <w:proofErr w:type="spellEnd"/>
          </w:p>
        </w:tc>
        <w:tc>
          <w:tcPr>
            <w:tcW w:w="1550" w:type="dxa"/>
            <w:tcBorders>
              <w:top w:val="nil"/>
              <w:left w:val="nil"/>
              <w:bottom w:val="nil"/>
              <w:right w:val="nil"/>
            </w:tcBorders>
            <w:noWrap/>
            <w:vAlign w:val="bottom"/>
            <w:hideMark/>
          </w:tcPr>
          <w:p w14:paraId="0B84A16B" w14:textId="37B8DCD4" w:rsidR="00CB1F2F" w:rsidRPr="00AF0FA7"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AF0FA7">
              <w:rPr>
                <w:rFonts w:ascii="Arial" w:eastAsia="Times New Roman" w:hAnsi="Arial" w:cs="Arial"/>
                <w:color w:val="000000"/>
                <w:kern w:val="0"/>
                <w:sz w:val="20"/>
                <w:szCs w:val="20"/>
                <w:lang w:eastAsia="fr-FR"/>
                <w14:ligatures w14:val="none"/>
              </w:rPr>
              <w:t>0</w:t>
            </w:r>
            <w:r w:rsidR="00006B48" w:rsidRPr="00AF0FA7">
              <w:rPr>
                <w:rFonts w:ascii="Arial" w:eastAsia="Times New Roman" w:hAnsi="Arial" w:cs="Arial"/>
                <w:color w:val="000000"/>
                <w:kern w:val="0"/>
                <w:sz w:val="20"/>
                <w:szCs w:val="20"/>
                <w:lang w:eastAsia="fr-FR"/>
                <w14:ligatures w14:val="none"/>
              </w:rPr>
              <w:t>.</w:t>
            </w:r>
            <w:r w:rsidRPr="00AF0FA7">
              <w:rPr>
                <w:rFonts w:ascii="Arial" w:eastAsia="Times New Roman" w:hAnsi="Arial" w:cs="Arial"/>
                <w:color w:val="000000"/>
                <w:kern w:val="0"/>
                <w:sz w:val="20"/>
                <w:szCs w:val="20"/>
                <w:lang w:eastAsia="fr-FR"/>
                <w14:ligatures w14:val="none"/>
              </w:rPr>
              <w:t>76</w:t>
            </w:r>
          </w:p>
        </w:tc>
        <w:tc>
          <w:tcPr>
            <w:tcW w:w="1571" w:type="dxa"/>
            <w:tcBorders>
              <w:top w:val="nil"/>
              <w:left w:val="nil"/>
              <w:bottom w:val="nil"/>
              <w:right w:val="nil"/>
            </w:tcBorders>
            <w:noWrap/>
            <w:vAlign w:val="bottom"/>
            <w:hideMark/>
          </w:tcPr>
          <w:p w14:paraId="7A312E41" w14:textId="7905DE1D"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43</w:t>
            </w:r>
          </w:p>
        </w:tc>
        <w:tc>
          <w:tcPr>
            <w:tcW w:w="1727" w:type="dxa"/>
            <w:tcBorders>
              <w:top w:val="nil"/>
              <w:left w:val="nil"/>
              <w:bottom w:val="nil"/>
            </w:tcBorders>
            <w:noWrap/>
            <w:vAlign w:val="bottom"/>
            <w:hideMark/>
          </w:tcPr>
          <w:p w14:paraId="4BC87025" w14:textId="007D4509"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03</w:t>
            </w:r>
          </w:p>
        </w:tc>
        <w:tc>
          <w:tcPr>
            <w:tcW w:w="1727" w:type="dxa"/>
          </w:tcPr>
          <w:p w14:paraId="63831115" w14:textId="77777777"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p>
          <w:p w14:paraId="36334412" w14:textId="5BF6957A"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035360">
              <w:rPr>
                <w:rFonts w:ascii="Arial" w:eastAsia="Times New Roman" w:hAnsi="Arial" w:cs="Arial"/>
                <w:color w:val="000000"/>
                <w:kern w:val="0"/>
                <w:sz w:val="20"/>
                <w:szCs w:val="20"/>
                <w:lang w:eastAsia="fr-FR"/>
                <w14:ligatures w14:val="none"/>
              </w:rPr>
              <w:t>0</w:t>
            </w:r>
            <w:r w:rsidR="00006B48" w:rsidRPr="00035360">
              <w:rPr>
                <w:rFonts w:ascii="Arial" w:eastAsia="Times New Roman" w:hAnsi="Arial" w:cs="Arial"/>
                <w:color w:val="000000"/>
                <w:kern w:val="0"/>
                <w:sz w:val="20"/>
                <w:szCs w:val="20"/>
                <w:lang w:eastAsia="fr-FR"/>
                <w14:ligatures w14:val="none"/>
              </w:rPr>
              <w:t>.</w:t>
            </w:r>
            <w:r w:rsidRPr="00035360">
              <w:rPr>
                <w:rFonts w:ascii="Arial" w:eastAsia="Times New Roman" w:hAnsi="Arial" w:cs="Arial"/>
                <w:color w:val="000000"/>
                <w:kern w:val="0"/>
                <w:sz w:val="20"/>
                <w:szCs w:val="20"/>
                <w:lang w:eastAsia="fr-FR"/>
                <w14:ligatures w14:val="none"/>
              </w:rPr>
              <w:t>66</w:t>
            </w:r>
          </w:p>
        </w:tc>
      </w:tr>
      <w:tr w:rsidR="00CB1F2F" w:rsidRPr="00035360" w14:paraId="29C5BE36" w14:textId="77777777" w:rsidTr="00DD6153">
        <w:trPr>
          <w:trHeight w:val="182"/>
        </w:trPr>
        <w:tc>
          <w:tcPr>
            <w:tcW w:w="2847" w:type="dxa"/>
            <w:tcBorders>
              <w:top w:val="nil"/>
              <w:left w:val="nil"/>
              <w:bottom w:val="single" w:sz="4" w:space="0" w:color="auto"/>
              <w:right w:val="nil"/>
            </w:tcBorders>
            <w:noWrap/>
            <w:vAlign w:val="bottom"/>
            <w:hideMark/>
          </w:tcPr>
          <w:p w14:paraId="62035AA6" w14:textId="5E9E772B" w:rsidR="00CB1F2F" w:rsidRPr="00035360" w:rsidRDefault="00AF0FA7" w:rsidP="00DD6153">
            <w:pPr>
              <w:spacing w:after="0" w:line="240" w:lineRule="auto"/>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Y</w:t>
            </w:r>
            <w:r w:rsidR="004B5970" w:rsidRPr="00035360">
              <w:rPr>
                <w:rFonts w:ascii="Arial" w:eastAsia="Times New Roman" w:hAnsi="Arial" w:cs="Arial"/>
                <w:color w:val="000000"/>
                <w:kern w:val="0"/>
                <w:sz w:val="20"/>
                <w:szCs w:val="20"/>
                <w:lang w:eastAsia="fr-FR"/>
                <w14:ligatures w14:val="none"/>
              </w:rPr>
              <w:t>ear</w:t>
            </w:r>
            <w:proofErr w:type="spellEnd"/>
            <w:r w:rsidR="004B5970" w:rsidRPr="00035360">
              <w:rPr>
                <w:rFonts w:ascii="Arial" w:eastAsia="Times New Roman" w:hAnsi="Arial" w:cs="Arial"/>
                <w:color w:val="000000"/>
                <w:kern w:val="0"/>
                <w:sz w:val="20"/>
                <w:szCs w:val="20"/>
                <w:lang w:eastAsia="fr-FR"/>
                <w14:ligatures w14:val="none"/>
              </w:rPr>
              <w:t xml:space="preserve"> *</w:t>
            </w:r>
            <w:proofErr w:type="spellStart"/>
            <w:r w:rsidR="004B5970" w:rsidRPr="00035360">
              <w:rPr>
                <w:rFonts w:ascii="Arial" w:eastAsia="Times New Roman" w:hAnsi="Arial" w:cs="Arial"/>
                <w:color w:val="000000"/>
                <w:kern w:val="0"/>
                <w:sz w:val="20"/>
                <w:szCs w:val="20"/>
                <w:lang w:eastAsia="fr-FR"/>
                <w14:ligatures w14:val="none"/>
              </w:rPr>
              <w:t>fertilization</w:t>
            </w:r>
            <w:proofErr w:type="spellEnd"/>
          </w:p>
        </w:tc>
        <w:tc>
          <w:tcPr>
            <w:tcW w:w="1550" w:type="dxa"/>
            <w:tcBorders>
              <w:top w:val="nil"/>
              <w:left w:val="nil"/>
              <w:bottom w:val="single" w:sz="4" w:space="0" w:color="auto"/>
              <w:right w:val="nil"/>
            </w:tcBorders>
            <w:noWrap/>
            <w:vAlign w:val="bottom"/>
            <w:hideMark/>
          </w:tcPr>
          <w:p w14:paraId="35B989D1" w14:textId="00636990" w:rsidR="00CB1F2F" w:rsidRPr="00AF0FA7"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AF0FA7">
              <w:rPr>
                <w:rFonts w:ascii="Arial" w:eastAsia="Times New Roman" w:hAnsi="Arial" w:cs="Arial"/>
                <w:color w:val="000000"/>
                <w:kern w:val="0"/>
                <w:sz w:val="20"/>
                <w:szCs w:val="20"/>
                <w:lang w:eastAsia="fr-FR"/>
                <w14:ligatures w14:val="none"/>
              </w:rPr>
              <w:t>0</w:t>
            </w:r>
            <w:r w:rsidR="00006B48" w:rsidRPr="00AF0FA7">
              <w:rPr>
                <w:rFonts w:ascii="Arial" w:eastAsia="Times New Roman" w:hAnsi="Arial" w:cs="Arial"/>
                <w:color w:val="000000"/>
                <w:kern w:val="0"/>
                <w:sz w:val="20"/>
                <w:szCs w:val="20"/>
                <w:lang w:eastAsia="fr-FR"/>
                <w14:ligatures w14:val="none"/>
              </w:rPr>
              <w:t>.</w:t>
            </w:r>
            <w:r w:rsidRPr="00AF0FA7">
              <w:rPr>
                <w:rFonts w:ascii="Arial" w:eastAsia="Times New Roman" w:hAnsi="Arial" w:cs="Arial"/>
                <w:color w:val="000000"/>
                <w:kern w:val="0"/>
                <w:sz w:val="20"/>
                <w:szCs w:val="20"/>
                <w:lang w:eastAsia="fr-FR"/>
                <w14:ligatures w14:val="none"/>
              </w:rPr>
              <w:t>0005</w:t>
            </w:r>
          </w:p>
        </w:tc>
        <w:tc>
          <w:tcPr>
            <w:tcW w:w="1571" w:type="dxa"/>
            <w:tcBorders>
              <w:top w:val="nil"/>
              <w:left w:val="nil"/>
              <w:bottom w:val="single" w:sz="4" w:space="0" w:color="auto"/>
              <w:right w:val="nil"/>
            </w:tcBorders>
            <w:noWrap/>
            <w:vAlign w:val="bottom"/>
            <w:hideMark/>
          </w:tcPr>
          <w:p w14:paraId="29E8E5E7" w14:textId="14C449B1"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17</w:t>
            </w:r>
          </w:p>
        </w:tc>
        <w:tc>
          <w:tcPr>
            <w:tcW w:w="1727" w:type="dxa"/>
            <w:tcBorders>
              <w:top w:val="nil"/>
              <w:left w:val="nil"/>
              <w:bottom w:val="single" w:sz="4" w:space="0" w:color="auto"/>
            </w:tcBorders>
            <w:noWrap/>
            <w:vAlign w:val="bottom"/>
            <w:hideMark/>
          </w:tcPr>
          <w:p w14:paraId="66C893A0" w14:textId="7AD0C0C0" w:rsidR="00CB1F2F" w:rsidRPr="009E7D2E" w:rsidRDefault="00CB1F2F" w:rsidP="00DD6153">
            <w:pPr>
              <w:spacing w:after="0" w:line="240" w:lineRule="auto"/>
              <w:jc w:val="center"/>
              <w:rPr>
                <w:rFonts w:ascii="Arial" w:eastAsia="Times New Roman" w:hAnsi="Arial" w:cs="Arial"/>
                <w:color w:val="000000"/>
                <w:kern w:val="0"/>
                <w:sz w:val="20"/>
                <w:szCs w:val="20"/>
                <w:lang w:eastAsia="fr-FR"/>
                <w14:ligatures w14:val="none"/>
              </w:rPr>
            </w:pPr>
            <w:r w:rsidRPr="009E7D2E">
              <w:rPr>
                <w:rFonts w:ascii="Arial" w:eastAsia="Times New Roman" w:hAnsi="Arial" w:cs="Arial"/>
                <w:color w:val="000000"/>
                <w:kern w:val="0"/>
                <w:sz w:val="20"/>
                <w:szCs w:val="20"/>
                <w:lang w:eastAsia="fr-FR"/>
                <w14:ligatures w14:val="none"/>
              </w:rPr>
              <w:t>0</w:t>
            </w:r>
            <w:r w:rsidR="00006B48" w:rsidRPr="009E7D2E">
              <w:rPr>
                <w:rFonts w:ascii="Arial" w:eastAsia="Times New Roman" w:hAnsi="Arial" w:cs="Arial"/>
                <w:color w:val="000000"/>
                <w:kern w:val="0"/>
                <w:sz w:val="20"/>
                <w:szCs w:val="20"/>
                <w:lang w:eastAsia="fr-FR"/>
                <w14:ligatures w14:val="none"/>
              </w:rPr>
              <w:t>.</w:t>
            </w:r>
            <w:r w:rsidRPr="009E7D2E">
              <w:rPr>
                <w:rFonts w:ascii="Arial" w:eastAsia="Times New Roman" w:hAnsi="Arial" w:cs="Arial"/>
                <w:color w:val="000000"/>
                <w:kern w:val="0"/>
                <w:sz w:val="20"/>
                <w:szCs w:val="20"/>
                <w:lang w:eastAsia="fr-FR"/>
                <w14:ligatures w14:val="none"/>
              </w:rPr>
              <w:t>25</w:t>
            </w:r>
          </w:p>
        </w:tc>
        <w:tc>
          <w:tcPr>
            <w:tcW w:w="1727" w:type="dxa"/>
            <w:tcBorders>
              <w:bottom w:val="single" w:sz="4" w:space="0" w:color="auto"/>
            </w:tcBorders>
          </w:tcPr>
          <w:p w14:paraId="37D4509E" w14:textId="77777777" w:rsidR="00CB1F2F" w:rsidRPr="00035360" w:rsidRDefault="00CB1F2F" w:rsidP="00DD6153">
            <w:pPr>
              <w:spacing w:after="0" w:line="240" w:lineRule="auto"/>
              <w:jc w:val="center"/>
              <w:rPr>
                <w:rFonts w:ascii="Arial" w:eastAsia="Times New Roman" w:hAnsi="Arial" w:cs="Arial"/>
                <w:color w:val="000000"/>
                <w:kern w:val="0"/>
                <w:sz w:val="20"/>
                <w:szCs w:val="20"/>
                <w:lang w:eastAsia="fr-FR"/>
                <w14:ligatures w14:val="none"/>
              </w:rPr>
            </w:pPr>
          </w:p>
          <w:p w14:paraId="6725A206" w14:textId="752C36E0" w:rsidR="00CB1F2F" w:rsidRPr="00035360" w:rsidRDefault="00CB1F2F" w:rsidP="00DD6153">
            <w:pPr>
              <w:keepNext/>
              <w:spacing w:after="0" w:line="240" w:lineRule="auto"/>
              <w:jc w:val="center"/>
              <w:rPr>
                <w:rFonts w:ascii="Arial" w:eastAsia="Times New Roman" w:hAnsi="Arial" w:cs="Arial"/>
                <w:color w:val="000000"/>
                <w:kern w:val="0"/>
                <w:sz w:val="20"/>
                <w:szCs w:val="20"/>
                <w:lang w:eastAsia="fr-FR"/>
                <w14:ligatures w14:val="none"/>
              </w:rPr>
            </w:pPr>
            <w:r w:rsidRPr="00035360">
              <w:rPr>
                <w:rFonts w:ascii="Arial" w:eastAsia="Times New Roman" w:hAnsi="Arial" w:cs="Arial"/>
                <w:color w:val="000000"/>
                <w:kern w:val="0"/>
                <w:sz w:val="20"/>
                <w:szCs w:val="20"/>
                <w:lang w:eastAsia="fr-FR"/>
                <w14:ligatures w14:val="none"/>
              </w:rPr>
              <w:t>0</w:t>
            </w:r>
            <w:r w:rsidR="00006B48" w:rsidRPr="00035360">
              <w:rPr>
                <w:rFonts w:ascii="Arial" w:eastAsia="Times New Roman" w:hAnsi="Arial" w:cs="Arial"/>
                <w:color w:val="000000"/>
                <w:kern w:val="0"/>
                <w:sz w:val="20"/>
                <w:szCs w:val="20"/>
                <w:lang w:eastAsia="fr-FR"/>
                <w14:ligatures w14:val="none"/>
              </w:rPr>
              <w:t>.</w:t>
            </w:r>
            <w:r w:rsidRPr="00035360">
              <w:rPr>
                <w:rFonts w:ascii="Arial" w:eastAsia="Times New Roman" w:hAnsi="Arial" w:cs="Arial"/>
                <w:color w:val="000000"/>
                <w:kern w:val="0"/>
                <w:sz w:val="20"/>
                <w:szCs w:val="20"/>
                <w:lang w:eastAsia="fr-FR"/>
                <w14:ligatures w14:val="none"/>
              </w:rPr>
              <w:t>58</w:t>
            </w:r>
          </w:p>
        </w:tc>
      </w:tr>
    </w:tbl>
    <w:p w14:paraId="26DF4D7E" w14:textId="77777777" w:rsidR="00DD6153" w:rsidRDefault="00DD6153" w:rsidP="00CB1F2F">
      <w:pPr>
        <w:pStyle w:val="Caption"/>
        <w:keepNext/>
        <w:rPr>
          <w:rFonts w:ascii="Arial" w:hAnsi="Arial" w:cs="Arial"/>
          <w:b/>
          <w:bCs/>
          <w:i w:val="0"/>
          <w:iCs w:val="0"/>
          <w:color w:val="000000" w:themeColor="text1"/>
          <w:sz w:val="20"/>
          <w:szCs w:val="20"/>
        </w:rPr>
      </w:pPr>
    </w:p>
    <w:p w14:paraId="2F6A5123" w14:textId="718FC2F1" w:rsidR="00B636AF" w:rsidRPr="00DB7D7B" w:rsidRDefault="009E7D2E" w:rsidP="00190A16">
      <w:pPr>
        <w:pStyle w:val="Caption"/>
        <w:keepNext/>
        <w:rPr>
          <w:rFonts w:ascii="Arial" w:eastAsia="Calibri" w:hAnsi="Arial" w:cs="Arial"/>
          <w:b/>
          <w:bCs/>
          <w:lang w:val="en-US"/>
        </w:rPr>
      </w:pPr>
      <w:r>
        <w:rPr>
          <w:rFonts w:ascii="Arial" w:hAnsi="Arial" w:cs="Arial"/>
          <w:b/>
          <w:bCs/>
          <w:i w:val="0"/>
          <w:iCs w:val="0"/>
          <w:color w:val="000000" w:themeColor="text1"/>
          <w:sz w:val="20"/>
          <w:szCs w:val="20"/>
          <w:lang w:val="en-US"/>
        </w:rPr>
        <w:t>Table</w:t>
      </w:r>
      <w:r w:rsidR="00CB1F2F" w:rsidRPr="00DB7D7B">
        <w:rPr>
          <w:rFonts w:ascii="Arial" w:hAnsi="Arial" w:cs="Arial"/>
          <w:b/>
          <w:bCs/>
          <w:i w:val="0"/>
          <w:iCs w:val="0"/>
          <w:color w:val="000000" w:themeColor="text1"/>
          <w:sz w:val="20"/>
          <w:szCs w:val="20"/>
          <w:lang w:val="en-US"/>
        </w:rPr>
        <w:t xml:space="preserve"> </w:t>
      </w:r>
      <w:r w:rsidR="00A55B97">
        <w:rPr>
          <w:rFonts w:ascii="Arial" w:hAnsi="Arial" w:cs="Arial"/>
          <w:i w:val="0"/>
          <w:iCs w:val="0"/>
          <w:color w:val="000000" w:themeColor="text1"/>
          <w:sz w:val="20"/>
          <w:szCs w:val="20"/>
          <w:lang w:val="en-US"/>
        </w:rPr>
        <w:t>1</w:t>
      </w:r>
      <w:r w:rsidR="00CB1F2F" w:rsidRPr="00DB7D7B">
        <w:rPr>
          <w:rFonts w:ascii="Arial" w:hAnsi="Arial" w:cs="Arial"/>
          <w:i w:val="0"/>
          <w:iCs w:val="0"/>
          <w:color w:val="000000" w:themeColor="text1"/>
          <w:sz w:val="20"/>
          <w:szCs w:val="20"/>
          <w:lang w:val="en-US"/>
        </w:rPr>
        <w:t xml:space="preserve">: </w:t>
      </w:r>
      <w:r w:rsidR="00190A16" w:rsidRPr="00DB7D7B">
        <w:rPr>
          <w:rFonts w:ascii="Arial" w:hAnsi="Arial" w:cs="Arial"/>
          <w:i w:val="0"/>
          <w:iCs w:val="0"/>
          <w:color w:val="000000" w:themeColor="text1"/>
          <w:sz w:val="20"/>
          <w:szCs w:val="20"/>
          <w:lang w:val="en-US"/>
        </w:rPr>
        <w:t xml:space="preserve">Analysis of variance of </w:t>
      </w:r>
      <w:r w:rsidR="00F97A42">
        <w:rPr>
          <w:rFonts w:ascii="Arial" w:hAnsi="Arial" w:cs="Arial"/>
          <w:i w:val="0"/>
          <w:iCs w:val="0"/>
          <w:color w:val="000000" w:themeColor="text1"/>
          <w:sz w:val="20"/>
          <w:szCs w:val="20"/>
          <w:lang w:val="en-US"/>
        </w:rPr>
        <w:t>1000-kernel weight</w:t>
      </w:r>
      <w:r w:rsidR="00190A16" w:rsidRPr="00DB7D7B">
        <w:rPr>
          <w:rFonts w:ascii="Arial" w:hAnsi="Arial" w:cs="Arial"/>
          <w:i w:val="0"/>
          <w:iCs w:val="0"/>
          <w:color w:val="000000" w:themeColor="text1"/>
          <w:sz w:val="20"/>
          <w:szCs w:val="20"/>
          <w:lang w:val="en-US"/>
        </w:rPr>
        <w:t xml:space="preserve">, grain and </w:t>
      </w:r>
      <w:proofErr w:type="spellStart"/>
      <w:r w:rsidR="00750EC1">
        <w:rPr>
          <w:rFonts w:ascii="Arial" w:hAnsi="Arial" w:cs="Arial"/>
          <w:i w:val="0"/>
          <w:iCs w:val="0"/>
          <w:color w:val="000000" w:themeColor="text1"/>
          <w:sz w:val="20"/>
          <w:szCs w:val="20"/>
          <w:lang w:val="en-US"/>
        </w:rPr>
        <w:t>stover</w:t>
      </w:r>
      <w:proofErr w:type="spellEnd"/>
      <w:r w:rsidR="00190A16" w:rsidRPr="00DB7D7B">
        <w:rPr>
          <w:rFonts w:ascii="Arial" w:hAnsi="Arial" w:cs="Arial"/>
          <w:i w:val="0"/>
          <w:iCs w:val="0"/>
          <w:color w:val="000000" w:themeColor="text1"/>
          <w:sz w:val="20"/>
          <w:szCs w:val="20"/>
          <w:lang w:val="en-US"/>
        </w:rPr>
        <w:t xml:space="preserve"> yield, and </w:t>
      </w:r>
      <w:r w:rsidR="00042FA4">
        <w:rPr>
          <w:rFonts w:ascii="Arial" w:hAnsi="Arial" w:cs="Arial"/>
          <w:i w:val="0"/>
          <w:iCs w:val="0"/>
          <w:color w:val="000000" w:themeColor="text1"/>
          <w:sz w:val="20"/>
          <w:szCs w:val="20"/>
          <w:lang w:val="en-US"/>
        </w:rPr>
        <w:t>leaf chlorophyll index</w:t>
      </w:r>
      <w:r w:rsidR="00190A16" w:rsidRPr="00DB7D7B">
        <w:rPr>
          <w:rFonts w:ascii="Arial" w:hAnsi="Arial" w:cs="Arial"/>
          <w:i w:val="0"/>
          <w:iCs w:val="0"/>
          <w:color w:val="000000" w:themeColor="text1"/>
          <w:sz w:val="20"/>
          <w:szCs w:val="20"/>
          <w:lang w:val="en-US"/>
        </w:rPr>
        <w:t>.</w:t>
      </w:r>
    </w:p>
    <w:p w14:paraId="7AF116A2" w14:textId="53EED2F6" w:rsidR="004B5970" w:rsidRPr="00DB7D7B" w:rsidRDefault="0053792F" w:rsidP="00190A16">
      <w:pPr>
        <w:pStyle w:val="Caption"/>
        <w:framePr w:hSpace="141" w:wrap="around" w:vAnchor="text" w:hAnchor="page" w:x="1576" w:y="4083"/>
        <w:rPr>
          <w:rFonts w:ascii="Arial" w:hAnsi="Arial" w:cs="Arial"/>
          <w:i w:val="0"/>
          <w:iCs w:val="0"/>
          <w:color w:val="000000" w:themeColor="text1"/>
          <w:sz w:val="20"/>
          <w:szCs w:val="20"/>
          <w:lang w:val="en-US"/>
        </w:rPr>
      </w:pPr>
      <w:r w:rsidRPr="00DB7D7B">
        <w:rPr>
          <w:rFonts w:ascii="Arial" w:hAnsi="Arial" w:cs="Arial"/>
          <w:iCs w:val="0"/>
          <w:color w:val="000000" w:themeColor="text1"/>
          <w:sz w:val="20"/>
          <w:szCs w:val="20"/>
          <w:lang w:val="en-US"/>
        </w:rPr>
        <w:t>Note</w:t>
      </w:r>
      <w:r w:rsidRPr="00DB7D7B">
        <w:rPr>
          <w:rFonts w:ascii="Arial" w:hAnsi="Arial" w:cs="Arial"/>
          <w:i w:val="0"/>
          <w:iCs w:val="0"/>
          <w:color w:val="000000" w:themeColor="text1"/>
          <w:sz w:val="20"/>
          <w:szCs w:val="20"/>
          <w:lang w:val="en-US"/>
        </w:rPr>
        <w:t>:</w:t>
      </w:r>
      <w:r w:rsidR="004B5970" w:rsidRPr="00DB7D7B">
        <w:rPr>
          <w:rFonts w:ascii="Arial" w:hAnsi="Arial" w:cs="Arial"/>
          <w:i w:val="0"/>
          <w:iCs w:val="0"/>
          <w:color w:val="000000" w:themeColor="text1"/>
          <w:sz w:val="20"/>
          <w:szCs w:val="20"/>
          <w:lang w:val="en-US"/>
        </w:rPr>
        <w:t xml:space="preserve"> </w:t>
      </w:r>
      <w:r w:rsidRPr="00DB7D7B">
        <w:rPr>
          <w:rFonts w:ascii="Arial" w:hAnsi="Arial" w:cs="Arial"/>
          <w:i w:val="0"/>
          <w:iCs w:val="0"/>
          <w:color w:val="000000" w:themeColor="text1"/>
          <w:sz w:val="20"/>
          <w:szCs w:val="20"/>
          <w:lang w:val="en-US"/>
        </w:rPr>
        <w:t xml:space="preserve">Effects </w:t>
      </w:r>
      <w:r>
        <w:rPr>
          <w:rFonts w:ascii="Arial" w:hAnsi="Arial" w:cs="Arial"/>
          <w:i w:val="0"/>
          <w:iCs w:val="0"/>
          <w:color w:val="000000" w:themeColor="text1"/>
          <w:sz w:val="20"/>
          <w:szCs w:val="20"/>
          <w:lang w:val="en-US"/>
        </w:rPr>
        <w:t>are</w:t>
      </w:r>
      <w:r w:rsidR="00721D9D" w:rsidRPr="00721D9D">
        <w:rPr>
          <w:rFonts w:ascii="Arial" w:hAnsi="Arial" w:cs="Arial"/>
          <w:i w:val="0"/>
          <w:iCs w:val="0"/>
          <w:color w:val="000000" w:themeColor="text1"/>
          <w:sz w:val="20"/>
          <w:szCs w:val="20"/>
          <w:lang w:val="en-US"/>
        </w:rPr>
        <w:t xml:space="preserve"> declared </w:t>
      </w:r>
      <w:r w:rsidRPr="00721D9D">
        <w:rPr>
          <w:rFonts w:ascii="Arial" w:hAnsi="Arial" w:cs="Arial"/>
          <w:i w:val="0"/>
          <w:iCs w:val="0"/>
          <w:color w:val="000000" w:themeColor="text1"/>
          <w:sz w:val="20"/>
          <w:szCs w:val="20"/>
          <w:lang w:val="en-US"/>
        </w:rPr>
        <w:t>significant at</w:t>
      </w:r>
      <w:r w:rsidR="00721D9D" w:rsidRPr="00721D9D">
        <w:rPr>
          <w:rFonts w:ascii="Arial" w:hAnsi="Arial" w:cs="Arial"/>
          <w:i w:val="0"/>
          <w:iCs w:val="0"/>
          <w:color w:val="000000" w:themeColor="text1"/>
          <w:sz w:val="20"/>
          <w:szCs w:val="20"/>
          <w:lang w:val="en-US"/>
        </w:rPr>
        <w:t xml:space="preserve"> probability value ≤ 0.05</w:t>
      </w:r>
      <w:r w:rsidR="004B5970" w:rsidRPr="00DB7D7B">
        <w:rPr>
          <w:rFonts w:ascii="Arial" w:hAnsi="Arial" w:cs="Arial"/>
          <w:i w:val="0"/>
          <w:iCs w:val="0"/>
          <w:color w:val="000000" w:themeColor="text1"/>
          <w:sz w:val="20"/>
          <w:szCs w:val="20"/>
          <w:lang w:val="en-US"/>
        </w:rPr>
        <w:t>.</w:t>
      </w:r>
    </w:p>
    <w:p w14:paraId="4740AD9F" w14:textId="77777777" w:rsidR="00B636AF" w:rsidRPr="00DB7D7B" w:rsidRDefault="00B636AF" w:rsidP="002A5B42">
      <w:pPr>
        <w:ind w:left="-5" w:right="3"/>
        <w:rPr>
          <w:rFonts w:ascii="Arial" w:eastAsia="Calibri" w:hAnsi="Arial" w:cs="Arial"/>
          <w:b/>
          <w:bCs/>
          <w:lang w:val="en-US"/>
        </w:rPr>
      </w:pPr>
    </w:p>
    <w:p w14:paraId="2B4F67A3" w14:textId="77777777" w:rsidR="00190A16" w:rsidRPr="00DB7D7B" w:rsidRDefault="00190A16" w:rsidP="00DD6153">
      <w:pPr>
        <w:spacing w:after="0" w:line="360" w:lineRule="auto"/>
        <w:ind w:left="-5" w:right="3"/>
        <w:jc w:val="both"/>
        <w:rPr>
          <w:rFonts w:ascii="Arial" w:eastAsia="Calibri" w:hAnsi="Arial" w:cs="Arial"/>
          <w:b/>
          <w:bCs/>
          <w:lang w:val="en-US"/>
        </w:rPr>
      </w:pPr>
    </w:p>
    <w:p w14:paraId="62708A44" w14:textId="15B0EF6F" w:rsidR="00DD6153" w:rsidRPr="00DB7D7B" w:rsidRDefault="00DD6153" w:rsidP="0093203F">
      <w:pPr>
        <w:spacing w:after="0" w:line="360" w:lineRule="auto"/>
        <w:ind w:left="-5" w:right="3"/>
        <w:jc w:val="both"/>
        <w:rPr>
          <w:rFonts w:ascii="Arial" w:eastAsia="Calibri" w:hAnsi="Arial" w:cs="Arial"/>
          <w:b/>
          <w:bCs/>
          <w:lang w:val="en-US"/>
        </w:rPr>
      </w:pPr>
      <w:r w:rsidRPr="00DB7D7B">
        <w:rPr>
          <w:rFonts w:ascii="Arial" w:eastAsia="Calibri" w:hAnsi="Arial" w:cs="Arial"/>
          <w:b/>
          <w:bCs/>
          <w:lang w:val="en-US"/>
        </w:rPr>
        <w:t xml:space="preserve">Effects of fertilization on maize </w:t>
      </w:r>
      <w:r w:rsidR="000C4A4C">
        <w:rPr>
          <w:rFonts w:ascii="Arial" w:eastAsia="Calibri" w:hAnsi="Arial" w:cs="Arial"/>
          <w:b/>
          <w:bCs/>
          <w:lang w:val="en-US"/>
        </w:rPr>
        <w:t xml:space="preserve">leaf </w:t>
      </w:r>
      <w:r w:rsidRPr="00DB7D7B">
        <w:rPr>
          <w:rFonts w:ascii="Arial" w:eastAsia="Calibri" w:hAnsi="Arial" w:cs="Arial"/>
          <w:b/>
          <w:bCs/>
          <w:lang w:val="en-US"/>
        </w:rPr>
        <w:t xml:space="preserve">chlorophyll index. </w:t>
      </w:r>
    </w:p>
    <w:p w14:paraId="4AD4280C" w14:textId="67477169" w:rsidR="002A5B42" w:rsidRPr="00DB7D7B" w:rsidRDefault="00DD6153" w:rsidP="00DD6153">
      <w:pPr>
        <w:spacing w:line="360" w:lineRule="auto"/>
        <w:rPr>
          <w:rFonts w:ascii="Times New Roman" w:hAnsi="Times New Roman" w:cs="Times New Roman"/>
          <w:b/>
          <w:bCs/>
          <w:lang w:val="en-US"/>
        </w:rPr>
      </w:pPr>
      <w:r w:rsidRPr="00DB7D7B">
        <w:rPr>
          <w:rFonts w:ascii="Arial" w:eastAsia="Calibri" w:hAnsi="Arial" w:cs="Arial"/>
          <w:sz w:val="20"/>
          <w:szCs w:val="20"/>
          <w:lang w:val="en-US"/>
        </w:rPr>
        <w:t xml:space="preserve">The results indicated that the chlorophyll indices of maize leaves measured at 45 days after </w:t>
      </w:r>
      <w:r w:rsidR="00CB7DC1">
        <w:rPr>
          <w:rFonts w:ascii="Arial" w:eastAsia="Calibri" w:hAnsi="Arial" w:cs="Arial"/>
          <w:sz w:val="20"/>
          <w:szCs w:val="20"/>
          <w:lang w:val="en-US"/>
        </w:rPr>
        <w:t>planting</w:t>
      </w:r>
      <w:r w:rsidRPr="00DB7D7B">
        <w:rPr>
          <w:rFonts w:ascii="Arial" w:eastAsia="Calibri" w:hAnsi="Arial" w:cs="Arial"/>
          <w:sz w:val="20"/>
          <w:szCs w:val="20"/>
          <w:lang w:val="en-US"/>
        </w:rPr>
        <w:t xml:space="preserve"> (</w:t>
      </w:r>
      <w:r w:rsidR="00CB7DC1">
        <w:rPr>
          <w:rFonts w:ascii="Arial" w:eastAsia="Calibri" w:hAnsi="Arial" w:cs="Arial"/>
          <w:sz w:val="20"/>
          <w:szCs w:val="20"/>
          <w:lang w:val="en-US"/>
        </w:rPr>
        <w:t>DAP</w:t>
      </w:r>
      <w:r w:rsidRPr="00DB7D7B">
        <w:rPr>
          <w:rFonts w:ascii="Arial" w:eastAsia="Calibri" w:hAnsi="Arial" w:cs="Arial"/>
          <w:sz w:val="20"/>
          <w:szCs w:val="20"/>
          <w:lang w:val="en-US"/>
        </w:rPr>
        <w:t>) for F2 (41.88)</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F3 (42.7)</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F4 (42.04) and F5 (42.55) are similar</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except those obtained when the F1 treatment was applied to the plots (</w:t>
      </w:r>
      <w:r w:rsidRPr="0053792F">
        <w:rPr>
          <w:rFonts w:ascii="Arial" w:eastAsia="Calibri" w:hAnsi="Arial" w:cs="Arial"/>
          <w:sz w:val="20"/>
          <w:szCs w:val="20"/>
          <w:lang w:val="en-US"/>
        </w:rPr>
        <w:t>Figure 3</w:t>
      </w:r>
      <w:r w:rsidRPr="00DB7D7B">
        <w:rPr>
          <w:rFonts w:ascii="Arial" w:eastAsia="Calibri" w:hAnsi="Arial" w:cs="Arial"/>
          <w:sz w:val="20"/>
          <w:szCs w:val="20"/>
          <w:lang w:val="en-US"/>
        </w:rPr>
        <w:t xml:space="preserve">). The lowest </w:t>
      </w:r>
      <w:r w:rsidR="00042FA4">
        <w:rPr>
          <w:rFonts w:ascii="Arial" w:eastAsia="Calibri" w:hAnsi="Arial" w:cs="Arial"/>
          <w:sz w:val="20"/>
          <w:szCs w:val="20"/>
          <w:lang w:val="en-US"/>
        </w:rPr>
        <w:t>leaf chlorophyll index</w:t>
      </w:r>
      <w:r w:rsidRPr="00DB7D7B">
        <w:rPr>
          <w:rFonts w:ascii="Arial" w:eastAsia="Calibri" w:hAnsi="Arial" w:cs="Arial"/>
          <w:sz w:val="20"/>
          <w:szCs w:val="20"/>
          <w:lang w:val="en-US"/>
        </w:rPr>
        <w:t xml:space="preserve"> </w:t>
      </w:r>
      <w:r w:rsidR="000A60AB">
        <w:rPr>
          <w:rFonts w:ascii="Arial" w:eastAsia="Calibri" w:hAnsi="Arial" w:cs="Arial"/>
          <w:sz w:val="20"/>
          <w:szCs w:val="20"/>
          <w:lang w:val="en-US"/>
        </w:rPr>
        <w:t>occurred</w:t>
      </w:r>
      <w:r w:rsidR="000A60AB" w:rsidRPr="00DB7D7B">
        <w:rPr>
          <w:rFonts w:ascii="Arial" w:eastAsia="Calibri" w:hAnsi="Arial" w:cs="Arial"/>
          <w:sz w:val="20"/>
          <w:szCs w:val="20"/>
          <w:lang w:val="en-US"/>
        </w:rPr>
        <w:t xml:space="preserve"> </w:t>
      </w:r>
      <w:r w:rsidRPr="00DB7D7B">
        <w:rPr>
          <w:rFonts w:ascii="Arial" w:eastAsia="Calibri" w:hAnsi="Arial" w:cs="Arial"/>
          <w:sz w:val="20"/>
          <w:szCs w:val="20"/>
          <w:lang w:val="en-US"/>
        </w:rPr>
        <w:t xml:space="preserve">when F1 was applied to the plots (26.02). </w:t>
      </w:r>
    </w:p>
    <w:p w14:paraId="44954AF7" w14:textId="77777777" w:rsidR="00DD6153" w:rsidRPr="00DB7D7B" w:rsidRDefault="00DD6153" w:rsidP="00F94DF5">
      <w:pPr>
        <w:spacing w:after="0" w:line="360" w:lineRule="auto"/>
        <w:rPr>
          <w:rFonts w:ascii="Arial" w:eastAsia="Times New Roman" w:hAnsi="Arial" w:cs="Arial"/>
          <w:sz w:val="20"/>
          <w:szCs w:val="20"/>
          <w:lang w:val="en-US"/>
        </w:rPr>
      </w:pPr>
    </w:p>
    <w:p w14:paraId="283DA8DA" w14:textId="77777777" w:rsidR="00DD6153" w:rsidRPr="00DB7D7B" w:rsidRDefault="00DD6153" w:rsidP="00F94DF5">
      <w:pPr>
        <w:spacing w:after="0" w:line="360" w:lineRule="auto"/>
        <w:rPr>
          <w:rFonts w:ascii="Arial" w:eastAsia="Times New Roman" w:hAnsi="Arial" w:cs="Arial"/>
          <w:sz w:val="20"/>
          <w:szCs w:val="20"/>
          <w:lang w:val="en-US"/>
        </w:rPr>
      </w:pPr>
    </w:p>
    <w:p w14:paraId="311FAB72" w14:textId="77777777" w:rsidR="00DD6153" w:rsidRPr="00DB7D7B" w:rsidRDefault="00DD6153" w:rsidP="00F94DF5">
      <w:pPr>
        <w:spacing w:after="0" w:line="360" w:lineRule="auto"/>
        <w:rPr>
          <w:rFonts w:ascii="Arial" w:eastAsia="Times New Roman" w:hAnsi="Arial" w:cs="Arial"/>
          <w:sz w:val="20"/>
          <w:szCs w:val="20"/>
          <w:lang w:val="en-US"/>
        </w:rPr>
      </w:pPr>
    </w:p>
    <w:p w14:paraId="629B0C20" w14:textId="3C642D31" w:rsidR="00DD6153" w:rsidRPr="00DB7D7B" w:rsidRDefault="00DD6153" w:rsidP="00F94DF5">
      <w:pPr>
        <w:spacing w:after="0" w:line="360" w:lineRule="auto"/>
        <w:rPr>
          <w:rFonts w:ascii="Arial" w:eastAsia="Times New Roman" w:hAnsi="Arial" w:cs="Arial"/>
          <w:sz w:val="20"/>
          <w:szCs w:val="20"/>
          <w:lang w:val="en-US"/>
        </w:rPr>
      </w:pPr>
      <w:r w:rsidRPr="004D71F6">
        <w:rPr>
          <w:rFonts w:ascii="Calibri" w:eastAsia="Calibri" w:hAnsi="Calibri" w:cs="Times New Roman"/>
          <w:noProof/>
          <w:lang w:eastAsia="fr-FR"/>
        </w:rPr>
        <w:lastRenderedPageBreak/>
        <w:drawing>
          <wp:anchor distT="0" distB="0" distL="114300" distR="114300" simplePos="0" relativeHeight="251694080" behindDoc="0" locked="0" layoutInCell="1" allowOverlap="1" wp14:anchorId="4A75045F" wp14:editId="6764D6A7">
            <wp:simplePos x="0" y="0"/>
            <wp:positionH relativeFrom="margin">
              <wp:align>center</wp:align>
            </wp:positionH>
            <wp:positionV relativeFrom="paragraph">
              <wp:posOffset>414</wp:posOffset>
            </wp:positionV>
            <wp:extent cx="5040630" cy="2997200"/>
            <wp:effectExtent l="0" t="0" r="7620" b="12700"/>
            <wp:wrapTopAndBottom/>
            <wp:docPr id="2" name="Graphique 1">
              <a:extLst xmlns:a="http://schemas.openxmlformats.org/drawingml/2006/main">
                <a:ext uri="{FF2B5EF4-FFF2-40B4-BE49-F238E27FC236}">
                  <a16:creationId xmlns:a16="http://schemas.microsoft.com/office/drawing/2014/main" id="{65FDFDB8-F72A-0DDA-B5E7-2FCB322FA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0C5FED6" w14:textId="7F5981F4" w:rsidR="00E51852" w:rsidRPr="00DB7D7B" w:rsidRDefault="00DD6153" w:rsidP="00F94DF5">
      <w:pPr>
        <w:spacing w:after="0" w:line="360" w:lineRule="auto"/>
        <w:rPr>
          <w:rFonts w:ascii="Arial" w:eastAsia="Times New Roman" w:hAnsi="Arial" w:cs="Arial"/>
          <w:sz w:val="20"/>
          <w:szCs w:val="20"/>
          <w:lang w:val="en-US"/>
        </w:rPr>
      </w:pPr>
      <w:r w:rsidRPr="00DB7D7B">
        <w:rPr>
          <w:rFonts w:ascii="Arial" w:hAnsi="Arial" w:cs="Arial"/>
          <w:i/>
          <w:noProof/>
          <w:sz w:val="20"/>
          <w:szCs w:val="20"/>
          <w:lang w:eastAsia="fr-FR"/>
        </w:rPr>
        <mc:AlternateContent>
          <mc:Choice Requires="wps">
            <w:drawing>
              <wp:anchor distT="0" distB="0" distL="114300" distR="114300" simplePos="0" relativeHeight="251695104" behindDoc="0" locked="0" layoutInCell="1" allowOverlap="1" wp14:anchorId="4811335E" wp14:editId="448A4649">
                <wp:simplePos x="0" y="0"/>
                <wp:positionH relativeFrom="margin">
                  <wp:posOffset>141549</wp:posOffset>
                </wp:positionH>
                <wp:positionV relativeFrom="paragraph">
                  <wp:posOffset>530722</wp:posOffset>
                </wp:positionV>
                <wp:extent cx="5040630" cy="635"/>
                <wp:effectExtent l="0" t="0" r="7620" b="0"/>
                <wp:wrapTopAndBottom/>
                <wp:docPr id="1" name="Zone de texte 1"/>
                <wp:cNvGraphicFramePr/>
                <a:graphic xmlns:a="http://schemas.openxmlformats.org/drawingml/2006/main">
                  <a:graphicData uri="http://schemas.microsoft.com/office/word/2010/wordprocessingShape">
                    <wps:wsp>
                      <wps:cNvSpPr txBox="1"/>
                      <wps:spPr>
                        <a:xfrm>
                          <a:off x="0" y="0"/>
                          <a:ext cx="5040630" cy="635"/>
                        </a:xfrm>
                        <a:prstGeom prst="rect">
                          <a:avLst/>
                        </a:prstGeom>
                        <a:solidFill>
                          <a:prstClr val="white"/>
                        </a:solidFill>
                        <a:ln>
                          <a:noFill/>
                        </a:ln>
                      </wps:spPr>
                      <wps:txbx>
                        <w:txbxContent>
                          <w:p w14:paraId="22C96851" w14:textId="325AD313" w:rsidR="004C2D7D" w:rsidRPr="00DB7D7B" w:rsidRDefault="004C2D7D" w:rsidP="00190A16">
                            <w:pPr>
                              <w:pStyle w:val="Caption"/>
                              <w:jc w:val="center"/>
                              <w:rPr>
                                <w:rFonts w:ascii="Arial" w:eastAsia="Calibri" w:hAnsi="Arial" w:cs="Arial"/>
                                <w:i w:val="0"/>
                                <w:iCs w:val="0"/>
                                <w:noProof/>
                                <w:color w:val="000000" w:themeColor="text1"/>
                                <w:sz w:val="20"/>
                                <w:szCs w:val="20"/>
                                <w:lang w:val="en-US"/>
                              </w:rPr>
                            </w:pPr>
                            <w:r w:rsidRPr="00DB7D7B">
                              <w:rPr>
                                <w:rFonts w:ascii="Arial" w:hAnsi="Arial" w:cs="Arial"/>
                                <w:b/>
                                <w:bCs/>
                                <w:i w:val="0"/>
                                <w:iCs w:val="0"/>
                                <w:color w:val="000000" w:themeColor="text1"/>
                                <w:sz w:val="20"/>
                                <w:szCs w:val="20"/>
                                <w:lang w:val="en-US"/>
                              </w:rPr>
                              <w:t xml:space="preserve">Figure </w:t>
                            </w:r>
                            <w:r w:rsidR="0053792F" w:rsidRPr="00DB7D7B">
                              <w:rPr>
                                <w:rFonts w:ascii="Arial" w:hAnsi="Arial" w:cs="Arial"/>
                                <w:b/>
                                <w:bCs/>
                                <w:i w:val="0"/>
                                <w:iCs w:val="0"/>
                                <w:color w:val="000000" w:themeColor="text1"/>
                                <w:sz w:val="20"/>
                                <w:szCs w:val="20"/>
                                <w:lang w:val="en-US"/>
                              </w:rPr>
                              <w:t>3</w:t>
                            </w:r>
                            <w:r w:rsidR="0053792F" w:rsidRPr="00DB7D7B">
                              <w:rPr>
                                <w:rFonts w:ascii="Arial" w:hAnsi="Arial" w:cs="Arial"/>
                                <w:i w:val="0"/>
                                <w:iCs w:val="0"/>
                                <w:color w:val="000000" w:themeColor="text1"/>
                                <w:sz w:val="20"/>
                                <w:szCs w:val="20"/>
                                <w:lang w:val="en-US"/>
                              </w:rPr>
                              <w:t>:</w:t>
                            </w:r>
                            <w:r w:rsidRPr="00DB7D7B">
                              <w:rPr>
                                <w:rFonts w:ascii="Arial" w:hAnsi="Arial" w:cs="Arial"/>
                                <w:i w:val="0"/>
                                <w:iCs w:val="0"/>
                                <w:color w:val="000000" w:themeColor="text1"/>
                                <w:sz w:val="20"/>
                                <w:szCs w:val="20"/>
                                <w:lang w:val="en-US"/>
                              </w:rPr>
                              <w:t xml:space="preserve"> </w:t>
                            </w:r>
                            <w:r w:rsidRPr="00DB7D7B">
                              <w:rPr>
                                <w:rFonts w:ascii="Arial" w:eastAsia="Calibri" w:hAnsi="Arial" w:cs="Arial"/>
                                <w:i w:val="0"/>
                                <w:iCs w:val="0"/>
                                <w:color w:val="000000" w:themeColor="text1"/>
                                <w:sz w:val="20"/>
                                <w:szCs w:val="20"/>
                                <w:lang w:val="en-US"/>
                              </w:rPr>
                              <w:t xml:space="preserve">Effects of fertilization on </w:t>
                            </w:r>
                            <w:r w:rsidR="00042FA4">
                              <w:rPr>
                                <w:rFonts w:ascii="Arial" w:eastAsia="Calibri" w:hAnsi="Arial" w:cs="Arial"/>
                                <w:i w:val="0"/>
                                <w:iCs w:val="0"/>
                                <w:color w:val="000000" w:themeColor="text1"/>
                                <w:sz w:val="20"/>
                                <w:szCs w:val="20"/>
                                <w:lang w:val="en-US"/>
                              </w:rPr>
                              <w:t>leaf chlorophyll index</w:t>
                            </w:r>
                            <w:r w:rsidR="000A60AB" w:rsidRPr="00DB7D7B">
                              <w:rPr>
                                <w:rFonts w:ascii="Arial" w:eastAsia="Calibri" w:hAnsi="Arial" w:cs="Arial"/>
                                <w:i w:val="0"/>
                                <w:iCs w:val="0"/>
                                <w:color w:val="000000" w:themeColor="text1"/>
                                <w:sz w:val="20"/>
                                <w:szCs w:val="20"/>
                                <w:lang w:val="en-US"/>
                              </w:rPr>
                              <w:t xml:space="preserve"> </w:t>
                            </w:r>
                            <w:r w:rsidRPr="00DB7D7B">
                              <w:rPr>
                                <w:rFonts w:ascii="Arial" w:eastAsia="Calibri" w:hAnsi="Arial" w:cs="Arial"/>
                                <w:i w:val="0"/>
                                <w:iCs w:val="0"/>
                                <w:color w:val="000000" w:themeColor="text1"/>
                                <w:sz w:val="20"/>
                                <w:szCs w:val="20"/>
                                <w:lang w:val="en-US"/>
                              </w:rPr>
                              <w:t xml:space="preserve">in </w:t>
                            </w:r>
                            <w:r w:rsidR="000A60AB">
                              <w:rPr>
                                <w:rFonts w:ascii="Arial" w:eastAsia="Calibri" w:hAnsi="Arial" w:cs="Arial"/>
                                <w:i w:val="0"/>
                                <w:iCs w:val="0"/>
                                <w:color w:val="000000" w:themeColor="text1"/>
                                <w:sz w:val="20"/>
                                <w:szCs w:val="20"/>
                                <w:lang w:val="en-US"/>
                              </w:rPr>
                              <w:t>maize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11335E" id="_x0000_s1028" type="#_x0000_t202" style="position:absolute;margin-left:11.15pt;margin-top:41.8pt;width:396.9pt;height:.05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" stroked="f">
                <v:textbox style="mso-fit-shape-to-text:t" inset="0,0,0,0">
                  <w:txbxContent>
                    <w:p w14:paraId="22C96851" w14:textId="325AD313" w:rsidR="004C2D7D" w:rsidRPr="00DB7D7B" w:rsidRDefault="004C2D7D" w:rsidP="00190A16">
                      <w:pPr>
                        <w:pStyle w:val="Caption"/>
                        <w:jc w:val="center"/>
                        <w:rPr>
                          <w:rFonts w:ascii="Arial" w:eastAsia="Calibri" w:hAnsi="Arial" w:cs="Arial"/>
                          <w:i w:val="0"/>
                          <w:iCs w:val="0"/>
                          <w:noProof/>
                          <w:color w:val="000000" w:themeColor="text1"/>
                          <w:sz w:val="20"/>
                          <w:szCs w:val="20"/>
                          <w:lang w:val="en-US"/>
                        </w:rPr>
                      </w:pPr>
                      <w:r w:rsidRPr="00DB7D7B">
                        <w:rPr>
                          <w:rFonts w:ascii="Arial" w:hAnsi="Arial" w:cs="Arial"/>
                          <w:b/>
                          <w:bCs/>
                          <w:i w:val="0"/>
                          <w:iCs w:val="0"/>
                          <w:color w:val="000000" w:themeColor="text1"/>
                          <w:sz w:val="20"/>
                          <w:szCs w:val="20"/>
                          <w:lang w:val="en-US"/>
                        </w:rPr>
                        <w:t xml:space="preserve">Figure </w:t>
                      </w:r>
                      <w:r w:rsidR="0053792F" w:rsidRPr="00DB7D7B">
                        <w:rPr>
                          <w:rFonts w:ascii="Arial" w:hAnsi="Arial" w:cs="Arial"/>
                          <w:b/>
                          <w:bCs/>
                          <w:i w:val="0"/>
                          <w:iCs w:val="0"/>
                          <w:color w:val="000000" w:themeColor="text1"/>
                          <w:sz w:val="20"/>
                          <w:szCs w:val="20"/>
                          <w:lang w:val="en-US"/>
                        </w:rPr>
                        <w:t>3</w:t>
                      </w:r>
                      <w:r w:rsidR="0053792F" w:rsidRPr="00DB7D7B">
                        <w:rPr>
                          <w:rFonts w:ascii="Arial" w:hAnsi="Arial" w:cs="Arial"/>
                          <w:i w:val="0"/>
                          <w:iCs w:val="0"/>
                          <w:color w:val="000000" w:themeColor="text1"/>
                          <w:sz w:val="20"/>
                          <w:szCs w:val="20"/>
                          <w:lang w:val="en-US"/>
                        </w:rPr>
                        <w:t>:</w:t>
                      </w:r>
                      <w:r w:rsidRPr="00DB7D7B">
                        <w:rPr>
                          <w:rFonts w:ascii="Arial" w:hAnsi="Arial" w:cs="Arial"/>
                          <w:i w:val="0"/>
                          <w:iCs w:val="0"/>
                          <w:color w:val="000000" w:themeColor="text1"/>
                          <w:sz w:val="20"/>
                          <w:szCs w:val="20"/>
                          <w:lang w:val="en-US"/>
                        </w:rPr>
                        <w:t xml:space="preserve"> </w:t>
                      </w:r>
                      <w:r w:rsidRPr="00DB7D7B">
                        <w:rPr>
                          <w:rFonts w:ascii="Arial" w:eastAsia="Calibri" w:hAnsi="Arial" w:cs="Arial"/>
                          <w:i w:val="0"/>
                          <w:iCs w:val="0"/>
                          <w:color w:val="000000" w:themeColor="text1"/>
                          <w:sz w:val="20"/>
                          <w:szCs w:val="20"/>
                          <w:lang w:val="en-US"/>
                        </w:rPr>
                        <w:t xml:space="preserve">Effects of fertilization on </w:t>
                      </w:r>
                      <w:r w:rsidR="00042FA4">
                        <w:rPr>
                          <w:rFonts w:ascii="Arial" w:eastAsia="Calibri" w:hAnsi="Arial" w:cs="Arial"/>
                          <w:i w:val="0"/>
                          <w:iCs w:val="0"/>
                          <w:color w:val="000000" w:themeColor="text1"/>
                          <w:sz w:val="20"/>
                          <w:szCs w:val="20"/>
                          <w:lang w:val="en-US"/>
                        </w:rPr>
                        <w:t>leaf chlorophyll index</w:t>
                      </w:r>
                      <w:r w:rsidR="000A60AB" w:rsidRPr="00DB7D7B">
                        <w:rPr>
                          <w:rFonts w:ascii="Arial" w:eastAsia="Calibri" w:hAnsi="Arial" w:cs="Arial"/>
                          <w:i w:val="0"/>
                          <w:iCs w:val="0"/>
                          <w:color w:val="000000" w:themeColor="text1"/>
                          <w:sz w:val="20"/>
                          <w:szCs w:val="20"/>
                          <w:lang w:val="en-US"/>
                        </w:rPr>
                        <w:t xml:space="preserve"> </w:t>
                      </w:r>
                      <w:r w:rsidRPr="00DB7D7B">
                        <w:rPr>
                          <w:rFonts w:ascii="Arial" w:eastAsia="Calibri" w:hAnsi="Arial" w:cs="Arial"/>
                          <w:i w:val="0"/>
                          <w:iCs w:val="0"/>
                          <w:color w:val="000000" w:themeColor="text1"/>
                          <w:sz w:val="20"/>
                          <w:szCs w:val="20"/>
                          <w:lang w:val="en-US"/>
                        </w:rPr>
                        <w:t xml:space="preserve">in </w:t>
                      </w:r>
                      <w:r w:rsidR="000A60AB">
                        <w:rPr>
                          <w:rFonts w:ascii="Arial" w:eastAsia="Calibri" w:hAnsi="Arial" w:cs="Arial"/>
                          <w:i w:val="0"/>
                          <w:iCs w:val="0"/>
                          <w:color w:val="000000" w:themeColor="text1"/>
                          <w:sz w:val="20"/>
                          <w:szCs w:val="20"/>
                          <w:lang w:val="en-US"/>
                        </w:rPr>
                        <w:t>maize</w:t>
                      </w:r>
                    </w:p>
                  </w:txbxContent>
                </v:textbox>
                <w10:wrap type="topAndBottom" anchorx="margin"/>
              </v:shape>
            </w:pict>
          </mc:Fallback>
        </mc:AlternateContent>
      </w:r>
      <w:r w:rsidR="000A60AB" w:rsidRPr="000A60AB">
        <w:rPr>
          <w:rFonts w:ascii="Arial" w:eastAsia="Times New Roman" w:hAnsi="Arial" w:cs="Arial"/>
          <w:i/>
          <w:sz w:val="20"/>
          <w:szCs w:val="20"/>
          <w:lang w:val="en-US"/>
        </w:rPr>
        <w:t>Note:</w:t>
      </w:r>
      <w:r w:rsidR="004D71F6" w:rsidRPr="00DB7D7B">
        <w:rPr>
          <w:rFonts w:ascii="Arial" w:eastAsia="Times New Roman" w:hAnsi="Arial" w:cs="Arial"/>
          <w:sz w:val="20"/>
          <w:szCs w:val="20"/>
          <w:lang w:val="en-US"/>
        </w:rPr>
        <w:t xml:space="preserve"> F1=</w:t>
      </w:r>
      <w:r w:rsidR="002720B1" w:rsidRPr="00DB7D7B">
        <w:rPr>
          <w:rFonts w:ascii="Arial" w:eastAsia="Times New Roman" w:hAnsi="Arial" w:cs="Arial"/>
          <w:sz w:val="20"/>
          <w:szCs w:val="20"/>
          <w:lang w:val="en-US"/>
        </w:rPr>
        <w:t xml:space="preserve"> z</w:t>
      </w:r>
      <w:r w:rsidR="00255E6F" w:rsidRPr="00DB7D7B">
        <w:rPr>
          <w:rFonts w:ascii="Arial" w:eastAsia="Times New Roman" w:hAnsi="Arial" w:cs="Arial"/>
          <w:sz w:val="20"/>
          <w:szCs w:val="20"/>
          <w:lang w:val="en-US"/>
        </w:rPr>
        <w:t>e</w:t>
      </w:r>
      <w:r w:rsidR="002720B1" w:rsidRPr="00DB7D7B">
        <w:rPr>
          <w:rFonts w:ascii="Arial" w:eastAsia="Times New Roman" w:hAnsi="Arial" w:cs="Arial"/>
          <w:sz w:val="20"/>
          <w:szCs w:val="20"/>
          <w:lang w:val="en-US"/>
        </w:rPr>
        <w:t>ro fertili</w:t>
      </w:r>
      <w:r w:rsidR="00255E6F" w:rsidRPr="00DB7D7B">
        <w:rPr>
          <w:rFonts w:ascii="Arial" w:eastAsia="Times New Roman" w:hAnsi="Arial" w:cs="Arial"/>
          <w:sz w:val="20"/>
          <w:szCs w:val="20"/>
          <w:lang w:val="en-US"/>
        </w:rPr>
        <w:t>z</w:t>
      </w:r>
      <w:r w:rsidR="002720B1" w:rsidRPr="00DB7D7B">
        <w:rPr>
          <w:rFonts w:ascii="Arial" w:eastAsia="Times New Roman" w:hAnsi="Arial" w:cs="Arial"/>
          <w:sz w:val="20"/>
          <w:szCs w:val="20"/>
          <w:lang w:val="en-US"/>
        </w:rPr>
        <w:t xml:space="preserve">ation </w:t>
      </w:r>
      <w:r w:rsidR="004D71F6" w:rsidRPr="00DB7D7B">
        <w:rPr>
          <w:rFonts w:ascii="Arial" w:eastAsia="Times New Roman" w:hAnsi="Arial" w:cs="Arial"/>
          <w:sz w:val="20"/>
          <w:szCs w:val="20"/>
          <w:lang w:val="en-US"/>
        </w:rPr>
        <w:t>F2</w:t>
      </w:r>
      <w:r w:rsidR="00AB513D" w:rsidRPr="00DB7D7B">
        <w:rPr>
          <w:rFonts w:ascii="Arial" w:eastAsia="Times New Roman" w:hAnsi="Arial" w:cs="Arial"/>
          <w:sz w:val="20"/>
          <w:szCs w:val="20"/>
          <w:lang w:val="en-US"/>
        </w:rPr>
        <w:t>=</w:t>
      </w:r>
      <w:r w:rsidR="002720B1" w:rsidRPr="00DB7D7B">
        <w:rPr>
          <w:rFonts w:ascii="Arial" w:eastAsia="Times New Roman" w:hAnsi="Arial" w:cs="Arial"/>
          <w:sz w:val="20"/>
          <w:szCs w:val="20"/>
          <w:lang w:val="en-US"/>
        </w:rPr>
        <w:t>200 kg ha</w:t>
      </w:r>
      <w:r w:rsidR="002720B1" w:rsidRPr="00DB7D7B">
        <w:rPr>
          <w:rFonts w:ascii="Arial" w:eastAsia="Times New Roman" w:hAnsi="Arial" w:cs="Arial"/>
          <w:sz w:val="20"/>
          <w:szCs w:val="20"/>
          <w:vertAlign w:val="superscript"/>
          <w:lang w:val="en-US"/>
        </w:rPr>
        <w:t>-1</w:t>
      </w:r>
      <w:r w:rsidR="002720B1" w:rsidRPr="00DB7D7B">
        <w:rPr>
          <w:rFonts w:ascii="Arial" w:eastAsia="Times New Roman" w:hAnsi="Arial" w:cs="Arial"/>
          <w:sz w:val="20"/>
          <w:szCs w:val="20"/>
          <w:lang w:val="en-US"/>
        </w:rPr>
        <w:t xml:space="preserve"> NPK + 200 kg ha</w:t>
      </w:r>
      <w:r w:rsidR="002720B1" w:rsidRPr="00DB7D7B">
        <w:rPr>
          <w:rFonts w:ascii="Arial" w:eastAsia="Times New Roman" w:hAnsi="Arial" w:cs="Arial"/>
          <w:sz w:val="20"/>
          <w:szCs w:val="20"/>
          <w:vertAlign w:val="superscript"/>
          <w:lang w:val="en-US"/>
        </w:rPr>
        <w:t>-1</w:t>
      </w:r>
      <w:r w:rsidR="002720B1" w:rsidRPr="00DB7D7B">
        <w:rPr>
          <w:rFonts w:ascii="Arial" w:eastAsia="Times New Roman" w:hAnsi="Arial" w:cs="Arial"/>
          <w:sz w:val="20"/>
          <w:szCs w:val="20"/>
          <w:lang w:val="en-US"/>
        </w:rPr>
        <w:t xml:space="preserve"> </w:t>
      </w:r>
      <w:r w:rsidR="00AF0FA7">
        <w:rPr>
          <w:rFonts w:ascii="Arial" w:eastAsia="Times New Roman" w:hAnsi="Arial" w:cs="Arial"/>
          <w:sz w:val="20"/>
          <w:szCs w:val="20"/>
          <w:lang w:val="en-US"/>
        </w:rPr>
        <w:t>urea</w:t>
      </w:r>
      <w:r w:rsidR="002720B1" w:rsidRPr="00DB7D7B">
        <w:rPr>
          <w:rFonts w:ascii="Arial" w:eastAsia="Times New Roman" w:hAnsi="Arial" w:cs="Arial"/>
          <w:sz w:val="20"/>
          <w:szCs w:val="20"/>
          <w:lang w:val="en-US"/>
        </w:rPr>
        <w:t xml:space="preserve"> 30N </w:t>
      </w:r>
      <w:r w:rsidR="004D71F6" w:rsidRPr="00DB7D7B">
        <w:rPr>
          <w:rFonts w:ascii="Arial" w:eastAsia="Times New Roman" w:hAnsi="Arial" w:cs="Arial"/>
          <w:sz w:val="20"/>
          <w:szCs w:val="20"/>
          <w:lang w:val="en-US"/>
        </w:rPr>
        <w:t>F3</w:t>
      </w:r>
      <w:r w:rsidR="00AB513D" w:rsidRPr="00DB7D7B">
        <w:rPr>
          <w:rFonts w:ascii="Arial" w:eastAsia="Times New Roman" w:hAnsi="Arial" w:cs="Arial"/>
          <w:sz w:val="20"/>
          <w:szCs w:val="20"/>
          <w:lang w:val="en-US"/>
        </w:rPr>
        <w:t>=</w:t>
      </w:r>
      <w:r w:rsidR="002720B1" w:rsidRPr="00DB7D7B">
        <w:rPr>
          <w:rFonts w:ascii="Arial" w:eastAsia="Times New Roman" w:hAnsi="Arial" w:cs="Arial"/>
          <w:sz w:val="20"/>
          <w:szCs w:val="20"/>
          <w:lang w:val="en-US"/>
        </w:rPr>
        <w:t>300 kg ha</w:t>
      </w:r>
      <w:r w:rsidR="002720B1" w:rsidRPr="00F268B6">
        <w:rPr>
          <w:rFonts w:ascii="Arial" w:eastAsia="Times New Roman" w:hAnsi="Arial" w:cs="Arial"/>
          <w:sz w:val="20"/>
          <w:szCs w:val="20"/>
          <w:vertAlign w:val="superscript"/>
          <w:lang w:val="en-US"/>
        </w:rPr>
        <w:t>-1</w:t>
      </w:r>
      <w:r w:rsidR="002720B1" w:rsidRPr="00DB7D7B">
        <w:rPr>
          <w:rFonts w:ascii="Arial" w:eastAsia="Times New Roman" w:hAnsi="Arial" w:cs="Arial"/>
          <w:sz w:val="20"/>
          <w:szCs w:val="20"/>
          <w:lang w:val="en-US"/>
        </w:rPr>
        <w:t xml:space="preserve"> NPK + 100 kg ha</w:t>
      </w:r>
      <w:r w:rsidR="002720B1" w:rsidRPr="00DB7D7B">
        <w:rPr>
          <w:rFonts w:ascii="Arial" w:eastAsia="Times New Roman" w:hAnsi="Arial" w:cs="Arial"/>
          <w:sz w:val="20"/>
          <w:szCs w:val="20"/>
          <w:vertAlign w:val="superscript"/>
          <w:lang w:val="en-US"/>
        </w:rPr>
        <w:t>-1</w:t>
      </w:r>
      <w:r w:rsidR="002720B1" w:rsidRPr="00DB7D7B">
        <w:rPr>
          <w:rFonts w:ascii="Arial" w:eastAsia="Times New Roman" w:hAnsi="Arial" w:cs="Arial"/>
          <w:sz w:val="20"/>
          <w:szCs w:val="20"/>
          <w:lang w:val="en-US"/>
        </w:rPr>
        <w:t xml:space="preserve"> </w:t>
      </w:r>
      <w:r w:rsidR="00AF0FA7">
        <w:rPr>
          <w:rFonts w:ascii="Arial" w:eastAsia="Times New Roman" w:hAnsi="Arial" w:cs="Arial"/>
          <w:sz w:val="20"/>
          <w:szCs w:val="20"/>
          <w:lang w:val="en-US"/>
        </w:rPr>
        <w:t>urea</w:t>
      </w:r>
      <w:r w:rsidR="002720B1" w:rsidRPr="00DB7D7B">
        <w:rPr>
          <w:rFonts w:ascii="Arial" w:eastAsia="Times New Roman" w:hAnsi="Arial" w:cs="Arial"/>
          <w:sz w:val="20"/>
          <w:szCs w:val="20"/>
          <w:lang w:val="en-US"/>
        </w:rPr>
        <w:t xml:space="preserve"> 30N </w:t>
      </w:r>
      <w:r w:rsidR="004D71F6" w:rsidRPr="00DB7D7B">
        <w:rPr>
          <w:rFonts w:ascii="Arial" w:eastAsia="Times New Roman" w:hAnsi="Arial" w:cs="Arial"/>
          <w:sz w:val="20"/>
          <w:szCs w:val="20"/>
          <w:lang w:val="en-US"/>
        </w:rPr>
        <w:t>F4</w:t>
      </w:r>
      <w:r w:rsidR="00AB513D" w:rsidRPr="00DB7D7B">
        <w:rPr>
          <w:rFonts w:ascii="Arial" w:eastAsia="Times New Roman" w:hAnsi="Arial" w:cs="Arial"/>
          <w:sz w:val="20"/>
          <w:szCs w:val="20"/>
          <w:lang w:val="en-US"/>
        </w:rPr>
        <w:t>=</w:t>
      </w:r>
      <w:r w:rsidR="00C75F97" w:rsidRPr="00DB7D7B">
        <w:rPr>
          <w:rFonts w:ascii="Arial" w:eastAsia="Times New Roman" w:hAnsi="Arial" w:cs="Arial"/>
          <w:sz w:val="20"/>
          <w:szCs w:val="20"/>
          <w:lang w:val="en-US"/>
        </w:rPr>
        <w:t xml:space="preserve"> F2 +2500 kg ha-</w:t>
      </w:r>
      <w:r w:rsidR="00C75F97" w:rsidRPr="00DB7D7B">
        <w:rPr>
          <w:rFonts w:ascii="Arial" w:eastAsia="Times New Roman" w:hAnsi="Arial" w:cs="Arial"/>
          <w:sz w:val="20"/>
          <w:szCs w:val="20"/>
          <w:vertAlign w:val="superscript"/>
          <w:lang w:val="en-US"/>
        </w:rPr>
        <w:t>1</w:t>
      </w:r>
      <w:r w:rsidR="00C75F97" w:rsidRPr="00DB7D7B">
        <w:rPr>
          <w:rFonts w:ascii="Arial" w:eastAsia="Times New Roman" w:hAnsi="Arial" w:cs="Arial"/>
          <w:sz w:val="20"/>
          <w:szCs w:val="20"/>
          <w:lang w:val="en-US"/>
        </w:rPr>
        <w:t xml:space="preserve"> </w:t>
      </w:r>
      <w:r w:rsidR="00DC401F" w:rsidRPr="00DB7D7B">
        <w:rPr>
          <w:rFonts w:ascii="Arial" w:eastAsia="Times New Roman" w:hAnsi="Arial" w:cs="Arial"/>
          <w:sz w:val="20"/>
          <w:szCs w:val="20"/>
          <w:lang w:val="en-US"/>
        </w:rPr>
        <w:t>of</w:t>
      </w:r>
      <w:r w:rsidR="00C75F97" w:rsidRPr="00DB7D7B">
        <w:rPr>
          <w:rFonts w:ascii="Arial" w:eastAsia="Times New Roman" w:hAnsi="Arial" w:cs="Arial"/>
          <w:sz w:val="20"/>
          <w:szCs w:val="20"/>
          <w:lang w:val="en-US"/>
        </w:rPr>
        <w:t xml:space="preserve"> compost </w:t>
      </w:r>
      <w:r w:rsidR="004D71F6" w:rsidRPr="00DB7D7B">
        <w:rPr>
          <w:rFonts w:ascii="Arial" w:eastAsia="Times New Roman" w:hAnsi="Arial" w:cs="Arial"/>
          <w:sz w:val="20"/>
          <w:szCs w:val="20"/>
          <w:lang w:val="en-US"/>
        </w:rPr>
        <w:t>F5</w:t>
      </w:r>
      <w:r w:rsidR="00AB513D" w:rsidRPr="00DB7D7B">
        <w:rPr>
          <w:rFonts w:ascii="Arial" w:eastAsia="Times New Roman" w:hAnsi="Arial" w:cs="Arial"/>
          <w:sz w:val="20"/>
          <w:szCs w:val="20"/>
          <w:lang w:val="en-US"/>
        </w:rPr>
        <w:t>=</w:t>
      </w:r>
      <w:r w:rsidR="00C75F97" w:rsidRPr="00DB7D7B">
        <w:rPr>
          <w:rFonts w:ascii="Arial" w:eastAsia="Times New Roman" w:hAnsi="Arial" w:cs="Arial"/>
          <w:sz w:val="20"/>
          <w:szCs w:val="20"/>
          <w:lang w:val="en-US"/>
        </w:rPr>
        <w:t>F3 + 2500 kg ha</w:t>
      </w:r>
      <w:r w:rsidR="00C75F97" w:rsidRPr="00F268B6">
        <w:rPr>
          <w:rFonts w:ascii="Arial" w:eastAsia="Times New Roman" w:hAnsi="Arial" w:cs="Arial"/>
          <w:sz w:val="20"/>
          <w:szCs w:val="20"/>
          <w:vertAlign w:val="superscript"/>
          <w:lang w:val="en-US"/>
        </w:rPr>
        <w:t>-1</w:t>
      </w:r>
      <w:r w:rsidR="00C75F97" w:rsidRPr="00DB7D7B">
        <w:rPr>
          <w:rFonts w:ascii="Arial" w:eastAsia="Times New Roman" w:hAnsi="Arial" w:cs="Arial"/>
          <w:sz w:val="20"/>
          <w:szCs w:val="20"/>
          <w:lang w:val="en-US"/>
        </w:rPr>
        <w:t xml:space="preserve"> </w:t>
      </w:r>
      <w:r w:rsidR="00DC401F" w:rsidRPr="00DB7D7B">
        <w:rPr>
          <w:rFonts w:ascii="Arial" w:eastAsia="Times New Roman" w:hAnsi="Arial" w:cs="Arial"/>
          <w:sz w:val="20"/>
          <w:szCs w:val="20"/>
          <w:lang w:val="en-US"/>
        </w:rPr>
        <w:t>of</w:t>
      </w:r>
      <w:r w:rsidR="00C75F97" w:rsidRPr="00DB7D7B">
        <w:rPr>
          <w:rFonts w:ascii="Arial" w:eastAsia="Times New Roman" w:hAnsi="Arial" w:cs="Arial"/>
          <w:sz w:val="20"/>
          <w:szCs w:val="20"/>
          <w:lang w:val="en-US"/>
        </w:rPr>
        <w:t xml:space="preserve"> compost </w:t>
      </w:r>
    </w:p>
    <w:p w14:paraId="6210222E" w14:textId="68EA9988" w:rsidR="00DD6153" w:rsidRPr="00DB7D7B" w:rsidRDefault="00DD6153" w:rsidP="00FE08BE">
      <w:pPr>
        <w:spacing w:after="0" w:line="360" w:lineRule="auto"/>
        <w:rPr>
          <w:rFonts w:ascii="Arial" w:eastAsia="Times New Roman" w:hAnsi="Arial" w:cs="Arial"/>
          <w:b/>
          <w:lang w:val="en-US"/>
        </w:rPr>
      </w:pPr>
    </w:p>
    <w:p w14:paraId="04960331" w14:textId="27DB57F7" w:rsidR="00DD6153" w:rsidRPr="00DB7D7B" w:rsidRDefault="00DD6153" w:rsidP="00DD6153">
      <w:pPr>
        <w:spacing w:after="0" w:line="360" w:lineRule="auto"/>
        <w:ind w:left="-5" w:right="3"/>
        <w:jc w:val="both"/>
        <w:rPr>
          <w:rFonts w:ascii="Arial" w:eastAsia="Times New Roman" w:hAnsi="Arial" w:cs="Arial"/>
          <w:b/>
          <w:lang w:val="en-US"/>
        </w:rPr>
      </w:pPr>
      <w:r w:rsidRPr="00DB7D7B">
        <w:rPr>
          <w:rFonts w:ascii="Arial" w:eastAsia="Times New Roman" w:hAnsi="Arial" w:cs="Arial"/>
          <w:b/>
          <w:lang w:val="en-US"/>
        </w:rPr>
        <w:t xml:space="preserve">Interactive effect of year and tillage on maize </w:t>
      </w:r>
      <w:proofErr w:type="spellStart"/>
      <w:r w:rsidRPr="00DB7D7B">
        <w:rPr>
          <w:rFonts w:ascii="Arial" w:eastAsia="Times New Roman" w:hAnsi="Arial" w:cs="Arial"/>
          <w:b/>
          <w:lang w:val="en-US"/>
        </w:rPr>
        <w:t>stover</w:t>
      </w:r>
      <w:proofErr w:type="spellEnd"/>
      <w:r w:rsidRPr="00DB7D7B">
        <w:rPr>
          <w:rFonts w:ascii="Arial" w:eastAsia="Times New Roman" w:hAnsi="Arial" w:cs="Arial"/>
          <w:b/>
          <w:lang w:val="en-US"/>
        </w:rPr>
        <w:t xml:space="preserve"> yield. </w:t>
      </w:r>
    </w:p>
    <w:p w14:paraId="70840056" w14:textId="3AD6A994" w:rsidR="00797704" w:rsidRPr="00DB7D7B" w:rsidRDefault="00DD6153" w:rsidP="0012403C">
      <w:pPr>
        <w:spacing w:line="360" w:lineRule="auto"/>
        <w:ind w:left="-5" w:right="3"/>
        <w:jc w:val="both"/>
        <w:rPr>
          <w:rFonts w:ascii="Arial" w:eastAsia="Calibri" w:hAnsi="Arial" w:cs="Arial"/>
          <w:sz w:val="20"/>
          <w:szCs w:val="20"/>
          <w:lang w:val="en-US"/>
        </w:rPr>
      </w:pPr>
      <w:r w:rsidRPr="00DB7D7B">
        <w:rPr>
          <w:rFonts w:ascii="Arial" w:eastAsia="Calibri" w:hAnsi="Arial" w:cs="Arial"/>
          <w:sz w:val="20"/>
          <w:szCs w:val="20"/>
          <w:lang w:val="en-US"/>
        </w:rPr>
        <w:t xml:space="preserve">The results showed that maize </w:t>
      </w:r>
      <w:proofErr w:type="spellStart"/>
      <w:r w:rsidRPr="00DB7D7B">
        <w:rPr>
          <w:rFonts w:ascii="Arial" w:eastAsia="Calibri" w:hAnsi="Arial" w:cs="Arial"/>
          <w:sz w:val="20"/>
          <w:szCs w:val="20"/>
          <w:lang w:val="en-US"/>
        </w:rPr>
        <w:t>stover</w:t>
      </w:r>
      <w:proofErr w:type="spellEnd"/>
      <w:r w:rsidRPr="00DB7D7B">
        <w:rPr>
          <w:rFonts w:ascii="Arial" w:eastAsia="Calibri" w:hAnsi="Arial" w:cs="Arial"/>
          <w:sz w:val="20"/>
          <w:szCs w:val="20"/>
          <w:lang w:val="en-US"/>
        </w:rPr>
        <w:t xml:space="preserve"> yield varies significantly depending on tillage methods and cropping years. Overall</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the average </w:t>
      </w:r>
      <w:proofErr w:type="spellStart"/>
      <w:r w:rsidRPr="00DB7D7B">
        <w:rPr>
          <w:rFonts w:ascii="Arial" w:eastAsia="Calibri" w:hAnsi="Arial" w:cs="Arial"/>
          <w:sz w:val="20"/>
          <w:szCs w:val="20"/>
          <w:lang w:val="en-US"/>
        </w:rPr>
        <w:t>stover</w:t>
      </w:r>
      <w:proofErr w:type="spellEnd"/>
      <w:r w:rsidRPr="00DB7D7B">
        <w:rPr>
          <w:rFonts w:ascii="Arial" w:eastAsia="Calibri" w:hAnsi="Arial" w:cs="Arial"/>
          <w:sz w:val="20"/>
          <w:szCs w:val="20"/>
          <w:lang w:val="en-US"/>
        </w:rPr>
        <w:t xml:space="preserve"> yield was significantly higher in 2024 (2129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 xml:space="preserve">¹) than in </w:t>
      </w:r>
      <w:r w:rsidRPr="004C3EFF">
        <w:rPr>
          <w:rFonts w:ascii="Arial" w:eastAsia="Calibri" w:hAnsi="Arial" w:cs="Arial"/>
          <w:sz w:val="20"/>
          <w:szCs w:val="20"/>
          <w:lang w:val="en-US"/>
        </w:rPr>
        <w:t>2025 (1717 kg ha</w:t>
      </w:r>
      <w:r w:rsidRPr="004C3EFF">
        <w:rPr>
          <w:rFonts w:ascii="Cambria Math" w:eastAsia="Calibri" w:hAnsi="Cambria Math" w:cs="Cambria Math"/>
          <w:sz w:val="20"/>
          <w:szCs w:val="20"/>
          <w:lang w:val="en-US"/>
        </w:rPr>
        <w:t>⁻</w:t>
      </w:r>
      <w:r w:rsidRPr="004C3EFF">
        <w:rPr>
          <w:rFonts w:ascii="Arial" w:eastAsia="Calibri" w:hAnsi="Arial" w:cs="Arial"/>
          <w:sz w:val="20"/>
          <w:szCs w:val="20"/>
          <w:lang w:val="en-US"/>
        </w:rPr>
        <w:t>¹) (</w:t>
      </w:r>
      <w:r w:rsidRPr="00AF1A89">
        <w:rPr>
          <w:rFonts w:ascii="Arial" w:eastAsia="Calibri" w:hAnsi="Arial" w:cs="Arial"/>
          <w:sz w:val="20"/>
          <w:szCs w:val="20"/>
          <w:lang w:val="en-US"/>
        </w:rPr>
        <w:t xml:space="preserve">Table </w:t>
      </w:r>
      <w:r w:rsidR="0053792F" w:rsidRPr="00AF1A89">
        <w:rPr>
          <w:rFonts w:ascii="Arial" w:eastAsia="Calibri" w:hAnsi="Arial" w:cs="Arial"/>
          <w:sz w:val="20"/>
          <w:szCs w:val="20"/>
          <w:lang w:val="en-US"/>
        </w:rPr>
        <w:t>2</w:t>
      </w:r>
      <w:r w:rsidRPr="00AF1A89">
        <w:rPr>
          <w:rFonts w:ascii="Arial" w:eastAsia="Calibri" w:hAnsi="Arial" w:cs="Arial"/>
          <w:sz w:val="20"/>
          <w:szCs w:val="20"/>
          <w:lang w:val="en-US"/>
        </w:rPr>
        <w:t>). In 2024</w:t>
      </w:r>
      <w:r w:rsidR="00006B48" w:rsidRPr="00AF1A89">
        <w:rPr>
          <w:rFonts w:ascii="Arial" w:eastAsia="Calibri" w:hAnsi="Arial" w:cs="Arial"/>
          <w:sz w:val="20"/>
          <w:szCs w:val="20"/>
          <w:lang w:val="en-US"/>
        </w:rPr>
        <w:t>,</w:t>
      </w:r>
      <w:r w:rsidRPr="00AF1A89">
        <w:rPr>
          <w:rFonts w:ascii="Arial" w:eastAsia="Calibri" w:hAnsi="Arial" w:cs="Arial"/>
          <w:sz w:val="20"/>
          <w:szCs w:val="20"/>
          <w:lang w:val="en-US"/>
        </w:rPr>
        <w:t xml:space="preserve"> no significant difference was observed between tied </w:t>
      </w:r>
      <w:r w:rsidR="00CB7DC1" w:rsidRPr="00AF1A89">
        <w:rPr>
          <w:rFonts w:ascii="Arial" w:eastAsia="Calibri" w:hAnsi="Arial" w:cs="Arial"/>
          <w:sz w:val="20"/>
          <w:szCs w:val="20"/>
          <w:lang w:val="en-US"/>
        </w:rPr>
        <w:t>tied-ridging</w:t>
      </w:r>
      <w:r w:rsidRPr="00DB7D7B">
        <w:rPr>
          <w:rFonts w:ascii="Arial" w:eastAsia="Calibri" w:hAnsi="Arial" w:cs="Arial"/>
          <w:sz w:val="20"/>
          <w:szCs w:val="20"/>
          <w:lang w:val="en-US"/>
        </w:rPr>
        <w:t xml:space="preserve"> (2529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 xml:space="preserve">¹) and </w:t>
      </w:r>
      <w:r w:rsidR="00D74EFB">
        <w:rPr>
          <w:rFonts w:ascii="Arial" w:eastAsia="Calibri" w:hAnsi="Arial" w:cs="Arial"/>
          <w:sz w:val="20"/>
          <w:szCs w:val="20"/>
          <w:lang w:val="en-US"/>
        </w:rPr>
        <w:t>ploughing</w:t>
      </w:r>
      <w:r w:rsidRPr="00DB7D7B">
        <w:rPr>
          <w:rFonts w:ascii="Arial" w:eastAsia="Calibri" w:hAnsi="Arial" w:cs="Arial"/>
          <w:sz w:val="20"/>
          <w:szCs w:val="20"/>
          <w:lang w:val="en-US"/>
        </w:rPr>
        <w:t xml:space="preserve"> (2120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¹). However</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these two </w:t>
      </w:r>
      <w:r w:rsidR="000A60AB">
        <w:rPr>
          <w:rFonts w:ascii="Arial" w:eastAsia="Calibri" w:hAnsi="Arial" w:cs="Arial"/>
          <w:sz w:val="20"/>
          <w:szCs w:val="20"/>
          <w:lang w:val="en-US"/>
        </w:rPr>
        <w:t>tillage methods</w:t>
      </w:r>
      <w:r w:rsidRPr="00DB7D7B">
        <w:rPr>
          <w:rFonts w:ascii="Arial" w:eastAsia="Calibri" w:hAnsi="Arial" w:cs="Arial"/>
          <w:sz w:val="20"/>
          <w:szCs w:val="20"/>
          <w:lang w:val="en-US"/>
        </w:rPr>
        <w:t xml:space="preserve"> produced higher yields than that obtained with scarifying (1738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¹). In 2025</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the results revealed no significant difference between the three tillage methods. Over the two cropping years combined</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w:t>
      </w:r>
      <w:proofErr w:type="spellStart"/>
      <w:r w:rsidRPr="00DB7D7B">
        <w:rPr>
          <w:rFonts w:ascii="Arial" w:eastAsia="Calibri" w:hAnsi="Arial" w:cs="Arial"/>
          <w:sz w:val="20"/>
          <w:szCs w:val="20"/>
          <w:lang w:val="en-US"/>
        </w:rPr>
        <w:t>stover</w:t>
      </w:r>
      <w:proofErr w:type="spellEnd"/>
      <w:r w:rsidRPr="00DB7D7B">
        <w:rPr>
          <w:rFonts w:ascii="Arial" w:eastAsia="Calibri" w:hAnsi="Arial" w:cs="Arial"/>
          <w:sz w:val="20"/>
          <w:szCs w:val="20"/>
          <w:lang w:val="en-US"/>
        </w:rPr>
        <w:t xml:space="preserve"> yields remained statistically similar between the different tillage methods. However</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for the same tillage method</w:t>
      </w:r>
      <w:r w:rsidR="00EE6CBC">
        <w:rPr>
          <w:rFonts w:ascii="Arial" w:eastAsia="Calibri" w:hAnsi="Arial" w:cs="Arial"/>
          <w:sz w:val="20"/>
          <w:szCs w:val="20"/>
          <w:lang w:val="en-US"/>
        </w:rPr>
        <w:t>s</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significant differences were observed between 2024 and 2025. Indeed</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the </w:t>
      </w:r>
      <w:proofErr w:type="spellStart"/>
      <w:r w:rsidRPr="00DB7D7B">
        <w:rPr>
          <w:rFonts w:ascii="Arial" w:eastAsia="Calibri" w:hAnsi="Arial" w:cs="Arial"/>
          <w:sz w:val="20"/>
          <w:szCs w:val="20"/>
          <w:lang w:val="en-US"/>
        </w:rPr>
        <w:t>stover</w:t>
      </w:r>
      <w:proofErr w:type="spellEnd"/>
      <w:r w:rsidRPr="00DB7D7B">
        <w:rPr>
          <w:rFonts w:ascii="Arial" w:eastAsia="Calibri" w:hAnsi="Arial" w:cs="Arial"/>
          <w:sz w:val="20"/>
          <w:szCs w:val="20"/>
          <w:lang w:val="en-US"/>
        </w:rPr>
        <w:t xml:space="preserve"> yield obtained in 2025 (1631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¹)</w:t>
      </w:r>
      <w:r w:rsidR="00EE6CBC">
        <w:rPr>
          <w:rFonts w:ascii="Arial" w:eastAsia="Calibri" w:hAnsi="Arial" w:cs="Arial"/>
          <w:sz w:val="20"/>
          <w:szCs w:val="20"/>
          <w:lang w:val="en-US"/>
        </w:rPr>
        <w:t xml:space="preserve"> with ploughing</w:t>
      </w:r>
      <w:r w:rsidRPr="00DB7D7B">
        <w:rPr>
          <w:rFonts w:ascii="Arial" w:eastAsia="Calibri" w:hAnsi="Arial" w:cs="Arial"/>
          <w:sz w:val="20"/>
          <w:szCs w:val="20"/>
          <w:lang w:val="en-US"/>
        </w:rPr>
        <w:t xml:space="preserve"> </w:t>
      </w:r>
      <w:r w:rsidR="00EE6CBC">
        <w:rPr>
          <w:rFonts w:ascii="Arial" w:eastAsia="Calibri" w:hAnsi="Arial" w:cs="Arial"/>
          <w:sz w:val="20"/>
          <w:szCs w:val="20"/>
          <w:lang w:val="en-US"/>
        </w:rPr>
        <w:t>was</w:t>
      </w:r>
      <w:r w:rsidRPr="00DB7D7B">
        <w:rPr>
          <w:rFonts w:ascii="Arial" w:eastAsia="Calibri" w:hAnsi="Arial" w:cs="Arial"/>
          <w:sz w:val="20"/>
          <w:szCs w:val="20"/>
          <w:lang w:val="en-US"/>
        </w:rPr>
        <w:t xml:space="preserve"> significantly lower than that of 2024 (2120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¹)</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w:t>
      </w:r>
      <w:r w:rsidR="00EE6CBC">
        <w:rPr>
          <w:rFonts w:ascii="Arial" w:eastAsia="Calibri" w:hAnsi="Arial" w:cs="Arial"/>
          <w:sz w:val="20"/>
          <w:szCs w:val="20"/>
          <w:lang w:val="en-US"/>
        </w:rPr>
        <w:t xml:space="preserve">thus showing </w:t>
      </w:r>
      <w:r w:rsidRPr="00DB7D7B">
        <w:rPr>
          <w:rFonts w:ascii="Arial" w:eastAsia="Calibri" w:hAnsi="Arial" w:cs="Arial"/>
          <w:sz w:val="20"/>
          <w:szCs w:val="20"/>
          <w:lang w:val="en-US"/>
        </w:rPr>
        <w:t>a decrease of 23%</w:t>
      </w:r>
      <w:r w:rsidR="00EE6CBC">
        <w:rPr>
          <w:rFonts w:ascii="Arial" w:eastAsia="Calibri" w:hAnsi="Arial" w:cs="Arial"/>
          <w:sz w:val="20"/>
          <w:szCs w:val="20"/>
          <w:lang w:val="en-US"/>
        </w:rPr>
        <w:t xml:space="preserve"> in </w:t>
      </w:r>
      <w:proofErr w:type="spellStart"/>
      <w:r w:rsidR="00EE6CBC">
        <w:rPr>
          <w:rFonts w:ascii="Arial" w:eastAsia="Calibri" w:hAnsi="Arial" w:cs="Arial"/>
          <w:sz w:val="20"/>
          <w:szCs w:val="20"/>
          <w:lang w:val="en-US"/>
        </w:rPr>
        <w:t>stover</w:t>
      </w:r>
      <w:proofErr w:type="spellEnd"/>
      <w:r w:rsidR="00EE6CBC">
        <w:rPr>
          <w:rFonts w:ascii="Arial" w:eastAsia="Calibri" w:hAnsi="Arial" w:cs="Arial"/>
          <w:sz w:val="20"/>
          <w:szCs w:val="20"/>
          <w:lang w:val="en-US"/>
        </w:rPr>
        <w:t xml:space="preserve"> yield</w:t>
      </w:r>
      <w:r w:rsidRPr="00DB7D7B">
        <w:rPr>
          <w:rFonts w:ascii="Arial" w:eastAsia="Calibri" w:hAnsi="Arial" w:cs="Arial"/>
          <w:sz w:val="20"/>
          <w:szCs w:val="20"/>
          <w:lang w:val="en-US"/>
        </w:rPr>
        <w:t>. Similarly</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a significant reduction of 33% </w:t>
      </w:r>
      <w:r w:rsidR="00EE6CBC">
        <w:rPr>
          <w:rFonts w:ascii="Arial" w:eastAsia="Calibri" w:hAnsi="Arial" w:cs="Arial"/>
          <w:sz w:val="20"/>
          <w:szCs w:val="20"/>
          <w:lang w:val="en-US"/>
        </w:rPr>
        <w:t xml:space="preserve">in </w:t>
      </w:r>
      <w:proofErr w:type="spellStart"/>
      <w:r w:rsidR="00EE6CBC">
        <w:rPr>
          <w:rFonts w:ascii="Arial" w:eastAsia="Calibri" w:hAnsi="Arial" w:cs="Arial"/>
          <w:sz w:val="20"/>
          <w:szCs w:val="20"/>
          <w:lang w:val="en-US"/>
        </w:rPr>
        <w:t>stover</w:t>
      </w:r>
      <w:proofErr w:type="spellEnd"/>
      <w:r w:rsidR="00EE6CBC">
        <w:rPr>
          <w:rFonts w:ascii="Arial" w:eastAsia="Calibri" w:hAnsi="Arial" w:cs="Arial"/>
          <w:sz w:val="20"/>
          <w:szCs w:val="20"/>
          <w:lang w:val="en-US"/>
        </w:rPr>
        <w:t xml:space="preserve"> yield </w:t>
      </w:r>
      <w:r w:rsidRPr="00DB7D7B">
        <w:rPr>
          <w:rFonts w:ascii="Arial" w:eastAsia="Calibri" w:hAnsi="Arial" w:cs="Arial"/>
          <w:sz w:val="20"/>
          <w:szCs w:val="20"/>
          <w:lang w:val="en-US"/>
        </w:rPr>
        <w:t>was recorded between 2024 (2529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¹) and 2025 (1692 kg ha</w:t>
      </w:r>
      <w:r w:rsidRPr="00DB7D7B">
        <w:rPr>
          <w:rFonts w:ascii="Cambria Math" w:eastAsia="Calibri" w:hAnsi="Cambria Math" w:cs="Cambria Math"/>
          <w:sz w:val="20"/>
          <w:szCs w:val="20"/>
          <w:lang w:val="en-US"/>
        </w:rPr>
        <w:t>⁻</w:t>
      </w:r>
      <w:r w:rsidRPr="00DB7D7B">
        <w:rPr>
          <w:rFonts w:ascii="Arial" w:eastAsia="Calibri" w:hAnsi="Arial" w:cs="Arial"/>
          <w:sz w:val="20"/>
          <w:szCs w:val="20"/>
          <w:lang w:val="en-US"/>
        </w:rPr>
        <w:t>¹)</w:t>
      </w:r>
      <w:r w:rsidR="00EE6CBC" w:rsidRPr="00EE6CBC">
        <w:rPr>
          <w:rFonts w:ascii="Arial" w:eastAsia="Calibri" w:hAnsi="Arial" w:cs="Arial"/>
          <w:sz w:val="20"/>
          <w:szCs w:val="20"/>
          <w:lang w:val="en-US"/>
        </w:rPr>
        <w:t xml:space="preserve"> </w:t>
      </w:r>
      <w:r w:rsidR="00EE6CBC">
        <w:rPr>
          <w:rFonts w:ascii="Arial" w:eastAsia="Calibri" w:hAnsi="Arial" w:cs="Arial"/>
          <w:sz w:val="20"/>
          <w:szCs w:val="20"/>
          <w:lang w:val="en-US"/>
        </w:rPr>
        <w:t>with the use of tied-</w:t>
      </w:r>
      <w:r w:rsidR="0053792F">
        <w:rPr>
          <w:rFonts w:ascii="Arial" w:eastAsia="Calibri" w:hAnsi="Arial" w:cs="Arial"/>
          <w:sz w:val="20"/>
          <w:szCs w:val="20"/>
          <w:lang w:val="en-US"/>
        </w:rPr>
        <w:t>ridging</w:t>
      </w:r>
      <w:r w:rsidR="00EA2AEF">
        <w:rPr>
          <w:rFonts w:ascii="Arial" w:eastAsia="Calibri" w:hAnsi="Arial" w:cs="Arial"/>
          <w:sz w:val="20"/>
          <w:szCs w:val="20"/>
          <w:lang w:val="en-US"/>
        </w:rPr>
        <w:t>.</w:t>
      </w:r>
      <w:r w:rsidRPr="00DB7D7B">
        <w:rPr>
          <w:rFonts w:ascii="Arial" w:eastAsia="Calibri" w:hAnsi="Arial" w:cs="Arial"/>
          <w:sz w:val="20"/>
          <w:szCs w:val="20"/>
          <w:lang w:val="en-US"/>
        </w:rPr>
        <w:t xml:space="preserve"> In contrast</w:t>
      </w:r>
      <w:r w:rsidR="00006B48" w:rsidRPr="00DB7D7B">
        <w:rPr>
          <w:rFonts w:ascii="Arial" w:eastAsia="Calibri" w:hAnsi="Arial" w:cs="Arial"/>
          <w:sz w:val="20"/>
          <w:szCs w:val="20"/>
          <w:lang w:val="en-US"/>
        </w:rPr>
        <w:t>,</w:t>
      </w:r>
      <w:r w:rsidRPr="00DB7D7B">
        <w:rPr>
          <w:rFonts w:ascii="Arial" w:eastAsia="Calibri" w:hAnsi="Arial" w:cs="Arial"/>
          <w:sz w:val="20"/>
          <w:szCs w:val="20"/>
          <w:lang w:val="en-US"/>
        </w:rPr>
        <w:t xml:space="preserve"> no significant difference was observed between the two years</w:t>
      </w:r>
      <w:r w:rsidR="00EE6CBC">
        <w:rPr>
          <w:rFonts w:ascii="Arial" w:eastAsia="Calibri" w:hAnsi="Arial" w:cs="Arial"/>
          <w:sz w:val="20"/>
          <w:szCs w:val="20"/>
          <w:lang w:val="en-US"/>
        </w:rPr>
        <w:t xml:space="preserve"> in scarified plots</w:t>
      </w:r>
      <w:r w:rsidRPr="00DB7D7B">
        <w:rPr>
          <w:rFonts w:ascii="Arial" w:eastAsia="Calibri" w:hAnsi="Arial" w:cs="Arial"/>
          <w:sz w:val="20"/>
          <w:szCs w:val="20"/>
          <w:lang w:val="en-US"/>
        </w:rPr>
        <w:t>.</w:t>
      </w:r>
    </w:p>
    <w:p w14:paraId="3877E868" w14:textId="77777777" w:rsidR="00DD6153" w:rsidRPr="00DB7D7B" w:rsidRDefault="00DD6153" w:rsidP="0012403C">
      <w:pPr>
        <w:spacing w:line="360" w:lineRule="auto"/>
        <w:ind w:left="-5" w:right="3"/>
        <w:jc w:val="both"/>
        <w:rPr>
          <w:rFonts w:ascii="Arial" w:eastAsia="Calibri" w:hAnsi="Arial" w:cs="Arial"/>
          <w:sz w:val="20"/>
          <w:szCs w:val="20"/>
          <w:lang w:val="en-US"/>
        </w:rPr>
      </w:pPr>
    </w:p>
    <w:p w14:paraId="2165E02D" w14:textId="77777777" w:rsidR="00DD6153" w:rsidRPr="00DB7D7B" w:rsidRDefault="00DD6153" w:rsidP="0012403C">
      <w:pPr>
        <w:spacing w:line="360" w:lineRule="auto"/>
        <w:ind w:left="-5" w:right="3"/>
        <w:jc w:val="both"/>
        <w:rPr>
          <w:rFonts w:ascii="Arial" w:eastAsia="Calibri" w:hAnsi="Arial" w:cs="Arial"/>
          <w:sz w:val="20"/>
          <w:szCs w:val="20"/>
          <w:lang w:val="en-US"/>
        </w:rPr>
      </w:pPr>
    </w:p>
    <w:p w14:paraId="67D1AA1C" w14:textId="77777777" w:rsidR="00DD6153" w:rsidRPr="00DB7D7B" w:rsidRDefault="00DD6153" w:rsidP="0012403C">
      <w:pPr>
        <w:spacing w:line="360" w:lineRule="auto"/>
        <w:ind w:left="-5" w:right="3"/>
        <w:jc w:val="both"/>
        <w:rPr>
          <w:rFonts w:ascii="Arial" w:eastAsia="Calibri" w:hAnsi="Arial" w:cs="Arial"/>
          <w:sz w:val="20"/>
          <w:szCs w:val="20"/>
          <w:lang w:val="en-US"/>
        </w:rPr>
      </w:pPr>
    </w:p>
    <w:p w14:paraId="3D6C4397" w14:textId="77777777" w:rsidR="00797704" w:rsidRPr="00DB7D7B" w:rsidRDefault="00797704" w:rsidP="0012403C">
      <w:pPr>
        <w:spacing w:line="360" w:lineRule="auto"/>
        <w:ind w:left="-5" w:right="3"/>
        <w:jc w:val="both"/>
        <w:rPr>
          <w:rFonts w:ascii="Arial" w:eastAsia="Calibri" w:hAnsi="Arial" w:cs="Arial"/>
          <w:sz w:val="20"/>
          <w:szCs w:val="20"/>
          <w:lang w:val="en-US"/>
        </w:rPr>
      </w:pPr>
    </w:p>
    <w:p w14:paraId="77EAE32C" w14:textId="0EE841E9" w:rsidR="00CB1F2F" w:rsidRPr="00DB7D7B" w:rsidRDefault="00190A16" w:rsidP="00CB1F2F">
      <w:pPr>
        <w:pStyle w:val="Caption"/>
        <w:keepNext/>
        <w:rPr>
          <w:rFonts w:ascii="Arial" w:hAnsi="Arial" w:cs="Arial"/>
          <w:i w:val="0"/>
          <w:iCs w:val="0"/>
          <w:color w:val="000000" w:themeColor="text1"/>
          <w:sz w:val="20"/>
          <w:szCs w:val="20"/>
          <w:lang w:val="en-US"/>
        </w:rPr>
      </w:pPr>
      <w:r w:rsidRPr="00DB7D7B">
        <w:rPr>
          <w:rFonts w:ascii="Arial" w:hAnsi="Arial" w:cs="Arial"/>
          <w:b/>
          <w:bCs/>
          <w:i w:val="0"/>
          <w:iCs w:val="0"/>
          <w:color w:val="000000" w:themeColor="text1"/>
          <w:sz w:val="20"/>
          <w:szCs w:val="20"/>
          <w:lang w:val="en-US"/>
        </w:rPr>
        <w:lastRenderedPageBreak/>
        <w:t xml:space="preserve">Table </w:t>
      </w:r>
      <w:r w:rsidR="0053792F" w:rsidRPr="00DB7D7B">
        <w:rPr>
          <w:rFonts w:ascii="Arial" w:hAnsi="Arial" w:cs="Arial"/>
          <w:b/>
          <w:bCs/>
          <w:i w:val="0"/>
          <w:iCs w:val="0"/>
          <w:color w:val="000000" w:themeColor="text1"/>
          <w:sz w:val="20"/>
          <w:szCs w:val="20"/>
          <w:lang w:val="en-US"/>
        </w:rPr>
        <w:t>2:</w:t>
      </w:r>
      <w:r w:rsidRPr="00DB7D7B">
        <w:rPr>
          <w:rFonts w:ascii="Arial" w:hAnsi="Arial" w:cs="Arial"/>
          <w:i w:val="0"/>
          <w:iCs w:val="0"/>
          <w:color w:val="000000" w:themeColor="text1"/>
          <w:sz w:val="20"/>
          <w:szCs w:val="20"/>
          <w:lang w:val="en-US"/>
        </w:rPr>
        <w:t xml:space="preserve"> Interactive effects of year and tillage on </w:t>
      </w:r>
      <w:proofErr w:type="spellStart"/>
      <w:r w:rsidR="00750EC1">
        <w:rPr>
          <w:rFonts w:ascii="Arial" w:hAnsi="Arial" w:cs="Arial"/>
          <w:i w:val="0"/>
          <w:iCs w:val="0"/>
          <w:color w:val="000000" w:themeColor="text1"/>
          <w:sz w:val="20"/>
          <w:szCs w:val="20"/>
          <w:lang w:val="en-US"/>
        </w:rPr>
        <w:t>stover</w:t>
      </w:r>
      <w:proofErr w:type="spellEnd"/>
      <w:r w:rsidRPr="00DB7D7B">
        <w:rPr>
          <w:rFonts w:ascii="Arial" w:hAnsi="Arial" w:cs="Arial"/>
          <w:i w:val="0"/>
          <w:iCs w:val="0"/>
          <w:color w:val="000000" w:themeColor="text1"/>
          <w:sz w:val="20"/>
          <w:szCs w:val="20"/>
          <w:lang w:val="en-US"/>
        </w:rPr>
        <w:t xml:space="preserve"> yield</w:t>
      </w:r>
      <w:r w:rsidR="003C7219">
        <w:rPr>
          <w:rFonts w:ascii="Arial" w:hAnsi="Arial" w:cs="Arial"/>
          <w:i w:val="0"/>
          <w:iCs w:val="0"/>
          <w:color w:val="000000" w:themeColor="text1"/>
          <w:sz w:val="20"/>
          <w:szCs w:val="20"/>
          <w:lang w:val="en-US"/>
        </w:rPr>
        <w:t xml:space="preserve"> of maize</w:t>
      </w:r>
      <w:r w:rsidRPr="00DB7D7B">
        <w:rPr>
          <w:rFonts w:ascii="Arial" w:hAnsi="Arial" w:cs="Arial"/>
          <w:i w:val="0"/>
          <w:iCs w:val="0"/>
          <w:color w:val="000000" w:themeColor="text1"/>
          <w:sz w:val="20"/>
          <w:szCs w:val="20"/>
          <w:lang w:val="en-US"/>
        </w:rPr>
        <w:t>, Saria, Burkina Faso, 2024 and 2025.</w:t>
      </w:r>
    </w:p>
    <w:tbl>
      <w:tblPr>
        <w:tblpPr w:leftFromText="141" w:rightFromText="141" w:vertAnchor="text" w:horzAnchor="margin" w:tblpY="86"/>
        <w:tblW w:w="8863" w:type="dxa"/>
        <w:tblCellMar>
          <w:left w:w="70" w:type="dxa"/>
          <w:right w:w="70" w:type="dxa"/>
        </w:tblCellMar>
        <w:tblLook w:val="04A0" w:firstRow="1" w:lastRow="0" w:firstColumn="1" w:lastColumn="0" w:noHBand="0" w:noVBand="1"/>
      </w:tblPr>
      <w:tblGrid>
        <w:gridCol w:w="3051"/>
        <w:gridCol w:w="2115"/>
        <w:gridCol w:w="2115"/>
        <w:gridCol w:w="1582"/>
      </w:tblGrid>
      <w:tr w:rsidR="00CB1F2F" w:rsidRPr="005C7849" w14:paraId="0EB8441F" w14:textId="77777777" w:rsidTr="00CB1F2F">
        <w:trPr>
          <w:trHeight w:val="283"/>
        </w:trPr>
        <w:tc>
          <w:tcPr>
            <w:tcW w:w="3051" w:type="dxa"/>
            <w:vMerge w:val="restart"/>
            <w:tcBorders>
              <w:top w:val="single" w:sz="4" w:space="0" w:color="auto"/>
              <w:left w:val="nil"/>
              <w:right w:val="nil"/>
            </w:tcBorders>
            <w:noWrap/>
            <w:vAlign w:val="center"/>
            <w:hideMark/>
          </w:tcPr>
          <w:p w14:paraId="17A51A23" w14:textId="749A8E6B" w:rsidR="00CB1F2F" w:rsidRPr="00F72307" w:rsidRDefault="003C7219" w:rsidP="00CB1F2F">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T</w:t>
            </w:r>
            <w:r w:rsidR="00190A16" w:rsidRPr="00190A16">
              <w:rPr>
                <w:rFonts w:ascii="Arial" w:eastAsia="Times New Roman" w:hAnsi="Arial" w:cs="Arial"/>
                <w:color w:val="000000"/>
                <w:kern w:val="0"/>
                <w:sz w:val="20"/>
                <w:szCs w:val="20"/>
                <w:lang w:eastAsia="fr-FR"/>
                <w14:ligatures w14:val="none"/>
              </w:rPr>
              <w:t xml:space="preserve">illage </w:t>
            </w:r>
            <w:proofErr w:type="spellStart"/>
            <w:r w:rsidR="00190A16" w:rsidRPr="00190A16">
              <w:rPr>
                <w:rFonts w:ascii="Arial" w:eastAsia="Times New Roman" w:hAnsi="Arial" w:cs="Arial"/>
                <w:color w:val="000000"/>
                <w:kern w:val="0"/>
                <w:sz w:val="20"/>
                <w:szCs w:val="20"/>
                <w:lang w:eastAsia="fr-FR"/>
                <w14:ligatures w14:val="none"/>
              </w:rPr>
              <w:t>method</w:t>
            </w:r>
            <w:proofErr w:type="spellEnd"/>
          </w:p>
        </w:tc>
        <w:tc>
          <w:tcPr>
            <w:tcW w:w="2115" w:type="dxa"/>
            <w:tcBorders>
              <w:top w:val="single" w:sz="4" w:space="0" w:color="auto"/>
              <w:left w:val="nil"/>
              <w:bottom w:val="single" w:sz="4" w:space="0" w:color="auto"/>
              <w:right w:val="nil"/>
            </w:tcBorders>
            <w:noWrap/>
            <w:vAlign w:val="center"/>
            <w:hideMark/>
          </w:tcPr>
          <w:p w14:paraId="33E87A25" w14:textId="6856A55E" w:rsidR="00CB1F2F" w:rsidRPr="00F72307" w:rsidRDefault="003C7219" w:rsidP="003C7219">
            <w:pPr>
              <w:spacing w:after="0" w:line="240" w:lineRule="auto"/>
              <w:jc w:val="center"/>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Y</w:t>
            </w:r>
            <w:r w:rsidRPr="00190A16">
              <w:rPr>
                <w:rFonts w:ascii="Arial" w:eastAsia="Times New Roman" w:hAnsi="Arial" w:cs="Arial"/>
                <w:color w:val="000000"/>
                <w:kern w:val="0"/>
                <w:sz w:val="20"/>
                <w:szCs w:val="20"/>
                <w:lang w:eastAsia="fr-FR"/>
                <w14:ligatures w14:val="none"/>
              </w:rPr>
              <w:t>ear</w:t>
            </w:r>
            <w:proofErr w:type="spellEnd"/>
            <w:r w:rsidRPr="00F72307">
              <w:rPr>
                <w:rFonts w:ascii="Arial" w:eastAsia="Times New Roman" w:hAnsi="Arial" w:cs="Arial"/>
                <w:color w:val="000000"/>
                <w:kern w:val="0"/>
                <w:sz w:val="20"/>
                <w:szCs w:val="20"/>
                <w:lang w:eastAsia="fr-FR"/>
                <w14:ligatures w14:val="none"/>
              </w:rPr>
              <w:t xml:space="preserve"> </w:t>
            </w:r>
            <w:r w:rsidR="00190A16" w:rsidRPr="00F72307">
              <w:rPr>
                <w:rFonts w:ascii="Arial" w:eastAsia="Times New Roman" w:hAnsi="Arial" w:cs="Arial"/>
                <w:color w:val="000000"/>
                <w:kern w:val="0"/>
                <w:sz w:val="20"/>
                <w:szCs w:val="20"/>
                <w:lang w:eastAsia="fr-FR"/>
                <w14:ligatures w14:val="none"/>
              </w:rPr>
              <w:t>2024</w:t>
            </w:r>
            <w:r w:rsidR="00190A16">
              <w:rPr>
                <w:rFonts w:ascii="Arial" w:eastAsia="Times New Roman" w:hAnsi="Arial" w:cs="Arial"/>
                <w:color w:val="000000"/>
                <w:kern w:val="0"/>
                <w:sz w:val="20"/>
                <w:szCs w:val="20"/>
                <w:lang w:eastAsia="fr-FR"/>
                <w14:ligatures w14:val="none"/>
              </w:rPr>
              <w:t xml:space="preserve"> </w:t>
            </w:r>
          </w:p>
        </w:tc>
        <w:tc>
          <w:tcPr>
            <w:tcW w:w="2115" w:type="dxa"/>
            <w:tcBorders>
              <w:top w:val="single" w:sz="4" w:space="0" w:color="auto"/>
              <w:left w:val="nil"/>
              <w:bottom w:val="single" w:sz="4" w:space="0" w:color="auto"/>
              <w:right w:val="nil"/>
            </w:tcBorders>
            <w:noWrap/>
            <w:vAlign w:val="center"/>
            <w:hideMark/>
          </w:tcPr>
          <w:p w14:paraId="78A2B794" w14:textId="5F12E2C9" w:rsidR="00CB1F2F" w:rsidRPr="00F72307" w:rsidRDefault="003C7219" w:rsidP="003C7219">
            <w:pPr>
              <w:spacing w:after="0" w:line="240" w:lineRule="auto"/>
              <w:jc w:val="center"/>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Y</w:t>
            </w:r>
            <w:r w:rsidRPr="00190A16">
              <w:rPr>
                <w:rFonts w:ascii="Arial" w:eastAsia="Times New Roman" w:hAnsi="Arial" w:cs="Arial"/>
                <w:color w:val="000000"/>
                <w:kern w:val="0"/>
                <w:sz w:val="20"/>
                <w:szCs w:val="20"/>
                <w:lang w:eastAsia="fr-FR"/>
                <w14:ligatures w14:val="none"/>
              </w:rPr>
              <w:t>ear</w:t>
            </w:r>
            <w:proofErr w:type="spellEnd"/>
            <w:r w:rsidRPr="00F72307">
              <w:rPr>
                <w:rFonts w:ascii="Arial" w:eastAsia="Times New Roman" w:hAnsi="Arial" w:cs="Arial"/>
                <w:color w:val="000000"/>
                <w:kern w:val="0"/>
                <w:sz w:val="20"/>
                <w:szCs w:val="20"/>
                <w:lang w:eastAsia="fr-FR"/>
                <w14:ligatures w14:val="none"/>
              </w:rPr>
              <w:t xml:space="preserve"> </w:t>
            </w:r>
            <w:r w:rsidR="00190A16" w:rsidRPr="00F72307">
              <w:rPr>
                <w:rFonts w:ascii="Arial" w:eastAsia="Times New Roman" w:hAnsi="Arial" w:cs="Arial"/>
                <w:color w:val="000000"/>
                <w:kern w:val="0"/>
                <w:sz w:val="20"/>
                <w:szCs w:val="20"/>
                <w:lang w:eastAsia="fr-FR"/>
                <w14:ligatures w14:val="none"/>
              </w:rPr>
              <w:t>2025</w:t>
            </w:r>
            <w:r w:rsidR="00190A16">
              <w:rPr>
                <w:rFonts w:ascii="Arial" w:eastAsia="Times New Roman" w:hAnsi="Arial" w:cs="Arial"/>
                <w:color w:val="000000"/>
                <w:kern w:val="0"/>
                <w:sz w:val="20"/>
                <w:szCs w:val="20"/>
                <w:lang w:eastAsia="fr-FR"/>
                <w14:ligatures w14:val="none"/>
              </w:rPr>
              <w:t xml:space="preserve"> </w:t>
            </w:r>
          </w:p>
        </w:tc>
        <w:tc>
          <w:tcPr>
            <w:tcW w:w="1582" w:type="dxa"/>
            <w:tcBorders>
              <w:top w:val="single" w:sz="4" w:space="0" w:color="auto"/>
              <w:left w:val="nil"/>
              <w:bottom w:val="single" w:sz="4" w:space="0" w:color="auto"/>
              <w:right w:val="nil"/>
            </w:tcBorders>
            <w:noWrap/>
            <w:vAlign w:val="center"/>
            <w:hideMark/>
          </w:tcPr>
          <w:p w14:paraId="15699650" w14:textId="101EE9E6" w:rsidR="00CB1F2F" w:rsidRPr="00F72307" w:rsidRDefault="00D0528A" w:rsidP="00CB1F2F">
            <w:pPr>
              <w:spacing w:after="0" w:line="240" w:lineRule="auto"/>
              <w:jc w:val="center"/>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Mean</w:t>
            </w:r>
            <w:proofErr w:type="spellEnd"/>
          </w:p>
        </w:tc>
      </w:tr>
      <w:tr w:rsidR="00CB1F2F" w:rsidRPr="005C7849" w14:paraId="0DBA2EB2" w14:textId="77777777" w:rsidTr="00CB1F2F">
        <w:trPr>
          <w:trHeight w:val="273"/>
        </w:trPr>
        <w:tc>
          <w:tcPr>
            <w:tcW w:w="3051" w:type="dxa"/>
            <w:vMerge/>
            <w:tcBorders>
              <w:left w:val="nil"/>
              <w:bottom w:val="single" w:sz="4" w:space="0" w:color="auto"/>
              <w:right w:val="nil"/>
            </w:tcBorders>
            <w:noWrap/>
            <w:vAlign w:val="center"/>
          </w:tcPr>
          <w:p w14:paraId="4E1A108F" w14:textId="77777777" w:rsidR="00CB1F2F" w:rsidRPr="00F72307" w:rsidRDefault="00CB1F2F" w:rsidP="00CB1F2F">
            <w:pPr>
              <w:spacing w:after="0" w:line="240" w:lineRule="auto"/>
              <w:jc w:val="both"/>
              <w:rPr>
                <w:rFonts w:ascii="Arial" w:eastAsia="Times New Roman" w:hAnsi="Arial" w:cs="Arial"/>
                <w:color w:val="000000"/>
                <w:kern w:val="0"/>
                <w:sz w:val="20"/>
                <w:szCs w:val="20"/>
                <w:lang w:eastAsia="fr-FR"/>
                <w14:ligatures w14:val="none"/>
              </w:rPr>
            </w:pPr>
          </w:p>
        </w:tc>
        <w:tc>
          <w:tcPr>
            <w:tcW w:w="5812" w:type="dxa"/>
            <w:gridSpan w:val="3"/>
            <w:tcBorders>
              <w:top w:val="single" w:sz="4" w:space="0" w:color="auto"/>
              <w:left w:val="nil"/>
              <w:bottom w:val="single" w:sz="4" w:space="0" w:color="auto"/>
              <w:right w:val="nil"/>
            </w:tcBorders>
            <w:noWrap/>
            <w:vAlign w:val="center"/>
          </w:tcPr>
          <w:p w14:paraId="58FA19BC" w14:textId="0CFFCD7C" w:rsidR="00CB1F2F" w:rsidRPr="00F72307" w:rsidRDefault="00D0528A" w:rsidP="00CB1F2F">
            <w:pPr>
              <w:spacing w:after="0" w:line="240" w:lineRule="auto"/>
              <w:jc w:val="center"/>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S</w:t>
            </w:r>
            <w:r w:rsidR="00190A16" w:rsidRPr="00190A16">
              <w:rPr>
                <w:rFonts w:ascii="Arial" w:eastAsia="Times New Roman" w:hAnsi="Arial" w:cs="Arial"/>
                <w:color w:val="000000"/>
                <w:kern w:val="0"/>
                <w:sz w:val="20"/>
                <w:szCs w:val="20"/>
                <w:lang w:eastAsia="fr-FR"/>
                <w14:ligatures w14:val="none"/>
              </w:rPr>
              <w:t>tover</w:t>
            </w:r>
            <w:proofErr w:type="spellEnd"/>
            <w:r w:rsidR="00190A16" w:rsidRPr="00190A16">
              <w:rPr>
                <w:rFonts w:ascii="Arial" w:eastAsia="Times New Roman" w:hAnsi="Arial" w:cs="Arial"/>
                <w:color w:val="000000"/>
                <w:kern w:val="0"/>
                <w:sz w:val="20"/>
                <w:szCs w:val="20"/>
                <w:lang w:eastAsia="fr-FR"/>
                <w14:ligatures w14:val="none"/>
              </w:rPr>
              <w:t xml:space="preserve"> </w:t>
            </w:r>
            <w:proofErr w:type="spellStart"/>
            <w:r w:rsidR="00190A16" w:rsidRPr="00190A16">
              <w:rPr>
                <w:rFonts w:ascii="Arial" w:eastAsia="Times New Roman" w:hAnsi="Arial" w:cs="Arial"/>
                <w:color w:val="000000"/>
                <w:kern w:val="0"/>
                <w:sz w:val="20"/>
                <w:szCs w:val="20"/>
                <w:lang w:eastAsia="fr-FR"/>
                <w14:ligatures w14:val="none"/>
              </w:rPr>
              <w:t>yield</w:t>
            </w:r>
            <w:proofErr w:type="spellEnd"/>
            <w:r w:rsidR="00190A16" w:rsidRPr="00190A16">
              <w:rPr>
                <w:rFonts w:ascii="Arial" w:eastAsia="Times New Roman" w:hAnsi="Arial" w:cs="Arial"/>
                <w:color w:val="000000"/>
                <w:kern w:val="0"/>
                <w:sz w:val="20"/>
                <w:szCs w:val="20"/>
                <w:lang w:eastAsia="fr-FR"/>
                <w14:ligatures w14:val="none"/>
              </w:rPr>
              <w:t xml:space="preserve"> </w:t>
            </w:r>
            <w:r w:rsidR="00CB1F2F" w:rsidRPr="00F72307">
              <w:rPr>
                <w:rFonts w:ascii="Arial" w:eastAsia="Times New Roman" w:hAnsi="Arial" w:cs="Arial"/>
                <w:color w:val="000000"/>
                <w:kern w:val="0"/>
                <w:sz w:val="20"/>
                <w:szCs w:val="20"/>
                <w:lang w:eastAsia="fr-FR"/>
                <w14:ligatures w14:val="none"/>
              </w:rPr>
              <w:t>(kg ha</w:t>
            </w:r>
            <w:r w:rsidR="00CB1F2F" w:rsidRPr="00F72307">
              <w:rPr>
                <w:rFonts w:ascii="Arial" w:eastAsia="Times New Roman" w:hAnsi="Arial" w:cs="Arial"/>
                <w:color w:val="000000"/>
                <w:kern w:val="0"/>
                <w:sz w:val="20"/>
                <w:szCs w:val="20"/>
                <w:vertAlign w:val="superscript"/>
                <w:lang w:eastAsia="fr-FR"/>
                <w14:ligatures w14:val="none"/>
              </w:rPr>
              <w:t>-1)</w:t>
            </w:r>
          </w:p>
        </w:tc>
      </w:tr>
      <w:tr w:rsidR="00CB1F2F" w:rsidRPr="005C7849" w14:paraId="63A0FEFC" w14:textId="77777777" w:rsidTr="00CB1F2F">
        <w:trPr>
          <w:trHeight w:val="460"/>
        </w:trPr>
        <w:tc>
          <w:tcPr>
            <w:tcW w:w="3051" w:type="dxa"/>
            <w:tcBorders>
              <w:top w:val="single" w:sz="4" w:space="0" w:color="auto"/>
              <w:left w:val="nil"/>
              <w:bottom w:val="nil"/>
              <w:right w:val="nil"/>
            </w:tcBorders>
            <w:noWrap/>
            <w:vAlign w:val="center"/>
            <w:hideMark/>
          </w:tcPr>
          <w:p w14:paraId="3A9E1DA2" w14:textId="5DAA9866" w:rsidR="00CB1F2F" w:rsidRPr="00F72307" w:rsidRDefault="003C7219" w:rsidP="00CB1F2F">
            <w:pPr>
              <w:spacing w:after="0" w:line="240" w:lineRule="auto"/>
              <w:jc w:val="both"/>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S</w:t>
            </w:r>
            <w:r w:rsidR="00190A16" w:rsidRPr="00190A16">
              <w:rPr>
                <w:rFonts w:ascii="Arial" w:eastAsia="Times New Roman" w:hAnsi="Arial" w:cs="Arial"/>
                <w:color w:val="000000"/>
                <w:kern w:val="0"/>
                <w:sz w:val="20"/>
                <w:szCs w:val="20"/>
                <w:lang w:eastAsia="fr-FR"/>
                <w14:ligatures w14:val="none"/>
              </w:rPr>
              <w:t>carifying</w:t>
            </w:r>
            <w:proofErr w:type="spellEnd"/>
          </w:p>
        </w:tc>
        <w:tc>
          <w:tcPr>
            <w:tcW w:w="2115" w:type="dxa"/>
            <w:tcBorders>
              <w:top w:val="single" w:sz="4" w:space="0" w:color="auto"/>
              <w:left w:val="nil"/>
              <w:bottom w:val="nil"/>
              <w:right w:val="nil"/>
            </w:tcBorders>
            <w:noWrap/>
            <w:vAlign w:val="center"/>
            <w:hideMark/>
          </w:tcPr>
          <w:p w14:paraId="5EE3A7D1" w14:textId="77777777"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1738 </w:t>
            </w:r>
            <w:r w:rsidRPr="00F72307">
              <w:rPr>
                <w:rFonts w:ascii="Arial" w:eastAsia="Times New Roman" w:hAnsi="Arial" w:cs="Arial"/>
                <w:color w:val="000000"/>
                <w:kern w:val="0"/>
                <w:sz w:val="20"/>
                <w:szCs w:val="20"/>
                <w:vertAlign w:val="superscript"/>
                <w:lang w:eastAsia="fr-FR"/>
                <w14:ligatures w14:val="none"/>
              </w:rPr>
              <w:t>Ab</w:t>
            </w:r>
          </w:p>
        </w:tc>
        <w:tc>
          <w:tcPr>
            <w:tcW w:w="2115" w:type="dxa"/>
            <w:tcBorders>
              <w:top w:val="single" w:sz="4" w:space="0" w:color="auto"/>
              <w:left w:val="nil"/>
              <w:bottom w:val="nil"/>
              <w:right w:val="nil"/>
            </w:tcBorders>
            <w:noWrap/>
            <w:vAlign w:val="center"/>
            <w:hideMark/>
          </w:tcPr>
          <w:p w14:paraId="5EA9E034" w14:textId="31DB288C"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1828 </w:t>
            </w:r>
            <w:r w:rsidR="00AB6B10" w:rsidRPr="00F72307">
              <w:rPr>
                <w:rFonts w:ascii="Arial" w:eastAsia="Times New Roman" w:hAnsi="Arial" w:cs="Arial"/>
                <w:color w:val="000000"/>
                <w:kern w:val="0"/>
                <w:sz w:val="20"/>
                <w:szCs w:val="20"/>
                <w:vertAlign w:val="superscript"/>
                <w:lang w:eastAsia="fr-FR"/>
                <w14:ligatures w14:val="none"/>
              </w:rPr>
              <w:t>A</w:t>
            </w:r>
            <w:r w:rsidRPr="00F72307">
              <w:rPr>
                <w:rFonts w:ascii="Arial" w:eastAsia="Times New Roman" w:hAnsi="Arial" w:cs="Arial"/>
                <w:color w:val="000000"/>
                <w:kern w:val="0"/>
                <w:sz w:val="20"/>
                <w:szCs w:val="20"/>
                <w:vertAlign w:val="superscript"/>
                <w:lang w:eastAsia="fr-FR"/>
                <w14:ligatures w14:val="none"/>
              </w:rPr>
              <w:t>a</w:t>
            </w:r>
          </w:p>
        </w:tc>
        <w:tc>
          <w:tcPr>
            <w:tcW w:w="1582" w:type="dxa"/>
            <w:tcBorders>
              <w:top w:val="single" w:sz="4" w:space="0" w:color="auto"/>
              <w:left w:val="nil"/>
              <w:bottom w:val="nil"/>
              <w:right w:val="nil"/>
            </w:tcBorders>
            <w:noWrap/>
            <w:vAlign w:val="center"/>
            <w:hideMark/>
          </w:tcPr>
          <w:p w14:paraId="360B1E95" w14:textId="77777777"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1783 </w:t>
            </w:r>
            <w:r w:rsidRPr="00F72307">
              <w:rPr>
                <w:rFonts w:ascii="Arial" w:eastAsia="Times New Roman" w:hAnsi="Arial" w:cs="Arial"/>
                <w:color w:val="000000"/>
                <w:kern w:val="0"/>
                <w:sz w:val="20"/>
                <w:szCs w:val="20"/>
                <w:vertAlign w:val="superscript"/>
                <w:lang w:eastAsia="fr-FR"/>
                <w14:ligatures w14:val="none"/>
              </w:rPr>
              <w:t>a</w:t>
            </w:r>
          </w:p>
        </w:tc>
      </w:tr>
      <w:tr w:rsidR="00CB1F2F" w:rsidRPr="005C7849" w14:paraId="3EDC63CC" w14:textId="77777777" w:rsidTr="00CB1F2F">
        <w:trPr>
          <w:trHeight w:val="460"/>
        </w:trPr>
        <w:tc>
          <w:tcPr>
            <w:tcW w:w="3051" w:type="dxa"/>
            <w:tcBorders>
              <w:top w:val="nil"/>
              <w:left w:val="nil"/>
              <w:bottom w:val="nil"/>
              <w:right w:val="nil"/>
            </w:tcBorders>
            <w:noWrap/>
            <w:vAlign w:val="center"/>
            <w:hideMark/>
          </w:tcPr>
          <w:p w14:paraId="326306FA" w14:textId="4C7AD8FA" w:rsidR="00CB1F2F" w:rsidRPr="00F72307" w:rsidRDefault="003C7219" w:rsidP="00CB1F2F">
            <w:pPr>
              <w:spacing w:after="0" w:line="240" w:lineRule="auto"/>
              <w:jc w:val="both"/>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P</w:t>
            </w:r>
            <w:r w:rsidR="00D74EFB">
              <w:rPr>
                <w:rFonts w:ascii="Arial" w:eastAsia="Times New Roman" w:hAnsi="Arial" w:cs="Arial"/>
                <w:color w:val="000000"/>
                <w:kern w:val="0"/>
                <w:sz w:val="20"/>
                <w:szCs w:val="20"/>
                <w:lang w:eastAsia="fr-FR"/>
                <w14:ligatures w14:val="none"/>
              </w:rPr>
              <w:t>loughing</w:t>
            </w:r>
            <w:proofErr w:type="spellEnd"/>
          </w:p>
        </w:tc>
        <w:tc>
          <w:tcPr>
            <w:tcW w:w="2115" w:type="dxa"/>
            <w:tcBorders>
              <w:top w:val="nil"/>
              <w:left w:val="nil"/>
              <w:bottom w:val="nil"/>
              <w:right w:val="nil"/>
            </w:tcBorders>
            <w:noWrap/>
            <w:vAlign w:val="center"/>
            <w:hideMark/>
          </w:tcPr>
          <w:p w14:paraId="1C0F8136" w14:textId="327DB1C2"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2120 </w:t>
            </w:r>
            <w:proofErr w:type="spellStart"/>
            <w:r w:rsidRPr="00F72307">
              <w:rPr>
                <w:rFonts w:ascii="Arial" w:eastAsia="Times New Roman" w:hAnsi="Arial" w:cs="Arial"/>
                <w:color w:val="000000"/>
                <w:kern w:val="0"/>
                <w:sz w:val="20"/>
                <w:szCs w:val="20"/>
                <w:vertAlign w:val="superscript"/>
                <w:lang w:eastAsia="fr-FR"/>
                <w14:ligatures w14:val="none"/>
              </w:rPr>
              <w:t>Aa</w:t>
            </w:r>
            <w:r w:rsidR="00AB6B10" w:rsidRPr="00F72307">
              <w:rPr>
                <w:rFonts w:ascii="Arial" w:eastAsia="Times New Roman" w:hAnsi="Arial" w:cs="Arial"/>
                <w:color w:val="000000"/>
                <w:kern w:val="0"/>
                <w:sz w:val="20"/>
                <w:szCs w:val="20"/>
                <w:vertAlign w:val="superscript"/>
                <w:lang w:eastAsia="fr-FR"/>
                <w14:ligatures w14:val="none"/>
              </w:rPr>
              <w:t>b</w:t>
            </w:r>
            <w:proofErr w:type="spellEnd"/>
          </w:p>
        </w:tc>
        <w:tc>
          <w:tcPr>
            <w:tcW w:w="2115" w:type="dxa"/>
            <w:tcBorders>
              <w:top w:val="nil"/>
              <w:left w:val="nil"/>
              <w:bottom w:val="nil"/>
              <w:right w:val="nil"/>
            </w:tcBorders>
            <w:noWrap/>
            <w:vAlign w:val="center"/>
            <w:hideMark/>
          </w:tcPr>
          <w:p w14:paraId="19DCA6AC" w14:textId="43C9649E"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1631 </w:t>
            </w:r>
            <w:r w:rsidR="00AB6B10" w:rsidRPr="00F72307">
              <w:rPr>
                <w:rFonts w:ascii="Arial" w:eastAsia="Times New Roman" w:hAnsi="Arial" w:cs="Arial"/>
                <w:color w:val="000000"/>
                <w:kern w:val="0"/>
                <w:sz w:val="20"/>
                <w:szCs w:val="20"/>
                <w:vertAlign w:val="superscript"/>
                <w:lang w:eastAsia="fr-FR"/>
                <w14:ligatures w14:val="none"/>
              </w:rPr>
              <w:t>B</w:t>
            </w:r>
            <w:r w:rsidRPr="00F72307">
              <w:rPr>
                <w:rFonts w:ascii="Arial" w:eastAsia="Times New Roman" w:hAnsi="Arial" w:cs="Arial"/>
                <w:color w:val="000000"/>
                <w:kern w:val="0"/>
                <w:sz w:val="20"/>
                <w:szCs w:val="20"/>
                <w:vertAlign w:val="superscript"/>
                <w:lang w:eastAsia="fr-FR"/>
                <w14:ligatures w14:val="none"/>
              </w:rPr>
              <w:t>a</w:t>
            </w:r>
          </w:p>
        </w:tc>
        <w:tc>
          <w:tcPr>
            <w:tcW w:w="1582" w:type="dxa"/>
            <w:tcBorders>
              <w:top w:val="nil"/>
              <w:left w:val="nil"/>
              <w:bottom w:val="nil"/>
              <w:right w:val="nil"/>
            </w:tcBorders>
            <w:noWrap/>
            <w:vAlign w:val="center"/>
            <w:hideMark/>
          </w:tcPr>
          <w:p w14:paraId="40F2D4D9" w14:textId="77777777"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1876 </w:t>
            </w:r>
            <w:r w:rsidRPr="00F72307">
              <w:rPr>
                <w:rFonts w:ascii="Arial" w:eastAsia="Times New Roman" w:hAnsi="Arial" w:cs="Arial"/>
                <w:color w:val="000000"/>
                <w:kern w:val="0"/>
                <w:sz w:val="20"/>
                <w:szCs w:val="20"/>
                <w:vertAlign w:val="superscript"/>
                <w:lang w:eastAsia="fr-FR"/>
                <w14:ligatures w14:val="none"/>
              </w:rPr>
              <w:t>a</w:t>
            </w:r>
          </w:p>
        </w:tc>
      </w:tr>
      <w:tr w:rsidR="00CB1F2F" w:rsidRPr="005C7849" w14:paraId="62BF89D5" w14:textId="77777777" w:rsidTr="00CB1F2F">
        <w:trPr>
          <w:trHeight w:val="460"/>
        </w:trPr>
        <w:tc>
          <w:tcPr>
            <w:tcW w:w="3051" w:type="dxa"/>
            <w:tcBorders>
              <w:top w:val="nil"/>
              <w:left w:val="nil"/>
              <w:bottom w:val="single" w:sz="4" w:space="0" w:color="auto"/>
              <w:right w:val="nil"/>
            </w:tcBorders>
            <w:noWrap/>
            <w:vAlign w:val="center"/>
            <w:hideMark/>
          </w:tcPr>
          <w:p w14:paraId="27ED5038" w14:textId="694ACB6E" w:rsidR="00CB1F2F" w:rsidRPr="00F72307" w:rsidRDefault="003C7219" w:rsidP="00CB1F2F">
            <w:pPr>
              <w:spacing w:after="0" w:line="240" w:lineRule="auto"/>
              <w:jc w:val="both"/>
              <w:rPr>
                <w:rFonts w:ascii="Arial" w:eastAsia="Times New Roman" w:hAnsi="Arial" w:cs="Arial"/>
                <w:color w:val="000000"/>
                <w:kern w:val="0"/>
                <w:sz w:val="20"/>
                <w:szCs w:val="20"/>
                <w:lang w:eastAsia="fr-FR"/>
                <w14:ligatures w14:val="none"/>
              </w:rPr>
            </w:pPr>
            <w:proofErr w:type="spellStart"/>
            <w:r w:rsidRPr="00190A16">
              <w:rPr>
                <w:rFonts w:ascii="Arial" w:eastAsia="Times New Roman" w:hAnsi="Arial" w:cs="Arial"/>
                <w:color w:val="000000"/>
                <w:kern w:val="0"/>
                <w:sz w:val="20"/>
                <w:szCs w:val="20"/>
                <w:lang w:eastAsia="fr-FR"/>
                <w14:ligatures w14:val="none"/>
              </w:rPr>
              <w:t>T</w:t>
            </w:r>
            <w:r w:rsidR="00190A16" w:rsidRPr="00190A16">
              <w:rPr>
                <w:rFonts w:ascii="Arial" w:eastAsia="Times New Roman" w:hAnsi="Arial" w:cs="Arial"/>
                <w:color w:val="000000"/>
                <w:kern w:val="0"/>
                <w:sz w:val="20"/>
                <w:szCs w:val="20"/>
                <w:lang w:eastAsia="fr-FR"/>
                <w14:ligatures w14:val="none"/>
              </w:rPr>
              <w:t>ied</w:t>
            </w:r>
            <w:r>
              <w:rPr>
                <w:rFonts w:ascii="Arial" w:eastAsia="Times New Roman" w:hAnsi="Arial" w:cs="Arial"/>
                <w:color w:val="000000"/>
                <w:kern w:val="0"/>
                <w:sz w:val="20"/>
                <w:szCs w:val="20"/>
                <w:lang w:eastAsia="fr-FR"/>
                <w14:ligatures w14:val="none"/>
              </w:rPr>
              <w:t>-</w:t>
            </w:r>
            <w:r w:rsidR="00CB7DC1">
              <w:rPr>
                <w:rFonts w:ascii="Arial" w:eastAsia="Times New Roman" w:hAnsi="Arial" w:cs="Arial"/>
                <w:color w:val="000000"/>
                <w:kern w:val="0"/>
                <w:sz w:val="20"/>
                <w:szCs w:val="20"/>
                <w:lang w:eastAsia="fr-FR"/>
                <w14:ligatures w14:val="none"/>
              </w:rPr>
              <w:t>ridging</w:t>
            </w:r>
            <w:proofErr w:type="spellEnd"/>
          </w:p>
        </w:tc>
        <w:tc>
          <w:tcPr>
            <w:tcW w:w="2115" w:type="dxa"/>
            <w:tcBorders>
              <w:top w:val="nil"/>
              <w:left w:val="nil"/>
              <w:bottom w:val="single" w:sz="4" w:space="0" w:color="auto"/>
              <w:right w:val="nil"/>
            </w:tcBorders>
            <w:noWrap/>
            <w:vAlign w:val="center"/>
            <w:hideMark/>
          </w:tcPr>
          <w:p w14:paraId="562B3648" w14:textId="77777777"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2529 </w:t>
            </w:r>
            <w:r w:rsidRPr="00F72307">
              <w:rPr>
                <w:rFonts w:ascii="Arial" w:eastAsia="Times New Roman" w:hAnsi="Arial" w:cs="Arial"/>
                <w:color w:val="000000"/>
                <w:kern w:val="0"/>
                <w:sz w:val="20"/>
                <w:szCs w:val="20"/>
                <w:vertAlign w:val="superscript"/>
                <w:lang w:eastAsia="fr-FR"/>
                <w14:ligatures w14:val="none"/>
              </w:rPr>
              <w:t>Aa</w:t>
            </w:r>
          </w:p>
        </w:tc>
        <w:tc>
          <w:tcPr>
            <w:tcW w:w="2115" w:type="dxa"/>
            <w:tcBorders>
              <w:top w:val="nil"/>
              <w:left w:val="nil"/>
              <w:bottom w:val="single" w:sz="4" w:space="0" w:color="auto"/>
              <w:right w:val="nil"/>
            </w:tcBorders>
            <w:noWrap/>
            <w:vAlign w:val="center"/>
            <w:hideMark/>
          </w:tcPr>
          <w:p w14:paraId="52CE3C00" w14:textId="64A6A3DE"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1692 </w:t>
            </w:r>
            <w:r w:rsidR="00AB6B10" w:rsidRPr="00F72307">
              <w:rPr>
                <w:rFonts w:ascii="Arial" w:eastAsia="Times New Roman" w:hAnsi="Arial" w:cs="Arial"/>
                <w:color w:val="000000"/>
                <w:kern w:val="0"/>
                <w:sz w:val="20"/>
                <w:szCs w:val="20"/>
                <w:vertAlign w:val="superscript"/>
                <w:lang w:eastAsia="fr-FR"/>
                <w14:ligatures w14:val="none"/>
              </w:rPr>
              <w:t>B</w:t>
            </w:r>
            <w:r w:rsidRPr="00F72307">
              <w:rPr>
                <w:rFonts w:ascii="Arial" w:eastAsia="Times New Roman" w:hAnsi="Arial" w:cs="Arial"/>
                <w:color w:val="000000"/>
                <w:kern w:val="0"/>
                <w:sz w:val="20"/>
                <w:szCs w:val="20"/>
                <w:vertAlign w:val="superscript"/>
                <w:lang w:eastAsia="fr-FR"/>
                <w14:ligatures w14:val="none"/>
              </w:rPr>
              <w:t>a</w:t>
            </w:r>
          </w:p>
        </w:tc>
        <w:tc>
          <w:tcPr>
            <w:tcW w:w="1582" w:type="dxa"/>
            <w:tcBorders>
              <w:top w:val="nil"/>
              <w:left w:val="nil"/>
              <w:bottom w:val="single" w:sz="4" w:space="0" w:color="auto"/>
              <w:right w:val="nil"/>
            </w:tcBorders>
            <w:noWrap/>
            <w:vAlign w:val="center"/>
            <w:hideMark/>
          </w:tcPr>
          <w:p w14:paraId="4CE0AFA7" w14:textId="77777777" w:rsidR="00CB1F2F" w:rsidRPr="00F72307"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2110 </w:t>
            </w:r>
            <w:r w:rsidRPr="00F72307">
              <w:rPr>
                <w:rFonts w:ascii="Arial" w:eastAsia="Times New Roman" w:hAnsi="Arial" w:cs="Arial"/>
                <w:color w:val="000000"/>
                <w:kern w:val="0"/>
                <w:sz w:val="20"/>
                <w:szCs w:val="20"/>
                <w:vertAlign w:val="superscript"/>
                <w:lang w:eastAsia="fr-FR"/>
                <w14:ligatures w14:val="none"/>
              </w:rPr>
              <w:t>a</w:t>
            </w:r>
          </w:p>
        </w:tc>
      </w:tr>
      <w:tr w:rsidR="00CB1F2F" w:rsidRPr="005C7849" w14:paraId="2CD33E8D" w14:textId="77777777" w:rsidTr="00CB1F2F">
        <w:trPr>
          <w:trHeight w:val="460"/>
        </w:trPr>
        <w:tc>
          <w:tcPr>
            <w:tcW w:w="3051" w:type="dxa"/>
            <w:tcBorders>
              <w:top w:val="single" w:sz="4" w:space="0" w:color="auto"/>
              <w:left w:val="nil"/>
              <w:bottom w:val="single" w:sz="4" w:space="0" w:color="auto"/>
              <w:right w:val="nil"/>
            </w:tcBorders>
            <w:noWrap/>
            <w:vAlign w:val="center"/>
            <w:hideMark/>
          </w:tcPr>
          <w:p w14:paraId="6917AD5B" w14:textId="5827E4DC" w:rsidR="00CB1F2F" w:rsidRPr="00F72307" w:rsidRDefault="00D0528A" w:rsidP="00CB1F2F">
            <w:pPr>
              <w:spacing w:after="0" w:line="360" w:lineRule="auto"/>
              <w:jc w:val="both"/>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Mean</w:t>
            </w:r>
            <w:proofErr w:type="spellEnd"/>
          </w:p>
        </w:tc>
        <w:tc>
          <w:tcPr>
            <w:tcW w:w="2115" w:type="dxa"/>
            <w:tcBorders>
              <w:top w:val="single" w:sz="4" w:space="0" w:color="auto"/>
              <w:left w:val="nil"/>
              <w:bottom w:val="single" w:sz="4" w:space="0" w:color="auto"/>
              <w:right w:val="nil"/>
            </w:tcBorders>
            <w:noWrap/>
            <w:vAlign w:val="center"/>
            <w:hideMark/>
          </w:tcPr>
          <w:p w14:paraId="4C627B5C" w14:textId="77777777" w:rsidR="00CB1F2F" w:rsidRPr="00F72307" w:rsidRDefault="00CB1F2F" w:rsidP="00CB1F2F">
            <w:pPr>
              <w:spacing w:after="0" w:line="36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2129 </w:t>
            </w:r>
            <w:r w:rsidRPr="00F72307">
              <w:rPr>
                <w:rFonts w:ascii="Arial" w:eastAsia="Times New Roman" w:hAnsi="Arial" w:cs="Arial"/>
                <w:color w:val="000000"/>
                <w:kern w:val="0"/>
                <w:sz w:val="20"/>
                <w:szCs w:val="20"/>
                <w:vertAlign w:val="superscript"/>
                <w:lang w:eastAsia="fr-FR"/>
                <w14:ligatures w14:val="none"/>
              </w:rPr>
              <w:t>A</w:t>
            </w:r>
          </w:p>
        </w:tc>
        <w:tc>
          <w:tcPr>
            <w:tcW w:w="2115" w:type="dxa"/>
            <w:tcBorders>
              <w:top w:val="single" w:sz="4" w:space="0" w:color="auto"/>
              <w:left w:val="nil"/>
              <w:bottom w:val="single" w:sz="4" w:space="0" w:color="auto"/>
              <w:right w:val="nil"/>
            </w:tcBorders>
            <w:noWrap/>
            <w:vAlign w:val="center"/>
            <w:hideMark/>
          </w:tcPr>
          <w:p w14:paraId="7923698F" w14:textId="77777777" w:rsidR="00CB1F2F" w:rsidRPr="00F72307" w:rsidRDefault="00CB1F2F" w:rsidP="00CB1F2F">
            <w:pPr>
              <w:spacing w:after="0" w:line="36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1717 </w:t>
            </w:r>
            <w:r w:rsidRPr="00F72307">
              <w:rPr>
                <w:rFonts w:ascii="Arial" w:eastAsia="Times New Roman" w:hAnsi="Arial" w:cs="Arial"/>
                <w:color w:val="000000"/>
                <w:kern w:val="0"/>
                <w:sz w:val="20"/>
                <w:szCs w:val="20"/>
                <w:vertAlign w:val="superscript"/>
                <w:lang w:eastAsia="fr-FR"/>
                <w14:ligatures w14:val="none"/>
              </w:rPr>
              <w:t>B</w:t>
            </w:r>
          </w:p>
        </w:tc>
        <w:tc>
          <w:tcPr>
            <w:tcW w:w="1582" w:type="dxa"/>
            <w:tcBorders>
              <w:top w:val="single" w:sz="4" w:space="0" w:color="auto"/>
              <w:left w:val="nil"/>
              <w:bottom w:val="single" w:sz="4" w:space="0" w:color="auto"/>
              <w:right w:val="nil"/>
            </w:tcBorders>
            <w:noWrap/>
            <w:vAlign w:val="center"/>
            <w:hideMark/>
          </w:tcPr>
          <w:p w14:paraId="5E959DCA" w14:textId="77777777" w:rsidR="00CB1F2F" w:rsidRPr="00F72307" w:rsidRDefault="00CB1F2F" w:rsidP="00CB1F2F">
            <w:pPr>
              <w:keepNext/>
              <w:spacing w:after="0" w:line="360" w:lineRule="auto"/>
              <w:jc w:val="center"/>
              <w:rPr>
                <w:rFonts w:ascii="Arial" w:eastAsia="Times New Roman" w:hAnsi="Arial" w:cs="Arial"/>
                <w:color w:val="000000"/>
                <w:kern w:val="0"/>
                <w:sz w:val="20"/>
                <w:szCs w:val="20"/>
                <w:lang w:eastAsia="fr-FR"/>
                <w14:ligatures w14:val="none"/>
              </w:rPr>
            </w:pPr>
          </w:p>
        </w:tc>
      </w:tr>
      <w:tr w:rsidR="00F46A2F" w:rsidRPr="005C7849" w14:paraId="21A904B7" w14:textId="77777777">
        <w:trPr>
          <w:trHeight w:val="460"/>
        </w:trPr>
        <w:tc>
          <w:tcPr>
            <w:tcW w:w="3051" w:type="dxa"/>
            <w:tcBorders>
              <w:top w:val="single" w:sz="4" w:space="0" w:color="auto"/>
              <w:left w:val="nil"/>
              <w:bottom w:val="single" w:sz="4" w:space="0" w:color="auto"/>
              <w:right w:val="nil"/>
            </w:tcBorders>
            <w:noWrap/>
            <w:vAlign w:val="center"/>
          </w:tcPr>
          <w:p w14:paraId="67914F8C" w14:textId="553A4866" w:rsidR="00F46A2F" w:rsidRPr="008B58DC" w:rsidRDefault="00F46A2F" w:rsidP="00CB1F2F">
            <w:pPr>
              <w:spacing w:after="0" w:line="360" w:lineRule="auto"/>
              <w:jc w:val="both"/>
              <w:rPr>
                <w:rFonts w:ascii="Arial" w:eastAsia="Times New Roman" w:hAnsi="Arial" w:cs="Arial"/>
                <w:color w:val="000000"/>
                <w:kern w:val="0"/>
                <w:sz w:val="20"/>
                <w:szCs w:val="20"/>
                <w:lang w:eastAsia="fr-FR"/>
                <w14:ligatures w14:val="none"/>
              </w:rPr>
            </w:pPr>
            <w:r w:rsidRPr="008B58DC">
              <w:rPr>
                <w:rFonts w:ascii="Arial" w:eastAsia="Times New Roman" w:hAnsi="Arial" w:cs="Arial"/>
                <w:color w:val="000000"/>
                <w:kern w:val="0"/>
                <w:sz w:val="20"/>
                <w:szCs w:val="20"/>
                <w:lang w:eastAsia="fr-FR"/>
                <w14:ligatures w14:val="none"/>
              </w:rPr>
              <w:t xml:space="preserve">Coefficient </w:t>
            </w:r>
            <w:r w:rsidR="00190A16" w:rsidRPr="008B58DC">
              <w:rPr>
                <w:rFonts w:ascii="Arial" w:eastAsia="Times New Roman" w:hAnsi="Arial" w:cs="Arial"/>
                <w:color w:val="000000"/>
                <w:kern w:val="0"/>
                <w:sz w:val="20"/>
                <w:szCs w:val="20"/>
                <w:lang w:eastAsia="fr-FR"/>
                <w14:ligatures w14:val="none"/>
              </w:rPr>
              <w:t>of</w:t>
            </w:r>
            <w:r w:rsidRPr="008B58DC">
              <w:rPr>
                <w:rFonts w:ascii="Arial" w:eastAsia="Times New Roman" w:hAnsi="Arial" w:cs="Arial"/>
                <w:color w:val="000000"/>
                <w:kern w:val="0"/>
                <w:sz w:val="20"/>
                <w:szCs w:val="20"/>
                <w:lang w:eastAsia="fr-FR"/>
                <w14:ligatures w14:val="none"/>
              </w:rPr>
              <w:t xml:space="preserve"> variation</w:t>
            </w:r>
          </w:p>
        </w:tc>
        <w:tc>
          <w:tcPr>
            <w:tcW w:w="5812" w:type="dxa"/>
            <w:gridSpan w:val="3"/>
            <w:tcBorders>
              <w:top w:val="single" w:sz="4" w:space="0" w:color="auto"/>
              <w:left w:val="nil"/>
              <w:bottom w:val="single" w:sz="4" w:space="0" w:color="auto"/>
              <w:right w:val="nil"/>
            </w:tcBorders>
            <w:noWrap/>
            <w:vAlign w:val="center"/>
          </w:tcPr>
          <w:p w14:paraId="7BC0772D" w14:textId="54126B35" w:rsidR="00F46A2F" w:rsidRPr="008B58DC" w:rsidRDefault="00F46A2F" w:rsidP="00CB1F2F">
            <w:pPr>
              <w:keepNext/>
              <w:spacing w:after="0" w:line="360" w:lineRule="auto"/>
              <w:jc w:val="center"/>
              <w:rPr>
                <w:rFonts w:ascii="Arial" w:eastAsia="Times New Roman" w:hAnsi="Arial" w:cs="Arial"/>
                <w:color w:val="000000"/>
                <w:kern w:val="0"/>
                <w:sz w:val="20"/>
                <w:szCs w:val="20"/>
                <w:lang w:eastAsia="fr-FR"/>
                <w14:ligatures w14:val="none"/>
              </w:rPr>
            </w:pPr>
            <w:r w:rsidRPr="008B58DC">
              <w:rPr>
                <w:rFonts w:ascii="Arial" w:eastAsia="Times New Roman" w:hAnsi="Arial" w:cs="Arial"/>
                <w:color w:val="000000"/>
                <w:kern w:val="0"/>
                <w:sz w:val="20"/>
                <w:szCs w:val="20"/>
                <w:lang w:eastAsia="fr-FR"/>
                <w14:ligatures w14:val="none"/>
              </w:rPr>
              <w:t>34</w:t>
            </w:r>
            <w:r w:rsidR="00255E6F" w:rsidRPr="008B58DC">
              <w:rPr>
                <w:rFonts w:ascii="Arial" w:eastAsia="Times New Roman" w:hAnsi="Arial" w:cs="Arial"/>
                <w:color w:val="000000"/>
                <w:kern w:val="0"/>
                <w:sz w:val="20"/>
                <w:szCs w:val="20"/>
                <w:lang w:eastAsia="fr-FR"/>
                <w14:ligatures w14:val="none"/>
              </w:rPr>
              <w:t>.</w:t>
            </w:r>
            <w:r w:rsidRPr="008B58DC">
              <w:rPr>
                <w:rFonts w:ascii="Arial" w:eastAsia="Times New Roman" w:hAnsi="Arial" w:cs="Arial"/>
                <w:color w:val="000000"/>
                <w:kern w:val="0"/>
                <w:sz w:val="20"/>
                <w:szCs w:val="20"/>
                <w:lang w:eastAsia="fr-FR"/>
                <w14:ligatures w14:val="none"/>
              </w:rPr>
              <w:t>6</w:t>
            </w:r>
          </w:p>
        </w:tc>
      </w:tr>
    </w:tbl>
    <w:p w14:paraId="189DC067" w14:textId="12D08998" w:rsidR="003828E0" w:rsidRPr="00DB7D7B" w:rsidRDefault="0068303D" w:rsidP="00DC401F">
      <w:pPr>
        <w:pStyle w:val="Caption"/>
        <w:framePr w:hSpace="141" w:wrap="around" w:vAnchor="text" w:hAnchor="page" w:x="1463" w:y="3075"/>
        <w:rPr>
          <w:rFonts w:ascii="Times New Roman" w:eastAsia="Calibri" w:hAnsi="Times New Roman" w:cs="Times New Roman"/>
          <w:b/>
          <w:bCs/>
          <w:lang w:val="en-US"/>
        </w:rPr>
      </w:pPr>
      <w:r w:rsidRPr="0068303D">
        <w:rPr>
          <w:rFonts w:ascii="Arial" w:hAnsi="Arial" w:cs="Arial"/>
          <w:iCs w:val="0"/>
          <w:color w:val="000000" w:themeColor="text1"/>
          <w:sz w:val="20"/>
          <w:szCs w:val="20"/>
          <w:lang w:val="en-US"/>
        </w:rPr>
        <w:t>Note:</w:t>
      </w:r>
      <w:r w:rsidR="003828E0" w:rsidRPr="00DB7D7B">
        <w:rPr>
          <w:rFonts w:ascii="Arial" w:hAnsi="Arial" w:cs="Arial"/>
          <w:i w:val="0"/>
          <w:iCs w:val="0"/>
          <w:color w:val="000000" w:themeColor="text1"/>
          <w:sz w:val="20"/>
          <w:szCs w:val="20"/>
          <w:lang w:val="en-US"/>
        </w:rPr>
        <w:t xml:space="preserve"> </w:t>
      </w:r>
      <w:r w:rsidR="00DC401F" w:rsidRPr="00DB7D7B">
        <w:rPr>
          <w:rFonts w:ascii="Arial" w:hAnsi="Arial" w:cs="Arial"/>
          <w:i w:val="0"/>
          <w:iCs w:val="0"/>
          <w:color w:val="000000" w:themeColor="text1"/>
          <w:sz w:val="20"/>
          <w:szCs w:val="20"/>
          <w:lang w:val="en-US"/>
        </w:rPr>
        <w:t>Values followed by the same lowercase letter in the same column and uppercase letter in the same row are not significantly different at P ≤ 0.05.</w:t>
      </w:r>
    </w:p>
    <w:p w14:paraId="4EBF9A43" w14:textId="77777777" w:rsidR="00DC401F" w:rsidRPr="00DB7D7B" w:rsidRDefault="00DC401F" w:rsidP="00DD6153">
      <w:pPr>
        <w:spacing w:after="0" w:line="360" w:lineRule="auto"/>
        <w:ind w:left="-5" w:right="3"/>
        <w:jc w:val="both"/>
        <w:rPr>
          <w:rFonts w:ascii="Arial" w:eastAsia="Calibri" w:hAnsi="Arial" w:cs="Arial"/>
          <w:b/>
          <w:bCs/>
          <w:lang w:val="en-US"/>
        </w:rPr>
      </w:pPr>
      <w:bookmarkStart w:id="6" w:name="_Hlk218592213"/>
    </w:p>
    <w:p w14:paraId="287639EA" w14:textId="583463D6" w:rsidR="00DD6153" w:rsidRPr="00DB7D7B" w:rsidRDefault="00DD6153" w:rsidP="00DD6153">
      <w:pPr>
        <w:spacing w:after="0" w:line="360" w:lineRule="auto"/>
        <w:ind w:left="-5" w:right="3"/>
        <w:jc w:val="both"/>
        <w:rPr>
          <w:rFonts w:ascii="Arial" w:eastAsia="Calibri" w:hAnsi="Arial" w:cs="Arial"/>
          <w:b/>
          <w:bCs/>
          <w:lang w:val="en-US"/>
        </w:rPr>
      </w:pPr>
      <w:r w:rsidRPr="00DB7D7B">
        <w:rPr>
          <w:rFonts w:ascii="Arial" w:eastAsia="Calibri" w:hAnsi="Arial" w:cs="Arial"/>
          <w:b/>
          <w:bCs/>
          <w:lang w:val="en-US"/>
        </w:rPr>
        <w:t xml:space="preserve">Interactive effects of year and fertilization on </w:t>
      </w:r>
      <w:r w:rsidR="00F97A42">
        <w:rPr>
          <w:rFonts w:ascii="Arial" w:eastAsia="Calibri" w:hAnsi="Arial" w:cs="Arial"/>
          <w:b/>
          <w:bCs/>
          <w:lang w:val="en-US"/>
        </w:rPr>
        <w:t>1000-kernel weight</w:t>
      </w:r>
      <w:r w:rsidRPr="00DB7D7B">
        <w:rPr>
          <w:rFonts w:ascii="Arial" w:eastAsia="Calibri" w:hAnsi="Arial" w:cs="Arial"/>
          <w:b/>
          <w:bCs/>
          <w:lang w:val="en-US"/>
        </w:rPr>
        <w:t xml:space="preserve"> of maize. </w:t>
      </w:r>
    </w:p>
    <w:bookmarkEnd w:id="6"/>
    <w:p w14:paraId="682F7F39" w14:textId="0DB4AAEE" w:rsidR="00445444" w:rsidRPr="005E3E5C" w:rsidRDefault="00445444" w:rsidP="00445444">
      <w:pPr>
        <w:pStyle w:val="Caption"/>
        <w:keepNext/>
        <w:spacing w:line="360" w:lineRule="auto"/>
        <w:rPr>
          <w:rFonts w:ascii="Arial" w:hAnsi="Arial" w:cs="Arial"/>
          <w:b/>
          <w:bCs/>
          <w:i w:val="0"/>
          <w:iCs w:val="0"/>
          <w:color w:val="000000" w:themeColor="text1"/>
          <w:sz w:val="20"/>
          <w:szCs w:val="20"/>
          <w:lang w:val="en-US"/>
        </w:rPr>
      </w:pPr>
      <w:r w:rsidRPr="005E3E5C">
        <w:rPr>
          <w:rFonts w:ascii="Arial" w:eastAsia="Calibri" w:hAnsi="Arial" w:cs="Arial"/>
          <w:i w:val="0"/>
          <w:iCs w:val="0"/>
          <w:color w:val="auto"/>
          <w:sz w:val="20"/>
          <w:szCs w:val="20"/>
          <w:lang w:val="en-US"/>
        </w:rPr>
        <w:t xml:space="preserve">The results indicated that there is a significant difference (P </w:t>
      </w:r>
      <w:r w:rsidR="00D15F45">
        <w:rPr>
          <w:rFonts w:ascii="Arial" w:eastAsia="Calibri" w:hAnsi="Arial" w:cs="Arial"/>
          <w:i w:val="0"/>
          <w:iCs w:val="0"/>
          <w:color w:val="auto"/>
          <w:sz w:val="20"/>
          <w:szCs w:val="20"/>
          <w:lang w:val="en-US"/>
        </w:rPr>
        <w:t>≤ 0.05</w:t>
      </w:r>
      <w:r w:rsidRPr="005E3E5C">
        <w:rPr>
          <w:rFonts w:ascii="Arial" w:eastAsia="Calibri" w:hAnsi="Arial" w:cs="Arial"/>
          <w:i w:val="0"/>
          <w:iCs w:val="0"/>
          <w:color w:val="auto"/>
          <w:sz w:val="20"/>
          <w:szCs w:val="20"/>
          <w:lang w:val="en-US"/>
        </w:rPr>
        <w:t xml:space="preserve"> 0.0001) between the treatment without fertilization (control F1) and treatments F2</w:t>
      </w:r>
      <w:r w:rsidR="00006B48" w:rsidRPr="005E3E5C">
        <w:rPr>
          <w:rFonts w:ascii="Arial" w:eastAsia="Calibri" w:hAnsi="Arial" w:cs="Arial"/>
          <w:i w:val="0"/>
          <w:iCs w:val="0"/>
          <w:color w:val="auto"/>
          <w:sz w:val="20"/>
          <w:szCs w:val="20"/>
          <w:lang w:val="en-US"/>
        </w:rPr>
        <w:t>,</w:t>
      </w:r>
      <w:r w:rsidRPr="005E3E5C">
        <w:rPr>
          <w:rFonts w:ascii="Arial" w:eastAsia="Calibri" w:hAnsi="Arial" w:cs="Arial"/>
          <w:i w:val="0"/>
          <w:iCs w:val="0"/>
          <w:color w:val="auto"/>
          <w:sz w:val="20"/>
          <w:szCs w:val="20"/>
          <w:lang w:val="en-US"/>
        </w:rPr>
        <w:t xml:space="preserve"> F3</w:t>
      </w:r>
      <w:r w:rsidR="00006B48" w:rsidRPr="005E3E5C">
        <w:rPr>
          <w:rFonts w:ascii="Arial" w:eastAsia="Calibri" w:hAnsi="Arial" w:cs="Arial"/>
          <w:i w:val="0"/>
          <w:iCs w:val="0"/>
          <w:color w:val="auto"/>
          <w:sz w:val="20"/>
          <w:szCs w:val="20"/>
          <w:lang w:val="en-US"/>
        </w:rPr>
        <w:t>,</w:t>
      </w:r>
      <w:r w:rsidRPr="005E3E5C">
        <w:rPr>
          <w:rFonts w:ascii="Arial" w:eastAsia="Calibri" w:hAnsi="Arial" w:cs="Arial"/>
          <w:i w:val="0"/>
          <w:iCs w:val="0"/>
          <w:color w:val="auto"/>
          <w:sz w:val="20"/>
          <w:szCs w:val="20"/>
          <w:lang w:val="en-US"/>
        </w:rPr>
        <w:t xml:space="preserve"> F4 and F5 (Table </w:t>
      </w:r>
      <w:r w:rsidR="0053792F">
        <w:rPr>
          <w:rFonts w:ascii="Arial" w:eastAsia="Calibri" w:hAnsi="Arial" w:cs="Arial"/>
          <w:i w:val="0"/>
          <w:iCs w:val="0"/>
          <w:color w:val="auto"/>
          <w:sz w:val="20"/>
          <w:szCs w:val="20"/>
          <w:lang w:val="en-US"/>
        </w:rPr>
        <w:t>3</w:t>
      </w:r>
      <w:r w:rsidRPr="005E3E5C">
        <w:rPr>
          <w:rFonts w:ascii="Arial" w:eastAsia="Calibri" w:hAnsi="Arial" w:cs="Arial"/>
          <w:i w:val="0"/>
          <w:iCs w:val="0"/>
          <w:color w:val="auto"/>
          <w:sz w:val="20"/>
          <w:szCs w:val="20"/>
          <w:lang w:val="en-US"/>
        </w:rPr>
        <w:t>). Indeed</w:t>
      </w:r>
      <w:r w:rsidR="00006B48" w:rsidRPr="005E3E5C">
        <w:rPr>
          <w:rFonts w:ascii="Arial" w:eastAsia="Calibri" w:hAnsi="Arial" w:cs="Arial"/>
          <w:i w:val="0"/>
          <w:iCs w:val="0"/>
          <w:color w:val="auto"/>
          <w:sz w:val="20"/>
          <w:szCs w:val="20"/>
          <w:lang w:val="en-US"/>
        </w:rPr>
        <w:t>,</w:t>
      </w:r>
      <w:r w:rsidRPr="005E3E5C">
        <w:rPr>
          <w:rFonts w:ascii="Arial" w:eastAsia="Calibri" w:hAnsi="Arial" w:cs="Arial"/>
          <w:i w:val="0"/>
          <w:iCs w:val="0"/>
          <w:color w:val="auto"/>
          <w:sz w:val="20"/>
          <w:szCs w:val="20"/>
          <w:lang w:val="en-US"/>
        </w:rPr>
        <w:t xml:space="preserve"> F2</w:t>
      </w:r>
      <w:r w:rsidR="00006B48" w:rsidRPr="005E3E5C">
        <w:rPr>
          <w:rFonts w:ascii="Arial" w:eastAsia="Calibri" w:hAnsi="Arial" w:cs="Arial"/>
          <w:i w:val="0"/>
          <w:iCs w:val="0"/>
          <w:color w:val="auto"/>
          <w:sz w:val="20"/>
          <w:szCs w:val="20"/>
          <w:lang w:val="en-US"/>
        </w:rPr>
        <w:t>,</w:t>
      </w:r>
      <w:r w:rsidRPr="005E3E5C">
        <w:rPr>
          <w:rFonts w:ascii="Arial" w:eastAsia="Calibri" w:hAnsi="Arial" w:cs="Arial"/>
          <w:i w:val="0"/>
          <w:iCs w:val="0"/>
          <w:color w:val="auto"/>
          <w:sz w:val="20"/>
          <w:szCs w:val="20"/>
          <w:lang w:val="en-US"/>
        </w:rPr>
        <w:t xml:space="preserve"> F3</w:t>
      </w:r>
      <w:r w:rsidR="00006B48" w:rsidRPr="005E3E5C">
        <w:rPr>
          <w:rFonts w:ascii="Arial" w:eastAsia="Calibri" w:hAnsi="Arial" w:cs="Arial"/>
          <w:i w:val="0"/>
          <w:iCs w:val="0"/>
          <w:color w:val="auto"/>
          <w:sz w:val="20"/>
          <w:szCs w:val="20"/>
          <w:lang w:val="en-US"/>
        </w:rPr>
        <w:t>,</w:t>
      </w:r>
      <w:r w:rsidRPr="005E3E5C">
        <w:rPr>
          <w:rFonts w:ascii="Arial" w:eastAsia="Calibri" w:hAnsi="Arial" w:cs="Arial"/>
          <w:i w:val="0"/>
          <w:iCs w:val="0"/>
          <w:color w:val="auto"/>
          <w:sz w:val="20"/>
          <w:szCs w:val="20"/>
          <w:lang w:val="en-US"/>
        </w:rPr>
        <w:t xml:space="preserve"> F4 and F5 produced significantly higher </w:t>
      </w:r>
      <w:r w:rsidR="00F97A42">
        <w:rPr>
          <w:rFonts w:ascii="Arial" w:eastAsia="Calibri" w:hAnsi="Arial" w:cs="Arial"/>
          <w:i w:val="0"/>
          <w:iCs w:val="0"/>
          <w:color w:val="auto"/>
          <w:sz w:val="20"/>
          <w:szCs w:val="20"/>
          <w:lang w:val="en-US"/>
        </w:rPr>
        <w:t>1000-kernel weight</w:t>
      </w:r>
      <w:r w:rsidRPr="005E3E5C">
        <w:rPr>
          <w:rFonts w:ascii="Arial" w:eastAsia="Calibri" w:hAnsi="Arial" w:cs="Arial"/>
          <w:i w:val="0"/>
          <w:iCs w:val="0"/>
          <w:color w:val="auto"/>
          <w:sz w:val="20"/>
          <w:szCs w:val="20"/>
          <w:lang w:val="en-US"/>
        </w:rPr>
        <w:t xml:space="preserve"> than those obtained with F1 (without fertilization). For all fertilization levels</w:t>
      </w:r>
      <w:r w:rsidR="00006B48" w:rsidRPr="005E3E5C">
        <w:rPr>
          <w:rFonts w:ascii="Arial" w:eastAsia="Calibri" w:hAnsi="Arial" w:cs="Arial"/>
          <w:i w:val="0"/>
          <w:iCs w:val="0"/>
          <w:color w:val="auto"/>
          <w:sz w:val="20"/>
          <w:szCs w:val="20"/>
          <w:lang w:val="en-US"/>
        </w:rPr>
        <w:t>,</w:t>
      </w:r>
      <w:r w:rsidRPr="005E3E5C">
        <w:rPr>
          <w:rFonts w:ascii="Arial" w:eastAsia="Calibri" w:hAnsi="Arial" w:cs="Arial"/>
          <w:i w:val="0"/>
          <w:iCs w:val="0"/>
          <w:color w:val="auto"/>
          <w:sz w:val="20"/>
          <w:szCs w:val="20"/>
          <w:lang w:val="en-US"/>
        </w:rPr>
        <w:t xml:space="preserve"> the </w:t>
      </w:r>
      <w:r w:rsidR="00F97A42">
        <w:rPr>
          <w:rFonts w:ascii="Arial" w:eastAsia="Calibri" w:hAnsi="Arial" w:cs="Arial"/>
          <w:i w:val="0"/>
          <w:iCs w:val="0"/>
          <w:color w:val="auto"/>
          <w:sz w:val="20"/>
          <w:szCs w:val="20"/>
          <w:lang w:val="en-US"/>
        </w:rPr>
        <w:t>1000-kernel weight</w:t>
      </w:r>
      <w:r w:rsidRPr="005E3E5C">
        <w:rPr>
          <w:rFonts w:ascii="Arial" w:eastAsia="Calibri" w:hAnsi="Arial" w:cs="Arial"/>
          <w:i w:val="0"/>
          <w:iCs w:val="0"/>
          <w:color w:val="auto"/>
          <w:sz w:val="20"/>
          <w:szCs w:val="20"/>
          <w:lang w:val="en-US"/>
        </w:rPr>
        <w:t xml:space="preserve"> obtained in 2024 are significantly higher than those in 2025.</w:t>
      </w:r>
    </w:p>
    <w:p w14:paraId="7BCA8887" w14:textId="670E33A4" w:rsidR="00CB1F2F" w:rsidRPr="00DB7D7B" w:rsidRDefault="00DC401F" w:rsidP="00DC401F">
      <w:pPr>
        <w:pStyle w:val="Caption"/>
        <w:keepNext/>
        <w:spacing w:line="360" w:lineRule="auto"/>
        <w:rPr>
          <w:rFonts w:ascii="Arial" w:hAnsi="Arial" w:cs="Arial"/>
          <w:i w:val="0"/>
          <w:iCs w:val="0"/>
          <w:color w:val="000000" w:themeColor="text1"/>
          <w:sz w:val="20"/>
          <w:szCs w:val="20"/>
          <w:lang w:val="en-US"/>
        </w:rPr>
      </w:pPr>
      <w:r w:rsidRPr="00DB7D7B">
        <w:rPr>
          <w:rFonts w:ascii="Arial" w:hAnsi="Arial" w:cs="Arial"/>
          <w:b/>
          <w:bCs/>
          <w:i w:val="0"/>
          <w:iCs w:val="0"/>
          <w:color w:val="000000" w:themeColor="text1"/>
          <w:sz w:val="20"/>
          <w:szCs w:val="20"/>
          <w:lang w:val="en-US"/>
        </w:rPr>
        <w:t xml:space="preserve">Table </w:t>
      </w:r>
      <w:r w:rsidR="003D0789" w:rsidRPr="003D0789">
        <w:rPr>
          <w:rFonts w:ascii="Arial" w:hAnsi="Arial" w:cs="Arial"/>
          <w:b/>
          <w:bCs/>
          <w:i w:val="0"/>
          <w:iCs w:val="0"/>
          <w:color w:val="000000" w:themeColor="text1"/>
          <w:sz w:val="20"/>
          <w:szCs w:val="20"/>
          <w:lang w:val="en-US"/>
        </w:rPr>
        <w:t>3:</w:t>
      </w:r>
      <w:r w:rsidRPr="00DB7D7B">
        <w:rPr>
          <w:rFonts w:ascii="Arial" w:hAnsi="Arial" w:cs="Arial"/>
          <w:b/>
          <w:bCs/>
          <w:i w:val="0"/>
          <w:iCs w:val="0"/>
          <w:color w:val="000000" w:themeColor="text1"/>
          <w:sz w:val="20"/>
          <w:szCs w:val="20"/>
          <w:lang w:val="en-US"/>
        </w:rPr>
        <w:t xml:space="preserve"> </w:t>
      </w:r>
      <w:r w:rsidRPr="00DB7D7B">
        <w:rPr>
          <w:rFonts w:ascii="Arial" w:hAnsi="Arial" w:cs="Arial"/>
          <w:i w:val="0"/>
          <w:iCs w:val="0"/>
          <w:color w:val="000000" w:themeColor="text1"/>
          <w:sz w:val="20"/>
          <w:szCs w:val="20"/>
          <w:lang w:val="en-US"/>
        </w:rPr>
        <w:t xml:space="preserve">Interactive effects of year and fertilization on </w:t>
      </w:r>
      <w:r w:rsidR="00F97A42">
        <w:rPr>
          <w:rFonts w:ascii="Arial" w:hAnsi="Arial" w:cs="Arial"/>
          <w:i w:val="0"/>
          <w:iCs w:val="0"/>
          <w:color w:val="000000" w:themeColor="text1"/>
          <w:sz w:val="20"/>
          <w:szCs w:val="20"/>
          <w:lang w:val="en-US"/>
        </w:rPr>
        <w:t>1000-kernel weight</w:t>
      </w:r>
      <w:r w:rsidRPr="00DB7D7B">
        <w:rPr>
          <w:rFonts w:ascii="Arial" w:hAnsi="Arial" w:cs="Arial"/>
          <w:i w:val="0"/>
          <w:iCs w:val="0"/>
          <w:color w:val="000000" w:themeColor="text1"/>
          <w:sz w:val="20"/>
          <w:szCs w:val="20"/>
          <w:lang w:val="en-US"/>
        </w:rPr>
        <w:t>, Saria, Burkina Faso, 2024 and 2025.</w:t>
      </w:r>
    </w:p>
    <w:tbl>
      <w:tblPr>
        <w:tblW w:w="9435" w:type="dxa"/>
        <w:jc w:val="center"/>
        <w:tblCellMar>
          <w:left w:w="70" w:type="dxa"/>
          <w:right w:w="70" w:type="dxa"/>
        </w:tblCellMar>
        <w:tblLook w:val="04A0" w:firstRow="1" w:lastRow="0" w:firstColumn="1" w:lastColumn="0" w:noHBand="0" w:noVBand="1"/>
      </w:tblPr>
      <w:tblGrid>
        <w:gridCol w:w="4931"/>
        <w:gridCol w:w="1557"/>
        <w:gridCol w:w="1557"/>
        <w:gridCol w:w="1390"/>
      </w:tblGrid>
      <w:tr w:rsidR="00B903F0" w:rsidRPr="005C7849" w14:paraId="2F287923" w14:textId="77777777" w:rsidTr="00470979">
        <w:trPr>
          <w:trHeight w:val="182"/>
          <w:jc w:val="center"/>
        </w:trPr>
        <w:tc>
          <w:tcPr>
            <w:tcW w:w="4931" w:type="dxa"/>
            <w:vMerge w:val="restart"/>
            <w:tcBorders>
              <w:top w:val="single" w:sz="4" w:space="0" w:color="auto"/>
              <w:left w:val="nil"/>
              <w:right w:val="nil"/>
            </w:tcBorders>
            <w:noWrap/>
            <w:vAlign w:val="center"/>
            <w:hideMark/>
          </w:tcPr>
          <w:p w14:paraId="20BBD134" w14:textId="07CF42E4" w:rsidR="00B903F0" w:rsidRPr="00F72307" w:rsidRDefault="00DC401F" w:rsidP="0028372B">
            <w:pPr>
              <w:spacing w:after="0" w:line="240" w:lineRule="auto"/>
              <w:jc w:val="both"/>
              <w:rPr>
                <w:rFonts w:ascii="Arial" w:eastAsia="Times New Roman" w:hAnsi="Arial" w:cs="Arial"/>
                <w:color w:val="000000"/>
                <w:kern w:val="0"/>
                <w:sz w:val="20"/>
                <w:szCs w:val="20"/>
                <w:lang w:eastAsia="fr-FR"/>
                <w14:ligatures w14:val="none"/>
              </w:rPr>
            </w:pPr>
            <w:bookmarkStart w:id="7" w:name="_Hlk218321609"/>
            <w:proofErr w:type="spellStart"/>
            <w:r w:rsidRPr="00DB7D7B">
              <w:rPr>
                <w:rFonts w:ascii="Arial" w:eastAsia="Times New Roman" w:hAnsi="Arial" w:cs="Arial"/>
                <w:b/>
                <w:color w:val="000000"/>
                <w:kern w:val="0"/>
                <w:sz w:val="20"/>
                <w:szCs w:val="20"/>
                <w:lang w:eastAsia="fr-FR"/>
                <w14:ligatures w14:val="none"/>
              </w:rPr>
              <w:t>Fertilization</w:t>
            </w:r>
            <w:proofErr w:type="spellEnd"/>
          </w:p>
        </w:tc>
        <w:tc>
          <w:tcPr>
            <w:tcW w:w="1557" w:type="dxa"/>
            <w:tcBorders>
              <w:top w:val="single" w:sz="4" w:space="0" w:color="auto"/>
              <w:left w:val="nil"/>
              <w:bottom w:val="single" w:sz="4" w:space="0" w:color="auto"/>
              <w:right w:val="nil"/>
            </w:tcBorders>
            <w:noWrap/>
            <w:vAlign w:val="center"/>
            <w:hideMark/>
          </w:tcPr>
          <w:p w14:paraId="605578ED" w14:textId="29E701B3" w:rsidR="00B903F0" w:rsidRPr="00F72307" w:rsidRDefault="00D32765" w:rsidP="00D32765">
            <w:pPr>
              <w:spacing w:after="0" w:line="240" w:lineRule="auto"/>
              <w:jc w:val="center"/>
              <w:rPr>
                <w:rFonts w:ascii="Arial" w:eastAsia="Times New Roman" w:hAnsi="Arial" w:cs="Arial"/>
                <w:color w:val="000000"/>
                <w:kern w:val="0"/>
                <w:sz w:val="20"/>
                <w:szCs w:val="20"/>
                <w:lang w:eastAsia="fr-FR"/>
                <w14:ligatures w14:val="none"/>
              </w:rPr>
            </w:pPr>
            <w:proofErr w:type="spellStart"/>
            <w:r w:rsidRPr="00DC401F">
              <w:rPr>
                <w:rFonts w:ascii="Arial" w:eastAsia="Times New Roman" w:hAnsi="Arial" w:cs="Arial"/>
                <w:color w:val="000000"/>
                <w:kern w:val="0"/>
                <w:sz w:val="20"/>
                <w:szCs w:val="20"/>
                <w:lang w:eastAsia="fr-FR"/>
                <w14:ligatures w14:val="none"/>
              </w:rPr>
              <w:t>Year</w:t>
            </w:r>
            <w:proofErr w:type="spellEnd"/>
            <w:r>
              <w:rPr>
                <w:rFonts w:ascii="Arial" w:eastAsia="Times New Roman" w:hAnsi="Arial" w:cs="Arial"/>
                <w:color w:val="000000"/>
                <w:kern w:val="0"/>
                <w:sz w:val="20"/>
                <w:szCs w:val="20"/>
                <w:lang w:eastAsia="fr-FR"/>
                <w14:ligatures w14:val="none"/>
              </w:rPr>
              <w:t xml:space="preserve"> </w:t>
            </w:r>
            <w:r w:rsidR="00DC401F" w:rsidRPr="00F72307">
              <w:rPr>
                <w:rFonts w:ascii="Arial" w:eastAsia="Times New Roman" w:hAnsi="Arial" w:cs="Arial"/>
                <w:color w:val="000000"/>
                <w:kern w:val="0"/>
                <w:sz w:val="20"/>
                <w:szCs w:val="20"/>
                <w:lang w:eastAsia="fr-FR"/>
                <w14:ligatures w14:val="none"/>
              </w:rPr>
              <w:t>2024</w:t>
            </w:r>
            <w:r w:rsidR="00DC401F">
              <w:rPr>
                <w:rFonts w:ascii="Arial" w:eastAsia="Times New Roman" w:hAnsi="Arial" w:cs="Arial"/>
                <w:color w:val="000000"/>
                <w:kern w:val="0"/>
                <w:sz w:val="20"/>
                <w:szCs w:val="20"/>
                <w:lang w:eastAsia="fr-FR"/>
                <w14:ligatures w14:val="none"/>
              </w:rPr>
              <w:t xml:space="preserve"> </w:t>
            </w:r>
          </w:p>
        </w:tc>
        <w:tc>
          <w:tcPr>
            <w:tcW w:w="1557" w:type="dxa"/>
            <w:tcBorders>
              <w:top w:val="single" w:sz="4" w:space="0" w:color="auto"/>
              <w:left w:val="nil"/>
              <w:bottom w:val="single" w:sz="4" w:space="0" w:color="auto"/>
              <w:right w:val="nil"/>
            </w:tcBorders>
            <w:noWrap/>
            <w:vAlign w:val="center"/>
            <w:hideMark/>
          </w:tcPr>
          <w:p w14:paraId="4A0D0F69" w14:textId="512C552A" w:rsidR="00B903F0" w:rsidRPr="00F72307" w:rsidRDefault="00D32765" w:rsidP="00D32765">
            <w:pPr>
              <w:spacing w:after="0" w:line="240" w:lineRule="auto"/>
              <w:jc w:val="center"/>
              <w:rPr>
                <w:rFonts w:ascii="Arial" w:eastAsia="Times New Roman" w:hAnsi="Arial" w:cs="Arial"/>
                <w:color w:val="000000"/>
                <w:kern w:val="0"/>
                <w:sz w:val="20"/>
                <w:szCs w:val="20"/>
                <w:lang w:eastAsia="fr-FR"/>
                <w14:ligatures w14:val="none"/>
              </w:rPr>
            </w:pPr>
            <w:proofErr w:type="spellStart"/>
            <w:r w:rsidRPr="00DC401F">
              <w:rPr>
                <w:rFonts w:ascii="Arial" w:eastAsia="Times New Roman" w:hAnsi="Arial" w:cs="Arial"/>
                <w:color w:val="000000"/>
                <w:kern w:val="0"/>
                <w:sz w:val="20"/>
                <w:szCs w:val="20"/>
                <w:lang w:eastAsia="fr-FR"/>
                <w14:ligatures w14:val="none"/>
              </w:rPr>
              <w:t>Year</w:t>
            </w:r>
            <w:proofErr w:type="spellEnd"/>
            <w:r w:rsidRPr="00F72307">
              <w:rPr>
                <w:rFonts w:ascii="Arial" w:eastAsia="Times New Roman" w:hAnsi="Arial" w:cs="Arial"/>
                <w:color w:val="000000"/>
                <w:kern w:val="0"/>
                <w:sz w:val="20"/>
                <w:szCs w:val="20"/>
                <w:lang w:eastAsia="fr-FR"/>
                <w14:ligatures w14:val="none"/>
              </w:rPr>
              <w:t xml:space="preserve"> </w:t>
            </w:r>
            <w:r w:rsidR="00DC401F" w:rsidRPr="00F72307">
              <w:rPr>
                <w:rFonts w:ascii="Arial" w:eastAsia="Times New Roman" w:hAnsi="Arial" w:cs="Arial"/>
                <w:color w:val="000000"/>
                <w:kern w:val="0"/>
                <w:sz w:val="20"/>
                <w:szCs w:val="20"/>
                <w:lang w:eastAsia="fr-FR"/>
                <w14:ligatures w14:val="none"/>
              </w:rPr>
              <w:t>2025</w:t>
            </w:r>
            <w:r w:rsidR="00DC401F">
              <w:rPr>
                <w:rFonts w:ascii="Arial" w:eastAsia="Times New Roman" w:hAnsi="Arial" w:cs="Arial"/>
                <w:color w:val="000000"/>
                <w:kern w:val="0"/>
                <w:sz w:val="20"/>
                <w:szCs w:val="20"/>
                <w:lang w:eastAsia="fr-FR"/>
                <w14:ligatures w14:val="none"/>
              </w:rPr>
              <w:t xml:space="preserve"> </w:t>
            </w:r>
          </w:p>
        </w:tc>
        <w:tc>
          <w:tcPr>
            <w:tcW w:w="1390" w:type="dxa"/>
            <w:tcBorders>
              <w:top w:val="single" w:sz="4" w:space="0" w:color="auto"/>
              <w:left w:val="nil"/>
              <w:bottom w:val="single" w:sz="4" w:space="0" w:color="auto"/>
              <w:right w:val="nil"/>
            </w:tcBorders>
            <w:noWrap/>
            <w:vAlign w:val="center"/>
            <w:hideMark/>
          </w:tcPr>
          <w:p w14:paraId="72151DE3" w14:textId="2CCC1B14" w:rsidR="00B903F0" w:rsidRPr="00F72307" w:rsidRDefault="00D32765" w:rsidP="0028372B">
            <w:pPr>
              <w:spacing w:after="0" w:line="240" w:lineRule="auto"/>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Mean</w:t>
            </w:r>
            <w:proofErr w:type="spellEnd"/>
          </w:p>
        </w:tc>
      </w:tr>
      <w:tr w:rsidR="00B903F0" w:rsidRPr="005C7849" w14:paraId="2D8C77E8" w14:textId="77777777" w:rsidTr="00470979">
        <w:trPr>
          <w:trHeight w:val="260"/>
          <w:jc w:val="center"/>
        </w:trPr>
        <w:tc>
          <w:tcPr>
            <w:tcW w:w="4931" w:type="dxa"/>
            <w:vMerge/>
            <w:tcBorders>
              <w:left w:val="nil"/>
              <w:bottom w:val="single" w:sz="4" w:space="0" w:color="auto"/>
              <w:right w:val="nil"/>
            </w:tcBorders>
            <w:noWrap/>
            <w:vAlign w:val="center"/>
          </w:tcPr>
          <w:p w14:paraId="6F5C1768" w14:textId="77777777" w:rsidR="00B903F0" w:rsidRPr="00F72307" w:rsidRDefault="00B903F0" w:rsidP="0028372B">
            <w:pPr>
              <w:spacing w:after="0" w:line="240" w:lineRule="auto"/>
              <w:jc w:val="both"/>
              <w:rPr>
                <w:rFonts w:ascii="Arial" w:eastAsia="Times New Roman" w:hAnsi="Arial" w:cs="Arial"/>
                <w:color w:val="000000"/>
                <w:kern w:val="0"/>
                <w:sz w:val="20"/>
                <w:szCs w:val="20"/>
                <w:lang w:eastAsia="fr-FR"/>
                <w14:ligatures w14:val="none"/>
              </w:rPr>
            </w:pPr>
          </w:p>
        </w:tc>
        <w:tc>
          <w:tcPr>
            <w:tcW w:w="4504" w:type="dxa"/>
            <w:gridSpan w:val="3"/>
            <w:tcBorders>
              <w:top w:val="single" w:sz="4" w:space="0" w:color="auto"/>
              <w:left w:val="nil"/>
              <w:bottom w:val="single" w:sz="4" w:space="0" w:color="auto"/>
              <w:right w:val="nil"/>
            </w:tcBorders>
            <w:noWrap/>
            <w:vAlign w:val="center"/>
          </w:tcPr>
          <w:p w14:paraId="56950277" w14:textId="26E009D9" w:rsidR="00B903F0" w:rsidRPr="00F72307" w:rsidRDefault="00F97A42" w:rsidP="00470979">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1000-kernel </w:t>
            </w:r>
            <w:proofErr w:type="spellStart"/>
            <w:r w:rsidR="006C5C7E">
              <w:rPr>
                <w:rFonts w:ascii="Arial" w:eastAsia="Times New Roman" w:hAnsi="Arial" w:cs="Arial"/>
                <w:color w:val="000000"/>
                <w:kern w:val="0"/>
                <w:sz w:val="20"/>
                <w:szCs w:val="20"/>
                <w:lang w:eastAsia="fr-FR"/>
                <w14:ligatures w14:val="none"/>
              </w:rPr>
              <w:t>weight</w:t>
            </w:r>
            <w:proofErr w:type="spellEnd"/>
            <w:r w:rsidR="00DC401F" w:rsidRPr="00DC401F">
              <w:rPr>
                <w:rFonts w:ascii="Arial" w:eastAsia="Times New Roman" w:hAnsi="Arial" w:cs="Arial"/>
                <w:color w:val="000000"/>
                <w:kern w:val="0"/>
                <w:sz w:val="20"/>
                <w:szCs w:val="20"/>
                <w:lang w:eastAsia="fr-FR"/>
                <w14:ligatures w14:val="none"/>
              </w:rPr>
              <w:t xml:space="preserve"> </w:t>
            </w:r>
            <w:r w:rsidR="00C25B8B" w:rsidRPr="00F72307">
              <w:rPr>
                <w:rFonts w:ascii="Arial" w:eastAsia="Times New Roman" w:hAnsi="Arial" w:cs="Arial"/>
                <w:color w:val="000000"/>
                <w:kern w:val="0"/>
                <w:sz w:val="20"/>
                <w:szCs w:val="20"/>
                <w:lang w:eastAsia="fr-FR"/>
                <w14:ligatures w14:val="none"/>
              </w:rPr>
              <w:t>(</w:t>
            </w:r>
            <w:r w:rsidR="00B903F0" w:rsidRPr="00F72307">
              <w:rPr>
                <w:rFonts w:ascii="Arial" w:eastAsia="Times New Roman" w:hAnsi="Arial" w:cs="Arial"/>
                <w:color w:val="000000"/>
                <w:kern w:val="0"/>
                <w:sz w:val="20"/>
                <w:szCs w:val="20"/>
                <w:lang w:eastAsia="fr-FR"/>
                <w14:ligatures w14:val="none"/>
              </w:rPr>
              <w:t>g</w:t>
            </w:r>
            <w:r w:rsidR="00C25B8B" w:rsidRPr="00F72307">
              <w:rPr>
                <w:rFonts w:ascii="Arial" w:eastAsia="Times New Roman" w:hAnsi="Arial" w:cs="Arial"/>
                <w:color w:val="000000"/>
                <w:kern w:val="0"/>
                <w:sz w:val="20"/>
                <w:szCs w:val="20"/>
                <w:lang w:eastAsia="fr-FR"/>
                <w14:ligatures w14:val="none"/>
              </w:rPr>
              <w:t>)</w:t>
            </w:r>
          </w:p>
        </w:tc>
      </w:tr>
      <w:tr w:rsidR="0028372B" w:rsidRPr="005C7849" w14:paraId="0C57EB52" w14:textId="77777777" w:rsidTr="00470979">
        <w:trPr>
          <w:trHeight w:val="486"/>
          <w:jc w:val="center"/>
        </w:trPr>
        <w:tc>
          <w:tcPr>
            <w:tcW w:w="4931" w:type="dxa"/>
            <w:tcBorders>
              <w:top w:val="single" w:sz="4" w:space="0" w:color="auto"/>
              <w:left w:val="nil"/>
              <w:bottom w:val="nil"/>
              <w:right w:val="nil"/>
            </w:tcBorders>
            <w:noWrap/>
            <w:vAlign w:val="center"/>
            <w:hideMark/>
          </w:tcPr>
          <w:p w14:paraId="3EBC0E4E" w14:textId="06CEBADA" w:rsidR="0028372B" w:rsidRPr="00F72307" w:rsidRDefault="0028372B" w:rsidP="0028372B">
            <w:pPr>
              <w:spacing w:after="0" w:line="240" w:lineRule="auto"/>
              <w:jc w:val="both"/>
              <w:rPr>
                <w:rFonts w:ascii="Arial" w:eastAsia="Times New Roman" w:hAnsi="Arial" w:cs="Arial"/>
                <w:color w:val="000000"/>
                <w:kern w:val="0"/>
                <w:sz w:val="20"/>
                <w:szCs w:val="20"/>
                <w:lang w:eastAsia="fr-FR"/>
                <w14:ligatures w14:val="none"/>
              </w:rPr>
            </w:pPr>
            <w:proofErr w:type="spellStart"/>
            <w:r w:rsidRPr="00F72307">
              <w:rPr>
                <w:rFonts w:ascii="Arial" w:eastAsia="Times New Roman" w:hAnsi="Arial" w:cs="Arial"/>
                <w:color w:val="000000"/>
                <w:kern w:val="0"/>
                <w:sz w:val="20"/>
                <w:szCs w:val="20"/>
                <w:lang w:eastAsia="fr-FR"/>
                <w14:ligatures w14:val="none"/>
              </w:rPr>
              <w:t>Z</w:t>
            </w:r>
            <w:r w:rsidR="00DC401F">
              <w:rPr>
                <w:rFonts w:ascii="Arial" w:eastAsia="Times New Roman" w:hAnsi="Arial" w:cs="Arial"/>
                <w:color w:val="000000"/>
                <w:kern w:val="0"/>
                <w:sz w:val="20"/>
                <w:szCs w:val="20"/>
                <w:lang w:eastAsia="fr-FR"/>
                <w14:ligatures w14:val="none"/>
              </w:rPr>
              <w:t>e</w:t>
            </w:r>
            <w:r w:rsidRPr="00F72307">
              <w:rPr>
                <w:rFonts w:ascii="Arial" w:eastAsia="Times New Roman" w:hAnsi="Arial" w:cs="Arial"/>
                <w:color w:val="000000"/>
                <w:kern w:val="0"/>
                <w:sz w:val="20"/>
                <w:szCs w:val="20"/>
                <w:lang w:eastAsia="fr-FR"/>
                <w14:ligatures w14:val="none"/>
              </w:rPr>
              <w:t>ro</w:t>
            </w:r>
            <w:proofErr w:type="spellEnd"/>
            <w:r w:rsidRPr="00F72307">
              <w:rPr>
                <w:rFonts w:ascii="Arial" w:eastAsia="Times New Roman" w:hAnsi="Arial" w:cs="Arial"/>
                <w:color w:val="000000"/>
                <w:kern w:val="0"/>
                <w:sz w:val="20"/>
                <w:szCs w:val="20"/>
                <w:lang w:eastAsia="fr-FR"/>
                <w14:ligatures w14:val="none"/>
              </w:rPr>
              <w:t xml:space="preserve"> fertilisation</w:t>
            </w:r>
            <w:r w:rsidRPr="00F72307" w:rsidDel="0089436A">
              <w:rPr>
                <w:rFonts w:ascii="Arial" w:eastAsia="Times New Roman" w:hAnsi="Arial" w:cs="Arial"/>
                <w:color w:val="000000"/>
                <w:kern w:val="0"/>
                <w:sz w:val="20"/>
                <w:szCs w:val="20"/>
                <w:lang w:eastAsia="fr-FR"/>
                <w14:ligatures w14:val="none"/>
              </w:rPr>
              <w:t xml:space="preserve"> </w:t>
            </w:r>
            <w:r w:rsidRPr="00F72307">
              <w:rPr>
                <w:rFonts w:ascii="Arial" w:eastAsia="Times New Roman" w:hAnsi="Arial" w:cs="Arial"/>
                <w:color w:val="000000"/>
                <w:kern w:val="0"/>
                <w:sz w:val="20"/>
                <w:szCs w:val="20"/>
                <w:lang w:eastAsia="fr-FR"/>
                <w14:ligatures w14:val="none"/>
              </w:rPr>
              <w:t>(F1)</w:t>
            </w:r>
          </w:p>
        </w:tc>
        <w:tc>
          <w:tcPr>
            <w:tcW w:w="1557" w:type="dxa"/>
            <w:tcBorders>
              <w:top w:val="single" w:sz="4" w:space="0" w:color="auto"/>
              <w:left w:val="nil"/>
              <w:bottom w:val="nil"/>
              <w:right w:val="nil"/>
            </w:tcBorders>
            <w:noWrap/>
            <w:vAlign w:val="center"/>
            <w:hideMark/>
          </w:tcPr>
          <w:p w14:paraId="4F7D90F7" w14:textId="77777777"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xml:space="preserve">204 </w:t>
            </w:r>
            <w:r w:rsidRPr="00F72307">
              <w:rPr>
                <w:rFonts w:ascii="Arial" w:eastAsia="Times New Roman" w:hAnsi="Arial" w:cs="Arial"/>
                <w:color w:val="000000"/>
                <w:kern w:val="0"/>
                <w:sz w:val="20"/>
                <w:szCs w:val="20"/>
                <w:vertAlign w:val="superscript"/>
                <w:lang w:eastAsia="fr-FR"/>
                <w14:ligatures w14:val="none"/>
              </w:rPr>
              <w:t>Ab</w:t>
            </w:r>
          </w:p>
        </w:tc>
        <w:tc>
          <w:tcPr>
            <w:tcW w:w="1557" w:type="dxa"/>
            <w:tcBorders>
              <w:top w:val="single" w:sz="4" w:space="0" w:color="auto"/>
              <w:left w:val="nil"/>
              <w:bottom w:val="nil"/>
              <w:right w:val="nil"/>
            </w:tcBorders>
            <w:noWrap/>
            <w:vAlign w:val="center"/>
            <w:hideMark/>
          </w:tcPr>
          <w:p w14:paraId="1F2F2A46" w14:textId="0A1D8D04"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93</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4 </w:t>
            </w:r>
            <w:proofErr w:type="spellStart"/>
            <w:r w:rsidRPr="00F72307">
              <w:rPr>
                <w:rFonts w:ascii="Arial" w:eastAsia="Times New Roman" w:hAnsi="Arial" w:cs="Arial"/>
                <w:color w:val="000000"/>
                <w:kern w:val="0"/>
                <w:sz w:val="20"/>
                <w:szCs w:val="20"/>
                <w:vertAlign w:val="superscript"/>
                <w:lang w:eastAsia="fr-FR"/>
                <w14:ligatures w14:val="none"/>
              </w:rPr>
              <w:t>Bb</w:t>
            </w:r>
            <w:proofErr w:type="spellEnd"/>
          </w:p>
        </w:tc>
        <w:tc>
          <w:tcPr>
            <w:tcW w:w="1390" w:type="dxa"/>
            <w:tcBorders>
              <w:top w:val="single" w:sz="4" w:space="0" w:color="auto"/>
              <w:left w:val="nil"/>
              <w:bottom w:val="nil"/>
              <w:right w:val="nil"/>
            </w:tcBorders>
            <w:noWrap/>
            <w:vAlign w:val="center"/>
            <w:hideMark/>
          </w:tcPr>
          <w:p w14:paraId="6F759166" w14:textId="5FDB9323"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148</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7 </w:t>
            </w:r>
            <w:r w:rsidRPr="00F72307">
              <w:rPr>
                <w:rFonts w:ascii="Arial" w:eastAsia="Times New Roman" w:hAnsi="Arial" w:cs="Arial"/>
                <w:color w:val="000000"/>
                <w:kern w:val="0"/>
                <w:sz w:val="20"/>
                <w:szCs w:val="20"/>
                <w:vertAlign w:val="superscript"/>
                <w:lang w:eastAsia="fr-FR"/>
                <w14:ligatures w14:val="none"/>
              </w:rPr>
              <w:t>b</w:t>
            </w:r>
          </w:p>
        </w:tc>
      </w:tr>
      <w:tr w:rsidR="0028372B" w:rsidRPr="005C7849" w14:paraId="42CE1723" w14:textId="77777777" w:rsidTr="00470979">
        <w:trPr>
          <w:trHeight w:val="486"/>
          <w:jc w:val="center"/>
        </w:trPr>
        <w:tc>
          <w:tcPr>
            <w:tcW w:w="4931" w:type="dxa"/>
            <w:tcBorders>
              <w:top w:val="nil"/>
              <w:left w:val="nil"/>
              <w:bottom w:val="nil"/>
              <w:right w:val="nil"/>
            </w:tcBorders>
            <w:noWrap/>
            <w:vAlign w:val="center"/>
            <w:hideMark/>
          </w:tcPr>
          <w:p w14:paraId="23EB669B" w14:textId="49309CE3" w:rsidR="0028372B" w:rsidRPr="00DB7D7B" w:rsidRDefault="0028372B" w:rsidP="0028372B">
            <w:pPr>
              <w:spacing w:after="0" w:line="240" w:lineRule="auto"/>
              <w:jc w:val="both"/>
              <w:rPr>
                <w:rFonts w:ascii="Arial" w:eastAsia="Times New Roman" w:hAnsi="Arial" w:cs="Arial"/>
                <w:color w:val="000000"/>
                <w:kern w:val="0"/>
                <w:sz w:val="20"/>
                <w:szCs w:val="20"/>
                <w:lang w:val="en-US" w:eastAsia="fr-FR"/>
                <w14:ligatures w14:val="none"/>
              </w:rPr>
            </w:pPr>
            <w:r w:rsidRPr="00F72307">
              <w:rPr>
                <w:rFonts w:ascii="Arial" w:eastAsia="Times New Roman" w:hAnsi="Arial" w:cs="Arial"/>
                <w:color w:val="000000"/>
                <w:kern w:val="0"/>
                <w:sz w:val="20"/>
                <w:szCs w:val="20"/>
                <w:lang w:val="sv-SE" w:eastAsia="fr-FR"/>
                <w14:ligatures w14:val="none"/>
              </w:rPr>
              <w:t>200 Kg ha</w:t>
            </w:r>
            <w:r w:rsidRPr="00F72307">
              <w:rPr>
                <w:rFonts w:ascii="Arial" w:eastAsia="Times New Roman" w:hAnsi="Arial" w:cs="Arial"/>
                <w:color w:val="000000"/>
                <w:kern w:val="0"/>
                <w:sz w:val="20"/>
                <w:szCs w:val="20"/>
                <w:vertAlign w:val="superscript"/>
                <w:lang w:val="sv-SE" w:eastAsia="fr-FR"/>
                <w14:ligatures w14:val="none"/>
              </w:rPr>
              <w:t>-1</w:t>
            </w:r>
            <w:r w:rsidRPr="00F72307">
              <w:rPr>
                <w:rFonts w:ascii="Arial" w:eastAsia="Times New Roman" w:hAnsi="Arial" w:cs="Arial"/>
                <w:color w:val="000000"/>
                <w:kern w:val="0"/>
                <w:sz w:val="20"/>
                <w:szCs w:val="20"/>
                <w:lang w:val="sv-SE" w:eastAsia="fr-FR"/>
                <w14:ligatures w14:val="none"/>
              </w:rPr>
              <w:t xml:space="preserve"> NPK+ 200 Kg ha</w:t>
            </w:r>
            <w:r w:rsidRPr="00F72307">
              <w:rPr>
                <w:rFonts w:ascii="Arial" w:eastAsia="Times New Roman" w:hAnsi="Arial" w:cs="Arial"/>
                <w:color w:val="000000"/>
                <w:kern w:val="0"/>
                <w:sz w:val="20"/>
                <w:szCs w:val="20"/>
                <w:vertAlign w:val="superscript"/>
                <w:lang w:val="sv-SE" w:eastAsia="fr-FR"/>
                <w14:ligatures w14:val="none"/>
              </w:rPr>
              <w:t>-1</w:t>
            </w:r>
            <w:r w:rsidRPr="00F72307">
              <w:rPr>
                <w:rFonts w:ascii="Arial" w:eastAsia="Times New Roman" w:hAnsi="Arial" w:cs="Arial"/>
                <w:color w:val="000000"/>
                <w:kern w:val="0"/>
                <w:sz w:val="20"/>
                <w:szCs w:val="20"/>
                <w:lang w:val="sv-SE" w:eastAsia="fr-FR"/>
                <w14:ligatures w14:val="none"/>
              </w:rPr>
              <w:t xml:space="preserve"> </w:t>
            </w:r>
            <w:r w:rsidR="00AF0FA7">
              <w:rPr>
                <w:rFonts w:ascii="Arial" w:eastAsia="Times New Roman" w:hAnsi="Arial" w:cs="Arial"/>
                <w:color w:val="000000"/>
                <w:kern w:val="0"/>
                <w:sz w:val="20"/>
                <w:szCs w:val="20"/>
                <w:lang w:val="sv-SE" w:eastAsia="fr-FR"/>
                <w14:ligatures w14:val="none"/>
              </w:rPr>
              <w:t>Urea</w:t>
            </w:r>
            <w:r w:rsidRPr="00F72307">
              <w:rPr>
                <w:rFonts w:ascii="Arial" w:eastAsia="Times New Roman" w:hAnsi="Arial" w:cs="Arial"/>
                <w:color w:val="000000"/>
                <w:kern w:val="0"/>
                <w:sz w:val="20"/>
                <w:szCs w:val="20"/>
                <w:lang w:val="sv-SE" w:eastAsia="fr-FR"/>
                <w14:ligatures w14:val="none"/>
              </w:rPr>
              <w:t xml:space="preserve"> 30N (F2)</w:t>
            </w:r>
          </w:p>
        </w:tc>
        <w:tc>
          <w:tcPr>
            <w:tcW w:w="1557" w:type="dxa"/>
            <w:tcBorders>
              <w:top w:val="nil"/>
              <w:left w:val="nil"/>
              <w:bottom w:val="nil"/>
              <w:right w:val="nil"/>
            </w:tcBorders>
            <w:noWrap/>
            <w:vAlign w:val="center"/>
            <w:hideMark/>
          </w:tcPr>
          <w:p w14:paraId="18CC1C88" w14:textId="21551C68"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220</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8 </w:t>
            </w:r>
            <w:r w:rsidRPr="00F72307">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nil"/>
              <w:right w:val="nil"/>
            </w:tcBorders>
            <w:noWrap/>
            <w:vAlign w:val="center"/>
            <w:hideMark/>
          </w:tcPr>
          <w:p w14:paraId="696F472C" w14:textId="2E79C202"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186</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5 </w:t>
            </w:r>
            <w:r w:rsidRPr="00F72307">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nil"/>
              <w:right w:val="nil"/>
            </w:tcBorders>
            <w:noWrap/>
            <w:vAlign w:val="center"/>
            <w:hideMark/>
          </w:tcPr>
          <w:p w14:paraId="6D0A64E8" w14:textId="7DAC4288"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203</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6 </w:t>
            </w:r>
            <w:r w:rsidRPr="00F72307">
              <w:rPr>
                <w:rFonts w:ascii="Arial" w:eastAsia="Times New Roman" w:hAnsi="Arial" w:cs="Arial"/>
                <w:color w:val="000000"/>
                <w:kern w:val="0"/>
                <w:sz w:val="20"/>
                <w:szCs w:val="20"/>
                <w:vertAlign w:val="superscript"/>
                <w:lang w:eastAsia="fr-FR"/>
                <w14:ligatures w14:val="none"/>
              </w:rPr>
              <w:t>a</w:t>
            </w:r>
          </w:p>
        </w:tc>
      </w:tr>
      <w:tr w:rsidR="0028372B" w:rsidRPr="005C7849" w14:paraId="1FDBD2DB" w14:textId="77777777" w:rsidTr="00470979">
        <w:trPr>
          <w:trHeight w:val="486"/>
          <w:jc w:val="center"/>
        </w:trPr>
        <w:tc>
          <w:tcPr>
            <w:tcW w:w="4931" w:type="dxa"/>
            <w:tcBorders>
              <w:top w:val="nil"/>
              <w:left w:val="nil"/>
              <w:bottom w:val="nil"/>
              <w:right w:val="nil"/>
            </w:tcBorders>
            <w:noWrap/>
            <w:vAlign w:val="center"/>
            <w:hideMark/>
          </w:tcPr>
          <w:p w14:paraId="775A611E" w14:textId="68FF9ADC" w:rsidR="0028372B" w:rsidRPr="00DB7D7B" w:rsidRDefault="0028372B" w:rsidP="0028372B">
            <w:pPr>
              <w:spacing w:after="0" w:line="240" w:lineRule="auto"/>
              <w:jc w:val="both"/>
              <w:rPr>
                <w:rFonts w:ascii="Arial" w:eastAsia="Times New Roman" w:hAnsi="Arial" w:cs="Arial"/>
                <w:color w:val="000000"/>
                <w:kern w:val="0"/>
                <w:sz w:val="20"/>
                <w:szCs w:val="20"/>
                <w:lang w:val="en-US" w:eastAsia="fr-FR"/>
                <w14:ligatures w14:val="none"/>
              </w:rPr>
            </w:pPr>
            <w:r w:rsidRPr="00F72307">
              <w:rPr>
                <w:rFonts w:ascii="Arial" w:eastAsia="Times New Roman" w:hAnsi="Arial" w:cs="Arial"/>
                <w:color w:val="000000"/>
                <w:kern w:val="0"/>
                <w:sz w:val="20"/>
                <w:szCs w:val="20"/>
                <w:lang w:val="sv-SE" w:eastAsia="fr-FR"/>
                <w14:ligatures w14:val="none"/>
              </w:rPr>
              <w:t>300 Kg ha</w:t>
            </w:r>
            <w:r w:rsidRPr="00F72307">
              <w:rPr>
                <w:rFonts w:ascii="Arial" w:eastAsia="Times New Roman" w:hAnsi="Arial" w:cs="Arial"/>
                <w:color w:val="000000"/>
                <w:kern w:val="0"/>
                <w:sz w:val="20"/>
                <w:szCs w:val="20"/>
                <w:vertAlign w:val="superscript"/>
                <w:lang w:val="sv-SE" w:eastAsia="fr-FR"/>
                <w14:ligatures w14:val="none"/>
              </w:rPr>
              <w:t>-1</w:t>
            </w:r>
            <w:r w:rsidRPr="00F72307">
              <w:rPr>
                <w:rFonts w:ascii="Arial" w:eastAsia="Times New Roman" w:hAnsi="Arial" w:cs="Arial"/>
                <w:color w:val="000000"/>
                <w:kern w:val="0"/>
                <w:sz w:val="20"/>
                <w:szCs w:val="20"/>
                <w:lang w:val="sv-SE" w:eastAsia="fr-FR"/>
                <w14:ligatures w14:val="none"/>
              </w:rPr>
              <w:t xml:space="preserve"> NPK + 100 Kg ha</w:t>
            </w:r>
            <w:r w:rsidRPr="00F72307">
              <w:rPr>
                <w:rFonts w:ascii="Arial" w:eastAsia="Times New Roman" w:hAnsi="Arial" w:cs="Arial"/>
                <w:color w:val="000000"/>
                <w:kern w:val="0"/>
                <w:sz w:val="20"/>
                <w:szCs w:val="20"/>
                <w:vertAlign w:val="superscript"/>
                <w:lang w:val="sv-SE" w:eastAsia="fr-FR"/>
                <w14:ligatures w14:val="none"/>
              </w:rPr>
              <w:t xml:space="preserve">-1 </w:t>
            </w:r>
            <w:r w:rsidR="00AF0FA7">
              <w:rPr>
                <w:rFonts w:ascii="Arial" w:eastAsia="Times New Roman" w:hAnsi="Arial" w:cs="Arial"/>
                <w:color w:val="000000"/>
                <w:kern w:val="0"/>
                <w:sz w:val="20"/>
                <w:szCs w:val="20"/>
                <w:lang w:val="sv-SE" w:eastAsia="fr-FR"/>
                <w14:ligatures w14:val="none"/>
              </w:rPr>
              <w:t>Urea</w:t>
            </w:r>
            <w:r w:rsidRPr="00F72307">
              <w:rPr>
                <w:rFonts w:ascii="Arial" w:eastAsia="Times New Roman" w:hAnsi="Arial" w:cs="Arial"/>
                <w:color w:val="000000"/>
                <w:kern w:val="0"/>
                <w:sz w:val="20"/>
                <w:szCs w:val="20"/>
                <w:lang w:val="sv-SE" w:eastAsia="fr-FR"/>
                <w14:ligatures w14:val="none"/>
              </w:rPr>
              <w:t xml:space="preserve"> 30N (F3)</w:t>
            </w:r>
          </w:p>
        </w:tc>
        <w:tc>
          <w:tcPr>
            <w:tcW w:w="1557" w:type="dxa"/>
            <w:tcBorders>
              <w:top w:val="nil"/>
              <w:left w:val="nil"/>
              <w:bottom w:val="nil"/>
              <w:right w:val="nil"/>
            </w:tcBorders>
            <w:noWrap/>
            <w:vAlign w:val="center"/>
            <w:hideMark/>
          </w:tcPr>
          <w:p w14:paraId="614CC012" w14:textId="1127634F"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222</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8 </w:t>
            </w:r>
            <w:r w:rsidRPr="00F72307">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nil"/>
              <w:right w:val="nil"/>
            </w:tcBorders>
            <w:noWrap/>
            <w:vAlign w:val="center"/>
            <w:hideMark/>
          </w:tcPr>
          <w:p w14:paraId="58715C43" w14:textId="01A161A1"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184</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1 </w:t>
            </w:r>
            <w:r w:rsidRPr="00F72307">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nil"/>
              <w:right w:val="nil"/>
            </w:tcBorders>
            <w:noWrap/>
            <w:vAlign w:val="center"/>
            <w:hideMark/>
          </w:tcPr>
          <w:p w14:paraId="0FED5B7F" w14:textId="371A693A"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203</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4 </w:t>
            </w:r>
            <w:r w:rsidRPr="00F72307">
              <w:rPr>
                <w:rFonts w:ascii="Arial" w:eastAsia="Times New Roman" w:hAnsi="Arial" w:cs="Arial"/>
                <w:color w:val="000000"/>
                <w:kern w:val="0"/>
                <w:sz w:val="20"/>
                <w:szCs w:val="20"/>
                <w:vertAlign w:val="superscript"/>
                <w:lang w:eastAsia="fr-FR"/>
                <w14:ligatures w14:val="none"/>
              </w:rPr>
              <w:t>a</w:t>
            </w:r>
          </w:p>
        </w:tc>
      </w:tr>
      <w:tr w:rsidR="0028372B" w:rsidRPr="005C7849" w14:paraId="74489422" w14:textId="77777777" w:rsidTr="00470979">
        <w:trPr>
          <w:trHeight w:val="486"/>
          <w:jc w:val="center"/>
        </w:trPr>
        <w:tc>
          <w:tcPr>
            <w:tcW w:w="4931" w:type="dxa"/>
            <w:tcBorders>
              <w:top w:val="nil"/>
              <w:left w:val="nil"/>
              <w:bottom w:val="nil"/>
              <w:right w:val="nil"/>
            </w:tcBorders>
            <w:noWrap/>
            <w:vAlign w:val="center"/>
            <w:hideMark/>
          </w:tcPr>
          <w:p w14:paraId="4F34EC7B" w14:textId="0B9581AF" w:rsidR="0028372B" w:rsidRPr="00DB7D7B" w:rsidRDefault="0028372B" w:rsidP="0028372B">
            <w:pPr>
              <w:spacing w:after="0" w:line="240" w:lineRule="auto"/>
              <w:jc w:val="both"/>
              <w:rPr>
                <w:rFonts w:ascii="Arial" w:eastAsia="Times New Roman" w:hAnsi="Arial" w:cs="Arial"/>
                <w:color w:val="000000"/>
                <w:kern w:val="0"/>
                <w:sz w:val="20"/>
                <w:szCs w:val="20"/>
                <w:lang w:val="en-US" w:eastAsia="fr-FR"/>
                <w14:ligatures w14:val="none"/>
              </w:rPr>
            </w:pPr>
            <w:r w:rsidRPr="00DB7D7B">
              <w:rPr>
                <w:rFonts w:ascii="Arial" w:eastAsia="Times New Roman" w:hAnsi="Arial" w:cs="Arial"/>
                <w:color w:val="000000"/>
                <w:kern w:val="0"/>
                <w:sz w:val="20"/>
                <w:szCs w:val="20"/>
                <w:lang w:val="en-US" w:eastAsia="fr-FR"/>
                <w14:ligatures w14:val="none"/>
              </w:rPr>
              <w:t>F2 +2500 Kg ha</w:t>
            </w:r>
            <w:r w:rsidRPr="00DB7D7B">
              <w:rPr>
                <w:rFonts w:ascii="Arial" w:eastAsia="Times New Roman" w:hAnsi="Arial" w:cs="Arial"/>
                <w:color w:val="000000"/>
                <w:kern w:val="0"/>
                <w:sz w:val="20"/>
                <w:szCs w:val="20"/>
                <w:vertAlign w:val="superscript"/>
                <w:lang w:val="en-US" w:eastAsia="fr-FR"/>
                <w14:ligatures w14:val="none"/>
              </w:rPr>
              <w:t>-1</w:t>
            </w:r>
            <w:r w:rsidRPr="00DB7D7B">
              <w:rPr>
                <w:rFonts w:ascii="Arial" w:eastAsia="Times New Roman" w:hAnsi="Arial" w:cs="Arial"/>
                <w:color w:val="000000"/>
                <w:kern w:val="0"/>
                <w:sz w:val="20"/>
                <w:szCs w:val="20"/>
                <w:lang w:val="en-US" w:eastAsia="fr-FR"/>
                <w14:ligatures w14:val="none"/>
              </w:rPr>
              <w:t xml:space="preserve"> </w:t>
            </w:r>
            <w:r w:rsidR="00DC401F" w:rsidRPr="00DB7D7B">
              <w:rPr>
                <w:rFonts w:ascii="Arial" w:eastAsia="Times New Roman" w:hAnsi="Arial" w:cs="Arial"/>
                <w:color w:val="000000"/>
                <w:kern w:val="0"/>
                <w:sz w:val="20"/>
                <w:szCs w:val="20"/>
                <w:lang w:val="en-US" w:eastAsia="fr-FR"/>
                <w14:ligatures w14:val="none"/>
              </w:rPr>
              <w:t>of</w:t>
            </w:r>
            <w:r w:rsidRPr="00DB7D7B">
              <w:rPr>
                <w:rFonts w:ascii="Arial" w:eastAsia="Times New Roman" w:hAnsi="Arial" w:cs="Arial"/>
                <w:color w:val="000000"/>
                <w:kern w:val="0"/>
                <w:sz w:val="20"/>
                <w:szCs w:val="20"/>
                <w:lang w:val="en-US" w:eastAsia="fr-FR"/>
                <w14:ligatures w14:val="none"/>
              </w:rPr>
              <w:t xml:space="preserve"> compost</w:t>
            </w:r>
            <w:r w:rsidRPr="00DB7D7B" w:rsidDel="0089436A">
              <w:rPr>
                <w:rFonts w:ascii="Arial" w:eastAsia="Times New Roman" w:hAnsi="Arial" w:cs="Arial"/>
                <w:color w:val="000000"/>
                <w:kern w:val="0"/>
                <w:sz w:val="20"/>
                <w:szCs w:val="20"/>
                <w:lang w:val="en-US" w:eastAsia="fr-FR"/>
                <w14:ligatures w14:val="none"/>
              </w:rPr>
              <w:t xml:space="preserve"> </w:t>
            </w:r>
            <w:r w:rsidRPr="00DB7D7B">
              <w:rPr>
                <w:rFonts w:ascii="Arial" w:eastAsia="Times New Roman" w:hAnsi="Arial" w:cs="Arial"/>
                <w:color w:val="000000"/>
                <w:kern w:val="0"/>
                <w:sz w:val="20"/>
                <w:szCs w:val="20"/>
                <w:lang w:val="en-US" w:eastAsia="fr-FR"/>
                <w14:ligatures w14:val="none"/>
              </w:rPr>
              <w:t>(F4)</w:t>
            </w:r>
          </w:p>
        </w:tc>
        <w:tc>
          <w:tcPr>
            <w:tcW w:w="1557" w:type="dxa"/>
            <w:tcBorders>
              <w:top w:val="nil"/>
              <w:left w:val="nil"/>
              <w:bottom w:val="nil"/>
              <w:right w:val="nil"/>
            </w:tcBorders>
            <w:noWrap/>
            <w:vAlign w:val="center"/>
            <w:hideMark/>
          </w:tcPr>
          <w:p w14:paraId="3C610B1E" w14:textId="02747664"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235</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7 </w:t>
            </w:r>
            <w:r w:rsidRPr="00F72307">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nil"/>
              <w:right w:val="nil"/>
            </w:tcBorders>
            <w:noWrap/>
            <w:vAlign w:val="center"/>
            <w:hideMark/>
          </w:tcPr>
          <w:p w14:paraId="71F44EF8" w14:textId="3F00FC5F"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195</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7 </w:t>
            </w:r>
            <w:r w:rsidRPr="00F72307">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nil"/>
              <w:right w:val="nil"/>
            </w:tcBorders>
            <w:noWrap/>
            <w:vAlign w:val="center"/>
            <w:hideMark/>
          </w:tcPr>
          <w:p w14:paraId="44866E77" w14:textId="2C0A8AC5"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215</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7 </w:t>
            </w:r>
            <w:r w:rsidRPr="00F72307">
              <w:rPr>
                <w:rFonts w:ascii="Arial" w:eastAsia="Times New Roman" w:hAnsi="Arial" w:cs="Arial"/>
                <w:color w:val="000000"/>
                <w:kern w:val="0"/>
                <w:sz w:val="20"/>
                <w:szCs w:val="20"/>
                <w:vertAlign w:val="superscript"/>
                <w:lang w:eastAsia="fr-FR"/>
                <w14:ligatures w14:val="none"/>
              </w:rPr>
              <w:t>a</w:t>
            </w:r>
          </w:p>
        </w:tc>
      </w:tr>
      <w:tr w:rsidR="0028372B" w:rsidRPr="005C7849" w14:paraId="37D0AD8E" w14:textId="77777777" w:rsidTr="00470979">
        <w:trPr>
          <w:trHeight w:val="486"/>
          <w:jc w:val="center"/>
        </w:trPr>
        <w:tc>
          <w:tcPr>
            <w:tcW w:w="4931" w:type="dxa"/>
            <w:tcBorders>
              <w:top w:val="nil"/>
              <w:left w:val="nil"/>
              <w:bottom w:val="single" w:sz="4" w:space="0" w:color="auto"/>
              <w:right w:val="nil"/>
            </w:tcBorders>
            <w:noWrap/>
            <w:vAlign w:val="center"/>
            <w:hideMark/>
          </w:tcPr>
          <w:p w14:paraId="1F67D271" w14:textId="72D1B002" w:rsidR="0028372B" w:rsidRPr="00DB7D7B" w:rsidRDefault="0028372B" w:rsidP="0028372B">
            <w:pPr>
              <w:spacing w:after="0" w:line="240" w:lineRule="auto"/>
              <w:jc w:val="both"/>
              <w:rPr>
                <w:rFonts w:ascii="Arial" w:eastAsia="Times New Roman" w:hAnsi="Arial" w:cs="Arial"/>
                <w:color w:val="000000"/>
                <w:kern w:val="0"/>
                <w:sz w:val="20"/>
                <w:szCs w:val="20"/>
                <w:lang w:val="en-US" w:eastAsia="fr-FR"/>
                <w14:ligatures w14:val="none"/>
              </w:rPr>
            </w:pPr>
            <w:r w:rsidRPr="00DB7D7B">
              <w:rPr>
                <w:rFonts w:ascii="Arial" w:eastAsia="Times New Roman" w:hAnsi="Arial" w:cs="Arial"/>
                <w:color w:val="000000"/>
                <w:kern w:val="0"/>
                <w:sz w:val="20"/>
                <w:szCs w:val="20"/>
                <w:lang w:val="en-US" w:eastAsia="fr-FR"/>
                <w14:ligatures w14:val="none"/>
              </w:rPr>
              <w:t>F3+2500 Kg ha</w:t>
            </w:r>
            <w:r w:rsidRPr="00DB7D7B">
              <w:rPr>
                <w:rFonts w:ascii="Arial" w:eastAsia="Times New Roman" w:hAnsi="Arial" w:cs="Arial"/>
                <w:color w:val="000000"/>
                <w:kern w:val="0"/>
                <w:sz w:val="20"/>
                <w:szCs w:val="20"/>
                <w:vertAlign w:val="superscript"/>
                <w:lang w:val="en-US" w:eastAsia="fr-FR"/>
                <w14:ligatures w14:val="none"/>
              </w:rPr>
              <w:t>-1</w:t>
            </w:r>
            <w:r w:rsidRPr="00DB7D7B">
              <w:rPr>
                <w:rFonts w:ascii="Arial" w:eastAsia="Times New Roman" w:hAnsi="Arial" w:cs="Arial"/>
                <w:color w:val="000000"/>
                <w:kern w:val="0"/>
                <w:sz w:val="20"/>
                <w:szCs w:val="20"/>
                <w:lang w:val="en-US" w:eastAsia="fr-FR"/>
                <w14:ligatures w14:val="none"/>
              </w:rPr>
              <w:t xml:space="preserve"> </w:t>
            </w:r>
            <w:r w:rsidR="00DC401F" w:rsidRPr="00DB7D7B">
              <w:rPr>
                <w:rFonts w:ascii="Arial" w:eastAsia="Times New Roman" w:hAnsi="Arial" w:cs="Arial"/>
                <w:color w:val="000000"/>
                <w:kern w:val="0"/>
                <w:sz w:val="20"/>
                <w:szCs w:val="20"/>
                <w:lang w:val="en-US" w:eastAsia="fr-FR"/>
                <w14:ligatures w14:val="none"/>
              </w:rPr>
              <w:t>of</w:t>
            </w:r>
            <w:r w:rsidRPr="00DB7D7B">
              <w:rPr>
                <w:rFonts w:ascii="Arial" w:eastAsia="Times New Roman" w:hAnsi="Arial" w:cs="Arial"/>
                <w:color w:val="000000"/>
                <w:kern w:val="0"/>
                <w:sz w:val="20"/>
                <w:szCs w:val="20"/>
                <w:lang w:val="en-US" w:eastAsia="fr-FR"/>
                <w14:ligatures w14:val="none"/>
              </w:rPr>
              <w:t xml:space="preserve"> compost</w:t>
            </w:r>
            <w:r w:rsidRPr="00DB7D7B" w:rsidDel="0089436A">
              <w:rPr>
                <w:rFonts w:ascii="Arial" w:eastAsia="Times New Roman" w:hAnsi="Arial" w:cs="Arial"/>
                <w:color w:val="000000"/>
                <w:kern w:val="0"/>
                <w:sz w:val="20"/>
                <w:szCs w:val="20"/>
                <w:lang w:val="en-US" w:eastAsia="fr-FR"/>
                <w14:ligatures w14:val="none"/>
              </w:rPr>
              <w:t xml:space="preserve"> </w:t>
            </w:r>
            <w:r w:rsidRPr="00DB7D7B">
              <w:rPr>
                <w:rFonts w:ascii="Arial" w:eastAsia="Times New Roman" w:hAnsi="Arial" w:cs="Arial"/>
                <w:color w:val="000000"/>
                <w:kern w:val="0"/>
                <w:sz w:val="20"/>
                <w:szCs w:val="20"/>
                <w:lang w:val="en-US" w:eastAsia="fr-FR"/>
                <w14:ligatures w14:val="none"/>
              </w:rPr>
              <w:t>(F5)</w:t>
            </w:r>
          </w:p>
        </w:tc>
        <w:tc>
          <w:tcPr>
            <w:tcW w:w="1557" w:type="dxa"/>
            <w:tcBorders>
              <w:top w:val="nil"/>
              <w:left w:val="nil"/>
              <w:bottom w:val="single" w:sz="4" w:space="0" w:color="auto"/>
              <w:right w:val="nil"/>
            </w:tcBorders>
            <w:noWrap/>
            <w:vAlign w:val="center"/>
            <w:hideMark/>
          </w:tcPr>
          <w:p w14:paraId="6D00F6B7" w14:textId="03D9BCF8"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223</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1 </w:t>
            </w:r>
            <w:r w:rsidRPr="00F72307">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single" w:sz="4" w:space="0" w:color="auto"/>
              <w:right w:val="nil"/>
            </w:tcBorders>
            <w:noWrap/>
            <w:vAlign w:val="center"/>
            <w:hideMark/>
          </w:tcPr>
          <w:p w14:paraId="5905B720" w14:textId="133F616D"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179</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2 </w:t>
            </w:r>
            <w:r w:rsidRPr="00F72307">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single" w:sz="4" w:space="0" w:color="auto"/>
              <w:right w:val="nil"/>
            </w:tcBorders>
            <w:noWrap/>
            <w:vAlign w:val="center"/>
            <w:hideMark/>
          </w:tcPr>
          <w:p w14:paraId="4B4F2F26" w14:textId="0A9CD537" w:rsidR="0028372B" w:rsidRPr="00F72307"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201</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2 </w:t>
            </w:r>
            <w:r w:rsidRPr="00F72307">
              <w:rPr>
                <w:rFonts w:ascii="Arial" w:eastAsia="Times New Roman" w:hAnsi="Arial" w:cs="Arial"/>
                <w:color w:val="000000"/>
                <w:kern w:val="0"/>
                <w:sz w:val="20"/>
                <w:szCs w:val="20"/>
                <w:vertAlign w:val="superscript"/>
                <w:lang w:eastAsia="fr-FR"/>
                <w14:ligatures w14:val="none"/>
              </w:rPr>
              <w:t>a</w:t>
            </w:r>
          </w:p>
        </w:tc>
      </w:tr>
      <w:tr w:rsidR="0028372B" w:rsidRPr="005C7849" w14:paraId="3EA6E216" w14:textId="77777777" w:rsidTr="00470979">
        <w:trPr>
          <w:trHeight w:val="486"/>
          <w:jc w:val="center"/>
        </w:trPr>
        <w:tc>
          <w:tcPr>
            <w:tcW w:w="4931" w:type="dxa"/>
            <w:tcBorders>
              <w:top w:val="single" w:sz="4" w:space="0" w:color="auto"/>
              <w:left w:val="nil"/>
              <w:bottom w:val="single" w:sz="4" w:space="0" w:color="auto"/>
              <w:right w:val="nil"/>
            </w:tcBorders>
            <w:noWrap/>
            <w:vAlign w:val="center"/>
            <w:hideMark/>
          </w:tcPr>
          <w:p w14:paraId="5B9EF7E0" w14:textId="30E4E76E" w:rsidR="0028372B" w:rsidRPr="00F72307" w:rsidRDefault="00D32765" w:rsidP="0028372B">
            <w:pPr>
              <w:spacing w:after="0" w:line="360" w:lineRule="auto"/>
              <w:jc w:val="both"/>
              <w:rPr>
                <w:rFonts w:ascii="Arial" w:eastAsia="Times New Roman" w:hAnsi="Arial" w:cs="Arial"/>
                <w:color w:val="000000"/>
                <w:kern w:val="0"/>
                <w:sz w:val="20"/>
                <w:szCs w:val="20"/>
                <w:lang w:eastAsia="fr-FR"/>
                <w14:ligatures w14:val="none"/>
              </w:rPr>
            </w:pPr>
            <w:proofErr w:type="spellStart"/>
            <w:r>
              <w:rPr>
                <w:rFonts w:ascii="Arial" w:eastAsia="Times New Roman" w:hAnsi="Arial" w:cs="Arial"/>
                <w:color w:val="000000"/>
                <w:kern w:val="0"/>
                <w:sz w:val="20"/>
                <w:szCs w:val="20"/>
                <w:lang w:eastAsia="fr-FR"/>
                <w14:ligatures w14:val="none"/>
              </w:rPr>
              <w:t>Mean</w:t>
            </w:r>
            <w:proofErr w:type="spellEnd"/>
          </w:p>
        </w:tc>
        <w:tc>
          <w:tcPr>
            <w:tcW w:w="1557" w:type="dxa"/>
            <w:tcBorders>
              <w:top w:val="single" w:sz="4" w:space="0" w:color="auto"/>
              <w:left w:val="nil"/>
              <w:bottom w:val="single" w:sz="4" w:space="0" w:color="auto"/>
              <w:right w:val="nil"/>
            </w:tcBorders>
            <w:noWrap/>
            <w:vAlign w:val="center"/>
            <w:hideMark/>
          </w:tcPr>
          <w:p w14:paraId="7C983DAA" w14:textId="6DC5CC96" w:rsidR="0028372B" w:rsidRPr="00F72307" w:rsidRDefault="0028372B" w:rsidP="0028372B">
            <w:pPr>
              <w:spacing w:after="0" w:line="36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221</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3 </w:t>
            </w:r>
            <w:r w:rsidRPr="00F72307">
              <w:rPr>
                <w:rFonts w:ascii="Arial" w:eastAsia="Times New Roman" w:hAnsi="Arial" w:cs="Arial"/>
                <w:color w:val="000000"/>
                <w:kern w:val="0"/>
                <w:sz w:val="20"/>
                <w:szCs w:val="20"/>
                <w:vertAlign w:val="superscript"/>
                <w:lang w:eastAsia="fr-FR"/>
                <w14:ligatures w14:val="none"/>
              </w:rPr>
              <w:t>A</w:t>
            </w:r>
          </w:p>
        </w:tc>
        <w:tc>
          <w:tcPr>
            <w:tcW w:w="1557" w:type="dxa"/>
            <w:tcBorders>
              <w:top w:val="single" w:sz="4" w:space="0" w:color="auto"/>
              <w:left w:val="nil"/>
              <w:bottom w:val="single" w:sz="4" w:space="0" w:color="auto"/>
              <w:right w:val="nil"/>
            </w:tcBorders>
            <w:noWrap/>
            <w:vAlign w:val="center"/>
            <w:hideMark/>
          </w:tcPr>
          <w:p w14:paraId="7782952C" w14:textId="1803A2BF" w:rsidR="0028372B" w:rsidRPr="00F72307" w:rsidRDefault="0028372B" w:rsidP="0028372B">
            <w:pPr>
              <w:spacing w:after="0" w:line="360" w:lineRule="auto"/>
              <w:jc w:val="center"/>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167</w:t>
            </w:r>
            <w:r w:rsidR="00006B48">
              <w:rPr>
                <w:rFonts w:ascii="Arial" w:eastAsia="Times New Roman" w:hAnsi="Arial" w:cs="Arial"/>
                <w:color w:val="000000"/>
                <w:kern w:val="0"/>
                <w:sz w:val="20"/>
                <w:szCs w:val="20"/>
                <w:lang w:eastAsia="fr-FR"/>
                <w14:ligatures w14:val="none"/>
              </w:rPr>
              <w:t>.</w:t>
            </w:r>
            <w:r w:rsidRPr="00F72307">
              <w:rPr>
                <w:rFonts w:ascii="Arial" w:eastAsia="Times New Roman" w:hAnsi="Arial" w:cs="Arial"/>
                <w:color w:val="000000"/>
                <w:kern w:val="0"/>
                <w:sz w:val="20"/>
                <w:szCs w:val="20"/>
                <w:lang w:eastAsia="fr-FR"/>
                <w14:ligatures w14:val="none"/>
              </w:rPr>
              <w:t xml:space="preserve">8 </w:t>
            </w:r>
            <w:r w:rsidRPr="00F72307">
              <w:rPr>
                <w:rFonts w:ascii="Arial" w:eastAsia="Times New Roman" w:hAnsi="Arial" w:cs="Arial"/>
                <w:color w:val="000000"/>
                <w:kern w:val="0"/>
                <w:sz w:val="20"/>
                <w:szCs w:val="20"/>
                <w:vertAlign w:val="superscript"/>
                <w:lang w:eastAsia="fr-FR"/>
                <w14:ligatures w14:val="none"/>
              </w:rPr>
              <w:t>B</w:t>
            </w:r>
          </w:p>
        </w:tc>
        <w:tc>
          <w:tcPr>
            <w:tcW w:w="1390" w:type="dxa"/>
            <w:tcBorders>
              <w:top w:val="single" w:sz="4" w:space="0" w:color="auto"/>
              <w:left w:val="nil"/>
              <w:bottom w:val="single" w:sz="4" w:space="0" w:color="auto"/>
              <w:right w:val="nil"/>
            </w:tcBorders>
            <w:noWrap/>
            <w:vAlign w:val="center"/>
            <w:hideMark/>
          </w:tcPr>
          <w:p w14:paraId="67A1A0E8" w14:textId="77777777" w:rsidR="0028372B" w:rsidRPr="00F72307" w:rsidRDefault="0028372B" w:rsidP="00FF1663">
            <w:pPr>
              <w:keepNext/>
              <w:spacing w:after="0" w:line="360" w:lineRule="auto"/>
              <w:rPr>
                <w:rFonts w:ascii="Arial" w:eastAsia="Times New Roman" w:hAnsi="Arial" w:cs="Arial"/>
                <w:color w:val="000000"/>
                <w:kern w:val="0"/>
                <w:sz w:val="20"/>
                <w:szCs w:val="20"/>
                <w:lang w:eastAsia="fr-FR"/>
                <w14:ligatures w14:val="none"/>
              </w:rPr>
            </w:pPr>
            <w:r w:rsidRPr="00F72307">
              <w:rPr>
                <w:rFonts w:ascii="Arial" w:eastAsia="Times New Roman" w:hAnsi="Arial" w:cs="Arial"/>
                <w:color w:val="000000"/>
                <w:kern w:val="0"/>
                <w:sz w:val="20"/>
                <w:szCs w:val="20"/>
                <w:lang w:eastAsia="fr-FR"/>
                <w14:ligatures w14:val="none"/>
              </w:rPr>
              <w:t> </w:t>
            </w:r>
          </w:p>
        </w:tc>
      </w:tr>
      <w:tr w:rsidR="00F46A2F" w:rsidRPr="005C7849" w14:paraId="18307F0C" w14:textId="77777777">
        <w:trPr>
          <w:trHeight w:val="486"/>
          <w:jc w:val="center"/>
        </w:trPr>
        <w:tc>
          <w:tcPr>
            <w:tcW w:w="4931" w:type="dxa"/>
            <w:tcBorders>
              <w:top w:val="single" w:sz="4" w:space="0" w:color="auto"/>
              <w:left w:val="nil"/>
              <w:bottom w:val="single" w:sz="4" w:space="0" w:color="auto"/>
              <w:right w:val="nil"/>
            </w:tcBorders>
            <w:noWrap/>
            <w:vAlign w:val="center"/>
          </w:tcPr>
          <w:p w14:paraId="4511B124" w14:textId="2256C880" w:rsidR="00F46A2F" w:rsidRPr="008B58DC" w:rsidRDefault="00F46A2F" w:rsidP="0028372B">
            <w:pPr>
              <w:spacing w:after="0" w:line="360" w:lineRule="auto"/>
              <w:jc w:val="both"/>
              <w:rPr>
                <w:rFonts w:ascii="Arial" w:eastAsia="Times New Roman" w:hAnsi="Arial" w:cs="Arial"/>
                <w:color w:val="000000"/>
                <w:kern w:val="0"/>
                <w:sz w:val="20"/>
                <w:szCs w:val="20"/>
                <w:lang w:eastAsia="fr-FR"/>
                <w14:ligatures w14:val="none"/>
              </w:rPr>
            </w:pPr>
            <w:r w:rsidRPr="008B58DC">
              <w:rPr>
                <w:rFonts w:ascii="Arial" w:eastAsia="Times New Roman" w:hAnsi="Arial" w:cs="Arial"/>
                <w:color w:val="000000"/>
                <w:kern w:val="0"/>
                <w:sz w:val="20"/>
                <w:szCs w:val="20"/>
                <w:lang w:eastAsia="fr-FR"/>
                <w14:ligatures w14:val="none"/>
              </w:rPr>
              <w:t xml:space="preserve">Coefficient </w:t>
            </w:r>
            <w:r w:rsidR="00DC401F" w:rsidRPr="008B58DC">
              <w:rPr>
                <w:rFonts w:ascii="Arial" w:eastAsia="Times New Roman" w:hAnsi="Arial" w:cs="Arial"/>
                <w:color w:val="000000"/>
                <w:kern w:val="0"/>
                <w:sz w:val="20"/>
                <w:szCs w:val="20"/>
                <w:lang w:eastAsia="fr-FR"/>
                <w14:ligatures w14:val="none"/>
              </w:rPr>
              <w:t>of</w:t>
            </w:r>
            <w:r w:rsidRPr="008B58DC">
              <w:rPr>
                <w:rFonts w:ascii="Arial" w:eastAsia="Times New Roman" w:hAnsi="Arial" w:cs="Arial"/>
                <w:color w:val="000000"/>
                <w:kern w:val="0"/>
                <w:sz w:val="20"/>
                <w:szCs w:val="20"/>
                <w:lang w:eastAsia="fr-FR"/>
                <w14:ligatures w14:val="none"/>
              </w:rPr>
              <w:t xml:space="preserve"> variation</w:t>
            </w:r>
          </w:p>
        </w:tc>
        <w:tc>
          <w:tcPr>
            <w:tcW w:w="4504" w:type="dxa"/>
            <w:gridSpan w:val="3"/>
            <w:tcBorders>
              <w:top w:val="single" w:sz="4" w:space="0" w:color="auto"/>
              <w:left w:val="nil"/>
              <w:bottom w:val="single" w:sz="4" w:space="0" w:color="auto"/>
              <w:right w:val="nil"/>
            </w:tcBorders>
            <w:noWrap/>
            <w:vAlign w:val="center"/>
          </w:tcPr>
          <w:p w14:paraId="308FD022" w14:textId="25A00CF7" w:rsidR="00F46A2F" w:rsidRPr="008B58DC" w:rsidRDefault="00F46A2F" w:rsidP="00F46A2F">
            <w:pPr>
              <w:keepNext/>
              <w:spacing w:after="0" w:line="360" w:lineRule="auto"/>
              <w:jc w:val="center"/>
              <w:rPr>
                <w:rFonts w:ascii="Arial" w:eastAsia="Times New Roman" w:hAnsi="Arial" w:cs="Arial"/>
                <w:color w:val="000000"/>
                <w:kern w:val="0"/>
                <w:sz w:val="20"/>
                <w:szCs w:val="20"/>
                <w:lang w:eastAsia="fr-FR"/>
                <w14:ligatures w14:val="none"/>
              </w:rPr>
            </w:pPr>
            <w:r w:rsidRPr="008B58DC">
              <w:rPr>
                <w:rFonts w:ascii="Arial" w:eastAsia="Times New Roman" w:hAnsi="Arial" w:cs="Arial"/>
                <w:color w:val="000000"/>
                <w:kern w:val="0"/>
                <w:sz w:val="20"/>
                <w:szCs w:val="20"/>
                <w:lang w:eastAsia="fr-FR"/>
                <w14:ligatures w14:val="none"/>
              </w:rPr>
              <w:t>14</w:t>
            </w:r>
            <w:r w:rsidR="00006B48" w:rsidRPr="008B58DC">
              <w:rPr>
                <w:rFonts w:ascii="Arial" w:eastAsia="Times New Roman" w:hAnsi="Arial" w:cs="Arial"/>
                <w:color w:val="000000"/>
                <w:kern w:val="0"/>
                <w:sz w:val="20"/>
                <w:szCs w:val="20"/>
                <w:lang w:eastAsia="fr-FR"/>
                <w14:ligatures w14:val="none"/>
              </w:rPr>
              <w:t>.</w:t>
            </w:r>
            <w:r w:rsidRPr="008B58DC">
              <w:rPr>
                <w:rFonts w:ascii="Arial" w:eastAsia="Times New Roman" w:hAnsi="Arial" w:cs="Arial"/>
                <w:color w:val="000000"/>
                <w:kern w:val="0"/>
                <w:sz w:val="20"/>
                <w:szCs w:val="20"/>
                <w:lang w:eastAsia="fr-FR"/>
                <w14:ligatures w14:val="none"/>
              </w:rPr>
              <w:t>5</w:t>
            </w:r>
          </w:p>
        </w:tc>
      </w:tr>
    </w:tbl>
    <w:bookmarkEnd w:id="7"/>
    <w:p w14:paraId="1FDA3D7A" w14:textId="3A669A8E" w:rsidR="003828E0" w:rsidRPr="00DB7D7B" w:rsidRDefault="002F2107" w:rsidP="00E51852">
      <w:pPr>
        <w:pStyle w:val="Caption"/>
        <w:rPr>
          <w:rFonts w:ascii="Arial" w:hAnsi="Arial" w:cs="Arial"/>
          <w:sz w:val="20"/>
          <w:szCs w:val="20"/>
          <w:lang w:val="en-US"/>
        </w:rPr>
      </w:pPr>
      <w:r w:rsidRPr="002F2107">
        <w:rPr>
          <w:rFonts w:ascii="Arial" w:hAnsi="Arial" w:cs="Arial"/>
          <w:iCs w:val="0"/>
          <w:color w:val="000000" w:themeColor="text1"/>
          <w:sz w:val="20"/>
          <w:szCs w:val="20"/>
          <w:lang w:val="en-US"/>
        </w:rPr>
        <w:t>Note:</w:t>
      </w:r>
      <w:r w:rsidR="00CB1F2F" w:rsidRPr="00DB7D7B">
        <w:rPr>
          <w:rFonts w:ascii="Arial" w:hAnsi="Arial" w:cs="Arial"/>
          <w:i w:val="0"/>
          <w:iCs w:val="0"/>
          <w:color w:val="000000" w:themeColor="text1"/>
          <w:sz w:val="20"/>
          <w:szCs w:val="20"/>
          <w:lang w:val="en-US"/>
        </w:rPr>
        <w:t xml:space="preserve"> </w:t>
      </w:r>
      <w:r w:rsidR="00DC401F" w:rsidRPr="00DB7D7B">
        <w:rPr>
          <w:rFonts w:ascii="Arial" w:hAnsi="Arial" w:cs="Arial"/>
          <w:i w:val="0"/>
          <w:iCs w:val="0"/>
          <w:color w:val="000000" w:themeColor="text1"/>
          <w:sz w:val="20"/>
          <w:szCs w:val="20"/>
          <w:lang w:val="en-US"/>
        </w:rPr>
        <w:t>Values followed by the same lowercase letter in the same column and uppercase letter in the same row are not significantly different at P ≤ 0.05.</w:t>
      </w:r>
    </w:p>
    <w:p w14:paraId="5FDBE799" w14:textId="77777777" w:rsidR="00012D74" w:rsidRPr="00DB7D7B" w:rsidRDefault="00012D74" w:rsidP="00F963FD">
      <w:pPr>
        <w:ind w:right="3"/>
        <w:rPr>
          <w:rFonts w:ascii="Times New Roman" w:eastAsia="Calibri" w:hAnsi="Times New Roman" w:cs="Times New Roman"/>
          <w:b/>
          <w:bCs/>
          <w:lang w:val="en-US"/>
        </w:rPr>
      </w:pPr>
    </w:p>
    <w:p w14:paraId="1FF87ABF" w14:textId="77777777" w:rsidR="005C7849" w:rsidRPr="00DB7D7B" w:rsidRDefault="005C7849" w:rsidP="00F963FD">
      <w:pPr>
        <w:ind w:right="3"/>
        <w:rPr>
          <w:rFonts w:ascii="Times New Roman" w:eastAsia="Calibri" w:hAnsi="Times New Roman" w:cs="Times New Roman"/>
          <w:b/>
          <w:bCs/>
          <w:lang w:val="en-US"/>
        </w:rPr>
      </w:pPr>
    </w:p>
    <w:p w14:paraId="44F8B8F7" w14:textId="77777777" w:rsidR="005C7849" w:rsidRPr="00DB7D7B" w:rsidRDefault="005C7849" w:rsidP="00F963FD">
      <w:pPr>
        <w:ind w:right="3"/>
        <w:rPr>
          <w:rFonts w:ascii="Times New Roman" w:eastAsia="Calibri" w:hAnsi="Times New Roman" w:cs="Times New Roman"/>
          <w:b/>
          <w:bCs/>
          <w:lang w:val="en-US"/>
        </w:rPr>
      </w:pPr>
    </w:p>
    <w:p w14:paraId="14833B67" w14:textId="77777777" w:rsidR="005C7849" w:rsidRPr="00DB7D7B" w:rsidRDefault="005C7849" w:rsidP="00F963FD">
      <w:pPr>
        <w:ind w:right="3"/>
        <w:rPr>
          <w:rFonts w:ascii="Times New Roman" w:eastAsia="Calibri" w:hAnsi="Times New Roman" w:cs="Times New Roman"/>
          <w:b/>
          <w:bCs/>
          <w:lang w:val="en-US"/>
        </w:rPr>
      </w:pPr>
    </w:p>
    <w:p w14:paraId="02542512" w14:textId="59FE4130" w:rsidR="00445444" w:rsidRPr="00DB7D7B" w:rsidRDefault="00445444" w:rsidP="00445444">
      <w:pPr>
        <w:spacing w:after="0" w:line="360" w:lineRule="auto"/>
        <w:ind w:right="3"/>
        <w:jc w:val="both"/>
        <w:rPr>
          <w:rFonts w:ascii="Arial" w:eastAsia="Calibri" w:hAnsi="Arial" w:cs="Arial"/>
          <w:b/>
          <w:bCs/>
          <w:lang w:val="en-US"/>
        </w:rPr>
      </w:pPr>
      <w:bookmarkStart w:id="8" w:name="_Hlk218592177"/>
      <w:bookmarkStart w:id="9" w:name="_Hlk218594044"/>
      <w:r w:rsidRPr="00DB7D7B">
        <w:rPr>
          <w:rFonts w:ascii="Arial" w:eastAsia="Calibri" w:hAnsi="Arial" w:cs="Arial"/>
          <w:b/>
          <w:bCs/>
          <w:lang w:val="en-US"/>
        </w:rPr>
        <w:t xml:space="preserve">Effects of fertilization on maize grain and </w:t>
      </w:r>
      <w:proofErr w:type="spellStart"/>
      <w:r w:rsidRPr="00DB7D7B">
        <w:rPr>
          <w:rFonts w:ascii="Arial" w:eastAsia="Calibri" w:hAnsi="Arial" w:cs="Arial"/>
          <w:b/>
          <w:bCs/>
          <w:lang w:val="en-US"/>
        </w:rPr>
        <w:t>stover</w:t>
      </w:r>
      <w:proofErr w:type="spellEnd"/>
      <w:r w:rsidRPr="00DB7D7B">
        <w:rPr>
          <w:rFonts w:ascii="Arial" w:eastAsia="Calibri" w:hAnsi="Arial" w:cs="Arial"/>
          <w:b/>
          <w:bCs/>
          <w:lang w:val="en-US"/>
        </w:rPr>
        <w:t xml:space="preserve"> yield</w:t>
      </w:r>
      <w:r w:rsidR="003D0789">
        <w:rPr>
          <w:rFonts w:ascii="Arial" w:eastAsia="Calibri" w:hAnsi="Arial" w:cs="Arial"/>
          <w:b/>
          <w:bCs/>
          <w:lang w:val="en-US"/>
        </w:rPr>
        <w:t>s</w:t>
      </w:r>
      <w:r w:rsidRPr="00DB7D7B">
        <w:rPr>
          <w:rFonts w:ascii="Arial" w:eastAsia="Calibri" w:hAnsi="Arial" w:cs="Arial"/>
          <w:b/>
          <w:bCs/>
          <w:lang w:val="en-US"/>
        </w:rPr>
        <w:t xml:space="preserve">. </w:t>
      </w:r>
    </w:p>
    <w:bookmarkEnd w:id="8"/>
    <w:bookmarkEnd w:id="9"/>
    <w:p w14:paraId="5EE81E14" w14:textId="41FFE407" w:rsidR="00445444" w:rsidRPr="00DB7D7B" w:rsidRDefault="00445444" w:rsidP="00445444">
      <w:pPr>
        <w:spacing w:after="0" w:line="360" w:lineRule="auto"/>
        <w:ind w:right="3"/>
        <w:jc w:val="both"/>
        <w:rPr>
          <w:rFonts w:ascii="Arial" w:eastAsia="Calibri" w:hAnsi="Arial" w:cs="Arial"/>
          <w:sz w:val="20"/>
          <w:szCs w:val="20"/>
          <w:lang w:val="en-US"/>
        </w:rPr>
      </w:pPr>
      <w:r w:rsidRPr="00DB7D7B">
        <w:rPr>
          <w:rFonts w:ascii="Arial" w:hAnsi="Arial" w:cs="Arial"/>
          <w:noProof/>
          <w:sz w:val="20"/>
          <w:szCs w:val="20"/>
          <w:lang w:val="en-US"/>
        </w:rPr>
        <w:t>The analysis of variance (ANOVA) of the yield data showed that fertilization significantly influenced maize grain and stover yields (</w:t>
      </w:r>
      <w:r w:rsidRPr="0053792F">
        <w:rPr>
          <w:rFonts w:ascii="Arial" w:hAnsi="Arial" w:cs="Arial"/>
          <w:noProof/>
          <w:sz w:val="20"/>
          <w:szCs w:val="20"/>
          <w:lang w:val="en-US"/>
        </w:rPr>
        <w:t>Figure 4</w:t>
      </w:r>
      <w:r w:rsidRPr="00DB7D7B">
        <w:rPr>
          <w:rFonts w:ascii="Arial" w:hAnsi="Arial" w:cs="Arial"/>
          <w:noProof/>
          <w:sz w:val="20"/>
          <w:szCs w:val="20"/>
          <w:lang w:val="en-US"/>
        </w:rPr>
        <w:t>). The application of 200 to 300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of NPK and 100 to 200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of urea</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with or without compost (F2</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F3</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F4 and F5)</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resulted in higher yields than the control (F1). Grain yield ranged from 255 to 1870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depending on the treatment. The results revealed an increase in grain yield of 409% with F2</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471.4% with F3</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633.3% with F4</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and 430.2% with F5</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compared to the control F1. Among the fertilization levels</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F4 (200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NPK + 200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urea + 2500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compost) produced a yield (1870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higher than the others (F2</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F3</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F5). Treatments F2 (1298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F3 (1457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and F5 (1352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did not differ significantly from each other. Regarding stover yields</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they varied from 617 to 2431 kg ha</w:t>
      </w:r>
      <w:r w:rsidRPr="00DB7D7B">
        <w:rPr>
          <w:rFonts w:ascii="Cambria Math" w:hAnsi="Cambria Math" w:cs="Cambria Math"/>
          <w:noProof/>
          <w:sz w:val="20"/>
          <w:szCs w:val="20"/>
          <w:lang w:val="en-US"/>
        </w:rPr>
        <w:t>⁻</w:t>
      </w:r>
      <w:r w:rsidRPr="00DB7D7B">
        <w:rPr>
          <w:rFonts w:ascii="Arial" w:hAnsi="Arial" w:cs="Arial"/>
          <w:noProof/>
          <w:sz w:val="20"/>
          <w:szCs w:val="20"/>
          <w:lang w:val="en-US"/>
        </w:rPr>
        <w:t>¹ depending on the treatment. Compared to the control F1</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the increases were 260.1% with F2</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255.6% with F3</w:t>
      </w:r>
      <w:r w:rsidR="00006B48" w:rsidRPr="00DB7D7B">
        <w:rPr>
          <w:rFonts w:ascii="Arial" w:hAnsi="Arial" w:cs="Arial"/>
          <w:noProof/>
          <w:sz w:val="20"/>
          <w:szCs w:val="20"/>
          <w:lang w:val="en-US"/>
        </w:rPr>
        <w:t>,</w:t>
      </w:r>
      <w:r w:rsidRPr="00DB7D7B">
        <w:rPr>
          <w:rFonts w:ascii="Arial" w:hAnsi="Arial" w:cs="Arial"/>
          <w:noProof/>
          <w:sz w:val="20"/>
          <w:szCs w:val="20"/>
          <w:lang w:val="en-US"/>
        </w:rPr>
        <w:t xml:space="preserve"> 248.8% with F4 and 294% with F5.</w:t>
      </w:r>
    </w:p>
    <w:p w14:paraId="11E398A7" w14:textId="76DE42B4" w:rsidR="00445444" w:rsidRPr="00DB7D7B" w:rsidRDefault="00445444" w:rsidP="00445444">
      <w:pPr>
        <w:spacing w:after="0" w:line="360" w:lineRule="auto"/>
        <w:ind w:right="3"/>
        <w:jc w:val="both"/>
        <w:rPr>
          <w:rFonts w:ascii="Arial" w:eastAsia="Calibri" w:hAnsi="Arial" w:cs="Arial"/>
          <w:sz w:val="20"/>
          <w:szCs w:val="20"/>
          <w:lang w:val="en-US"/>
        </w:rPr>
      </w:pPr>
    </w:p>
    <w:p w14:paraId="0BBD8D95" w14:textId="3DC07CAB" w:rsidR="00445444" w:rsidRPr="00DB7D7B" w:rsidRDefault="00445444" w:rsidP="00445444">
      <w:pPr>
        <w:spacing w:after="0" w:line="360" w:lineRule="auto"/>
        <w:ind w:right="3"/>
        <w:jc w:val="both"/>
        <w:rPr>
          <w:rFonts w:ascii="Arial" w:eastAsia="Calibri" w:hAnsi="Arial" w:cs="Arial"/>
          <w:sz w:val="20"/>
          <w:szCs w:val="20"/>
          <w:lang w:val="en-US"/>
        </w:rPr>
      </w:pPr>
      <w:r w:rsidRPr="00445444">
        <w:rPr>
          <w:rFonts w:ascii="Arial" w:hAnsi="Arial" w:cs="Arial"/>
          <w:noProof/>
          <w:sz w:val="20"/>
          <w:szCs w:val="20"/>
          <w:lang w:eastAsia="fr-FR"/>
        </w:rPr>
        <mc:AlternateContent>
          <mc:Choice Requires="wps">
            <w:drawing>
              <wp:anchor distT="0" distB="0" distL="114300" distR="114300" simplePos="0" relativeHeight="251666432" behindDoc="0" locked="0" layoutInCell="1" allowOverlap="1" wp14:anchorId="7FF0F6E0" wp14:editId="08782D56">
                <wp:simplePos x="0" y="0"/>
                <wp:positionH relativeFrom="margin">
                  <wp:posOffset>220677</wp:posOffset>
                </wp:positionH>
                <wp:positionV relativeFrom="paragraph">
                  <wp:posOffset>3664806</wp:posOffset>
                </wp:positionV>
                <wp:extent cx="4873625" cy="635"/>
                <wp:effectExtent l="0" t="0" r="3175" b="2540"/>
                <wp:wrapTopAndBottom/>
                <wp:docPr id="184462263" name="Zone de texte 1"/>
                <wp:cNvGraphicFramePr/>
                <a:graphic xmlns:a="http://schemas.openxmlformats.org/drawingml/2006/main">
                  <a:graphicData uri="http://schemas.microsoft.com/office/word/2010/wordprocessingShape">
                    <wps:wsp>
                      <wps:cNvSpPr txBox="1"/>
                      <wps:spPr>
                        <a:xfrm>
                          <a:off x="0" y="0"/>
                          <a:ext cx="4873625" cy="635"/>
                        </a:xfrm>
                        <a:prstGeom prst="rect">
                          <a:avLst/>
                        </a:prstGeom>
                        <a:solidFill>
                          <a:prstClr val="white"/>
                        </a:solidFill>
                        <a:ln>
                          <a:noFill/>
                        </a:ln>
                      </wps:spPr>
                      <wps:txbx>
                        <w:txbxContent>
                          <w:p w14:paraId="77895945" w14:textId="5B392714" w:rsidR="004C2D7D" w:rsidRPr="00DB7D7B" w:rsidRDefault="004C2D7D" w:rsidP="00A64F70">
                            <w:pPr>
                              <w:pStyle w:val="Caption"/>
                              <w:jc w:val="center"/>
                              <w:rPr>
                                <w:rFonts w:ascii="Arial" w:eastAsia="Calibri" w:hAnsi="Arial" w:cs="Arial"/>
                                <w:i w:val="0"/>
                                <w:iCs w:val="0"/>
                                <w:noProof/>
                                <w:color w:val="000000" w:themeColor="text1"/>
                                <w:sz w:val="20"/>
                                <w:szCs w:val="20"/>
                                <w:lang w:val="en-US"/>
                              </w:rPr>
                            </w:pPr>
                            <w:r w:rsidRPr="00DB7D7B">
                              <w:rPr>
                                <w:rFonts w:ascii="Arial" w:hAnsi="Arial" w:cs="Arial"/>
                                <w:b/>
                                <w:bCs/>
                                <w:i w:val="0"/>
                                <w:iCs w:val="0"/>
                                <w:color w:val="000000" w:themeColor="text1"/>
                                <w:sz w:val="20"/>
                                <w:szCs w:val="20"/>
                                <w:lang w:val="en-US"/>
                              </w:rPr>
                              <w:t xml:space="preserve">Figure </w:t>
                            </w:r>
                            <w:r w:rsidR="000567E0" w:rsidRPr="000567E0">
                              <w:rPr>
                                <w:rFonts w:ascii="Arial" w:hAnsi="Arial" w:cs="Arial"/>
                                <w:b/>
                                <w:bCs/>
                                <w:i w:val="0"/>
                                <w:iCs w:val="0"/>
                                <w:color w:val="000000" w:themeColor="text1"/>
                                <w:sz w:val="20"/>
                                <w:szCs w:val="20"/>
                                <w:lang w:val="en-US"/>
                              </w:rPr>
                              <w:t>4</w:t>
                            </w:r>
                            <w:r w:rsidR="000567E0" w:rsidRPr="000567E0">
                              <w:rPr>
                                <w:rFonts w:ascii="Arial" w:hAnsi="Arial" w:cs="Arial"/>
                                <w:i w:val="0"/>
                                <w:iCs w:val="0"/>
                                <w:color w:val="000000" w:themeColor="text1"/>
                                <w:sz w:val="20"/>
                                <w:szCs w:val="20"/>
                                <w:lang w:val="en-US"/>
                              </w:rPr>
                              <w:t>:</w:t>
                            </w:r>
                            <w:r w:rsidRPr="00DB7D7B">
                              <w:rPr>
                                <w:rFonts w:ascii="Arial" w:hAnsi="Arial" w:cs="Arial"/>
                                <w:i w:val="0"/>
                                <w:iCs w:val="0"/>
                                <w:color w:val="000000" w:themeColor="text1"/>
                                <w:sz w:val="20"/>
                                <w:szCs w:val="20"/>
                                <w:lang w:val="en-US"/>
                              </w:rPr>
                              <w:t xml:space="preserve"> effect of fertilization on Maize grain and stover yield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F0F6E0" id="_x0000_s1029" type="#_x0000_t202" style="position:absolute;left:0;text-align:left;margin-left:17.4pt;margin-top:288.55pt;width:383.75pt;height:.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" stroked="f">
                <v:textbox style="mso-fit-shape-to-text:t" inset="0,0,0,0">
                  <w:txbxContent>
                    <w:p w14:paraId="77895945" w14:textId="5B392714" w:rsidR="004C2D7D" w:rsidRPr="00DB7D7B" w:rsidRDefault="004C2D7D" w:rsidP="00A64F70">
                      <w:pPr>
                        <w:pStyle w:val="Caption"/>
                        <w:jc w:val="center"/>
                        <w:rPr>
                          <w:rFonts w:ascii="Arial" w:eastAsia="Calibri" w:hAnsi="Arial" w:cs="Arial"/>
                          <w:i w:val="0"/>
                          <w:iCs w:val="0"/>
                          <w:noProof/>
                          <w:color w:val="000000" w:themeColor="text1"/>
                          <w:sz w:val="20"/>
                          <w:szCs w:val="20"/>
                          <w:lang w:val="en-US"/>
                        </w:rPr>
                      </w:pPr>
                      <w:r w:rsidRPr="00DB7D7B">
                        <w:rPr>
                          <w:rFonts w:ascii="Arial" w:hAnsi="Arial" w:cs="Arial"/>
                          <w:b/>
                          <w:bCs/>
                          <w:i w:val="0"/>
                          <w:iCs w:val="0"/>
                          <w:color w:val="000000" w:themeColor="text1"/>
                          <w:sz w:val="20"/>
                          <w:szCs w:val="20"/>
                          <w:lang w:val="en-US"/>
                        </w:rPr>
                        <w:t xml:space="preserve">Figure </w:t>
                      </w:r>
                      <w:r w:rsidR="000567E0" w:rsidRPr="000567E0">
                        <w:rPr>
                          <w:rFonts w:ascii="Arial" w:hAnsi="Arial" w:cs="Arial"/>
                          <w:b/>
                          <w:bCs/>
                          <w:i w:val="0"/>
                          <w:iCs w:val="0"/>
                          <w:color w:val="000000" w:themeColor="text1"/>
                          <w:sz w:val="20"/>
                          <w:szCs w:val="20"/>
                          <w:lang w:val="en-US"/>
                        </w:rPr>
                        <w:t>4</w:t>
                      </w:r>
                      <w:r w:rsidR="000567E0" w:rsidRPr="000567E0">
                        <w:rPr>
                          <w:rFonts w:ascii="Arial" w:hAnsi="Arial" w:cs="Arial"/>
                          <w:i w:val="0"/>
                          <w:iCs w:val="0"/>
                          <w:color w:val="000000" w:themeColor="text1"/>
                          <w:sz w:val="20"/>
                          <w:szCs w:val="20"/>
                          <w:lang w:val="en-US"/>
                        </w:rPr>
                        <w:t>:</w:t>
                      </w:r>
                      <w:r w:rsidRPr="00DB7D7B">
                        <w:rPr>
                          <w:rFonts w:ascii="Arial" w:hAnsi="Arial" w:cs="Arial"/>
                          <w:i w:val="0"/>
                          <w:iCs w:val="0"/>
                          <w:color w:val="000000" w:themeColor="text1"/>
                          <w:sz w:val="20"/>
                          <w:szCs w:val="20"/>
                          <w:lang w:val="en-US"/>
                        </w:rPr>
                        <w:t xml:space="preserve"> effect of fertilization on Maize grain and stover yield</w:t>
                      </w:r>
                    </w:p>
                  </w:txbxContent>
                </v:textbox>
                <w10:wrap type="topAndBottom" anchorx="margin"/>
              </v:shape>
            </w:pict>
          </mc:Fallback>
        </mc:AlternateContent>
      </w:r>
      <w:r w:rsidRPr="00445444">
        <w:rPr>
          <w:rFonts w:ascii="Arial" w:hAnsi="Arial" w:cs="Arial"/>
          <w:noProof/>
          <w:sz w:val="20"/>
          <w:szCs w:val="20"/>
          <w:lang w:eastAsia="fr-FR"/>
        </w:rPr>
        <mc:AlternateContent>
          <mc:Choice Requires="wps">
            <w:drawing>
              <wp:anchor distT="0" distB="0" distL="114300" distR="114300" simplePos="0" relativeHeight="251698176" behindDoc="0" locked="0" layoutInCell="1" allowOverlap="1" wp14:anchorId="16301264" wp14:editId="2EC5670C">
                <wp:simplePos x="0" y="0"/>
                <wp:positionH relativeFrom="margin">
                  <wp:posOffset>251460</wp:posOffset>
                </wp:positionH>
                <wp:positionV relativeFrom="paragraph">
                  <wp:posOffset>2998470</wp:posOffset>
                </wp:positionV>
                <wp:extent cx="5255260" cy="667385"/>
                <wp:effectExtent l="0" t="0" r="2540" b="0"/>
                <wp:wrapTopAndBottom/>
                <wp:docPr id="1561936071" name="Zone de texte 1"/>
                <wp:cNvGraphicFramePr/>
                <a:graphic xmlns:a="http://schemas.openxmlformats.org/drawingml/2006/main">
                  <a:graphicData uri="http://schemas.microsoft.com/office/word/2010/wordprocessingShape">
                    <wps:wsp>
                      <wps:cNvSpPr txBox="1"/>
                      <wps:spPr>
                        <a:xfrm>
                          <a:off x="0" y="0"/>
                          <a:ext cx="5255260" cy="667385"/>
                        </a:xfrm>
                        <a:prstGeom prst="rect">
                          <a:avLst/>
                        </a:prstGeom>
                        <a:solidFill>
                          <a:prstClr val="white"/>
                        </a:solidFill>
                        <a:ln>
                          <a:noFill/>
                        </a:ln>
                      </wps:spPr>
                      <wps:txbx>
                        <w:txbxContent>
                          <w:p w14:paraId="7B4FF099" w14:textId="653A986D" w:rsidR="004C2D7D" w:rsidRPr="00DB7D7B" w:rsidRDefault="006F56AE" w:rsidP="00F94DF5">
                            <w:pPr>
                              <w:pStyle w:val="Caption"/>
                              <w:spacing w:line="360" w:lineRule="auto"/>
                              <w:rPr>
                                <w:rFonts w:ascii="Arial" w:hAnsi="Arial" w:cs="Arial"/>
                                <w:i w:val="0"/>
                                <w:iCs w:val="0"/>
                                <w:noProof/>
                                <w:color w:val="auto"/>
                                <w:sz w:val="20"/>
                                <w:szCs w:val="20"/>
                                <w:lang w:val="en-US"/>
                              </w:rPr>
                            </w:pPr>
                            <w:r w:rsidRPr="00DB7D7B">
                              <w:rPr>
                                <w:rFonts w:ascii="Arial" w:hAnsi="Arial" w:cs="Arial"/>
                                <w:iCs w:val="0"/>
                                <w:color w:val="auto"/>
                                <w:sz w:val="20"/>
                                <w:szCs w:val="20"/>
                                <w:lang w:val="en-US"/>
                              </w:rPr>
                              <w:t>Note:</w:t>
                            </w:r>
                            <w:r w:rsidR="004C2D7D" w:rsidRPr="00DB7D7B">
                              <w:rPr>
                                <w:rFonts w:ascii="Arial" w:hAnsi="Arial" w:cs="Arial"/>
                                <w:i w:val="0"/>
                                <w:iCs w:val="0"/>
                                <w:color w:val="auto"/>
                                <w:sz w:val="20"/>
                                <w:szCs w:val="20"/>
                                <w:lang w:val="en-US"/>
                              </w:rPr>
                              <w:t xml:space="preserve"> RdtGRN=</w:t>
                            </w:r>
                            <w:r w:rsidR="004C2D7D" w:rsidRPr="00DB7D7B">
                              <w:rPr>
                                <w:lang w:val="en-US"/>
                              </w:rPr>
                              <w:t xml:space="preserve"> </w:t>
                            </w:r>
                            <w:r w:rsidR="004C2D7D" w:rsidRPr="00DB7D7B">
                              <w:rPr>
                                <w:rFonts w:ascii="Arial" w:hAnsi="Arial" w:cs="Arial"/>
                                <w:i w:val="0"/>
                                <w:iCs w:val="0"/>
                                <w:color w:val="auto"/>
                                <w:sz w:val="20"/>
                                <w:szCs w:val="20"/>
                                <w:lang w:val="en-US"/>
                              </w:rPr>
                              <w:t>grain yield; RdtPALL=</w:t>
                            </w:r>
                            <w:r w:rsidR="004C2D7D" w:rsidRPr="00DB7D7B">
                              <w:rPr>
                                <w:lang w:val="en-US"/>
                              </w:rPr>
                              <w:t xml:space="preserve"> </w:t>
                            </w:r>
                            <w:r w:rsidR="004C2D7D" w:rsidRPr="00DB7D7B">
                              <w:rPr>
                                <w:rFonts w:ascii="Arial" w:hAnsi="Arial" w:cs="Arial"/>
                                <w:i w:val="0"/>
                                <w:iCs w:val="0"/>
                                <w:color w:val="auto"/>
                                <w:sz w:val="20"/>
                                <w:szCs w:val="20"/>
                                <w:lang w:val="en-US"/>
                              </w:rPr>
                              <w:t xml:space="preserve">stover </w:t>
                            </w:r>
                            <w:r w:rsidRPr="00DB7D7B">
                              <w:rPr>
                                <w:rFonts w:ascii="Arial" w:hAnsi="Arial" w:cs="Arial"/>
                                <w:i w:val="0"/>
                                <w:iCs w:val="0"/>
                                <w:color w:val="auto"/>
                                <w:sz w:val="20"/>
                                <w:szCs w:val="20"/>
                                <w:lang w:val="en-US"/>
                              </w:rPr>
                              <w:t>yield;</w:t>
                            </w:r>
                            <w:r w:rsidR="004C2D7D" w:rsidRPr="00DB7D7B">
                              <w:rPr>
                                <w:rFonts w:ascii="Arial" w:hAnsi="Arial" w:cs="Arial"/>
                                <w:i w:val="0"/>
                                <w:iCs w:val="0"/>
                                <w:color w:val="auto"/>
                                <w:sz w:val="20"/>
                                <w:szCs w:val="20"/>
                                <w:lang w:val="en-US"/>
                              </w:rPr>
                              <w:t xml:space="preserve"> F1= zero fertilization</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F2=200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NPK + 200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w:t>
                            </w:r>
                            <w:r w:rsidR="000567E0">
                              <w:rPr>
                                <w:rFonts w:ascii="Arial" w:hAnsi="Arial" w:cs="Arial"/>
                                <w:i w:val="0"/>
                                <w:iCs w:val="0"/>
                                <w:color w:val="auto"/>
                                <w:sz w:val="20"/>
                                <w:szCs w:val="20"/>
                                <w:lang w:val="en-US"/>
                              </w:rPr>
                              <w:t>U</w:t>
                            </w:r>
                            <w:r w:rsidR="00AF0FA7">
                              <w:rPr>
                                <w:rFonts w:ascii="Arial" w:hAnsi="Arial" w:cs="Arial"/>
                                <w:i w:val="0"/>
                                <w:iCs w:val="0"/>
                                <w:color w:val="auto"/>
                                <w:sz w:val="20"/>
                                <w:szCs w:val="20"/>
                                <w:lang w:val="en-US"/>
                              </w:rPr>
                              <w:t>rea</w:t>
                            </w:r>
                            <w:r w:rsidR="004C2D7D" w:rsidRPr="00DB7D7B">
                              <w:rPr>
                                <w:rFonts w:ascii="Arial" w:hAnsi="Arial" w:cs="Arial"/>
                                <w:i w:val="0"/>
                                <w:iCs w:val="0"/>
                                <w:color w:val="auto"/>
                                <w:sz w:val="20"/>
                                <w:szCs w:val="20"/>
                                <w:lang w:val="en-US"/>
                              </w:rPr>
                              <w:t xml:space="preserve"> 30N</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F3=300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NPK + 100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w:t>
                            </w:r>
                            <w:r w:rsidR="000567E0">
                              <w:rPr>
                                <w:rFonts w:ascii="Arial" w:hAnsi="Arial" w:cs="Arial"/>
                                <w:i w:val="0"/>
                                <w:iCs w:val="0"/>
                                <w:color w:val="auto"/>
                                <w:sz w:val="20"/>
                                <w:szCs w:val="20"/>
                                <w:lang w:val="en-US"/>
                              </w:rPr>
                              <w:t>U</w:t>
                            </w:r>
                            <w:r w:rsidR="00AF0FA7">
                              <w:rPr>
                                <w:rFonts w:ascii="Arial" w:hAnsi="Arial" w:cs="Arial"/>
                                <w:i w:val="0"/>
                                <w:iCs w:val="0"/>
                                <w:color w:val="auto"/>
                                <w:sz w:val="20"/>
                                <w:szCs w:val="20"/>
                                <w:lang w:val="en-US"/>
                              </w:rPr>
                              <w:t>rea</w:t>
                            </w:r>
                            <w:r w:rsidR="004C2D7D" w:rsidRPr="00DB7D7B">
                              <w:rPr>
                                <w:rFonts w:ascii="Arial" w:hAnsi="Arial" w:cs="Arial"/>
                                <w:i w:val="0"/>
                                <w:iCs w:val="0"/>
                                <w:color w:val="auto"/>
                                <w:sz w:val="20"/>
                                <w:szCs w:val="20"/>
                                <w:lang w:val="en-US"/>
                              </w:rPr>
                              <w:t xml:space="preserve"> 30N</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F4= F2 +2500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of compost</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F5=F3 + 2500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of compost.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01264" id="_x0000_s1030" type="#_x0000_t202" style="position:absolute;left:0;text-align:left;margin-left:19.8pt;margin-top:236.1pt;width:413.8pt;height:52.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" stroked="f">
                <v:textbox inset="0,0,0,0">
                  <w:txbxContent>
                    <w:p w14:paraId="7B4FF099" w14:textId="653A986D" w:rsidR="004C2D7D" w:rsidRPr="00DB7D7B" w:rsidRDefault="006F56AE" w:rsidP="00F94DF5">
                      <w:pPr>
                        <w:pStyle w:val="Caption"/>
                        <w:spacing w:line="360" w:lineRule="auto"/>
                        <w:rPr>
                          <w:rFonts w:ascii="Arial" w:hAnsi="Arial" w:cs="Arial"/>
                          <w:i w:val="0"/>
                          <w:iCs w:val="0"/>
                          <w:noProof/>
                          <w:color w:val="auto"/>
                          <w:sz w:val="20"/>
                          <w:szCs w:val="20"/>
                          <w:lang w:val="en-US"/>
                        </w:rPr>
                      </w:pPr>
                      <w:r w:rsidRPr="00DB7D7B">
                        <w:rPr>
                          <w:rFonts w:ascii="Arial" w:hAnsi="Arial" w:cs="Arial"/>
                          <w:iCs w:val="0"/>
                          <w:color w:val="auto"/>
                          <w:sz w:val="20"/>
                          <w:szCs w:val="20"/>
                          <w:lang w:val="en-US"/>
                        </w:rPr>
                        <w:t>Note:</w:t>
                      </w:r>
                      <w:r w:rsidR="004C2D7D" w:rsidRPr="00DB7D7B">
                        <w:rPr>
                          <w:rFonts w:ascii="Arial" w:hAnsi="Arial" w:cs="Arial"/>
                          <w:i w:val="0"/>
                          <w:iCs w:val="0"/>
                          <w:color w:val="auto"/>
                          <w:sz w:val="20"/>
                          <w:szCs w:val="20"/>
                          <w:lang w:val="en-US"/>
                        </w:rPr>
                        <w:t xml:space="preserve"> RdtGRN=</w:t>
                      </w:r>
                      <w:r w:rsidR="004C2D7D" w:rsidRPr="00DB7D7B">
                        <w:rPr>
                          <w:lang w:val="en-US"/>
                        </w:rPr>
                        <w:t xml:space="preserve"> </w:t>
                      </w:r>
                      <w:r w:rsidR="004C2D7D" w:rsidRPr="00DB7D7B">
                        <w:rPr>
                          <w:rFonts w:ascii="Arial" w:hAnsi="Arial" w:cs="Arial"/>
                          <w:i w:val="0"/>
                          <w:iCs w:val="0"/>
                          <w:color w:val="auto"/>
                          <w:sz w:val="20"/>
                          <w:szCs w:val="20"/>
                          <w:lang w:val="en-US"/>
                        </w:rPr>
                        <w:t>grain yield; RdtPALL=</w:t>
                      </w:r>
                      <w:r w:rsidR="004C2D7D" w:rsidRPr="00DB7D7B">
                        <w:rPr>
                          <w:lang w:val="en-US"/>
                        </w:rPr>
                        <w:t xml:space="preserve"> </w:t>
                      </w:r>
                      <w:r w:rsidR="004C2D7D" w:rsidRPr="00DB7D7B">
                        <w:rPr>
                          <w:rFonts w:ascii="Arial" w:hAnsi="Arial" w:cs="Arial"/>
                          <w:i w:val="0"/>
                          <w:iCs w:val="0"/>
                          <w:color w:val="auto"/>
                          <w:sz w:val="20"/>
                          <w:szCs w:val="20"/>
                          <w:lang w:val="en-US"/>
                        </w:rPr>
                        <w:t xml:space="preserve">stover </w:t>
                      </w:r>
                      <w:r w:rsidRPr="00DB7D7B">
                        <w:rPr>
                          <w:rFonts w:ascii="Arial" w:hAnsi="Arial" w:cs="Arial"/>
                          <w:i w:val="0"/>
                          <w:iCs w:val="0"/>
                          <w:color w:val="auto"/>
                          <w:sz w:val="20"/>
                          <w:szCs w:val="20"/>
                          <w:lang w:val="en-US"/>
                        </w:rPr>
                        <w:t>yield;</w:t>
                      </w:r>
                      <w:r w:rsidR="004C2D7D" w:rsidRPr="00DB7D7B">
                        <w:rPr>
                          <w:rFonts w:ascii="Arial" w:hAnsi="Arial" w:cs="Arial"/>
                          <w:i w:val="0"/>
                          <w:iCs w:val="0"/>
                          <w:color w:val="auto"/>
                          <w:sz w:val="20"/>
                          <w:szCs w:val="20"/>
                          <w:lang w:val="en-US"/>
                        </w:rPr>
                        <w:t xml:space="preserve"> F1= zero fertilization</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F2=200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NPK + 200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w:t>
                      </w:r>
                      <w:r w:rsidR="000567E0">
                        <w:rPr>
                          <w:rFonts w:ascii="Arial" w:hAnsi="Arial" w:cs="Arial"/>
                          <w:i w:val="0"/>
                          <w:iCs w:val="0"/>
                          <w:color w:val="auto"/>
                          <w:sz w:val="20"/>
                          <w:szCs w:val="20"/>
                          <w:lang w:val="en-US"/>
                        </w:rPr>
                        <w:t>U</w:t>
                      </w:r>
                      <w:r w:rsidR="00AF0FA7">
                        <w:rPr>
                          <w:rFonts w:ascii="Arial" w:hAnsi="Arial" w:cs="Arial"/>
                          <w:i w:val="0"/>
                          <w:iCs w:val="0"/>
                          <w:color w:val="auto"/>
                          <w:sz w:val="20"/>
                          <w:szCs w:val="20"/>
                          <w:lang w:val="en-US"/>
                        </w:rPr>
                        <w:t>rea</w:t>
                      </w:r>
                      <w:r w:rsidR="004C2D7D" w:rsidRPr="00DB7D7B">
                        <w:rPr>
                          <w:rFonts w:ascii="Arial" w:hAnsi="Arial" w:cs="Arial"/>
                          <w:i w:val="0"/>
                          <w:iCs w:val="0"/>
                          <w:color w:val="auto"/>
                          <w:sz w:val="20"/>
                          <w:szCs w:val="20"/>
                          <w:lang w:val="en-US"/>
                        </w:rPr>
                        <w:t xml:space="preserve"> 30N</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F3=300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NPK + 100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w:t>
                      </w:r>
                      <w:r w:rsidR="000567E0">
                        <w:rPr>
                          <w:rFonts w:ascii="Arial" w:hAnsi="Arial" w:cs="Arial"/>
                          <w:i w:val="0"/>
                          <w:iCs w:val="0"/>
                          <w:color w:val="auto"/>
                          <w:sz w:val="20"/>
                          <w:szCs w:val="20"/>
                          <w:lang w:val="en-US"/>
                        </w:rPr>
                        <w:t>U</w:t>
                      </w:r>
                      <w:r w:rsidR="00AF0FA7">
                        <w:rPr>
                          <w:rFonts w:ascii="Arial" w:hAnsi="Arial" w:cs="Arial"/>
                          <w:i w:val="0"/>
                          <w:iCs w:val="0"/>
                          <w:color w:val="auto"/>
                          <w:sz w:val="20"/>
                          <w:szCs w:val="20"/>
                          <w:lang w:val="en-US"/>
                        </w:rPr>
                        <w:t>rea</w:t>
                      </w:r>
                      <w:r w:rsidR="004C2D7D" w:rsidRPr="00DB7D7B">
                        <w:rPr>
                          <w:rFonts w:ascii="Arial" w:hAnsi="Arial" w:cs="Arial"/>
                          <w:i w:val="0"/>
                          <w:iCs w:val="0"/>
                          <w:color w:val="auto"/>
                          <w:sz w:val="20"/>
                          <w:szCs w:val="20"/>
                          <w:lang w:val="en-US"/>
                        </w:rPr>
                        <w:t xml:space="preserve"> 30N</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F4= F2 +2500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of compost</w:t>
                      </w:r>
                      <w:r w:rsidR="000567E0">
                        <w:rPr>
                          <w:rFonts w:ascii="Arial" w:hAnsi="Arial" w:cs="Arial"/>
                          <w:i w:val="0"/>
                          <w:iCs w:val="0"/>
                          <w:color w:val="auto"/>
                          <w:sz w:val="20"/>
                          <w:szCs w:val="20"/>
                          <w:lang w:val="en-US"/>
                        </w:rPr>
                        <w:t>;</w:t>
                      </w:r>
                      <w:r w:rsidR="004C2D7D" w:rsidRPr="00DB7D7B">
                        <w:rPr>
                          <w:rFonts w:ascii="Arial" w:hAnsi="Arial" w:cs="Arial"/>
                          <w:i w:val="0"/>
                          <w:iCs w:val="0"/>
                          <w:color w:val="auto"/>
                          <w:sz w:val="20"/>
                          <w:szCs w:val="20"/>
                          <w:lang w:val="en-US"/>
                        </w:rPr>
                        <w:t xml:space="preserve"> F5=F3 + 2500 kg ha</w:t>
                      </w:r>
                      <w:r w:rsidR="004C2D7D" w:rsidRPr="00DB7D7B">
                        <w:rPr>
                          <w:rFonts w:ascii="Arial" w:hAnsi="Arial" w:cs="Arial"/>
                          <w:i w:val="0"/>
                          <w:iCs w:val="0"/>
                          <w:color w:val="auto"/>
                          <w:sz w:val="20"/>
                          <w:szCs w:val="20"/>
                          <w:vertAlign w:val="superscript"/>
                          <w:lang w:val="en-US"/>
                        </w:rPr>
                        <w:t>-1</w:t>
                      </w:r>
                      <w:r w:rsidR="004C2D7D" w:rsidRPr="00DB7D7B">
                        <w:rPr>
                          <w:rFonts w:ascii="Arial" w:hAnsi="Arial" w:cs="Arial"/>
                          <w:i w:val="0"/>
                          <w:iCs w:val="0"/>
                          <w:color w:val="auto"/>
                          <w:sz w:val="20"/>
                          <w:szCs w:val="20"/>
                          <w:lang w:val="en-US"/>
                        </w:rPr>
                        <w:t xml:space="preserve"> of compost.</w:t>
                      </w:r>
                    </w:p>
                  </w:txbxContent>
                </v:textbox>
                <w10:wrap type="topAndBottom" anchorx="margin"/>
              </v:shape>
            </w:pict>
          </mc:Fallback>
        </mc:AlternateContent>
      </w:r>
      <w:r w:rsidRPr="00B636AF">
        <w:rPr>
          <w:rFonts w:ascii="Calibri" w:eastAsia="Calibri" w:hAnsi="Calibri" w:cs="Times New Roman"/>
          <w:noProof/>
          <w:sz w:val="20"/>
          <w:szCs w:val="20"/>
          <w:highlight w:val="cyan"/>
          <w:lang w:eastAsia="fr-FR"/>
        </w:rPr>
        <w:drawing>
          <wp:anchor distT="0" distB="0" distL="114300" distR="114300" simplePos="0" relativeHeight="251659264" behindDoc="0" locked="0" layoutInCell="1" allowOverlap="1" wp14:anchorId="7C9457D6" wp14:editId="70B20D86">
            <wp:simplePos x="0" y="0"/>
            <wp:positionH relativeFrom="margin">
              <wp:align>center</wp:align>
            </wp:positionH>
            <wp:positionV relativeFrom="paragraph">
              <wp:posOffset>172444</wp:posOffset>
            </wp:positionV>
            <wp:extent cx="4706620" cy="2734945"/>
            <wp:effectExtent l="0" t="0" r="17780" b="8255"/>
            <wp:wrapTopAndBottom/>
            <wp:docPr id="1844578322" name="Graphique 1">
              <a:extLst xmlns:a="http://schemas.openxmlformats.org/drawingml/2006/main">
                <a:ext uri="{FF2B5EF4-FFF2-40B4-BE49-F238E27FC236}">
                  <a16:creationId xmlns:a16="http://schemas.microsoft.com/office/drawing/2014/main" id="{3B4A9A56-B0E8-82CA-8AAB-8DCC11130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7E53430" w14:textId="32889B74" w:rsidR="00445444" w:rsidRPr="00DB7D7B" w:rsidRDefault="00445444" w:rsidP="00445444">
      <w:pPr>
        <w:spacing w:after="0" w:line="360" w:lineRule="auto"/>
        <w:ind w:right="3"/>
        <w:jc w:val="both"/>
        <w:rPr>
          <w:rFonts w:ascii="Arial" w:eastAsia="Calibri" w:hAnsi="Arial" w:cs="Arial"/>
          <w:b/>
          <w:bCs/>
          <w:sz w:val="20"/>
          <w:szCs w:val="20"/>
          <w:lang w:val="en-US"/>
        </w:rPr>
      </w:pPr>
    </w:p>
    <w:p w14:paraId="3324E996" w14:textId="77777777" w:rsidR="00F268B6" w:rsidRPr="00D323C6" w:rsidRDefault="00F268B6" w:rsidP="00F268B6">
      <w:pPr>
        <w:spacing w:before="240"/>
        <w:rPr>
          <w:rFonts w:ascii="Arial" w:hAnsi="Arial" w:cs="Arial"/>
          <w:b/>
          <w:bCs/>
          <w:lang w:val="en-US"/>
        </w:rPr>
      </w:pPr>
      <w:r w:rsidRPr="00D323C6">
        <w:rPr>
          <w:rFonts w:ascii="Arial" w:hAnsi="Arial" w:cs="Arial"/>
          <w:b/>
          <w:bCs/>
          <w:lang w:val="en-US"/>
        </w:rPr>
        <w:t>DISCUSSION</w:t>
      </w:r>
    </w:p>
    <w:p w14:paraId="2A21F12A" w14:textId="248CE5E8" w:rsidR="00F268B6" w:rsidRPr="00D323C6" w:rsidRDefault="00F268B6" w:rsidP="00F268B6">
      <w:pPr>
        <w:spacing w:before="240" w:after="0" w:line="360" w:lineRule="auto"/>
        <w:jc w:val="both"/>
        <w:rPr>
          <w:rFonts w:ascii="Arial" w:hAnsi="Arial" w:cs="Arial"/>
          <w:b/>
          <w:bCs/>
          <w:lang w:val="en-US"/>
        </w:rPr>
      </w:pPr>
      <w:r w:rsidRPr="00D323C6">
        <w:rPr>
          <w:rFonts w:ascii="Arial" w:hAnsi="Arial" w:cs="Arial"/>
          <w:b/>
          <w:bCs/>
          <w:lang w:val="en-US"/>
        </w:rPr>
        <w:t xml:space="preserve">Effects of treatments on maize leaf </w:t>
      </w:r>
      <w:r>
        <w:rPr>
          <w:rFonts w:ascii="Arial" w:hAnsi="Arial" w:cs="Arial"/>
          <w:b/>
          <w:bCs/>
          <w:lang w:val="en-US"/>
        </w:rPr>
        <w:t>chlorophyll index</w:t>
      </w:r>
    </w:p>
    <w:p w14:paraId="732DB1A5" w14:textId="4C5CB7F8" w:rsidR="00F268B6" w:rsidRPr="00D323C6" w:rsidRDefault="00F268B6" w:rsidP="00F268B6">
      <w:pPr>
        <w:spacing w:after="0" w:line="360" w:lineRule="auto"/>
        <w:jc w:val="both"/>
        <w:rPr>
          <w:rFonts w:ascii="Arial" w:hAnsi="Arial" w:cs="Arial"/>
          <w:b/>
          <w:bCs/>
          <w:lang w:val="en-US"/>
        </w:rPr>
      </w:pPr>
      <w:r w:rsidRPr="00D323C6">
        <w:rPr>
          <w:rFonts w:ascii="Arial" w:hAnsi="Arial" w:cs="Arial"/>
          <w:sz w:val="20"/>
          <w:szCs w:val="20"/>
          <w:lang w:val="en-US"/>
        </w:rPr>
        <w:t xml:space="preserve">The results obtained indicate that the </w:t>
      </w:r>
      <w:r>
        <w:rPr>
          <w:rFonts w:ascii="Arial" w:hAnsi="Arial" w:cs="Arial"/>
          <w:sz w:val="20"/>
          <w:szCs w:val="20"/>
          <w:lang w:val="en-US"/>
        </w:rPr>
        <w:t>leaf chlorophyll index</w:t>
      </w:r>
      <w:r w:rsidRPr="00D323C6">
        <w:rPr>
          <w:rFonts w:ascii="Arial" w:hAnsi="Arial" w:cs="Arial"/>
          <w:sz w:val="20"/>
          <w:szCs w:val="20"/>
          <w:lang w:val="en-US"/>
        </w:rPr>
        <w:t xml:space="preserve"> of plants that received treatments F2, F3, F4, and F5 is significantly higher than that of plants </w:t>
      </w:r>
      <w:r>
        <w:rPr>
          <w:rFonts w:ascii="Arial" w:hAnsi="Arial" w:cs="Arial"/>
          <w:sz w:val="20"/>
          <w:szCs w:val="20"/>
          <w:lang w:val="en-US"/>
        </w:rPr>
        <w:t xml:space="preserve">grown in plots </w:t>
      </w:r>
      <w:r w:rsidRPr="00D323C6">
        <w:rPr>
          <w:rFonts w:ascii="Arial" w:hAnsi="Arial" w:cs="Arial"/>
          <w:sz w:val="20"/>
          <w:szCs w:val="20"/>
          <w:lang w:val="en-US"/>
        </w:rPr>
        <w:t>w</w:t>
      </w:r>
      <w:r>
        <w:rPr>
          <w:rFonts w:ascii="Arial" w:hAnsi="Arial" w:cs="Arial"/>
          <w:sz w:val="20"/>
          <w:szCs w:val="20"/>
          <w:lang w:val="en-US"/>
        </w:rPr>
        <w:t>ith</w:t>
      </w:r>
      <w:r w:rsidRPr="00D323C6">
        <w:rPr>
          <w:rFonts w:ascii="Arial" w:hAnsi="Arial" w:cs="Arial"/>
          <w:sz w:val="20"/>
          <w:szCs w:val="20"/>
          <w:lang w:val="en-US"/>
        </w:rPr>
        <w:t xml:space="preserve"> no fertilize</w:t>
      </w:r>
      <w:r>
        <w:rPr>
          <w:rFonts w:ascii="Arial" w:hAnsi="Arial" w:cs="Arial"/>
          <w:sz w:val="20"/>
          <w:szCs w:val="20"/>
          <w:lang w:val="en-US"/>
        </w:rPr>
        <w:t>r</w:t>
      </w:r>
      <w:r w:rsidRPr="00D323C6">
        <w:rPr>
          <w:rFonts w:ascii="Arial" w:hAnsi="Arial" w:cs="Arial"/>
          <w:sz w:val="20"/>
          <w:szCs w:val="20"/>
          <w:lang w:val="en-US"/>
        </w:rPr>
        <w:t xml:space="preserve"> (F1). </w:t>
      </w:r>
      <w:r>
        <w:rPr>
          <w:rFonts w:ascii="Arial" w:hAnsi="Arial" w:cs="Arial"/>
          <w:sz w:val="20"/>
          <w:szCs w:val="20"/>
          <w:lang w:val="en-US"/>
        </w:rPr>
        <w:t>Previous</w:t>
      </w:r>
      <w:r w:rsidRPr="00D323C6">
        <w:rPr>
          <w:rFonts w:ascii="Arial" w:hAnsi="Arial" w:cs="Arial"/>
          <w:sz w:val="20"/>
          <w:szCs w:val="20"/>
          <w:lang w:val="en-US"/>
        </w:rPr>
        <w:t xml:space="preserve"> authors have demonstrated that there is a correlation between the nutritional status of maize and its </w:t>
      </w:r>
      <w:r>
        <w:rPr>
          <w:rFonts w:ascii="Arial" w:hAnsi="Arial" w:cs="Arial"/>
          <w:sz w:val="20"/>
          <w:szCs w:val="20"/>
          <w:lang w:val="en-US"/>
        </w:rPr>
        <w:t xml:space="preserve">leaf </w:t>
      </w:r>
      <w:r w:rsidRPr="00D323C6">
        <w:rPr>
          <w:rFonts w:ascii="Arial" w:hAnsi="Arial" w:cs="Arial"/>
          <w:sz w:val="20"/>
          <w:szCs w:val="20"/>
          <w:lang w:val="en-US"/>
        </w:rPr>
        <w:t>chlorophyll content</w:t>
      </w:r>
      <w:r>
        <w:rPr>
          <w:rFonts w:ascii="Arial" w:hAnsi="Arial" w:cs="Arial"/>
          <w:sz w:val="20"/>
          <w:szCs w:val="20"/>
          <w:lang w:val="en-US"/>
        </w:rPr>
        <w:t xml:space="preserve"> (</w:t>
      </w:r>
      <w:proofErr w:type="spellStart"/>
      <w:r w:rsidRPr="00D323C6">
        <w:rPr>
          <w:rFonts w:ascii="Arial" w:hAnsi="Arial" w:cs="Arial"/>
          <w:sz w:val="20"/>
          <w:szCs w:val="20"/>
          <w:lang w:val="en-US"/>
        </w:rPr>
        <w:t>Schilchting</w:t>
      </w:r>
      <w:proofErr w:type="spellEnd"/>
      <w:r>
        <w:rPr>
          <w:rFonts w:ascii="Arial" w:hAnsi="Arial" w:cs="Arial"/>
          <w:sz w:val="20"/>
          <w:szCs w:val="20"/>
          <w:lang w:val="en-US"/>
        </w:rPr>
        <w:t xml:space="preserve">, 2015; </w:t>
      </w:r>
      <w:r w:rsidRPr="00D323C6">
        <w:rPr>
          <w:rFonts w:ascii="Arial" w:hAnsi="Arial" w:cs="Arial"/>
          <w:sz w:val="20"/>
          <w:szCs w:val="20"/>
          <w:lang w:val="en-US"/>
        </w:rPr>
        <w:t>Ben Abdallah</w:t>
      </w:r>
      <w:r>
        <w:rPr>
          <w:rFonts w:ascii="Arial" w:hAnsi="Arial" w:cs="Arial"/>
          <w:sz w:val="20"/>
          <w:szCs w:val="20"/>
          <w:lang w:val="en-US"/>
        </w:rPr>
        <w:t xml:space="preserve">, </w:t>
      </w:r>
      <w:r w:rsidRPr="00D323C6">
        <w:rPr>
          <w:rFonts w:ascii="Arial" w:hAnsi="Arial" w:cs="Arial"/>
          <w:sz w:val="20"/>
          <w:szCs w:val="20"/>
          <w:lang w:val="en-US"/>
        </w:rPr>
        <w:t>2016</w:t>
      </w:r>
      <w:proofErr w:type="gramStart"/>
      <w:r w:rsidRPr="00D323C6">
        <w:rPr>
          <w:rFonts w:ascii="Arial" w:hAnsi="Arial" w:cs="Arial"/>
          <w:sz w:val="20"/>
          <w:szCs w:val="20"/>
          <w:lang w:val="en-US"/>
        </w:rPr>
        <w:t>),.</w:t>
      </w:r>
      <w:proofErr w:type="gramEnd"/>
      <w:r w:rsidRPr="00D323C6">
        <w:rPr>
          <w:rFonts w:ascii="Arial" w:hAnsi="Arial" w:cs="Arial"/>
          <w:sz w:val="20"/>
          <w:szCs w:val="20"/>
          <w:lang w:val="en-US"/>
        </w:rPr>
        <w:t xml:space="preserve"> Indeed, nitrogen being a major co</w:t>
      </w:r>
      <w:r>
        <w:rPr>
          <w:rFonts w:ascii="Arial" w:hAnsi="Arial" w:cs="Arial"/>
          <w:sz w:val="20"/>
          <w:szCs w:val="20"/>
          <w:lang w:val="en-US"/>
        </w:rPr>
        <w:t>mponent</w:t>
      </w:r>
      <w:r w:rsidRPr="00D323C6">
        <w:rPr>
          <w:rFonts w:ascii="Arial" w:hAnsi="Arial" w:cs="Arial"/>
          <w:sz w:val="20"/>
          <w:szCs w:val="20"/>
          <w:lang w:val="en-US"/>
        </w:rPr>
        <w:t xml:space="preserve"> of chlorophyll, the application of fertilizer to the soil allows the plant to improve its nutrition, which leads </w:t>
      </w:r>
      <w:r w:rsidRPr="00D323C6">
        <w:rPr>
          <w:rFonts w:ascii="Arial" w:hAnsi="Arial" w:cs="Arial"/>
          <w:sz w:val="20"/>
          <w:szCs w:val="20"/>
          <w:lang w:val="en-US"/>
        </w:rPr>
        <w:lastRenderedPageBreak/>
        <w:t xml:space="preserve">to an accumulation of chlorophyll in the maize leaves. This observation explains why treatments F2, F3, F4, and F5 led to higher </w:t>
      </w:r>
      <w:r>
        <w:rPr>
          <w:rFonts w:ascii="Arial" w:hAnsi="Arial" w:cs="Arial"/>
          <w:sz w:val="20"/>
          <w:szCs w:val="20"/>
          <w:lang w:val="en-US"/>
        </w:rPr>
        <w:t xml:space="preserve">leaf </w:t>
      </w:r>
      <w:r w:rsidRPr="00D323C6">
        <w:rPr>
          <w:rFonts w:ascii="Arial" w:hAnsi="Arial" w:cs="Arial"/>
          <w:sz w:val="20"/>
          <w:szCs w:val="20"/>
          <w:lang w:val="en-US"/>
        </w:rPr>
        <w:t>chlorophyll indices than treatment F1. Through photosynthesis, this chlorophyll accumulation in the leaves plays a determining role in the synthesis of elaborated sap, responsible for growth. Consequently, it is essential to prioritize organo-mineral fertilization in order to place the plant in optimal metabolic conditions for better growth.</w:t>
      </w:r>
    </w:p>
    <w:p w14:paraId="3B04FB88" w14:textId="77777777" w:rsidR="00F268B6" w:rsidRPr="00D323C6" w:rsidRDefault="00F268B6" w:rsidP="00F268B6">
      <w:pPr>
        <w:spacing w:before="240" w:after="0" w:line="360" w:lineRule="auto"/>
        <w:jc w:val="both"/>
        <w:rPr>
          <w:rFonts w:ascii="Arial" w:hAnsi="Arial" w:cs="Arial"/>
          <w:b/>
          <w:bCs/>
          <w:lang w:val="en-US"/>
        </w:rPr>
      </w:pPr>
      <w:r w:rsidRPr="00D323C6">
        <w:rPr>
          <w:rFonts w:ascii="Arial" w:hAnsi="Arial" w:cs="Arial"/>
          <w:b/>
          <w:bCs/>
          <w:lang w:val="en-US"/>
        </w:rPr>
        <w:t xml:space="preserve">Effects of fertilization levels on maize grain and </w:t>
      </w:r>
      <w:proofErr w:type="spellStart"/>
      <w:r w:rsidRPr="00D323C6">
        <w:rPr>
          <w:rFonts w:ascii="Arial" w:hAnsi="Arial" w:cs="Arial"/>
          <w:b/>
          <w:bCs/>
          <w:lang w:val="en-US"/>
        </w:rPr>
        <w:t>stover</w:t>
      </w:r>
      <w:proofErr w:type="spellEnd"/>
      <w:r w:rsidRPr="00D323C6">
        <w:rPr>
          <w:rFonts w:ascii="Arial" w:hAnsi="Arial" w:cs="Arial"/>
          <w:b/>
          <w:bCs/>
          <w:lang w:val="en-US"/>
        </w:rPr>
        <w:t xml:space="preserve"> yield</w:t>
      </w:r>
      <w:r>
        <w:rPr>
          <w:rFonts w:ascii="Arial" w:hAnsi="Arial" w:cs="Arial"/>
          <w:b/>
          <w:bCs/>
          <w:lang w:val="en-US"/>
        </w:rPr>
        <w:t>s</w:t>
      </w:r>
      <w:r w:rsidRPr="00D323C6">
        <w:rPr>
          <w:rFonts w:ascii="Arial" w:hAnsi="Arial" w:cs="Arial"/>
          <w:b/>
          <w:bCs/>
          <w:lang w:val="en-US"/>
        </w:rPr>
        <w:t xml:space="preserve"> </w:t>
      </w:r>
    </w:p>
    <w:p w14:paraId="49325C29" w14:textId="21C3EFC3" w:rsidR="00F268B6" w:rsidRPr="00D323C6" w:rsidRDefault="00F268B6" w:rsidP="00F268B6">
      <w:pPr>
        <w:spacing w:after="0" w:line="360" w:lineRule="auto"/>
        <w:jc w:val="both"/>
        <w:rPr>
          <w:rFonts w:ascii="Arial" w:hAnsi="Arial" w:cs="Arial"/>
          <w:sz w:val="20"/>
          <w:szCs w:val="20"/>
          <w:lang w:val="en-US"/>
        </w:rPr>
      </w:pPr>
      <w:r w:rsidRPr="00D323C6">
        <w:rPr>
          <w:rFonts w:ascii="Arial" w:hAnsi="Arial" w:cs="Arial"/>
          <w:sz w:val="20"/>
          <w:szCs w:val="20"/>
          <w:lang w:val="en-US"/>
        </w:rPr>
        <w:t>The application of 200 to 300 kg ha</w:t>
      </w:r>
      <w:r w:rsidRPr="00D323C6">
        <w:rPr>
          <w:rFonts w:ascii="Cambria Math" w:hAnsi="Cambria Math" w:cs="Cambria Math"/>
          <w:sz w:val="20"/>
          <w:szCs w:val="20"/>
          <w:lang w:val="en-US"/>
        </w:rPr>
        <w:t>⁻</w:t>
      </w:r>
      <w:r w:rsidRPr="00D323C6">
        <w:rPr>
          <w:rFonts w:ascii="Arial" w:hAnsi="Arial" w:cs="Arial"/>
          <w:sz w:val="20"/>
          <w:szCs w:val="20"/>
          <w:lang w:val="en-US"/>
        </w:rPr>
        <w:t>¹ of NPK fertilizer and 100 to 200 kg ha</w:t>
      </w:r>
      <w:r w:rsidRPr="00D323C6">
        <w:rPr>
          <w:rFonts w:ascii="Cambria Math" w:hAnsi="Cambria Math" w:cs="Cambria Math"/>
          <w:sz w:val="20"/>
          <w:szCs w:val="20"/>
          <w:lang w:val="en-US"/>
        </w:rPr>
        <w:t>⁻</w:t>
      </w:r>
      <w:r w:rsidRPr="00D323C6">
        <w:rPr>
          <w:rFonts w:ascii="Arial" w:hAnsi="Arial" w:cs="Arial"/>
          <w:sz w:val="20"/>
          <w:szCs w:val="20"/>
          <w:lang w:val="en-US"/>
        </w:rPr>
        <w:t xml:space="preserve">¹ of urea, with or without compost (treatments F2, F3, F4, and F5), resulted in the highest yields compared to the unfertilized control (F1). Indeed, the results show that the application of compost and different fertilizer doses led to an increase in grain yield of 409% with F2, 471.4% with F3, 633.3% with F4, and 430.2% with F5, compared to the control F1. These data indicate that these treatments made it possible to fertilize an initially low-fertility soil, as confirmed by the soil analyses, by providing the essential nutrients for maize growth and production. It is well established that mineral fertilizers constitute a direct source of essential elements (N, P, K), rapidly available to the plant. For a nutrient-demanding </w:t>
      </w:r>
      <w:r>
        <w:rPr>
          <w:rFonts w:ascii="Arial" w:hAnsi="Arial" w:cs="Arial"/>
          <w:sz w:val="20"/>
          <w:szCs w:val="20"/>
          <w:lang w:val="en-US"/>
        </w:rPr>
        <w:t>crop like</w:t>
      </w:r>
      <w:r w:rsidRPr="00D323C6">
        <w:rPr>
          <w:rFonts w:ascii="Arial" w:hAnsi="Arial" w:cs="Arial"/>
          <w:sz w:val="20"/>
          <w:szCs w:val="20"/>
          <w:lang w:val="en-US"/>
        </w:rPr>
        <w:t xml:space="preserve"> maize (Cruz, 2020), mineral fertilization made it possible to compensate for the soil's chemical poverty and ensure good production (Ilunga, 2018). Furthermore, during its mineralization, compost progressively releases nutrients and contributes to the formation of the clay-humus complex, thus improving the soil's water retention capacity and cation exchange capacity (</w:t>
      </w:r>
      <w:proofErr w:type="spellStart"/>
      <w:r w:rsidRPr="00D323C6">
        <w:rPr>
          <w:rFonts w:ascii="Arial" w:hAnsi="Arial" w:cs="Arial"/>
          <w:sz w:val="20"/>
          <w:szCs w:val="20"/>
          <w:lang w:val="en-US"/>
        </w:rPr>
        <w:t>Pouya</w:t>
      </w:r>
      <w:proofErr w:type="spellEnd"/>
      <w:r w:rsidRPr="00D323C6">
        <w:rPr>
          <w:rFonts w:ascii="Arial" w:hAnsi="Arial" w:cs="Arial"/>
          <w:sz w:val="20"/>
          <w:szCs w:val="20"/>
          <w:lang w:val="en-US"/>
        </w:rPr>
        <w:t xml:space="preserve">, 2020). These mechanisms explain why the highest yields were obtained with treatments F2 to F5, unlike the control F1 which received no fertilization. These results </w:t>
      </w:r>
      <w:r>
        <w:rPr>
          <w:rFonts w:ascii="Arial" w:hAnsi="Arial" w:cs="Arial"/>
          <w:sz w:val="20"/>
          <w:szCs w:val="20"/>
          <w:lang w:val="en-US"/>
        </w:rPr>
        <w:t xml:space="preserve">corroborate findings from </w:t>
      </w:r>
      <w:proofErr w:type="spellStart"/>
      <w:r w:rsidRPr="00D323C6">
        <w:rPr>
          <w:rFonts w:ascii="Arial" w:hAnsi="Arial" w:cs="Arial"/>
          <w:sz w:val="20"/>
          <w:szCs w:val="20"/>
          <w:lang w:val="en-US"/>
        </w:rPr>
        <w:t>Palé</w:t>
      </w:r>
      <w:proofErr w:type="spellEnd"/>
      <w:r w:rsidRPr="00D323C6">
        <w:rPr>
          <w:rFonts w:ascii="Arial" w:hAnsi="Arial" w:cs="Arial"/>
          <w:sz w:val="20"/>
          <w:szCs w:val="20"/>
          <w:lang w:val="en-US"/>
        </w:rPr>
        <w:t xml:space="preserve"> (2021) who also showed that organo-mineral fertilization improves millet yields, with additional grain gains of 33% to 42%. </w:t>
      </w:r>
      <w:r>
        <w:rPr>
          <w:rFonts w:ascii="Arial" w:hAnsi="Arial" w:cs="Arial"/>
          <w:sz w:val="20"/>
          <w:szCs w:val="20"/>
          <w:lang w:val="en-US"/>
        </w:rPr>
        <w:t xml:space="preserve">Other researchers also reported and </w:t>
      </w:r>
      <w:r w:rsidRPr="00D323C6">
        <w:rPr>
          <w:rFonts w:ascii="Arial" w:hAnsi="Arial" w:cs="Arial"/>
          <w:sz w:val="20"/>
          <w:szCs w:val="20"/>
          <w:lang w:val="en-US"/>
        </w:rPr>
        <w:t xml:space="preserve">highlighted the benefits of organo-mineral fertilization for increasing crop yields </w:t>
      </w:r>
      <w:r>
        <w:rPr>
          <w:rFonts w:ascii="Arial" w:hAnsi="Arial" w:cs="Arial"/>
          <w:sz w:val="20"/>
          <w:szCs w:val="20"/>
          <w:lang w:val="en-US"/>
        </w:rPr>
        <w:t>(</w:t>
      </w:r>
      <w:proofErr w:type="spellStart"/>
      <w:r w:rsidRPr="00D323C6">
        <w:rPr>
          <w:rFonts w:ascii="Arial" w:hAnsi="Arial" w:cs="Arial"/>
          <w:sz w:val="20"/>
          <w:szCs w:val="20"/>
          <w:lang w:val="en-US"/>
        </w:rPr>
        <w:t>Djindiere</w:t>
      </w:r>
      <w:proofErr w:type="spellEnd"/>
      <w:r>
        <w:rPr>
          <w:rFonts w:ascii="Arial" w:hAnsi="Arial" w:cs="Arial"/>
          <w:sz w:val="20"/>
          <w:szCs w:val="20"/>
          <w:lang w:val="en-US"/>
        </w:rPr>
        <w:t xml:space="preserve">, </w:t>
      </w:r>
      <w:r w:rsidRPr="00D323C6">
        <w:rPr>
          <w:rFonts w:ascii="Arial" w:hAnsi="Arial" w:cs="Arial"/>
          <w:sz w:val="20"/>
          <w:szCs w:val="20"/>
          <w:lang w:val="en-US"/>
        </w:rPr>
        <w:t>2025</w:t>
      </w:r>
      <w:r>
        <w:rPr>
          <w:rFonts w:ascii="Arial" w:hAnsi="Arial" w:cs="Arial"/>
          <w:sz w:val="20"/>
          <w:szCs w:val="20"/>
          <w:lang w:val="en-US"/>
        </w:rPr>
        <w:t>;</w:t>
      </w:r>
      <w:r w:rsidRPr="00D323C6">
        <w:rPr>
          <w:rFonts w:ascii="Arial" w:hAnsi="Arial" w:cs="Arial"/>
          <w:sz w:val="20"/>
          <w:szCs w:val="20"/>
          <w:lang w:val="en-US"/>
        </w:rPr>
        <w:t xml:space="preserve"> </w:t>
      </w:r>
      <w:proofErr w:type="spellStart"/>
      <w:r w:rsidRPr="00D323C6">
        <w:rPr>
          <w:rFonts w:ascii="Arial" w:hAnsi="Arial" w:cs="Arial"/>
          <w:sz w:val="20"/>
          <w:szCs w:val="20"/>
          <w:lang w:val="en-US"/>
        </w:rPr>
        <w:t>Bamogo</w:t>
      </w:r>
      <w:proofErr w:type="spellEnd"/>
      <w:r>
        <w:rPr>
          <w:rFonts w:ascii="Arial" w:hAnsi="Arial" w:cs="Arial"/>
          <w:sz w:val="20"/>
          <w:szCs w:val="20"/>
          <w:lang w:val="en-US"/>
        </w:rPr>
        <w:t>,</w:t>
      </w:r>
      <w:r w:rsidRPr="00D323C6">
        <w:rPr>
          <w:rFonts w:ascii="Arial" w:hAnsi="Arial" w:cs="Arial"/>
          <w:sz w:val="20"/>
          <w:szCs w:val="20"/>
          <w:lang w:val="en-US"/>
        </w:rPr>
        <w:t xml:space="preserve"> 2025). The results also revealed that, among the treatments applied, F4 produced a yield </w:t>
      </w:r>
      <w:r>
        <w:rPr>
          <w:rFonts w:ascii="Arial" w:hAnsi="Arial" w:cs="Arial"/>
          <w:sz w:val="20"/>
          <w:szCs w:val="20"/>
          <w:lang w:val="en-US"/>
        </w:rPr>
        <w:t xml:space="preserve">of </w:t>
      </w:r>
      <w:r w:rsidRPr="00D323C6">
        <w:rPr>
          <w:rFonts w:ascii="Arial" w:hAnsi="Arial" w:cs="Arial"/>
          <w:sz w:val="20"/>
          <w:szCs w:val="20"/>
          <w:lang w:val="en-US"/>
        </w:rPr>
        <w:t>1870 kg ha</w:t>
      </w:r>
      <w:r w:rsidRPr="00D323C6">
        <w:rPr>
          <w:rFonts w:ascii="Cambria Math" w:hAnsi="Cambria Math" w:cs="Cambria Math"/>
          <w:sz w:val="20"/>
          <w:szCs w:val="20"/>
          <w:lang w:val="en-US"/>
        </w:rPr>
        <w:t>⁻</w:t>
      </w:r>
      <w:r w:rsidRPr="00D323C6">
        <w:rPr>
          <w:rFonts w:ascii="Arial" w:hAnsi="Arial" w:cs="Arial"/>
          <w:sz w:val="20"/>
          <w:szCs w:val="20"/>
          <w:lang w:val="en-US"/>
        </w:rPr>
        <w:t xml:space="preserve">¹ significantly higher than those obtained with the other treatments (F2, F3, F5). This superiority of F4 </w:t>
      </w:r>
      <w:r>
        <w:rPr>
          <w:rFonts w:ascii="Arial" w:hAnsi="Arial" w:cs="Arial"/>
          <w:sz w:val="20"/>
          <w:szCs w:val="20"/>
          <w:lang w:val="en-US"/>
        </w:rPr>
        <w:t>could</w:t>
      </w:r>
      <w:r w:rsidRPr="00D323C6">
        <w:rPr>
          <w:rFonts w:ascii="Arial" w:hAnsi="Arial" w:cs="Arial"/>
          <w:sz w:val="20"/>
          <w:szCs w:val="20"/>
          <w:lang w:val="en-US"/>
        </w:rPr>
        <w:t xml:space="preserve"> be explained by an optimal balance between the plant's nutritional needs. Indeed, treatment F4 provided essential elements (200 kg ha</w:t>
      </w:r>
      <w:r w:rsidRPr="00D323C6">
        <w:rPr>
          <w:rFonts w:ascii="Cambria Math" w:hAnsi="Cambria Math" w:cs="Cambria Math"/>
          <w:sz w:val="20"/>
          <w:szCs w:val="20"/>
          <w:lang w:val="en-US"/>
        </w:rPr>
        <w:t>⁻</w:t>
      </w:r>
      <w:r w:rsidRPr="00D323C6">
        <w:rPr>
          <w:rFonts w:ascii="Arial" w:hAnsi="Arial" w:cs="Arial"/>
          <w:sz w:val="20"/>
          <w:szCs w:val="20"/>
          <w:lang w:val="en-US"/>
        </w:rPr>
        <w:t>¹ NPK) and compost (2500 kg ha</w:t>
      </w:r>
      <w:r w:rsidRPr="00D323C6">
        <w:rPr>
          <w:rFonts w:ascii="Cambria Math" w:hAnsi="Cambria Math" w:cs="Cambria Math"/>
          <w:sz w:val="20"/>
          <w:szCs w:val="20"/>
          <w:lang w:val="en-US"/>
        </w:rPr>
        <w:t>⁻</w:t>
      </w:r>
      <w:r w:rsidRPr="00D323C6">
        <w:rPr>
          <w:rFonts w:ascii="Arial" w:hAnsi="Arial" w:cs="Arial"/>
          <w:sz w:val="20"/>
          <w:szCs w:val="20"/>
          <w:lang w:val="en-US"/>
        </w:rPr>
        <w:t>¹) from the vegetative phase, followed by a complementary and split application of 200 kg ha</w:t>
      </w:r>
      <w:r w:rsidRPr="00D323C6">
        <w:rPr>
          <w:rFonts w:ascii="Cambria Math" w:hAnsi="Cambria Math" w:cs="Cambria Math"/>
          <w:sz w:val="20"/>
          <w:szCs w:val="20"/>
          <w:lang w:val="en-US"/>
        </w:rPr>
        <w:t>⁻</w:t>
      </w:r>
      <w:r w:rsidRPr="00D323C6">
        <w:rPr>
          <w:rFonts w:ascii="Arial" w:hAnsi="Arial" w:cs="Arial"/>
          <w:sz w:val="20"/>
          <w:szCs w:val="20"/>
          <w:lang w:val="en-US"/>
        </w:rPr>
        <w:t xml:space="preserve">¹ of urea (30N) at 30 and 45 </w:t>
      </w:r>
      <w:proofErr w:type="gramStart"/>
      <w:r>
        <w:rPr>
          <w:rFonts w:ascii="Arial" w:hAnsi="Arial" w:cs="Arial"/>
          <w:sz w:val="20"/>
          <w:szCs w:val="20"/>
          <w:lang w:val="en-US"/>
        </w:rPr>
        <w:t>DAP</w:t>
      </w:r>
      <w:proofErr w:type="gramEnd"/>
      <w:r w:rsidRPr="00D323C6">
        <w:rPr>
          <w:rFonts w:ascii="Arial" w:hAnsi="Arial" w:cs="Arial"/>
          <w:sz w:val="20"/>
          <w:szCs w:val="20"/>
          <w:lang w:val="en-US"/>
        </w:rPr>
        <w:t xml:space="preserve">. This combination made it possible to meet the plant's needs at different stages of its development. Moreover, the split application of urea probably helped to raise and maintain the level of assimilable nitrogen in the soil, thus coinciding with the </w:t>
      </w:r>
      <w:r>
        <w:rPr>
          <w:rFonts w:ascii="Arial" w:hAnsi="Arial" w:cs="Arial"/>
          <w:sz w:val="20"/>
          <w:szCs w:val="20"/>
          <w:lang w:val="en-US"/>
        </w:rPr>
        <w:t>times</w:t>
      </w:r>
      <w:r w:rsidRPr="00D323C6">
        <w:rPr>
          <w:rFonts w:ascii="Arial" w:hAnsi="Arial" w:cs="Arial"/>
          <w:sz w:val="20"/>
          <w:szCs w:val="20"/>
          <w:lang w:val="en-US"/>
        </w:rPr>
        <w:t xml:space="preserve"> of high nitrogen demand by the crop, notably around the stem elongation and grain filling phases. This result </w:t>
      </w:r>
      <w:proofErr w:type="gramStart"/>
      <w:r w:rsidRPr="00D323C6">
        <w:rPr>
          <w:rFonts w:ascii="Arial" w:hAnsi="Arial" w:cs="Arial"/>
          <w:sz w:val="20"/>
          <w:szCs w:val="20"/>
          <w:lang w:val="en-US"/>
        </w:rPr>
        <w:t>is in agreement</w:t>
      </w:r>
      <w:proofErr w:type="gramEnd"/>
      <w:r w:rsidRPr="00D323C6">
        <w:rPr>
          <w:rFonts w:ascii="Arial" w:hAnsi="Arial" w:cs="Arial"/>
          <w:sz w:val="20"/>
          <w:szCs w:val="20"/>
          <w:lang w:val="en-US"/>
        </w:rPr>
        <w:t xml:space="preserve"> with those of </w:t>
      </w:r>
      <w:r>
        <w:rPr>
          <w:rFonts w:ascii="Arial" w:hAnsi="Arial" w:cs="Arial"/>
          <w:sz w:val="20"/>
          <w:szCs w:val="20"/>
          <w:lang w:val="en-US"/>
        </w:rPr>
        <w:t xml:space="preserve">some other </w:t>
      </w:r>
      <w:r w:rsidRPr="00D323C6">
        <w:rPr>
          <w:rFonts w:ascii="Arial" w:hAnsi="Arial" w:cs="Arial"/>
          <w:sz w:val="20"/>
          <w:szCs w:val="20"/>
          <w:lang w:val="en-US"/>
        </w:rPr>
        <w:t>authors (</w:t>
      </w:r>
      <w:proofErr w:type="spellStart"/>
      <w:r w:rsidRPr="00D323C6">
        <w:rPr>
          <w:rFonts w:ascii="Arial" w:hAnsi="Arial" w:cs="Arial"/>
          <w:sz w:val="20"/>
          <w:szCs w:val="20"/>
          <w:lang w:val="en-US"/>
        </w:rPr>
        <w:t>Badiane</w:t>
      </w:r>
      <w:proofErr w:type="spellEnd"/>
      <w:r w:rsidRPr="00D323C6">
        <w:rPr>
          <w:rFonts w:ascii="Arial" w:hAnsi="Arial" w:cs="Arial"/>
          <w:sz w:val="20"/>
          <w:szCs w:val="20"/>
          <w:lang w:val="en-US"/>
        </w:rPr>
        <w:t xml:space="preserve">, 2020; </w:t>
      </w:r>
      <w:proofErr w:type="spellStart"/>
      <w:r w:rsidRPr="00D323C6">
        <w:rPr>
          <w:rFonts w:ascii="Arial" w:hAnsi="Arial" w:cs="Arial"/>
          <w:sz w:val="20"/>
          <w:szCs w:val="20"/>
          <w:lang w:val="en-US"/>
        </w:rPr>
        <w:t>Cissé</w:t>
      </w:r>
      <w:proofErr w:type="spellEnd"/>
      <w:r w:rsidRPr="00D323C6">
        <w:rPr>
          <w:rFonts w:ascii="Arial" w:hAnsi="Arial" w:cs="Arial"/>
          <w:sz w:val="20"/>
          <w:szCs w:val="20"/>
          <w:lang w:val="en-US"/>
        </w:rPr>
        <w:t xml:space="preserve">, 2022) who indicated that maintaining an optimal nitrogen dose during the stem elongation and grain filling phases is </w:t>
      </w:r>
      <w:r w:rsidR="004C3EFF" w:rsidRPr="00D323C6">
        <w:rPr>
          <w:rFonts w:ascii="Arial" w:hAnsi="Arial" w:cs="Arial"/>
          <w:sz w:val="20"/>
          <w:szCs w:val="20"/>
          <w:lang w:val="en-US"/>
        </w:rPr>
        <w:t>essential;</w:t>
      </w:r>
      <w:r w:rsidRPr="00D323C6">
        <w:rPr>
          <w:rFonts w:ascii="Arial" w:hAnsi="Arial" w:cs="Arial"/>
          <w:sz w:val="20"/>
          <w:szCs w:val="20"/>
          <w:lang w:val="en-US"/>
        </w:rPr>
        <w:t xml:space="preserve"> otherwise, yields remain low. </w:t>
      </w:r>
      <w:r>
        <w:rPr>
          <w:rFonts w:ascii="Arial" w:hAnsi="Arial" w:cs="Arial"/>
          <w:sz w:val="20"/>
          <w:szCs w:val="20"/>
          <w:lang w:val="en-US"/>
        </w:rPr>
        <w:t xml:space="preserve">Indeed, </w:t>
      </w:r>
      <w:proofErr w:type="spellStart"/>
      <w:r w:rsidRPr="00D323C6">
        <w:rPr>
          <w:rFonts w:ascii="Arial" w:hAnsi="Arial" w:cs="Arial"/>
          <w:sz w:val="20"/>
          <w:szCs w:val="20"/>
          <w:lang w:val="en-US"/>
        </w:rPr>
        <w:t>Kouami</w:t>
      </w:r>
      <w:proofErr w:type="spellEnd"/>
      <w:r w:rsidRPr="00D323C6">
        <w:rPr>
          <w:rFonts w:ascii="Arial" w:hAnsi="Arial" w:cs="Arial"/>
          <w:sz w:val="20"/>
          <w:szCs w:val="20"/>
          <w:lang w:val="en-US"/>
        </w:rPr>
        <w:t xml:space="preserve"> </w:t>
      </w:r>
      <w:r>
        <w:rPr>
          <w:rFonts w:ascii="Arial" w:hAnsi="Arial" w:cs="Arial"/>
          <w:sz w:val="20"/>
          <w:szCs w:val="20"/>
          <w:lang w:val="en-US"/>
        </w:rPr>
        <w:t>(</w:t>
      </w:r>
      <w:r w:rsidRPr="00D323C6">
        <w:rPr>
          <w:rFonts w:ascii="Arial" w:hAnsi="Arial" w:cs="Arial"/>
          <w:sz w:val="20"/>
          <w:szCs w:val="20"/>
          <w:lang w:val="en-US"/>
        </w:rPr>
        <w:t>2018</w:t>
      </w:r>
      <w:r>
        <w:rPr>
          <w:rFonts w:ascii="Arial" w:hAnsi="Arial" w:cs="Arial"/>
          <w:sz w:val="20"/>
          <w:szCs w:val="20"/>
          <w:lang w:val="en-US"/>
        </w:rPr>
        <w:t xml:space="preserve">), </w:t>
      </w:r>
      <w:proofErr w:type="spellStart"/>
      <w:r w:rsidRPr="00D323C6">
        <w:rPr>
          <w:rFonts w:ascii="Arial" w:hAnsi="Arial" w:cs="Arial"/>
          <w:sz w:val="20"/>
          <w:szCs w:val="20"/>
          <w:lang w:val="en-US"/>
        </w:rPr>
        <w:t>Ouedraogo</w:t>
      </w:r>
      <w:proofErr w:type="spellEnd"/>
      <w:r>
        <w:rPr>
          <w:rFonts w:ascii="Arial" w:hAnsi="Arial" w:cs="Arial"/>
          <w:sz w:val="20"/>
          <w:szCs w:val="20"/>
          <w:lang w:val="en-US"/>
        </w:rPr>
        <w:t xml:space="preserve"> (</w:t>
      </w:r>
      <w:r w:rsidRPr="00D323C6">
        <w:rPr>
          <w:rFonts w:ascii="Arial" w:hAnsi="Arial" w:cs="Arial"/>
          <w:sz w:val="20"/>
          <w:szCs w:val="20"/>
          <w:lang w:val="en-US"/>
        </w:rPr>
        <w:t>2022</w:t>
      </w:r>
      <w:r>
        <w:rPr>
          <w:rFonts w:ascii="Arial" w:hAnsi="Arial" w:cs="Arial"/>
          <w:sz w:val="20"/>
          <w:szCs w:val="20"/>
          <w:lang w:val="en-US"/>
        </w:rPr>
        <w:t>) and</w:t>
      </w:r>
      <w:r w:rsidRPr="00D323C6">
        <w:rPr>
          <w:rFonts w:ascii="Arial" w:hAnsi="Arial" w:cs="Arial"/>
          <w:sz w:val="20"/>
          <w:szCs w:val="20"/>
          <w:lang w:val="en-US"/>
        </w:rPr>
        <w:t xml:space="preserve"> </w:t>
      </w:r>
      <w:proofErr w:type="spellStart"/>
      <w:r w:rsidRPr="00D323C6">
        <w:rPr>
          <w:rFonts w:ascii="Arial" w:hAnsi="Arial" w:cs="Arial"/>
          <w:sz w:val="20"/>
          <w:szCs w:val="20"/>
          <w:lang w:val="en-US"/>
        </w:rPr>
        <w:t>Cherifi</w:t>
      </w:r>
      <w:proofErr w:type="spellEnd"/>
      <w:r w:rsidRPr="00D323C6">
        <w:rPr>
          <w:rFonts w:ascii="Arial" w:hAnsi="Arial" w:cs="Arial"/>
          <w:sz w:val="20"/>
          <w:szCs w:val="20"/>
          <w:lang w:val="en-US"/>
        </w:rPr>
        <w:t xml:space="preserve"> </w:t>
      </w:r>
      <w:r>
        <w:rPr>
          <w:rFonts w:ascii="Arial" w:hAnsi="Arial" w:cs="Arial"/>
          <w:sz w:val="20"/>
          <w:szCs w:val="20"/>
          <w:lang w:val="en-US"/>
        </w:rPr>
        <w:t>(</w:t>
      </w:r>
      <w:r w:rsidRPr="00D323C6">
        <w:rPr>
          <w:rFonts w:ascii="Arial" w:hAnsi="Arial" w:cs="Arial"/>
          <w:sz w:val="20"/>
          <w:szCs w:val="20"/>
          <w:lang w:val="en-US"/>
        </w:rPr>
        <w:t>2023) recommend split nitrogen applications to optimize yield and minimize losses through leaching or volatilization.</w:t>
      </w:r>
    </w:p>
    <w:p w14:paraId="2C065CE0" w14:textId="77777777" w:rsidR="00F268B6" w:rsidRPr="00D323C6" w:rsidRDefault="00F268B6" w:rsidP="0099161F">
      <w:pPr>
        <w:spacing w:after="0" w:line="360" w:lineRule="auto"/>
        <w:jc w:val="both"/>
        <w:rPr>
          <w:rFonts w:ascii="Times New Roman" w:hAnsi="Times New Roman" w:cs="Times New Roman"/>
          <w:b/>
          <w:bCs/>
          <w:lang w:val="en-US"/>
        </w:rPr>
      </w:pPr>
      <w:r w:rsidRPr="00D323C6">
        <w:rPr>
          <w:rFonts w:ascii="Arial" w:hAnsi="Arial" w:cs="Arial"/>
          <w:sz w:val="20"/>
          <w:szCs w:val="20"/>
          <w:lang w:val="en-US"/>
        </w:rPr>
        <w:t xml:space="preserve">The results showed that the application of different doses of fertilizer and compost (treatments F2, F3, F4, and F5) led to an increase in </w:t>
      </w:r>
      <w:proofErr w:type="spellStart"/>
      <w:r w:rsidRPr="00D323C6">
        <w:rPr>
          <w:rFonts w:ascii="Arial" w:hAnsi="Arial" w:cs="Arial"/>
          <w:sz w:val="20"/>
          <w:szCs w:val="20"/>
          <w:lang w:val="en-US"/>
        </w:rPr>
        <w:t>stover</w:t>
      </w:r>
      <w:proofErr w:type="spellEnd"/>
      <w:r w:rsidRPr="00D323C6">
        <w:rPr>
          <w:rFonts w:ascii="Arial" w:hAnsi="Arial" w:cs="Arial"/>
          <w:sz w:val="20"/>
          <w:szCs w:val="20"/>
          <w:lang w:val="en-US"/>
        </w:rPr>
        <w:t xml:space="preserve"> yield compared to the control F1, with respective increases of 260.1%, 255.6%, 248.8%, and 294%. These treatments provided plants with directly available nitrogen, phosphorus, and potassium (Ilunga, 2018), thus helping to compensate for the chemical poverty of the studied soil and promote good vegetative development. As </w:t>
      </w:r>
      <w:proofErr w:type="spellStart"/>
      <w:r w:rsidRPr="00D323C6">
        <w:rPr>
          <w:rFonts w:ascii="Arial" w:hAnsi="Arial" w:cs="Arial"/>
          <w:sz w:val="20"/>
          <w:szCs w:val="20"/>
          <w:lang w:val="en-US"/>
        </w:rPr>
        <w:t>Mollier</w:t>
      </w:r>
      <w:proofErr w:type="spellEnd"/>
      <w:r w:rsidRPr="00D323C6">
        <w:rPr>
          <w:rFonts w:ascii="Arial" w:hAnsi="Arial" w:cs="Arial"/>
          <w:sz w:val="20"/>
          <w:szCs w:val="20"/>
          <w:lang w:val="en-US"/>
        </w:rPr>
        <w:t xml:space="preserve"> (1999) pointed out, maize </w:t>
      </w:r>
      <w:proofErr w:type="spellStart"/>
      <w:r w:rsidRPr="00D323C6">
        <w:rPr>
          <w:rFonts w:ascii="Arial" w:hAnsi="Arial" w:cs="Arial"/>
          <w:sz w:val="20"/>
          <w:szCs w:val="20"/>
          <w:lang w:val="en-US"/>
        </w:rPr>
        <w:t>stover</w:t>
      </w:r>
      <w:proofErr w:type="spellEnd"/>
      <w:r w:rsidRPr="00D323C6">
        <w:rPr>
          <w:rFonts w:ascii="Arial" w:hAnsi="Arial" w:cs="Arial"/>
          <w:sz w:val="20"/>
          <w:szCs w:val="20"/>
          <w:lang w:val="en-US"/>
        </w:rPr>
        <w:t xml:space="preserve"> yield </w:t>
      </w:r>
      <w:r w:rsidRPr="00D323C6">
        <w:rPr>
          <w:rFonts w:ascii="Arial" w:hAnsi="Arial" w:cs="Arial"/>
          <w:sz w:val="20"/>
          <w:szCs w:val="20"/>
          <w:lang w:val="en-US"/>
        </w:rPr>
        <w:lastRenderedPageBreak/>
        <w:t xml:space="preserve">is mainly determined during the vegetative phase, a </w:t>
      </w:r>
      <w:r>
        <w:rPr>
          <w:rFonts w:ascii="Arial" w:hAnsi="Arial" w:cs="Arial"/>
          <w:sz w:val="20"/>
          <w:szCs w:val="20"/>
          <w:lang w:val="en-US"/>
        </w:rPr>
        <w:t>phase</w:t>
      </w:r>
      <w:r w:rsidRPr="00D323C6">
        <w:rPr>
          <w:rFonts w:ascii="Arial" w:hAnsi="Arial" w:cs="Arial"/>
          <w:sz w:val="20"/>
          <w:szCs w:val="20"/>
          <w:lang w:val="en-US"/>
        </w:rPr>
        <w:t xml:space="preserve"> during which the aerial part develops intensively and requires sufficient availability of assimilable nitrogen, phosphorus, and potassium in the soil. Unlike the control F1, treatments F2, F3, F4, and F5 ensured this availability, thus explaining the significant superiority of their </w:t>
      </w:r>
      <w:proofErr w:type="spellStart"/>
      <w:r w:rsidRPr="00D323C6">
        <w:rPr>
          <w:rFonts w:ascii="Arial" w:hAnsi="Arial" w:cs="Arial"/>
          <w:sz w:val="20"/>
          <w:szCs w:val="20"/>
          <w:lang w:val="en-US"/>
        </w:rPr>
        <w:t>stover</w:t>
      </w:r>
      <w:proofErr w:type="spellEnd"/>
      <w:r w:rsidRPr="00D323C6">
        <w:rPr>
          <w:rFonts w:ascii="Arial" w:hAnsi="Arial" w:cs="Arial"/>
          <w:sz w:val="20"/>
          <w:szCs w:val="20"/>
          <w:lang w:val="en-US"/>
        </w:rPr>
        <w:t xml:space="preserve"> yields. </w:t>
      </w:r>
      <w:r>
        <w:rPr>
          <w:rFonts w:ascii="Arial" w:hAnsi="Arial" w:cs="Arial"/>
          <w:sz w:val="20"/>
          <w:szCs w:val="20"/>
          <w:lang w:val="en-US"/>
        </w:rPr>
        <w:t xml:space="preserve">Previous studies </w:t>
      </w:r>
      <w:r w:rsidRPr="00D323C6">
        <w:rPr>
          <w:rFonts w:ascii="Arial" w:hAnsi="Arial" w:cs="Arial"/>
          <w:sz w:val="20"/>
          <w:szCs w:val="20"/>
          <w:lang w:val="en-US"/>
        </w:rPr>
        <w:t>have shown that the application of compost combined with chemical fertilizer is more beneficial because compost, after mineralization, releases nutrients and improves the physical, chemical, and biological properties of the soil (cation exchange capacity, moisture, structure, porosity)</w:t>
      </w:r>
      <w:r>
        <w:rPr>
          <w:rFonts w:ascii="Arial" w:hAnsi="Arial" w:cs="Arial"/>
          <w:sz w:val="20"/>
          <w:szCs w:val="20"/>
          <w:lang w:val="en-US"/>
        </w:rPr>
        <w:t xml:space="preserve"> (</w:t>
      </w:r>
      <w:proofErr w:type="spellStart"/>
      <w:r w:rsidRPr="00D323C6">
        <w:rPr>
          <w:rFonts w:ascii="Arial" w:hAnsi="Arial" w:cs="Arial"/>
          <w:sz w:val="20"/>
          <w:szCs w:val="20"/>
          <w:lang w:val="en-US"/>
        </w:rPr>
        <w:t>Bamogo</w:t>
      </w:r>
      <w:proofErr w:type="spellEnd"/>
      <w:r>
        <w:rPr>
          <w:rFonts w:ascii="Arial" w:hAnsi="Arial" w:cs="Arial"/>
          <w:sz w:val="20"/>
          <w:szCs w:val="20"/>
          <w:lang w:val="en-US"/>
        </w:rPr>
        <w:t>,</w:t>
      </w:r>
      <w:r w:rsidRPr="00D323C6">
        <w:rPr>
          <w:rFonts w:ascii="Arial" w:hAnsi="Arial" w:cs="Arial"/>
          <w:sz w:val="20"/>
          <w:szCs w:val="20"/>
          <w:lang w:val="en-US"/>
        </w:rPr>
        <w:t xml:space="preserve"> 2025, </w:t>
      </w:r>
      <w:proofErr w:type="spellStart"/>
      <w:r w:rsidRPr="00D323C6">
        <w:rPr>
          <w:rFonts w:ascii="Arial" w:hAnsi="Arial" w:cs="Arial"/>
          <w:sz w:val="20"/>
          <w:szCs w:val="20"/>
          <w:lang w:val="en-US"/>
        </w:rPr>
        <w:t>Ndira</w:t>
      </w:r>
      <w:proofErr w:type="spellEnd"/>
      <w:r>
        <w:rPr>
          <w:rFonts w:ascii="Arial" w:hAnsi="Arial" w:cs="Arial"/>
          <w:sz w:val="20"/>
          <w:szCs w:val="20"/>
          <w:lang w:val="en-US"/>
        </w:rPr>
        <w:t>,</w:t>
      </w:r>
      <w:r w:rsidRPr="00D323C6">
        <w:rPr>
          <w:rFonts w:ascii="Arial" w:hAnsi="Arial" w:cs="Arial"/>
          <w:sz w:val="20"/>
          <w:szCs w:val="20"/>
          <w:lang w:val="en-US"/>
        </w:rPr>
        <w:t xml:space="preserve"> 2006</w:t>
      </w:r>
      <w:r>
        <w:rPr>
          <w:rFonts w:ascii="Arial" w:hAnsi="Arial" w:cs="Arial"/>
          <w:sz w:val="20"/>
          <w:szCs w:val="20"/>
          <w:lang w:val="en-US"/>
        </w:rPr>
        <w:t>;</w:t>
      </w:r>
      <w:r w:rsidRPr="00D323C6">
        <w:rPr>
          <w:rFonts w:ascii="Arial" w:hAnsi="Arial" w:cs="Arial"/>
          <w:sz w:val="20"/>
          <w:szCs w:val="20"/>
          <w:lang w:val="en-US"/>
        </w:rPr>
        <w:t xml:space="preserve"> </w:t>
      </w:r>
      <w:proofErr w:type="spellStart"/>
      <w:r w:rsidRPr="00D323C6">
        <w:rPr>
          <w:rFonts w:ascii="Arial" w:hAnsi="Arial" w:cs="Arial"/>
          <w:sz w:val="20"/>
          <w:szCs w:val="20"/>
          <w:lang w:val="en-US"/>
        </w:rPr>
        <w:t>Pouya</w:t>
      </w:r>
      <w:proofErr w:type="spellEnd"/>
      <w:r>
        <w:rPr>
          <w:rFonts w:ascii="Arial" w:hAnsi="Arial" w:cs="Arial"/>
          <w:sz w:val="20"/>
          <w:szCs w:val="20"/>
          <w:lang w:val="en-US"/>
        </w:rPr>
        <w:t>,</w:t>
      </w:r>
      <w:r w:rsidRPr="00D323C6">
        <w:rPr>
          <w:rFonts w:ascii="Arial" w:hAnsi="Arial" w:cs="Arial"/>
          <w:sz w:val="20"/>
          <w:szCs w:val="20"/>
          <w:lang w:val="en-US"/>
        </w:rPr>
        <w:t xml:space="preserve"> 2020</w:t>
      </w:r>
      <w:r>
        <w:rPr>
          <w:rFonts w:ascii="Arial" w:hAnsi="Arial" w:cs="Arial"/>
          <w:sz w:val="20"/>
          <w:szCs w:val="20"/>
          <w:lang w:val="en-US"/>
        </w:rPr>
        <w:t>;</w:t>
      </w:r>
      <w:r w:rsidRPr="00D323C6">
        <w:rPr>
          <w:rFonts w:ascii="Arial" w:hAnsi="Arial" w:cs="Arial"/>
          <w:sz w:val="20"/>
          <w:szCs w:val="20"/>
          <w:lang w:val="en-US"/>
        </w:rPr>
        <w:t xml:space="preserve"> </w:t>
      </w:r>
      <w:proofErr w:type="spellStart"/>
      <w:r w:rsidRPr="00D323C6">
        <w:rPr>
          <w:rFonts w:ascii="Arial" w:hAnsi="Arial" w:cs="Arial"/>
          <w:sz w:val="20"/>
          <w:szCs w:val="20"/>
          <w:lang w:val="en-US"/>
        </w:rPr>
        <w:t>Cissé</w:t>
      </w:r>
      <w:proofErr w:type="spellEnd"/>
      <w:r>
        <w:rPr>
          <w:rFonts w:ascii="Arial" w:hAnsi="Arial" w:cs="Arial"/>
          <w:sz w:val="20"/>
          <w:szCs w:val="20"/>
          <w:lang w:val="en-US"/>
        </w:rPr>
        <w:t>,</w:t>
      </w:r>
      <w:r w:rsidRPr="00D323C6">
        <w:rPr>
          <w:rFonts w:ascii="Arial" w:hAnsi="Arial" w:cs="Arial"/>
          <w:sz w:val="20"/>
          <w:szCs w:val="20"/>
          <w:lang w:val="en-US"/>
        </w:rPr>
        <w:t xml:space="preserve"> 2022). The results also revealed a decrease in </w:t>
      </w:r>
      <w:proofErr w:type="spellStart"/>
      <w:r w:rsidRPr="00D323C6">
        <w:rPr>
          <w:rFonts w:ascii="Arial" w:hAnsi="Arial" w:cs="Arial"/>
          <w:sz w:val="20"/>
          <w:szCs w:val="20"/>
          <w:lang w:val="en-US"/>
        </w:rPr>
        <w:t>stover</w:t>
      </w:r>
      <w:proofErr w:type="spellEnd"/>
      <w:r w:rsidRPr="00D323C6">
        <w:rPr>
          <w:rFonts w:ascii="Arial" w:hAnsi="Arial" w:cs="Arial"/>
          <w:sz w:val="20"/>
          <w:szCs w:val="20"/>
          <w:lang w:val="en-US"/>
        </w:rPr>
        <w:t xml:space="preserve"> yield between the first and second year of the trial. Indeed, yields were higher in 2024 than in 2025. This decrease could be explained either by a decrease in rainfall over the years, or by a progressive depletion of the soil, which was not fully compensated despite the application of treatments. Faye (2018) also showed that a decrease in rainfall negatively affects crop yields. Similarly, </w:t>
      </w:r>
      <w:proofErr w:type="spellStart"/>
      <w:r w:rsidRPr="00D323C6">
        <w:rPr>
          <w:rFonts w:ascii="Arial" w:hAnsi="Arial" w:cs="Arial"/>
          <w:sz w:val="20"/>
          <w:szCs w:val="20"/>
          <w:lang w:val="en-US"/>
        </w:rPr>
        <w:t>Diop</w:t>
      </w:r>
      <w:proofErr w:type="spellEnd"/>
      <w:r w:rsidRPr="00D323C6">
        <w:rPr>
          <w:rFonts w:ascii="Arial" w:hAnsi="Arial" w:cs="Arial"/>
          <w:sz w:val="20"/>
          <w:szCs w:val="20"/>
          <w:lang w:val="en-US"/>
        </w:rPr>
        <w:t xml:space="preserve"> (2022) emphasized </w:t>
      </w:r>
      <w:r>
        <w:rPr>
          <w:rFonts w:ascii="Arial" w:hAnsi="Arial" w:cs="Arial"/>
          <w:sz w:val="20"/>
          <w:szCs w:val="20"/>
          <w:lang w:val="en-US"/>
        </w:rPr>
        <w:t xml:space="preserve">that </w:t>
      </w:r>
      <w:r w:rsidRPr="00D323C6">
        <w:rPr>
          <w:rFonts w:ascii="Arial" w:hAnsi="Arial" w:cs="Arial"/>
          <w:sz w:val="20"/>
          <w:szCs w:val="20"/>
          <w:lang w:val="en-US"/>
        </w:rPr>
        <w:t xml:space="preserve">soil fertility </w:t>
      </w:r>
      <w:r>
        <w:rPr>
          <w:rFonts w:ascii="Arial" w:hAnsi="Arial" w:cs="Arial"/>
          <w:sz w:val="20"/>
          <w:szCs w:val="20"/>
          <w:lang w:val="en-US"/>
        </w:rPr>
        <w:t>must be compensated</w:t>
      </w:r>
      <w:r w:rsidRPr="00D323C6">
        <w:rPr>
          <w:rFonts w:ascii="Arial" w:hAnsi="Arial" w:cs="Arial"/>
          <w:sz w:val="20"/>
          <w:szCs w:val="20"/>
          <w:lang w:val="en-US"/>
        </w:rPr>
        <w:t xml:space="preserve"> after a crop with adapted exogenous inputs, in order to ensure sustainable agriculture.</w:t>
      </w:r>
    </w:p>
    <w:p w14:paraId="0B25B7E6" w14:textId="77777777" w:rsidR="00F268B6" w:rsidRPr="00D323C6" w:rsidRDefault="00F268B6" w:rsidP="0099161F">
      <w:pPr>
        <w:spacing w:before="240" w:after="0" w:line="360" w:lineRule="auto"/>
        <w:jc w:val="both"/>
        <w:rPr>
          <w:rFonts w:ascii="Arial" w:hAnsi="Arial" w:cs="Arial"/>
          <w:b/>
          <w:bCs/>
          <w:lang w:val="en-US"/>
        </w:rPr>
      </w:pPr>
      <w:r w:rsidRPr="00D323C6">
        <w:rPr>
          <w:rFonts w:ascii="Arial" w:hAnsi="Arial" w:cs="Arial"/>
          <w:b/>
          <w:bCs/>
          <w:lang w:val="en-US"/>
        </w:rPr>
        <w:t>CONCLUSION</w:t>
      </w:r>
    </w:p>
    <w:p w14:paraId="410CA0B6" w14:textId="2F6B83AA" w:rsidR="00F268B6" w:rsidRPr="00D323C6" w:rsidRDefault="00F268B6" w:rsidP="0099161F">
      <w:pPr>
        <w:spacing w:after="0" w:line="360" w:lineRule="auto"/>
        <w:jc w:val="both"/>
        <w:rPr>
          <w:rFonts w:ascii="Arial" w:eastAsia="Calibri" w:hAnsi="Arial" w:cs="Arial"/>
          <w:sz w:val="20"/>
          <w:szCs w:val="20"/>
          <w:lang w:val="en-US"/>
        </w:rPr>
      </w:pPr>
      <w:r w:rsidRPr="00D323C6">
        <w:rPr>
          <w:rFonts w:ascii="Arial" w:eastAsia="Calibri" w:hAnsi="Arial" w:cs="Arial"/>
          <w:sz w:val="20"/>
          <w:szCs w:val="20"/>
          <w:lang w:val="en-US"/>
        </w:rPr>
        <w:t xml:space="preserve">The present study, carried out at the Saria environmental and agricultural research station during the years 2024 and 2025, aimed to evaluate the contribution of tillage </w:t>
      </w:r>
      <w:r>
        <w:rPr>
          <w:rFonts w:ascii="Arial" w:eastAsia="Calibri" w:hAnsi="Arial" w:cs="Arial"/>
          <w:sz w:val="20"/>
          <w:szCs w:val="20"/>
          <w:lang w:val="en-US"/>
        </w:rPr>
        <w:t xml:space="preserve">methods </w:t>
      </w:r>
      <w:r w:rsidRPr="00D323C6">
        <w:rPr>
          <w:rFonts w:ascii="Arial" w:eastAsia="Calibri" w:hAnsi="Arial" w:cs="Arial"/>
          <w:sz w:val="20"/>
          <w:szCs w:val="20"/>
          <w:lang w:val="en-US"/>
        </w:rPr>
        <w:t>and organo-mineral fertilization to optimiz</w:t>
      </w:r>
      <w:r>
        <w:rPr>
          <w:rFonts w:ascii="Arial" w:eastAsia="Calibri" w:hAnsi="Arial" w:cs="Arial"/>
          <w:sz w:val="20"/>
          <w:szCs w:val="20"/>
          <w:lang w:val="en-US"/>
        </w:rPr>
        <w:t>e</w:t>
      </w:r>
      <w:r w:rsidRPr="00D323C6">
        <w:rPr>
          <w:rFonts w:ascii="Arial" w:eastAsia="Calibri" w:hAnsi="Arial" w:cs="Arial"/>
          <w:sz w:val="20"/>
          <w:szCs w:val="20"/>
          <w:lang w:val="en-US"/>
        </w:rPr>
        <w:t xml:space="preserve"> maize yields. The results showed that fertilization constitutes the main factor explaining variations in </w:t>
      </w:r>
      <w:r>
        <w:rPr>
          <w:rFonts w:ascii="Arial" w:eastAsia="Calibri" w:hAnsi="Arial" w:cs="Arial"/>
          <w:sz w:val="20"/>
          <w:szCs w:val="20"/>
          <w:lang w:val="en-US"/>
        </w:rPr>
        <w:t>leaf chlorophyll index</w:t>
      </w:r>
      <w:r w:rsidRPr="00D323C6">
        <w:rPr>
          <w:rFonts w:ascii="Arial" w:eastAsia="Calibri" w:hAnsi="Arial" w:cs="Arial"/>
          <w:sz w:val="20"/>
          <w:szCs w:val="20"/>
          <w:lang w:val="en-US"/>
        </w:rPr>
        <w:t xml:space="preserve"> and yields. The application of 200 to 300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¹ of NPK and 100 to 200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 xml:space="preserve">¹ of Urea 30N, with or without compost, resulted in the highest chlorophyll indices at the stem elongation stage. </w:t>
      </w:r>
      <w:r>
        <w:rPr>
          <w:rFonts w:ascii="Arial" w:eastAsia="Calibri" w:hAnsi="Arial" w:cs="Arial"/>
          <w:sz w:val="20"/>
          <w:szCs w:val="20"/>
          <w:lang w:val="en-US"/>
        </w:rPr>
        <w:t xml:space="preserve">Fertilizer </w:t>
      </w:r>
      <w:r w:rsidRPr="00D323C6">
        <w:rPr>
          <w:rFonts w:ascii="Arial" w:eastAsia="Calibri" w:hAnsi="Arial" w:cs="Arial"/>
          <w:sz w:val="20"/>
          <w:szCs w:val="20"/>
          <w:lang w:val="en-US"/>
        </w:rPr>
        <w:t xml:space="preserve">dose </w:t>
      </w:r>
      <w:r>
        <w:rPr>
          <w:rFonts w:ascii="Arial" w:eastAsia="Calibri" w:hAnsi="Arial" w:cs="Arial"/>
          <w:sz w:val="20"/>
          <w:szCs w:val="20"/>
          <w:lang w:val="en-US"/>
        </w:rPr>
        <w:t xml:space="preserve">of </w:t>
      </w:r>
      <w:r w:rsidRPr="00D323C6">
        <w:rPr>
          <w:rFonts w:ascii="Arial" w:eastAsia="Calibri" w:hAnsi="Arial" w:cs="Arial"/>
          <w:sz w:val="20"/>
          <w:szCs w:val="20"/>
          <w:lang w:val="en-US"/>
        </w:rPr>
        <w:t>200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¹ NPK + 200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¹ Urea 30N + 2500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 xml:space="preserve">¹ compost </w:t>
      </w:r>
      <w:r>
        <w:rPr>
          <w:rFonts w:ascii="Arial" w:eastAsia="Calibri" w:hAnsi="Arial" w:cs="Arial"/>
          <w:sz w:val="20"/>
          <w:szCs w:val="20"/>
          <w:lang w:val="en-US"/>
        </w:rPr>
        <w:t xml:space="preserve">favored </w:t>
      </w:r>
      <w:r w:rsidRPr="00D323C6">
        <w:rPr>
          <w:rFonts w:ascii="Arial" w:eastAsia="Calibri" w:hAnsi="Arial" w:cs="Arial"/>
          <w:sz w:val="20"/>
          <w:szCs w:val="20"/>
          <w:lang w:val="en-US"/>
        </w:rPr>
        <w:t xml:space="preserve">the highest </w:t>
      </w:r>
      <w:r>
        <w:rPr>
          <w:rFonts w:ascii="Arial" w:eastAsia="Calibri" w:hAnsi="Arial" w:cs="Arial"/>
          <w:sz w:val="20"/>
          <w:szCs w:val="20"/>
          <w:lang w:val="en-US"/>
        </w:rPr>
        <w:t xml:space="preserve">maize </w:t>
      </w:r>
      <w:r w:rsidRPr="00D323C6">
        <w:rPr>
          <w:rFonts w:ascii="Arial" w:eastAsia="Calibri" w:hAnsi="Arial" w:cs="Arial"/>
          <w:sz w:val="20"/>
          <w:szCs w:val="20"/>
          <w:lang w:val="en-US"/>
        </w:rPr>
        <w:t xml:space="preserve">grain yields, with an increase of more than 633% compared to the control F1 (without fertilization). Variations in </w:t>
      </w:r>
      <w:proofErr w:type="spellStart"/>
      <w:r w:rsidRPr="00D323C6">
        <w:rPr>
          <w:rFonts w:ascii="Arial" w:eastAsia="Calibri" w:hAnsi="Arial" w:cs="Arial"/>
          <w:sz w:val="20"/>
          <w:szCs w:val="20"/>
          <w:lang w:val="en-US"/>
        </w:rPr>
        <w:t>stover</w:t>
      </w:r>
      <w:proofErr w:type="spellEnd"/>
      <w:r w:rsidRPr="00D323C6">
        <w:rPr>
          <w:rFonts w:ascii="Arial" w:eastAsia="Calibri" w:hAnsi="Arial" w:cs="Arial"/>
          <w:sz w:val="20"/>
          <w:szCs w:val="20"/>
          <w:lang w:val="en-US"/>
        </w:rPr>
        <w:t xml:space="preserve"> yield were observed according to year and soil tillage methods. However, the effects of scarifying, </w:t>
      </w:r>
      <w:r>
        <w:rPr>
          <w:rFonts w:ascii="Arial" w:eastAsia="Calibri" w:hAnsi="Arial" w:cs="Arial"/>
          <w:sz w:val="20"/>
          <w:szCs w:val="20"/>
          <w:lang w:val="en-US"/>
        </w:rPr>
        <w:t>ploughing</w:t>
      </w:r>
      <w:r w:rsidRPr="00D323C6">
        <w:rPr>
          <w:rFonts w:ascii="Arial" w:eastAsia="Calibri" w:hAnsi="Arial" w:cs="Arial"/>
          <w:sz w:val="20"/>
          <w:szCs w:val="20"/>
          <w:lang w:val="en-US"/>
        </w:rPr>
        <w:t xml:space="preserve">, and </w:t>
      </w:r>
      <w:r>
        <w:rPr>
          <w:rFonts w:ascii="Arial" w:eastAsia="Calibri" w:hAnsi="Arial" w:cs="Arial"/>
          <w:sz w:val="20"/>
          <w:szCs w:val="20"/>
          <w:lang w:val="en-US"/>
        </w:rPr>
        <w:t>tied-ridging</w:t>
      </w:r>
      <w:r w:rsidRPr="00D323C6">
        <w:rPr>
          <w:rFonts w:ascii="Arial" w:eastAsia="Calibri" w:hAnsi="Arial" w:cs="Arial"/>
          <w:sz w:val="20"/>
          <w:szCs w:val="20"/>
          <w:lang w:val="en-US"/>
        </w:rPr>
        <w:t xml:space="preserve"> on </w:t>
      </w:r>
      <w:proofErr w:type="spellStart"/>
      <w:r w:rsidRPr="00D323C6">
        <w:rPr>
          <w:rFonts w:ascii="Arial" w:eastAsia="Calibri" w:hAnsi="Arial" w:cs="Arial"/>
          <w:sz w:val="20"/>
          <w:szCs w:val="20"/>
          <w:lang w:val="en-US"/>
        </w:rPr>
        <w:t>stover</w:t>
      </w:r>
      <w:proofErr w:type="spellEnd"/>
      <w:r w:rsidRPr="00D323C6">
        <w:rPr>
          <w:rFonts w:ascii="Arial" w:eastAsia="Calibri" w:hAnsi="Arial" w:cs="Arial"/>
          <w:sz w:val="20"/>
          <w:szCs w:val="20"/>
          <w:lang w:val="en-US"/>
        </w:rPr>
        <w:t xml:space="preserve"> yield remained similar over the two years. Based on these results, mineral fertilizers combined with compost, particularly at the dose of 200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¹ NPK + 200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¹ Urea 30N + 2500 kg ha</w:t>
      </w:r>
      <w:r w:rsidRPr="00D323C6">
        <w:rPr>
          <w:rFonts w:ascii="Cambria Math" w:eastAsia="Calibri" w:hAnsi="Cambria Math" w:cs="Cambria Math"/>
          <w:sz w:val="20"/>
          <w:szCs w:val="20"/>
          <w:lang w:val="en-US"/>
        </w:rPr>
        <w:t>⁻</w:t>
      </w:r>
      <w:r w:rsidRPr="00D323C6">
        <w:rPr>
          <w:rFonts w:ascii="Arial" w:eastAsia="Calibri" w:hAnsi="Arial" w:cs="Arial"/>
          <w:sz w:val="20"/>
          <w:szCs w:val="20"/>
          <w:lang w:val="en-US"/>
        </w:rPr>
        <w:t xml:space="preserve">¹ compost </w:t>
      </w:r>
      <w:r>
        <w:rPr>
          <w:rFonts w:ascii="Arial" w:eastAsia="Calibri" w:hAnsi="Arial" w:cs="Arial"/>
          <w:sz w:val="20"/>
          <w:szCs w:val="20"/>
          <w:lang w:val="en-US"/>
        </w:rPr>
        <w:t>can be</w:t>
      </w:r>
      <w:r w:rsidRPr="00D323C6">
        <w:rPr>
          <w:rFonts w:ascii="Arial" w:eastAsia="Calibri" w:hAnsi="Arial" w:cs="Arial"/>
          <w:sz w:val="20"/>
          <w:szCs w:val="20"/>
          <w:lang w:val="en-US"/>
        </w:rPr>
        <w:t xml:space="preserve"> recommended </w:t>
      </w:r>
      <w:r>
        <w:rPr>
          <w:rFonts w:ascii="Arial" w:eastAsia="Calibri" w:hAnsi="Arial" w:cs="Arial"/>
          <w:sz w:val="20"/>
          <w:szCs w:val="20"/>
          <w:lang w:val="en-US"/>
        </w:rPr>
        <w:t xml:space="preserve">to farmers </w:t>
      </w:r>
      <w:r w:rsidR="004C3EFF" w:rsidRPr="00D323C6">
        <w:rPr>
          <w:rFonts w:ascii="Arial" w:eastAsia="Calibri" w:hAnsi="Arial" w:cs="Arial"/>
          <w:sz w:val="20"/>
          <w:szCs w:val="20"/>
          <w:lang w:val="en-US"/>
        </w:rPr>
        <w:t>to optimize</w:t>
      </w:r>
      <w:r w:rsidRPr="00D323C6">
        <w:rPr>
          <w:rFonts w:ascii="Arial" w:eastAsia="Calibri" w:hAnsi="Arial" w:cs="Arial"/>
          <w:sz w:val="20"/>
          <w:szCs w:val="20"/>
          <w:lang w:val="en-US"/>
        </w:rPr>
        <w:t xml:space="preserve"> maize yields in the </w:t>
      </w:r>
      <w:proofErr w:type="spellStart"/>
      <w:r w:rsidRPr="00D323C6">
        <w:rPr>
          <w:rFonts w:ascii="Arial" w:eastAsia="Calibri" w:hAnsi="Arial" w:cs="Arial"/>
          <w:sz w:val="20"/>
          <w:szCs w:val="20"/>
          <w:lang w:val="en-US"/>
        </w:rPr>
        <w:t>Sudano</w:t>
      </w:r>
      <w:proofErr w:type="spellEnd"/>
      <w:r w:rsidRPr="00D323C6">
        <w:rPr>
          <w:rFonts w:ascii="Arial" w:eastAsia="Calibri" w:hAnsi="Arial" w:cs="Arial"/>
          <w:sz w:val="20"/>
          <w:szCs w:val="20"/>
          <w:lang w:val="en-US"/>
        </w:rPr>
        <w:t xml:space="preserve">-Sahelian zone of Burkina Faso. </w:t>
      </w:r>
    </w:p>
    <w:p w14:paraId="4B907B5C" w14:textId="59CF4252" w:rsidR="00F268B6" w:rsidRPr="00D323C6" w:rsidRDefault="00F268B6" w:rsidP="0099161F">
      <w:pPr>
        <w:spacing w:line="360" w:lineRule="auto"/>
        <w:jc w:val="both"/>
        <w:rPr>
          <w:rFonts w:ascii="Arial" w:eastAsia="Times New Roman" w:hAnsi="Arial" w:cs="Arial"/>
          <w:b/>
          <w:bCs/>
          <w:kern w:val="0"/>
          <w:lang w:val="en-US"/>
          <w14:ligatures w14:val="none"/>
        </w:rPr>
      </w:pPr>
    </w:p>
    <w:p w14:paraId="4C5C7410" w14:textId="77777777" w:rsidR="00F268B6" w:rsidRPr="00D323C6" w:rsidRDefault="00F268B6" w:rsidP="0099161F">
      <w:pPr>
        <w:spacing w:before="240" w:after="0" w:line="360" w:lineRule="auto"/>
        <w:jc w:val="both"/>
        <w:rPr>
          <w:rFonts w:ascii="Arial" w:eastAsia="Times New Roman" w:hAnsi="Arial" w:cs="Arial"/>
          <w:b/>
          <w:bCs/>
          <w:kern w:val="0"/>
          <w:lang w:val="en-US"/>
          <w14:ligatures w14:val="none"/>
        </w:rPr>
      </w:pPr>
      <w:r w:rsidRPr="00D323C6">
        <w:rPr>
          <w:rFonts w:ascii="Arial" w:eastAsia="Times New Roman" w:hAnsi="Arial" w:cs="Arial"/>
          <w:b/>
          <w:bCs/>
          <w:kern w:val="0"/>
          <w:lang w:val="en-US"/>
          <w14:ligatures w14:val="none"/>
        </w:rPr>
        <w:t xml:space="preserve">AUTHORS’ CONTRIBUTIONS </w:t>
      </w:r>
    </w:p>
    <w:p w14:paraId="11DD5A07" w14:textId="77777777" w:rsidR="00F268B6" w:rsidRPr="00D323C6" w:rsidRDefault="00F268B6" w:rsidP="0099161F">
      <w:pPr>
        <w:spacing w:after="0" w:line="360" w:lineRule="auto"/>
        <w:jc w:val="both"/>
        <w:rPr>
          <w:rFonts w:ascii="Arial" w:eastAsia="Times New Roman" w:hAnsi="Arial" w:cs="Arial"/>
          <w:kern w:val="0"/>
          <w:sz w:val="20"/>
          <w:szCs w:val="20"/>
          <w:lang w:val="en-US"/>
          <w14:ligatures w14:val="none"/>
        </w:rPr>
      </w:pPr>
      <w:r w:rsidRPr="00D323C6">
        <w:rPr>
          <w:rFonts w:ascii="Arial" w:eastAsia="Times New Roman" w:hAnsi="Arial" w:cs="Arial"/>
          <w:kern w:val="0"/>
          <w:sz w:val="20"/>
          <w:szCs w:val="20"/>
          <w:lang w:val="en-US"/>
          <w14:ligatures w14:val="none"/>
        </w:rPr>
        <w:t xml:space="preserve">From the establishment of the research protocol through fieldwork and the writing of the manuscript, all authors demonstrated </w:t>
      </w:r>
      <w:r w:rsidRPr="008646CB">
        <w:rPr>
          <w:rFonts w:ascii="Arial" w:eastAsia="Times New Roman" w:hAnsi="Arial" w:cs="Arial"/>
          <w:kern w:val="0"/>
          <w:sz w:val="20"/>
          <w:szCs w:val="20"/>
          <w:lang w:val="en-US"/>
          <w14:ligatures w14:val="none"/>
        </w:rPr>
        <w:t>their entire commitment and participation</w:t>
      </w:r>
      <w:r w:rsidRPr="00D323C6">
        <w:rPr>
          <w:rFonts w:ascii="Arial" w:eastAsia="Times New Roman" w:hAnsi="Arial" w:cs="Arial"/>
          <w:kern w:val="0"/>
          <w:sz w:val="20"/>
          <w:szCs w:val="20"/>
          <w:lang w:val="en-US"/>
          <w14:ligatures w14:val="none"/>
        </w:rPr>
        <w:t xml:space="preserve">. </w:t>
      </w:r>
    </w:p>
    <w:p w14:paraId="73D36FFE" w14:textId="77777777" w:rsidR="00F268B6" w:rsidRPr="00D323C6" w:rsidRDefault="00F268B6" w:rsidP="0099161F">
      <w:pPr>
        <w:spacing w:before="240" w:after="0" w:line="360" w:lineRule="auto"/>
        <w:jc w:val="both"/>
        <w:rPr>
          <w:rFonts w:ascii="Arial" w:eastAsia="Times New Roman" w:hAnsi="Arial" w:cs="Arial"/>
          <w:b/>
          <w:bCs/>
          <w:kern w:val="0"/>
          <w:lang w:val="en-US"/>
          <w14:ligatures w14:val="none"/>
        </w:rPr>
      </w:pPr>
      <w:r w:rsidRPr="00D323C6">
        <w:rPr>
          <w:rFonts w:ascii="Arial" w:eastAsia="Times New Roman" w:hAnsi="Arial" w:cs="Arial"/>
          <w:b/>
          <w:bCs/>
          <w:kern w:val="0"/>
          <w:lang w:val="en-US"/>
          <w14:ligatures w14:val="none"/>
        </w:rPr>
        <w:t>ACKNOWLEDGMENTS</w:t>
      </w:r>
    </w:p>
    <w:p w14:paraId="117C5EFC" w14:textId="56E5A675" w:rsidR="00F268B6" w:rsidRDefault="00F268B6" w:rsidP="0099161F">
      <w:pPr>
        <w:spacing w:after="0" w:line="36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Authors</w:t>
      </w:r>
      <w:r w:rsidRPr="00D323C6">
        <w:rPr>
          <w:rFonts w:ascii="Arial" w:eastAsia="Times New Roman" w:hAnsi="Arial" w:cs="Arial"/>
          <w:kern w:val="0"/>
          <w:sz w:val="20"/>
          <w:szCs w:val="20"/>
          <w:lang w:val="en-US"/>
          <w14:ligatures w14:val="none"/>
        </w:rPr>
        <w:t xml:space="preserve"> express </w:t>
      </w:r>
      <w:r w:rsidRPr="00361239">
        <w:rPr>
          <w:rFonts w:ascii="Arial" w:eastAsia="Times New Roman" w:hAnsi="Arial" w:cs="Arial"/>
          <w:kern w:val="0"/>
          <w:sz w:val="20"/>
          <w:szCs w:val="20"/>
          <w:lang w:val="en-US"/>
          <w14:ligatures w14:val="none"/>
        </w:rPr>
        <w:t>their</w:t>
      </w:r>
      <w:r w:rsidRPr="00437DED">
        <w:rPr>
          <w:rFonts w:ascii="Arial" w:eastAsia="Times New Roman" w:hAnsi="Arial" w:cs="Arial"/>
          <w:kern w:val="0"/>
          <w:sz w:val="20"/>
          <w:szCs w:val="20"/>
          <w:lang w:val="en-US"/>
          <w14:ligatures w14:val="none"/>
        </w:rPr>
        <w:t xml:space="preserve"> </w:t>
      </w:r>
      <w:r w:rsidRPr="00687760">
        <w:rPr>
          <w:rFonts w:ascii="Arial" w:eastAsia="Times New Roman" w:hAnsi="Arial" w:cs="Arial"/>
          <w:kern w:val="0"/>
          <w:sz w:val="20"/>
          <w:szCs w:val="20"/>
          <w:lang w:val="en-US"/>
          <w14:ligatures w14:val="none"/>
        </w:rPr>
        <w:t>sincere</w:t>
      </w:r>
      <w:r w:rsidRPr="00361239">
        <w:rPr>
          <w:rFonts w:ascii="Arial" w:eastAsia="Times New Roman" w:hAnsi="Arial" w:cs="Arial"/>
          <w:kern w:val="0"/>
          <w:sz w:val="20"/>
          <w:szCs w:val="20"/>
          <w:lang w:val="en-US"/>
          <w14:ligatures w14:val="none"/>
        </w:rPr>
        <w:t xml:space="preserve"> gratitude</w:t>
      </w:r>
      <w:r w:rsidRPr="00437DED">
        <w:rPr>
          <w:rFonts w:ascii="Arial" w:eastAsia="Times New Roman" w:hAnsi="Arial" w:cs="Arial"/>
          <w:kern w:val="0"/>
          <w:sz w:val="20"/>
          <w:szCs w:val="20"/>
          <w:lang w:val="en-US"/>
          <w14:ligatures w14:val="none"/>
        </w:rPr>
        <w:t xml:space="preserve"> to the Institute of</w:t>
      </w:r>
      <w:r w:rsidRPr="00D323C6">
        <w:rPr>
          <w:rFonts w:ascii="Arial" w:eastAsia="Times New Roman" w:hAnsi="Arial" w:cs="Arial"/>
          <w:kern w:val="0"/>
          <w:sz w:val="20"/>
          <w:szCs w:val="20"/>
          <w:lang w:val="en-US"/>
          <w14:ligatures w14:val="none"/>
        </w:rPr>
        <w:t xml:space="preserve"> Environment and Agricultural Research</w:t>
      </w:r>
      <w:r>
        <w:rPr>
          <w:rFonts w:ascii="Arial" w:eastAsia="Times New Roman" w:hAnsi="Arial" w:cs="Arial"/>
          <w:kern w:val="0"/>
          <w:sz w:val="20"/>
          <w:szCs w:val="20"/>
          <w:lang w:val="en-US"/>
          <w14:ligatures w14:val="none"/>
        </w:rPr>
        <w:t>es</w:t>
      </w:r>
      <w:r w:rsidRPr="00D323C6">
        <w:rPr>
          <w:rFonts w:ascii="Arial" w:eastAsia="Times New Roman" w:hAnsi="Arial" w:cs="Arial"/>
          <w:kern w:val="0"/>
          <w:sz w:val="20"/>
          <w:szCs w:val="20"/>
          <w:lang w:val="en-US"/>
          <w14:ligatures w14:val="none"/>
        </w:rPr>
        <w:t xml:space="preserve"> (INERA) of Burkina Faso for its administrative and material support</w:t>
      </w:r>
      <w:r>
        <w:rPr>
          <w:rFonts w:ascii="Arial" w:eastAsia="Times New Roman" w:hAnsi="Arial" w:cs="Arial"/>
          <w:kern w:val="0"/>
          <w:sz w:val="20"/>
          <w:szCs w:val="20"/>
          <w:lang w:val="en-US"/>
          <w14:ligatures w14:val="none"/>
        </w:rPr>
        <w:t>s</w:t>
      </w:r>
      <w:r w:rsidRPr="00D323C6">
        <w:rPr>
          <w:rFonts w:ascii="Arial" w:eastAsia="Times New Roman" w:hAnsi="Arial" w:cs="Arial"/>
          <w:kern w:val="0"/>
          <w:sz w:val="20"/>
          <w:szCs w:val="20"/>
          <w:lang w:val="en-US"/>
          <w14:ligatures w14:val="none"/>
        </w:rPr>
        <w:t>, and to the Innovation Lab for Sustainable Intensification Program (cooperative agreement No. AID-OAA-L-14-00006) (SIIL-Burkina) for their financial contribution to the realization of this study and their material and administrative support in conducting the study.</w:t>
      </w:r>
    </w:p>
    <w:p w14:paraId="432FCA31" w14:textId="1B6CA507" w:rsidR="002659E7" w:rsidRDefault="002659E7" w:rsidP="0099161F">
      <w:pPr>
        <w:spacing w:after="0" w:line="360" w:lineRule="auto"/>
        <w:jc w:val="both"/>
        <w:rPr>
          <w:rFonts w:ascii="Arial" w:eastAsia="Times New Roman" w:hAnsi="Arial" w:cs="Arial"/>
          <w:b/>
          <w:bCs/>
          <w:kern w:val="0"/>
          <w:lang w:val="en-US"/>
          <w14:ligatures w14:val="none"/>
        </w:rPr>
      </w:pPr>
    </w:p>
    <w:p w14:paraId="4B7A7755" w14:textId="77777777" w:rsidR="002659E7" w:rsidRPr="00A55B97" w:rsidRDefault="002659E7" w:rsidP="002659E7">
      <w:pPr>
        <w:pStyle w:val="NoSpacing"/>
        <w:rPr>
          <w:rFonts w:ascii="Arial" w:hAnsi="Arial" w:cs="Arial"/>
          <w:b/>
          <w:highlight w:val="yellow"/>
        </w:rPr>
      </w:pPr>
      <w:bookmarkStart w:id="10" w:name="_Hlk198031404"/>
      <w:r w:rsidRPr="00A55B97">
        <w:rPr>
          <w:rFonts w:ascii="Arial" w:hAnsi="Arial" w:cs="Arial"/>
          <w:b/>
          <w:highlight w:val="yellow"/>
        </w:rPr>
        <w:t>Disclaimer (Artificial intelligence)</w:t>
      </w:r>
    </w:p>
    <w:p w14:paraId="3440CFFF" w14:textId="77777777" w:rsidR="002659E7" w:rsidRDefault="002659E7" w:rsidP="002659E7">
      <w:pPr>
        <w:pStyle w:val="NoSpacing"/>
        <w:rPr>
          <w:rFonts w:ascii="Arial" w:hAnsi="Arial" w:cs="Arial"/>
          <w:highlight w:val="yellow"/>
        </w:rPr>
      </w:pPr>
    </w:p>
    <w:p w14:paraId="3578347E" w14:textId="77777777" w:rsidR="002659E7" w:rsidRDefault="002659E7" w:rsidP="002659E7">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0"/>
    <w:p w14:paraId="5F828ADB" w14:textId="77777777" w:rsidR="002659E7" w:rsidRDefault="002659E7" w:rsidP="002659E7">
      <w:pPr>
        <w:pStyle w:val="NoSpacing"/>
        <w:rPr>
          <w:rFonts w:ascii="Arial" w:hAnsi="Arial" w:cs="Arial"/>
        </w:rPr>
      </w:pPr>
    </w:p>
    <w:p w14:paraId="2E15DF88" w14:textId="77777777" w:rsidR="002659E7" w:rsidRDefault="002659E7" w:rsidP="002659E7">
      <w:pPr>
        <w:pStyle w:val="NoSpacing"/>
        <w:rPr>
          <w:rFonts w:ascii="Arial" w:hAnsi="Arial" w:cs="Arial"/>
        </w:rPr>
      </w:pPr>
    </w:p>
    <w:p w14:paraId="182D346F" w14:textId="77777777" w:rsidR="002659E7" w:rsidRDefault="002659E7" w:rsidP="002659E7">
      <w:pPr>
        <w:pStyle w:val="NoSpacing"/>
        <w:rPr>
          <w:rFonts w:ascii="Arial" w:hAnsi="Arial" w:cs="Arial"/>
        </w:rPr>
      </w:pPr>
    </w:p>
    <w:p w14:paraId="3203AE3F" w14:textId="77777777" w:rsidR="002659E7" w:rsidRPr="00D323C6" w:rsidRDefault="002659E7" w:rsidP="0099161F">
      <w:pPr>
        <w:spacing w:after="0" w:line="360" w:lineRule="auto"/>
        <w:jc w:val="both"/>
        <w:rPr>
          <w:rFonts w:ascii="Arial" w:eastAsia="Times New Roman" w:hAnsi="Arial" w:cs="Arial"/>
          <w:b/>
          <w:bCs/>
          <w:kern w:val="0"/>
          <w:lang w:val="en-US"/>
          <w14:ligatures w14:val="none"/>
        </w:rPr>
      </w:pPr>
    </w:p>
    <w:p w14:paraId="6B5498D3" w14:textId="5C5F8106" w:rsidR="00F268B6" w:rsidRPr="00933650" w:rsidRDefault="00F268B6" w:rsidP="0099161F">
      <w:pPr>
        <w:spacing w:before="240" w:after="0" w:line="360" w:lineRule="auto"/>
        <w:jc w:val="both"/>
        <w:rPr>
          <w:rFonts w:ascii="Arial" w:hAnsi="Arial" w:cs="Arial"/>
          <w:b/>
          <w:bCs/>
          <w:lang w:val="en-US"/>
        </w:rPr>
      </w:pPr>
      <w:r w:rsidRPr="00933650">
        <w:rPr>
          <w:rFonts w:ascii="Arial" w:hAnsi="Arial" w:cs="Arial"/>
          <w:b/>
          <w:bCs/>
          <w:lang w:val="en-US"/>
        </w:rPr>
        <w:t>REFERENCE</w:t>
      </w:r>
    </w:p>
    <w:p w14:paraId="2777C818"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 </w:t>
      </w:r>
      <w:r w:rsidRPr="00CF34AD">
        <w:rPr>
          <w:rFonts w:ascii="Arial" w:hAnsi="Arial" w:cs="Arial"/>
          <w:sz w:val="20"/>
          <w:szCs w:val="20"/>
          <w:lang w:val="en-US"/>
        </w:rPr>
        <w:t xml:space="preserve">Cruz, J.F., </w:t>
      </w:r>
      <w:proofErr w:type="spellStart"/>
      <w:r w:rsidRPr="00CF34AD">
        <w:rPr>
          <w:rFonts w:ascii="Arial" w:hAnsi="Arial" w:cs="Arial"/>
          <w:sz w:val="20"/>
          <w:szCs w:val="20"/>
          <w:lang w:val="en-US"/>
        </w:rPr>
        <w:t>Hounhouigan</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Djidjoho</w:t>
      </w:r>
      <w:proofErr w:type="spellEnd"/>
      <w:r w:rsidRPr="00CF34AD">
        <w:rPr>
          <w:rFonts w:ascii="Arial" w:hAnsi="Arial" w:cs="Arial"/>
          <w:sz w:val="20"/>
          <w:szCs w:val="20"/>
          <w:lang w:val="en-US"/>
        </w:rPr>
        <w:t xml:space="preserve">, J., </w:t>
      </w:r>
      <w:proofErr w:type="spellStart"/>
      <w:r w:rsidRPr="00CF34AD">
        <w:rPr>
          <w:rFonts w:ascii="Arial" w:hAnsi="Arial" w:cs="Arial"/>
          <w:sz w:val="20"/>
          <w:szCs w:val="20"/>
          <w:lang w:val="en-US"/>
        </w:rPr>
        <w:t>Havard</w:t>
      </w:r>
      <w:proofErr w:type="spellEnd"/>
      <w:r w:rsidRPr="00CF34AD">
        <w:rPr>
          <w:rFonts w:ascii="Arial" w:hAnsi="Arial" w:cs="Arial"/>
          <w:sz w:val="20"/>
          <w:szCs w:val="20"/>
          <w:lang w:val="en-US"/>
        </w:rPr>
        <w:t xml:space="preserve">, M. and </w:t>
      </w:r>
      <w:proofErr w:type="spellStart"/>
      <w:r w:rsidRPr="00CF34AD">
        <w:rPr>
          <w:rFonts w:ascii="Arial" w:hAnsi="Arial" w:cs="Arial"/>
          <w:sz w:val="20"/>
          <w:szCs w:val="20"/>
          <w:lang w:val="en-US"/>
        </w:rPr>
        <w:t>Ferré</w:t>
      </w:r>
      <w:proofErr w:type="spellEnd"/>
      <w:r w:rsidRPr="00CF34AD">
        <w:rPr>
          <w:rFonts w:ascii="Arial" w:hAnsi="Arial" w:cs="Arial"/>
          <w:sz w:val="20"/>
          <w:szCs w:val="20"/>
          <w:lang w:val="en-US"/>
        </w:rPr>
        <w:t xml:space="preserve">, T., 2020. Grain processing. </w:t>
      </w:r>
      <w:proofErr w:type="spellStart"/>
      <w:r w:rsidRPr="00CF34AD">
        <w:rPr>
          <w:rFonts w:ascii="Arial" w:hAnsi="Arial" w:cs="Arial"/>
          <w:sz w:val="20"/>
          <w:szCs w:val="20"/>
          <w:lang w:val="en-US"/>
        </w:rPr>
        <w:t>éditions</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Quae</w:t>
      </w:r>
      <w:proofErr w:type="spellEnd"/>
      <w:r w:rsidRPr="00CF34AD">
        <w:rPr>
          <w:rFonts w:ascii="Arial" w:hAnsi="Arial" w:cs="Arial"/>
          <w:sz w:val="20"/>
          <w:szCs w:val="20"/>
          <w:lang w:val="en-US"/>
        </w:rPr>
        <w:t>. (p. 198)</w:t>
      </w:r>
    </w:p>
    <w:p w14:paraId="39441ADC" w14:textId="77777777" w:rsidR="00F268B6" w:rsidRPr="00CF34AD" w:rsidRDefault="00F268B6" w:rsidP="00F268B6">
      <w:pPr>
        <w:spacing w:after="0" w:line="360" w:lineRule="auto"/>
        <w:jc w:val="both"/>
        <w:rPr>
          <w:rFonts w:ascii="Arial" w:hAnsi="Arial" w:cs="Arial"/>
          <w:sz w:val="20"/>
          <w:szCs w:val="20"/>
          <w:lang w:val="en-US"/>
        </w:rPr>
      </w:pPr>
    </w:p>
    <w:p w14:paraId="04C7311C"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 </w:t>
      </w:r>
      <w:proofErr w:type="spellStart"/>
      <w:r w:rsidRPr="00CF34AD">
        <w:rPr>
          <w:rFonts w:ascii="Arial" w:hAnsi="Arial" w:cs="Arial"/>
          <w:sz w:val="20"/>
          <w:szCs w:val="20"/>
          <w:lang w:val="en-US"/>
        </w:rPr>
        <w:t>Ouedraogo</w:t>
      </w:r>
      <w:proofErr w:type="spellEnd"/>
      <w:r w:rsidRPr="00CF34AD">
        <w:rPr>
          <w:rFonts w:ascii="Arial" w:hAnsi="Arial" w:cs="Arial"/>
          <w:sz w:val="20"/>
          <w:szCs w:val="20"/>
          <w:lang w:val="en-US"/>
        </w:rPr>
        <w:t xml:space="preserve">, A., </w:t>
      </w:r>
      <w:proofErr w:type="spellStart"/>
      <w:r w:rsidRPr="00CF34AD">
        <w:rPr>
          <w:rFonts w:ascii="Arial" w:hAnsi="Arial" w:cs="Arial"/>
          <w:sz w:val="20"/>
          <w:szCs w:val="20"/>
          <w:lang w:val="en-US"/>
        </w:rPr>
        <w:t>Kabore</w:t>
      </w:r>
      <w:proofErr w:type="spellEnd"/>
      <w:r w:rsidRPr="00CF34AD">
        <w:rPr>
          <w:rFonts w:ascii="Arial" w:hAnsi="Arial" w:cs="Arial"/>
          <w:sz w:val="20"/>
          <w:szCs w:val="20"/>
          <w:lang w:val="en-US"/>
        </w:rPr>
        <w:t xml:space="preserve">, F. and </w:t>
      </w:r>
      <w:proofErr w:type="spellStart"/>
      <w:r w:rsidRPr="00CF34AD">
        <w:rPr>
          <w:rFonts w:ascii="Arial" w:hAnsi="Arial" w:cs="Arial"/>
          <w:sz w:val="20"/>
          <w:szCs w:val="20"/>
          <w:lang w:val="en-US"/>
        </w:rPr>
        <w:t>Kabore</w:t>
      </w:r>
      <w:proofErr w:type="spellEnd"/>
      <w:r w:rsidRPr="00CF34AD">
        <w:rPr>
          <w:rFonts w:ascii="Arial" w:hAnsi="Arial" w:cs="Arial"/>
          <w:sz w:val="20"/>
          <w:szCs w:val="20"/>
          <w:lang w:val="en-US"/>
        </w:rPr>
        <w:t xml:space="preserve">, O., 2022. Perception of soil fertility and adaptation strategies of agricultural </w:t>
      </w:r>
      <w:r>
        <w:rPr>
          <w:rFonts w:ascii="Arial" w:hAnsi="Arial" w:cs="Arial"/>
          <w:sz w:val="20"/>
          <w:szCs w:val="20"/>
          <w:lang w:val="en-US"/>
        </w:rPr>
        <w:t>farmers</w:t>
      </w:r>
      <w:r w:rsidRPr="00CF34AD">
        <w:rPr>
          <w:rFonts w:ascii="Arial" w:hAnsi="Arial" w:cs="Arial"/>
          <w:sz w:val="20"/>
          <w:szCs w:val="20"/>
          <w:lang w:val="en-US"/>
        </w:rPr>
        <w:t xml:space="preserve"> in </w:t>
      </w:r>
      <w:proofErr w:type="spellStart"/>
      <w:r w:rsidRPr="00CF34AD">
        <w:rPr>
          <w:rFonts w:ascii="Arial" w:hAnsi="Arial" w:cs="Arial"/>
          <w:sz w:val="20"/>
          <w:szCs w:val="20"/>
          <w:lang w:val="en-US"/>
        </w:rPr>
        <w:t>Samandéni</w:t>
      </w:r>
      <w:proofErr w:type="spellEnd"/>
      <w:r w:rsidRPr="00CF34AD">
        <w:rPr>
          <w:rFonts w:ascii="Arial" w:hAnsi="Arial" w:cs="Arial"/>
          <w:sz w:val="20"/>
          <w:szCs w:val="20"/>
          <w:lang w:val="en-US"/>
        </w:rPr>
        <w:t xml:space="preserve"> (Burkina Faso). Int. J. Biol. Chem. Sci, 16(4), pp.1536-1553.</w:t>
      </w:r>
    </w:p>
    <w:p w14:paraId="68B3A1B6" w14:textId="77777777" w:rsidR="00F268B6" w:rsidRPr="00CF34AD" w:rsidRDefault="00F268B6" w:rsidP="00F268B6">
      <w:pPr>
        <w:spacing w:after="0" w:line="360" w:lineRule="auto"/>
        <w:jc w:val="both"/>
        <w:rPr>
          <w:rFonts w:ascii="Arial" w:hAnsi="Arial" w:cs="Arial"/>
          <w:sz w:val="20"/>
          <w:szCs w:val="20"/>
          <w:lang w:val="en-US"/>
        </w:rPr>
      </w:pPr>
    </w:p>
    <w:p w14:paraId="4E4FB934"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3) </w:t>
      </w:r>
      <w:r w:rsidRPr="00CF34AD">
        <w:rPr>
          <w:rFonts w:ascii="Arial" w:hAnsi="Arial" w:cs="Arial"/>
          <w:sz w:val="20"/>
          <w:szCs w:val="20"/>
          <w:lang w:val="en-US"/>
        </w:rPr>
        <w:t xml:space="preserve">MAHER, H., 2024. Impact of agricultural practices on the </w:t>
      </w:r>
      <w:proofErr w:type="spellStart"/>
      <w:r w:rsidRPr="00CF34AD">
        <w:rPr>
          <w:rFonts w:ascii="Arial" w:hAnsi="Arial" w:cs="Arial"/>
          <w:sz w:val="20"/>
          <w:szCs w:val="20"/>
          <w:lang w:val="en-US"/>
        </w:rPr>
        <w:t>physico</w:t>
      </w:r>
      <w:proofErr w:type="spellEnd"/>
      <w:r w:rsidRPr="00CF34AD">
        <w:rPr>
          <w:rFonts w:ascii="Arial" w:hAnsi="Arial" w:cs="Arial"/>
          <w:sz w:val="20"/>
          <w:szCs w:val="20"/>
          <w:lang w:val="en-US"/>
        </w:rPr>
        <w:t>-chemical properties of soils and on wheat productivity in a semi-arid zone: Comparison of the effect of tillage, nitrogen fertilization and nitrogen use efficiency in a conservation agriculture context.</w:t>
      </w:r>
    </w:p>
    <w:p w14:paraId="6380E3EB" w14:textId="77777777" w:rsidR="00F268B6" w:rsidRPr="00CF34AD" w:rsidRDefault="00F268B6" w:rsidP="00F268B6">
      <w:pPr>
        <w:spacing w:after="0" w:line="360" w:lineRule="auto"/>
        <w:jc w:val="both"/>
        <w:rPr>
          <w:rFonts w:ascii="Arial" w:hAnsi="Arial" w:cs="Arial"/>
          <w:sz w:val="20"/>
          <w:szCs w:val="20"/>
          <w:lang w:val="en-US"/>
        </w:rPr>
      </w:pPr>
    </w:p>
    <w:p w14:paraId="62B49B04"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4) </w:t>
      </w:r>
      <w:proofErr w:type="spellStart"/>
      <w:r w:rsidRPr="00CF34AD">
        <w:rPr>
          <w:rFonts w:ascii="Arial" w:hAnsi="Arial" w:cs="Arial"/>
          <w:sz w:val="20"/>
          <w:szCs w:val="20"/>
          <w:lang w:val="en-US"/>
        </w:rPr>
        <w:t>Diop</w:t>
      </w:r>
      <w:proofErr w:type="spellEnd"/>
      <w:r w:rsidRPr="00CF34AD">
        <w:rPr>
          <w:rFonts w:ascii="Arial" w:hAnsi="Arial" w:cs="Arial"/>
          <w:sz w:val="20"/>
          <w:szCs w:val="20"/>
          <w:lang w:val="en-US"/>
        </w:rPr>
        <w:t xml:space="preserve">, M.D., 2022. Impacts of water erosion on agricultural lands in the commune of </w:t>
      </w:r>
      <w:proofErr w:type="spellStart"/>
      <w:r w:rsidRPr="00CF34AD">
        <w:rPr>
          <w:rFonts w:ascii="Arial" w:hAnsi="Arial" w:cs="Arial"/>
          <w:sz w:val="20"/>
          <w:szCs w:val="20"/>
          <w:lang w:val="en-US"/>
        </w:rPr>
        <w:t>Médina</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Sabakh</w:t>
      </w:r>
      <w:proofErr w:type="spellEnd"/>
      <w:r w:rsidRPr="00CF34AD">
        <w:rPr>
          <w:rFonts w:ascii="Arial" w:hAnsi="Arial" w:cs="Arial"/>
          <w:sz w:val="20"/>
          <w:szCs w:val="20"/>
          <w:lang w:val="en-US"/>
        </w:rPr>
        <w:t xml:space="preserve"> (Southern Groundnut Basin).</w:t>
      </w:r>
    </w:p>
    <w:p w14:paraId="45ABD0D4" w14:textId="77777777" w:rsidR="00F268B6" w:rsidRPr="00CF34AD" w:rsidRDefault="00F268B6" w:rsidP="00F268B6">
      <w:pPr>
        <w:spacing w:after="0" w:line="360" w:lineRule="auto"/>
        <w:jc w:val="both"/>
        <w:rPr>
          <w:rFonts w:ascii="Arial" w:hAnsi="Arial" w:cs="Arial"/>
          <w:sz w:val="20"/>
          <w:szCs w:val="20"/>
          <w:lang w:val="en-US"/>
        </w:rPr>
      </w:pPr>
    </w:p>
    <w:p w14:paraId="6B772FD4"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5) </w:t>
      </w:r>
      <w:proofErr w:type="spellStart"/>
      <w:r w:rsidRPr="00CF34AD">
        <w:rPr>
          <w:rFonts w:ascii="Arial" w:hAnsi="Arial" w:cs="Arial"/>
          <w:sz w:val="20"/>
          <w:szCs w:val="20"/>
          <w:lang w:val="en-US"/>
        </w:rPr>
        <w:t>Bougma</w:t>
      </w:r>
      <w:proofErr w:type="spellEnd"/>
      <w:r w:rsidRPr="00CF34AD">
        <w:rPr>
          <w:rFonts w:ascii="Arial" w:hAnsi="Arial" w:cs="Arial"/>
          <w:sz w:val="20"/>
          <w:szCs w:val="20"/>
          <w:lang w:val="en-US"/>
        </w:rPr>
        <w:t xml:space="preserve">, L.A., </w:t>
      </w:r>
      <w:proofErr w:type="spellStart"/>
      <w:r w:rsidRPr="00CF34AD">
        <w:rPr>
          <w:rFonts w:ascii="Arial" w:hAnsi="Arial" w:cs="Arial"/>
          <w:sz w:val="20"/>
          <w:szCs w:val="20"/>
          <w:lang w:val="en-US"/>
        </w:rPr>
        <w:t>Ouédraogo</w:t>
      </w:r>
      <w:proofErr w:type="spellEnd"/>
      <w:r w:rsidRPr="00CF34AD">
        <w:rPr>
          <w:rFonts w:ascii="Arial" w:hAnsi="Arial" w:cs="Arial"/>
          <w:sz w:val="20"/>
          <w:szCs w:val="20"/>
          <w:lang w:val="en-US"/>
        </w:rPr>
        <w:t xml:space="preserve">, M.H., </w:t>
      </w:r>
      <w:proofErr w:type="spellStart"/>
      <w:r w:rsidRPr="00CF34AD">
        <w:rPr>
          <w:rFonts w:ascii="Arial" w:hAnsi="Arial" w:cs="Arial"/>
          <w:sz w:val="20"/>
          <w:szCs w:val="20"/>
          <w:lang w:val="en-US"/>
        </w:rPr>
        <w:t>Sawadogo</w:t>
      </w:r>
      <w:proofErr w:type="spellEnd"/>
      <w:r w:rsidRPr="00CF34AD">
        <w:rPr>
          <w:rFonts w:ascii="Arial" w:hAnsi="Arial" w:cs="Arial"/>
          <w:sz w:val="20"/>
          <w:szCs w:val="20"/>
          <w:lang w:val="en-US"/>
        </w:rPr>
        <w:t xml:space="preserve">, N., </w:t>
      </w:r>
      <w:proofErr w:type="spellStart"/>
      <w:r w:rsidRPr="00CF34AD">
        <w:rPr>
          <w:rFonts w:ascii="Arial" w:hAnsi="Arial" w:cs="Arial"/>
          <w:sz w:val="20"/>
          <w:szCs w:val="20"/>
          <w:lang w:val="en-US"/>
        </w:rPr>
        <w:t>Sawadogo</w:t>
      </w:r>
      <w:proofErr w:type="spellEnd"/>
      <w:r w:rsidRPr="00CF34AD">
        <w:rPr>
          <w:rFonts w:ascii="Arial" w:hAnsi="Arial" w:cs="Arial"/>
          <w:sz w:val="20"/>
          <w:szCs w:val="20"/>
          <w:lang w:val="en-US"/>
        </w:rPr>
        <w:t xml:space="preserve">, M., </w:t>
      </w:r>
      <w:proofErr w:type="spellStart"/>
      <w:r w:rsidRPr="00CF34AD">
        <w:rPr>
          <w:rFonts w:ascii="Arial" w:hAnsi="Arial" w:cs="Arial"/>
          <w:sz w:val="20"/>
          <w:szCs w:val="20"/>
          <w:lang w:val="en-US"/>
        </w:rPr>
        <w:t>Balma</w:t>
      </w:r>
      <w:proofErr w:type="spellEnd"/>
      <w:r w:rsidRPr="00CF34AD">
        <w:rPr>
          <w:rFonts w:ascii="Arial" w:hAnsi="Arial" w:cs="Arial"/>
          <w:sz w:val="20"/>
          <w:szCs w:val="20"/>
          <w:lang w:val="en-US"/>
        </w:rPr>
        <w:t xml:space="preserve">, D. and </w:t>
      </w:r>
      <w:proofErr w:type="spellStart"/>
      <w:r w:rsidRPr="00CF34AD">
        <w:rPr>
          <w:rFonts w:ascii="Arial" w:hAnsi="Arial" w:cs="Arial"/>
          <w:sz w:val="20"/>
          <w:szCs w:val="20"/>
          <w:lang w:val="en-US"/>
        </w:rPr>
        <w:t>Vernooy</w:t>
      </w:r>
      <w:proofErr w:type="spellEnd"/>
      <w:r w:rsidRPr="00CF34AD">
        <w:rPr>
          <w:rFonts w:ascii="Arial" w:hAnsi="Arial" w:cs="Arial"/>
          <w:sz w:val="20"/>
          <w:szCs w:val="20"/>
          <w:lang w:val="en-US"/>
        </w:rPr>
        <w:t xml:space="preserve">, R., 2018. Farmers' perceptions of the impact of climate change on millet in the Sahelian and </w:t>
      </w:r>
      <w:proofErr w:type="spellStart"/>
      <w:r w:rsidRPr="00CF34AD">
        <w:rPr>
          <w:rFonts w:ascii="Arial" w:hAnsi="Arial" w:cs="Arial"/>
          <w:sz w:val="20"/>
          <w:szCs w:val="20"/>
          <w:lang w:val="en-US"/>
        </w:rPr>
        <w:t>Sudano</w:t>
      </w:r>
      <w:proofErr w:type="spellEnd"/>
      <w:r w:rsidRPr="00CF34AD">
        <w:rPr>
          <w:rFonts w:ascii="Arial" w:hAnsi="Arial" w:cs="Arial"/>
          <w:sz w:val="20"/>
          <w:szCs w:val="20"/>
          <w:lang w:val="en-US"/>
        </w:rPr>
        <w:t>-Sahelian zones of Burkina Faso. Afrique Science, 14(4), pp.264-275.</w:t>
      </w:r>
    </w:p>
    <w:p w14:paraId="5672B78C" w14:textId="77777777" w:rsidR="00F268B6" w:rsidRPr="00CF34AD" w:rsidRDefault="00F268B6" w:rsidP="00F268B6">
      <w:pPr>
        <w:spacing w:after="0" w:line="360" w:lineRule="auto"/>
        <w:jc w:val="both"/>
        <w:rPr>
          <w:rFonts w:ascii="Arial" w:hAnsi="Arial" w:cs="Arial"/>
          <w:sz w:val="20"/>
          <w:szCs w:val="20"/>
          <w:lang w:val="en-US"/>
        </w:rPr>
      </w:pPr>
    </w:p>
    <w:p w14:paraId="09F8667B"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6) </w:t>
      </w:r>
      <w:proofErr w:type="spellStart"/>
      <w:r w:rsidRPr="00CF34AD">
        <w:rPr>
          <w:rFonts w:ascii="Arial" w:hAnsi="Arial" w:cs="Arial"/>
          <w:sz w:val="20"/>
          <w:szCs w:val="20"/>
          <w:lang w:val="en-US"/>
        </w:rPr>
        <w:t>Djohy</w:t>
      </w:r>
      <w:proofErr w:type="spellEnd"/>
      <w:r w:rsidRPr="00CF34AD">
        <w:rPr>
          <w:rFonts w:ascii="Arial" w:hAnsi="Arial" w:cs="Arial"/>
          <w:sz w:val="20"/>
          <w:szCs w:val="20"/>
          <w:lang w:val="en-US"/>
        </w:rPr>
        <w:t xml:space="preserve">, G.L., </w:t>
      </w:r>
      <w:proofErr w:type="spellStart"/>
      <w:r w:rsidRPr="00CF34AD">
        <w:rPr>
          <w:rFonts w:ascii="Arial" w:hAnsi="Arial" w:cs="Arial"/>
          <w:sz w:val="20"/>
          <w:szCs w:val="20"/>
          <w:lang w:val="en-US"/>
        </w:rPr>
        <w:t>Edja</w:t>
      </w:r>
      <w:proofErr w:type="spellEnd"/>
      <w:r w:rsidRPr="00CF34AD">
        <w:rPr>
          <w:rFonts w:ascii="Arial" w:hAnsi="Arial" w:cs="Arial"/>
          <w:sz w:val="20"/>
          <w:szCs w:val="20"/>
          <w:lang w:val="en-US"/>
        </w:rPr>
        <w:t xml:space="preserve">, A.H. and </w:t>
      </w:r>
      <w:proofErr w:type="spellStart"/>
      <w:r w:rsidRPr="00CF34AD">
        <w:rPr>
          <w:rFonts w:ascii="Arial" w:hAnsi="Arial" w:cs="Arial"/>
          <w:sz w:val="20"/>
          <w:szCs w:val="20"/>
          <w:lang w:val="en-US"/>
        </w:rPr>
        <w:t>Nouatin</w:t>
      </w:r>
      <w:proofErr w:type="spellEnd"/>
      <w:r w:rsidRPr="00CF34AD">
        <w:rPr>
          <w:rFonts w:ascii="Arial" w:hAnsi="Arial" w:cs="Arial"/>
          <w:sz w:val="20"/>
          <w:szCs w:val="20"/>
          <w:lang w:val="en-US"/>
        </w:rPr>
        <w:t xml:space="preserve">, G.S. (2015). Climate variation and food production: maize cultivation in the peri-urban agricultural system of the commune of </w:t>
      </w:r>
      <w:proofErr w:type="spellStart"/>
      <w:r w:rsidRPr="00CF34AD">
        <w:rPr>
          <w:rFonts w:ascii="Arial" w:hAnsi="Arial" w:cs="Arial"/>
          <w:sz w:val="20"/>
          <w:szCs w:val="20"/>
          <w:lang w:val="en-US"/>
        </w:rPr>
        <w:t>Parakou</w:t>
      </w:r>
      <w:proofErr w:type="spellEnd"/>
      <w:r w:rsidRPr="00CF34AD">
        <w:rPr>
          <w:rFonts w:ascii="Arial" w:hAnsi="Arial" w:cs="Arial"/>
          <w:sz w:val="20"/>
          <w:szCs w:val="20"/>
          <w:lang w:val="en-US"/>
        </w:rPr>
        <w:t xml:space="preserve"> in Northern Benin. Afrique Science: International Journal of Science and Technology, 11(6), 183-194.</w:t>
      </w:r>
    </w:p>
    <w:p w14:paraId="19803063" w14:textId="77777777" w:rsidR="00F268B6" w:rsidRPr="00CF34AD" w:rsidRDefault="00F268B6" w:rsidP="00F268B6">
      <w:pPr>
        <w:spacing w:after="0" w:line="360" w:lineRule="auto"/>
        <w:jc w:val="both"/>
        <w:rPr>
          <w:rFonts w:ascii="Arial" w:hAnsi="Arial" w:cs="Arial"/>
          <w:sz w:val="20"/>
          <w:szCs w:val="20"/>
          <w:lang w:val="en-US"/>
        </w:rPr>
      </w:pPr>
    </w:p>
    <w:p w14:paraId="65CD062D"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7) </w:t>
      </w:r>
      <w:proofErr w:type="spellStart"/>
      <w:r w:rsidRPr="00CF34AD">
        <w:rPr>
          <w:rFonts w:ascii="Arial" w:hAnsi="Arial" w:cs="Arial"/>
          <w:sz w:val="20"/>
          <w:szCs w:val="20"/>
          <w:lang w:val="en-US"/>
        </w:rPr>
        <w:t>Ouedraogo</w:t>
      </w:r>
      <w:proofErr w:type="spellEnd"/>
      <w:r w:rsidRPr="00CF34AD">
        <w:rPr>
          <w:rFonts w:ascii="Arial" w:hAnsi="Arial" w:cs="Arial"/>
          <w:sz w:val="20"/>
          <w:szCs w:val="20"/>
          <w:lang w:val="en-US"/>
        </w:rPr>
        <w:t xml:space="preserve">, E., </w:t>
      </w:r>
      <w:proofErr w:type="spellStart"/>
      <w:r w:rsidRPr="00CF34AD">
        <w:rPr>
          <w:rFonts w:ascii="Arial" w:hAnsi="Arial" w:cs="Arial"/>
          <w:sz w:val="20"/>
          <w:szCs w:val="20"/>
          <w:lang w:val="en-US"/>
        </w:rPr>
        <w:t>Pouya</w:t>
      </w:r>
      <w:proofErr w:type="spellEnd"/>
      <w:r w:rsidRPr="00CF34AD">
        <w:rPr>
          <w:rFonts w:ascii="Arial" w:hAnsi="Arial" w:cs="Arial"/>
          <w:sz w:val="20"/>
          <w:szCs w:val="20"/>
          <w:lang w:val="en-US"/>
        </w:rPr>
        <w:t xml:space="preserve">, M.B., </w:t>
      </w:r>
      <w:proofErr w:type="spellStart"/>
      <w:r w:rsidRPr="00CF34AD">
        <w:rPr>
          <w:rFonts w:ascii="Arial" w:hAnsi="Arial" w:cs="Arial"/>
          <w:sz w:val="20"/>
          <w:szCs w:val="20"/>
          <w:lang w:val="en-US"/>
        </w:rPr>
        <w:t>Gnankambary</w:t>
      </w:r>
      <w:proofErr w:type="spellEnd"/>
      <w:r w:rsidRPr="00CF34AD">
        <w:rPr>
          <w:rFonts w:ascii="Arial" w:hAnsi="Arial" w:cs="Arial"/>
          <w:sz w:val="20"/>
          <w:szCs w:val="20"/>
          <w:lang w:val="en-US"/>
        </w:rPr>
        <w:t xml:space="preserve">, Z. and </w:t>
      </w:r>
      <w:proofErr w:type="spellStart"/>
      <w:r w:rsidRPr="00CF34AD">
        <w:rPr>
          <w:rFonts w:ascii="Arial" w:hAnsi="Arial" w:cs="Arial"/>
          <w:sz w:val="20"/>
          <w:szCs w:val="20"/>
          <w:lang w:val="en-US"/>
        </w:rPr>
        <w:t>Nacro</w:t>
      </w:r>
      <w:proofErr w:type="spellEnd"/>
      <w:r w:rsidRPr="00CF34AD">
        <w:rPr>
          <w:rFonts w:ascii="Arial" w:hAnsi="Arial" w:cs="Arial"/>
          <w:sz w:val="20"/>
          <w:szCs w:val="20"/>
          <w:lang w:val="en-US"/>
        </w:rPr>
        <w:t>, H.B., 2023. Farmers' fertilization practices for maize and crop rotations on farms in Western Burkina Faso: what effects on soil chemical properties and yields? International Journal of Biological and Chemical Sciences, 17(3), pp.1253-1268.</w:t>
      </w:r>
    </w:p>
    <w:p w14:paraId="0572DFBE" w14:textId="77777777" w:rsidR="00F268B6" w:rsidRPr="00CF34AD" w:rsidRDefault="00F268B6" w:rsidP="00F268B6">
      <w:pPr>
        <w:spacing w:after="0" w:line="360" w:lineRule="auto"/>
        <w:jc w:val="both"/>
        <w:rPr>
          <w:rFonts w:ascii="Arial" w:hAnsi="Arial" w:cs="Arial"/>
          <w:sz w:val="20"/>
          <w:szCs w:val="20"/>
          <w:lang w:val="en-US"/>
        </w:rPr>
      </w:pPr>
    </w:p>
    <w:p w14:paraId="22FE2503"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8) </w:t>
      </w:r>
      <w:proofErr w:type="spellStart"/>
      <w:r w:rsidRPr="00CF34AD">
        <w:rPr>
          <w:rFonts w:ascii="Arial" w:hAnsi="Arial" w:cs="Arial"/>
          <w:sz w:val="20"/>
          <w:szCs w:val="20"/>
          <w:lang w:val="en-US"/>
        </w:rPr>
        <w:t>Guebre</w:t>
      </w:r>
      <w:proofErr w:type="spellEnd"/>
      <w:r w:rsidRPr="00CF34AD">
        <w:rPr>
          <w:rFonts w:ascii="Arial" w:hAnsi="Arial" w:cs="Arial"/>
          <w:sz w:val="20"/>
          <w:szCs w:val="20"/>
          <w:lang w:val="en-US"/>
        </w:rPr>
        <w:t xml:space="preserve">, D., Traore, S., Traore, M., </w:t>
      </w:r>
      <w:proofErr w:type="spellStart"/>
      <w:r w:rsidRPr="00CF34AD">
        <w:rPr>
          <w:rFonts w:ascii="Arial" w:hAnsi="Arial" w:cs="Arial"/>
          <w:sz w:val="20"/>
          <w:szCs w:val="20"/>
          <w:lang w:val="en-US"/>
        </w:rPr>
        <w:t>Tockville</w:t>
      </w:r>
      <w:proofErr w:type="spellEnd"/>
      <w:r w:rsidRPr="00CF34AD">
        <w:rPr>
          <w:rFonts w:ascii="Arial" w:hAnsi="Arial" w:cs="Arial"/>
          <w:sz w:val="20"/>
          <w:szCs w:val="20"/>
          <w:lang w:val="en-US"/>
        </w:rPr>
        <w:t xml:space="preserve">, B. and Hien, E. (2020). Soil conservation in the </w:t>
      </w:r>
      <w:proofErr w:type="spellStart"/>
      <w:r w:rsidRPr="00CF34AD">
        <w:rPr>
          <w:rFonts w:ascii="Arial" w:hAnsi="Arial" w:cs="Arial"/>
          <w:sz w:val="20"/>
          <w:szCs w:val="20"/>
          <w:lang w:val="en-US"/>
        </w:rPr>
        <w:t>Sudano</w:t>
      </w:r>
      <w:proofErr w:type="spellEnd"/>
      <w:r w:rsidRPr="00CF34AD">
        <w:rPr>
          <w:rFonts w:ascii="Arial" w:hAnsi="Arial" w:cs="Arial"/>
          <w:sz w:val="20"/>
          <w:szCs w:val="20"/>
          <w:lang w:val="en-US"/>
        </w:rPr>
        <w:t>-Sahelian zone: what is the effectiveness of woody amendments? Natural and Applied Sciences, 39(2(1)), 5-220.</w:t>
      </w:r>
    </w:p>
    <w:p w14:paraId="0ADEA548" w14:textId="77777777" w:rsidR="00F268B6" w:rsidRPr="00CF34AD" w:rsidRDefault="00F268B6" w:rsidP="00F268B6">
      <w:pPr>
        <w:spacing w:after="0" w:line="360" w:lineRule="auto"/>
        <w:jc w:val="both"/>
        <w:rPr>
          <w:rFonts w:ascii="Arial" w:hAnsi="Arial" w:cs="Arial"/>
          <w:sz w:val="20"/>
          <w:szCs w:val="20"/>
          <w:lang w:val="en-US"/>
        </w:rPr>
      </w:pPr>
    </w:p>
    <w:p w14:paraId="1A776FAF"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9) </w:t>
      </w:r>
      <w:r w:rsidRPr="00CF34AD">
        <w:rPr>
          <w:rFonts w:ascii="Arial" w:hAnsi="Arial" w:cs="Arial"/>
          <w:sz w:val="20"/>
          <w:szCs w:val="20"/>
          <w:lang w:val="en-US"/>
        </w:rPr>
        <w:t xml:space="preserve">Togo, S., </w:t>
      </w:r>
      <w:proofErr w:type="spellStart"/>
      <w:r w:rsidRPr="00CF34AD">
        <w:rPr>
          <w:rFonts w:ascii="Arial" w:hAnsi="Arial" w:cs="Arial"/>
          <w:sz w:val="20"/>
          <w:szCs w:val="20"/>
          <w:lang w:val="en-US"/>
        </w:rPr>
        <w:t>Sogodogo</w:t>
      </w:r>
      <w:proofErr w:type="spellEnd"/>
      <w:r w:rsidRPr="00CF34AD">
        <w:rPr>
          <w:rFonts w:ascii="Arial" w:hAnsi="Arial" w:cs="Arial"/>
          <w:sz w:val="20"/>
          <w:szCs w:val="20"/>
          <w:lang w:val="en-US"/>
        </w:rPr>
        <w:t xml:space="preserve">, D., Dembele, J.S.B. and Dembele, S.G. (2023). Effect of organo-mineral fertilization on sorghum yield in the </w:t>
      </w:r>
      <w:proofErr w:type="spellStart"/>
      <w:r w:rsidRPr="00CF34AD">
        <w:rPr>
          <w:rFonts w:ascii="Arial" w:hAnsi="Arial" w:cs="Arial"/>
          <w:sz w:val="20"/>
          <w:szCs w:val="20"/>
          <w:lang w:val="en-US"/>
        </w:rPr>
        <w:t>Sudano</w:t>
      </w:r>
      <w:proofErr w:type="spellEnd"/>
      <w:r w:rsidRPr="00CF34AD">
        <w:rPr>
          <w:rFonts w:ascii="Arial" w:hAnsi="Arial" w:cs="Arial"/>
          <w:sz w:val="20"/>
          <w:szCs w:val="20"/>
          <w:lang w:val="en-US"/>
        </w:rPr>
        <w:t>-Sahelian zone of Mali. International Journal of Biological and Chemical Sciences, 17(5), 1841-1855.</w:t>
      </w:r>
    </w:p>
    <w:p w14:paraId="73044CB6" w14:textId="77777777" w:rsidR="00F268B6" w:rsidRPr="00CF34AD" w:rsidRDefault="00F268B6" w:rsidP="00F268B6">
      <w:pPr>
        <w:spacing w:after="0" w:line="360" w:lineRule="auto"/>
        <w:jc w:val="both"/>
        <w:rPr>
          <w:rFonts w:ascii="Arial" w:hAnsi="Arial" w:cs="Arial"/>
          <w:sz w:val="20"/>
          <w:szCs w:val="20"/>
          <w:lang w:val="en-US"/>
        </w:rPr>
      </w:pPr>
    </w:p>
    <w:p w14:paraId="06FFCE8B"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10) </w:t>
      </w:r>
      <w:proofErr w:type="spellStart"/>
      <w:r w:rsidRPr="00CF34AD">
        <w:rPr>
          <w:rFonts w:ascii="Arial" w:hAnsi="Arial" w:cs="Arial"/>
          <w:sz w:val="20"/>
          <w:szCs w:val="20"/>
          <w:lang w:val="en-US"/>
        </w:rPr>
        <w:t>Guindo</w:t>
      </w:r>
      <w:proofErr w:type="spellEnd"/>
      <w:r w:rsidRPr="00CF34AD">
        <w:rPr>
          <w:rFonts w:ascii="Arial" w:hAnsi="Arial" w:cs="Arial"/>
          <w:sz w:val="20"/>
          <w:szCs w:val="20"/>
          <w:lang w:val="en-US"/>
        </w:rPr>
        <w:t xml:space="preserve">, M., Doumbia, S., Kone, Y., </w:t>
      </w:r>
      <w:proofErr w:type="spellStart"/>
      <w:r w:rsidRPr="00CF34AD">
        <w:rPr>
          <w:rFonts w:ascii="Arial" w:hAnsi="Arial" w:cs="Arial"/>
          <w:sz w:val="20"/>
          <w:szCs w:val="20"/>
          <w:lang w:val="en-US"/>
        </w:rPr>
        <w:t>Bado</w:t>
      </w:r>
      <w:proofErr w:type="spellEnd"/>
      <w:r w:rsidRPr="00CF34AD">
        <w:rPr>
          <w:rFonts w:ascii="Arial" w:hAnsi="Arial" w:cs="Arial"/>
          <w:sz w:val="20"/>
          <w:szCs w:val="20"/>
          <w:lang w:val="en-US"/>
        </w:rPr>
        <w:t xml:space="preserve">, B.V., </w:t>
      </w:r>
      <w:proofErr w:type="spellStart"/>
      <w:r w:rsidRPr="00CF34AD">
        <w:rPr>
          <w:rFonts w:ascii="Arial" w:hAnsi="Arial" w:cs="Arial"/>
          <w:sz w:val="20"/>
          <w:szCs w:val="20"/>
          <w:lang w:val="en-US"/>
        </w:rPr>
        <w:t>Mohomodou</w:t>
      </w:r>
      <w:proofErr w:type="spellEnd"/>
      <w:r w:rsidRPr="00CF34AD">
        <w:rPr>
          <w:rFonts w:ascii="Arial" w:hAnsi="Arial" w:cs="Arial"/>
          <w:sz w:val="20"/>
          <w:szCs w:val="20"/>
          <w:lang w:val="en-US"/>
        </w:rPr>
        <w:t xml:space="preserve">, A. and </w:t>
      </w:r>
      <w:proofErr w:type="spellStart"/>
      <w:r w:rsidRPr="00CF34AD">
        <w:rPr>
          <w:rFonts w:ascii="Arial" w:hAnsi="Arial" w:cs="Arial"/>
          <w:sz w:val="20"/>
          <w:szCs w:val="20"/>
          <w:lang w:val="en-US"/>
        </w:rPr>
        <w:t>Niangaly</w:t>
      </w:r>
      <w:proofErr w:type="spellEnd"/>
      <w:r w:rsidRPr="00CF34AD">
        <w:rPr>
          <w:rFonts w:ascii="Arial" w:hAnsi="Arial" w:cs="Arial"/>
          <w:sz w:val="20"/>
          <w:szCs w:val="20"/>
          <w:lang w:val="en-US"/>
        </w:rPr>
        <w:t>, A. (2024). Long-term effect of organo-mineral fertilization on soil fertility and rice yield in lowland monoculture in Mali. Afrique Science, 24(1), 71-82.</w:t>
      </w:r>
    </w:p>
    <w:p w14:paraId="1EA357AE" w14:textId="77777777" w:rsidR="00F268B6" w:rsidRPr="00CF34AD" w:rsidRDefault="00F268B6" w:rsidP="00F268B6">
      <w:pPr>
        <w:spacing w:after="0" w:line="360" w:lineRule="auto"/>
        <w:jc w:val="both"/>
        <w:rPr>
          <w:rFonts w:ascii="Arial" w:hAnsi="Arial" w:cs="Arial"/>
          <w:sz w:val="20"/>
          <w:szCs w:val="20"/>
          <w:lang w:val="en-US"/>
        </w:rPr>
      </w:pPr>
    </w:p>
    <w:p w14:paraId="7B6775FD"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11) </w:t>
      </w:r>
      <w:r w:rsidRPr="00CF34AD">
        <w:rPr>
          <w:rFonts w:ascii="Arial" w:hAnsi="Arial" w:cs="Arial"/>
          <w:sz w:val="20"/>
          <w:szCs w:val="20"/>
          <w:lang w:val="en-US"/>
        </w:rPr>
        <w:t xml:space="preserve">Schlichting, A.F., </w:t>
      </w:r>
      <w:proofErr w:type="spellStart"/>
      <w:r w:rsidRPr="00CF34AD">
        <w:rPr>
          <w:rFonts w:ascii="Arial" w:hAnsi="Arial" w:cs="Arial"/>
          <w:sz w:val="20"/>
          <w:szCs w:val="20"/>
          <w:lang w:val="en-US"/>
        </w:rPr>
        <w:t>Bonfim</w:t>
      </w:r>
      <w:proofErr w:type="spellEnd"/>
      <w:r w:rsidRPr="00CF34AD">
        <w:rPr>
          <w:rFonts w:ascii="Arial" w:hAnsi="Arial" w:cs="Arial"/>
          <w:sz w:val="20"/>
          <w:szCs w:val="20"/>
          <w:lang w:val="en-US"/>
        </w:rPr>
        <w:t xml:space="preserve">-Silva, E.M., Silva, M.D.C., Pietro-Souza, W., da Silva, T.J. and Farias, L.D.N. (2015). Efficiency of portable chlorophyll meters for assessing the nutritional status of wheat plants. </w:t>
      </w:r>
      <w:proofErr w:type="spellStart"/>
      <w:r w:rsidRPr="00CF34AD">
        <w:rPr>
          <w:rFonts w:ascii="Arial" w:hAnsi="Arial" w:cs="Arial"/>
          <w:sz w:val="20"/>
          <w:szCs w:val="20"/>
          <w:lang w:val="en-US"/>
        </w:rPr>
        <w:t>Revista</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Brasileira</w:t>
      </w:r>
      <w:proofErr w:type="spellEnd"/>
      <w:r w:rsidRPr="00CF34AD">
        <w:rPr>
          <w:rFonts w:ascii="Arial" w:hAnsi="Arial" w:cs="Arial"/>
          <w:sz w:val="20"/>
          <w:szCs w:val="20"/>
          <w:lang w:val="en-US"/>
        </w:rPr>
        <w:t xml:space="preserve"> de </w:t>
      </w:r>
      <w:proofErr w:type="spellStart"/>
      <w:r w:rsidRPr="00CF34AD">
        <w:rPr>
          <w:rFonts w:ascii="Arial" w:hAnsi="Arial" w:cs="Arial"/>
          <w:sz w:val="20"/>
          <w:szCs w:val="20"/>
          <w:lang w:val="en-US"/>
        </w:rPr>
        <w:t>Engenharia</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Agrícola</w:t>
      </w:r>
      <w:proofErr w:type="spellEnd"/>
      <w:r w:rsidRPr="00CF34AD">
        <w:rPr>
          <w:rFonts w:ascii="Arial" w:hAnsi="Arial" w:cs="Arial"/>
          <w:sz w:val="20"/>
          <w:szCs w:val="20"/>
          <w:lang w:val="en-US"/>
        </w:rPr>
        <w:t xml:space="preserve"> e Ambiental, 19, 1148-1151.</w:t>
      </w:r>
    </w:p>
    <w:p w14:paraId="4B266B90" w14:textId="77777777" w:rsidR="00F268B6" w:rsidRPr="00CF34AD" w:rsidRDefault="00F268B6" w:rsidP="00F268B6">
      <w:pPr>
        <w:spacing w:after="0" w:line="360" w:lineRule="auto"/>
        <w:jc w:val="both"/>
        <w:rPr>
          <w:rFonts w:ascii="Arial" w:hAnsi="Arial" w:cs="Arial"/>
          <w:sz w:val="20"/>
          <w:szCs w:val="20"/>
          <w:lang w:val="en-US"/>
        </w:rPr>
      </w:pPr>
    </w:p>
    <w:p w14:paraId="1BF94882"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12) </w:t>
      </w:r>
      <w:r w:rsidRPr="00CF34AD">
        <w:rPr>
          <w:rFonts w:ascii="Arial" w:hAnsi="Arial" w:cs="Arial"/>
          <w:sz w:val="20"/>
          <w:szCs w:val="20"/>
          <w:lang w:val="en-US"/>
        </w:rPr>
        <w:t xml:space="preserve">Ben Abdallah, F., </w:t>
      </w:r>
      <w:proofErr w:type="spellStart"/>
      <w:r w:rsidRPr="00CF34AD">
        <w:rPr>
          <w:rFonts w:ascii="Arial" w:hAnsi="Arial" w:cs="Arial"/>
          <w:sz w:val="20"/>
          <w:szCs w:val="20"/>
          <w:lang w:val="en-US"/>
        </w:rPr>
        <w:t>Goffart</w:t>
      </w:r>
      <w:proofErr w:type="spellEnd"/>
      <w:r w:rsidRPr="00CF34AD">
        <w:rPr>
          <w:rFonts w:ascii="Arial" w:hAnsi="Arial" w:cs="Arial"/>
          <w:sz w:val="20"/>
          <w:szCs w:val="20"/>
          <w:lang w:val="en-US"/>
        </w:rPr>
        <w:t>, J.P. and Philippe, W. (2016). Use of chlorophyll fluorescence for assessing crop nitrogen status (bibliographical review). Biotechnology, Agronomy, Society and Environment, 20(1).</w:t>
      </w:r>
    </w:p>
    <w:p w14:paraId="455F6ADC" w14:textId="77777777" w:rsidR="00F268B6" w:rsidRPr="00CF34AD" w:rsidRDefault="00F268B6" w:rsidP="00F268B6">
      <w:pPr>
        <w:spacing w:after="0" w:line="360" w:lineRule="auto"/>
        <w:jc w:val="both"/>
        <w:rPr>
          <w:rFonts w:ascii="Arial" w:hAnsi="Arial" w:cs="Arial"/>
          <w:sz w:val="20"/>
          <w:szCs w:val="20"/>
          <w:lang w:val="en-US"/>
        </w:rPr>
      </w:pPr>
    </w:p>
    <w:p w14:paraId="78934645"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13) </w:t>
      </w:r>
      <w:r w:rsidRPr="00CF34AD">
        <w:rPr>
          <w:rFonts w:ascii="Arial" w:hAnsi="Arial" w:cs="Arial"/>
          <w:sz w:val="20"/>
          <w:szCs w:val="20"/>
          <w:lang w:val="en-US"/>
        </w:rPr>
        <w:t xml:space="preserve">Ilunga </w:t>
      </w:r>
      <w:proofErr w:type="spellStart"/>
      <w:r w:rsidRPr="00CF34AD">
        <w:rPr>
          <w:rFonts w:ascii="Arial" w:hAnsi="Arial" w:cs="Arial"/>
          <w:sz w:val="20"/>
          <w:szCs w:val="20"/>
          <w:lang w:val="en-US"/>
        </w:rPr>
        <w:t>Tabu</w:t>
      </w:r>
      <w:proofErr w:type="spellEnd"/>
      <w:r w:rsidRPr="00CF34AD">
        <w:rPr>
          <w:rFonts w:ascii="Arial" w:hAnsi="Arial" w:cs="Arial"/>
          <w:sz w:val="20"/>
          <w:szCs w:val="20"/>
          <w:lang w:val="en-US"/>
        </w:rPr>
        <w:t xml:space="preserve">, H., </w:t>
      </w:r>
      <w:proofErr w:type="spellStart"/>
      <w:r w:rsidRPr="00CF34AD">
        <w:rPr>
          <w:rFonts w:ascii="Arial" w:hAnsi="Arial" w:cs="Arial"/>
          <w:sz w:val="20"/>
          <w:szCs w:val="20"/>
          <w:lang w:val="en-US"/>
        </w:rPr>
        <w:t>Banza</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Mukalay</w:t>
      </w:r>
      <w:proofErr w:type="spellEnd"/>
      <w:r w:rsidRPr="00CF34AD">
        <w:rPr>
          <w:rFonts w:ascii="Arial" w:hAnsi="Arial" w:cs="Arial"/>
          <w:sz w:val="20"/>
          <w:szCs w:val="20"/>
          <w:lang w:val="en-US"/>
        </w:rPr>
        <w:t xml:space="preserve">, J., </w:t>
      </w:r>
      <w:proofErr w:type="spellStart"/>
      <w:r w:rsidRPr="00CF34AD">
        <w:rPr>
          <w:rFonts w:ascii="Arial" w:hAnsi="Arial" w:cs="Arial"/>
          <w:sz w:val="20"/>
          <w:szCs w:val="20"/>
          <w:lang w:val="en-US"/>
        </w:rPr>
        <w:t>Kanyenga</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Lububo</w:t>
      </w:r>
      <w:proofErr w:type="spellEnd"/>
      <w:r w:rsidRPr="00CF34AD">
        <w:rPr>
          <w:rFonts w:ascii="Arial" w:hAnsi="Arial" w:cs="Arial"/>
          <w:sz w:val="20"/>
          <w:szCs w:val="20"/>
          <w:lang w:val="en-US"/>
        </w:rPr>
        <w:t xml:space="preserve">, A. and </w:t>
      </w:r>
      <w:proofErr w:type="spellStart"/>
      <w:r w:rsidRPr="00CF34AD">
        <w:rPr>
          <w:rFonts w:ascii="Arial" w:hAnsi="Arial" w:cs="Arial"/>
          <w:sz w:val="20"/>
          <w:szCs w:val="20"/>
          <w:lang w:val="en-US"/>
        </w:rPr>
        <w:t>Nyembo</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Kimuni</w:t>
      </w:r>
      <w:proofErr w:type="spellEnd"/>
      <w:r w:rsidRPr="00CF34AD">
        <w:rPr>
          <w:rFonts w:ascii="Arial" w:hAnsi="Arial" w:cs="Arial"/>
          <w:sz w:val="20"/>
          <w:szCs w:val="20"/>
          <w:lang w:val="en-US"/>
        </w:rPr>
        <w:t>, L., 2018. Influence of NPK application timing on the growth and yield of maize (</w:t>
      </w:r>
      <w:proofErr w:type="spellStart"/>
      <w:r w:rsidRPr="00CF34AD">
        <w:rPr>
          <w:rFonts w:ascii="Arial" w:hAnsi="Arial" w:cs="Arial"/>
          <w:sz w:val="20"/>
          <w:szCs w:val="20"/>
          <w:lang w:val="en-US"/>
        </w:rPr>
        <w:t>Zea</w:t>
      </w:r>
      <w:proofErr w:type="spellEnd"/>
      <w:r w:rsidRPr="00CF34AD">
        <w:rPr>
          <w:rFonts w:ascii="Arial" w:hAnsi="Arial" w:cs="Arial"/>
          <w:sz w:val="20"/>
          <w:szCs w:val="20"/>
          <w:lang w:val="en-US"/>
        </w:rPr>
        <w:t xml:space="preserve"> mays L.) grown on a </w:t>
      </w:r>
      <w:proofErr w:type="spellStart"/>
      <w:r w:rsidRPr="00CF34AD">
        <w:rPr>
          <w:rFonts w:ascii="Arial" w:hAnsi="Arial" w:cs="Arial"/>
          <w:sz w:val="20"/>
          <w:szCs w:val="20"/>
          <w:lang w:val="en-US"/>
        </w:rPr>
        <w:t>ferralsol</w:t>
      </w:r>
      <w:proofErr w:type="spellEnd"/>
      <w:r w:rsidRPr="00CF34AD">
        <w:rPr>
          <w:rFonts w:ascii="Arial" w:hAnsi="Arial" w:cs="Arial"/>
          <w:sz w:val="20"/>
          <w:szCs w:val="20"/>
          <w:lang w:val="en-US"/>
        </w:rPr>
        <w:t>. Journal of Applied Biosciences, 127.</w:t>
      </w:r>
    </w:p>
    <w:p w14:paraId="44FBC8CA" w14:textId="77777777" w:rsidR="00F268B6" w:rsidRPr="00CF34AD" w:rsidRDefault="00F268B6" w:rsidP="00F268B6">
      <w:pPr>
        <w:spacing w:after="0" w:line="360" w:lineRule="auto"/>
        <w:jc w:val="both"/>
        <w:rPr>
          <w:rFonts w:ascii="Arial" w:hAnsi="Arial" w:cs="Arial"/>
          <w:sz w:val="20"/>
          <w:szCs w:val="20"/>
          <w:lang w:val="en-US"/>
        </w:rPr>
      </w:pPr>
    </w:p>
    <w:p w14:paraId="0A52D3D0"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14) </w:t>
      </w:r>
      <w:proofErr w:type="spellStart"/>
      <w:r w:rsidRPr="00CF34AD">
        <w:rPr>
          <w:rFonts w:ascii="Arial" w:hAnsi="Arial" w:cs="Arial"/>
          <w:sz w:val="20"/>
          <w:szCs w:val="20"/>
          <w:lang w:val="en-US"/>
        </w:rPr>
        <w:t>Pouya</w:t>
      </w:r>
      <w:proofErr w:type="spellEnd"/>
      <w:r w:rsidRPr="00CF34AD">
        <w:rPr>
          <w:rFonts w:ascii="Arial" w:hAnsi="Arial" w:cs="Arial"/>
          <w:sz w:val="20"/>
          <w:szCs w:val="20"/>
          <w:lang w:val="en-US"/>
        </w:rPr>
        <w:t xml:space="preserve">, M.B., </w:t>
      </w:r>
      <w:proofErr w:type="spellStart"/>
      <w:r w:rsidRPr="00CF34AD">
        <w:rPr>
          <w:rFonts w:ascii="Arial" w:hAnsi="Arial" w:cs="Arial"/>
          <w:sz w:val="20"/>
          <w:szCs w:val="20"/>
          <w:lang w:val="en-US"/>
        </w:rPr>
        <w:t>Gnankambary</w:t>
      </w:r>
      <w:proofErr w:type="spellEnd"/>
      <w:r w:rsidRPr="00CF34AD">
        <w:rPr>
          <w:rFonts w:ascii="Arial" w:hAnsi="Arial" w:cs="Arial"/>
          <w:sz w:val="20"/>
          <w:szCs w:val="20"/>
          <w:lang w:val="en-US"/>
        </w:rPr>
        <w:t xml:space="preserve">, Z., </w:t>
      </w:r>
      <w:proofErr w:type="spellStart"/>
      <w:r w:rsidRPr="00CF34AD">
        <w:rPr>
          <w:rFonts w:ascii="Arial" w:hAnsi="Arial" w:cs="Arial"/>
          <w:sz w:val="20"/>
          <w:szCs w:val="20"/>
          <w:lang w:val="en-US"/>
        </w:rPr>
        <w:t>Savadogo</w:t>
      </w:r>
      <w:proofErr w:type="spellEnd"/>
      <w:r w:rsidRPr="00CF34AD">
        <w:rPr>
          <w:rFonts w:ascii="Arial" w:hAnsi="Arial" w:cs="Arial"/>
          <w:sz w:val="20"/>
          <w:szCs w:val="20"/>
          <w:lang w:val="en-US"/>
        </w:rPr>
        <w:t xml:space="preserve">, O.M., </w:t>
      </w:r>
      <w:proofErr w:type="spellStart"/>
      <w:r w:rsidRPr="00CF34AD">
        <w:rPr>
          <w:rFonts w:ascii="Arial" w:hAnsi="Arial" w:cs="Arial"/>
          <w:sz w:val="20"/>
          <w:szCs w:val="20"/>
          <w:lang w:val="en-US"/>
        </w:rPr>
        <w:t>Ouandaogo</w:t>
      </w:r>
      <w:proofErr w:type="spellEnd"/>
      <w:r w:rsidRPr="00CF34AD">
        <w:rPr>
          <w:rFonts w:ascii="Arial" w:hAnsi="Arial" w:cs="Arial"/>
          <w:sz w:val="20"/>
          <w:szCs w:val="20"/>
          <w:lang w:val="en-US"/>
        </w:rPr>
        <w:t xml:space="preserve">, N., </w:t>
      </w:r>
      <w:proofErr w:type="spellStart"/>
      <w:r w:rsidRPr="00CF34AD">
        <w:rPr>
          <w:rFonts w:ascii="Arial" w:hAnsi="Arial" w:cs="Arial"/>
          <w:sz w:val="20"/>
          <w:szCs w:val="20"/>
          <w:lang w:val="en-US"/>
        </w:rPr>
        <w:t>Sedogo</w:t>
      </w:r>
      <w:proofErr w:type="spellEnd"/>
      <w:r w:rsidRPr="00CF34AD">
        <w:rPr>
          <w:rFonts w:ascii="Arial" w:hAnsi="Arial" w:cs="Arial"/>
          <w:sz w:val="20"/>
          <w:szCs w:val="20"/>
          <w:lang w:val="en-US"/>
        </w:rPr>
        <w:t xml:space="preserve">, M.P. and </w:t>
      </w:r>
      <w:proofErr w:type="spellStart"/>
      <w:r w:rsidRPr="00CF34AD">
        <w:rPr>
          <w:rFonts w:ascii="Arial" w:hAnsi="Arial" w:cs="Arial"/>
          <w:sz w:val="20"/>
          <w:szCs w:val="20"/>
          <w:lang w:val="en-US"/>
        </w:rPr>
        <w:t>Lompo</w:t>
      </w:r>
      <w:proofErr w:type="spellEnd"/>
      <w:r w:rsidRPr="00CF34AD">
        <w:rPr>
          <w:rFonts w:ascii="Arial" w:hAnsi="Arial" w:cs="Arial"/>
          <w:sz w:val="20"/>
          <w:szCs w:val="20"/>
          <w:lang w:val="en-US"/>
        </w:rPr>
        <w:t xml:space="preserve">, F., 2020. Agronomic valorization of Jatropha </w:t>
      </w:r>
      <w:proofErr w:type="spellStart"/>
      <w:r w:rsidRPr="00CF34AD">
        <w:rPr>
          <w:rFonts w:ascii="Arial" w:hAnsi="Arial" w:cs="Arial"/>
          <w:sz w:val="20"/>
          <w:szCs w:val="20"/>
          <w:lang w:val="en-US"/>
        </w:rPr>
        <w:t>Curcas</w:t>
      </w:r>
      <w:proofErr w:type="spellEnd"/>
      <w:r w:rsidRPr="00CF34AD">
        <w:rPr>
          <w:rFonts w:ascii="Arial" w:hAnsi="Arial" w:cs="Arial"/>
          <w:sz w:val="20"/>
          <w:szCs w:val="20"/>
          <w:lang w:val="en-US"/>
        </w:rPr>
        <w:t xml:space="preserve"> L. residues as organic fertilizer in Burkina Faso. Afrique Science, 16(5), pp.81-92.</w:t>
      </w:r>
    </w:p>
    <w:p w14:paraId="269491A7" w14:textId="77777777" w:rsidR="00F268B6" w:rsidRPr="00CF34AD" w:rsidRDefault="00F268B6" w:rsidP="00F268B6">
      <w:pPr>
        <w:spacing w:after="0" w:line="360" w:lineRule="auto"/>
        <w:jc w:val="both"/>
        <w:rPr>
          <w:rFonts w:ascii="Arial" w:hAnsi="Arial" w:cs="Arial"/>
          <w:sz w:val="20"/>
          <w:szCs w:val="20"/>
          <w:lang w:val="en-US"/>
        </w:rPr>
      </w:pPr>
    </w:p>
    <w:p w14:paraId="2CA48B43"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15) </w:t>
      </w:r>
      <w:proofErr w:type="spellStart"/>
      <w:r w:rsidRPr="00CF34AD">
        <w:rPr>
          <w:rFonts w:ascii="Arial" w:hAnsi="Arial" w:cs="Arial"/>
          <w:sz w:val="20"/>
          <w:szCs w:val="20"/>
          <w:lang w:val="en-US"/>
        </w:rPr>
        <w:t>Palé</w:t>
      </w:r>
      <w:proofErr w:type="spellEnd"/>
      <w:r w:rsidRPr="00CF34AD">
        <w:rPr>
          <w:rFonts w:ascii="Arial" w:hAnsi="Arial" w:cs="Arial"/>
          <w:sz w:val="20"/>
          <w:szCs w:val="20"/>
          <w:lang w:val="en-US"/>
        </w:rPr>
        <w:t xml:space="preserve">, S., Barro, A., </w:t>
      </w:r>
      <w:proofErr w:type="spellStart"/>
      <w:r w:rsidRPr="00CF34AD">
        <w:rPr>
          <w:rFonts w:ascii="Arial" w:hAnsi="Arial" w:cs="Arial"/>
          <w:sz w:val="20"/>
          <w:szCs w:val="20"/>
          <w:lang w:val="en-US"/>
        </w:rPr>
        <w:t>Koumbem</w:t>
      </w:r>
      <w:proofErr w:type="spellEnd"/>
      <w:r w:rsidRPr="00CF34AD">
        <w:rPr>
          <w:rFonts w:ascii="Arial" w:hAnsi="Arial" w:cs="Arial"/>
          <w:sz w:val="20"/>
          <w:szCs w:val="20"/>
          <w:lang w:val="en-US"/>
        </w:rPr>
        <w:t xml:space="preserve">, M., Sere, A. and </w:t>
      </w:r>
      <w:proofErr w:type="spellStart"/>
      <w:r w:rsidRPr="00CF34AD">
        <w:rPr>
          <w:rFonts w:ascii="Arial" w:hAnsi="Arial" w:cs="Arial"/>
          <w:sz w:val="20"/>
          <w:szCs w:val="20"/>
          <w:lang w:val="en-US"/>
        </w:rPr>
        <w:t>Traoré</w:t>
      </w:r>
      <w:proofErr w:type="spellEnd"/>
      <w:r w:rsidRPr="00CF34AD">
        <w:rPr>
          <w:rFonts w:ascii="Arial" w:hAnsi="Arial" w:cs="Arial"/>
          <w:sz w:val="20"/>
          <w:szCs w:val="20"/>
          <w:lang w:val="en-US"/>
        </w:rPr>
        <w:t xml:space="preserve">, H. (2021). Effects of tillage and organo-mineral fertilization on millet yields in the </w:t>
      </w:r>
      <w:proofErr w:type="spellStart"/>
      <w:r w:rsidRPr="00CF34AD">
        <w:rPr>
          <w:rFonts w:ascii="Arial" w:hAnsi="Arial" w:cs="Arial"/>
          <w:sz w:val="20"/>
          <w:szCs w:val="20"/>
          <w:lang w:val="en-US"/>
        </w:rPr>
        <w:t>Sudano</w:t>
      </w:r>
      <w:proofErr w:type="spellEnd"/>
      <w:r w:rsidRPr="00CF34AD">
        <w:rPr>
          <w:rFonts w:ascii="Arial" w:hAnsi="Arial" w:cs="Arial"/>
          <w:sz w:val="20"/>
          <w:szCs w:val="20"/>
          <w:lang w:val="en-US"/>
        </w:rPr>
        <w:t>-Sahelian zone of Burkina Faso. International Journal of Biological and Chemical Sciences, 15(2), 497-510.</w:t>
      </w:r>
    </w:p>
    <w:p w14:paraId="3F7F49C7" w14:textId="77777777" w:rsidR="00F268B6" w:rsidRPr="00CF34AD" w:rsidRDefault="00F268B6" w:rsidP="00F268B6">
      <w:pPr>
        <w:spacing w:after="0" w:line="360" w:lineRule="auto"/>
        <w:jc w:val="both"/>
        <w:rPr>
          <w:rFonts w:ascii="Arial" w:hAnsi="Arial" w:cs="Arial"/>
          <w:sz w:val="20"/>
          <w:szCs w:val="20"/>
          <w:lang w:val="en-US"/>
        </w:rPr>
      </w:pPr>
    </w:p>
    <w:p w14:paraId="113E393A"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16) </w:t>
      </w:r>
      <w:r w:rsidRPr="00CF34AD">
        <w:rPr>
          <w:rFonts w:ascii="Arial" w:hAnsi="Arial" w:cs="Arial"/>
          <w:sz w:val="20"/>
          <w:szCs w:val="20"/>
          <w:lang w:val="en-US"/>
        </w:rPr>
        <w:t>DJINDIERE, O. and COULIBALY, K., 2025. Improvement of agronomic parameters of taro (</w:t>
      </w:r>
      <w:proofErr w:type="spellStart"/>
      <w:r w:rsidRPr="00CF34AD">
        <w:rPr>
          <w:rFonts w:ascii="Arial" w:hAnsi="Arial" w:cs="Arial"/>
          <w:sz w:val="20"/>
          <w:szCs w:val="20"/>
          <w:lang w:val="en-US"/>
        </w:rPr>
        <w:t>Colocasia</w:t>
      </w:r>
      <w:proofErr w:type="spellEnd"/>
      <w:r w:rsidRPr="00CF34AD">
        <w:rPr>
          <w:rFonts w:ascii="Arial" w:hAnsi="Arial" w:cs="Arial"/>
          <w:sz w:val="20"/>
          <w:szCs w:val="20"/>
          <w:lang w:val="en-US"/>
        </w:rPr>
        <w:t xml:space="preserve"> esculenta (L.) Schott) by organo-mineral fertilization in the South-</w:t>
      </w:r>
      <w:proofErr w:type="spellStart"/>
      <w:r w:rsidRPr="00CF34AD">
        <w:rPr>
          <w:rFonts w:ascii="Arial" w:hAnsi="Arial" w:cs="Arial"/>
          <w:sz w:val="20"/>
          <w:szCs w:val="20"/>
          <w:lang w:val="en-US"/>
        </w:rPr>
        <w:t>Sudanian</w:t>
      </w:r>
      <w:proofErr w:type="spellEnd"/>
      <w:r w:rsidRPr="00CF34AD">
        <w:rPr>
          <w:rFonts w:ascii="Arial" w:hAnsi="Arial" w:cs="Arial"/>
          <w:sz w:val="20"/>
          <w:szCs w:val="20"/>
          <w:lang w:val="en-US"/>
        </w:rPr>
        <w:t xml:space="preserve"> climatic zone of Burkina Faso. Natural and Applied Sciences, 44(1), pp.255-278.</w:t>
      </w:r>
    </w:p>
    <w:p w14:paraId="1B26290F" w14:textId="77777777" w:rsidR="00F268B6" w:rsidRPr="00CF34AD" w:rsidRDefault="00F268B6" w:rsidP="00F268B6">
      <w:pPr>
        <w:spacing w:after="0" w:line="360" w:lineRule="auto"/>
        <w:jc w:val="both"/>
        <w:rPr>
          <w:rFonts w:ascii="Arial" w:hAnsi="Arial" w:cs="Arial"/>
          <w:sz w:val="20"/>
          <w:szCs w:val="20"/>
          <w:lang w:val="en-US"/>
        </w:rPr>
      </w:pPr>
    </w:p>
    <w:p w14:paraId="2201E6C3"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17) </w:t>
      </w:r>
      <w:r w:rsidRPr="00CF34AD">
        <w:rPr>
          <w:rFonts w:ascii="Arial" w:hAnsi="Arial" w:cs="Arial"/>
          <w:sz w:val="20"/>
          <w:szCs w:val="20"/>
          <w:lang w:val="en-US"/>
        </w:rPr>
        <w:t>BAMOGO, A., LANKOANDE, F.Y., KOULIBALY, B. and TRAORE, M., 2025. Effects of farmers' fertilization practices on the profitability of maize production in the cotton zone of Western Burkina Faso. Afrique SCIENCE, 26(4), pp.46-58.</w:t>
      </w:r>
    </w:p>
    <w:p w14:paraId="3DFE972A" w14:textId="77777777" w:rsidR="00F268B6" w:rsidRPr="00CF34AD" w:rsidRDefault="00F268B6" w:rsidP="00F268B6">
      <w:pPr>
        <w:spacing w:after="0" w:line="360" w:lineRule="auto"/>
        <w:jc w:val="both"/>
        <w:rPr>
          <w:rFonts w:ascii="Arial" w:hAnsi="Arial" w:cs="Arial"/>
          <w:sz w:val="20"/>
          <w:szCs w:val="20"/>
          <w:lang w:val="en-US"/>
        </w:rPr>
      </w:pPr>
    </w:p>
    <w:p w14:paraId="6AF9F54E"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18) </w:t>
      </w:r>
      <w:proofErr w:type="spellStart"/>
      <w:r w:rsidRPr="00CF34AD">
        <w:rPr>
          <w:rFonts w:ascii="Arial" w:hAnsi="Arial" w:cs="Arial"/>
          <w:sz w:val="20"/>
          <w:szCs w:val="20"/>
          <w:lang w:val="en-US"/>
        </w:rPr>
        <w:t>Badiane</w:t>
      </w:r>
      <w:proofErr w:type="spellEnd"/>
      <w:r w:rsidRPr="00CF34AD">
        <w:rPr>
          <w:rFonts w:ascii="Arial" w:hAnsi="Arial" w:cs="Arial"/>
          <w:sz w:val="20"/>
          <w:szCs w:val="20"/>
          <w:lang w:val="en-US"/>
        </w:rPr>
        <w:t xml:space="preserve">, P.D., 2020. Evaluation of the effect of soil macronutrient deficiency (N, P, K) on the growth and yield of </w:t>
      </w:r>
      <w:proofErr w:type="spellStart"/>
      <w:r w:rsidRPr="00CF34AD">
        <w:rPr>
          <w:rFonts w:ascii="Arial" w:hAnsi="Arial" w:cs="Arial"/>
          <w:sz w:val="20"/>
          <w:szCs w:val="20"/>
          <w:lang w:val="en-US"/>
        </w:rPr>
        <w:t>Zea</w:t>
      </w:r>
      <w:proofErr w:type="spellEnd"/>
      <w:r w:rsidRPr="00CF34AD">
        <w:rPr>
          <w:rFonts w:ascii="Arial" w:hAnsi="Arial" w:cs="Arial"/>
          <w:sz w:val="20"/>
          <w:szCs w:val="20"/>
          <w:lang w:val="en-US"/>
        </w:rPr>
        <w:t xml:space="preserve"> mays L. in </w:t>
      </w:r>
      <w:proofErr w:type="spellStart"/>
      <w:r w:rsidRPr="00CF34AD">
        <w:rPr>
          <w:rFonts w:ascii="Arial" w:hAnsi="Arial" w:cs="Arial"/>
          <w:sz w:val="20"/>
          <w:szCs w:val="20"/>
          <w:lang w:val="en-US"/>
        </w:rPr>
        <w:t>Sédhiou</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Séfa</w:t>
      </w:r>
      <w:proofErr w:type="spellEnd"/>
      <w:r w:rsidRPr="00CF34AD">
        <w:rPr>
          <w:rFonts w:ascii="Arial" w:hAnsi="Arial" w:cs="Arial"/>
          <w:sz w:val="20"/>
          <w:szCs w:val="20"/>
          <w:lang w:val="en-US"/>
        </w:rPr>
        <w:t>).</w:t>
      </w:r>
    </w:p>
    <w:p w14:paraId="1244A361" w14:textId="77777777" w:rsidR="00F268B6" w:rsidRPr="00CF34AD" w:rsidRDefault="00F268B6" w:rsidP="00F268B6">
      <w:pPr>
        <w:spacing w:after="0" w:line="360" w:lineRule="auto"/>
        <w:jc w:val="both"/>
        <w:rPr>
          <w:rFonts w:ascii="Arial" w:hAnsi="Arial" w:cs="Arial"/>
          <w:sz w:val="20"/>
          <w:szCs w:val="20"/>
          <w:lang w:val="en-US"/>
        </w:rPr>
      </w:pPr>
    </w:p>
    <w:p w14:paraId="6E3C8565"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19) </w:t>
      </w:r>
      <w:proofErr w:type="spellStart"/>
      <w:r w:rsidRPr="00CF34AD">
        <w:rPr>
          <w:rFonts w:ascii="Arial" w:hAnsi="Arial" w:cs="Arial"/>
          <w:sz w:val="20"/>
          <w:szCs w:val="20"/>
          <w:lang w:val="en-US"/>
        </w:rPr>
        <w:t>Cissé</w:t>
      </w:r>
      <w:proofErr w:type="spellEnd"/>
      <w:r w:rsidRPr="00CF34AD">
        <w:rPr>
          <w:rFonts w:ascii="Arial" w:hAnsi="Arial" w:cs="Arial"/>
          <w:sz w:val="20"/>
          <w:szCs w:val="20"/>
          <w:lang w:val="en-US"/>
        </w:rPr>
        <w:t xml:space="preserve">, D., 2022. Effects of biochar-based amendments on </w:t>
      </w:r>
      <w:proofErr w:type="spellStart"/>
      <w:r w:rsidRPr="00CF34AD">
        <w:rPr>
          <w:rFonts w:ascii="Arial" w:hAnsi="Arial" w:cs="Arial"/>
          <w:sz w:val="20"/>
          <w:szCs w:val="20"/>
          <w:lang w:val="en-US"/>
        </w:rPr>
        <w:t>agro</w:t>
      </w:r>
      <w:proofErr w:type="spellEnd"/>
      <w:r w:rsidRPr="00CF34AD">
        <w:rPr>
          <w:rFonts w:ascii="Arial" w:hAnsi="Arial" w:cs="Arial"/>
          <w:sz w:val="20"/>
          <w:szCs w:val="20"/>
          <w:lang w:val="en-US"/>
        </w:rPr>
        <w:t>-pedological parameters in a cotton-maize rotation in western Burkina Faso. University of Liège (Belgium).</w:t>
      </w:r>
    </w:p>
    <w:p w14:paraId="22D666A2" w14:textId="77777777" w:rsidR="00F268B6" w:rsidRPr="00CF34AD" w:rsidRDefault="00F268B6" w:rsidP="00F268B6">
      <w:pPr>
        <w:spacing w:after="0" w:line="360" w:lineRule="auto"/>
        <w:jc w:val="both"/>
        <w:rPr>
          <w:rFonts w:ascii="Arial" w:hAnsi="Arial" w:cs="Arial"/>
          <w:sz w:val="20"/>
          <w:szCs w:val="20"/>
          <w:lang w:val="en-US"/>
        </w:rPr>
      </w:pPr>
    </w:p>
    <w:p w14:paraId="162C20E8"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20) </w:t>
      </w:r>
      <w:proofErr w:type="spellStart"/>
      <w:r w:rsidRPr="00CF34AD">
        <w:rPr>
          <w:rFonts w:ascii="Arial" w:hAnsi="Arial" w:cs="Arial"/>
          <w:sz w:val="20"/>
          <w:szCs w:val="20"/>
          <w:lang w:val="en-US"/>
        </w:rPr>
        <w:t>Kouami</w:t>
      </w:r>
      <w:proofErr w:type="spellEnd"/>
      <w:r w:rsidRPr="00CF34AD">
        <w:rPr>
          <w:rFonts w:ascii="Arial" w:hAnsi="Arial" w:cs="Arial"/>
          <w:sz w:val="20"/>
          <w:szCs w:val="20"/>
          <w:lang w:val="en-US"/>
        </w:rPr>
        <w:t xml:space="preserve">, N.D., Antoine, B.A.D.O.U., </w:t>
      </w:r>
      <w:proofErr w:type="spellStart"/>
      <w:r w:rsidRPr="00CF34AD">
        <w:rPr>
          <w:rFonts w:ascii="Arial" w:hAnsi="Arial" w:cs="Arial"/>
          <w:sz w:val="20"/>
          <w:szCs w:val="20"/>
          <w:lang w:val="en-US"/>
        </w:rPr>
        <w:t>Saliou</w:t>
      </w:r>
      <w:proofErr w:type="spellEnd"/>
      <w:r w:rsidRPr="00CF34AD">
        <w:rPr>
          <w:rFonts w:ascii="Arial" w:hAnsi="Arial" w:cs="Arial"/>
          <w:sz w:val="20"/>
          <w:szCs w:val="20"/>
          <w:lang w:val="en-US"/>
        </w:rPr>
        <w:t xml:space="preserve">, B.E.L.L.O., </w:t>
      </w:r>
      <w:proofErr w:type="spellStart"/>
      <w:r w:rsidRPr="00CF34AD">
        <w:rPr>
          <w:rFonts w:ascii="Arial" w:hAnsi="Arial" w:cs="Arial"/>
          <w:sz w:val="20"/>
          <w:szCs w:val="20"/>
          <w:lang w:val="en-US"/>
        </w:rPr>
        <w:t>Raphiou</w:t>
      </w:r>
      <w:proofErr w:type="spellEnd"/>
      <w:r w:rsidRPr="00CF34AD">
        <w:rPr>
          <w:rFonts w:ascii="Arial" w:hAnsi="Arial" w:cs="Arial"/>
          <w:sz w:val="20"/>
          <w:szCs w:val="20"/>
          <w:lang w:val="en-US"/>
        </w:rPr>
        <w:t xml:space="preserve">, M.A.L.I.K.I., Nathalie, K.G., Gaston, O.U.I.K.O.U.N. and </w:t>
      </w:r>
      <w:proofErr w:type="spellStart"/>
      <w:r w:rsidRPr="00CF34AD">
        <w:rPr>
          <w:rFonts w:ascii="Arial" w:hAnsi="Arial" w:cs="Arial"/>
          <w:sz w:val="20"/>
          <w:szCs w:val="20"/>
          <w:lang w:val="en-US"/>
        </w:rPr>
        <w:t>Anastase</w:t>
      </w:r>
      <w:proofErr w:type="spellEnd"/>
      <w:r w:rsidRPr="00CF34AD">
        <w:rPr>
          <w:rFonts w:ascii="Arial" w:hAnsi="Arial" w:cs="Arial"/>
          <w:sz w:val="20"/>
          <w:szCs w:val="20"/>
          <w:lang w:val="en-US"/>
        </w:rPr>
        <w:t>, A.Z.O.N.T.O.N.D.E., 2018. TECHNICAL SHEET.</w:t>
      </w:r>
    </w:p>
    <w:p w14:paraId="35F725C5" w14:textId="77777777" w:rsidR="00F268B6" w:rsidRPr="00CF34AD" w:rsidRDefault="00F268B6" w:rsidP="00F268B6">
      <w:pPr>
        <w:spacing w:after="0" w:line="360" w:lineRule="auto"/>
        <w:jc w:val="both"/>
        <w:rPr>
          <w:rFonts w:ascii="Arial" w:hAnsi="Arial" w:cs="Arial"/>
          <w:sz w:val="20"/>
          <w:szCs w:val="20"/>
          <w:lang w:val="en-US"/>
        </w:rPr>
      </w:pPr>
    </w:p>
    <w:p w14:paraId="6570C6F6"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21) </w:t>
      </w:r>
      <w:proofErr w:type="spellStart"/>
      <w:r w:rsidRPr="00CF34AD">
        <w:rPr>
          <w:rFonts w:ascii="Arial" w:hAnsi="Arial" w:cs="Arial"/>
          <w:sz w:val="20"/>
          <w:szCs w:val="20"/>
          <w:lang w:val="en-US"/>
        </w:rPr>
        <w:t>Ouedraogo</w:t>
      </w:r>
      <w:proofErr w:type="spellEnd"/>
      <w:r w:rsidRPr="00CF34AD">
        <w:rPr>
          <w:rFonts w:ascii="Arial" w:hAnsi="Arial" w:cs="Arial"/>
          <w:sz w:val="20"/>
          <w:szCs w:val="20"/>
          <w:lang w:val="en-US"/>
        </w:rPr>
        <w:t xml:space="preserve">, J., </w:t>
      </w:r>
      <w:proofErr w:type="spellStart"/>
      <w:r w:rsidRPr="00CF34AD">
        <w:rPr>
          <w:rFonts w:ascii="Arial" w:hAnsi="Arial" w:cs="Arial"/>
          <w:sz w:val="20"/>
          <w:szCs w:val="20"/>
          <w:lang w:val="en-US"/>
        </w:rPr>
        <w:t>Serme</w:t>
      </w:r>
      <w:proofErr w:type="spellEnd"/>
      <w:r w:rsidRPr="00CF34AD">
        <w:rPr>
          <w:rFonts w:ascii="Arial" w:hAnsi="Arial" w:cs="Arial"/>
          <w:sz w:val="20"/>
          <w:szCs w:val="20"/>
          <w:lang w:val="en-US"/>
        </w:rPr>
        <w:t xml:space="preserve">, I., </w:t>
      </w:r>
      <w:proofErr w:type="spellStart"/>
      <w:r w:rsidRPr="00CF34AD">
        <w:rPr>
          <w:rFonts w:ascii="Arial" w:hAnsi="Arial" w:cs="Arial"/>
          <w:sz w:val="20"/>
          <w:szCs w:val="20"/>
          <w:lang w:val="en-US"/>
        </w:rPr>
        <w:t>Youl</w:t>
      </w:r>
      <w:proofErr w:type="spellEnd"/>
      <w:r w:rsidRPr="00CF34AD">
        <w:rPr>
          <w:rFonts w:ascii="Arial" w:hAnsi="Arial" w:cs="Arial"/>
          <w:sz w:val="20"/>
          <w:szCs w:val="20"/>
          <w:lang w:val="en-US"/>
        </w:rPr>
        <w:t xml:space="preserve">, S., </w:t>
      </w:r>
      <w:proofErr w:type="spellStart"/>
      <w:r w:rsidRPr="00CF34AD">
        <w:rPr>
          <w:rFonts w:ascii="Arial" w:hAnsi="Arial" w:cs="Arial"/>
          <w:sz w:val="20"/>
          <w:szCs w:val="20"/>
          <w:lang w:val="en-US"/>
        </w:rPr>
        <w:t>Bationo</w:t>
      </w:r>
      <w:proofErr w:type="spellEnd"/>
      <w:r w:rsidRPr="00CF34AD">
        <w:rPr>
          <w:rFonts w:ascii="Arial" w:hAnsi="Arial" w:cs="Arial"/>
          <w:sz w:val="20"/>
          <w:szCs w:val="20"/>
          <w:lang w:val="en-US"/>
        </w:rPr>
        <w:t xml:space="preserve">, M., Mando, A. and </w:t>
      </w:r>
      <w:proofErr w:type="spellStart"/>
      <w:r w:rsidRPr="00CF34AD">
        <w:rPr>
          <w:rFonts w:ascii="Arial" w:hAnsi="Arial" w:cs="Arial"/>
          <w:sz w:val="20"/>
          <w:szCs w:val="20"/>
          <w:lang w:val="en-US"/>
        </w:rPr>
        <w:t>Lompo</w:t>
      </w:r>
      <w:proofErr w:type="spellEnd"/>
      <w:r w:rsidRPr="00CF34AD">
        <w:rPr>
          <w:rFonts w:ascii="Arial" w:hAnsi="Arial" w:cs="Arial"/>
          <w:sz w:val="20"/>
          <w:szCs w:val="20"/>
          <w:lang w:val="en-US"/>
        </w:rPr>
        <w:t xml:space="preserve">, F., 2022. Site-specific fertilizer recommendation map for intensive maize production in the South </w:t>
      </w:r>
      <w:proofErr w:type="spellStart"/>
      <w:r w:rsidRPr="00CF34AD">
        <w:rPr>
          <w:rFonts w:ascii="Arial" w:hAnsi="Arial" w:cs="Arial"/>
          <w:sz w:val="20"/>
          <w:szCs w:val="20"/>
          <w:lang w:val="en-US"/>
        </w:rPr>
        <w:t>Sudanian</w:t>
      </w:r>
      <w:proofErr w:type="spellEnd"/>
      <w:r w:rsidRPr="00CF34AD">
        <w:rPr>
          <w:rFonts w:ascii="Arial" w:hAnsi="Arial" w:cs="Arial"/>
          <w:sz w:val="20"/>
          <w:szCs w:val="20"/>
          <w:lang w:val="en-US"/>
        </w:rPr>
        <w:t xml:space="preserve"> zone of Burkina Faso. African Crop Science Journal, 30(2), pp.115-131.</w:t>
      </w:r>
    </w:p>
    <w:p w14:paraId="328DC7C0" w14:textId="77777777" w:rsidR="00F268B6" w:rsidRPr="00CF34AD" w:rsidRDefault="00F268B6" w:rsidP="00F268B6">
      <w:pPr>
        <w:spacing w:after="0" w:line="360" w:lineRule="auto"/>
        <w:jc w:val="both"/>
        <w:rPr>
          <w:rFonts w:ascii="Arial" w:hAnsi="Arial" w:cs="Arial"/>
          <w:sz w:val="20"/>
          <w:szCs w:val="20"/>
          <w:lang w:val="en-US"/>
        </w:rPr>
      </w:pPr>
    </w:p>
    <w:p w14:paraId="0434D84F"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22) </w:t>
      </w:r>
      <w:proofErr w:type="spellStart"/>
      <w:r w:rsidRPr="00CF34AD">
        <w:rPr>
          <w:rFonts w:ascii="Arial" w:hAnsi="Arial" w:cs="Arial"/>
          <w:sz w:val="20"/>
          <w:szCs w:val="20"/>
          <w:lang w:val="en-US"/>
        </w:rPr>
        <w:t>Cherifi</w:t>
      </w:r>
      <w:proofErr w:type="spellEnd"/>
      <w:r w:rsidRPr="00CF34AD">
        <w:rPr>
          <w:rFonts w:ascii="Arial" w:hAnsi="Arial" w:cs="Arial"/>
          <w:sz w:val="20"/>
          <w:szCs w:val="20"/>
          <w:lang w:val="en-US"/>
        </w:rPr>
        <w:t xml:space="preserve">, A.E. and </w:t>
      </w:r>
      <w:proofErr w:type="spellStart"/>
      <w:r w:rsidRPr="00CF34AD">
        <w:rPr>
          <w:rFonts w:ascii="Arial" w:hAnsi="Arial" w:cs="Arial"/>
          <w:sz w:val="20"/>
          <w:szCs w:val="20"/>
          <w:lang w:val="en-US"/>
        </w:rPr>
        <w:t>Hamiche</w:t>
      </w:r>
      <w:proofErr w:type="spellEnd"/>
      <w:r w:rsidRPr="00CF34AD">
        <w:rPr>
          <w:rFonts w:ascii="Arial" w:hAnsi="Arial" w:cs="Arial"/>
          <w:sz w:val="20"/>
          <w:szCs w:val="20"/>
          <w:lang w:val="en-US"/>
        </w:rPr>
        <w:t xml:space="preserve">, S., 2023. Contribution to the knowledge of the agricultural soil fertilization component, case of the </w:t>
      </w:r>
      <w:proofErr w:type="spellStart"/>
      <w:r w:rsidRPr="00CF34AD">
        <w:rPr>
          <w:rFonts w:ascii="Arial" w:hAnsi="Arial" w:cs="Arial"/>
          <w:sz w:val="20"/>
          <w:szCs w:val="20"/>
          <w:lang w:val="en-US"/>
        </w:rPr>
        <w:t>wilaya</w:t>
      </w:r>
      <w:proofErr w:type="spellEnd"/>
      <w:r w:rsidRPr="00CF34AD">
        <w:rPr>
          <w:rFonts w:ascii="Arial" w:hAnsi="Arial" w:cs="Arial"/>
          <w:sz w:val="20"/>
          <w:szCs w:val="20"/>
          <w:lang w:val="en-US"/>
        </w:rPr>
        <w:t xml:space="preserve"> of </w:t>
      </w:r>
      <w:proofErr w:type="spellStart"/>
      <w:r w:rsidRPr="00CF34AD">
        <w:rPr>
          <w:rFonts w:ascii="Arial" w:hAnsi="Arial" w:cs="Arial"/>
          <w:sz w:val="20"/>
          <w:szCs w:val="20"/>
          <w:lang w:val="en-US"/>
        </w:rPr>
        <w:t>Boumerdes</w:t>
      </w:r>
      <w:proofErr w:type="spellEnd"/>
      <w:r w:rsidRPr="00CF34AD">
        <w:rPr>
          <w:rFonts w:ascii="Arial" w:hAnsi="Arial" w:cs="Arial"/>
          <w:sz w:val="20"/>
          <w:szCs w:val="20"/>
          <w:lang w:val="en-US"/>
        </w:rPr>
        <w:t xml:space="preserve"> (Doctoral thesis, </w:t>
      </w:r>
      <w:proofErr w:type="spellStart"/>
      <w:r w:rsidRPr="00CF34AD">
        <w:rPr>
          <w:rFonts w:ascii="Arial" w:hAnsi="Arial" w:cs="Arial"/>
          <w:sz w:val="20"/>
          <w:szCs w:val="20"/>
          <w:lang w:val="en-US"/>
        </w:rPr>
        <w:t>Mouloud</w:t>
      </w:r>
      <w:proofErr w:type="spellEnd"/>
      <w:r w:rsidRPr="00CF34AD">
        <w:rPr>
          <w:rFonts w:ascii="Arial" w:hAnsi="Arial" w:cs="Arial"/>
          <w:sz w:val="20"/>
          <w:szCs w:val="20"/>
          <w:lang w:val="en-US"/>
        </w:rPr>
        <w:t xml:space="preserve"> </w:t>
      </w:r>
      <w:proofErr w:type="spellStart"/>
      <w:r w:rsidRPr="00CF34AD">
        <w:rPr>
          <w:rFonts w:ascii="Arial" w:hAnsi="Arial" w:cs="Arial"/>
          <w:sz w:val="20"/>
          <w:szCs w:val="20"/>
          <w:lang w:val="en-US"/>
        </w:rPr>
        <w:t>Mammeri</w:t>
      </w:r>
      <w:proofErr w:type="spellEnd"/>
      <w:r w:rsidRPr="00CF34AD">
        <w:rPr>
          <w:rFonts w:ascii="Arial" w:hAnsi="Arial" w:cs="Arial"/>
          <w:sz w:val="20"/>
          <w:szCs w:val="20"/>
          <w:lang w:val="en-US"/>
        </w:rPr>
        <w:t xml:space="preserve"> University).</w:t>
      </w:r>
    </w:p>
    <w:p w14:paraId="7A5B1414" w14:textId="77777777" w:rsidR="00F268B6" w:rsidRPr="00CF34AD" w:rsidRDefault="00F268B6" w:rsidP="00F268B6">
      <w:pPr>
        <w:spacing w:after="0" w:line="360" w:lineRule="auto"/>
        <w:jc w:val="both"/>
        <w:rPr>
          <w:rFonts w:ascii="Arial" w:hAnsi="Arial" w:cs="Arial"/>
          <w:sz w:val="20"/>
          <w:szCs w:val="20"/>
          <w:lang w:val="en-US"/>
        </w:rPr>
      </w:pPr>
    </w:p>
    <w:p w14:paraId="131E4B1D"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23) </w:t>
      </w:r>
      <w:proofErr w:type="spellStart"/>
      <w:r w:rsidRPr="00CF34AD">
        <w:rPr>
          <w:rFonts w:ascii="Arial" w:hAnsi="Arial" w:cs="Arial"/>
          <w:sz w:val="20"/>
          <w:szCs w:val="20"/>
          <w:lang w:val="en-US"/>
        </w:rPr>
        <w:t>Mollier</w:t>
      </w:r>
      <w:proofErr w:type="spellEnd"/>
      <w:r w:rsidRPr="00CF34AD">
        <w:rPr>
          <w:rFonts w:ascii="Arial" w:hAnsi="Arial" w:cs="Arial"/>
          <w:sz w:val="20"/>
          <w:szCs w:val="20"/>
          <w:lang w:val="en-US"/>
        </w:rPr>
        <w:t>, A. (1999). Root growth of maize (</w:t>
      </w:r>
      <w:proofErr w:type="spellStart"/>
      <w:r w:rsidRPr="00CF34AD">
        <w:rPr>
          <w:rFonts w:ascii="Arial" w:hAnsi="Arial" w:cs="Arial"/>
          <w:sz w:val="20"/>
          <w:szCs w:val="20"/>
          <w:lang w:val="en-US"/>
        </w:rPr>
        <w:t>Zea</w:t>
      </w:r>
      <w:proofErr w:type="spellEnd"/>
      <w:r w:rsidRPr="00CF34AD">
        <w:rPr>
          <w:rFonts w:ascii="Arial" w:hAnsi="Arial" w:cs="Arial"/>
          <w:sz w:val="20"/>
          <w:szCs w:val="20"/>
          <w:lang w:val="en-US"/>
        </w:rPr>
        <w:t xml:space="preserve"> mays L.) under phosphorus deficiency. Experimental study and modelling (Doctoral thesis, Paris 11).</w:t>
      </w:r>
    </w:p>
    <w:p w14:paraId="0C345727" w14:textId="77777777" w:rsidR="00F268B6" w:rsidRPr="00CF34AD" w:rsidRDefault="00F268B6" w:rsidP="00F268B6">
      <w:pPr>
        <w:spacing w:after="0" w:line="360" w:lineRule="auto"/>
        <w:jc w:val="both"/>
        <w:rPr>
          <w:rFonts w:ascii="Arial" w:hAnsi="Arial" w:cs="Arial"/>
          <w:sz w:val="20"/>
          <w:szCs w:val="20"/>
          <w:lang w:val="en-US"/>
        </w:rPr>
      </w:pPr>
    </w:p>
    <w:p w14:paraId="4F002ECF"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24) </w:t>
      </w:r>
      <w:proofErr w:type="spellStart"/>
      <w:r w:rsidRPr="00CF34AD">
        <w:rPr>
          <w:rFonts w:ascii="Arial" w:hAnsi="Arial" w:cs="Arial"/>
          <w:sz w:val="20"/>
          <w:szCs w:val="20"/>
          <w:lang w:val="en-US"/>
        </w:rPr>
        <w:t>Ndira</w:t>
      </w:r>
      <w:proofErr w:type="spellEnd"/>
      <w:r w:rsidRPr="00CF34AD">
        <w:rPr>
          <w:rFonts w:ascii="Arial" w:hAnsi="Arial" w:cs="Arial"/>
          <w:sz w:val="20"/>
          <w:szCs w:val="20"/>
          <w:lang w:val="en-US"/>
        </w:rPr>
        <w:t xml:space="preserve">, V., 2006. </w:t>
      </w:r>
      <w:proofErr w:type="spellStart"/>
      <w:r w:rsidRPr="00CF34AD">
        <w:rPr>
          <w:rFonts w:ascii="Arial" w:hAnsi="Arial" w:cs="Arial"/>
          <w:sz w:val="20"/>
          <w:szCs w:val="20"/>
          <w:lang w:val="en-US"/>
        </w:rPr>
        <w:t>Humic</w:t>
      </w:r>
      <w:proofErr w:type="spellEnd"/>
      <w:r w:rsidRPr="00CF34AD">
        <w:rPr>
          <w:rFonts w:ascii="Arial" w:hAnsi="Arial" w:cs="Arial"/>
          <w:sz w:val="20"/>
          <w:szCs w:val="20"/>
          <w:lang w:val="en-US"/>
        </w:rPr>
        <w:t xml:space="preserve"> substances in soil and compost (Doctoral thesis, National Polytechnic Institute).</w:t>
      </w:r>
    </w:p>
    <w:p w14:paraId="5510AB84" w14:textId="77777777" w:rsidR="00F268B6" w:rsidRPr="00CF34AD" w:rsidRDefault="00F268B6" w:rsidP="00F268B6">
      <w:pPr>
        <w:spacing w:after="0" w:line="360" w:lineRule="auto"/>
        <w:jc w:val="both"/>
        <w:rPr>
          <w:rFonts w:ascii="Arial" w:hAnsi="Arial" w:cs="Arial"/>
          <w:sz w:val="20"/>
          <w:szCs w:val="20"/>
          <w:lang w:val="en-US"/>
        </w:rPr>
      </w:pPr>
    </w:p>
    <w:p w14:paraId="7B90CB81" w14:textId="77777777" w:rsidR="00F268B6" w:rsidRPr="00CF34AD" w:rsidRDefault="00F268B6" w:rsidP="00F268B6">
      <w:pPr>
        <w:spacing w:after="0" w:line="360" w:lineRule="auto"/>
        <w:jc w:val="both"/>
        <w:rPr>
          <w:rFonts w:ascii="Arial" w:hAnsi="Arial" w:cs="Arial"/>
          <w:sz w:val="20"/>
          <w:szCs w:val="20"/>
          <w:lang w:val="en-US"/>
        </w:rPr>
      </w:pPr>
      <w:r>
        <w:rPr>
          <w:rFonts w:ascii="Arial" w:hAnsi="Arial" w:cs="Arial"/>
          <w:sz w:val="20"/>
          <w:szCs w:val="20"/>
          <w:lang w:val="en-US"/>
        </w:rPr>
        <w:t xml:space="preserve">25) </w:t>
      </w:r>
      <w:r w:rsidRPr="00CF34AD">
        <w:rPr>
          <w:rFonts w:ascii="Arial" w:hAnsi="Arial" w:cs="Arial"/>
          <w:sz w:val="20"/>
          <w:szCs w:val="20"/>
          <w:lang w:val="en-US"/>
        </w:rPr>
        <w:t>Faye, A., Ndiaye, M. and Ndiaye, A. (2018). The impact of climate change on the yields of major cereal crops in Senegal. The International Journal of French-Speaking Economists, 3(2), 291-306.</w:t>
      </w:r>
    </w:p>
    <w:p w14:paraId="7CDC0AEC" w14:textId="77777777" w:rsidR="00F268B6" w:rsidRPr="00933650" w:rsidRDefault="00F268B6" w:rsidP="00F268B6">
      <w:pPr>
        <w:spacing w:after="0" w:line="360" w:lineRule="auto"/>
        <w:jc w:val="both"/>
        <w:rPr>
          <w:rFonts w:ascii="Arial" w:hAnsi="Arial" w:cs="Arial"/>
        </w:rPr>
      </w:pPr>
    </w:p>
    <w:p w14:paraId="2CE90D37" w14:textId="1CED3E1C" w:rsidR="005C7849" w:rsidRPr="00DB7D7B" w:rsidRDefault="005C7849" w:rsidP="00D75DDF">
      <w:pPr>
        <w:rPr>
          <w:rFonts w:ascii="Arial" w:hAnsi="Arial" w:cs="Arial"/>
          <w:b/>
          <w:bCs/>
          <w:lang w:val="en-US"/>
        </w:rPr>
      </w:pPr>
    </w:p>
    <w:p w14:paraId="37AD85B8" w14:textId="59FF6104" w:rsidR="005C7849" w:rsidRPr="00DB7D7B" w:rsidRDefault="005C7849" w:rsidP="00D75DDF">
      <w:pPr>
        <w:rPr>
          <w:rFonts w:ascii="Arial" w:hAnsi="Arial" w:cs="Arial"/>
          <w:b/>
          <w:bCs/>
          <w:lang w:val="en-US"/>
        </w:rPr>
      </w:pPr>
    </w:p>
    <w:p w14:paraId="587E6AD5" w14:textId="77777777" w:rsidR="008A4CEB" w:rsidRPr="00F97A42" w:rsidRDefault="008A4CEB" w:rsidP="00CF34AD">
      <w:pPr>
        <w:spacing w:after="0" w:line="360" w:lineRule="auto"/>
        <w:jc w:val="both"/>
        <w:rPr>
          <w:rFonts w:ascii="Arial" w:hAnsi="Arial" w:cs="Arial"/>
          <w:lang w:val="en-US"/>
        </w:rPr>
      </w:pPr>
    </w:p>
    <w:sectPr w:rsidR="008A4CEB" w:rsidRPr="00F97A42" w:rsidSect="001C58A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F511" w14:textId="77777777" w:rsidR="00F04F53" w:rsidRDefault="00F04F53" w:rsidP="007A449C">
      <w:pPr>
        <w:spacing w:after="0" w:line="240" w:lineRule="auto"/>
      </w:pPr>
      <w:r>
        <w:separator/>
      </w:r>
    </w:p>
  </w:endnote>
  <w:endnote w:type="continuationSeparator" w:id="0">
    <w:p w14:paraId="46C98CBE" w14:textId="77777777" w:rsidR="00F04F53" w:rsidRDefault="00F04F53" w:rsidP="007A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204208"/>
      <w:docPartObj>
        <w:docPartGallery w:val="Page Numbers (Bottom of Page)"/>
        <w:docPartUnique/>
      </w:docPartObj>
    </w:sdtPr>
    <w:sdtEndPr/>
    <w:sdtContent>
      <w:p w14:paraId="7E3DD832" w14:textId="27284628" w:rsidR="004C2D7D" w:rsidRDefault="004C2D7D">
        <w:pPr>
          <w:pStyle w:val="Footer"/>
          <w:jc w:val="center"/>
        </w:pPr>
        <w:r>
          <w:fldChar w:fldCharType="begin"/>
        </w:r>
        <w:r>
          <w:instrText>PAGE   \* MERGEFORMAT</w:instrText>
        </w:r>
        <w:r>
          <w:fldChar w:fldCharType="separate"/>
        </w:r>
        <w:r w:rsidR="00400CB8">
          <w:rPr>
            <w:noProof/>
          </w:rPr>
          <w:t>1</w:t>
        </w:r>
        <w:r>
          <w:fldChar w:fldCharType="end"/>
        </w:r>
      </w:p>
    </w:sdtContent>
  </w:sdt>
  <w:p w14:paraId="5E939AAC" w14:textId="77777777" w:rsidR="004C2D7D" w:rsidRDefault="004C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6970" w14:textId="77777777" w:rsidR="00F04F53" w:rsidRDefault="00F04F53" w:rsidP="007A449C">
      <w:pPr>
        <w:spacing w:after="0" w:line="240" w:lineRule="auto"/>
      </w:pPr>
      <w:r>
        <w:separator/>
      </w:r>
    </w:p>
  </w:footnote>
  <w:footnote w:type="continuationSeparator" w:id="0">
    <w:p w14:paraId="20CAF016" w14:textId="77777777" w:rsidR="00F04F53" w:rsidRDefault="00F04F53" w:rsidP="007A4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0864"/>
    <w:multiLevelType w:val="hybridMultilevel"/>
    <w:tmpl w:val="15523C0E"/>
    <w:lvl w:ilvl="0" w:tplc="19C4BAB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BD"/>
    <w:rsid w:val="0000150A"/>
    <w:rsid w:val="00004294"/>
    <w:rsid w:val="00006B48"/>
    <w:rsid w:val="000079FF"/>
    <w:rsid w:val="00011B9E"/>
    <w:rsid w:val="00012D74"/>
    <w:rsid w:val="0001327F"/>
    <w:rsid w:val="0001539A"/>
    <w:rsid w:val="00020AF7"/>
    <w:rsid w:val="00022002"/>
    <w:rsid w:val="00024DF2"/>
    <w:rsid w:val="0003056A"/>
    <w:rsid w:val="00035360"/>
    <w:rsid w:val="00035CED"/>
    <w:rsid w:val="00041C3E"/>
    <w:rsid w:val="00042109"/>
    <w:rsid w:val="00042C3E"/>
    <w:rsid w:val="00042FA4"/>
    <w:rsid w:val="000458D8"/>
    <w:rsid w:val="00046431"/>
    <w:rsid w:val="0005067A"/>
    <w:rsid w:val="00050A35"/>
    <w:rsid w:val="00055504"/>
    <w:rsid w:val="000567E0"/>
    <w:rsid w:val="00057B02"/>
    <w:rsid w:val="00060773"/>
    <w:rsid w:val="000622CF"/>
    <w:rsid w:val="00064D15"/>
    <w:rsid w:val="00070085"/>
    <w:rsid w:val="000703B4"/>
    <w:rsid w:val="00071938"/>
    <w:rsid w:val="000724C0"/>
    <w:rsid w:val="00073173"/>
    <w:rsid w:val="0007411B"/>
    <w:rsid w:val="0007443F"/>
    <w:rsid w:val="00074486"/>
    <w:rsid w:val="00074514"/>
    <w:rsid w:val="00077A45"/>
    <w:rsid w:val="00080207"/>
    <w:rsid w:val="00083885"/>
    <w:rsid w:val="0008422E"/>
    <w:rsid w:val="000866E2"/>
    <w:rsid w:val="00091A45"/>
    <w:rsid w:val="000931E9"/>
    <w:rsid w:val="000936DE"/>
    <w:rsid w:val="00097CEE"/>
    <w:rsid w:val="000A135F"/>
    <w:rsid w:val="000A14B3"/>
    <w:rsid w:val="000A3D4E"/>
    <w:rsid w:val="000A60AB"/>
    <w:rsid w:val="000B0D85"/>
    <w:rsid w:val="000C0987"/>
    <w:rsid w:val="000C36E7"/>
    <w:rsid w:val="000C4A4C"/>
    <w:rsid w:val="000C7030"/>
    <w:rsid w:val="000D3052"/>
    <w:rsid w:val="000D5E9D"/>
    <w:rsid w:val="000D6F49"/>
    <w:rsid w:val="000D790E"/>
    <w:rsid w:val="000D7A1E"/>
    <w:rsid w:val="000E0269"/>
    <w:rsid w:val="000E0AF4"/>
    <w:rsid w:val="000E2855"/>
    <w:rsid w:val="000E29FB"/>
    <w:rsid w:val="000E51CB"/>
    <w:rsid w:val="000E7141"/>
    <w:rsid w:val="000F0D48"/>
    <w:rsid w:val="000F37F5"/>
    <w:rsid w:val="000F4431"/>
    <w:rsid w:val="000F5038"/>
    <w:rsid w:val="000F7F49"/>
    <w:rsid w:val="0010471B"/>
    <w:rsid w:val="00111B80"/>
    <w:rsid w:val="00111F6E"/>
    <w:rsid w:val="00112561"/>
    <w:rsid w:val="00112743"/>
    <w:rsid w:val="00115D7C"/>
    <w:rsid w:val="00120EFD"/>
    <w:rsid w:val="001227B6"/>
    <w:rsid w:val="00122999"/>
    <w:rsid w:val="00123AAA"/>
    <w:rsid w:val="0012403C"/>
    <w:rsid w:val="0013105B"/>
    <w:rsid w:val="00132A96"/>
    <w:rsid w:val="001335B8"/>
    <w:rsid w:val="001338B0"/>
    <w:rsid w:val="00150604"/>
    <w:rsid w:val="00150FEA"/>
    <w:rsid w:val="00151369"/>
    <w:rsid w:val="001515A3"/>
    <w:rsid w:val="00151B95"/>
    <w:rsid w:val="00161399"/>
    <w:rsid w:val="0016224C"/>
    <w:rsid w:val="0016257C"/>
    <w:rsid w:val="00166072"/>
    <w:rsid w:val="00170C25"/>
    <w:rsid w:val="0018107C"/>
    <w:rsid w:val="00183E74"/>
    <w:rsid w:val="001860DA"/>
    <w:rsid w:val="001906D9"/>
    <w:rsid w:val="00190A16"/>
    <w:rsid w:val="001944E6"/>
    <w:rsid w:val="001956D7"/>
    <w:rsid w:val="00196A89"/>
    <w:rsid w:val="00197F2E"/>
    <w:rsid w:val="001A112C"/>
    <w:rsid w:val="001A6589"/>
    <w:rsid w:val="001A6F37"/>
    <w:rsid w:val="001B0CB7"/>
    <w:rsid w:val="001B43DF"/>
    <w:rsid w:val="001B777B"/>
    <w:rsid w:val="001C09E2"/>
    <w:rsid w:val="001C58AB"/>
    <w:rsid w:val="001D022E"/>
    <w:rsid w:val="001D12F8"/>
    <w:rsid w:val="001D37CA"/>
    <w:rsid w:val="001E25E1"/>
    <w:rsid w:val="001E3EEE"/>
    <w:rsid w:val="001E4BED"/>
    <w:rsid w:val="001E619E"/>
    <w:rsid w:val="001E7910"/>
    <w:rsid w:val="001F68D4"/>
    <w:rsid w:val="001F6BA3"/>
    <w:rsid w:val="001F72DE"/>
    <w:rsid w:val="00202082"/>
    <w:rsid w:val="002124EB"/>
    <w:rsid w:val="00213BEC"/>
    <w:rsid w:val="00214616"/>
    <w:rsid w:val="00216276"/>
    <w:rsid w:val="00216F8B"/>
    <w:rsid w:val="002227B9"/>
    <w:rsid w:val="002244BB"/>
    <w:rsid w:val="002246BA"/>
    <w:rsid w:val="0022514D"/>
    <w:rsid w:val="00230C8D"/>
    <w:rsid w:val="002363D4"/>
    <w:rsid w:val="00237FB4"/>
    <w:rsid w:val="00245428"/>
    <w:rsid w:val="00254A15"/>
    <w:rsid w:val="00255E6F"/>
    <w:rsid w:val="00256EA5"/>
    <w:rsid w:val="002600A7"/>
    <w:rsid w:val="00260ACF"/>
    <w:rsid w:val="002647DA"/>
    <w:rsid w:val="002659E7"/>
    <w:rsid w:val="002660E4"/>
    <w:rsid w:val="00270916"/>
    <w:rsid w:val="002720B1"/>
    <w:rsid w:val="0027367E"/>
    <w:rsid w:val="002835E8"/>
    <w:rsid w:val="0028372B"/>
    <w:rsid w:val="0028449E"/>
    <w:rsid w:val="00291FDF"/>
    <w:rsid w:val="00292B21"/>
    <w:rsid w:val="0029775E"/>
    <w:rsid w:val="002A0B03"/>
    <w:rsid w:val="002A14CA"/>
    <w:rsid w:val="002A5B42"/>
    <w:rsid w:val="002B0A05"/>
    <w:rsid w:val="002C07F2"/>
    <w:rsid w:val="002C2036"/>
    <w:rsid w:val="002C2F47"/>
    <w:rsid w:val="002C30B5"/>
    <w:rsid w:val="002C3383"/>
    <w:rsid w:val="002C3537"/>
    <w:rsid w:val="002C629C"/>
    <w:rsid w:val="002D1CFA"/>
    <w:rsid w:val="002D4D04"/>
    <w:rsid w:val="002D7A3A"/>
    <w:rsid w:val="002E0843"/>
    <w:rsid w:val="002E1A76"/>
    <w:rsid w:val="002E4288"/>
    <w:rsid w:val="002E46D0"/>
    <w:rsid w:val="002F0AB4"/>
    <w:rsid w:val="002F1071"/>
    <w:rsid w:val="002F2107"/>
    <w:rsid w:val="002F2515"/>
    <w:rsid w:val="002F3EDC"/>
    <w:rsid w:val="002F7675"/>
    <w:rsid w:val="00301C65"/>
    <w:rsid w:val="003029B6"/>
    <w:rsid w:val="00302F4F"/>
    <w:rsid w:val="00305080"/>
    <w:rsid w:val="00306798"/>
    <w:rsid w:val="003078FC"/>
    <w:rsid w:val="0031185F"/>
    <w:rsid w:val="00314FD3"/>
    <w:rsid w:val="00327B16"/>
    <w:rsid w:val="0033165A"/>
    <w:rsid w:val="00331F2C"/>
    <w:rsid w:val="00334727"/>
    <w:rsid w:val="00343BEF"/>
    <w:rsid w:val="0034522B"/>
    <w:rsid w:val="00350360"/>
    <w:rsid w:val="00351DDC"/>
    <w:rsid w:val="0035278D"/>
    <w:rsid w:val="0035397E"/>
    <w:rsid w:val="00353B1A"/>
    <w:rsid w:val="0035458E"/>
    <w:rsid w:val="003546A5"/>
    <w:rsid w:val="00355C44"/>
    <w:rsid w:val="00356D0D"/>
    <w:rsid w:val="00357A50"/>
    <w:rsid w:val="00370588"/>
    <w:rsid w:val="003739D5"/>
    <w:rsid w:val="003802A5"/>
    <w:rsid w:val="00380AC1"/>
    <w:rsid w:val="003828E0"/>
    <w:rsid w:val="00382C46"/>
    <w:rsid w:val="003854C6"/>
    <w:rsid w:val="00385D3D"/>
    <w:rsid w:val="0038766C"/>
    <w:rsid w:val="003A4B06"/>
    <w:rsid w:val="003B0CC9"/>
    <w:rsid w:val="003B6D93"/>
    <w:rsid w:val="003B793C"/>
    <w:rsid w:val="003C3086"/>
    <w:rsid w:val="003C3254"/>
    <w:rsid w:val="003C3D7D"/>
    <w:rsid w:val="003C4624"/>
    <w:rsid w:val="003C4BB2"/>
    <w:rsid w:val="003C5090"/>
    <w:rsid w:val="003C7219"/>
    <w:rsid w:val="003C7447"/>
    <w:rsid w:val="003D0789"/>
    <w:rsid w:val="003D18C2"/>
    <w:rsid w:val="003D4710"/>
    <w:rsid w:val="003D5265"/>
    <w:rsid w:val="003D7262"/>
    <w:rsid w:val="003E3C61"/>
    <w:rsid w:val="003E4E3F"/>
    <w:rsid w:val="003F1153"/>
    <w:rsid w:val="003F15FE"/>
    <w:rsid w:val="003F42F2"/>
    <w:rsid w:val="003F7B1E"/>
    <w:rsid w:val="00400CB8"/>
    <w:rsid w:val="00405883"/>
    <w:rsid w:val="00405E16"/>
    <w:rsid w:val="00410156"/>
    <w:rsid w:val="0041109A"/>
    <w:rsid w:val="00414869"/>
    <w:rsid w:val="00422040"/>
    <w:rsid w:val="00422913"/>
    <w:rsid w:val="004278D6"/>
    <w:rsid w:val="0043379D"/>
    <w:rsid w:val="00433832"/>
    <w:rsid w:val="00441DF9"/>
    <w:rsid w:val="004444AC"/>
    <w:rsid w:val="00445444"/>
    <w:rsid w:val="00446393"/>
    <w:rsid w:val="00447FC1"/>
    <w:rsid w:val="00455F47"/>
    <w:rsid w:val="00461501"/>
    <w:rsid w:val="0046334A"/>
    <w:rsid w:val="00470979"/>
    <w:rsid w:val="004717CE"/>
    <w:rsid w:val="00475CC1"/>
    <w:rsid w:val="004767BE"/>
    <w:rsid w:val="00476B40"/>
    <w:rsid w:val="004801FE"/>
    <w:rsid w:val="00481A1A"/>
    <w:rsid w:val="004825C2"/>
    <w:rsid w:val="00490201"/>
    <w:rsid w:val="004908CD"/>
    <w:rsid w:val="004927B0"/>
    <w:rsid w:val="0049786D"/>
    <w:rsid w:val="004A1144"/>
    <w:rsid w:val="004A472E"/>
    <w:rsid w:val="004A6599"/>
    <w:rsid w:val="004A79F9"/>
    <w:rsid w:val="004B5199"/>
    <w:rsid w:val="004B57B0"/>
    <w:rsid w:val="004B5970"/>
    <w:rsid w:val="004B66A9"/>
    <w:rsid w:val="004C2D7D"/>
    <w:rsid w:val="004C3EFF"/>
    <w:rsid w:val="004C581D"/>
    <w:rsid w:val="004D081C"/>
    <w:rsid w:val="004D17CA"/>
    <w:rsid w:val="004D3F99"/>
    <w:rsid w:val="004D6C65"/>
    <w:rsid w:val="004D71F6"/>
    <w:rsid w:val="004E0F04"/>
    <w:rsid w:val="004E175A"/>
    <w:rsid w:val="004E5200"/>
    <w:rsid w:val="004F2446"/>
    <w:rsid w:val="004F6D63"/>
    <w:rsid w:val="004F7391"/>
    <w:rsid w:val="00500A13"/>
    <w:rsid w:val="00500A50"/>
    <w:rsid w:val="00501CC5"/>
    <w:rsid w:val="00506909"/>
    <w:rsid w:val="00506AAA"/>
    <w:rsid w:val="00523B1D"/>
    <w:rsid w:val="00525E24"/>
    <w:rsid w:val="0053272B"/>
    <w:rsid w:val="00533485"/>
    <w:rsid w:val="005337EA"/>
    <w:rsid w:val="005353FD"/>
    <w:rsid w:val="00536859"/>
    <w:rsid w:val="00536B5C"/>
    <w:rsid w:val="00536F0A"/>
    <w:rsid w:val="0053792F"/>
    <w:rsid w:val="00540297"/>
    <w:rsid w:val="00542C01"/>
    <w:rsid w:val="005508B8"/>
    <w:rsid w:val="00555F78"/>
    <w:rsid w:val="00557BB3"/>
    <w:rsid w:val="00560D9A"/>
    <w:rsid w:val="00560DA7"/>
    <w:rsid w:val="005614EC"/>
    <w:rsid w:val="00563EAE"/>
    <w:rsid w:val="00566CFF"/>
    <w:rsid w:val="00567A5D"/>
    <w:rsid w:val="00573308"/>
    <w:rsid w:val="00575826"/>
    <w:rsid w:val="00582D5B"/>
    <w:rsid w:val="0058451B"/>
    <w:rsid w:val="00586A19"/>
    <w:rsid w:val="00592E25"/>
    <w:rsid w:val="005938F6"/>
    <w:rsid w:val="005A0FFB"/>
    <w:rsid w:val="005A1B6A"/>
    <w:rsid w:val="005A6BCA"/>
    <w:rsid w:val="005A7AAB"/>
    <w:rsid w:val="005B0F5E"/>
    <w:rsid w:val="005B230F"/>
    <w:rsid w:val="005B31EB"/>
    <w:rsid w:val="005C1666"/>
    <w:rsid w:val="005C2E9F"/>
    <w:rsid w:val="005C5703"/>
    <w:rsid w:val="005C6BFD"/>
    <w:rsid w:val="005C7849"/>
    <w:rsid w:val="005E3E5C"/>
    <w:rsid w:val="005F0DE3"/>
    <w:rsid w:val="005F15BD"/>
    <w:rsid w:val="00606737"/>
    <w:rsid w:val="00607F9D"/>
    <w:rsid w:val="006126CF"/>
    <w:rsid w:val="00615C35"/>
    <w:rsid w:val="00615F13"/>
    <w:rsid w:val="00617D07"/>
    <w:rsid w:val="006242B9"/>
    <w:rsid w:val="006246DB"/>
    <w:rsid w:val="006322FC"/>
    <w:rsid w:val="006341FC"/>
    <w:rsid w:val="0063464A"/>
    <w:rsid w:val="00636ED2"/>
    <w:rsid w:val="0064030D"/>
    <w:rsid w:val="00640F11"/>
    <w:rsid w:val="006455C3"/>
    <w:rsid w:val="00652CE1"/>
    <w:rsid w:val="006533D1"/>
    <w:rsid w:val="00653F8B"/>
    <w:rsid w:val="00662938"/>
    <w:rsid w:val="00666521"/>
    <w:rsid w:val="00667DAA"/>
    <w:rsid w:val="006748B6"/>
    <w:rsid w:val="00676C93"/>
    <w:rsid w:val="00682188"/>
    <w:rsid w:val="0068303D"/>
    <w:rsid w:val="00685DBE"/>
    <w:rsid w:val="006869B1"/>
    <w:rsid w:val="006A02CA"/>
    <w:rsid w:val="006A7123"/>
    <w:rsid w:val="006B1AA0"/>
    <w:rsid w:val="006B1B0A"/>
    <w:rsid w:val="006B662C"/>
    <w:rsid w:val="006B6735"/>
    <w:rsid w:val="006B70FD"/>
    <w:rsid w:val="006B7752"/>
    <w:rsid w:val="006C17EC"/>
    <w:rsid w:val="006C413A"/>
    <w:rsid w:val="006C5C7E"/>
    <w:rsid w:val="006D4759"/>
    <w:rsid w:val="006D73C5"/>
    <w:rsid w:val="006E0B3C"/>
    <w:rsid w:val="006E1D3C"/>
    <w:rsid w:val="006E489F"/>
    <w:rsid w:val="006E4C27"/>
    <w:rsid w:val="006E683A"/>
    <w:rsid w:val="006E739A"/>
    <w:rsid w:val="006F080F"/>
    <w:rsid w:val="006F56AE"/>
    <w:rsid w:val="006F5B93"/>
    <w:rsid w:val="006F6EBF"/>
    <w:rsid w:val="00701026"/>
    <w:rsid w:val="007014AB"/>
    <w:rsid w:val="00702A75"/>
    <w:rsid w:val="00703793"/>
    <w:rsid w:val="007045E4"/>
    <w:rsid w:val="00704E92"/>
    <w:rsid w:val="0070656D"/>
    <w:rsid w:val="00706D5F"/>
    <w:rsid w:val="00711852"/>
    <w:rsid w:val="00715C83"/>
    <w:rsid w:val="00721AA3"/>
    <w:rsid w:val="00721D9D"/>
    <w:rsid w:val="0073071C"/>
    <w:rsid w:val="00731E50"/>
    <w:rsid w:val="0073280B"/>
    <w:rsid w:val="0073578A"/>
    <w:rsid w:val="00736B0D"/>
    <w:rsid w:val="00737C09"/>
    <w:rsid w:val="00743D06"/>
    <w:rsid w:val="0074495D"/>
    <w:rsid w:val="00745C5E"/>
    <w:rsid w:val="00750EC1"/>
    <w:rsid w:val="00752C1D"/>
    <w:rsid w:val="00754420"/>
    <w:rsid w:val="00754833"/>
    <w:rsid w:val="00755C4C"/>
    <w:rsid w:val="00756A1E"/>
    <w:rsid w:val="00760870"/>
    <w:rsid w:val="0076111B"/>
    <w:rsid w:val="007632AA"/>
    <w:rsid w:val="007642EB"/>
    <w:rsid w:val="00766194"/>
    <w:rsid w:val="0077446F"/>
    <w:rsid w:val="007823E9"/>
    <w:rsid w:val="00782EB5"/>
    <w:rsid w:val="00782ECA"/>
    <w:rsid w:val="007862E1"/>
    <w:rsid w:val="00786A41"/>
    <w:rsid w:val="00790FE6"/>
    <w:rsid w:val="00791857"/>
    <w:rsid w:val="0079274D"/>
    <w:rsid w:val="00793D9C"/>
    <w:rsid w:val="007955D6"/>
    <w:rsid w:val="00797704"/>
    <w:rsid w:val="007A172A"/>
    <w:rsid w:val="007A1750"/>
    <w:rsid w:val="007A24BA"/>
    <w:rsid w:val="007A3B35"/>
    <w:rsid w:val="007A449C"/>
    <w:rsid w:val="007A4B7E"/>
    <w:rsid w:val="007A619E"/>
    <w:rsid w:val="007A6356"/>
    <w:rsid w:val="007B6C53"/>
    <w:rsid w:val="007D0111"/>
    <w:rsid w:val="007E1A8E"/>
    <w:rsid w:val="007E2DA2"/>
    <w:rsid w:val="007E3169"/>
    <w:rsid w:val="007E6CD7"/>
    <w:rsid w:val="007E7623"/>
    <w:rsid w:val="007E7A2A"/>
    <w:rsid w:val="007F1707"/>
    <w:rsid w:val="00800331"/>
    <w:rsid w:val="00806B74"/>
    <w:rsid w:val="00806E53"/>
    <w:rsid w:val="008078A7"/>
    <w:rsid w:val="008102D8"/>
    <w:rsid w:val="00811797"/>
    <w:rsid w:val="008125F7"/>
    <w:rsid w:val="0081359E"/>
    <w:rsid w:val="00816F2B"/>
    <w:rsid w:val="008249EB"/>
    <w:rsid w:val="0082722B"/>
    <w:rsid w:val="00827EB2"/>
    <w:rsid w:val="0083024D"/>
    <w:rsid w:val="008303A5"/>
    <w:rsid w:val="0083374E"/>
    <w:rsid w:val="00835EFA"/>
    <w:rsid w:val="0083647C"/>
    <w:rsid w:val="00840F72"/>
    <w:rsid w:val="00842F34"/>
    <w:rsid w:val="0084397D"/>
    <w:rsid w:val="00852364"/>
    <w:rsid w:val="0085244D"/>
    <w:rsid w:val="00856000"/>
    <w:rsid w:val="0086196A"/>
    <w:rsid w:val="0086246C"/>
    <w:rsid w:val="008629A6"/>
    <w:rsid w:val="008652FB"/>
    <w:rsid w:val="00877D69"/>
    <w:rsid w:val="00891644"/>
    <w:rsid w:val="00892E60"/>
    <w:rsid w:val="008951E0"/>
    <w:rsid w:val="00895E0E"/>
    <w:rsid w:val="008970E9"/>
    <w:rsid w:val="00897262"/>
    <w:rsid w:val="00897677"/>
    <w:rsid w:val="00897961"/>
    <w:rsid w:val="008A35FE"/>
    <w:rsid w:val="008A3951"/>
    <w:rsid w:val="008A4CEB"/>
    <w:rsid w:val="008B58DC"/>
    <w:rsid w:val="008B74F4"/>
    <w:rsid w:val="008C16DE"/>
    <w:rsid w:val="008C6391"/>
    <w:rsid w:val="008C78D0"/>
    <w:rsid w:val="008D13C8"/>
    <w:rsid w:val="008D2312"/>
    <w:rsid w:val="008D397D"/>
    <w:rsid w:val="008D422C"/>
    <w:rsid w:val="008D4FE9"/>
    <w:rsid w:val="008E1A82"/>
    <w:rsid w:val="008E32DF"/>
    <w:rsid w:val="008E400E"/>
    <w:rsid w:val="008F0720"/>
    <w:rsid w:val="008F1867"/>
    <w:rsid w:val="008F2317"/>
    <w:rsid w:val="008F64E7"/>
    <w:rsid w:val="009068E1"/>
    <w:rsid w:val="009117A6"/>
    <w:rsid w:val="00914371"/>
    <w:rsid w:val="00915578"/>
    <w:rsid w:val="00916B91"/>
    <w:rsid w:val="00916BEF"/>
    <w:rsid w:val="0091721F"/>
    <w:rsid w:val="009212A4"/>
    <w:rsid w:val="00923093"/>
    <w:rsid w:val="00924DEA"/>
    <w:rsid w:val="00924FBC"/>
    <w:rsid w:val="00925082"/>
    <w:rsid w:val="0092672C"/>
    <w:rsid w:val="009314DF"/>
    <w:rsid w:val="009318CD"/>
    <w:rsid w:val="00931C45"/>
    <w:rsid w:val="0093203F"/>
    <w:rsid w:val="00932094"/>
    <w:rsid w:val="0093236E"/>
    <w:rsid w:val="009324F6"/>
    <w:rsid w:val="00933650"/>
    <w:rsid w:val="00934DE8"/>
    <w:rsid w:val="009439F1"/>
    <w:rsid w:val="00943B69"/>
    <w:rsid w:val="0095004F"/>
    <w:rsid w:val="00950759"/>
    <w:rsid w:val="00950D49"/>
    <w:rsid w:val="00950DE5"/>
    <w:rsid w:val="009553D6"/>
    <w:rsid w:val="00956EC9"/>
    <w:rsid w:val="0096128B"/>
    <w:rsid w:val="00962378"/>
    <w:rsid w:val="00963A9D"/>
    <w:rsid w:val="009647FB"/>
    <w:rsid w:val="00966481"/>
    <w:rsid w:val="00970B39"/>
    <w:rsid w:val="00973CE5"/>
    <w:rsid w:val="00973E72"/>
    <w:rsid w:val="00974D32"/>
    <w:rsid w:val="00977096"/>
    <w:rsid w:val="0098616D"/>
    <w:rsid w:val="00990C6A"/>
    <w:rsid w:val="009915DE"/>
    <w:rsid w:val="0099161F"/>
    <w:rsid w:val="009A1652"/>
    <w:rsid w:val="009A2E43"/>
    <w:rsid w:val="009A2F86"/>
    <w:rsid w:val="009A5A68"/>
    <w:rsid w:val="009B0294"/>
    <w:rsid w:val="009B1A96"/>
    <w:rsid w:val="009B5022"/>
    <w:rsid w:val="009B6BAC"/>
    <w:rsid w:val="009C260B"/>
    <w:rsid w:val="009C346D"/>
    <w:rsid w:val="009D4436"/>
    <w:rsid w:val="009D6FC3"/>
    <w:rsid w:val="009E074B"/>
    <w:rsid w:val="009E09F9"/>
    <w:rsid w:val="009E3083"/>
    <w:rsid w:val="009E3917"/>
    <w:rsid w:val="009E4F49"/>
    <w:rsid w:val="009E7D2E"/>
    <w:rsid w:val="009F2878"/>
    <w:rsid w:val="009F488D"/>
    <w:rsid w:val="00A01432"/>
    <w:rsid w:val="00A050C4"/>
    <w:rsid w:val="00A051B7"/>
    <w:rsid w:val="00A075A7"/>
    <w:rsid w:val="00A10E71"/>
    <w:rsid w:val="00A11D2E"/>
    <w:rsid w:val="00A13A78"/>
    <w:rsid w:val="00A13E84"/>
    <w:rsid w:val="00A14AE7"/>
    <w:rsid w:val="00A150CB"/>
    <w:rsid w:val="00A15674"/>
    <w:rsid w:val="00A220A4"/>
    <w:rsid w:val="00A2656B"/>
    <w:rsid w:val="00A30D02"/>
    <w:rsid w:val="00A363AD"/>
    <w:rsid w:val="00A37AAD"/>
    <w:rsid w:val="00A37BC4"/>
    <w:rsid w:val="00A503DE"/>
    <w:rsid w:val="00A50563"/>
    <w:rsid w:val="00A55917"/>
    <w:rsid w:val="00A55B97"/>
    <w:rsid w:val="00A55F92"/>
    <w:rsid w:val="00A6130A"/>
    <w:rsid w:val="00A63C7C"/>
    <w:rsid w:val="00A64F70"/>
    <w:rsid w:val="00A65DF0"/>
    <w:rsid w:val="00A66C4E"/>
    <w:rsid w:val="00A73E7A"/>
    <w:rsid w:val="00A776DD"/>
    <w:rsid w:val="00A777D6"/>
    <w:rsid w:val="00A80647"/>
    <w:rsid w:val="00A91920"/>
    <w:rsid w:val="00A93A9B"/>
    <w:rsid w:val="00AA014F"/>
    <w:rsid w:val="00AA0286"/>
    <w:rsid w:val="00AA17F4"/>
    <w:rsid w:val="00AA1AB0"/>
    <w:rsid w:val="00AA5F45"/>
    <w:rsid w:val="00AB2EB7"/>
    <w:rsid w:val="00AB34E0"/>
    <w:rsid w:val="00AB4410"/>
    <w:rsid w:val="00AB513D"/>
    <w:rsid w:val="00AB6B10"/>
    <w:rsid w:val="00AB6D1A"/>
    <w:rsid w:val="00AB79B4"/>
    <w:rsid w:val="00AB7D14"/>
    <w:rsid w:val="00AC41AD"/>
    <w:rsid w:val="00AC58A9"/>
    <w:rsid w:val="00AC622E"/>
    <w:rsid w:val="00AC6809"/>
    <w:rsid w:val="00AD2E8E"/>
    <w:rsid w:val="00AE18C6"/>
    <w:rsid w:val="00AE22AE"/>
    <w:rsid w:val="00AE30FC"/>
    <w:rsid w:val="00AF0910"/>
    <w:rsid w:val="00AF0FA7"/>
    <w:rsid w:val="00AF1A89"/>
    <w:rsid w:val="00AF1EE5"/>
    <w:rsid w:val="00AF2889"/>
    <w:rsid w:val="00AF3A49"/>
    <w:rsid w:val="00AF4B41"/>
    <w:rsid w:val="00AF5DEE"/>
    <w:rsid w:val="00AF797B"/>
    <w:rsid w:val="00B03D9F"/>
    <w:rsid w:val="00B06DA6"/>
    <w:rsid w:val="00B107A8"/>
    <w:rsid w:val="00B1213B"/>
    <w:rsid w:val="00B12B89"/>
    <w:rsid w:val="00B175B3"/>
    <w:rsid w:val="00B17D49"/>
    <w:rsid w:val="00B206C1"/>
    <w:rsid w:val="00B228D3"/>
    <w:rsid w:val="00B2301B"/>
    <w:rsid w:val="00B278D5"/>
    <w:rsid w:val="00B33BEC"/>
    <w:rsid w:val="00B37BBF"/>
    <w:rsid w:val="00B41EFD"/>
    <w:rsid w:val="00B42747"/>
    <w:rsid w:val="00B42E87"/>
    <w:rsid w:val="00B506C9"/>
    <w:rsid w:val="00B50F7F"/>
    <w:rsid w:val="00B51A0A"/>
    <w:rsid w:val="00B5689E"/>
    <w:rsid w:val="00B61152"/>
    <w:rsid w:val="00B636AF"/>
    <w:rsid w:val="00B63D91"/>
    <w:rsid w:val="00B65FED"/>
    <w:rsid w:val="00B66DC4"/>
    <w:rsid w:val="00B70065"/>
    <w:rsid w:val="00B70253"/>
    <w:rsid w:val="00B85AED"/>
    <w:rsid w:val="00B86C0C"/>
    <w:rsid w:val="00B903F0"/>
    <w:rsid w:val="00B90547"/>
    <w:rsid w:val="00B93099"/>
    <w:rsid w:val="00B94C09"/>
    <w:rsid w:val="00B95457"/>
    <w:rsid w:val="00B96514"/>
    <w:rsid w:val="00B96698"/>
    <w:rsid w:val="00BA0809"/>
    <w:rsid w:val="00BA0D16"/>
    <w:rsid w:val="00BA392E"/>
    <w:rsid w:val="00BB17E2"/>
    <w:rsid w:val="00BC01B4"/>
    <w:rsid w:val="00BC2A36"/>
    <w:rsid w:val="00BD1CA3"/>
    <w:rsid w:val="00BD3503"/>
    <w:rsid w:val="00BD37FF"/>
    <w:rsid w:val="00BD3BAD"/>
    <w:rsid w:val="00BD57E0"/>
    <w:rsid w:val="00BE02D1"/>
    <w:rsid w:val="00BE10C7"/>
    <w:rsid w:val="00BE1DAB"/>
    <w:rsid w:val="00BE3131"/>
    <w:rsid w:val="00BE6B68"/>
    <w:rsid w:val="00BE7BFB"/>
    <w:rsid w:val="00BF40EC"/>
    <w:rsid w:val="00BF425A"/>
    <w:rsid w:val="00BF608E"/>
    <w:rsid w:val="00BF6C84"/>
    <w:rsid w:val="00BF79D9"/>
    <w:rsid w:val="00C05D7A"/>
    <w:rsid w:val="00C0664A"/>
    <w:rsid w:val="00C06E35"/>
    <w:rsid w:val="00C119A1"/>
    <w:rsid w:val="00C1325F"/>
    <w:rsid w:val="00C13683"/>
    <w:rsid w:val="00C13DB7"/>
    <w:rsid w:val="00C14287"/>
    <w:rsid w:val="00C22689"/>
    <w:rsid w:val="00C255A4"/>
    <w:rsid w:val="00C25B8B"/>
    <w:rsid w:val="00C300AD"/>
    <w:rsid w:val="00C311B3"/>
    <w:rsid w:val="00C34C66"/>
    <w:rsid w:val="00C43466"/>
    <w:rsid w:val="00C4374E"/>
    <w:rsid w:val="00C45D2E"/>
    <w:rsid w:val="00C467C5"/>
    <w:rsid w:val="00C5199E"/>
    <w:rsid w:val="00C56608"/>
    <w:rsid w:val="00C63B83"/>
    <w:rsid w:val="00C64EE4"/>
    <w:rsid w:val="00C651D2"/>
    <w:rsid w:val="00C67B31"/>
    <w:rsid w:val="00C746D7"/>
    <w:rsid w:val="00C75984"/>
    <w:rsid w:val="00C75F97"/>
    <w:rsid w:val="00C77B12"/>
    <w:rsid w:val="00C83A3D"/>
    <w:rsid w:val="00C85708"/>
    <w:rsid w:val="00C85B6C"/>
    <w:rsid w:val="00C866E2"/>
    <w:rsid w:val="00C871F8"/>
    <w:rsid w:val="00C91E64"/>
    <w:rsid w:val="00C93F22"/>
    <w:rsid w:val="00CA097C"/>
    <w:rsid w:val="00CB0CC1"/>
    <w:rsid w:val="00CB0E19"/>
    <w:rsid w:val="00CB1F2F"/>
    <w:rsid w:val="00CB1F80"/>
    <w:rsid w:val="00CB5456"/>
    <w:rsid w:val="00CB6B64"/>
    <w:rsid w:val="00CB7DC1"/>
    <w:rsid w:val="00CC0949"/>
    <w:rsid w:val="00CC335A"/>
    <w:rsid w:val="00CC358C"/>
    <w:rsid w:val="00CC4734"/>
    <w:rsid w:val="00CD2E75"/>
    <w:rsid w:val="00CD6805"/>
    <w:rsid w:val="00CE0645"/>
    <w:rsid w:val="00CE1A88"/>
    <w:rsid w:val="00CE4E31"/>
    <w:rsid w:val="00CE54AC"/>
    <w:rsid w:val="00CE7737"/>
    <w:rsid w:val="00CF234B"/>
    <w:rsid w:val="00CF34AD"/>
    <w:rsid w:val="00CF6AE5"/>
    <w:rsid w:val="00D0528A"/>
    <w:rsid w:val="00D121DA"/>
    <w:rsid w:val="00D15F45"/>
    <w:rsid w:val="00D1676E"/>
    <w:rsid w:val="00D16A38"/>
    <w:rsid w:val="00D20564"/>
    <w:rsid w:val="00D2100A"/>
    <w:rsid w:val="00D30546"/>
    <w:rsid w:val="00D3106C"/>
    <w:rsid w:val="00D31C51"/>
    <w:rsid w:val="00D32765"/>
    <w:rsid w:val="00D3345D"/>
    <w:rsid w:val="00D35FA4"/>
    <w:rsid w:val="00D4090C"/>
    <w:rsid w:val="00D40B58"/>
    <w:rsid w:val="00D41689"/>
    <w:rsid w:val="00D42CBD"/>
    <w:rsid w:val="00D44D39"/>
    <w:rsid w:val="00D46363"/>
    <w:rsid w:val="00D51E41"/>
    <w:rsid w:val="00D62529"/>
    <w:rsid w:val="00D66422"/>
    <w:rsid w:val="00D669F8"/>
    <w:rsid w:val="00D705BC"/>
    <w:rsid w:val="00D74EFB"/>
    <w:rsid w:val="00D7542A"/>
    <w:rsid w:val="00D75DDF"/>
    <w:rsid w:val="00D769ED"/>
    <w:rsid w:val="00D802A7"/>
    <w:rsid w:val="00D81AB1"/>
    <w:rsid w:val="00D823F0"/>
    <w:rsid w:val="00D84D39"/>
    <w:rsid w:val="00D850FB"/>
    <w:rsid w:val="00D86CC6"/>
    <w:rsid w:val="00D87019"/>
    <w:rsid w:val="00D9312F"/>
    <w:rsid w:val="00D9326C"/>
    <w:rsid w:val="00D97635"/>
    <w:rsid w:val="00D97C55"/>
    <w:rsid w:val="00DA1D03"/>
    <w:rsid w:val="00DA7B9F"/>
    <w:rsid w:val="00DB1356"/>
    <w:rsid w:val="00DB1EE6"/>
    <w:rsid w:val="00DB2983"/>
    <w:rsid w:val="00DB55BE"/>
    <w:rsid w:val="00DB7D7B"/>
    <w:rsid w:val="00DC20F2"/>
    <w:rsid w:val="00DC288D"/>
    <w:rsid w:val="00DC39BB"/>
    <w:rsid w:val="00DC401F"/>
    <w:rsid w:val="00DC735B"/>
    <w:rsid w:val="00DC73AC"/>
    <w:rsid w:val="00DD0C5B"/>
    <w:rsid w:val="00DD1E35"/>
    <w:rsid w:val="00DD2272"/>
    <w:rsid w:val="00DD6153"/>
    <w:rsid w:val="00DD6B35"/>
    <w:rsid w:val="00DD7AEC"/>
    <w:rsid w:val="00DE034B"/>
    <w:rsid w:val="00DE1417"/>
    <w:rsid w:val="00DE2E1B"/>
    <w:rsid w:val="00DE6664"/>
    <w:rsid w:val="00DE7276"/>
    <w:rsid w:val="00DF21D1"/>
    <w:rsid w:val="00DF386B"/>
    <w:rsid w:val="00DF4B77"/>
    <w:rsid w:val="00DF6778"/>
    <w:rsid w:val="00E06293"/>
    <w:rsid w:val="00E13A59"/>
    <w:rsid w:val="00E149EB"/>
    <w:rsid w:val="00E153D8"/>
    <w:rsid w:val="00E15862"/>
    <w:rsid w:val="00E15CFF"/>
    <w:rsid w:val="00E16107"/>
    <w:rsid w:val="00E17A1F"/>
    <w:rsid w:val="00E207E0"/>
    <w:rsid w:val="00E22669"/>
    <w:rsid w:val="00E2632C"/>
    <w:rsid w:val="00E27738"/>
    <w:rsid w:val="00E33038"/>
    <w:rsid w:val="00E33B4E"/>
    <w:rsid w:val="00E36B9D"/>
    <w:rsid w:val="00E417A1"/>
    <w:rsid w:val="00E4204A"/>
    <w:rsid w:val="00E424A8"/>
    <w:rsid w:val="00E47F01"/>
    <w:rsid w:val="00E50AB0"/>
    <w:rsid w:val="00E51852"/>
    <w:rsid w:val="00E52BF6"/>
    <w:rsid w:val="00E6556B"/>
    <w:rsid w:val="00E721C4"/>
    <w:rsid w:val="00E77E6F"/>
    <w:rsid w:val="00E875A9"/>
    <w:rsid w:val="00E918EA"/>
    <w:rsid w:val="00E91F10"/>
    <w:rsid w:val="00E9632B"/>
    <w:rsid w:val="00EA0041"/>
    <w:rsid w:val="00EA2AEF"/>
    <w:rsid w:val="00EA4566"/>
    <w:rsid w:val="00EA6B53"/>
    <w:rsid w:val="00EB1228"/>
    <w:rsid w:val="00EB1C9D"/>
    <w:rsid w:val="00EC43CF"/>
    <w:rsid w:val="00EC47F4"/>
    <w:rsid w:val="00EC49BD"/>
    <w:rsid w:val="00EC6C65"/>
    <w:rsid w:val="00EC6FA9"/>
    <w:rsid w:val="00EC72AC"/>
    <w:rsid w:val="00ED155C"/>
    <w:rsid w:val="00ED22E4"/>
    <w:rsid w:val="00ED3559"/>
    <w:rsid w:val="00ED5625"/>
    <w:rsid w:val="00ED6BB7"/>
    <w:rsid w:val="00ED7224"/>
    <w:rsid w:val="00ED7B72"/>
    <w:rsid w:val="00EE0ADB"/>
    <w:rsid w:val="00EE56F6"/>
    <w:rsid w:val="00EE6CBC"/>
    <w:rsid w:val="00EF726B"/>
    <w:rsid w:val="00EF7E65"/>
    <w:rsid w:val="00F030A5"/>
    <w:rsid w:val="00F034AD"/>
    <w:rsid w:val="00F04F53"/>
    <w:rsid w:val="00F05563"/>
    <w:rsid w:val="00F0634E"/>
    <w:rsid w:val="00F06E5F"/>
    <w:rsid w:val="00F12123"/>
    <w:rsid w:val="00F129EB"/>
    <w:rsid w:val="00F205B6"/>
    <w:rsid w:val="00F22ED2"/>
    <w:rsid w:val="00F22F68"/>
    <w:rsid w:val="00F232B8"/>
    <w:rsid w:val="00F24BC7"/>
    <w:rsid w:val="00F253B0"/>
    <w:rsid w:val="00F268B6"/>
    <w:rsid w:val="00F353B4"/>
    <w:rsid w:val="00F354F9"/>
    <w:rsid w:val="00F4038D"/>
    <w:rsid w:val="00F40887"/>
    <w:rsid w:val="00F40F50"/>
    <w:rsid w:val="00F43585"/>
    <w:rsid w:val="00F46A2F"/>
    <w:rsid w:val="00F47421"/>
    <w:rsid w:val="00F53F74"/>
    <w:rsid w:val="00F5495C"/>
    <w:rsid w:val="00F62FFD"/>
    <w:rsid w:val="00F665BB"/>
    <w:rsid w:val="00F667B1"/>
    <w:rsid w:val="00F72307"/>
    <w:rsid w:val="00F80F3F"/>
    <w:rsid w:val="00F84211"/>
    <w:rsid w:val="00F874D5"/>
    <w:rsid w:val="00F90E31"/>
    <w:rsid w:val="00F9119B"/>
    <w:rsid w:val="00F93D46"/>
    <w:rsid w:val="00F94DF5"/>
    <w:rsid w:val="00F963FD"/>
    <w:rsid w:val="00F9652B"/>
    <w:rsid w:val="00F9736A"/>
    <w:rsid w:val="00F97A42"/>
    <w:rsid w:val="00F97C92"/>
    <w:rsid w:val="00FA0698"/>
    <w:rsid w:val="00FA0C1A"/>
    <w:rsid w:val="00FA3E06"/>
    <w:rsid w:val="00FA684C"/>
    <w:rsid w:val="00FB5067"/>
    <w:rsid w:val="00FB7AB0"/>
    <w:rsid w:val="00FC66DC"/>
    <w:rsid w:val="00FC7011"/>
    <w:rsid w:val="00FC73CD"/>
    <w:rsid w:val="00FD0A96"/>
    <w:rsid w:val="00FD14FF"/>
    <w:rsid w:val="00FD2F65"/>
    <w:rsid w:val="00FD4354"/>
    <w:rsid w:val="00FE068D"/>
    <w:rsid w:val="00FE08BE"/>
    <w:rsid w:val="00FE488B"/>
    <w:rsid w:val="00FF1663"/>
    <w:rsid w:val="00FF2268"/>
    <w:rsid w:val="00FF412D"/>
    <w:rsid w:val="00FF554F"/>
    <w:rsid w:val="00FF6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4ECE"/>
  <w15:chartTrackingRefBased/>
  <w15:docId w15:val="{43C59841-35DF-4FFD-B9D4-7204A209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56B"/>
  </w:style>
  <w:style w:type="paragraph" w:styleId="Heading1">
    <w:name w:val="heading 1"/>
    <w:basedOn w:val="Normal"/>
    <w:next w:val="Normal"/>
    <w:link w:val="Heading1Char"/>
    <w:uiPriority w:val="9"/>
    <w:qFormat/>
    <w:rsid w:val="00EC4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4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C4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9BD"/>
    <w:rPr>
      <w:rFonts w:eastAsiaTheme="majorEastAsia" w:cstheme="majorBidi"/>
      <w:color w:val="272727" w:themeColor="text1" w:themeTint="D8"/>
    </w:rPr>
  </w:style>
  <w:style w:type="paragraph" w:styleId="Title">
    <w:name w:val="Title"/>
    <w:basedOn w:val="Normal"/>
    <w:next w:val="Normal"/>
    <w:link w:val="TitleChar"/>
    <w:uiPriority w:val="10"/>
    <w:qFormat/>
    <w:rsid w:val="00EC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9BD"/>
    <w:pPr>
      <w:spacing w:before="160"/>
      <w:jc w:val="center"/>
    </w:pPr>
    <w:rPr>
      <w:i/>
      <w:iCs/>
      <w:color w:val="404040" w:themeColor="text1" w:themeTint="BF"/>
    </w:rPr>
  </w:style>
  <w:style w:type="character" w:customStyle="1" w:styleId="QuoteChar">
    <w:name w:val="Quote Char"/>
    <w:basedOn w:val="DefaultParagraphFont"/>
    <w:link w:val="Quote"/>
    <w:uiPriority w:val="29"/>
    <w:rsid w:val="00EC49BD"/>
    <w:rPr>
      <w:i/>
      <w:iCs/>
      <w:color w:val="404040" w:themeColor="text1" w:themeTint="BF"/>
    </w:rPr>
  </w:style>
  <w:style w:type="paragraph" w:styleId="ListParagraph">
    <w:name w:val="List Paragraph"/>
    <w:basedOn w:val="Normal"/>
    <w:uiPriority w:val="34"/>
    <w:qFormat/>
    <w:rsid w:val="00EC49BD"/>
    <w:pPr>
      <w:ind w:left="720"/>
      <w:contextualSpacing/>
    </w:pPr>
  </w:style>
  <w:style w:type="character" w:styleId="IntenseEmphasis">
    <w:name w:val="Intense Emphasis"/>
    <w:basedOn w:val="DefaultParagraphFont"/>
    <w:uiPriority w:val="21"/>
    <w:qFormat/>
    <w:rsid w:val="00EC49BD"/>
    <w:rPr>
      <w:i/>
      <w:iCs/>
      <w:color w:val="2F5496" w:themeColor="accent1" w:themeShade="BF"/>
    </w:rPr>
  </w:style>
  <w:style w:type="paragraph" w:styleId="IntenseQuote">
    <w:name w:val="Intense Quote"/>
    <w:basedOn w:val="Normal"/>
    <w:next w:val="Normal"/>
    <w:link w:val="IntenseQuoteChar"/>
    <w:uiPriority w:val="30"/>
    <w:qFormat/>
    <w:rsid w:val="00EC4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9BD"/>
    <w:rPr>
      <w:i/>
      <w:iCs/>
      <w:color w:val="2F5496" w:themeColor="accent1" w:themeShade="BF"/>
    </w:rPr>
  </w:style>
  <w:style w:type="character" w:styleId="IntenseReference">
    <w:name w:val="Intense Reference"/>
    <w:basedOn w:val="DefaultParagraphFont"/>
    <w:uiPriority w:val="32"/>
    <w:qFormat/>
    <w:rsid w:val="00EC49BD"/>
    <w:rPr>
      <w:b/>
      <w:bCs/>
      <w:smallCaps/>
      <w:color w:val="2F5496" w:themeColor="accent1" w:themeShade="BF"/>
      <w:spacing w:val="5"/>
    </w:rPr>
  </w:style>
  <w:style w:type="character" w:styleId="CommentReference">
    <w:name w:val="annotation reference"/>
    <w:basedOn w:val="DefaultParagraphFont"/>
    <w:uiPriority w:val="99"/>
    <w:semiHidden/>
    <w:unhideWhenUsed/>
    <w:rsid w:val="00EC49BD"/>
    <w:rPr>
      <w:sz w:val="16"/>
      <w:szCs w:val="16"/>
    </w:rPr>
  </w:style>
  <w:style w:type="paragraph" w:styleId="CommentText">
    <w:name w:val="annotation text"/>
    <w:basedOn w:val="Normal"/>
    <w:link w:val="CommentTextChar"/>
    <w:uiPriority w:val="99"/>
    <w:semiHidden/>
    <w:unhideWhenUsed/>
    <w:rsid w:val="00EC49BD"/>
    <w:pPr>
      <w:spacing w:line="240" w:lineRule="auto"/>
    </w:pPr>
    <w:rPr>
      <w:sz w:val="20"/>
      <w:szCs w:val="20"/>
    </w:rPr>
  </w:style>
  <w:style w:type="character" w:customStyle="1" w:styleId="CommentaireCar">
    <w:name w:val="Commentaire Car"/>
    <w:basedOn w:val="DefaultParagraphFont"/>
    <w:uiPriority w:val="99"/>
    <w:semiHidden/>
    <w:rsid w:val="00EC49BD"/>
    <w:rPr>
      <w:sz w:val="20"/>
      <w:szCs w:val="20"/>
    </w:rPr>
  </w:style>
  <w:style w:type="character" w:customStyle="1" w:styleId="CommentTextChar">
    <w:name w:val="Comment Text Char"/>
    <w:basedOn w:val="DefaultParagraphFont"/>
    <w:link w:val="CommentText"/>
    <w:uiPriority w:val="99"/>
    <w:semiHidden/>
    <w:rsid w:val="00EC49BD"/>
    <w:rPr>
      <w:sz w:val="20"/>
      <w:szCs w:val="20"/>
    </w:rPr>
  </w:style>
  <w:style w:type="paragraph" w:styleId="Header">
    <w:name w:val="header"/>
    <w:basedOn w:val="Normal"/>
    <w:link w:val="HeaderChar"/>
    <w:uiPriority w:val="99"/>
    <w:unhideWhenUsed/>
    <w:rsid w:val="007A44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449C"/>
  </w:style>
  <w:style w:type="paragraph" w:styleId="Footer">
    <w:name w:val="footer"/>
    <w:basedOn w:val="Normal"/>
    <w:link w:val="FooterChar"/>
    <w:uiPriority w:val="99"/>
    <w:unhideWhenUsed/>
    <w:rsid w:val="007A44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449C"/>
  </w:style>
  <w:style w:type="paragraph" w:styleId="CommentSubject">
    <w:name w:val="annotation subject"/>
    <w:basedOn w:val="CommentText"/>
    <w:next w:val="CommentText"/>
    <w:link w:val="CommentSubjectChar"/>
    <w:uiPriority w:val="99"/>
    <w:semiHidden/>
    <w:unhideWhenUsed/>
    <w:rsid w:val="0058451B"/>
    <w:rPr>
      <w:b/>
      <w:bCs/>
    </w:rPr>
  </w:style>
  <w:style w:type="character" w:customStyle="1" w:styleId="CommentSubjectChar">
    <w:name w:val="Comment Subject Char"/>
    <w:basedOn w:val="CommentTextChar"/>
    <w:link w:val="CommentSubject"/>
    <w:uiPriority w:val="99"/>
    <w:semiHidden/>
    <w:rsid w:val="0058451B"/>
    <w:rPr>
      <w:b/>
      <w:bCs/>
      <w:sz w:val="20"/>
      <w:szCs w:val="20"/>
    </w:rPr>
  </w:style>
  <w:style w:type="paragraph" w:styleId="Caption">
    <w:name w:val="caption"/>
    <w:basedOn w:val="Normal"/>
    <w:next w:val="Normal"/>
    <w:uiPriority w:val="35"/>
    <w:unhideWhenUsed/>
    <w:qFormat/>
    <w:rsid w:val="00213BEC"/>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C651D2"/>
  </w:style>
  <w:style w:type="paragraph" w:styleId="Revision">
    <w:name w:val="Revision"/>
    <w:hidden/>
    <w:uiPriority w:val="99"/>
    <w:semiHidden/>
    <w:rsid w:val="00470979"/>
    <w:pPr>
      <w:spacing w:after="0" w:line="240" w:lineRule="auto"/>
    </w:pPr>
  </w:style>
  <w:style w:type="paragraph" w:styleId="EndnoteText">
    <w:name w:val="endnote text"/>
    <w:basedOn w:val="Normal"/>
    <w:link w:val="EndnoteTextChar"/>
    <w:uiPriority w:val="99"/>
    <w:semiHidden/>
    <w:unhideWhenUsed/>
    <w:rsid w:val="00FF1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663"/>
    <w:rPr>
      <w:sz w:val="20"/>
      <w:szCs w:val="20"/>
    </w:rPr>
  </w:style>
  <w:style w:type="character" w:styleId="EndnoteReference">
    <w:name w:val="endnote reference"/>
    <w:basedOn w:val="DefaultParagraphFont"/>
    <w:uiPriority w:val="99"/>
    <w:semiHidden/>
    <w:unhideWhenUsed/>
    <w:rsid w:val="00FF1663"/>
    <w:rPr>
      <w:vertAlign w:val="superscript"/>
    </w:rPr>
  </w:style>
  <w:style w:type="paragraph" w:styleId="BalloonText">
    <w:name w:val="Balloon Text"/>
    <w:basedOn w:val="Normal"/>
    <w:link w:val="BalloonTextChar"/>
    <w:uiPriority w:val="99"/>
    <w:semiHidden/>
    <w:unhideWhenUsed/>
    <w:rsid w:val="005C5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703"/>
    <w:rPr>
      <w:rFonts w:ascii="Segoe UI" w:hAnsi="Segoe UI" w:cs="Segoe UI"/>
      <w:sz w:val="18"/>
      <w:szCs w:val="18"/>
    </w:rPr>
  </w:style>
  <w:style w:type="paragraph" w:styleId="NoSpacing">
    <w:name w:val="No Spacing"/>
    <w:uiPriority w:val="1"/>
    <w:qFormat/>
    <w:rsid w:val="002659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Feuil1!$B$17</c:f>
              <c:strCache>
                <c:ptCount val="1"/>
                <c:pt idx="0">
                  <c:v>  rainfall</c:v>
                </c:pt>
              </c:strCache>
            </c:strRef>
          </c:tx>
          <c:spPr>
            <a:pattFill prst="dashHorz">
              <a:fgClr>
                <a:schemeClr val="tx1"/>
              </a:fgClr>
              <a:bgClr>
                <a:schemeClr val="bg1"/>
              </a:bgClr>
            </a:pattFill>
            <a:ln w="15875">
              <a:solidFill>
                <a:schemeClr val="tx1"/>
              </a:solidFill>
            </a:ln>
            <a:effectLst/>
          </c:spPr>
          <c:invertIfNegative val="0"/>
          <c:cat>
            <c:numRef>
              <c:f>Feuil1!$C$16:$L$16</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Feuil1!$C$17:$L$17</c:f>
              <c:numCache>
                <c:formatCode>General</c:formatCode>
                <c:ptCount val="10"/>
                <c:pt idx="0">
                  <c:v>998.8</c:v>
                </c:pt>
                <c:pt idx="1">
                  <c:v>794.7</c:v>
                </c:pt>
                <c:pt idx="2">
                  <c:v>864.4</c:v>
                </c:pt>
                <c:pt idx="3">
                  <c:v>911.9</c:v>
                </c:pt>
                <c:pt idx="4">
                  <c:v>1045.8</c:v>
                </c:pt>
                <c:pt idx="5">
                  <c:v>756.8</c:v>
                </c:pt>
                <c:pt idx="6">
                  <c:v>1165.7</c:v>
                </c:pt>
                <c:pt idx="7">
                  <c:v>793.5</c:v>
                </c:pt>
                <c:pt idx="8">
                  <c:v>910.6</c:v>
                </c:pt>
                <c:pt idx="9">
                  <c:v>821.5</c:v>
                </c:pt>
              </c:numCache>
            </c:numRef>
          </c:val>
          <c:extLst>
            <c:ext xmlns:c16="http://schemas.microsoft.com/office/drawing/2014/chart" uri="{C3380CC4-5D6E-409C-BE32-E72D297353CC}">
              <c16:uniqueId val="{00000000-B8CB-4ED5-8000-D652601FBB87}"/>
            </c:ext>
          </c:extLst>
        </c:ser>
        <c:dLbls>
          <c:showLegendKey val="0"/>
          <c:showVal val="0"/>
          <c:showCatName val="0"/>
          <c:showSerName val="0"/>
          <c:showPercent val="0"/>
          <c:showBubbleSize val="0"/>
        </c:dLbls>
        <c:gapWidth val="224"/>
        <c:overlap val="-27"/>
        <c:axId val="955758335"/>
        <c:axId val="955760735"/>
      </c:barChart>
      <c:lineChart>
        <c:grouping val="standard"/>
        <c:varyColors val="0"/>
        <c:ser>
          <c:idx val="1"/>
          <c:order val="1"/>
          <c:tx>
            <c:strRef>
              <c:f>Feuil1!$B$18</c:f>
              <c:strCache>
                <c:ptCount val="1"/>
                <c:pt idx="0">
                  <c:v>Cumulative days of rain</c:v>
                </c:pt>
              </c:strCache>
            </c:strRef>
          </c:tx>
          <c:spPr>
            <a:ln w="28575" cap="rnd">
              <a:solidFill>
                <a:srgbClr val="0070C0"/>
              </a:solidFill>
              <a:round/>
            </a:ln>
            <a:effectLst/>
          </c:spPr>
          <c:marker>
            <c:symbol val="x"/>
            <c:size val="7"/>
            <c:spPr>
              <a:solidFill>
                <a:srgbClr val="0070C0"/>
              </a:solidFill>
              <a:ln w="9525">
                <a:solidFill>
                  <a:srgbClr val="0070C0"/>
                </a:solidFill>
              </a:ln>
              <a:effectLst/>
            </c:spPr>
          </c:marker>
          <c:cat>
            <c:numRef>
              <c:f>Feuil1!$C$16:$L$16</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Feuil1!$C$18:$L$18</c:f>
              <c:numCache>
                <c:formatCode>General</c:formatCode>
                <c:ptCount val="10"/>
                <c:pt idx="0">
                  <c:v>72</c:v>
                </c:pt>
                <c:pt idx="1">
                  <c:v>62</c:v>
                </c:pt>
                <c:pt idx="2">
                  <c:v>68</c:v>
                </c:pt>
                <c:pt idx="3">
                  <c:v>70</c:v>
                </c:pt>
                <c:pt idx="4">
                  <c:v>68</c:v>
                </c:pt>
                <c:pt idx="5">
                  <c:v>66</c:v>
                </c:pt>
                <c:pt idx="6">
                  <c:v>75</c:v>
                </c:pt>
                <c:pt idx="7">
                  <c:v>69</c:v>
                </c:pt>
                <c:pt idx="8">
                  <c:v>69</c:v>
                </c:pt>
                <c:pt idx="9">
                  <c:v>71</c:v>
                </c:pt>
              </c:numCache>
            </c:numRef>
          </c:val>
          <c:smooth val="0"/>
          <c:extLst>
            <c:ext xmlns:c16="http://schemas.microsoft.com/office/drawing/2014/chart" uri="{C3380CC4-5D6E-409C-BE32-E72D297353CC}">
              <c16:uniqueId val="{00000001-B8CB-4ED5-8000-D652601FBB87}"/>
            </c:ext>
          </c:extLst>
        </c:ser>
        <c:dLbls>
          <c:showLegendKey val="0"/>
          <c:showVal val="0"/>
          <c:showCatName val="0"/>
          <c:showSerName val="0"/>
          <c:showPercent val="0"/>
          <c:showBubbleSize val="0"/>
        </c:dLbls>
        <c:marker val="1"/>
        <c:smooth val="0"/>
        <c:axId val="955761215"/>
        <c:axId val="955782335"/>
      </c:lineChart>
      <c:catAx>
        <c:axId val="955758335"/>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1">
                    <a:solidFill>
                      <a:schemeClr val="tx1"/>
                    </a:solidFill>
                    <a:latin typeface="Times New Roman" panose="02020603050405020304" pitchFamily="18" charset="0"/>
                    <a:cs typeface="Times New Roman" panose="02020603050405020304" pitchFamily="18" charset="0"/>
                  </a:rPr>
                  <a:t>Years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760735"/>
        <c:crosses val="autoZero"/>
        <c:auto val="1"/>
        <c:lblAlgn val="ctr"/>
        <c:lblOffset val="100"/>
        <c:noMultiLvlLbl val="0"/>
      </c:catAx>
      <c:valAx>
        <c:axId val="955760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b="1" baseline="0">
                    <a:solidFill>
                      <a:schemeClr val="tx1"/>
                    </a:solidFill>
                    <a:latin typeface="Times New Roman" panose="02020603050405020304" pitchFamily="18" charset="0"/>
                    <a:cs typeface="Times New Roman" panose="02020603050405020304" pitchFamily="18" charset="0"/>
                  </a:rPr>
                  <a:t>Rainfall (mm)</a:t>
                </a:r>
                <a:endParaRPr lang="fr-FR"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758335"/>
        <c:crosses val="autoZero"/>
        <c:crossBetween val="between"/>
      </c:valAx>
      <c:valAx>
        <c:axId val="955782335"/>
        <c:scaling>
          <c:orientation val="minMax"/>
        </c:scaling>
        <c:delete val="0"/>
        <c:axPos val="r"/>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1">
                    <a:solidFill>
                      <a:schemeClr val="tx1"/>
                    </a:solidFill>
                    <a:latin typeface="Times New Roman" panose="02020603050405020304" pitchFamily="18" charset="0"/>
                    <a:cs typeface="Times New Roman" panose="02020603050405020304" pitchFamily="18" charset="0"/>
                  </a:rPr>
                  <a:t>Cumul</a:t>
                </a:r>
                <a:r>
                  <a:rPr lang="fr-FR" sz="1100" b="1" baseline="0">
                    <a:solidFill>
                      <a:schemeClr val="tx1"/>
                    </a:solidFill>
                    <a:latin typeface="Times New Roman" panose="02020603050405020304" pitchFamily="18" charset="0"/>
                    <a:cs typeface="Times New Roman" panose="02020603050405020304" pitchFamily="18" charset="0"/>
                  </a:rPr>
                  <a:t>ative days of  rain</a:t>
                </a:r>
                <a:endParaRPr lang="fr-FR"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761215"/>
        <c:crosses val="max"/>
        <c:crossBetween val="between"/>
      </c:valAx>
      <c:catAx>
        <c:axId val="955761215"/>
        <c:scaling>
          <c:orientation val="minMax"/>
        </c:scaling>
        <c:delete val="1"/>
        <c:axPos val="b"/>
        <c:numFmt formatCode="General" sourceLinked="1"/>
        <c:majorTickMark val="out"/>
        <c:minorTickMark val="none"/>
        <c:tickLblPos val="nextTo"/>
        <c:crossAx val="955782335"/>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Feuil4!$C$27</c:f>
              <c:strCache>
                <c:ptCount val="1"/>
                <c:pt idx="0">
                  <c:v>TCHLR</c:v>
                </c:pt>
              </c:strCache>
            </c:strRef>
          </c:tx>
          <c:spPr>
            <a:pattFill prst="solidDmnd">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Feuil4!$B$28:$B$32</c:f>
              <c:strCache>
                <c:ptCount val="5"/>
                <c:pt idx="0">
                  <c:v>F1</c:v>
                </c:pt>
                <c:pt idx="1">
                  <c:v>F2</c:v>
                </c:pt>
                <c:pt idx="2">
                  <c:v>F3</c:v>
                </c:pt>
                <c:pt idx="3">
                  <c:v>F4</c:v>
                </c:pt>
                <c:pt idx="4">
                  <c:v>F5</c:v>
                </c:pt>
              </c:strCache>
            </c:strRef>
          </c:cat>
          <c:val>
            <c:numRef>
              <c:f>Feuil4!$C$28:$C$32</c:f>
              <c:numCache>
                <c:formatCode>General</c:formatCode>
                <c:ptCount val="5"/>
                <c:pt idx="0">
                  <c:v>26.02</c:v>
                </c:pt>
                <c:pt idx="1">
                  <c:v>41.88</c:v>
                </c:pt>
                <c:pt idx="2">
                  <c:v>42.7</c:v>
                </c:pt>
                <c:pt idx="3">
                  <c:v>42.04</c:v>
                </c:pt>
                <c:pt idx="4">
                  <c:v>42.55</c:v>
                </c:pt>
              </c:numCache>
            </c:numRef>
          </c:val>
          <c:extLst>
            <c:ext xmlns:c16="http://schemas.microsoft.com/office/drawing/2014/chart" uri="{C3380CC4-5D6E-409C-BE32-E72D297353CC}">
              <c16:uniqueId val="{00000000-9AA9-43C5-913F-C694C3F21D55}"/>
            </c:ext>
          </c:extLst>
        </c:ser>
        <c:dLbls>
          <c:showLegendKey val="0"/>
          <c:showVal val="0"/>
          <c:showCatName val="0"/>
          <c:showSerName val="0"/>
          <c:showPercent val="0"/>
          <c:showBubbleSize val="0"/>
        </c:dLbls>
        <c:gapWidth val="219"/>
        <c:overlap val="-27"/>
        <c:axId val="1550024480"/>
        <c:axId val="1550042720"/>
      </c:barChart>
      <c:catAx>
        <c:axId val="155002448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rPr>
                  <a:t>Fertilization levels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0042720"/>
        <c:crosses val="autoZero"/>
        <c:auto val="1"/>
        <c:lblAlgn val="ctr"/>
        <c:lblOffset val="100"/>
        <c:noMultiLvlLbl val="0"/>
      </c:catAx>
      <c:valAx>
        <c:axId val="155004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rPr>
                  <a:t>Leaf </a:t>
                </a:r>
                <a:r>
                  <a:rPr lang="fr-FR" sz="1200" b="0" i="0" u="none" strike="noStrike" kern="1200" baseline="0">
                    <a:solidFill>
                      <a:schemeClr val="tx1"/>
                    </a:solidFill>
                    <a:latin typeface="Times New Roman" panose="02020603050405020304" pitchFamily="18" charset="0"/>
                    <a:ea typeface="+mn-ea"/>
                    <a:cs typeface="Times New Roman" panose="02020603050405020304" pitchFamily="18" charset="0"/>
                  </a:rPr>
                  <a:t>chlorophyll index</a:t>
                </a:r>
                <a:r>
                  <a:rPr lang="fr-FR">
                    <a:solidFill>
                      <a:schemeClr val="tx1"/>
                    </a:solidFill>
                  </a:rPr>
                  <a:t> (SPAD)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0024480"/>
        <c:crosses val="autoZero"/>
        <c:crossBetween val="between"/>
      </c:valAx>
      <c:spPr>
        <a:pattFill prst="pct10">
          <a:fgClr>
            <a:schemeClr val="accent6"/>
          </a:fgClr>
          <a:bgClr>
            <a:schemeClr val="bg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Feuil4!$B$12</c:f>
              <c:strCache>
                <c:ptCount val="1"/>
                <c:pt idx="0">
                  <c:v>F1</c:v>
                </c:pt>
              </c:strCache>
            </c:strRef>
          </c:tx>
          <c:spPr>
            <a:pattFill prst="pct75">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Feuil4!$C$12:$D$12</c:f>
              <c:numCache>
                <c:formatCode>General</c:formatCode>
                <c:ptCount val="2"/>
                <c:pt idx="0">
                  <c:v>255</c:v>
                </c:pt>
                <c:pt idx="1">
                  <c:v>617</c:v>
                </c:pt>
              </c:numCache>
            </c:numRef>
          </c:val>
          <c:extLst>
            <c:ext xmlns:c16="http://schemas.microsoft.com/office/drawing/2014/chart" uri="{C3380CC4-5D6E-409C-BE32-E72D297353CC}">
              <c16:uniqueId val="{00000000-564F-4D14-987F-88AA035CB996}"/>
            </c:ext>
          </c:extLst>
        </c:ser>
        <c:ser>
          <c:idx val="1"/>
          <c:order val="1"/>
          <c:tx>
            <c:strRef>
              <c:f>Feuil4!$B$13</c:f>
              <c:strCache>
                <c:ptCount val="1"/>
                <c:pt idx="0">
                  <c:v>F2</c:v>
                </c:pt>
              </c:strCache>
            </c:strRef>
          </c:tx>
          <c:spPr>
            <a:pattFill prst="dashVert">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Feuil4!$C$13:$D$13</c:f>
              <c:numCache>
                <c:formatCode>General</c:formatCode>
                <c:ptCount val="2"/>
                <c:pt idx="0">
                  <c:v>1298</c:v>
                </c:pt>
                <c:pt idx="1">
                  <c:v>2222</c:v>
                </c:pt>
              </c:numCache>
            </c:numRef>
          </c:val>
          <c:extLst>
            <c:ext xmlns:c16="http://schemas.microsoft.com/office/drawing/2014/chart" uri="{C3380CC4-5D6E-409C-BE32-E72D297353CC}">
              <c16:uniqueId val="{00000001-564F-4D14-987F-88AA035CB996}"/>
            </c:ext>
          </c:extLst>
        </c:ser>
        <c:ser>
          <c:idx val="2"/>
          <c:order val="2"/>
          <c:tx>
            <c:strRef>
              <c:f>Feuil4!$B$14</c:f>
              <c:strCache>
                <c:ptCount val="1"/>
                <c:pt idx="0">
                  <c:v>F3</c:v>
                </c:pt>
              </c:strCache>
            </c:strRef>
          </c:tx>
          <c:spPr>
            <a:pattFill prst="wdDnDiag">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Feuil4!$C$14:$D$14</c:f>
              <c:numCache>
                <c:formatCode>General</c:formatCode>
                <c:ptCount val="2"/>
                <c:pt idx="0">
                  <c:v>1457</c:v>
                </c:pt>
                <c:pt idx="1">
                  <c:v>2194</c:v>
                </c:pt>
              </c:numCache>
            </c:numRef>
          </c:val>
          <c:extLst>
            <c:ext xmlns:c16="http://schemas.microsoft.com/office/drawing/2014/chart" uri="{C3380CC4-5D6E-409C-BE32-E72D297353CC}">
              <c16:uniqueId val="{00000002-564F-4D14-987F-88AA035CB996}"/>
            </c:ext>
          </c:extLst>
        </c:ser>
        <c:ser>
          <c:idx val="3"/>
          <c:order val="3"/>
          <c:tx>
            <c:strRef>
              <c:f>Feuil4!$B$15</c:f>
              <c:strCache>
                <c:ptCount val="1"/>
                <c:pt idx="0">
                  <c:v>F4</c:v>
                </c:pt>
              </c:strCache>
            </c:strRef>
          </c:tx>
          <c:spPr>
            <a:pattFill prst="lgCheck">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Feuil4!$C$15:$D$15</c:f>
              <c:numCache>
                <c:formatCode>General</c:formatCode>
                <c:ptCount val="2"/>
                <c:pt idx="0">
                  <c:v>1870</c:v>
                </c:pt>
                <c:pt idx="1">
                  <c:v>2152</c:v>
                </c:pt>
              </c:numCache>
            </c:numRef>
          </c:val>
          <c:extLst>
            <c:ext xmlns:c16="http://schemas.microsoft.com/office/drawing/2014/chart" uri="{C3380CC4-5D6E-409C-BE32-E72D297353CC}">
              <c16:uniqueId val="{00000003-564F-4D14-987F-88AA035CB996}"/>
            </c:ext>
          </c:extLst>
        </c:ser>
        <c:ser>
          <c:idx val="4"/>
          <c:order val="4"/>
          <c:tx>
            <c:strRef>
              <c:f>Feuil4!$B$16</c:f>
              <c:strCache>
                <c:ptCount val="1"/>
                <c:pt idx="0">
                  <c:v>F5</c:v>
                </c:pt>
              </c:strCache>
            </c:strRef>
          </c:tx>
          <c:spPr>
            <a:pattFill prst="wave">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Feuil4!$C$16:$D$16</c:f>
              <c:numCache>
                <c:formatCode>General</c:formatCode>
                <c:ptCount val="2"/>
                <c:pt idx="0">
                  <c:v>1352</c:v>
                </c:pt>
                <c:pt idx="1">
                  <c:v>2431</c:v>
                </c:pt>
              </c:numCache>
            </c:numRef>
          </c:val>
          <c:extLst>
            <c:ext xmlns:c16="http://schemas.microsoft.com/office/drawing/2014/chart" uri="{C3380CC4-5D6E-409C-BE32-E72D297353CC}">
              <c16:uniqueId val="{00000004-564F-4D14-987F-88AA035CB996}"/>
            </c:ext>
          </c:extLst>
        </c:ser>
        <c:dLbls>
          <c:showLegendKey val="0"/>
          <c:showVal val="0"/>
          <c:showCatName val="0"/>
          <c:showSerName val="0"/>
          <c:showPercent val="0"/>
          <c:showBubbleSize val="0"/>
        </c:dLbls>
        <c:gapWidth val="219"/>
        <c:overlap val="-27"/>
        <c:axId val="939829631"/>
        <c:axId val="939819071"/>
      </c:barChart>
      <c:catAx>
        <c:axId val="93982963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aseline="0">
                    <a:solidFill>
                      <a:schemeClr val="tx1"/>
                    </a:solidFill>
                    <a:latin typeface="Times New Roman" panose="02020603050405020304" pitchFamily="18" charset="0"/>
                    <a:cs typeface="Times New Roman" panose="02020603050405020304" pitchFamily="18" charset="0"/>
                  </a:rPr>
                  <a:t>Variation in yields according to treatements</a:t>
                </a:r>
                <a:endParaRPr lang="fr-FR"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9819071"/>
        <c:crosses val="autoZero"/>
        <c:auto val="1"/>
        <c:lblAlgn val="ctr"/>
        <c:lblOffset val="100"/>
        <c:noMultiLvlLbl val="0"/>
      </c:catAx>
      <c:valAx>
        <c:axId val="939819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aseline="0">
                    <a:solidFill>
                      <a:schemeClr val="tx1"/>
                    </a:solidFill>
                    <a:latin typeface="Times New Roman" panose="02020603050405020304" pitchFamily="18" charset="0"/>
                    <a:cs typeface="Times New Roman" panose="02020603050405020304" pitchFamily="18" charset="0"/>
                  </a:rPr>
                  <a:t>Yield in Kg ha</a:t>
                </a:r>
                <a:r>
                  <a:rPr lang="fr-FR" sz="1100"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939829631"/>
        <c:crosses val="autoZero"/>
        <c:crossBetween val="between"/>
      </c:valAx>
      <c:spPr>
        <a:pattFill prst="pct20">
          <a:fgClr>
            <a:schemeClr val="accent6"/>
          </a:fgClr>
          <a:bgClr>
            <a:schemeClr val="bg1"/>
          </a:bgClr>
        </a:pattFill>
        <a:ln>
          <a:noFill/>
        </a:ln>
        <a:effectLst/>
      </c:spPr>
    </c:plotArea>
    <c:legend>
      <c:legendPos val="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0.85812</cdr:x>
      <cdr:y>0.0345</cdr:y>
    </cdr:from>
    <cdr:to>
      <cdr:x>0.91166</cdr:x>
      <cdr:y>0.12984</cdr:y>
    </cdr:to>
    <cdr:sp macro="" textlink="">
      <cdr:nvSpPr>
        <cdr:cNvPr id="2" name="Rectangle 1"/>
        <cdr:cNvSpPr/>
      </cdr:nvSpPr>
      <cdr:spPr>
        <a:xfrm xmlns:a="http://schemas.openxmlformats.org/drawingml/2006/main">
          <a:off x="4325479" y="103414"/>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0.6931</cdr:x>
      <cdr:y>0.03819</cdr:y>
    </cdr:from>
    <cdr:to>
      <cdr:x>0.74664</cdr:x>
      <cdr:y>0.13353</cdr:y>
    </cdr:to>
    <cdr:sp macro="" textlink="">
      <cdr:nvSpPr>
        <cdr:cNvPr id="3" name="Rectangle 2"/>
        <cdr:cNvSpPr/>
      </cdr:nvSpPr>
      <cdr:spPr>
        <a:xfrm xmlns:a="http://schemas.openxmlformats.org/drawingml/2006/main">
          <a:off x="3493685" y="114474"/>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0.52336</cdr:x>
      <cdr:y>0.02861</cdr:y>
    </cdr:from>
    <cdr:to>
      <cdr:x>0.57689</cdr:x>
      <cdr:y>0.12395</cdr:y>
    </cdr:to>
    <cdr:sp macro="" textlink="">
      <cdr:nvSpPr>
        <cdr:cNvPr id="4" name="Rectangle 3"/>
        <cdr:cNvSpPr/>
      </cdr:nvSpPr>
      <cdr:spPr>
        <a:xfrm xmlns:a="http://schemas.openxmlformats.org/drawingml/2006/main">
          <a:off x="2638039" y="85752"/>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0.35203</cdr:x>
      <cdr:y>0.04556</cdr:y>
    </cdr:from>
    <cdr:to>
      <cdr:x>0.40557</cdr:x>
      <cdr:y>0.1409</cdr:y>
    </cdr:to>
    <cdr:sp macro="" textlink="">
      <cdr:nvSpPr>
        <cdr:cNvPr id="5" name="Rectangle 4"/>
        <cdr:cNvSpPr/>
      </cdr:nvSpPr>
      <cdr:spPr>
        <a:xfrm xmlns:a="http://schemas.openxmlformats.org/drawingml/2006/main">
          <a:off x="1774453" y="136550"/>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0.18228</cdr:x>
      <cdr:y>0.27739</cdr:y>
    </cdr:from>
    <cdr:to>
      <cdr:x>0.23582</cdr:x>
      <cdr:y>0.37273</cdr:y>
    </cdr:to>
    <cdr:sp macro="" textlink="">
      <cdr:nvSpPr>
        <cdr:cNvPr id="6" name="Rectangle 5"/>
        <cdr:cNvSpPr/>
      </cdr:nvSpPr>
      <cdr:spPr>
        <a:xfrm xmlns:a="http://schemas.openxmlformats.org/drawingml/2006/main">
          <a:off x="918793" y="831406"/>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0.21276</cdr:x>
      <cdr:y>0.59877</cdr:y>
    </cdr:from>
    <cdr:to>
      <cdr:x>0.2701</cdr:x>
      <cdr:y>0.70325</cdr:y>
    </cdr:to>
    <cdr:sp macro="" textlink="">
      <cdr:nvSpPr>
        <cdr:cNvPr id="5" name="Rectangle 4"/>
        <cdr:cNvSpPr/>
      </cdr:nvSpPr>
      <cdr:spPr>
        <a:xfrm xmlns:a="http://schemas.openxmlformats.org/drawingml/2006/main">
          <a:off x="1001377" y="1637592"/>
          <a:ext cx="269878" cy="28574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c</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0.61381</cdr:x>
      <cdr:y>0.52895</cdr:y>
    </cdr:from>
    <cdr:to>
      <cdr:x>0.67114</cdr:x>
      <cdr:y>0.63343</cdr:y>
    </cdr:to>
    <cdr:sp macro="" textlink="">
      <cdr:nvSpPr>
        <cdr:cNvPr id="6" name="Rectangle 5"/>
        <cdr:cNvSpPr/>
      </cdr:nvSpPr>
      <cdr:spPr>
        <a:xfrm xmlns:a="http://schemas.openxmlformats.org/drawingml/2006/main">
          <a:off x="2888970" y="1446653"/>
          <a:ext cx="269831"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0.45941</cdr:x>
      <cdr:y>0.36618</cdr:y>
    </cdr:from>
    <cdr:to>
      <cdr:x>0.51675</cdr:x>
      <cdr:y>0.47066</cdr:y>
    </cdr:to>
    <cdr:sp macro="" textlink="">
      <cdr:nvSpPr>
        <cdr:cNvPr id="7" name="Rectangle 6"/>
        <cdr:cNvSpPr/>
      </cdr:nvSpPr>
      <cdr:spPr>
        <a:xfrm xmlns:a="http://schemas.openxmlformats.org/drawingml/2006/main">
          <a:off x="2162268" y="1001473"/>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0.67631</cdr:x>
      <cdr:y>0.2452</cdr:y>
    </cdr:from>
    <cdr:to>
      <cdr:x>0.73365</cdr:x>
      <cdr:y>0.34968</cdr:y>
    </cdr:to>
    <cdr:sp macro="" textlink="">
      <cdr:nvSpPr>
        <cdr:cNvPr id="2" name="Rectangle 1"/>
        <cdr:cNvSpPr/>
      </cdr:nvSpPr>
      <cdr:spPr>
        <a:xfrm xmlns:a="http://schemas.openxmlformats.org/drawingml/2006/main">
          <a:off x="3183137" y="670599"/>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0.73947</cdr:x>
      <cdr:y>0.25796</cdr:y>
    </cdr:from>
    <cdr:to>
      <cdr:x>0.79681</cdr:x>
      <cdr:y>0.36244</cdr:y>
    </cdr:to>
    <cdr:sp macro="" textlink="">
      <cdr:nvSpPr>
        <cdr:cNvPr id="3" name="Rectangle 2"/>
        <cdr:cNvSpPr/>
      </cdr:nvSpPr>
      <cdr:spPr>
        <a:xfrm xmlns:a="http://schemas.openxmlformats.org/drawingml/2006/main">
          <a:off x="3480404" y="705506"/>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0.80095</cdr:x>
      <cdr:y>0.30852</cdr:y>
    </cdr:from>
    <cdr:to>
      <cdr:x>0.85829</cdr:x>
      <cdr:y>0.413</cdr:y>
    </cdr:to>
    <cdr:sp macro="" textlink="">
      <cdr:nvSpPr>
        <cdr:cNvPr id="4" name="Rectangle 3"/>
        <cdr:cNvSpPr/>
      </cdr:nvSpPr>
      <cdr:spPr>
        <a:xfrm xmlns:a="http://schemas.openxmlformats.org/drawingml/2006/main">
          <a:off x="3769770" y="843772"/>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0.86411</cdr:x>
      <cdr:y>0.20208</cdr:y>
    </cdr:from>
    <cdr:to>
      <cdr:x>0.92145</cdr:x>
      <cdr:y>0.30656</cdr:y>
    </cdr:to>
    <cdr:sp macro="" textlink="">
      <cdr:nvSpPr>
        <cdr:cNvPr id="8" name="Rectangle 7"/>
        <cdr:cNvSpPr/>
      </cdr:nvSpPr>
      <cdr:spPr>
        <a:xfrm xmlns:a="http://schemas.openxmlformats.org/drawingml/2006/main">
          <a:off x="4067037" y="552672"/>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0.40094</cdr:x>
      <cdr:y>0.35277</cdr:y>
    </cdr:from>
    <cdr:to>
      <cdr:x>0.45828</cdr:x>
      <cdr:y>0.45725</cdr:y>
    </cdr:to>
    <cdr:sp macro="" textlink="">
      <cdr:nvSpPr>
        <cdr:cNvPr id="9" name="Rectangle 8"/>
        <cdr:cNvSpPr/>
      </cdr:nvSpPr>
      <cdr:spPr>
        <a:xfrm xmlns:a="http://schemas.openxmlformats.org/drawingml/2006/main">
          <a:off x="1887069" y="964799"/>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0.33402</cdr:x>
      <cdr:y>0.37425</cdr:y>
    </cdr:from>
    <cdr:to>
      <cdr:x>0.39136</cdr:x>
      <cdr:y>0.47873</cdr:y>
    </cdr:to>
    <cdr:sp macro="" textlink="">
      <cdr:nvSpPr>
        <cdr:cNvPr id="10" name="Rectangle 9"/>
        <cdr:cNvSpPr/>
      </cdr:nvSpPr>
      <cdr:spPr>
        <a:xfrm xmlns:a="http://schemas.openxmlformats.org/drawingml/2006/main">
          <a:off x="1572105" y="1023558"/>
          <a:ext cx="269878" cy="28574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0.27555</cdr:x>
      <cdr:y>0.38992</cdr:y>
    </cdr:from>
    <cdr:to>
      <cdr:x>0.33289</cdr:x>
      <cdr:y>0.4944</cdr:y>
    </cdr:to>
    <cdr:sp macro="" textlink="">
      <cdr:nvSpPr>
        <cdr:cNvPr id="11" name="Rectangle 10"/>
        <cdr:cNvSpPr/>
      </cdr:nvSpPr>
      <cdr:spPr>
        <a:xfrm xmlns:a="http://schemas.openxmlformats.org/drawingml/2006/main">
          <a:off x="1296907" y="1066400"/>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2FF47-8C89-4F80-A0BD-065C3FC1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4733</Words>
  <Characters>26981</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Aziz Zougmore</dc:creator>
  <cp:keywords/>
  <dc:description/>
  <cp:lastModifiedBy>Editor-1183</cp:lastModifiedBy>
  <cp:revision>17</cp:revision>
  <dcterms:created xsi:type="dcterms:W3CDTF">2026-03-06T17:44:00Z</dcterms:created>
  <dcterms:modified xsi:type="dcterms:W3CDTF">2026-03-13T05:13:00Z</dcterms:modified>
</cp:coreProperties>
</file>