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16F65" w14:textId="77777777" w:rsidR="00C9538A" w:rsidRDefault="00C9538A" w:rsidP="001A7485">
      <w:pPr>
        <w:spacing w:before="100" w:beforeAutospacing="1" w:after="100" w:afterAutospacing="1" w:line="240" w:lineRule="auto"/>
        <w:jc w:val="center"/>
        <w:rPr>
          <w:rFonts w:ascii="Times New Roman" w:eastAsia="Times New Roman" w:hAnsi="Times New Roman" w:cs="Times New Roman"/>
          <w:sz w:val="32"/>
          <w:szCs w:val="32"/>
          <w:lang w:eastAsia="en-IN" w:bidi="te-IN"/>
        </w:rPr>
      </w:pPr>
      <w:r w:rsidRPr="00C9538A">
        <w:rPr>
          <w:rFonts w:ascii="Times New Roman" w:eastAsia="Times New Roman" w:hAnsi="Times New Roman" w:cs="Times New Roman"/>
          <w:sz w:val="32"/>
          <w:szCs w:val="32"/>
          <w:lang w:eastAsia="en-IN" w:bidi="te-IN"/>
        </w:rPr>
        <w:t>Screening and Identification of Blackgram Genotypes Resistant to Mungbean Yellow Mosaic Virus Disease</w:t>
      </w:r>
    </w:p>
    <w:p w14:paraId="340B5A52" w14:textId="77777777" w:rsidR="00EB304F" w:rsidRPr="001A7485" w:rsidRDefault="00EB304F" w:rsidP="00EB304F">
      <w:pPr>
        <w:shd w:val="clear" w:color="auto" w:fill="FFFFFF"/>
        <w:spacing w:after="0" w:line="240" w:lineRule="auto"/>
        <w:rPr>
          <w:rFonts w:ascii="Times New Roman" w:eastAsia="Times New Roman" w:hAnsi="Times New Roman" w:cs="Times New Roman"/>
          <w:sz w:val="32"/>
          <w:szCs w:val="32"/>
          <w:lang w:eastAsia="en-IN" w:bidi="te-IN"/>
        </w:rPr>
      </w:pPr>
    </w:p>
    <w:p w14:paraId="3294D375" w14:textId="77777777" w:rsidR="00122549" w:rsidRPr="003470FD" w:rsidRDefault="003470FD"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3470FD">
        <w:rPr>
          <w:rFonts w:ascii="Times New Roman" w:eastAsia="Times New Roman" w:hAnsi="Times New Roman" w:cs="Times New Roman"/>
          <w:sz w:val="24"/>
          <w:szCs w:val="24"/>
          <w:lang w:eastAsia="en-IN" w:bidi="te-IN"/>
        </w:rPr>
        <w:t xml:space="preserve">ABSTRACT </w:t>
      </w:r>
    </w:p>
    <w:p w14:paraId="37BFD0EB" w14:textId="77777777" w:rsidR="0085796C" w:rsidRPr="0085796C" w:rsidRDefault="0085796C" w:rsidP="0085796C">
      <w:pPr>
        <w:spacing w:before="100" w:beforeAutospacing="1" w:after="100" w:afterAutospacing="1" w:line="240" w:lineRule="auto"/>
        <w:jc w:val="both"/>
        <w:rPr>
          <w:rFonts w:ascii="Times New Roman" w:eastAsia="Times New Roman" w:hAnsi="Times New Roman" w:cs="Times New Roman"/>
          <w:sz w:val="24"/>
          <w:szCs w:val="24"/>
          <w:highlight w:val="yellow"/>
          <w:lang w:eastAsia="en-IN" w:bidi="te-IN"/>
        </w:rPr>
      </w:pPr>
      <w:r w:rsidRPr="0085796C">
        <w:rPr>
          <w:rFonts w:ascii="Times New Roman" w:eastAsia="Times New Roman" w:hAnsi="Times New Roman" w:cs="Times New Roman"/>
          <w:sz w:val="24"/>
          <w:szCs w:val="24"/>
          <w:highlight w:val="yellow"/>
          <w:lang w:eastAsia="en-IN" w:bidi="te-IN"/>
        </w:rPr>
        <w:t xml:space="preserve">Mungbean yellow mosaic virus (MYMV), transmitted by the whitefly (Bemisia tabaci), is a major biotic constraint limiting yield and seed quality of </w:t>
      </w:r>
      <w:proofErr w:type="spellStart"/>
      <w:r w:rsidRPr="0085796C">
        <w:rPr>
          <w:rFonts w:ascii="Times New Roman" w:eastAsia="Times New Roman" w:hAnsi="Times New Roman" w:cs="Times New Roman"/>
          <w:sz w:val="24"/>
          <w:szCs w:val="24"/>
          <w:highlight w:val="yellow"/>
          <w:lang w:eastAsia="en-IN" w:bidi="te-IN"/>
        </w:rPr>
        <w:t>blackgram</w:t>
      </w:r>
      <w:proofErr w:type="spellEnd"/>
      <w:r w:rsidRPr="0085796C">
        <w:rPr>
          <w:rFonts w:ascii="Times New Roman" w:eastAsia="Times New Roman" w:hAnsi="Times New Roman" w:cs="Times New Roman"/>
          <w:sz w:val="24"/>
          <w:szCs w:val="24"/>
          <w:highlight w:val="yellow"/>
          <w:lang w:eastAsia="en-IN" w:bidi="te-IN"/>
        </w:rPr>
        <w:t xml:space="preserve"> (Vigna mungo). To identify field-resistant donor sources, a screening study was conducted under natural epidemic conditions at the Regional Agricultural Research Station, Lam, Guntur, Andhra Pradesh, India, during summer 2018 and kharif 2019. Fifty-nine blackgram genotypes along with four checks were evaluated using an Augmented Completely Randomized Block Design (ACRBD)-II and an infector-row technique, with no insecticide application to allow natural vector build-up and disease spread. Standard agronomic practices were followed to ensure uniform crop growth. Disease incidence and symptom severity were recorded on five randomly selected plants per entry at the stage when widespread symptoms were evident in the susceptible check, and each entry was rated using a 1–9 disease scoring scale. Based on mean score, genotypes were grouped into reaction classes as resistant (1.0–2.0), moderately resistant (2.1–4.0), moderately susceptible (4.1–5.0), susceptible (5.1–7.0), and highly susceptible (7.1–9.0).</w:t>
      </w:r>
    </w:p>
    <w:p w14:paraId="06DBE55D" w14:textId="77777777" w:rsidR="00214153" w:rsidRDefault="0085796C" w:rsidP="0085796C">
      <w:pPr>
        <w:spacing w:before="100" w:beforeAutospacing="1" w:after="100" w:afterAutospacing="1" w:line="240" w:lineRule="auto"/>
        <w:jc w:val="both"/>
        <w:rPr>
          <w:rFonts w:ascii="Times New Roman" w:eastAsia="Times New Roman" w:hAnsi="Times New Roman" w:cs="Times New Roman"/>
          <w:sz w:val="24"/>
          <w:szCs w:val="24"/>
          <w:highlight w:val="yellow"/>
          <w:lang w:eastAsia="en-IN" w:bidi="te-IN"/>
        </w:rPr>
      </w:pPr>
      <w:r w:rsidRPr="0085796C">
        <w:rPr>
          <w:rFonts w:ascii="Times New Roman" w:eastAsia="Times New Roman" w:hAnsi="Times New Roman" w:cs="Times New Roman"/>
          <w:sz w:val="24"/>
          <w:szCs w:val="24"/>
          <w:highlight w:val="yellow"/>
          <w:lang w:eastAsia="en-IN" w:bidi="te-IN"/>
        </w:rPr>
        <w:t xml:space="preserve">Across the two seasons, 51 genotypes were classified as resistant, 4 as moderately resistant, 1 as moderately susceptible, 2 as susceptible, and 1 as highly susceptible. The most promising resistant lines included IPU 17-02, LBG 904, Uttara, TU 94-2, OBG 101, OBG 102, LBG 918, KUG 818, TBG 129, and LBG 972, which consistently expressed minimal symptoms and low infection levels. These genotypes can serve as potential donor parents for resistance breeding and as candidates for further multi-location validation to develop stable MYMV-resistant </w:t>
      </w:r>
      <w:proofErr w:type="spellStart"/>
      <w:r w:rsidRPr="0085796C">
        <w:rPr>
          <w:rFonts w:ascii="Times New Roman" w:eastAsia="Times New Roman" w:hAnsi="Times New Roman" w:cs="Times New Roman"/>
          <w:sz w:val="24"/>
          <w:szCs w:val="24"/>
          <w:highlight w:val="yellow"/>
          <w:lang w:eastAsia="en-IN" w:bidi="te-IN"/>
        </w:rPr>
        <w:t>blackgram</w:t>
      </w:r>
      <w:proofErr w:type="spellEnd"/>
      <w:r w:rsidRPr="0085796C">
        <w:rPr>
          <w:rFonts w:ascii="Times New Roman" w:eastAsia="Times New Roman" w:hAnsi="Times New Roman" w:cs="Times New Roman"/>
          <w:sz w:val="24"/>
          <w:szCs w:val="24"/>
          <w:highlight w:val="yellow"/>
          <w:lang w:eastAsia="en-IN" w:bidi="te-IN"/>
        </w:rPr>
        <w:t xml:space="preserve"> cultivars.</w:t>
      </w:r>
    </w:p>
    <w:p w14:paraId="5A20DFA9" w14:textId="59F3805C" w:rsidR="00214153" w:rsidRPr="00214153" w:rsidRDefault="00BE1511" w:rsidP="0085796C">
      <w:pPr>
        <w:spacing w:before="100" w:beforeAutospacing="1" w:after="100" w:afterAutospacing="1" w:line="240" w:lineRule="auto"/>
        <w:jc w:val="both"/>
        <w:rPr>
          <w:rFonts w:ascii="Times New Roman" w:eastAsia="Times New Roman" w:hAnsi="Times New Roman" w:cs="Times New Roman"/>
          <w:sz w:val="24"/>
          <w:szCs w:val="24"/>
          <w:highlight w:val="yellow"/>
          <w:lang w:eastAsia="en-IN" w:bidi="te-IN"/>
        </w:rPr>
      </w:pPr>
      <w:r w:rsidRPr="0085796C">
        <w:rPr>
          <w:rFonts w:ascii="Times New Roman" w:eastAsia="Times New Roman" w:hAnsi="Times New Roman" w:cs="Times New Roman"/>
          <w:sz w:val="24"/>
          <w:szCs w:val="24"/>
          <w:highlight w:val="yellow"/>
          <w:lang w:eastAsia="en-IN" w:bidi="te-IN"/>
        </w:rPr>
        <w:t xml:space="preserve">Key </w:t>
      </w:r>
      <w:proofErr w:type="gramStart"/>
      <w:r w:rsidRPr="0085796C">
        <w:rPr>
          <w:rFonts w:ascii="Times New Roman" w:eastAsia="Times New Roman" w:hAnsi="Times New Roman" w:cs="Times New Roman"/>
          <w:sz w:val="24"/>
          <w:szCs w:val="24"/>
          <w:highlight w:val="yellow"/>
          <w:lang w:eastAsia="en-IN" w:bidi="te-IN"/>
        </w:rPr>
        <w:t>Words :</w:t>
      </w:r>
      <w:proofErr w:type="gramEnd"/>
      <w:r w:rsidRPr="0085796C">
        <w:rPr>
          <w:rFonts w:ascii="Times New Roman" w:eastAsia="Times New Roman" w:hAnsi="Times New Roman" w:cs="Times New Roman"/>
          <w:sz w:val="24"/>
          <w:szCs w:val="24"/>
          <w:highlight w:val="yellow"/>
          <w:lang w:eastAsia="en-IN" w:bidi="te-IN"/>
        </w:rPr>
        <w:t xml:space="preserve"> Screening, resistant,</w:t>
      </w:r>
      <w:r w:rsidR="00214153">
        <w:rPr>
          <w:rFonts w:ascii="Times New Roman" w:eastAsia="Times New Roman" w:hAnsi="Times New Roman" w:cs="Times New Roman"/>
          <w:sz w:val="24"/>
          <w:szCs w:val="24"/>
          <w:highlight w:val="yellow"/>
          <w:lang w:eastAsia="en-IN" w:bidi="te-IN"/>
        </w:rPr>
        <w:t xml:space="preserve"> </w:t>
      </w:r>
      <w:r w:rsidRPr="0085796C">
        <w:rPr>
          <w:rFonts w:ascii="Times New Roman" w:eastAsia="Times New Roman" w:hAnsi="Times New Roman" w:cs="Times New Roman"/>
          <w:sz w:val="24"/>
          <w:szCs w:val="24"/>
          <w:highlight w:val="yellow"/>
          <w:lang w:eastAsia="en-IN" w:bidi="te-IN"/>
        </w:rPr>
        <w:t>Disease score</w:t>
      </w:r>
      <w:r w:rsidR="00214153">
        <w:rPr>
          <w:rFonts w:ascii="Times New Roman" w:eastAsia="Times New Roman" w:hAnsi="Times New Roman" w:cs="Times New Roman"/>
          <w:sz w:val="24"/>
          <w:szCs w:val="24"/>
          <w:highlight w:val="yellow"/>
          <w:lang w:eastAsia="en-IN" w:bidi="te-IN"/>
        </w:rPr>
        <w:t xml:space="preserve">, </w:t>
      </w:r>
      <w:proofErr w:type="spellStart"/>
      <w:r w:rsidR="00214153" w:rsidRPr="00214153">
        <w:rPr>
          <w:rFonts w:ascii="Times New Roman" w:eastAsia="Times New Roman" w:hAnsi="Times New Roman" w:cs="Times New Roman"/>
          <w:sz w:val="24"/>
          <w:szCs w:val="24"/>
          <w:lang w:eastAsia="en-IN" w:bidi="te-IN"/>
        </w:rPr>
        <w:t>Mungbean</w:t>
      </w:r>
      <w:proofErr w:type="spellEnd"/>
      <w:r w:rsidR="00214153" w:rsidRPr="00214153">
        <w:rPr>
          <w:rFonts w:ascii="Times New Roman" w:eastAsia="Times New Roman" w:hAnsi="Times New Roman" w:cs="Times New Roman"/>
          <w:sz w:val="24"/>
          <w:szCs w:val="24"/>
          <w:lang w:eastAsia="en-IN" w:bidi="te-IN"/>
        </w:rPr>
        <w:t xml:space="preserve"> yellow mosaic virus</w:t>
      </w:r>
      <w:r w:rsidR="00214153">
        <w:rPr>
          <w:rFonts w:ascii="Times New Roman" w:eastAsia="Times New Roman" w:hAnsi="Times New Roman" w:cs="Times New Roman"/>
          <w:sz w:val="24"/>
          <w:szCs w:val="24"/>
          <w:lang w:eastAsia="en-IN" w:bidi="te-IN"/>
        </w:rPr>
        <w:t xml:space="preserve">, </w:t>
      </w:r>
      <w:proofErr w:type="spellStart"/>
      <w:r w:rsidR="00214153" w:rsidRPr="00214153">
        <w:rPr>
          <w:rFonts w:ascii="Times New Roman" w:eastAsia="Times New Roman" w:hAnsi="Times New Roman" w:cs="Times New Roman"/>
          <w:sz w:val="24"/>
          <w:szCs w:val="24"/>
          <w:lang w:eastAsia="en-IN" w:bidi="te-IN"/>
        </w:rPr>
        <w:t>blackgram</w:t>
      </w:r>
      <w:proofErr w:type="spellEnd"/>
      <w:r w:rsidR="00214153">
        <w:rPr>
          <w:rFonts w:ascii="Times New Roman" w:eastAsia="Times New Roman" w:hAnsi="Times New Roman" w:cs="Times New Roman"/>
          <w:sz w:val="24"/>
          <w:szCs w:val="24"/>
          <w:lang w:eastAsia="en-IN" w:bidi="te-IN"/>
        </w:rPr>
        <w:t xml:space="preserve">, </w:t>
      </w:r>
      <w:r w:rsidR="00214153" w:rsidRPr="00214153">
        <w:rPr>
          <w:rFonts w:ascii="Times New Roman" w:eastAsia="Times New Roman" w:hAnsi="Times New Roman" w:cs="Times New Roman"/>
          <w:sz w:val="24"/>
          <w:szCs w:val="24"/>
          <w:lang w:eastAsia="en-IN" w:bidi="te-IN"/>
        </w:rPr>
        <w:t>Standard agronomic practices</w:t>
      </w:r>
    </w:p>
    <w:p w14:paraId="5A0919DD" w14:textId="77777777" w:rsidR="002979C2" w:rsidRPr="001A7485" w:rsidRDefault="009F29F8"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 INRODUCTION </w:t>
      </w:r>
    </w:p>
    <w:p w14:paraId="2A321884" w14:textId="7A3953A2" w:rsidR="002979C2" w:rsidRPr="002979C2" w:rsidRDefault="00C429EF"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proofErr w:type="spellStart"/>
      <w:r w:rsidRPr="00C429EF">
        <w:rPr>
          <w:rFonts w:ascii="Times New Roman" w:eastAsia="Times New Roman" w:hAnsi="Times New Roman" w:cs="Times New Roman"/>
          <w:sz w:val="24"/>
          <w:szCs w:val="24"/>
          <w:lang w:eastAsia="en-IN" w:bidi="te-IN"/>
        </w:rPr>
        <w:t>Blackgram</w:t>
      </w:r>
      <w:proofErr w:type="spellEnd"/>
      <w:r w:rsidRPr="00C429EF">
        <w:rPr>
          <w:rFonts w:ascii="Times New Roman" w:eastAsia="Times New Roman" w:hAnsi="Times New Roman" w:cs="Times New Roman"/>
          <w:sz w:val="24"/>
          <w:szCs w:val="24"/>
          <w:lang w:eastAsia="en-IN" w:bidi="te-IN"/>
        </w:rPr>
        <w:t xml:space="preserve"> (Vigna mungo L. Hepper) is a vital leguminous crop of the family </w:t>
      </w:r>
      <w:proofErr w:type="spellStart"/>
      <w:r w:rsidRPr="00C429EF">
        <w:rPr>
          <w:rFonts w:ascii="Times New Roman" w:eastAsia="Times New Roman" w:hAnsi="Times New Roman" w:cs="Times New Roman"/>
          <w:sz w:val="24"/>
          <w:szCs w:val="24"/>
          <w:lang w:eastAsia="en-IN" w:bidi="te-IN"/>
        </w:rPr>
        <w:t>Leguminaceae</w:t>
      </w:r>
      <w:proofErr w:type="spellEnd"/>
      <w:r w:rsidRPr="00C429EF">
        <w:rPr>
          <w:rFonts w:ascii="Times New Roman" w:eastAsia="Times New Roman" w:hAnsi="Times New Roman" w:cs="Times New Roman"/>
          <w:sz w:val="24"/>
          <w:szCs w:val="24"/>
          <w:lang w:eastAsia="en-IN" w:bidi="te-IN"/>
        </w:rPr>
        <w:t>, widely cultivated across the Indian subcontinent for its nutritional and agronomic significance. It serves as an essential source of protein for human consumption and contributes to soil fertility through biological nitrogen fixation.</w:t>
      </w:r>
      <w:bookmarkStart w:id="0" w:name="_GoBack"/>
      <w:bookmarkEnd w:id="0"/>
      <w:r w:rsidR="002979C2" w:rsidRPr="002979C2">
        <w:rPr>
          <w:rFonts w:ascii="Times New Roman" w:eastAsia="Times New Roman" w:hAnsi="Times New Roman" w:cs="Times New Roman"/>
          <w:sz w:val="24"/>
          <w:szCs w:val="24"/>
          <w:lang w:eastAsia="en-IN" w:bidi="te-IN"/>
        </w:rPr>
        <w:t xml:space="preserve"> Compared to other pulse crops, blackgram commands a higher market price due to its superior nutritional value. It is a rich source of protein, potassium, iron, calcium, and essential vitamins such as thiamine (B₁), riboflavin (B₂), and niacin (B₃), making it an important component of the human diet. In addition, blackgram contributes to soil fertility through biological nitrogen fixation.</w:t>
      </w:r>
    </w:p>
    <w:p w14:paraId="6D1016DA" w14:textId="418F7BF3" w:rsidR="0085796C" w:rsidRP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F26910">
        <w:rPr>
          <w:rFonts w:ascii="Times New Roman" w:eastAsia="Times New Roman" w:hAnsi="Times New Roman" w:cs="Times New Roman"/>
          <w:sz w:val="24"/>
          <w:szCs w:val="24"/>
          <w:lang w:eastAsia="en-IN" w:bidi="te-IN"/>
        </w:rPr>
        <w:t xml:space="preserve">In India, blackgram is cultivated during the </w:t>
      </w:r>
      <w:r w:rsidRPr="00F26910">
        <w:rPr>
          <w:rFonts w:ascii="Times New Roman" w:eastAsia="Times New Roman" w:hAnsi="Times New Roman" w:cs="Times New Roman"/>
          <w:i/>
          <w:iCs/>
          <w:sz w:val="24"/>
          <w:szCs w:val="24"/>
          <w:lang w:eastAsia="en-IN" w:bidi="te-IN"/>
        </w:rPr>
        <w:t>kharif</w:t>
      </w:r>
      <w:r w:rsidRPr="00F26910">
        <w:rPr>
          <w:rFonts w:ascii="Times New Roman" w:eastAsia="Times New Roman" w:hAnsi="Times New Roman" w:cs="Times New Roman"/>
          <w:sz w:val="24"/>
          <w:szCs w:val="24"/>
          <w:lang w:eastAsia="en-IN" w:bidi="te-IN"/>
        </w:rPr>
        <w:t xml:space="preserve">, </w:t>
      </w:r>
      <w:r w:rsidRPr="00F26910">
        <w:rPr>
          <w:rFonts w:ascii="Times New Roman" w:eastAsia="Times New Roman" w:hAnsi="Times New Roman" w:cs="Times New Roman"/>
          <w:i/>
          <w:iCs/>
          <w:sz w:val="24"/>
          <w:szCs w:val="24"/>
          <w:lang w:eastAsia="en-IN" w:bidi="te-IN"/>
        </w:rPr>
        <w:t>rabi</w:t>
      </w:r>
      <w:r w:rsidRPr="00F26910">
        <w:rPr>
          <w:rFonts w:ascii="Times New Roman" w:eastAsia="Times New Roman" w:hAnsi="Times New Roman" w:cs="Times New Roman"/>
          <w:sz w:val="24"/>
          <w:szCs w:val="24"/>
          <w:lang w:eastAsia="en-IN" w:bidi="te-IN"/>
        </w:rPr>
        <w:t xml:space="preserve">, and </w:t>
      </w:r>
      <w:r w:rsidRPr="00F26910">
        <w:rPr>
          <w:rFonts w:ascii="Times New Roman" w:eastAsia="Times New Roman" w:hAnsi="Times New Roman" w:cs="Times New Roman"/>
          <w:i/>
          <w:iCs/>
          <w:sz w:val="24"/>
          <w:szCs w:val="24"/>
          <w:lang w:eastAsia="en-IN" w:bidi="te-IN"/>
        </w:rPr>
        <w:t>summer</w:t>
      </w:r>
      <w:r w:rsidRPr="00F26910">
        <w:rPr>
          <w:rFonts w:ascii="Times New Roman" w:eastAsia="Times New Roman" w:hAnsi="Times New Roman" w:cs="Times New Roman"/>
          <w:sz w:val="24"/>
          <w:szCs w:val="24"/>
          <w:lang w:eastAsia="en-IN" w:bidi="te-IN"/>
        </w:rPr>
        <w:t xml:space="preserve"> seasons. However, its productivity is severely constrained by several diseases, among which yellow mosaic disease (YMD) caused by Mungbean Yellow Mosaic Virus (MYMV) is the most destructive. MYMV, belonging to the family </w:t>
      </w:r>
      <w:proofErr w:type="spellStart"/>
      <w:r w:rsidRPr="00F26910">
        <w:rPr>
          <w:rFonts w:ascii="Times New Roman" w:eastAsia="Times New Roman" w:hAnsi="Times New Roman" w:cs="Times New Roman"/>
          <w:sz w:val="24"/>
          <w:szCs w:val="24"/>
          <w:lang w:eastAsia="en-IN" w:bidi="te-IN"/>
        </w:rPr>
        <w:t>Geminiviridae</w:t>
      </w:r>
      <w:proofErr w:type="spellEnd"/>
      <w:r w:rsidRPr="00F26910">
        <w:rPr>
          <w:rFonts w:ascii="Times New Roman" w:eastAsia="Times New Roman" w:hAnsi="Times New Roman" w:cs="Times New Roman"/>
          <w:sz w:val="24"/>
          <w:szCs w:val="24"/>
          <w:lang w:eastAsia="en-IN" w:bidi="te-IN"/>
        </w:rPr>
        <w:t xml:space="preserve"> and genus </w:t>
      </w:r>
      <w:proofErr w:type="spellStart"/>
      <w:r w:rsidRPr="00F26910">
        <w:rPr>
          <w:rFonts w:ascii="Times New Roman" w:eastAsia="Times New Roman" w:hAnsi="Times New Roman" w:cs="Times New Roman"/>
          <w:sz w:val="24"/>
          <w:szCs w:val="24"/>
          <w:lang w:eastAsia="en-IN" w:bidi="te-IN"/>
        </w:rPr>
        <w:t>Begomovirus</w:t>
      </w:r>
      <w:proofErr w:type="spellEnd"/>
      <w:r w:rsidRPr="00F26910">
        <w:rPr>
          <w:rFonts w:ascii="Times New Roman" w:eastAsia="Times New Roman" w:hAnsi="Times New Roman" w:cs="Times New Roman"/>
          <w:sz w:val="24"/>
          <w:szCs w:val="24"/>
          <w:lang w:eastAsia="en-IN" w:bidi="te-IN"/>
        </w:rPr>
        <w:t>, can cause yield losses of up to 100 per cent under severe infection [1]. In India, MYMV is not mec</w:t>
      </w:r>
      <w:r w:rsidRPr="002979C2">
        <w:rPr>
          <w:rFonts w:ascii="Times New Roman" w:eastAsia="Times New Roman" w:hAnsi="Times New Roman" w:cs="Times New Roman"/>
          <w:sz w:val="24"/>
          <w:szCs w:val="24"/>
          <w:lang w:eastAsia="en-IN" w:bidi="te-IN"/>
        </w:rPr>
        <w:t xml:space="preserve">hanically </w:t>
      </w:r>
      <w:r w:rsidRPr="002979C2">
        <w:rPr>
          <w:rFonts w:ascii="Times New Roman" w:eastAsia="Times New Roman" w:hAnsi="Times New Roman" w:cs="Times New Roman"/>
          <w:sz w:val="24"/>
          <w:szCs w:val="24"/>
          <w:lang w:eastAsia="en-IN" w:bidi="te-IN"/>
        </w:rPr>
        <w:lastRenderedPageBreak/>
        <w:t xml:space="preserve">transmitted but is efficiently spread by the whitefly </w:t>
      </w:r>
      <w:r w:rsidRPr="002979C2">
        <w:rPr>
          <w:rFonts w:ascii="Times New Roman" w:eastAsia="Times New Roman" w:hAnsi="Times New Roman" w:cs="Times New Roman"/>
          <w:i/>
          <w:iCs/>
          <w:sz w:val="24"/>
          <w:szCs w:val="24"/>
          <w:lang w:eastAsia="en-IN" w:bidi="te-IN"/>
        </w:rPr>
        <w:t>Bemisia tabaci</w:t>
      </w:r>
      <w:r w:rsidRPr="002979C2">
        <w:rPr>
          <w:rFonts w:ascii="Times New Roman" w:eastAsia="Times New Roman" w:hAnsi="Times New Roman" w:cs="Times New Roman"/>
          <w:sz w:val="24"/>
          <w:szCs w:val="24"/>
          <w:lang w:eastAsia="en-IN" w:bidi="te-IN"/>
        </w:rPr>
        <w:t xml:space="preserve"> [2].</w:t>
      </w:r>
      <w:r w:rsidR="0085796C">
        <w:rPr>
          <w:rFonts w:ascii="Times New Roman" w:eastAsia="Times New Roman" w:hAnsi="Times New Roman" w:cs="Times New Roman"/>
          <w:sz w:val="24"/>
          <w:szCs w:val="24"/>
          <w:lang w:eastAsia="en-IN" w:bidi="te-IN"/>
        </w:rPr>
        <w:t xml:space="preserve"> </w:t>
      </w:r>
      <w:r w:rsidR="004525E1" w:rsidRPr="004525E1">
        <w:rPr>
          <w:rFonts w:ascii="Times New Roman" w:eastAsia="Times New Roman" w:hAnsi="Times New Roman" w:cs="Times New Roman"/>
          <w:sz w:val="24"/>
          <w:szCs w:val="24"/>
          <w:highlight w:val="yellow"/>
          <w:lang w:eastAsia="en-IN" w:bidi="te-IN"/>
        </w:rPr>
        <w:t>Recent synthesis on plant-virus biology emphasizes that understanding virus transmission mechanisms and host–virus molecular interactions is critical for designing durable resistance-breeding and integrated disease management strategies (</w:t>
      </w:r>
      <w:proofErr w:type="spellStart"/>
      <w:r w:rsidR="004525E1" w:rsidRPr="004525E1">
        <w:rPr>
          <w:rFonts w:ascii="Times New Roman" w:eastAsia="Times New Roman" w:hAnsi="Times New Roman" w:cs="Times New Roman"/>
          <w:sz w:val="24"/>
          <w:szCs w:val="24"/>
          <w:highlight w:val="yellow"/>
          <w:lang w:eastAsia="en-IN" w:bidi="te-IN"/>
        </w:rPr>
        <w:t>Jumayorov</w:t>
      </w:r>
      <w:proofErr w:type="spellEnd"/>
      <w:r w:rsidR="004525E1" w:rsidRPr="004525E1">
        <w:rPr>
          <w:rFonts w:ascii="Times New Roman" w:eastAsia="Times New Roman" w:hAnsi="Times New Roman" w:cs="Times New Roman"/>
          <w:sz w:val="24"/>
          <w:szCs w:val="24"/>
          <w:highlight w:val="yellow"/>
          <w:lang w:eastAsia="en-IN" w:bidi="te-IN"/>
        </w:rPr>
        <w:t xml:space="preserve"> et al., 2025).</w:t>
      </w:r>
    </w:p>
    <w:p w14:paraId="675F732A" w14:textId="77777777" w:rsidR="0085796C" w:rsidRDefault="0085796C"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85796C">
        <w:rPr>
          <w:rFonts w:ascii="Times New Roman" w:eastAsia="Times New Roman" w:hAnsi="Times New Roman" w:cs="Times New Roman"/>
          <w:sz w:val="24"/>
          <w:szCs w:val="24"/>
          <w:highlight w:val="yellow"/>
          <w:lang w:eastAsia="en-IN" w:bidi="te-IN"/>
        </w:rPr>
        <w:t xml:space="preserve">Recent advances in MYMV/YMD research have strengthened the case for combining robust phenotypic screening with molecular approaches to improve selection efficiency and durability of resistance (Pandey et al., 2024). Multi-season field evaluations in blackgram also confirm that resistant genotypes typically maintain low disease levels under natural pressure, whereas susceptible checks show high disease severity, reinforcing the usefulness of standardized screening protocols for resistance identification (Singh et al., 2023). In parallel, linkage/QTL mapping in blackgram has reported SSR markers and genomic regions associated with MYMV resistance and yield-related traits, providing practical entry points for marker-assisted selection after validation across backgrounds and environments (Narayanan et al., 2024). Studies of host–virus interactions further indicate that infection dynamics and host responses can differ across Vigna species and genotypes, underscoring the importance of validating resistance sources under diverse conditions (Jagadeesan et al., 2025). In addition, recent genomic surveys across India highlight the geographic prevalence and diversity of </w:t>
      </w:r>
      <w:proofErr w:type="spellStart"/>
      <w:r w:rsidRPr="0085796C">
        <w:rPr>
          <w:rFonts w:ascii="Times New Roman" w:eastAsia="Times New Roman" w:hAnsi="Times New Roman" w:cs="Times New Roman"/>
          <w:sz w:val="24"/>
          <w:szCs w:val="24"/>
          <w:highlight w:val="yellow"/>
          <w:lang w:eastAsia="en-IN" w:bidi="te-IN"/>
        </w:rPr>
        <w:t>begomoviruses</w:t>
      </w:r>
      <w:proofErr w:type="spellEnd"/>
      <w:r w:rsidRPr="0085796C">
        <w:rPr>
          <w:rFonts w:ascii="Times New Roman" w:eastAsia="Times New Roman" w:hAnsi="Times New Roman" w:cs="Times New Roman"/>
          <w:sz w:val="24"/>
          <w:szCs w:val="24"/>
          <w:highlight w:val="yellow"/>
          <w:lang w:eastAsia="en-IN" w:bidi="te-IN"/>
        </w:rPr>
        <w:t xml:space="preserve"> associated with YMD and the dominance of MYMIV in many regions, which has direct implications for region-specific resistance deployment and durability planning (Akram et al., 2024).</w:t>
      </w:r>
    </w:p>
    <w:p w14:paraId="4F805A61" w14:textId="678924A9" w:rsidR="002979C2" w:rsidRP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2979C2">
        <w:rPr>
          <w:rFonts w:ascii="Times New Roman" w:eastAsia="Times New Roman" w:hAnsi="Times New Roman" w:cs="Times New Roman"/>
          <w:sz w:val="24"/>
          <w:szCs w:val="24"/>
          <w:lang w:eastAsia="en-IN" w:bidi="te-IN"/>
        </w:rPr>
        <w:t>The virus infects several leguminous crops, including blackgram, mungbean, pigeon pea, French bean, and soybean, producing characteristic symptoms such as yellow mosaic patterns on leaves interspersed with green patches. Under severe infection, leaves turn completely yellow, resulting in reduced flowering and pod formation. Due to the lack of resistant varieties, blackgram cultivation in many regions has been replaced by cereal crops [3]. Among various management strategies, breeding for MYMV-resistant cultivars is considered the most effective and eco-friendly approach for sustainable urdbean production [4].</w:t>
      </w:r>
      <w:r w:rsidR="004525E1">
        <w:rPr>
          <w:rFonts w:ascii="Times New Roman" w:eastAsia="Times New Roman" w:hAnsi="Times New Roman" w:cs="Times New Roman"/>
          <w:sz w:val="24"/>
          <w:szCs w:val="24"/>
          <w:lang w:eastAsia="en-IN" w:bidi="te-IN"/>
        </w:rPr>
        <w:t xml:space="preserve"> </w:t>
      </w:r>
      <w:r w:rsidR="004525E1" w:rsidRPr="004525E1">
        <w:rPr>
          <w:rFonts w:ascii="Times New Roman" w:eastAsia="Times New Roman" w:hAnsi="Times New Roman" w:cs="Times New Roman"/>
          <w:sz w:val="24"/>
          <w:szCs w:val="24"/>
          <w:highlight w:val="yellow"/>
          <w:lang w:eastAsia="en-IN" w:bidi="te-IN"/>
        </w:rPr>
        <w:t>In addition, recent work has demonstrated the utility of marker-assisted selection for MYMV resistance in blackgram by identifying and validating SSR markers linked to resistance using bulked segregant analysis, providing a practical molecular complement to field-based phenotyping (Shoba et al., 2024).</w:t>
      </w:r>
    </w:p>
    <w:p w14:paraId="0A181C0D" w14:textId="77777777" w:rsidR="002979C2" w:rsidRDefault="002979C2" w:rsidP="003470FD">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2979C2">
        <w:rPr>
          <w:rFonts w:ascii="Times New Roman" w:eastAsia="Times New Roman" w:hAnsi="Times New Roman" w:cs="Times New Roman"/>
          <w:sz w:val="24"/>
          <w:szCs w:val="24"/>
          <w:lang w:eastAsia="en-IN" w:bidi="te-IN"/>
        </w:rPr>
        <w:t>Therefore, the identification of stable MYMV-resistant varieties capable of performing well across different seasons is essential. Several researchers have attempted to identify MYMV-resistant urdbean genotypes [5–8]. In view of these considerations, the present study was undertaken to screen blackgram varieties for resistance to MYMV under natural field conditions.</w:t>
      </w:r>
    </w:p>
    <w:p w14:paraId="59F8C5E9" w14:textId="77777777" w:rsidR="009F29F8" w:rsidRPr="001A7485" w:rsidRDefault="009F29F8" w:rsidP="001A7485">
      <w:p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 MATERIALS AND METHODS</w:t>
      </w:r>
    </w:p>
    <w:p w14:paraId="39D52200" w14:textId="77777777" w:rsidR="00C429EF" w:rsidRDefault="00C429EF" w:rsidP="00587209">
      <w:pPr>
        <w:jc w:val="both"/>
        <w:rPr>
          <w:rFonts w:ascii="Times New Roman" w:eastAsia="Times New Roman" w:hAnsi="Times New Roman" w:cs="Times New Roman"/>
          <w:color w:val="000000"/>
          <w:sz w:val="24"/>
          <w:szCs w:val="24"/>
          <w:lang w:eastAsia="en-IN" w:bidi="te-IN"/>
        </w:rPr>
      </w:pPr>
      <w:r w:rsidRPr="00C429EF">
        <w:rPr>
          <w:rFonts w:ascii="Times New Roman" w:eastAsia="Times New Roman" w:hAnsi="Times New Roman" w:cs="Times New Roman"/>
          <w:color w:val="000000"/>
          <w:sz w:val="24"/>
          <w:szCs w:val="24"/>
          <w:lang w:eastAsia="en-IN" w:bidi="te-IN"/>
        </w:rPr>
        <w:t xml:space="preserve">In the present investigation, fifty-nine </w:t>
      </w:r>
      <w:proofErr w:type="spellStart"/>
      <w:r w:rsidRPr="00C429EF">
        <w:rPr>
          <w:rFonts w:ascii="Times New Roman" w:eastAsia="Times New Roman" w:hAnsi="Times New Roman" w:cs="Times New Roman"/>
          <w:color w:val="000000"/>
          <w:sz w:val="24"/>
          <w:szCs w:val="24"/>
          <w:lang w:eastAsia="en-IN" w:bidi="te-IN"/>
        </w:rPr>
        <w:t>blackgram</w:t>
      </w:r>
      <w:proofErr w:type="spellEnd"/>
      <w:r w:rsidRPr="00C429EF">
        <w:rPr>
          <w:rFonts w:ascii="Times New Roman" w:eastAsia="Times New Roman" w:hAnsi="Times New Roman" w:cs="Times New Roman"/>
          <w:color w:val="000000"/>
          <w:sz w:val="24"/>
          <w:szCs w:val="24"/>
          <w:lang w:eastAsia="en-IN" w:bidi="te-IN"/>
        </w:rPr>
        <w:t xml:space="preserve"> genotypes were evaluated using an Augmented Completely Randomised Block Design-II at the Regional Agricultural Research Station, Lam, Guntur, Andhra Pradesh, India, during the summer season of 2018 and the kharif season of 2019. The experimental site is located at 16.34°N latitude, 80.44°E longitude, and an altitude of 31.5 m, characterised by an average annual rainfall of 905 mm and deep black soils with a pH of 7.4 and electrical conductivity of 0.16 </w:t>
      </w:r>
      <w:proofErr w:type="spellStart"/>
      <w:proofErr w:type="gramStart"/>
      <w:r w:rsidRPr="00C429EF">
        <w:rPr>
          <w:rFonts w:ascii="Times New Roman" w:eastAsia="Times New Roman" w:hAnsi="Times New Roman" w:cs="Times New Roman"/>
          <w:color w:val="000000"/>
          <w:sz w:val="24"/>
          <w:szCs w:val="24"/>
          <w:lang w:eastAsia="en-IN" w:bidi="te-IN"/>
        </w:rPr>
        <w:t>m.mhos</w:t>
      </w:r>
      <w:proofErr w:type="spellEnd"/>
      <w:proofErr w:type="gramEnd"/>
      <w:r w:rsidRPr="00C429EF">
        <w:rPr>
          <w:rFonts w:ascii="Times New Roman" w:eastAsia="Times New Roman" w:hAnsi="Times New Roman" w:cs="Times New Roman"/>
          <w:color w:val="000000"/>
          <w:sz w:val="24"/>
          <w:szCs w:val="24"/>
          <w:lang w:eastAsia="en-IN" w:bidi="te-IN"/>
        </w:rPr>
        <w:t xml:space="preserve">/cm. Cultivation followed the standard agronomic practices of the region to ensure the </w:t>
      </w:r>
      <w:r w:rsidRPr="00C429EF">
        <w:rPr>
          <w:rFonts w:ascii="Times New Roman" w:eastAsia="Times New Roman" w:hAnsi="Times New Roman" w:cs="Times New Roman"/>
          <w:color w:val="000000"/>
          <w:sz w:val="24"/>
          <w:szCs w:val="24"/>
          <w:lang w:eastAsia="en-IN" w:bidi="te-IN"/>
        </w:rPr>
        <w:lastRenderedPageBreak/>
        <w:t>establishment of a healthy crop, free from insect pests and diseases. Each genotype was sown in two rows of 4 m length, maintaining an inter-row spacing of 30 cm and an intra-row spacing of 10 cm between plants.</w:t>
      </w:r>
    </w:p>
    <w:p w14:paraId="5B5267D9" w14:textId="6E7C83B1" w:rsidR="009F29F8" w:rsidRPr="009823C8" w:rsidRDefault="009F29F8" w:rsidP="00587209">
      <w:pPr>
        <w:jc w:val="both"/>
        <w:rPr>
          <w:rFonts w:ascii="Times New Roman" w:eastAsia="Times New Roman" w:hAnsi="Times New Roman" w:cs="Times New Roman"/>
          <w:color w:val="000000" w:themeColor="text1"/>
          <w:sz w:val="24"/>
          <w:szCs w:val="24"/>
          <w:lang w:eastAsia="en-IN" w:bidi="te-IN"/>
        </w:rPr>
      </w:pPr>
      <w:r w:rsidRPr="009823C8">
        <w:rPr>
          <w:rFonts w:ascii="Times New Roman" w:eastAsia="Times New Roman" w:hAnsi="Times New Roman" w:cs="Times New Roman"/>
          <w:color w:val="000000" w:themeColor="text1"/>
          <w:sz w:val="24"/>
          <w:szCs w:val="24"/>
          <w:lang w:eastAsia="en-IN" w:bidi="te-IN"/>
        </w:rPr>
        <w:t>About 5</w:t>
      </w:r>
      <w:r w:rsidR="003C3575" w:rsidRPr="009823C8">
        <w:rPr>
          <w:rFonts w:ascii="Times New Roman" w:eastAsia="Times New Roman" w:hAnsi="Times New Roman" w:cs="Times New Roman"/>
          <w:color w:val="000000" w:themeColor="text1"/>
          <w:sz w:val="24"/>
          <w:szCs w:val="24"/>
          <w:lang w:eastAsia="en-IN" w:bidi="te-IN"/>
        </w:rPr>
        <w:t>9</w:t>
      </w:r>
      <w:r w:rsidRPr="009823C8">
        <w:rPr>
          <w:rFonts w:ascii="Times New Roman" w:eastAsia="Times New Roman" w:hAnsi="Times New Roman" w:cs="Times New Roman"/>
          <w:color w:val="000000" w:themeColor="text1"/>
          <w:sz w:val="24"/>
          <w:szCs w:val="24"/>
          <w:lang w:eastAsia="en-IN" w:bidi="te-IN"/>
        </w:rPr>
        <w:t xml:space="preserve"> varieties such as </w:t>
      </w:r>
      <w:r w:rsidR="003C3575" w:rsidRPr="009823C8">
        <w:rPr>
          <w:rFonts w:ascii="Times New Roman" w:eastAsia="Times New Roman" w:hAnsi="Times New Roman" w:cs="Times New Roman"/>
          <w:color w:val="000000" w:themeColor="text1"/>
          <w:sz w:val="24"/>
          <w:szCs w:val="24"/>
          <w:lang w:eastAsia="en-IN" w:bidi="te-IN"/>
        </w:rPr>
        <w:t xml:space="preserve">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OBG 41, VBG 09-005, VBN -5, LBG 752, LBG 880, LBG 776, SBC 50, VBN -5, LBG 787, ADT 5, ADT 6, AKU 1608, CO 5, DKU 11, GJU 1509 and LBG </w:t>
      </w:r>
      <w:proofErr w:type="gramStart"/>
      <w:r w:rsidR="003C3575" w:rsidRPr="009823C8">
        <w:rPr>
          <w:rFonts w:ascii="Times New Roman" w:eastAsia="Times New Roman" w:hAnsi="Times New Roman" w:cs="Times New Roman"/>
          <w:color w:val="000000" w:themeColor="text1"/>
          <w:sz w:val="24"/>
          <w:szCs w:val="24"/>
          <w:lang w:eastAsia="en-IN" w:bidi="te-IN"/>
        </w:rPr>
        <w:t xml:space="preserve">623  </w:t>
      </w:r>
      <w:r w:rsidRPr="009823C8">
        <w:rPr>
          <w:rFonts w:ascii="Times New Roman" w:eastAsia="Times New Roman" w:hAnsi="Times New Roman" w:cs="Times New Roman"/>
          <w:color w:val="000000" w:themeColor="text1"/>
          <w:sz w:val="24"/>
          <w:szCs w:val="24"/>
          <w:lang w:eastAsia="en-IN" w:bidi="te-IN"/>
        </w:rPr>
        <w:t>were</w:t>
      </w:r>
      <w:proofErr w:type="gramEnd"/>
      <w:r w:rsidRPr="009823C8">
        <w:rPr>
          <w:rFonts w:ascii="Times New Roman" w:eastAsia="Times New Roman" w:hAnsi="Times New Roman" w:cs="Times New Roman"/>
          <w:color w:val="000000" w:themeColor="text1"/>
          <w:sz w:val="24"/>
          <w:szCs w:val="24"/>
          <w:lang w:eastAsia="en-IN" w:bidi="te-IN"/>
        </w:rPr>
        <w:t xml:space="preserve"> obtained from </w:t>
      </w:r>
      <w:r w:rsidR="00587209" w:rsidRPr="009823C8">
        <w:rPr>
          <w:rFonts w:ascii="Times New Roman" w:eastAsia="Times New Roman" w:hAnsi="Times New Roman" w:cs="Times New Roman"/>
          <w:color w:val="000000" w:themeColor="text1"/>
          <w:sz w:val="24"/>
          <w:szCs w:val="24"/>
          <w:lang w:eastAsia="en-IN" w:bidi="te-IN"/>
        </w:rPr>
        <w:t xml:space="preserve"> Indian Institute of Pulses Research, Kanpur along with released varieties and advanced cultures of </w:t>
      </w:r>
      <w:r w:rsidRPr="009823C8">
        <w:rPr>
          <w:rFonts w:ascii="Times New Roman" w:eastAsia="Times New Roman" w:hAnsi="Times New Roman" w:cs="Times New Roman"/>
          <w:color w:val="000000" w:themeColor="text1"/>
          <w:sz w:val="24"/>
          <w:szCs w:val="24"/>
          <w:lang w:eastAsia="en-IN" w:bidi="te-IN"/>
        </w:rPr>
        <w:t xml:space="preserve">Regional Agricultural Research Station (RARS), Lam, Guntur and were evaluated. </w:t>
      </w:r>
    </w:p>
    <w:p w14:paraId="6A056031" w14:textId="77777777" w:rsidR="00054331" w:rsidRDefault="00054331">
      <w:pPr>
        <w:rPr>
          <w:rFonts w:ascii="Times New Roman" w:eastAsia="Times New Roman" w:hAnsi="Times New Roman" w:cs="Times New Roman"/>
          <w:color w:val="000000" w:themeColor="text1"/>
          <w:sz w:val="24"/>
          <w:szCs w:val="24"/>
          <w:lang w:eastAsia="en-IN" w:bidi="te-IN"/>
        </w:rPr>
      </w:pPr>
      <w:r w:rsidRPr="00054331">
        <w:rPr>
          <w:rFonts w:ascii="Times New Roman" w:eastAsia="Times New Roman" w:hAnsi="Times New Roman" w:cs="Times New Roman"/>
          <w:color w:val="000000" w:themeColor="text1"/>
          <w:sz w:val="24"/>
          <w:szCs w:val="24"/>
          <w:highlight w:val="yellow"/>
          <w:lang w:eastAsia="en-IN" w:bidi="te-IN"/>
        </w:rPr>
        <w:t>Resistance screening was carried out under natural epidemic conditions using alternate rows of highly susceptible varieties as infector rows. A total of 59 test entries along with four checks were evaluated in an Augmented Completely Randomized Block Design-II. Each entry was planted in two rows of approximately 4 m length, with a spacing of 30 cm between rows and 10 cm between plants. Recommended agronomic practices, including hand weeding, irrigation, fertilizer application, and herbicide use, were followed to ensure uniform crop establishment and growth. No insecticides were applied throughout the experiment to maintain natural whitefly populations and facilitate disease development.</w:t>
      </w:r>
    </w:p>
    <w:p w14:paraId="19E076D2" w14:textId="2A046DA1" w:rsidR="009F29F8" w:rsidRPr="001A7485" w:rsidRDefault="009F29F8">
      <w:pPr>
        <w:rPr>
          <w:rFonts w:ascii="Times New Roman" w:eastAsia="Times New Roman" w:hAnsi="Times New Roman" w:cs="Times New Roman"/>
          <w:b/>
          <w:bCs/>
          <w:color w:val="000000" w:themeColor="text1"/>
          <w:sz w:val="24"/>
          <w:szCs w:val="24"/>
          <w:lang w:eastAsia="en-IN" w:bidi="te-IN"/>
        </w:rPr>
      </w:pPr>
      <w:r w:rsidRPr="001A7485">
        <w:rPr>
          <w:rFonts w:ascii="Times New Roman" w:eastAsia="Times New Roman" w:hAnsi="Times New Roman" w:cs="Times New Roman"/>
          <w:b/>
          <w:bCs/>
          <w:color w:val="000000" w:themeColor="text1"/>
          <w:sz w:val="24"/>
          <w:szCs w:val="24"/>
          <w:lang w:eastAsia="en-IN" w:bidi="te-IN"/>
        </w:rPr>
        <w:t xml:space="preserve">YMV screening parameters </w:t>
      </w:r>
    </w:p>
    <w:p w14:paraId="533B2590" w14:textId="77777777" w:rsidR="009823C8" w:rsidRPr="009823C8" w:rsidRDefault="009823C8" w:rsidP="009823C8">
      <w:pPr>
        <w:jc w:val="both"/>
        <w:rPr>
          <w:rFonts w:ascii="Times New Roman" w:eastAsia="Times New Roman" w:hAnsi="Times New Roman" w:cs="Times New Roman"/>
          <w:color w:val="000000" w:themeColor="text1"/>
          <w:sz w:val="24"/>
          <w:szCs w:val="24"/>
          <w:lang w:eastAsia="en-IN" w:bidi="te-IN"/>
        </w:rPr>
      </w:pPr>
      <w:r>
        <w:rPr>
          <w:rFonts w:ascii="Times New Roman" w:eastAsia="Times New Roman" w:hAnsi="Times New Roman" w:cs="Times New Roman"/>
          <w:color w:val="000000" w:themeColor="text1"/>
          <w:sz w:val="24"/>
          <w:szCs w:val="24"/>
          <w:lang w:eastAsia="en-IN" w:bidi="te-IN"/>
        </w:rPr>
        <w:t xml:space="preserve">    </w:t>
      </w:r>
      <w:r w:rsidRPr="009823C8">
        <w:rPr>
          <w:rFonts w:ascii="Times New Roman" w:eastAsia="Times New Roman" w:hAnsi="Times New Roman" w:cs="Times New Roman"/>
          <w:color w:val="000000" w:themeColor="text1"/>
          <w:sz w:val="24"/>
          <w:szCs w:val="24"/>
          <w:lang w:eastAsia="en-IN" w:bidi="te-IN"/>
        </w:rPr>
        <w:t xml:space="preserve">Scoring was carried out when more than 80 per cent of the plants exhibited disease incidence, using the 1–9 modified disease rating scale proposed under the All India Coordinated Research Project (AICRP) on MULLaRP </w:t>
      </w:r>
    </w:p>
    <w:p w14:paraId="1F1CE5E6" w14:textId="77777777" w:rsidR="009F29F8" w:rsidRPr="009823C8" w:rsidRDefault="009F29F8">
      <w:pPr>
        <w:rPr>
          <w:rFonts w:ascii="Times New Roman" w:eastAsia="Times New Roman" w:hAnsi="Times New Roman" w:cs="Times New Roman"/>
          <w:b/>
          <w:bCs/>
          <w:color w:val="000000" w:themeColor="text1"/>
          <w:sz w:val="24"/>
          <w:szCs w:val="24"/>
          <w:lang w:eastAsia="en-IN" w:bidi="te-IN"/>
        </w:rPr>
      </w:pPr>
      <w:r w:rsidRPr="009823C8">
        <w:rPr>
          <w:rFonts w:ascii="Times New Roman" w:eastAsia="Times New Roman" w:hAnsi="Times New Roman" w:cs="Times New Roman"/>
          <w:b/>
          <w:bCs/>
          <w:color w:val="000000" w:themeColor="text1"/>
          <w:sz w:val="24"/>
          <w:szCs w:val="24"/>
          <w:lang w:eastAsia="en-IN" w:bidi="te-IN"/>
        </w:rPr>
        <w:t xml:space="preserve">Rating scale for scoring yellow mosaic virus disease (1-9 scale) </w:t>
      </w:r>
    </w:p>
    <w:p w14:paraId="32AC6134" w14:textId="77777777" w:rsidR="009823C8" w:rsidRPr="002E51A0" w:rsidRDefault="009823C8" w:rsidP="00DF155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The disease reaction was assessed using a 1–9 scale based on the extent of yellow mosaic symptoms observed on the foliage. The scoring criteria were as follows:</w:t>
      </w:r>
    </w:p>
    <w:p w14:paraId="1A19C7A8"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1: No visible symptoms on leaves or only very minute yellow specks.</w:t>
      </w:r>
    </w:p>
    <w:p w14:paraId="6A0D419C"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2: Small yellow specks with restricted spread, covering 0.1–5.0% of the leaf area.</w:t>
      </w:r>
    </w:p>
    <w:p w14:paraId="199AE5C0"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3: Yellow mottling of leaves covering 5.1–10.0% of the leaf area.</w:t>
      </w:r>
    </w:p>
    <w:p w14:paraId="666CB5B0"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4: Yellow mottling of leaves covering 10.1–15.0% of the leaf area.</w:t>
      </w:r>
    </w:p>
    <w:p w14:paraId="738310F4"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5: Yellow mottling and discoloration covering 15.1–30.0% of the leaf area.</w:t>
      </w:r>
    </w:p>
    <w:p w14:paraId="062E4FB0"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6: Yellow discoloration covering 30.1–50.0% of the leaf area.</w:t>
      </w:r>
    </w:p>
    <w:p w14:paraId="39B3CDE8"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7: Pronounced yellow mottling and discoloration of leaves and pods, reduction in leaf size, and stunting of plants, affecting 50.1–75.0% of the foliage.</w:t>
      </w:r>
    </w:p>
    <w:p w14:paraId="41EF153F"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Score 8: Severe yellow discoloration of leaves covering 75.1–90.0% of the foliage, with marked plant stunting and reduced pod size.</w:t>
      </w:r>
    </w:p>
    <w:p w14:paraId="0C0EF52C" w14:textId="77777777" w:rsidR="009823C8" w:rsidRPr="002E51A0" w:rsidRDefault="009823C8" w:rsidP="00DF155A">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lastRenderedPageBreak/>
        <w:t>Score 9: Severe yellow discoloration of entire leaves covering more than 90.1% of the foliage, severe plant stunting, and complete absence of pod formation.</w:t>
      </w:r>
    </w:p>
    <w:p w14:paraId="34E03FF3" w14:textId="6D90285B" w:rsidR="009823C8" w:rsidRDefault="009823C8" w:rsidP="00DF155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2E51A0">
        <w:rPr>
          <w:rFonts w:ascii="Times New Roman" w:eastAsia="Times New Roman" w:hAnsi="Times New Roman" w:cs="Times New Roman"/>
          <w:color w:val="000000" w:themeColor="text1"/>
          <w:sz w:val="24"/>
          <w:szCs w:val="24"/>
          <w:lang w:eastAsia="en-IN" w:bidi="te-IN"/>
        </w:rPr>
        <w:t>Disease incidence was recorded on five randomly selected plants from each entry. The mean score of these plants was calculated and used to assign the disease reaction category. Based on the mean disease score, entries were classified into different reaction categories for Yellow Mosaic Virus (YMV) resistance.</w:t>
      </w:r>
    </w:p>
    <w:p w14:paraId="2A0E5171" w14:textId="072F88A3" w:rsidR="00214153" w:rsidRPr="002E51A0" w:rsidRDefault="00214153" w:rsidP="00DF155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Pr>
          <w:rFonts w:ascii="Times New Roman" w:eastAsia="Times New Roman" w:hAnsi="Times New Roman" w:cs="Times New Roman"/>
          <w:color w:val="000000" w:themeColor="text1"/>
          <w:sz w:val="24"/>
          <w:szCs w:val="24"/>
          <w:lang w:eastAsia="en-IN" w:bidi="te-IN"/>
        </w:rPr>
        <w:t>List 1: D</w:t>
      </w:r>
      <w:r w:rsidRPr="00214153">
        <w:rPr>
          <w:rFonts w:ascii="Times New Roman" w:eastAsia="Times New Roman" w:hAnsi="Times New Roman" w:cs="Times New Roman"/>
          <w:color w:val="000000" w:themeColor="text1"/>
          <w:sz w:val="24"/>
          <w:szCs w:val="24"/>
          <w:lang w:eastAsia="en-IN" w:bidi="te-IN"/>
        </w:rPr>
        <w:t>ifferent reaction categories for Yellow Mosaic Virus (YMV) resistance</w:t>
      </w:r>
      <w:r>
        <w:rPr>
          <w:rFonts w:ascii="Times New Roman" w:eastAsia="Times New Roman" w:hAnsi="Times New Roman" w:cs="Times New Roman"/>
          <w:color w:val="000000" w:themeColor="text1"/>
          <w:sz w:val="24"/>
          <w:szCs w:val="24"/>
          <w:lang w:eastAsia="en-IN" w:bidi="te-IN"/>
        </w:rPr>
        <w:t xml:space="preserve"> based on </w:t>
      </w:r>
      <w:r w:rsidRPr="00214153">
        <w:rPr>
          <w:rFonts w:ascii="Times New Roman" w:eastAsia="Times New Roman" w:hAnsi="Times New Roman" w:cs="Times New Roman"/>
          <w:color w:val="000000" w:themeColor="text1"/>
          <w:sz w:val="24"/>
          <w:szCs w:val="24"/>
          <w:lang w:eastAsia="en-IN" w:bidi="te-IN"/>
        </w:rPr>
        <w:t>mean disease score</w:t>
      </w:r>
    </w:p>
    <w:p w14:paraId="1A021224" w14:textId="77777777" w:rsidR="009823C8" w:rsidRPr="009823C8" w:rsidRDefault="009823C8" w:rsidP="009823C8">
      <w:pPr>
        <w:spacing w:after="0" w:line="240" w:lineRule="auto"/>
        <w:rPr>
          <w:rFonts w:ascii="Times New Roman" w:eastAsia="Times New Roman" w:hAnsi="Times New Roman" w:cs="Times New Roman"/>
          <w:sz w:val="24"/>
          <w:szCs w:val="24"/>
          <w:lang w:eastAsia="en-IN" w:bidi="te-IN"/>
        </w:rPr>
      </w:pPr>
    </w:p>
    <w:p w14:paraId="5C7E9FC8" w14:textId="77777777" w:rsidR="009823C8" w:rsidRPr="009823C8" w:rsidRDefault="009823C8" w:rsidP="009823C8">
      <w:pPr>
        <w:pBdr>
          <w:top w:val="single" w:sz="6" w:space="1" w:color="auto"/>
        </w:pBdr>
        <w:spacing w:after="0" w:line="240" w:lineRule="auto"/>
        <w:jc w:val="center"/>
        <w:rPr>
          <w:rFonts w:ascii="Arial" w:eastAsia="Times New Roman" w:hAnsi="Arial" w:cs="Arial"/>
          <w:vanish/>
          <w:sz w:val="16"/>
          <w:szCs w:val="16"/>
          <w:lang w:eastAsia="en-IN" w:bidi="te-IN"/>
        </w:rPr>
      </w:pPr>
      <w:r w:rsidRPr="009823C8">
        <w:rPr>
          <w:rFonts w:ascii="Arial" w:eastAsia="Times New Roman" w:hAnsi="Arial" w:cs="Arial"/>
          <w:vanish/>
          <w:sz w:val="16"/>
          <w:szCs w:val="16"/>
          <w:lang w:eastAsia="en-IN" w:bidi="te-IN"/>
        </w:rPr>
        <w:t>Bottom of Form</w:t>
      </w:r>
    </w:p>
    <w:tbl>
      <w:tblPr>
        <w:tblStyle w:val="TableGrid"/>
        <w:tblW w:w="0" w:type="auto"/>
        <w:jc w:val="center"/>
        <w:tblLayout w:type="fixed"/>
        <w:tblLook w:val="04A0" w:firstRow="1" w:lastRow="0" w:firstColumn="1" w:lastColumn="0" w:noHBand="0" w:noVBand="1"/>
      </w:tblPr>
      <w:tblGrid>
        <w:gridCol w:w="1458"/>
        <w:gridCol w:w="3150"/>
      </w:tblGrid>
      <w:tr w:rsidR="009F29F8" w:rsidRPr="00C4602D" w14:paraId="3CA7C0DF" w14:textId="77777777" w:rsidTr="009F29F8">
        <w:trPr>
          <w:jc w:val="center"/>
        </w:trPr>
        <w:tc>
          <w:tcPr>
            <w:tcW w:w="1458" w:type="dxa"/>
          </w:tcPr>
          <w:p w14:paraId="00C4980C"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Rating</w:t>
            </w:r>
          </w:p>
        </w:tc>
        <w:tc>
          <w:tcPr>
            <w:tcW w:w="3150" w:type="dxa"/>
          </w:tcPr>
          <w:p w14:paraId="1109B66A"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Reaction</w:t>
            </w:r>
          </w:p>
        </w:tc>
      </w:tr>
      <w:tr w:rsidR="009F29F8" w:rsidRPr="00C4602D" w14:paraId="094190AF" w14:textId="77777777" w:rsidTr="009F29F8">
        <w:trPr>
          <w:jc w:val="center"/>
        </w:trPr>
        <w:tc>
          <w:tcPr>
            <w:tcW w:w="1458" w:type="dxa"/>
          </w:tcPr>
          <w:p w14:paraId="0A9F117B"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1.0 to 2.0</w:t>
            </w:r>
          </w:p>
        </w:tc>
        <w:tc>
          <w:tcPr>
            <w:tcW w:w="3150" w:type="dxa"/>
          </w:tcPr>
          <w:p w14:paraId="136E4B0B"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Resistant (R)</w:t>
            </w:r>
          </w:p>
        </w:tc>
      </w:tr>
      <w:tr w:rsidR="009F29F8" w:rsidRPr="00C4602D" w14:paraId="444E28E0" w14:textId="77777777" w:rsidTr="009F29F8">
        <w:trPr>
          <w:jc w:val="center"/>
        </w:trPr>
        <w:tc>
          <w:tcPr>
            <w:tcW w:w="1458" w:type="dxa"/>
          </w:tcPr>
          <w:p w14:paraId="33583914"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2.1 to 4.0</w:t>
            </w:r>
          </w:p>
        </w:tc>
        <w:tc>
          <w:tcPr>
            <w:tcW w:w="3150" w:type="dxa"/>
          </w:tcPr>
          <w:p w14:paraId="5A92943F"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Moderately resistant (MR)</w:t>
            </w:r>
          </w:p>
        </w:tc>
      </w:tr>
      <w:tr w:rsidR="009F29F8" w:rsidRPr="00C4602D" w14:paraId="018C2C01" w14:textId="77777777" w:rsidTr="009F29F8">
        <w:trPr>
          <w:jc w:val="center"/>
        </w:trPr>
        <w:tc>
          <w:tcPr>
            <w:tcW w:w="1458" w:type="dxa"/>
          </w:tcPr>
          <w:p w14:paraId="0582FA1C"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4.1 to 5.0</w:t>
            </w:r>
          </w:p>
        </w:tc>
        <w:tc>
          <w:tcPr>
            <w:tcW w:w="3150" w:type="dxa"/>
          </w:tcPr>
          <w:p w14:paraId="0CC1CAC2"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Moderately susceptible (MS)</w:t>
            </w:r>
          </w:p>
        </w:tc>
      </w:tr>
      <w:tr w:rsidR="009F29F8" w:rsidRPr="00C4602D" w14:paraId="6D5599ED" w14:textId="77777777" w:rsidTr="009F29F8">
        <w:trPr>
          <w:jc w:val="center"/>
        </w:trPr>
        <w:tc>
          <w:tcPr>
            <w:tcW w:w="1458" w:type="dxa"/>
          </w:tcPr>
          <w:p w14:paraId="7980C653"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5.1 to 7.0</w:t>
            </w:r>
          </w:p>
        </w:tc>
        <w:tc>
          <w:tcPr>
            <w:tcW w:w="3150" w:type="dxa"/>
          </w:tcPr>
          <w:p w14:paraId="5C45658C"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Susceptible (S)</w:t>
            </w:r>
          </w:p>
        </w:tc>
      </w:tr>
      <w:tr w:rsidR="009F29F8" w:rsidRPr="00C4602D" w14:paraId="5A5246D8" w14:textId="77777777" w:rsidTr="009F29F8">
        <w:trPr>
          <w:jc w:val="center"/>
        </w:trPr>
        <w:tc>
          <w:tcPr>
            <w:tcW w:w="1458" w:type="dxa"/>
          </w:tcPr>
          <w:p w14:paraId="07FF12C9"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7.1 to 9.0</w:t>
            </w:r>
          </w:p>
        </w:tc>
        <w:tc>
          <w:tcPr>
            <w:tcW w:w="3150" w:type="dxa"/>
          </w:tcPr>
          <w:p w14:paraId="5F805BE5" w14:textId="77777777" w:rsidR="009F29F8" w:rsidRPr="00C4602D" w:rsidRDefault="009F29F8" w:rsidP="009F29F8">
            <w:pPr>
              <w:rPr>
                <w:rFonts w:ascii="Times New Roman" w:hAnsi="Times New Roman" w:cs="Times New Roman"/>
                <w:sz w:val="24"/>
                <w:szCs w:val="24"/>
              </w:rPr>
            </w:pPr>
            <w:r w:rsidRPr="00C4602D">
              <w:rPr>
                <w:rFonts w:ascii="Times New Roman" w:hAnsi="Times New Roman" w:cs="Times New Roman"/>
                <w:sz w:val="24"/>
                <w:szCs w:val="24"/>
              </w:rPr>
              <w:t>Highly susceptible (HS)</w:t>
            </w:r>
          </w:p>
        </w:tc>
      </w:tr>
    </w:tbl>
    <w:p w14:paraId="653EC353" w14:textId="77777777" w:rsidR="009F29F8" w:rsidRDefault="009F29F8" w:rsidP="009F29F8">
      <w:pPr>
        <w:rPr>
          <w:rFonts w:ascii="Times New Roman" w:hAnsi="Times New Roman" w:cs="Times New Roman"/>
          <w:sz w:val="24"/>
          <w:szCs w:val="24"/>
        </w:rPr>
      </w:pPr>
      <w:r w:rsidRPr="0099411F">
        <w:rPr>
          <w:rFonts w:ascii="Times New Roman" w:hAnsi="Times New Roman" w:cs="Times New Roman"/>
          <w:b/>
          <w:bCs/>
          <w:sz w:val="24"/>
          <w:szCs w:val="24"/>
        </w:rPr>
        <w:t>Percentage disease index</w:t>
      </w:r>
      <w:r w:rsidRPr="0099411F">
        <w:rPr>
          <w:rFonts w:ascii="Times New Roman" w:hAnsi="Times New Roman" w:cs="Times New Roman"/>
          <w:sz w:val="24"/>
          <w:szCs w:val="24"/>
        </w:rPr>
        <w:t xml:space="preserve"> </w:t>
      </w:r>
    </w:p>
    <w:p w14:paraId="33D83F6A" w14:textId="6EA4B222" w:rsidR="009F29F8" w:rsidRPr="0099411F" w:rsidRDefault="00054331" w:rsidP="009F29F8">
      <w:pPr>
        <w:rPr>
          <w:rFonts w:ascii="Times New Roman" w:hAnsi="Times New Roman" w:cs="Times New Roman"/>
          <w:sz w:val="24"/>
          <w:szCs w:val="24"/>
        </w:rPr>
      </w:pPr>
      <w:r>
        <w:rPr>
          <w:rFonts w:ascii="Times New Roman" w:hAnsi="Times New Roman" w:cs="Times New Roman"/>
          <w:sz w:val="24"/>
          <w:szCs w:val="24"/>
        </w:rPr>
        <w:t>The percentage</w:t>
      </w:r>
      <w:r w:rsidR="009F29F8" w:rsidRPr="0099411F">
        <w:rPr>
          <w:rFonts w:ascii="Times New Roman" w:hAnsi="Times New Roman" w:cs="Times New Roman"/>
          <w:sz w:val="24"/>
          <w:szCs w:val="24"/>
        </w:rPr>
        <w:t xml:space="preserve"> disease index was calculated by using the </w:t>
      </w:r>
      <w:r w:rsidR="00414331">
        <w:rPr>
          <w:rFonts w:ascii="Times New Roman" w:hAnsi="Times New Roman" w:cs="Times New Roman"/>
          <w:sz w:val="24"/>
          <w:szCs w:val="24"/>
        </w:rPr>
        <w:t>f</w:t>
      </w:r>
      <w:r w:rsidR="00920A2A">
        <w:rPr>
          <w:rFonts w:ascii="Times New Roman" w:hAnsi="Times New Roman" w:cs="Times New Roman"/>
          <w:sz w:val="24"/>
          <w:szCs w:val="24"/>
        </w:rPr>
        <w:t>ormula given by Wheeler (</w:t>
      </w:r>
      <w:proofErr w:type="gramStart"/>
      <w:r w:rsidR="00920A2A">
        <w:rPr>
          <w:rFonts w:ascii="Times New Roman" w:hAnsi="Times New Roman" w:cs="Times New Roman"/>
          <w:sz w:val="24"/>
          <w:szCs w:val="24"/>
        </w:rPr>
        <w:t>1969)[</w:t>
      </w:r>
      <w:proofErr w:type="gramEnd"/>
      <w:r w:rsidR="00920A2A">
        <w:rPr>
          <w:rFonts w:ascii="Times New Roman" w:hAnsi="Times New Roman" w:cs="Times New Roman"/>
          <w:sz w:val="24"/>
          <w:szCs w:val="24"/>
        </w:rPr>
        <w:t>8</w:t>
      </w:r>
      <w:r w:rsidR="00414331">
        <w:rPr>
          <w:rFonts w:ascii="Times New Roman" w:hAnsi="Times New Roman" w:cs="Times New Roman"/>
          <w:sz w:val="24"/>
          <w:szCs w:val="24"/>
        </w:rPr>
        <w:t>]</w:t>
      </w:r>
      <w:r w:rsidR="009F29F8" w:rsidRPr="0099411F">
        <w:rPr>
          <w:rFonts w:ascii="Times New Roman" w:hAnsi="Times New Roman" w:cs="Times New Roman"/>
          <w:sz w:val="24"/>
          <w:szCs w:val="24"/>
        </w:rPr>
        <w:t xml:space="preserve"> </w:t>
      </w:r>
    </w:p>
    <w:tbl>
      <w:tblPr>
        <w:tblStyle w:val="TableGrid"/>
        <w:tblW w:w="9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5771"/>
        <w:gridCol w:w="1154"/>
      </w:tblGrid>
      <w:tr w:rsidR="00756800" w:rsidRPr="0099411F" w14:paraId="5AE2FFE0" w14:textId="77777777" w:rsidTr="0099411F">
        <w:trPr>
          <w:trHeight w:val="82"/>
        </w:trPr>
        <w:tc>
          <w:tcPr>
            <w:tcW w:w="2905" w:type="dxa"/>
            <w:vAlign w:val="center"/>
          </w:tcPr>
          <w:p w14:paraId="0A058D71" w14:textId="77777777" w:rsidR="00756800" w:rsidRPr="0099411F" w:rsidRDefault="00756800" w:rsidP="00756800">
            <w:pPr>
              <w:jc w:val="center"/>
              <w:rPr>
                <w:rFonts w:ascii="Times New Roman" w:hAnsi="Times New Roman" w:cs="Times New Roman"/>
                <w:sz w:val="24"/>
                <w:szCs w:val="24"/>
              </w:rPr>
            </w:pPr>
            <w:r w:rsidRPr="0099411F">
              <w:rPr>
                <w:rFonts w:ascii="Times New Roman" w:hAnsi="Times New Roman" w:cs="Times New Roman"/>
                <w:sz w:val="24"/>
                <w:szCs w:val="24"/>
              </w:rPr>
              <w:t>Percent Disease Index =</w:t>
            </w:r>
          </w:p>
        </w:tc>
        <w:tc>
          <w:tcPr>
            <w:tcW w:w="5771" w:type="dxa"/>
          </w:tcPr>
          <w:p w14:paraId="120FE9EA" w14:textId="77777777" w:rsidR="00756800" w:rsidRPr="0099411F" w:rsidRDefault="00756800" w:rsidP="0099411F">
            <w:pPr>
              <w:rPr>
                <w:rFonts w:ascii="Times New Roman" w:hAnsi="Times New Roman" w:cs="Times New Roman"/>
                <w:sz w:val="24"/>
                <w:szCs w:val="24"/>
              </w:rPr>
            </w:pPr>
            <w:r w:rsidRPr="0099411F">
              <w:rPr>
                <w:rFonts w:ascii="Times New Roman" w:hAnsi="Times New Roman" w:cs="Times New Roman"/>
                <w:sz w:val="24"/>
                <w:szCs w:val="24"/>
              </w:rPr>
              <w:t xml:space="preserve">No. </w:t>
            </w:r>
            <w:r w:rsidR="0099411F" w:rsidRPr="0099411F">
              <w:rPr>
                <w:rFonts w:ascii="Times New Roman" w:hAnsi="Times New Roman" w:cs="Times New Roman"/>
                <w:sz w:val="24"/>
                <w:szCs w:val="24"/>
              </w:rPr>
              <w:t>o</w:t>
            </w:r>
            <w:r w:rsidRPr="0099411F">
              <w:rPr>
                <w:rFonts w:ascii="Times New Roman" w:hAnsi="Times New Roman" w:cs="Times New Roman"/>
                <w:sz w:val="24"/>
                <w:szCs w:val="24"/>
              </w:rPr>
              <w:t>f infected plants</w:t>
            </w:r>
            <w:r w:rsidR="0099411F" w:rsidRPr="0099411F">
              <w:rPr>
                <w:rFonts w:ascii="Times New Roman" w:hAnsi="Times New Roman" w:cs="Times New Roman"/>
                <w:sz w:val="24"/>
                <w:szCs w:val="24"/>
              </w:rPr>
              <w:t xml:space="preserve"> </w:t>
            </w:r>
            <w:r w:rsidR="0099411F" w:rsidRPr="0099411F">
              <w:rPr>
                <w:rFonts w:ascii="Times New Roman" w:hAnsi="Times New Roman" w:cs="Times New Roman"/>
                <w:b/>
                <w:bCs/>
                <w:sz w:val="24"/>
                <w:szCs w:val="24"/>
              </w:rPr>
              <w:t>/</w:t>
            </w:r>
            <w:r w:rsidR="0099411F" w:rsidRPr="0099411F">
              <w:rPr>
                <w:rFonts w:ascii="Times New Roman" w:hAnsi="Times New Roman" w:cs="Times New Roman"/>
                <w:sz w:val="24"/>
                <w:szCs w:val="24"/>
              </w:rPr>
              <w:t xml:space="preserve"> </w:t>
            </w:r>
            <w:r w:rsidRPr="0099411F">
              <w:rPr>
                <w:rFonts w:ascii="Times New Roman" w:hAnsi="Times New Roman" w:cs="Times New Roman"/>
                <w:sz w:val="24"/>
                <w:szCs w:val="24"/>
              </w:rPr>
              <w:t>Total number of plants assessed</w:t>
            </w:r>
          </w:p>
        </w:tc>
        <w:tc>
          <w:tcPr>
            <w:tcW w:w="1154" w:type="dxa"/>
          </w:tcPr>
          <w:p w14:paraId="078D82E3" w14:textId="77777777" w:rsidR="00756800" w:rsidRPr="0099411F" w:rsidRDefault="0099411F" w:rsidP="0099411F">
            <w:pPr>
              <w:tabs>
                <w:tab w:val="center" w:pos="432"/>
              </w:tabs>
              <w:rPr>
                <w:rFonts w:ascii="Times New Roman" w:hAnsi="Times New Roman" w:cs="Times New Roman"/>
                <w:sz w:val="24"/>
                <w:szCs w:val="24"/>
              </w:rPr>
            </w:pPr>
            <w:r w:rsidRPr="0099411F">
              <w:rPr>
                <w:rFonts w:ascii="Times New Roman" w:hAnsi="Times New Roman" w:cs="Times New Roman"/>
                <w:sz w:val="24"/>
                <w:szCs w:val="24"/>
              </w:rPr>
              <w:tab/>
            </w:r>
            <w:r w:rsidR="00756800" w:rsidRPr="00C9538A">
              <w:rPr>
                <w:rFonts w:ascii="Times New Roman" w:hAnsi="Times New Roman" w:cs="Times New Roman"/>
                <w:sz w:val="20"/>
                <w:szCs w:val="20"/>
              </w:rPr>
              <w:t>X</w:t>
            </w:r>
            <w:r w:rsidRPr="0099411F">
              <w:rPr>
                <w:rFonts w:ascii="Times New Roman" w:hAnsi="Times New Roman" w:cs="Times New Roman"/>
                <w:sz w:val="24"/>
                <w:szCs w:val="24"/>
              </w:rPr>
              <w:t xml:space="preserve"> </w:t>
            </w:r>
            <w:r w:rsidR="00756800" w:rsidRPr="0099411F">
              <w:rPr>
                <w:rFonts w:ascii="Times New Roman" w:hAnsi="Times New Roman" w:cs="Times New Roman"/>
                <w:sz w:val="24"/>
                <w:szCs w:val="24"/>
              </w:rPr>
              <w:t>100</w:t>
            </w:r>
          </w:p>
        </w:tc>
      </w:tr>
    </w:tbl>
    <w:p w14:paraId="517F242B" w14:textId="77777777" w:rsidR="00EB4E19" w:rsidRPr="00214153" w:rsidRDefault="009F29F8" w:rsidP="001A7485">
      <w:pPr>
        <w:spacing w:before="100" w:beforeAutospacing="1" w:after="100" w:afterAutospacing="1" w:line="240" w:lineRule="auto"/>
        <w:jc w:val="both"/>
        <w:rPr>
          <w:rFonts w:ascii="Times New Roman" w:eastAsia="Times New Roman" w:hAnsi="Times New Roman" w:cs="Times New Roman"/>
          <w:b/>
          <w:sz w:val="24"/>
          <w:szCs w:val="24"/>
          <w:lang w:eastAsia="en-IN" w:bidi="te-IN"/>
        </w:rPr>
      </w:pPr>
      <w:r w:rsidRPr="00214153">
        <w:rPr>
          <w:rFonts w:ascii="Times New Roman" w:eastAsia="Times New Roman" w:hAnsi="Times New Roman" w:cs="Times New Roman"/>
          <w:b/>
          <w:sz w:val="24"/>
          <w:szCs w:val="24"/>
          <w:lang w:eastAsia="en-IN" w:bidi="te-IN"/>
        </w:rPr>
        <w:t xml:space="preserve">RESULTS AND DISCUSSION </w:t>
      </w:r>
    </w:p>
    <w:p w14:paraId="5909BB22" w14:textId="77777777" w:rsidR="00810813" w:rsidRDefault="00EB4E19" w:rsidP="006B6466">
      <w:pPr>
        <w:jc w:val="both"/>
        <w:rPr>
          <w:rFonts w:ascii="Times New Roman" w:hAnsi="Times New Roman" w:cs="Times New Roman"/>
          <w:b/>
          <w:bCs/>
          <w:color w:val="000000" w:themeColor="text1"/>
          <w:sz w:val="24"/>
          <w:szCs w:val="24"/>
        </w:rPr>
      </w:pPr>
      <w:r w:rsidRPr="00C9538A">
        <w:rPr>
          <w:rFonts w:ascii="Times New Roman" w:hAnsi="Times New Roman" w:cs="Times New Roman"/>
          <w:b/>
          <w:bCs/>
          <w:color w:val="000000" w:themeColor="text1"/>
          <w:sz w:val="24"/>
          <w:szCs w:val="24"/>
        </w:rPr>
        <w:t>Percent infection</w:t>
      </w:r>
      <w:r w:rsidR="00810813">
        <w:rPr>
          <w:rFonts w:ascii="Times New Roman" w:hAnsi="Times New Roman" w:cs="Times New Roman"/>
          <w:b/>
          <w:bCs/>
          <w:color w:val="000000" w:themeColor="text1"/>
          <w:sz w:val="24"/>
          <w:szCs w:val="24"/>
        </w:rPr>
        <w:t xml:space="preserve">: </w:t>
      </w:r>
    </w:p>
    <w:p w14:paraId="159B5FC3" w14:textId="64052098" w:rsidR="00EB4E19" w:rsidRDefault="0099411F" w:rsidP="006B6466">
      <w:pPr>
        <w:jc w:val="both"/>
        <w:rPr>
          <w:rFonts w:ascii="Times New Roman" w:hAnsi="Times New Roman" w:cs="Times New Roman"/>
          <w:color w:val="000000" w:themeColor="text1"/>
          <w:sz w:val="24"/>
          <w:szCs w:val="24"/>
        </w:rPr>
      </w:pPr>
      <w:r w:rsidRPr="006B6466">
        <w:rPr>
          <w:rFonts w:ascii="Times New Roman" w:hAnsi="Times New Roman" w:cs="Times New Roman"/>
          <w:color w:val="000000" w:themeColor="text1"/>
          <w:sz w:val="24"/>
          <w:szCs w:val="24"/>
        </w:rPr>
        <w:t xml:space="preserve">Percent infection per plant was recorded to assess the extent of damage caused by Yellow Mosaic Virus (YMV). </w:t>
      </w:r>
      <w:r w:rsidR="00810813" w:rsidRPr="00810813">
        <w:rPr>
          <w:rFonts w:ascii="Times New Roman" w:hAnsi="Times New Roman" w:cs="Times New Roman"/>
          <w:color w:val="000000" w:themeColor="text1"/>
          <w:sz w:val="24"/>
          <w:szCs w:val="24"/>
          <w:highlight w:val="yellow"/>
        </w:rPr>
        <w:t>The evaluated entries showed a wide range of reactions to yellow mosaic disease, and were classified into resistant, moderately resistant, moderately susceptible, susceptible, and highly susceptible groups based on mean disease score</w:t>
      </w:r>
      <w:r w:rsidR="00810813">
        <w:rPr>
          <w:rFonts w:ascii="Times New Roman" w:hAnsi="Times New Roman" w:cs="Times New Roman"/>
          <w:color w:val="000000" w:themeColor="text1"/>
          <w:sz w:val="24"/>
          <w:szCs w:val="24"/>
        </w:rPr>
        <w:t xml:space="preserve"> </w:t>
      </w:r>
      <w:r w:rsidRPr="006B6466">
        <w:rPr>
          <w:rFonts w:ascii="Times New Roman" w:hAnsi="Times New Roman" w:cs="Times New Roman"/>
          <w:color w:val="000000" w:themeColor="text1"/>
          <w:sz w:val="24"/>
          <w:szCs w:val="24"/>
        </w:rPr>
        <w:t xml:space="preserve">(Table 1). The highest mean infection was recorded in genotype </w:t>
      </w:r>
      <w:r w:rsidRPr="006B6466">
        <w:rPr>
          <w:rFonts w:ascii="Times New Roman" w:hAnsi="Times New Roman" w:cs="Times New Roman"/>
          <w:sz w:val="24"/>
          <w:szCs w:val="24"/>
        </w:rPr>
        <w:t>LBG 632 (91.10%)</w:t>
      </w:r>
      <w:r w:rsidRPr="006B6466">
        <w:rPr>
          <w:rFonts w:ascii="Times New Roman" w:hAnsi="Times New Roman" w:cs="Times New Roman"/>
          <w:color w:val="000000" w:themeColor="text1"/>
          <w:sz w:val="24"/>
          <w:szCs w:val="24"/>
        </w:rPr>
        <w:t xml:space="preserve">, followed by </w:t>
      </w:r>
      <w:r w:rsidRPr="006B6466">
        <w:rPr>
          <w:rFonts w:ascii="Times New Roman" w:hAnsi="Times New Roman" w:cs="Times New Roman"/>
          <w:sz w:val="24"/>
          <w:szCs w:val="24"/>
        </w:rPr>
        <w:t>DKU 11 (77.7) and GJU 1509 (76.7%).</w:t>
      </w:r>
      <w:r w:rsidRPr="006B6466">
        <w:rPr>
          <w:rFonts w:ascii="Times New Roman" w:hAnsi="Times New Roman" w:cs="Times New Roman"/>
          <w:color w:val="000000" w:themeColor="text1"/>
          <w:sz w:val="24"/>
          <w:szCs w:val="24"/>
        </w:rPr>
        <w:t xml:space="preserve"> In contrast, the lowest infection was observed in </w:t>
      </w:r>
      <w:r w:rsidR="006B6466" w:rsidRPr="006B6466">
        <w:rPr>
          <w:rFonts w:ascii="Times New Roman" w:hAnsi="Times New Roman" w:cs="Times New Roman"/>
          <w:color w:val="000000" w:themeColor="text1"/>
          <w:sz w:val="24"/>
          <w:szCs w:val="24"/>
        </w:rPr>
        <w:t>IPU 17-02</w:t>
      </w:r>
      <w:r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Pr="006B6466">
        <w:rPr>
          <w:rFonts w:ascii="Times New Roman" w:hAnsi="Times New Roman" w:cs="Times New Roman"/>
          <w:sz w:val="24"/>
          <w:szCs w:val="24"/>
        </w:rPr>
        <w:t>%)</w:t>
      </w:r>
      <w:r w:rsidRPr="006B6466">
        <w:rPr>
          <w:rFonts w:ascii="Times New Roman" w:hAnsi="Times New Roman" w:cs="Times New Roman"/>
          <w:color w:val="000000" w:themeColor="text1"/>
          <w:sz w:val="24"/>
          <w:szCs w:val="24"/>
        </w:rPr>
        <w:t xml:space="preserve">, followed by </w:t>
      </w:r>
      <w:r w:rsidR="006B6466" w:rsidRPr="006B6466">
        <w:rPr>
          <w:rFonts w:ascii="Times New Roman" w:hAnsi="Times New Roman" w:cs="Times New Roman"/>
          <w:sz w:val="24"/>
          <w:szCs w:val="24"/>
        </w:rPr>
        <w:t>LBG 904</w:t>
      </w:r>
      <w:r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Pr="006B6466">
        <w:rPr>
          <w:rFonts w:ascii="Times New Roman" w:hAnsi="Times New Roman" w:cs="Times New Roman"/>
          <w:sz w:val="24"/>
          <w:szCs w:val="24"/>
        </w:rPr>
        <w:t>%)</w:t>
      </w:r>
      <w:r w:rsidRPr="006B6466">
        <w:rPr>
          <w:rFonts w:ascii="Times New Roman" w:hAnsi="Times New Roman" w:cs="Times New Roman"/>
          <w:color w:val="000000" w:themeColor="text1"/>
          <w:sz w:val="24"/>
          <w:szCs w:val="24"/>
        </w:rPr>
        <w:t xml:space="preserve">, </w:t>
      </w:r>
      <w:r w:rsidR="006B6466" w:rsidRPr="006B6466">
        <w:rPr>
          <w:rFonts w:ascii="Times New Roman" w:hAnsi="Times New Roman" w:cs="Times New Roman"/>
          <w:sz w:val="24"/>
          <w:szCs w:val="24"/>
        </w:rPr>
        <w:t>Uttara</w:t>
      </w:r>
      <w:r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Pr="006B6466">
        <w:rPr>
          <w:rFonts w:ascii="Times New Roman" w:hAnsi="Times New Roman" w:cs="Times New Roman"/>
          <w:sz w:val="24"/>
          <w:szCs w:val="24"/>
        </w:rPr>
        <w:t>%)</w:t>
      </w:r>
      <w:r w:rsidRPr="006B6466">
        <w:rPr>
          <w:rFonts w:ascii="Times New Roman" w:hAnsi="Times New Roman" w:cs="Times New Roman"/>
          <w:color w:val="000000" w:themeColor="text1"/>
          <w:sz w:val="24"/>
          <w:szCs w:val="24"/>
        </w:rPr>
        <w:t xml:space="preserve">, </w:t>
      </w:r>
      <w:r w:rsidR="006B6466" w:rsidRPr="006B6466">
        <w:rPr>
          <w:rFonts w:ascii="Times New Roman" w:hAnsi="Times New Roman" w:cs="Times New Roman"/>
          <w:sz w:val="24"/>
          <w:szCs w:val="24"/>
        </w:rPr>
        <w:t>T</w:t>
      </w:r>
      <w:r w:rsidRPr="006B6466">
        <w:rPr>
          <w:rFonts w:ascii="Times New Roman" w:hAnsi="Times New Roman" w:cs="Times New Roman"/>
          <w:sz w:val="24"/>
          <w:szCs w:val="24"/>
        </w:rPr>
        <w:t xml:space="preserve">U </w:t>
      </w:r>
      <w:r w:rsidR="006B6466" w:rsidRPr="006B6466">
        <w:rPr>
          <w:rFonts w:ascii="Times New Roman" w:hAnsi="Times New Roman" w:cs="Times New Roman"/>
          <w:sz w:val="24"/>
          <w:szCs w:val="24"/>
        </w:rPr>
        <w:t>94-2</w:t>
      </w:r>
      <w:r w:rsidRPr="006B6466">
        <w:rPr>
          <w:rFonts w:ascii="Times New Roman" w:hAnsi="Times New Roman" w:cs="Times New Roman"/>
          <w:sz w:val="24"/>
          <w:szCs w:val="24"/>
        </w:rPr>
        <w:t xml:space="preserve"> (10.</w:t>
      </w:r>
      <w:r w:rsidR="006B6466" w:rsidRPr="006B6466">
        <w:rPr>
          <w:rFonts w:ascii="Times New Roman" w:hAnsi="Times New Roman" w:cs="Times New Roman"/>
          <w:sz w:val="24"/>
          <w:szCs w:val="24"/>
        </w:rPr>
        <w:t>1</w:t>
      </w:r>
      <w:r w:rsidRPr="006B6466">
        <w:rPr>
          <w:rFonts w:ascii="Times New Roman" w:hAnsi="Times New Roman" w:cs="Times New Roman"/>
          <w:sz w:val="24"/>
          <w:szCs w:val="24"/>
        </w:rPr>
        <w:t>%)</w:t>
      </w:r>
      <w:r w:rsidRPr="006B6466">
        <w:rPr>
          <w:rFonts w:ascii="Times New Roman" w:hAnsi="Times New Roman" w:cs="Times New Roman"/>
          <w:color w:val="000000" w:themeColor="text1"/>
          <w:sz w:val="24"/>
          <w:szCs w:val="24"/>
        </w:rPr>
        <w:t xml:space="preserve"> </w:t>
      </w:r>
      <w:proofErr w:type="gramStart"/>
      <w:r w:rsidR="006B6466" w:rsidRPr="006B6466">
        <w:rPr>
          <w:rFonts w:ascii="Times New Roman" w:hAnsi="Times New Roman" w:cs="Times New Roman"/>
          <w:color w:val="000000" w:themeColor="text1"/>
          <w:sz w:val="24"/>
          <w:szCs w:val="24"/>
        </w:rPr>
        <w:t>and  OBG</w:t>
      </w:r>
      <w:proofErr w:type="gramEnd"/>
      <w:r w:rsidR="006B6466" w:rsidRPr="006B6466">
        <w:rPr>
          <w:rFonts w:ascii="Times New Roman" w:hAnsi="Times New Roman" w:cs="Times New Roman"/>
          <w:color w:val="000000" w:themeColor="text1"/>
          <w:sz w:val="24"/>
          <w:szCs w:val="24"/>
        </w:rPr>
        <w:t xml:space="preserve"> (10.1%) </w:t>
      </w:r>
      <w:r w:rsidRPr="006B6466">
        <w:rPr>
          <w:rFonts w:ascii="Times New Roman" w:hAnsi="Times New Roman" w:cs="Times New Roman"/>
          <w:color w:val="000000" w:themeColor="text1"/>
          <w:sz w:val="24"/>
          <w:szCs w:val="24"/>
        </w:rPr>
        <w:t>indicating a comparatively higher level of resistance to YMV.</w:t>
      </w:r>
    </w:p>
    <w:p w14:paraId="04B58307" w14:textId="77777777" w:rsidR="00284425" w:rsidRPr="006B6466" w:rsidRDefault="00284425" w:rsidP="006B6466">
      <w:pPr>
        <w:jc w:val="both"/>
        <w:rPr>
          <w:rFonts w:ascii="Times New Roman" w:hAnsi="Times New Roman" w:cs="Times New Roman"/>
          <w:color w:val="000000" w:themeColor="text1"/>
          <w:sz w:val="24"/>
          <w:szCs w:val="24"/>
        </w:rPr>
      </w:pPr>
    </w:p>
    <w:p w14:paraId="42704616" w14:textId="77777777" w:rsidR="00EB4E19" w:rsidRPr="00DE693B" w:rsidRDefault="00EB4E19">
      <w:pPr>
        <w:rPr>
          <w:color w:val="FF0000"/>
        </w:rPr>
      </w:pPr>
      <w:r w:rsidRPr="006B6466">
        <w:rPr>
          <w:rFonts w:ascii="Times New Roman" w:hAnsi="Times New Roman" w:cs="Times New Roman"/>
          <w:b/>
          <w:bCs/>
          <w:color w:val="000000" w:themeColor="text1"/>
          <w:sz w:val="24"/>
          <w:szCs w:val="24"/>
        </w:rPr>
        <w:t>Disease scoring scale</w:t>
      </w:r>
      <w:r w:rsidR="006B6466" w:rsidRPr="006B6466">
        <w:rPr>
          <w:rFonts w:ascii="Times New Roman" w:hAnsi="Times New Roman" w:cs="Times New Roman"/>
          <w:b/>
          <w:bCs/>
          <w:color w:val="000000" w:themeColor="text1"/>
          <w:sz w:val="24"/>
          <w:szCs w:val="24"/>
        </w:rPr>
        <w:t xml:space="preserve"> and</w:t>
      </w:r>
      <w:r w:rsidRPr="006B6466">
        <w:rPr>
          <w:rFonts w:ascii="Times New Roman" w:hAnsi="Times New Roman" w:cs="Times New Roman"/>
          <w:b/>
          <w:bCs/>
          <w:color w:val="000000" w:themeColor="text1"/>
          <w:sz w:val="24"/>
          <w:szCs w:val="24"/>
        </w:rPr>
        <w:t xml:space="preserve"> </w:t>
      </w:r>
      <w:r w:rsidR="006B6466" w:rsidRPr="006B6466">
        <w:rPr>
          <w:rFonts w:ascii="Times New Roman" w:hAnsi="Times New Roman" w:cs="Times New Roman"/>
          <w:b/>
          <w:bCs/>
          <w:color w:val="000000" w:themeColor="text1"/>
          <w:sz w:val="24"/>
          <w:szCs w:val="24"/>
        </w:rPr>
        <w:t>Grouping of genotypes screened against YMV</w:t>
      </w:r>
    </w:p>
    <w:p w14:paraId="683D89B7" w14:textId="0A57399F" w:rsidR="006B6466" w:rsidRDefault="006B6466" w:rsidP="006B6466">
      <w:pPr>
        <w:jc w:val="both"/>
        <w:rPr>
          <w:rFonts w:ascii="Times New Roman" w:hAnsi="Times New Roman" w:cs="Times New Roman"/>
          <w:color w:val="000000" w:themeColor="text1"/>
          <w:sz w:val="24"/>
          <w:szCs w:val="24"/>
        </w:rPr>
      </w:pPr>
      <w:r w:rsidRPr="006B6466">
        <w:rPr>
          <w:rFonts w:ascii="Times New Roman" w:hAnsi="Times New Roman" w:cs="Times New Roman"/>
          <w:color w:val="000000" w:themeColor="text1"/>
          <w:sz w:val="24"/>
          <w:szCs w:val="24"/>
        </w:rPr>
        <w:t>The genotypes were scored according to the ‘1-9’ scale given by Singh et al.</w:t>
      </w:r>
      <w:r w:rsidR="00810813">
        <w:rPr>
          <w:rFonts w:ascii="Times New Roman" w:hAnsi="Times New Roman" w:cs="Times New Roman"/>
          <w:color w:val="000000" w:themeColor="text1"/>
          <w:sz w:val="24"/>
          <w:szCs w:val="24"/>
        </w:rPr>
        <w:t xml:space="preserve"> (</w:t>
      </w:r>
      <w:r w:rsidRPr="006B6466">
        <w:rPr>
          <w:rFonts w:ascii="Times New Roman" w:hAnsi="Times New Roman" w:cs="Times New Roman"/>
          <w:color w:val="000000" w:themeColor="text1"/>
          <w:sz w:val="24"/>
          <w:szCs w:val="24"/>
        </w:rPr>
        <w:t>1992</w:t>
      </w:r>
      <w:r w:rsidR="00810813">
        <w:rPr>
          <w:rFonts w:ascii="Times New Roman" w:hAnsi="Times New Roman" w:cs="Times New Roman"/>
          <w:color w:val="000000" w:themeColor="text1"/>
          <w:sz w:val="24"/>
          <w:szCs w:val="24"/>
        </w:rPr>
        <w:t>)</w:t>
      </w:r>
      <w:r w:rsidRPr="006B6466">
        <w:rPr>
          <w:rFonts w:ascii="Times New Roman" w:hAnsi="Times New Roman" w:cs="Times New Roman"/>
          <w:color w:val="000000" w:themeColor="text1"/>
          <w:sz w:val="24"/>
          <w:szCs w:val="24"/>
        </w:rPr>
        <w:t xml:space="preserve">. The genotypes tested, exhibited high range of variation with respect to the disease reaction. Fifty one genotypes recorded no visible symptoms or small yellow specks with restrict spread on ‘1-2’ indicating that they are resistant to Mungbean Yellow Mosaic Virus. These genotypes could be utilized as donors for transfer of disease resistance into agronomically superior genotypes which are lacking disease resistance. These genotypes as well can be utilized in </w:t>
      </w:r>
      <w:r w:rsidRPr="006B6466">
        <w:rPr>
          <w:rFonts w:ascii="Times New Roman" w:hAnsi="Times New Roman" w:cs="Times New Roman"/>
          <w:color w:val="000000" w:themeColor="text1"/>
          <w:sz w:val="24"/>
          <w:szCs w:val="24"/>
        </w:rPr>
        <w:lastRenderedPageBreak/>
        <w:t xml:space="preserve">hybridization programme under different breeding methods particularly for production of elite cultures / varieties which are resistant to MYMV provided they are divergent enough genetically and having good per se for seed yield and yield contributing characters. </w:t>
      </w:r>
    </w:p>
    <w:p w14:paraId="1BD91583" w14:textId="5DBE8BE5" w:rsidR="00EB4E19" w:rsidRDefault="006B6466" w:rsidP="006B646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B6466">
        <w:rPr>
          <w:rFonts w:ascii="Times New Roman" w:hAnsi="Times New Roman" w:cs="Times New Roman"/>
          <w:color w:val="000000" w:themeColor="text1"/>
          <w:sz w:val="24"/>
          <w:szCs w:val="24"/>
        </w:rPr>
        <w:t xml:space="preserve">Out of remaining eight genotypes, four genotypes rated as ‘3-4’ on disease reaction scale with yellow mottling of leaves covering 5-15 % symptoms on the foliage falls under moderately resistant. Moderately susceptible reaction (disease reaction scale </w:t>
      </w:r>
      <w:r w:rsidRPr="00534CC4">
        <w:rPr>
          <w:rFonts w:ascii="Times New Roman" w:hAnsi="Times New Roman" w:cs="Times New Roman"/>
          <w:b/>
          <w:bCs/>
          <w:color w:val="000000" w:themeColor="text1"/>
          <w:sz w:val="24"/>
          <w:szCs w:val="24"/>
        </w:rPr>
        <w:t>‘</w:t>
      </w:r>
      <w:r w:rsidR="00534CC4" w:rsidRPr="00534CC4">
        <w:rPr>
          <w:rFonts w:ascii="Times New Roman" w:hAnsi="Times New Roman" w:cs="Times New Roman"/>
          <w:b/>
          <w:bCs/>
          <w:color w:val="000000" w:themeColor="text1"/>
          <w:sz w:val="24"/>
          <w:szCs w:val="24"/>
        </w:rPr>
        <w:t>4-5</w:t>
      </w:r>
      <w:r w:rsidRPr="00534CC4">
        <w:rPr>
          <w:rFonts w:ascii="Times New Roman" w:hAnsi="Times New Roman" w:cs="Times New Roman"/>
          <w:b/>
          <w:bCs/>
          <w:color w:val="000000" w:themeColor="text1"/>
          <w:sz w:val="24"/>
          <w:szCs w:val="24"/>
        </w:rPr>
        <w:t>’</w:t>
      </w:r>
      <w:r w:rsidRPr="006B6466">
        <w:rPr>
          <w:rFonts w:ascii="Times New Roman" w:hAnsi="Times New Roman" w:cs="Times New Roman"/>
          <w:color w:val="000000" w:themeColor="text1"/>
          <w:sz w:val="24"/>
          <w:szCs w:val="24"/>
        </w:rPr>
        <w:t xml:space="preserve">) i.e., heavy infection with yellow mottling and discoloration of foliage from 15 to 50% was observed in one genotype (CO 5). While remaining two viz., DKU 11and GJU 1509 were susceptible with pronounced yellow mottling and discoloration of leaves and pods, reduction in leaf size and stunting of plants covering 50.1 to 90% foliage (disease reaction scale </w:t>
      </w:r>
      <w:r w:rsidRPr="00534CC4">
        <w:rPr>
          <w:rFonts w:ascii="Times New Roman" w:hAnsi="Times New Roman" w:cs="Times New Roman"/>
          <w:b/>
          <w:bCs/>
          <w:color w:val="000000" w:themeColor="text1"/>
          <w:sz w:val="24"/>
          <w:szCs w:val="24"/>
        </w:rPr>
        <w:t>‘</w:t>
      </w:r>
      <w:r w:rsidR="00534CC4" w:rsidRPr="00534CC4">
        <w:rPr>
          <w:rFonts w:ascii="Times New Roman" w:hAnsi="Times New Roman" w:cs="Times New Roman"/>
          <w:b/>
          <w:bCs/>
          <w:color w:val="000000" w:themeColor="text1"/>
          <w:sz w:val="24"/>
          <w:szCs w:val="24"/>
        </w:rPr>
        <w:t>5-7’</w:t>
      </w:r>
      <w:r w:rsidRPr="006B6466">
        <w:rPr>
          <w:rFonts w:ascii="Times New Roman" w:hAnsi="Times New Roman" w:cs="Times New Roman"/>
          <w:color w:val="000000" w:themeColor="text1"/>
          <w:sz w:val="24"/>
          <w:szCs w:val="24"/>
        </w:rPr>
        <w:t xml:space="preserve">). One genotype viz., LBG 623 was rated as ‘9’ on ‘1-9’ disease reaction scale and categorized as highly susceptible genotypes. Similar type of screening using ‘1-9’ scale and categorizing genotypes into different disease reaction classes viz., resistant, moderately resistant, moderately susceptible, susceptible and highly susceptible was done in blackgram. </w:t>
      </w:r>
      <w:r w:rsidR="00C538F5">
        <w:rPr>
          <w:rFonts w:ascii="Times New Roman" w:hAnsi="Times New Roman" w:cs="Times New Roman"/>
          <w:color w:val="000000" w:themeColor="text1"/>
          <w:sz w:val="24"/>
          <w:szCs w:val="24"/>
        </w:rPr>
        <w:t>[9-13</w:t>
      </w:r>
      <w:r w:rsidR="00414331">
        <w:rPr>
          <w:rFonts w:ascii="Times New Roman" w:hAnsi="Times New Roman" w:cs="Times New Roman"/>
          <w:color w:val="000000" w:themeColor="text1"/>
          <w:sz w:val="24"/>
          <w:szCs w:val="24"/>
        </w:rPr>
        <w:t>]</w:t>
      </w:r>
      <w:r w:rsidR="00414331" w:rsidRPr="006B6466">
        <w:rPr>
          <w:rFonts w:ascii="Times New Roman" w:hAnsi="Times New Roman" w:cs="Times New Roman"/>
          <w:color w:val="000000" w:themeColor="text1"/>
          <w:sz w:val="24"/>
          <w:szCs w:val="24"/>
        </w:rPr>
        <w:t xml:space="preserve">. </w:t>
      </w:r>
      <w:r w:rsidR="00EB4E19" w:rsidRPr="006B6466">
        <w:rPr>
          <w:rFonts w:ascii="Times New Roman" w:hAnsi="Times New Roman" w:cs="Times New Roman"/>
          <w:color w:val="000000" w:themeColor="text1"/>
          <w:sz w:val="24"/>
          <w:szCs w:val="24"/>
        </w:rPr>
        <w:t>(Table 1</w:t>
      </w:r>
      <w:r w:rsidR="00414331">
        <w:rPr>
          <w:rFonts w:ascii="Times New Roman" w:hAnsi="Times New Roman" w:cs="Times New Roman"/>
          <w:color w:val="000000" w:themeColor="text1"/>
          <w:sz w:val="24"/>
          <w:szCs w:val="24"/>
        </w:rPr>
        <w:t>&amp; 2</w:t>
      </w:r>
      <w:r w:rsidR="00EB4E19" w:rsidRPr="006B6466">
        <w:rPr>
          <w:rFonts w:ascii="Times New Roman" w:hAnsi="Times New Roman" w:cs="Times New Roman"/>
          <w:color w:val="000000" w:themeColor="text1"/>
          <w:sz w:val="24"/>
          <w:szCs w:val="24"/>
        </w:rPr>
        <w:t>)</w:t>
      </w:r>
      <w:r w:rsidR="00414331">
        <w:rPr>
          <w:rFonts w:ascii="Times New Roman" w:hAnsi="Times New Roman" w:cs="Times New Roman"/>
          <w:color w:val="000000" w:themeColor="text1"/>
          <w:sz w:val="24"/>
          <w:szCs w:val="24"/>
        </w:rPr>
        <w:t xml:space="preserve">. </w:t>
      </w:r>
    </w:p>
    <w:p w14:paraId="691EBE25" w14:textId="04764235" w:rsidR="00054331" w:rsidRPr="006B6466" w:rsidRDefault="00054331" w:rsidP="006B6466">
      <w:pPr>
        <w:jc w:val="both"/>
        <w:rPr>
          <w:rFonts w:ascii="Times New Roman" w:hAnsi="Times New Roman" w:cs="Times New Roman"/>
          <w:color w:val="000000" w:themeColor="text1"/>
          <w:sz w:val="24"/>
          <w:szCs w:val="24"/>
        </w:rPr>
      </w:pPr>
      <w:r w:rsidRPr="00054331">
        <w:rPr>
          <w:rFonts w:ascii="Times New Roman" w:hAnsi="Times New Roman" w:cs="Times New Roman"/>
          <w:color w:val="000000" w:themeColor="text1"/>
          <w:sz w:val="24"/>
          <w:szCs w:val="24"/>
          <w:highlight w:val="yellow"/>
        </w:rPr>
        <w:t xml:space="preserve">The predominance of resistant reactions observed in the present nursery is consistent with recent field-based MYMV/YMD evaluations in blackgram where most test entries remained in low-disease classes, while the susceptible infector/check (e.g., CO 5) expressed high disease levels under natural vector pressure (Singh et al., 2024). At the same time, the </w:t>
      </w:r>
      <w:proofErr w:type="spellStart"/>
      <w:r w:rsidRPr="00054331">
        <w:rPr>
          <w:rFonts w:ascii="Times New Roman" w:hAnsi="Times New Roman" w:cs="Times New Roman"/>
          <w:color w:val="000000" w:themeColor="text1"/>
          <w:sz w:val="24"/>
          <w:szCs w:val="24"/>
          <w:highlight w:val="yellow"/>
        </w:rPr>
        <w:t>begomovirus</w:t>
      </w:r>
      <w:proofErr w:type="spellEnd"/>
      <w:r w:rsidRPr="00054331">
        <w:rPr>
          <w:rFonts w:ascii="Times New Roman" w:hAnsi="Times New Roman" w:cs="Times New Roman"/>
          <w:color w:val="000000" w:themeColor="text1"/>
          <w:sz w:val="24"/>
          <w:szCs w:val="24"/>
          <w:highlight w:val="yellow"/>
        </w:rPr>
        <w:t xml:space="preserve"> complex associated with yellow mosaic symptoms is known to be geographically heterogeneous across India, and large-scale surveys have reported co-circulation of MYMIV/MYMV with frequent dominance of MYMIV in many locations, underscoring the importance of validating “field resistance” across sites and seasons and, where feasible, confirming causal virus identity using PCR/sequencing (Akram et al., 2024). From a breeding standpoint, recent multi-environment genomic studies have identified stable marker–trait associations for MYMIV resistance in urdbean, supporting a combined strategy of robust phenotyping with genomics-assisted selection once markers are validated in target genetic backgrounds (Pandey et al., 2024). Mechanistic evidence also indicates that infection dynamics and host responses can differ among Vigna species and compatible/incompatible interactions, emphasizing the value of testing promising donor lines under diverse epidemiological contexts (Jagadeesan et al., 2025). Collectively, these findings align with recent syntheses highlighting that broadening the genetic base and integrating molecular tools with field screening can accelerate the development of durable yellow mosaic resistance in blackgram improvement programs (Nair et al., 2024).</w:t>
      </w:r>
    </w:p>
    <w:p w14:paraId="721B08DF" w14:textId="77777777" w:rsidR="00845183" w:rsidRDefault="00C9538A" w:rsidP="00D95F0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1: </w:t>
      </w:r>
      <w:r w:rsidR="00845183" w:rsidRPr="00845183">
        <w:rPr>
          <w:rFonts w:ascii="Times New Roman" w:hAnsi="Times New Roman" w:cs="Times New Roman"/>
          <w:b/>
          <w:bCs/>
          <w:color w:val="000000" w:themeColor="text1"/>
          <w:sz w:val="24"/>
          <w:szCs w:val="24"/>
        </w:rPr>
        <w:t xml:space="preserve">Percent </w:t>
      </w:r>
      <w:r w:rsidR="00845183">
        <w:rPr>
          <w:rFonts w:ascii="Times New Roman" w:hAnsi="Times New Roman" w:cs="Times New Roman"/>
          <w:b/>
          <w:bCs/>
          <w:color w:val="000000" w:themeColor="text1"/>
          <w:sz w:val="24"/>
          <w:szCs w:val="24"/>
        </w:rPr>
        <w:t xml:space="preserve">infection per plant and disease </w:t>
      </w:r>
      <w:proofErr w:type="gramStart"/>
      <w:r w:rsidR="00845183">
        <w:rPr>
          <w:rFonts w:ascii="Times New Roman" w:hAnsi="Times New Roman" w:cs="Times New Roman"/>
          <w:b/>
          <w:bCs/>
          <w:color w:val="000000" w:themeColor="text1"/>
          <w:sz w:val="24"/>
          <w:szCs w:val="24"/>
        </w:rPr>
        <w:t>scoring  scale</w:t>
      </w:r>
      <w:proofErr w:type="gramEnd"/>
      <w:r w:rsidR="00845183">
        <w:rPr>
          <w:rFonts w:ascii="Times New Roman" w:hAnsi="Times New Roman" w:cs="Times New Roman"/>
          <w:b/>
          <w:bCs/>
          <w:color w:val="000000" w:themeColor="text1"/>
          <w:sz w:val="24"/>
          <w:szCs w:val="24"/>
        </w:rPr>
        <w:t xml:space="preserve"> of studied blackgram genotypes</w:t>
      </w:r>
    </w:p>
    <w:tbl>
      <w:tblPr>
        <w:tblStyle w:val="TableGrid"/>
        <w:tblW w:w="0" w:type="auto"/>
        <w:tblLayout w:type="fixed"/>
        <w:tblLook w:val="04A0" w:firstRow="1" w:lastRow="0" w:firstColumn="1" w:lastColumn="0" w:noHBand="0" w:noVBand="1"/>
      </w:tblPr>
      <w:tblGrid>
        <w:gridCol w:w="648"/>
        <w:gridCol w:w="1620"/>
        <w:gridCol w:w="1170"/>
        <w:gridCol w:w="1350"/>
        <w:gridCol w:w="720"/>
        <w:gridCol w:w="1440"/>
        <w:gridCol w:w="900"/>
        <w:gridCol w:w="1394"/>
      </w:tblGrid>
      <w:tr w:rsidR="00845183" w:rsidRPr="00756800" w14:paraId="20A8E0FB" w14:textId="77777777" w:rsidTr="007B0E6F">
        <w:tc>
          <w:tcPr>
            <w:tcW w:w="648" w:type="dxa"/>
          </w:tcPr>
          <w:p w14:paraId="12303B64"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S.No.</w:t>
            </w:r>
          </w:p>
        </w:tc>
        <w:tc>
          <w:tcPr>
            <w:tcW w:w="1620" w:type="dxa"/>
          </w:tcPr>
          <w:p w14:paraId="5F631FDA"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Genotype</w:t>
            </w:r>
          </w:p>
        </w:tc>
        <w:tc>
          <w:tcPr>
            <w:tcW w:w="1170" w:type="dxa"/>
          </w:tcPr>
          <w:p w14:paraId="78C9D4B2"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Percent infection</w:t>
            </w:r>
          </w:p>
        </w:tc>
        <w:tc>
          <w:tcPr>
            <w:tcW w:w="1350" w:type="dxa"/>
          </w:tcPr>
          <w:p w14:paraId="71F19D15"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Disease</w:t>
            </w:r>
          </w:p>
          <w:p w14:paraId="5D242889"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Scoring scale (1-9)</w:t>
            </w:r>
          </w:p>
        </w:tc>
        <w:tc>
          <w:tcPr>
            <w:tcW w:w="720" w:type="dxa"/>
          </w:tcPr>
          <w:p w14:paraId="4F33FDFD"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S.No.</w:t>
            </w:r>
          </w:p>
        </w:tc>
        <w:tc>
          <w:tcPr>
            <w:tcW w:w="1440" w:type="dxa"/>
          </w:tcPr>
          <w:p w14:paraId="18A3B42B"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Genotype</w:t>
            </w:r>
          </w:p>
        </w:tc>
        <w:tc>
          <w:tcPr>
            <w:tcW w:w="900" w:type="dxa"/>
          </w:tcPr>
          <w:p w14:paraId="5B43A69E"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Percent infection</w:t>
            </w:r>
          </w:p>
        </w:tc>
        <w:tc>
          <w:tcPr>
            <w:tcW w:w="1394" w:type="dxa"/>
          </w:tcPr>
          <w:p w14:paraId="4D5BE2CD"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Disease</w:t>
            </w:r>
          </w:p>
          <w:p w14:paraId="59189F6C" w14:textId="77777777" w:rsidR="00845183" w:rsidRPr="00756800" w:rsidRDefault="00845183" w:rsidP="00756800">
            <w:pPr>
              <w:jc w:val="center"/>
              <w:rPr>
                <w:rFonts w:ascii="Times New Roman" w:hAnsi="Times New Roman" w:cs="Times New Roman"/>
                <w:color w:val="000000" w:themeColor="text1"/>
                <w:sz w:val="24"/>
                <w:szCs w:val="24"/>
              </w:rPr>
            </w:pPr>
            <w:r w:rsidRPr="00756800">
              <w:rPr>
                <w:rFonts w:ascii="Times New Roman" w:hAnsi="Times New Roman" w:cs="Times New Roman"/>
                <w:color w:val="000000" w:themeColor="text1"/>
                <w:sz w:val="24"/>
                <w:szCs w:val="24"/>
              </w:rPr>
              <w:t>Scoring scale (1-9)</w:t>
            </w:r>
          </w:p>
        </w:tc>
      </w:tr>
      <w:tr w:rsidR="00756800" w:rsidRPr="00756800" w14:paraId="7C521A97" w14:textId="77777777" w:rsidTr="007B0E6F">
        <w:tc>
          <w:tcPr>
            <w:tcW w:w="648" w:type="dxa"/>
          </w:tcPr>
          <w:p w14:paraId="09CBC27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1620" w:type="dxa"/>
          </w:tcPr>
          <w:p w14:paraId="68F1364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17-02</w:t>
            </w:r>
          </w:p>
        </w:tc>
        <w:tc>
          <w:tcPr>
            <w:tcW w:w="1170" w:type="dxa"/>
          </w:tcPr>
          <w:p w14:paraId="08BC788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4169472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7EDBC17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31</w:t>
            </w:r>
          </w:p>
        </w:tc>
        <w:tc>
          <w:tcPr>
            <w:tcW w:w="1440" w:type="dxa"/>
          </w:tcPr>
          <w:p w14:paraId="4F9AD13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MU 52</w:t>
            </w:r>
          </w:p>
        </w:tc>
        <w:tc>
          <w:tcPr>
            <w:tcW w:w="900" w:type="dxa"/>
          </w:tcPr>
          <w:p w14:paraId="01583D8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14:paraId="313C95F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5DC31B17" w14:textId="77777777" w:rsidTr="007B0E6F">
        <w:tc>
          <w:tcPr>
            <w:tcW w:w="648" w:type="dxa"/>
          </w:tcPr>
          <w:p w14:paraId="74D313D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c>
          <w:tcPr>
            <w:tcW w:w="1620" w:type="dxa"/>
          </w:tcPr>
          <w:p w14:paraId="60AD26C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TBG 129</w:t>
            </w:r>
          </w:p>
        </w:tc>
        <w:tc>
          <w:tcPr>
            <w:tcW w:w="1170" w:type="dxa"/>
          </w:tcPr>
          <w:p w14:paraId="6DB65E8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14:paraId="0854B1D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34374E7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32</w:t>
            </w:r>
          </w:p>
        </w:tc>
        <w:tc>
          <w:tcPr>
            <w:tcW w:w="1440" w:type="dxa"/>
          </w:tcPr>
          <w:p w14:paraId="48C9D80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RU 03-22-4</w:t>
            </w:r>
          </w:p>
        </w:tc>
        <w:tc>
          <w:tcPr>
            <w:tcW w:w="900" w:type="dxa"/>
          </w:tcPr>
          <w:p w14:paraId="0271C2F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14:paraId="615039B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6303F95F" w14:textId="77777777" w:rsidTr="007B0E6F">
        <w:tc>
          <w:tcPr>
            <w:tcW w:w="648" w:type="dxa"/>
          </w:tcPr>
          <w:p w14:paraId="20F32AA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lastRenderedPageBreak/>
              <w:t>3</w:t>
            </w:r>
          </w:p>
        </w:tc>
        <w:tc>
          <w:tcPr>
            <w:tcW w:w="1620" w:type="dxa"/>
          </w:tcPr>
          <w:p w14:paraId="2BB7443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904</w:t>
            </w:r>
          </w:p>
        </w:tc>
        <w:tc>
          <w:tcPr>
            <w:tcW w:w="1170" w:type="dxa"/>
          </w:tcPr>
          <w:p w14:paraId="30C0069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10.2</w:t>
            </w:r>
          </w:p>
        </w:tc>
        <w:tc>
          <w:tcPr>
            <w:tcW w:w="1350" w:type="dxa"/>
          </w:tcPr>
          <w:p w14:paraId="51CA5D5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5B6BEE8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33</w:t>
            </w:r>
          </w:p>
        </w:tc>
        <w:tc>
          <w:tcPr>
            <w:tcW w:w="1440" w:type="dxa"/>
          </w:tcPr>
          <w:p w14:paraId="56AAB10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KUG 818</w:t>
            </w:r>
          </w:p>
        </w:tc>
        <w:tc>
          <w:tcPr>
            <w:tcW w:w="900" w:type="dxa"/>
          </w:tcPr>
          <w:p w14:paraId="6D55EFF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14:paraId="14E2FCA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50BC67AF" w14:textId="77777777" w:rsidTr="007B0E6F">
        <w:tc>
          <w:tcPr>
            <w:tcW w:w="648" w:type="dxa"/>
          </w:tcPr>
          <w:p w14:paraId="2A8295C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c>
          <w:tcPr>
            <w:tcW w:w="1620" w:type="dxa"/>
          </w:tcPr>
          <w:p w14:paraId="6EB85B6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 96-7</w:t>
            </w:r>
          </w:p>
        </w:tc>
        <w:tc>
          <w:tcPr>
            <w:tcW w:w="1170" w:type="dxa"/>
          </w:tcPr>
          <w:p w14:paraId="3196E75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14:paraId="0535D08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7C8E397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34</w:t>
            </w:r>
          </w:p>
        </w:tc>
        <w:tc>
          <w:tcPr>
            <w:tcW w:w="1440" w:type="dxa"/>
          </w:tcPr>
          <w:p w14:paraId="773F635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12-110</w:t>
            </w:r>
          </w:p>
        </w:tc>
        <w:tc>
          <w:tcPr>
            <w:tcW w:w="900" w:type="dxa"/>
          </w:tcPr>
          <w:p w14:paraId="55D2199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94" w:type="dxa"/>
          </w:tcPr>
          <w:p w14:paraId="782C260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1D7C4677" w14:textId="77777777" w:rsidTr="007B0E6F">
        <w:tc>
          <w:tcPr>
            <w:tcW w:w="648" w:type="dxa"/>
          </w:tcPr>
          <w:p w14:paraId="66E28FC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w:t>
            </w:r>
          </w:p>
        </w:tc>
        <w:tc>
          <w:tcPr>
            <w:tcW w:w="1620" w:type="dxa"/>
          </w:tcPr>
          <w:p w14:paraId="1CB35C2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MBG 1070</w:t>
            </w:r>
          </w:p>
        </w:tc>
        <w:tc>
          <w:tcPr>
            <w:tcW w:w="1170" w:type="dxa"/>
          </w:tcPr>
          <w:p w14:paraId="27E406B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71E332B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341D56D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35</w:t>
            </w:r>
          </w:p>
        </w:tc>
        <w:tc>
          <w:tcPr>
            <w:tcW w:w="1440" w:type="dxa"/>
          </w:tcPr>
          <w:p w14:paraId="6499778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NUL 242</w:t>
            </w:r>
          </w:p>
        </w:tc>
        <w:tc>
          <w:tcPr>
            <w:tcW w:w="900" w:type="dxa"/>
          </w:tcPr>
          <w:p w14:paraId="6E8A844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14:paraId="5302622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3AFD8679" w14:textId="77777777" w:rsidTr="007B0E6F">
        <w:tc>
          <w:tcPr>
            <w:tcW w:w="648" w:type="dxa"/>
          </w:tcPr>
          <w:p w14:paraId="43A803F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6</w:t>
            </w:r>
          </w:p>
        </w:tc>
        <w:tc>
          <w:tcPr>
            <w:tcW w:w="1620" w:type="dxa"/>
          </w:tcPr>
          <w:p w14:paraId="1FAD188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918</w:t>
            </w:r>
          </w:p>
        </w:tc>
        <w:tc>
          <w:tcPr>
            <w:tcW w:w="1170" w:type="dxa"/>
          </w:tcPr>
          <w:p w14:paraId="4E9318A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7C24E90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F0C73C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36</w:t>
            </w:r>
          </w:p>
        </w:tc>
        <w:tc>
          <w:tcPr>
            <w:tcW w:w="1440" w:type="dxa"/>
          </w:tcPr>
          <w:p w14:paraId="0BC2890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TJU-134</w:t>
            </w:r>
          </w:p>
        </w:tc>
        <w:tc>
          <w:tcPr>
            <w:tcW w:w="900" w:type="dxa"/>
          </w:tcPr>
          <w:p w14:paraId="410F0B4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14:paraId="792FD4A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199EFFB8" w14:textId="77777777" w:rsidTr="007B0E6F">
        <w:tc>
          <w:tcPr>
            <w:tcW w:w="648" w:type="dxa"/>
          </w:tcPr>
          <w:p w14:paraId="2B1CA33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c>
          <w:tcPr>
            <w:tcW w:w="1620" w:type="dxa"/>
          </w:tcPr>
          <w:p w14:paraId="04ADD42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17-1</w:t>
            </w:r>
          </w:p>
        </w:tc>
        <w:tc>
          <w:tcPr>
            <w:tcW w:w="1170" w:type="dxa"/>
          </w:tcPr>
          <w:p w14:paraId="1BB113A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14:paraId="734C5AB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5341F9C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37</w:t>
            </w:r>
          </w:p>
        </w:tc>
        <w:tc>
          <w:tcPr>
            <w:tcW w:w="1440" w:type="dxa"/>
          </w:tcPr>
          <w:p w14:paraId="2517F72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1541</w:t>
            </w:r>
          </w:p>
        </w:tc>
        <w:tc>
          <w:tcPr>
            <w:tcW w:w="900" w:type="dxa"/>
          </w:tcPr>
          <w:p w14:paraId="23722F7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14:paraId="6E9307C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410F78BC" w14:textId="77777777" w:rsidTr="007B0E6F">
        <w:tc>
          <w:tcPr>
            <w:tcW w:w="648" w:type="dxa"/>
          </w:tcPr>
          <w:p w14:paraId="03C4EAD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8</w:t>
            </w:r>
          </w:p>
        </w:tc>
        <w:tc>
          <w:tcPr>
            <w:tcW w:w="1620" w:type="dxa"/>
          </w:tcPr>
          <w:p w14:paraId="34713DE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DBGV 16</w:t>
            </w:r>
          </w:p>
        </w:tc>
        <w:tc>
          <w:tcPr>
            <w:tcW w:w="1170" w:type="dxa"/>
          </w:tcPr>
          <w:p w14:paraId="775F8E1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27DA1E4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75C79C0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38</w:t>
            </w:r>
          </w:p>
        </w:tc>
        <w:tc>
          <w:tcPr>
            <w:tcW w:w="1440" w:type="dxa"/>
          </w:tcPr>
          <w:p w14:paraId="05B9680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1501</w:t>
            </w:r>
          </w:p>
        </w:tc>
        <w:tc>
          <w:tcPr>
            <w:tcW w:w="900" w:type="dxa"/>
          </w:tcPr>
          <w:p w14:paraId="34D9747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14:paraId="1556E15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195C0860" w14:textId="77777777" w:rsidTr="007B0E6F">
        <w:tc>
          <w:tcPr>
            <w:tcW w:w="648" w:type="dxa"/>
          </w:tcPr>
          <w:p w14:paraId="09978BA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w:t>
            </w:r>
          </w:p>
        </w:tc>
        <w:tc>
          <w:tcPr>
            <w:tcW w:w="1620" w:type="dxa"/>
          </w:tcPr>
          <w:p w14:paraId="15D4765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103</w:t>
            </w:r>
          </w:p>
        </w:tc>
        <w:tc>
          <w:tcPr>
            <w:tcW w:w="1170" w:type="dxa"/>
          </w:tcPr>
          <w:p w14:paraId="12CC625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14:paraId="45E6483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E6CB22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39</w:t>
            </w:r>
          </w:p>
        </w:tc>
        <w:tc>
          <w:tcPr>
            <w:tcW w:w="1440" w:type="dxa"/>
          </w:tcPr>
          <w:p w14:paraId="1AFA818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102</w:t>
            </w:r>
          </w:p>
        </w:tc>
        <w:tc>
          <w:tcPr>
            <w:tcW w:w="900" w:type="dxa"/>
          </w:tcPr>
          <w:p w14:paraId="1747838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14:paraId="2D8D1B4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14:paraId="1FB0CA01" w14:textId="77777777" w:rsidTr="007B0E6F">
        <w:tc>
          <w:tcPr>
            <w:tcW w:w="648" w:type="dxa"/>
          </w:tcPr>
          <w:p w14:paraId="7ABA0A56"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w:t>
            </w:r>
          </w:p>
        </w:tc>
        <w:tc>
          <w:tcPr>
            <w:tcW w:w="1620" w:type="dxa"/>
          </w:tcPr>
          <w:p w14:paraId="4E2B7FAD"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DKU 90</w:t>
            </w:r>
          </w:p>
        </w:tc>
        <w:tc>
          <w:tcPr>
            <w:tcW w:w="1170" w:type="dxa"/>
          </w:tcPr>
          <w:p w14:paraId="75CDE231"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766B638A"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10D69B26"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40</w:t>
            </w:r>
          </w:p>
        </w:tc>
        <w:tc>
          <w:tcPr>
            <w:tcW w:w="1440" w:type="dxa"/>
          </w:tcPr>
          <w:p w14:paraId="140AB795"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CO 5</w:t>
            </w:r>
          </w:p>
        </w:tc>
        <w:tc>
          <w:tcPr>
            <w:tcW w:w="900" w:type="dxa"/>
          </w:tcPr>
          <w:p w14:paraId="7A317A22"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51.4</w:t>
            </w:r>
          </w:p>
        </w:tc>
        <w:tc>
          <w:tcPr>
            <w:tcW w:w="1394" w:type="dxa"/>
          </w:tcPr>
          <w:p w14:paraId="57277498"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w:t>
            </w:r>
          </w:p>
        </w:tc>
      </w:tr>
      <w:tr w:rsidR="007B0E6F" w:rsidRPr="00756800" w14:paraId="74121C14" w14:textId="77777777" w:rsidTr="007B0E6F">
        <w:tc>
          <w:tcPr>
            <w:tcW w:w="648" w:type="dxa"/>
          </w:tcPr>
          <w:p w14:paraId="5C425996"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11</w:t>
            </w:r>
          </w:p>
        </w:tc>
        <w:tc>
          <w:tcPr>
            <w:tcW w:w="1620" w:type="dxa"/>
          </w:tcPr>
          <w:p w14:paraId="7873A56F"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Uttara</w:t>
            </w:r>
          </w:p>
        </w:tc>
        <w:tc>
          <w:tcPr>
            <w:tcW w:w="1170" w:type="dxa"/>
          </w:tcPr>
          <w:p w14:paraId="079E7A48"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65C5BF72"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6E4E6775"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41</w:t>
            </w:r>
          </w:p>
        </w:tc>
        <w:tc>
          <w:tcPr>
            <w:tcW w:w="1440" w:type="dxa"/>
          </w:tcPr>
          <w:p w14:paraId="50E3D4AF"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12-5</w:t>
            </w:r>
          </w:p>
        </w:tc>
        <w:tc>
          <w:tcPr>
            <w:tcW w:w="900" w:type="dxa"/>
          </w:tcPr>
          <w:p w14:paraId="4F632E0A"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14:paraId="2AEA2820"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14:paraId="445CFB7D" w14:textId="77777777" w:rsidTr="007B0E6F">
        <w:tc>
          <w:tcPr>
            <w:tcW w:w="648" w:type="dxa"/>
          </w:tcPr>
          <w:p w14:paraId="75CC1DE7"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12</w:t>
            </w:r>
          </w:p>
        </w:tc>
        <w:tc>
          <w:tcPr>
            <w:tcW w:w="1620" w:type="dxa"/>
          </w:tcPr>
          <w:p w14:paraId="32A423D3"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KPU 52-87</w:t>
            </w:r>
          </w:p>
        </w:tc>
        <w:tc>
          <w:tcPr>
            <w:tcW w:w="1170" w:type="dxa"/>
          </w:tcPr>
          <w:p w14:paraId="5DFF27B3"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10.3</w:t>
            </w:r>
          </w:p>
        </w:tc>
        <w:tc>
          <w:tcPr>
            <w:tcW w:w="1350" w:type="dxa"/>
          </w:tcPr>
          <w:p w14:paraId="20A2D3E6"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1A7D82D"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42</w:t>
            </w:r>
          </w:p>
        </w:tc>
        <w:tc>
          <w:tcPr>
            <w:tcW w:w="1440" w:type="dxa"/>
          </w:tcPr>
          <w:p w14:paraId="3F1D03F9"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13-003</w:t>
            </w:r>
          </w:p>
        </w:tc>
        <w:tc>
          <w:tcPr>
            <w:tcW w:w="900" w:type="dxa"/>
          </w:tcPr>
          <w:p w14:paraId="572E4830"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14:paraId="25944663"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14:paraId="326C2044" w14:textId="77777777" w:rsidTr="007B0E6F">
        <w:tc>
          <w:tcPr>
            <w:tcW w:w="648" w:type="dxa"/>
          </w:tcPr>
          <w:p w14:paraId="3E28B4BD"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13</w:t>
            </w:r>
          </w:p>
        </w:tc>
        <w:tc>
          <w:tcPr>
            <w:tcW w:w="1620" w:type="dxa"/>
          </w:tcPr>
          <w:p w14:paraId="3AAA97B1"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KU 17-04</w:t>
            </w:r>
          </w:p>
        </w:tc>
        <w:tc>
          <w:tcPr>
            <w:tcW w:w="1170" w:type="dxa"/>
          </w:tcPr>
          <w:p w14:paraId="3D8A43C2"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14:paraId="7C5636E0"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12842192"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43</w:t>
            </w:r>
          </w:p>
        </w:tc>
        <w:tc>
          <w:tcPr>
            <w:tcW w:w="1440" w:type="dxa"/>
          </w:tcPr>
          <w:p w14:paraId="72088A9E" w14:textId="77777777" w:rsidR="007B0E6F" w:rsidRPr="00756800" w:rsidRDefault="00AE245D"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IPU12-5</w:t>
            </w:r>
          </w:p>
        </w:tc>
        <w:tc>
          <w:tcPr>
            <w:tcW w:w="900" w:type="dxa"/>
          </w:tcPr>
          <w:p w14:paraId="4CBAD286"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94" w:type="dxa"/>
          </w:tcPr>
          <w:p w14:paraId="362B33B9"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14:paraId="702857DD" w14:textId="77777777" w:rsidTr="007B0E6F">
        <w:tc>
          <w:tcPr>
            <w:tcW w:w="648" w:type="dxa"/>
          </w:tcPr>
          <w:p w14:paraId="791EA54B"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14</w:t>
            </w:r>
          </w:p>
        </w:tc>
        <w:tc>
          <w:tcPr>
            <w:tcW w:w="1620" w:type="dxa"/>
          </w:tcPr>
          <w:p w14:paraId="27B83139"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PU 31</w:t>
            </w:r>
          </w:p>
        </w:tc>
        <w:tc>
          <w:tcPr>
            <w:tcW w:w="1170" w:type="dxa"/>
          </w:tcPr>
          <w:p w14:paraId="60451EAA"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14:paraId="56B63A1F"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7E0935A"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w:t>
            </w:r>
          </w:p>
        </w:tc>
        <w:tc>
          <w:tcPr>
            <w:tcW w:w="1440" w:type="dxa"/>
          </w:tcPr>
          <w:p w14:paraId="6D81A03C" w14:textId="77777777" w:rsidR="007B0E6F" w:rsidRPr="00756800" w:rsidRDefault="00AE245D"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VBG-13-003</w:t>
            </w:r>
          </w:p>
        </w:tc>
        <w:tc>
          <w:tcPr>
            <w:tcW w:w="900" w:type="dxa"/>
          </w:tcPr>
          <w:p w14:paraId="20ED1503"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94" w:type="dxa"/>
          </w:tcPr>
          <w:p w14:paraId="424BC744"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B0E6F" w:rsidRPr="00756800" w14:paraId="5621E893" w14:textId="77777777" w:rsidTr="007B0E6F">
        <w:tc>
          <w:tcPr>
            <w:tcW w:w="648" w:type="dxa"/>
          </w:tcPr>
          <w:p w14:paraId="56BFA328"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15</w:t>
            </w:r>
          </w:p>
        </w:tc>
        <w:tc>
          <w:tcPr>
            <w:tcW w:w="1620" w:type="dxa"/>
          </w:tcPr>
          <w:p w14:paraId="10E328B3"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854</w:t>
            </w:r>
          </w:p>
        </w:tc>
        <w:tc>
          <w:tcPr>
            <w:tcW w:w="1170" w:type="dxa"/>
          </w:tcPr>
          <w:p w14:paraId="759D1578"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10.6</w:t>
            </w:r>
          </w:p>
        </w:tc>
        <w:tc>
          <w:tcPr>
            <w:tcW w:w="1350" w:type="dxa"/>
          </w:tcPr>
          <w:p w14:paraId="264D9082"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08ADA512" w14:textId="77777777" w:rsidR="007B0E6F" w:rsidRPr="00756800" w:rsidRDefault="007B0E6F"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45</w:t>
            </w:r>
          </w:p>
        </w:tc>
        <w:tc>
          <w:tcPr>
            <w:tcW w:w="1440" w:type="dxa"/>
          </w:tcPr>
          <w:p w14:paraId="08A24EDA" w14:textId="77777777" w:rsidR="007B0E6F" w:rsidRPr="00756800" w:rsidRDefault="005A409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44</w:t>
            </w:r>
          </w:p>
        </w:tc>
        <w:tc>
          <w:tcPr>
            <w:tcW w:w="900" w:type="dxa"/>
          </w:tcPr>
          <w:p w14:paraId="55B7B438" w14:textId="77777777" w:rsidR="007B0E6F"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94" w:type="dxa"/>
          </w:tcPr>
          <w:p w14:paraId="0389BCF0" w14:textId="77777777" w:rsidR="007B0E6F" w:rsidRPr="00756800" w:rsidRDefault="00297656"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7FA42C54" w14:textId="77777777" w:rsidTr="007B0E6F">
        <w:tc>
          <w:tcPr>
            <w:tcW w:w="648" w:type="dxa"/>
          </w:tcPr>
          <w:p w14:paraId="6DE441B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16</w:t>
            </w:r>
          </w:p>
        </w:tc>
        <w:tc>
          <w:tcPr>
            <w:tcW w:w="1620" w:type="dxa"/>
          </w:tcPr>
          <w:p w14:paraId="68BAF6E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17-026</w:t>
            </w:r>
          </w:p>
        </w:tc>
        <w:tc>
          <w:tcPr>
            <w:tcW w:w="1170" w:type="dxa"/>
          </w:tcPr>
          <w:p w14:paraId="679EF6E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14:paraId="5871CBF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0AB6FD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46</w:t>
            </w:r>
          </w:p>
        </w:tc>
        <w:tc>
          <w:tcPr>
            <w:tcW w:w="1440" w:type="dxa"/>
          </w:tcPr>
          <w:p w14:paraId="6BEF720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41</w:t>
            </w:r>
          </w:p>
        </w:tc>
        <w:tc>
          <w:tcPr>
            <w:tcW w:w="900" w:type="dxa"/>
          </w:tcPr>
          <w:p w14:paraId="5BF5B92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94" w:type="dxa"/>
          </w:tcPr>
          <w:p w14:paraId="7CCDD65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r>
      <w:tr w:rsidR="00756800" w:rsidRPr="00756800" w14:paraId="15A5A103" w14:textId="77777777" w:rsidTr="007B0E6F">
        <w:tc>
          <w:tcPr>
            <w:tcW w:w="648" w:type="dxa"/>
          </w:tcPr>
          <w:p w14:paraId="58458E3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17</w:t>
            </w:r>
          </w:p>
        </w:tc>
        <w:tc>
          <w:tcPr>
            <w:tcW w:w="1620" w:type="dxa"/>
          </w:tcPr>
          <w:p w14:paraId="7F6DF65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2-43</w:t>
            </w:r>
          </w:p>
        </w:tc>
        <w:tc>
          <w:tcPr>
            <w:tcW w:w="1170" w:type="dxa"/>
          </w:tcPr>
          <w:p w14:paraId="3890A5C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2034771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17C8B4B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47</w:t>
            </w:r>
          </w:p>
        </w:tc>
        <w:tc>
          <w:tcPr>
            <w:tcW w:w="1440" w:type="dxa"/>
          </w:tcPr>
          <w:p w14:paraId="09C9E61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09-005</w:t>
            </w:r>
          </w:p>
        </w:tc>
        <w:tc>
          <w:tcPr>
            <w:tcW w:w="900" w:type="dxa"/>
          </w:tcPr>
          <w:p w14:paraId="218DB64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23.2</w:t>
            </w:r>
          </w:p>
        </w:tc>
        <w:tc>
          <w:tcPr>
            <w:tcW w:w="1394" w:type="dxa"/>
          </w:tcPr>
          <w:p w14:paraId="5495E60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1962CE23" w14:textId="77777777" w:rsidTr="007B0E6F">
        <w:tc>
          <w:tcPr>
            <w:tcW w:w="648" w:type="dxa"/>
          </w:tcPr>
          <w:p w14:paraId="0E1EB21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18</w:t>
            </w:r>
          </w:p>
        </w:tc>
        <w:tc>
          <w:tcPr>
            <w:tcW w:w="1620" w:type="dxa"/>
          </w:tcPr>
          <w:p w14:paraId="4AA36A4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94-2</w:t>
            </w:r>
          </w:p>
        </w:tc>
        <w:tc>
          <w:tcPr>
            <w:tcW w:w="1170" w:type="dxa"/>
          </w:tcPr>
          <w:p w14:paraId="7A30458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28E77CC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53AA64D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48</w:t>
            </w:r>
          </w:p>
        </w:tc>
        <w:tc>
          <w:tcPr>
            <w:tcW w:w="1440" w:type="dxa"/>
          </w:tcPr>
          <w:p w14:paraId="4AEA51D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VBN -5</w:t>
            </w:r>
          </w:p>
        </w:tc>
        <w:tc>
          <w:tcPr>
            <w:tcW w:w="900" w:type="dxa"/>
          </w:tcPr>
          <w:p w14:paraId="1A52432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14:paraId="60E702C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7591C74C" w14:textId="77777777" w:rsidTr="007B0E6F">
        <w:tc>
          <w:tcPr>
            <w:tcW w:w="648" w:type="dxa"/>
          </w:tcPr>
          <w:p w14:paraId="7E8AC48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19</w:t>
            </w:r>
          </w:p>
        </w:tc>
        <w:tc>
          <w:tcPr>
            <w:tcW w:w="1620" w:type="dxa"/>
          </w:tcPr>
          <w:p w14:paraId="2CA1F7D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972</w:t>
            </w:r>
          </w:p>
        </w:tc>
        <w:tc>
          <w:tcPr>
            <w:tcW w:w="1170" w:type="dxa"/>
          </w:tcPr>
          <w:p w14:paraId="5CACA3C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14:paraId="6613F27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64AA68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49</w:t>
            </w:r>
          </w:p>
        </w:tc>
        <w:tc>
          <w:tcPr>
            <w:tcW w:w="1440" w:type="dxa"/>
          </w:tcPr>
          <w:p w14:paraId="18E2C82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752</w:t>
            </w:r>
          </w:p>
        </w:tc>
        <w:tc>
          <w:tcPr>
            <w:tcW w:w="900" w:type="dxa"/>
          </w:tcPr>
          <w:p w14:paraId="4F2574D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21.5</w:t>
            </w:r>
          </w:p>
        </w:tc>
        <w:tc>
          <w:tcPr>
            <w:tcW w:w="1394" w:type="dxa"/>
          </w:tcPr>
          <w:p w14:paraId="6AFFE21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4CB4805F" w14:textId="77777777" w:rsidTr="007B0E6F">
        <w:tc>
          <w:tcPr>
            <w:tcW w:w="648" w:type="dxa"/>
          </w:tcPr>
          <w:p w14:paraId="7497B64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20</w:t>
            </w:r>
          </w:p>
        </w:tc>
        <w:tc>
          <w:tcPr>
            <w:tcW w:w="1620" w:type="dxa"/>
          </w:tcPr>
          <w:p w14:paraId="7B39A66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885</w:t>
            </w:r>
          </w:p>
        </w:tc>
        <w:tc>
          <w:tcPr>
            <w:tcW w:w="1170" w:type="dxa"/>
          </w:tcPr>
          <w:p w14:paraId="6DB09B3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2B3EC3C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1E9717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50</w:t>
            </w:r>
          </w:p>
        </w:tc>
        <w:tc>
          <w:tcPr>
            <w:tcW w:w="1440" w:type="dxa"/>
          </w:tcPr>
          <w:p w14:paraId="13B21F8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880</w:t>
            </w:r>
          </w:p>
        </w:tc>
        <w:tc>
          <w:tcPr>
            <w:tcW w:w="900" w:type="dxa"/>
          </w:tcPr>
          <w:p w14:paraId="3370FE6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14:paraId="10DB6B6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6CC9985E" w14:textId="77777777" w:rsidTr="007B0E6F">
        <w:tc>
          <w:tcPr>
            <w:tcW w:w="648" w:type="dxa"/>
          </w:tcPr>
          <w:p w14:paraId="43ADA59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w:t>
            </w:r>
          </w:p>
        </w:tc>
        <w:tc>
          <w:tcPr>
            <w:tcW w:w="1620" w:type="dxa"/>
          </w:tcPr>
          <w:p w14:paraId="77B5521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883</w:t>
            </w:r>
          </w:p>
        </w:tc>
        <w:tc>
          <w:tcPr>
            <w:tcW w:w="1170" w:type="dxa"/>
          </w:tcPr>
          <w:p w14:paraId="021C035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10.4</w:t>
            </w:r>
          </w:p>
        </w:tc>
        <w:tc>
          <w:tcPr>
            <w:tcW w:w="1350" w:type="dxa"/>
          </w:tcPr>
          <w:p w14:paraId="07B9148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62550C1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51</w:t>
            </w:r>
          </w:p>
        </w:tc>
        <w:tc>
          <w:tcPr>
            <w:tcW w:w="1440" w:type="dxa"/>
          </w:tcPr>
          <w:p w14:paraId="73BD635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776</w:t>
            </w:r>
          </w:p>
        </w:tc>
        <w:tc>
          <w:tcPr>
            <w:tcW w:w="900" w:type="dxa"/>
          </w:tcPr>
          <w:p w14:paraId="439852A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22.4</w:t>
            </w:r>
          </w:p>
        </w:tc>
        <w:tc>
          <w:tcPr>
            <w:tcW w:w="1394" w:type="dxa"/>
          </w:tcPr>
          <w:p w14:paraId="45A8838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00602EDF" w14:textId="77777777" w:rsidTr="007B0E6F">
        <w:tc>
          <w:tcPr>
            <w:tcW w:w="648" w:type="dxa"/>
          </w:tcPr>
          <w:p w14:paraId="0CE74A4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w:t>
            </w:r>
          </w:p>
        </w:tc>
        <w:tc>
          <w:tcPr>
            <w:tcW w:w="1620" w:type="dxa"/>
          </w:tcPr>
          <w:p w14:paraId="201A6B6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VBG 17-029</w:t>
            </w:r>
          </w:p>
        </w:tc>
        <w:tc>
          <w:tcPr>
            <w:tcW w:w="1170" w:type="dxa"/>
          </w:tcPr>
          <w:p w14:paraId="30980D5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5443924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3F505E7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52</w:t>
            </w:r>
          </w:p>
        </w:tc>
        <w:tc>
          <w:tcPr>
            <w:tcW w:w="1440" w:type="dxa"/>
          </w:tcPr>
          <w:p w14:paraId="094450C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SBC 50</w:t>
            </w:r>
          </w:p>
        </w:tc>
        <w:tc>
          <w:tcPr>
            <w:tcW w:w="900" w:type="dxa"/>
          </w:tcPr>
          <w:p w14:paraId="1CDA899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22.2</w:t>
            </w:r>
          </w:p>
        </w:tc>
        <w:tc>
          <w:tcPr>
            <w:tcW w:w="1394" w:type="dxa"/>
          </w:tcPr>
          <w:p w14:paraId="06DDA71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436A4BCA" w14:textId="77777777" w:rsidTr="007B0E6F">
        <w:tc>
          <w:tcPr>
            <w:tcW w:w="648" w:type="dxa"/>
          </w:tcPr>
          <w:p w14:paraId="04F2CAC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23</w:t>
            </w:r>
          </w:p>
        </w:tc>
        <w:tc>
          <w:tcPr>
            <w:tcW w:w="1620" w:type="dxa"/>
          </w:tcPr>
          <w:p w14:paraId="7158E1E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OBG 101</w:t>
            </w:r>
          </w:p>
        </w:tc>
        <w:tc>
          <w:tcPr>
            <w:tcW w:w="1170" w:type="dxa"/>
          </w:tcPr>
          <w:p w14:paraId="79DEF49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795AACE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6A82EF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53</w:t>
            </w:r>
          </w:p>
        </w:tc>
        <w:tc>
          <w:tcPr>
            <w:tcW w:w="1440" w:type="dxa"/>
          </w:tcPr>
          <w:p w14:paraId="1D1E050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VBN -5</w:t>
            </w:r>
          </w:p>
        </w:tc>
        <w:tc>
          <w:tcPr>
            <w:tcW w:w="900" w:type="dxa"/>
          </w:tcPr>
          <w:p w14:paraId="23B4CFB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21.8</w:t>
            </w:r>
          </w:p>
        </w:tc>
        <w:tc>
          <w:tcPr>
            <w:tcW w:w="1394" w:type="dxa"/>
          </w:tcPr>
          <w:p w14:paraId="6A90787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w:t>
            </w:r>
          </w:p>
        </w:tc>
      </w:tr>
      <w:tr w:rsidR="00756800" w:rsidRPr="00756800" w14:paraId="63930A6A" w14:textId="77777777" w:rsidTr="007B0E6F">
        <w:tc>
          <w:tcPr>
            <w:tcW w:w="648" w:type="dxa"/>
          </w:tcPr>
          <w:p w14:paraId="5FEA671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24</w:t>
            </w:r>
          </w:p>
        </w:tc>
        <w:tc>
          <w:tcPr>
            <w:tcW w:w="1620" w:type="dxa"/>
          </w:tcPr>
          <w:p w14:paraId="3E80B31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IPU 11-6</w:t>
            </w:r>
          </w:p>
        </w:tc>
        <w:tc>
          <w:tcPr>
            <w:tcW w:w="1170" w:type="dxa"/>
          </w:tcPr>
          <w:p w14:paraId="6A646BB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10.3</w:t>
            </w:r>
          </w:p>
        </w:tc>
        <w:tc>
          <w:tcPr>
            <w:tcW w:w="1350" w:type="dxa"/>
          </w:tcPr>
          <w:p w14:paraId="298592A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04576FC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54</w:t>
            </w:r>
          </w:p>
        </w:tc>
        <w:tc>
          <w:tcPr>
            <w:tcW w:w="1440" w:type="dxa"/>
          </w:tcPr>
          <w:p w14:paraId="2967E2B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787</w:t>
            </w:r>
          </w:p>
        </w:tc>
        <w:tc>
          <w:tcPr>
            <w:tcW w:w="900" w:type="dxa"/>
          </w:tcPr>
          <w:p w14:paraId="11721E0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44.4</w:t>
            </w:r>
          </w:p>
        </w:tc>
        <w:tc>
          <w:tcPr>
            <w:tcW w:w="1394" w:type="dxa"/>
          </w:tcPr>
          <w:p w14:paraId="61F7340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14:paraId="7C86EC3A" w14:textId="77777777" w:rsidTr="007B0E6F">
        <w:tc>
          <w:tcPr>
            <w:tcW w:w="648" w:type="dxa"/>
          </w:tcPr>
          <w:p w14:paraId="1B036E9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25</w:t>
            </w:r>
          </w:p>
        </w:tc>
        <w:tc>
          <w:tcPr>
            <w:tcW w:w="1620" w:type="dxa"/>
          </w:tcPr>
          <w:p w14:paraId="6DB711F0"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WBU 108</w:t>
            </w:r>
          </w:p>
        </w:tc>
        <w:tc>
          <w:tcPr>
            <w:tcW w:w="1170" w:type="dxa"/>
          </w:tcPr>
          <w:p w14:paraId="2338180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14:paraId="39FE977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7706732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55</w:t>
            </w:r>
          </w:p>
        </w:tc>
        <w:tc>
          <w:tcPr>
            <w:tcW w:w="1440" w:type="dxa"/>
          </w:tcPr>
          <w:p w14:paraId="4D7D33E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ADT5</w:t>
            </w:r>
          </w:p>
        </w:tc>
        <w:tc>
          <w:tcPr>
            <w:tcW w:w="900" w:type="dxa"/>
          </w:tcPr>
          <w:p w14:paraId="573C10E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41.5</w:t>
            </w:r>
          </w:p>
        </w:tc>
        <w:tc>
          <w:tcPr>
            <w:tcW w:w="1394" w:type="dxa"/>
          </w:tcPr>
          <w:p w14:paraId="366284A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14:paraId="74339039" w14:textId="77777777" w:rsidTr="007B0E6F">
        <w:tc>
          <w:tcPr>
            <w:tcW w:w="648" w:type="dxa"/>
          </w:tcPr>
          <w:p w14:paraId="5F2161C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26</w:t>
            </w:r>
          </w:p>
        </w:tc>
        <w:tc>
          <w:tcPr>
            <w:tcW w:w="1620" w:type="dxa"/>
          </w:tcPr>
          <w:p w14:paraId="1EB21C0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KPU 1720-140</w:t>
            </w:r>
          </w:p>
        </w:tc>
        <w:tc>
          <w:tcPr>
            <w:tcW w:w="1170" w:type="dxa"/>
          </w:tcPr>
          <w:p w14:paraId="31EA7D4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10.5</w:t>
            </w:r>
          </w:p>
        </w:tc>
        <w:tc>
          <w:tcPr>
            <w:tcW w:w="1350" w:type="dxa"/>
          </w:tcPr>
          <w:p w14:paraId="0BD5F2B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29CD97C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56</w:t>
            </w:r>
          </w:p>
        </w:tc>
        <w:tc>
          <w:tcPr>
            <w:tcW w:w="1440" w:type="dxa"/>
          </w:tcPr>
          <w:p w14:paraId="4F4538DC"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ADT6</w:t>
            </w:r>
          </w:p>
        </w:tc>
        <w:tc>
          <w:tcPr>
            <w:tcW w:w="900" w:type="dxa"/>
          </w:tcPr>
          <w:p w14:paraId="2DA34244"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44.4</w:t>
            </w:r>
          </w:p>
        </w:tc>
        <w:tc>
          <w:tcPr>
            <w:tcW w:w="1394" w:type="dxa"/>
          </w:tcPr>
          <w:p w14:paraId="6B31E53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4</w:t>
            </w:r>
          </w:p>
        </w:tc>
      </w:tr>
      <w:tr w:rsidR="00756800" w:rsidRPr="00756800" w14:paraId="259881A3" w14:textId="77777777" w:rsidTr="007B0E6F">
        <w:tc>
          <w:tcPr>
            <w:tcW w:w="648" w:type="dxa"/>
          </w:tcPr>
          <w:p w14:paraId="7930D6B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27</w:t>
            </w:r>
          </w:p>
        </w:tc>
        <w:tc>
          <w:tcPr>
            <w:tcW w:w="1620" w:type="dxa"/>
          </w:tcPr>
          <w:p w14:paraId="61A9F5A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709</w:t>
            </w:r>
          </w:p>
        </w:tc>
        <w:tc>
          <w:tcPr>
            <w:tcW w:w="1170" w:type="dxa"/>
          </w:tcPr>
          <w:p w14:paraId="504128E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10.6</w:t>
            </w:r>
          </w:p>
        </w:tc>
        <w:tc>
          <w:tcPr>
            <w:tcW w:w="1350" w:type="dxa"/>
          </w:tcPr>
          <w:p w14:paraId="6ECA488E"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614E6359" w14:textId="77777777"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57</w:t>
            </w:r>
          </w:p>
        </w:tc>
        <w:tc>
          <w:tcPr>
            <w:tcW w:w="1440" w:type="dxa"/>
          </w:tcPr>
          <w:p w14:paraId="17463F9A" w14:textId="77777777"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AKU 1608</w:t>
            </w:r>
          </w:p>
        </w:tc>
        <w:tc>
          <w:tcPr>
            <w:tcW w:w="900" w:type="dxa"/>
          </w:tcPr>
          <w:p w14:paraId="7D02AA7E" w14:textId="77777777"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38.89</w:t>
            </w:r>
          </w:p>
        </w:tc>
        <w:tc>
          <w:tcPr>
            <w:tcW w:w="1394" w:type="dxa"/>
          </w:tcPr>
          <w:p w14:paraId="6A53A2C6"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w:t>
            </w:r>
          </w:p>
        </w:tc>
      </w:tr>
      <w:tr w:rsidR="00756800" w:rsidRPr="00756800" w14:paraId="24208F34" w14:textId="77777777" w:rsidTr="007B0E6F">
        <w:tc>
          <w:tcPr>
            <w:tcW w:w="648" w:type="dxa"/>
          </w:tcPr>
          <w:p w14:paraId="66B21FC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28</w:t>
            </w:r>
          </w:p>
        </w:tc>
        <w:tc>
          <w:tcPr>
            <w:tcW w:w="1620" w:type="dxa"/>
          </w:tcPr>
          <w:p w14:paraId="5A7A262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50</w:t>
            </w:r>
          </w:p>
        </w:tc>
        <w:tc>
          <w:tcPr>
            <w:tcW w:w="1170" w:type="dxa"/>
          </w:tcPr>
          <w:p w14:paraId="1B159E1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10.7</w:t>
            </w:r>
          </w:p>
        </w:tc>
        <w:tc>
          <w:tcPr>
            <w:tcW w:w="1350" w:type="dxa"/>
          </w:tcPr>
          <w:p w14:paraId="275F045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03356C1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58</w:t>
            </w:r>
          </w:p>
        </w:tc>
        <w:tc>
          <w:tcPr>
            <w:tcW w:w="1440" w:type="dxa"/>
          </w:tcPr>
          <w:p w14:paraId="3380B84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rPr>
              <w:t>GJU 1509</w:t>
            </w:r>
          </w:p>
        </w:tc>
        <w:tc>
          <w:tcPr>
            <w:tcW w:w="900" w:type="dxa"/>
          </w:tcPr>
          <w:p w14:paraId="6C2B24CF"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76.72</w:t>
            </w:r>
          </w:p>
        </w:tc>
        <w:tc>
          <w:tcPr>
            <w:tcW w:w="1394" w:type="dxa"/>
          </w:tcPr>
          <w:p w14:paraId="4E300AF1"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r>
      <w:tr w:rsidR="00756800" w:rsidRPr="00756800" w14:paraId="7B830424" w14:textId="77777777" w:rsidTr="007B0E6F">
        <w:tc>
          <w:tcPr>
            <w:tcW w:w="648" w:type="dxa"/>
          </w:tcPr>
          <w:p w14:paraId="1022749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29</w:t>
            </w:r>
          </w:p>
        </w:tc>
        <w:tc>
          <w:tcPr>
            <w:tcW w:w="1620" w:type="dxa"/>
          </w:tcPr>
          <w:p w14:paraId="14DF8F4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LBG 868</w:t>
            </w:r>
          </w:p>
        </w:tc>
        <w:tc>
          <w:tcPr>
            <w:tcW w:w="1170" w:type="dxa"/>
          </w:tcPr>
          <w:p w14:paraId="5F87BEF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10.8</w:t>
            </w:r>
          </w:p>
        </w:tc>
        <w:tc>
          <w:tcPr>
            <w:tcW w:w="1350" w:type="dxa"/>
          </w:tcPr>
          <w:p w14:paraId="75B65B2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6FD3DB4E" w14:textId="77777777"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59</w:t>
            </w:r>
          </w:p>
        </w:tc>
        <w:tc>
          <w:tcPr>
            <w:tcW w:w="1440" w:type="dxa"/>
          </w:tcPr>
          <w:p w14:paraId="2D912E28"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rPr>
              <w:t>DKU 11</w:t>
            </w:r>
          </w:p>
        </w:tc>
        <w:tc>
          <w:tcPr>
            <w:tcW w:w="900" w:type="dxa"/>
          </w:tcPr>
          <w:p w14:paraId="35A480E2"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77.77</w:t>
            </w:r>
          </w:p>
        </w:tc>
        <w:tc>
          <w:tcPr>
            <w:tcW w:w="1394" w:type="dxa"/>
          </w:tcPr>
          <w:p w14:paraId="02F13B77"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7</w:t>
            </w:r>
          </w:p>
        </w:tc>
      </w:tr>
      <w:tr w:rsidR="00756800" w:rsidRPr="00756800" w14:paraId="04232372" w14:textId="77777777" w:rsidTr="007B0E6F">
        <w:tc>
          <w:tcPr>
            <w:tcW w:w="648" w:type="dxa"/>
          </w:tcPr>
          <w:p w14:paraId="6C42D6F5"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30</w:t>
            </w:r>
          </w:p>
        </w:tc>
        <w:tc>
          <w:tcPr>
            <w:tcW w:w="1620" w:type="dxa"/>
          </w:tcPr>
          <w:p w14:paraId="5B3D6BE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eastAsia="Times New Roman" w:hAnsi="Times New Roman" w:cs="Times New Roman"/>
                <w:color w:val="000000" w:themeColor="text1"/>
                <w:lang w:eastAsia="en-IN" w:bidi="te-IN"/>
              </w:rPr>
              <w:t>TU 40</w:t>
            </w:r>
          </w:p>
        </w:tc>
        <w:tc>
          <w:tcPr>
            <w:tcW w:w="1170" w:type="dxa"/>
          </w:tcPr>
          <w:p w14:paraId="5E61D409"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10.1</w:t>
            </w:r>
          </w:p>
        </w:tc>
        <w:tc>
          <w:tcPr>
            <w:tcW w:w="1350" w:type="dxa"/>
          </w:tcPr>
          <w:p w14:paraId="6A1049EA"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1</w:t>
            </w:r>
          </w:p>
        </w:tc>
        <w:tc>
          <w:tcPr>
            <w:tcW w:w="720" w:type="dxa"/>
          </w:tcPr>
          <w:p w14:paraId="0DF07E63"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60</w:t>
            </w:r>
          </w:p>
        </w:tc>
        <w:tc>
          <w:tcPr>
            <w:tcW w:w="1440" w:type="dxa"/>
          </w:tcPr>
          <w:p w14:paraId="5E2D506A" w14:textId="77777777" w:rsidR="00756800" w:rsidRPr="00756800" w:rsidRDefault="00756800" w:rsidP="00756800">
            <w:pPr>
              <w:jc w:val="center"/>
              <w:rPr>
                <w:rFonts w:ascii="Times New Roman" w:eastAsia="Times New Roman" w:hAnsi="Times New Roman" w:cs="Times New Roman"/>
                <w:color w:val="000000" w:themeColor="text1"/>
                <w:lang w:eastAsia="en-IN" w:bidi="te-IN"/>
              </w:rPr>
            </w:pPr>
            <w:r w:rsidRPr="00756800">
              <w:rPr>
                <w:rFonts w:ascii="Times New Roman" w:eastAsia="Times New Roman" w:hAnsi="Times New Roman" w:cs="Times New Roman"/>
                <w:color w:val="000000" w:themeColor="text1"/>
                <w:lang w:eastAsia="en-IN" w:bidi="te-IN"/>
              </w:rPr>
              <w:t>LBG 623</w:t>
            </w:r>
          </w:p>
        </w:tc>
        <w:tc>
          <w:tcPr>
            <w:tcW w:w="900" w:type="dxa"/>
          </w:tcPr>
          <w:p w14:paraId="0B72D20B"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91.10</w:t>
            </w:r>
          </w:p>
        </w:tc>
        <w:tc>
          <w:tcPr>
            <w:tcW w:w="1394" w:type="dxa"/>
          </w:tcPr>
          <w:p w14:paraId="4EF0BA2D" w14:textId="77777777" w:rsidR="00756800" w:rsidRPr="00756800" w:rsidRDefault="00756800" w:rsidP="00756800">
            <w:pPr>
              <w:jc w:val="center"/>
              <w:rPr>
                <w:rFonts w:ascii="Times New Roman" w:hAnsi="Times New Roman" w:cs="Times New Roman"/>
                <w:color w:val="000000" w:themeColor="text1"/>
              </w:rPr>
            </w:pPr>
            <w:r w:rsidRPr="00756800">
              <w:rPr>
                <w:rFonts w:ascii="Times New Roman" w:hAnsi="Times New Roman" w:cs="Times New Roman"/>
                <w:color w:val="000000" w:themeColor="text1"/>
              </w:rPr>
              <w:t>9</w:t>
            </w:r>
          </w:p>
        </w:tc>
      </w:tr>
    </w:tbl>
    <w:p w14:paraId="531390BF" w14:textId="77777777" w:rsidR="00D95F05" w:rsidRPr="00756800" w:rsidRDefault="00D95F05" w:rsidP="00756800">
      <w:pPr>
        <w:spacing w:after="0" w:line="240" w:lineRule="auto"/>
        <w:jc w:val="center"/>
        <w:rPr>
          <w:rFonts w:ascii="Times New Roman" w:hAnsi="Times New Roman" w:cs="Times New Roman"/>
          <w:color w:val="000000" w:themeColor="text1"/>
        </w:rPr>
      </w:pPr>
    </w:p>
    <w:p w14:paraId="30A4E267" w14:textId="77777777" w:rsidR="00FD03AF" w:rsidRPr="00297656" w:rsidRDefault="00FD03AF" w:rsidP="00D95F05">
      <w:pPr>
        <w:spacing w:after="0" w:line="240" w:lineRule="auto"/>
        <w:rPr>
          <w:rFonts w:ascii="Times New Roman" w:hAnsi="Times New Roman" w:cs="Times New Roman"/>
          <w:b/>
          <w:bCs/>
        </w:rPr>
      </w:pPr>
    </w:p>
    <w:p w14:paraId="408E5C4A" w14:textId="77777777" w:rsidR="00D95F05" w:rsidRPr="00D95F05" w:rsidRDefault="00C9538A" w:rsidP="00D95F0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00D95F05" w:rsidRPr="00D95F05">
        <w:rPr>
          <w:rFonts w:ascii="Times New Roman" w:hAnsi="Times New Roman" w:cs="Times New Roman"/>
          <w:b/>
          <w:bCs/>
          <w:sz w:val="24"/>
          <w:szCs w:val="24"/>
        </w:rPr>
        <w:t>Grouping of blackgram genotypes based on their disease reaction to MYMV in field condition</w:t>
      </w:r>
    </w:p>
    <w:tbl>
      <w:tblPr>
        <w:tblStyle w:val="TableGrid"/>
        <w:tblW w:w="0" w:type="auto"/>
        <w:tblLayout w:type="fixed"/>
        <w:tblLook w:val="04A0" w:firstRow="1" w:lastRow="0" w:firstColumn="1" w:lastColumn="0" w:noHBand="0" w:noVBand="1"/>
      </w:tblPr>
      <w:tblGrid>
        <w:gridCol w:w="1188"/>
        <w:gridCol w:w="3600"/>
        <w:gridCol w:w="990"/>
        <w:gridCol w:w="1615"/>
        <w:gridCol w:w="1849"/>
      </w:tblGrid>
      <w:tr w:rsidR="00D95F05" w:rsidRPr="002E51A0" w14:paraId="0B66F55F" w14:textId="77777777" w:rsidTr="00440286">
        <w:tc>
          <w:tcPr>
            <w:tcW w:w="1188" w:type="dxa"/>
          </w:tcPr>
          <w:p w14:paraId="307758AD" w14:textId="77777777" w:rsidR="00D95F05" w:rsidRPr="002E51A0" w:rsidRDefault="00D95F05" w:rsidP="00D95F05">
            <w:pPr>
              <w:rPr>
                <w:rFonts w:ascii="Times New Roman" w:hAnsi="Times New Roman" w:cs="Times New Roman"/>
                <w:b/>
                <w:bCs/>
                <w:sz w:val="24"/>
                <w:szCs w:val="24"/>
              </w:rPr>
            </w:pPr>
            <w:r w:rsidRPr="002E51A0">
              <w:rPr>
                <w:rFonts w:ascii="Times New Roman" w:hAnsi="Times New Roman" w:cs="Times New Roman"/>
                <w:b/>
                <w:bCs/>
                <w:sz w:val="24"/>
                <w:szCs w:val="24"/>
              </w:rPr>
              <w:t xml:space="preserve">Grade </w:t>
            </w:r>
          </w:p>
        </w:tc>
        <w:tc>
          <w:tcPr>
            <w:tcW w:w="3600" w:type="dxa"/>
          </w:tcPr>
          <w:p w14:paraId="6D91BDDC" w14:textId="77777777"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Genotypes</w:t>
            </w:r>
          </w:p>
        </w:tc>
        <w:tc>
          <w:tcPr>
            <w:tcW w:w="990" w:type="dxa"/>
          </w:tcPr>
          <w:p w14:paraId="0B2D9909" w14:textId="77777777"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Rating</w:t>
            </w:r>
          </w:p>
        </w:tc>
        <w:tc>
          <w:tcPr>
            <w:tcW w:w="1615" w:type="dxa"/>
          </w:tcPr>
          <w:p w14:paraId="6F54A856" w14:textId="77777777"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Reaction</w:t>
            </w:r>
          </w:p>
        </w:tc>
        <w:tc>
          <w:tcPr>
            <w:tcW w:w="1849" w:type="dxa"/>
          </w:tcPr>
          <w:p w14:paraId="1DCAE2AE" w14:textId="77777777" w:rsidR="00D95F05" w:rsidRPr="002E51A0" w:rsidRDefault="00D95F05">
            <w:pPr>
              <w:rPr>
                <w:rFonts w:ascii="Times New Roman" w:hAnsi="Times New Roman" w:cs="Times New Roman"/>
                <w:b/>
                <w:bCs/>
                <w:sz w:val="24"/>
                <w:szCs w:val="24"/>
              </w:rPr>
            </w:pPr>
            <w:r w:rsidRPr="002E51A0">
              <w:rPr>
                <w:rFonts w:ascii="Times New Roman" w:hAnsi="Times New Roman" w:cs="Times New Roman"/>
                <w:b/>
                <w:bCs/>
                <w:sz w:val="24"/>
                <w:szCs w:val="24"/>
              </w:rPr>
              <w:t>Number of genotypes</w:t>
            </w:r>
          </w:p>
        </w:tc>
      </w:tr>
      <w:tr w:rsidR="00D95F05" w:rsidRPr="002E51A0" w14:paraId="0D4003F0" w14:textId="77777777" w:rsidTr="00440286">
        <w:tc>
          <w:tcPr>
            <w:tcW w:w="1188" w:type="dxa"/>
          </w:tcPr>
          <w:p w14:paraId="07DFEDEB" w14:textId="77777777" w:rsidR="00D95F05" w:rsidRPr="002E51A0" w:rsidRDefault="00D95F05">
            <w:pPr>
              <w:rPr>
                <w:rFonts w:ascii="Times New Roman" w:hAnsi="Times New Roman" w:cs="Times New Roman"/>
              </w:rPr>
            </w:pPr>
            <w:r w:rsidRPr="002E51A0">
              <w:rPr>
                <w:rFonts w:ascii="Times New Roman" w:hAnsi="Times New Roman" w:cs="Times New Roman"/>
              </w:rPr>
              <w:t>1</w:t>
            </w:r>
          </w:p>
        </w:tc>
        <w:tc>
          <w:tcPr>
            <w:tcW w:w="3600" w:type="dxa"/>
          </w:tcPr>
          <w:p w14:paraId="34B710E3" w14:textId="77777777" w:rsidR="00D95F05" w:rsidRPr="002E51A0" w:rsidRDefault="00D95F05" w:rsidP="00F32C1A">
            <w:pPr>
              <w:jc w:val="both"/>
              <w:rPr>
                <w:rFonts w:ascii="Times New Roman" w:hAnsi="Times New Roman" w:cs="Times New Roman"/>
              </w:rPr>
            </w:pPr>
            <w:r w:rsidRPr="002E51A0">
              <w:rPr>
                <w:rFonts w:ascii="Times New Roman" w:hAnsi="Times New Roman" w:cs="Times New Roman"/>
              </w:rPr>
              <w:t>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IPU 12-5, VBG 13-003, TU 44, ADBG 13023, VBG-12-062, OBG 41</w:t>
            </w:r>
          </w:p>
        </w:tc>
        <w:tc>
          <w:tcPr>
            <w:tcW w:w="990" w:type="dxa"/>
            <w:vMerge w:val="restart"/>
          </w:tcPr>
          <w:p w14:paraId="6E0F9700" w14:textId="77777777" w:rsidR="00D95F05" w:rsidRPr="002E51A0" w:rsidRDefault="00D95F05">
            <w:pPr>
              <w:rPr>
                <w:rFonts w:ascii="Times New Roman" w:hAnsi="Times New Roman" w:cs="Times New Roman"/>
              </w:rPr>
            </w:pPr>
            <w:r w:rsidRPr="002E51A0">
              <w:rPr>
                <w:rFonts w:ascii="Times New Roman" w:hAnsi="Times New Roman" w:cs="Times New Roman"/>
              </w:rPr>
              <w:t>1-2</w:t>
            </w:r>
          </w:p>
        </w:tc>
        <w:tc>
          <w:tcPr>
            <w:tcW w:w="1615" w:type="dxa"/>
            <w:vMerge w:val="restart"/>
          </w:tcPr>
          <w:p w14:paraId="6720C03A" w14:textId="77777777" w:rsidR="00D95F05" w:rsidRPr="002E51A0" w:rsidRDefault="00D95F05">
            <w:pPr>
              <w:rPr>
                <w:rFonts w:ascii="Times New Roman" w:hAnsi="Times New Roman" w:cs="Times New Roman"/>
              </w:rPr>
            </w:pPr>
            <w:r w:rsidRPr="002E51A0">
              <w:rPr>
                <w:rFonts w:ascii="Times New Roman" w:hAnsi="Times New Roman" w:cs="Times New Roman"/>
              </w:rPr>
              <w:t>Resistant</w:t>
            </w:r>
          </w:p>
        </w:tc>
        <w:tc>
          <w:tcPr>
            <w:tcW w:w="1849" w:type="dxa"/>
            <w:vMerge w:val="restart"/>
          </w:tcPr>
          <w:p w14:paraId="6E7B5A31" w14:textId="77777777" w:rsidR="00D95F05" w:rsidRPr="002E51A0" w:rsidRDefault="00D95F05">
            <w:pPr>
              <w:rPr>
                <w:rFonts w:ascii="Times New Roman" w:hAnsi="Times New Roman" w:cs="Times New Roman"/>
              </w:rPr>
            </w:pPr>
            <w:r w:rsidRPr="002E51A0">
              <w:rPr>
                <w:rFonts w:ascii="Times New Roman" w:hAnsi="Times New Roman" w:cs="Times New Roman"/>
              </w:rPr>
              <w:t>51</w:t>
            </w:r>
          </w:p>
        </w:tc>
      </w:tr>
      <w:tr w:rsidR="00D95F05" w:rsidRPr="002E51A0" w14:paraId="238E2C21" w14:textId="77777777" w:rsidTr="00440286">
        <w:tc>
          <w:tcPr>
            <w:tcW w:w="1188" w:type="dxa"/>
          </w:tcPr>
          <w:p w14:paraId="6BE3C4A8" w14:textId="77777777" w:rsidR="00D95F05" w:rsidRPr="002E51A0" w:rsidRDefault="00D95F05">
            <w:pPr>
              <w:rPr>
                <w:rFonts w:ascii="Times New Roman" w:hAnsi="Times New Roman" w:cs="Times New Roman"/>
              </w:rPr>
            </w:pPr>
            <w:r w:rsidRPr="002E51A0">
              <w:rPr>
                <w:rFonts w:ascii="Times New Roman" w:hAnsi="Times New Roman" w:cs="Times New Roman"/>
              </w:rPr>
              <w:t>2</w:t>
            </w:r>
          </w:p>
        </w:tc>
        <w:tc>
          <w:tcPr>
            <w:tcW w:w="3600" w:type="dxa"/>
          </w:tcPr>
          <w:p w14:paraId="1BFC6342" w14:textId="77777777" w:rsidR="00D95F05" w:rsidRPr="002E51A0" w:rsidRDefault="00D95F05" w:rsidP="00F32C1A">
            <w:pPr>
              <w:jc w:val="both"/>
              <w:rPr>
                <w:rFonts w:ascii="Times New Roman" w:hAnsi="Times New Roman" w:cs="Times New Roman"/>
              </w:rPr>
            </w:pPr>
            <w:r w:rsidRPr="002E51A0">
              <w:rPr>
                <w:rFonts w:ascii="Times New Roman" w:hAnsi="Times New Roman" w:cs="Times New Roman"/>
              </w:rPr>
              <w:t>VBG 09-005, VBN -5, LBG 752, LBG 880, LBG 776, SBC 50, VBN -5</w:t>
            </w:r>
          </w:p>
        </w:tc>
        <w:tc>
          <w:tcPr>
            <w:tcW w:w="990" w:type="dxa"/>
            <w:vMerge/>
          </w:tcPr>
          <w:p w14:paraId="3C78A921" w14:textId="77777777" w:rsidR="00D95F05" w:rsidRPr="002E51A0" w:rsidRDefault="00D95F05">
            <w:pPr>
              <w:rPr>
                <w:rFonts w:ascii="Times New Roman" w:hAnsi="Times New Roman" w:cs="Times New Roman"/>
              </w:rPr>
            </w:pPr>
          </w:p>
        </w:tc>
        <w:tc>
          <w:tcPr>
            <w:tcW w:w="1615" w:type="dxa"/>
            <w:vMerge/>
          </w:tcPr>
          <w:p w14:paraId="7BFD1BC5" w14:textId="77777777" w:rsidR="00D95F05" w:rsidRPr="002E51A0" w:rsidRDefault="00D95F05">
            <w:pPr>
              <w:rPr>
                <w:rFonts w:ascii="Times New Roman" w:hAnsi="Times New Roman" w:cs="Times New Roman"/>
              </w:rPr>
            </w:pPr>
          </w:p>
        </w:tc>
        <w:tc>
          <w:tcPr>
            <w:tcW w:w="1849" w:type="dxa"/>
            <w:vMerge/>
          </w:tcPr>
          <w:p w14:paraId="381F4B07" w14:textId="77777777" w:rsidR="00D95F05" w:rsidRPr="002E51A0" w:rsidRDefault="00D95F05">
            <w:pPr>
              <w:rPr>
                <w:rFonts w:ascii="Times New Roman" w:hAnsi="Times New Roman" w:cs="Times New Roman"/>
              </w:rPr>
            </w:pPr>
          </w:p>
        </w:tc>
      </w:tr>
      <w:tr w:rsidR="00D95F05" w:rsidRPr="002E51A0" w14:paraId="6C49DCB7" w14:textId="77777777" w:rsidTr="00440286">
        <w:tc>
          <w:tcPr>
            <w:tcW w:w="1188" w:type="dxa"/>
          </w:tcPr>
          <w:p w14:paraId="203FA6A3" w14:textId="77777777" w:rsidR="00D95F05" w:rsidRPr="002E51A0" w:rsidRDefault="00D95F05">
            <w:pPr>
              <w:rPr>
                <w:rFonts w:ascii="Times New Roman" w:hAnsi="Times New Roman" w:cs="Times New Roman"/>
              </w:rPr>
            </w:pPr>
            <w:r w:rsidRPr="002E51A0">
              <w:rPr>
                <w:rFonts w:ascii="Times New Roman" w:hAnsi="Times New Roman" w:cs="Times New Roman"/>
              </w:rPr>
              <w:t>3</w:t>
            </w:r>
          </w:p>
        </w:tc>
        <w:tc>
          <w:tcPr>
            <w:tcW w:w="3600" w:type="dxa"/>
          </w:tcPr>
          <w:p w14:paraId="44E87AFB" w14:textId="7490F474" w:rsidR="00D95F05" w:rsidRPr="002E51A0" w:rsidRDefault="00534CC4" w:rsidP="00F32C1A">
            <w:pPr>
              <w:jc w:val="both"/>
              <w:rPr>
                <w:rFonts w:ascii="Times New Roman" w:hAnsi="Times New Roman" w:cs="Times New Roman"/>
              </w:rPr>
            </w:pPr>
            <w:r w:rsidRPr="002E51A0">
              <w:rPr>
                <w:rFonts w:ascii="Times New Roman" w:hAnsi="Times New Roman" w:cs="Times New Roman"/>
              </w:rPr>
              <w:t>AKU 1608</w:t>
            </w:r>
          </w:p>
        </w:tc>
        <w:tc>
          <w:tcPr>
            <w:tcW w:w="990" w:type="dxa"/>
            <w:vMerge w:val="restart"/>
          </w:tcPr>
          <w:p w14:paraId="25C2B8C4" w14:textId="77777777" w:rsidR="00D95F05" w:rsidRPr="002E51A0" w:rsidRDefault="00D95F05">
            <w:pPr>
              <w:rPr>
                <w:rFonts w:ascii="Times New Roman" w:hAnsi="Times New Roman" w:cs="Times New Roman"/>
              </w:rPr>
            </w:pPr>
            <w:r w:rsidRPr="002E51A0">
              <w:rPr>
                <w:rFonts w:ascii="Times New Roman" w:hAnsi="Times New Roman" w:cs="Times New Roman"/>
              </w:rPr>
              <w:t>2.1 to 4</w:t>
            </w:r>
          </w:p>
        </w:tc>
        <w:tc>
          <w:tcPr>
            <w:tcW w:w="1615" w:type="dxa"/>
            <w:vMerge w:val="restart"/>
          </w:tcPr>
          <w:p w14:paraId="3A36F8EA" w14:textId="77777777" w:rsidR="00D95F05" w:rsidRPr="002E51A0" w:rsidRDefault="00D95F05">
            <w:pPr>
              <w:rPr>
                <w:rFonts w:ascii="Times New Roman" w:hAnsi="Times New Roman" w:cs="Times New Roman"/>
              </w:rPr>
            </w:pPr>
            <w:r w:rsidRPr="002E51A0">
              <w:rPr>
                <w:rFonts w:ascii="Times New Roman" w:hAnsi="Times New Roman" w:cs="Times New Roman"/>
              </w:rPr>
              <w:t>Moderately resistant</w:t>
            </w:r>
          </w:p>
        </w:tc>
        <w:tc>
          <w:tcPr>
            <w:tcW w:w="1849" w:type="dxa"/>
            <w:vMerge w:val="restart"/>
          </w:tcPr>
          <w:p w14:paraId="69F80E4F" w14:textId="77777777" w:rsidR="00D95F05" w:rsidRPr="002E51A0" w:rsidRDefault="00D95F05">
            <w:pPr>
              <w:rPr>
                <w:rFonts w:ascii="Times New Roman" w:hAnsi="Times New Roman" w:cs="Times New Roman"/>
              </w:rPr>
            </w:pPr>
            <w:r w:rsidRPr="002E51A0">
              <w:rPr>
                <w:rFonts w:ascii="Times New Roman" w:hAnsi="Times New Roman" w:cs="Times New Roman"/>
              </w:rPr>
              <w:t>4</w:t>
            </w:r>
          </w:p>
        </w:tc>
      </w:tr>
      <w:tr w:rsidR="00D95F05" w:rsidRPr="002E51A0" w14:paraId="2B497F2F" w14:textId="77777777" w:rsidTr="00440286">
        <w:tc>
          <w:tcPr>
            <w:tcW w:w="1188" w:type="dxa"/>
          </w:tcPr>
          <w:p w14:paraId="68A54786" w14:textId="77777777" w:rsidR="00D95F05" w:rsidRPr="002E51A0" w:rsidRDefault="00D95F05">
            <w:pPr>
              <w:rPr>
                <w:rFonts w:ascii="Times New Roman" w:hAnsi="Times New Roman" w:cs="Times New Roman"/>
              </w:rPr>
            </w:pPr>
            <w:r w:rsidRPr="002E51A0">
              <w:rPr>
                <w:rFonts w:ascii="Times New Roman" w:hAnsi="Times New Roman" w:cs="Times New Roman"/>
              </w:rPr>
              <w:t>4</w:t>
            </w:r>
          </w:p>
        </w:tc>
        <w:tc>
          <w:tcPr>
            <w:tcW w:w="3600" w:type="dxa"/>
          </w:tcPr>
          <w:p w14:paraId="27B5C103" w14:textId="77FEF482" w:rsidR="00D95F05" w:rsidRPr="002E51A0" w:rsidRDefault="00D95F05" w:rsidP="00534CC4">
            <w:pPr>
              <w:rPr>
                <w:rFonts w:ascii="Times New Roman" w:hAnsi="Times New Roman" w:cs="Times New Roman"/>
              </w:rPr>
            </w:pPr>
            <w:r w:rsidRPr="002E51A0">
              <w:rPr>
                <w:rFonts w:ascii="Times New Roman" w:hAnsi="Times New Roman" w:cs="Times New Roman"/>
              </w:rPr>
              <w:t xml:space="preserve">LBG 787, ADT 5, ADT 6 </w:t>
            </w:r>
          </w:p>
        </w:tc>
        <w:tc>
          <w:tcPr>
            <w:tcW w:w="990" w:type="dxa"/>
            <w:vMerge/>
          </w:tcPr>
          <w:p w14:paraId="02BA680F" w14:textId="77777777" w:rsidR="00D95F05" w:rsidRPr="002E51A0" w:rsidRDefault="00D95F05">
            <w:pPr>
              <w:rPr>
                <w:rFonts w:ascii="Times New Roman" w:hAnsi="Times New Roman" w:cs="Times New Roman"/>
              </w:rPr>
            </w:pPr>
          </w:p>
        </w:tc>
        <w:tc>
          <w:tcPr>
            <w:tcW w:w="1615" w:type="dxa"/>
            <w:vMerge/>
          </w:tcPr>
          <w:p w14:paraId="4436C45E" w14:textId="77777777" w:rsidR="00D95F05" w:rsidRPr="002E51A0" w:rsidRDefault="00D95F05">
            <w:pPr>
              <w:rPr>
                <w:rFonts w:ascii="Times New Roman" w:hAnsi="Times New Roman" w:cs="Times New Roman"/>
              </w:rPr>
            </w:pPr>
          </w:p>
        </w:tc>
        <w:tc>
          <w:tcPr>
            <w:tcW w:w="1849" w:type="dxa"/>
            <w:vMerge/>
          </w:tcPr>
          <w:p w14:paraId="0418177B" w14:textId="77777777" w:rsidR="00D95F05" w:rsidRPr="002E51A0" w:rsidRDefault="00D95F05">
            <w:pPr>
              <w:rPr>
                <w:rFonts w:ascii="Times New Roman" w:hAnsi="Times New Roman" w:cs="Times New Roman"/>
              </w:rPr>
            </w:pPr>
          </w:p>
        </w:tc>
      </w:tr>
      <w:tr w:rsidR="00D95F05" w:rsidRPr="002E51A0" w14:paraId="492ED56B" w14:textId="77777777" w:rsidTr="00534CC4">
        <w:tc>
          <w:tcPr>
            <w:tcW w:w="1188" w:type="dxa"/>
            <w:vAlign w:val="center"/>
          </w:tcPr>
          <w:p w14:paraId="3DA0FC13" w14:textId="77777777" w:rsidR="00D95F05" w:rsidRPr="002E51A0" w:rsidRDefault="00D95F05" w:rsidP="00534CC4">
            <w:pPr>
              <w:rPr>
                <w:rFonts w:ascii="Times New Roman" w:hAnsi="Times New Roman" w:cs="Times New Roman"/>
              </w:rPr>
            </w:pPr>
            <w:r w:rsidRPr="002E51A0">
              <w:rPr>
                <w:rFonts w:ascii="Times New Roman" w:hAnsi="Times New Roman" w:cs="Times New Roman"/>
              </w:rPr>
              <w:lastRenderedPageBreak/>
              <w:t>5</w:t>
            </w:r>
          </w:p>
        </w:tc>
        <w:tc>
          <w:tcPr>
            <w:tcW w:w="3600" w:type="dxa"/>
            <w:vAlign w:val="center"/>
          </w:tcPr>
          <w:p w14:paraId="63F3421C" w14:textId="03BF3AF4" w:rsidR="00D95F05" w:rsidRPr="002E51A0" w:rsidRDefault="00D95F05" w:rsidP="00534CC4">
            <w:pPr>
              <w:jc w:val="center"/>
              <w:rPr>
                <w:rFonts w:ascii="Times New Roman" w:hAnsi="Times New Roman" w:cs="Times New Roman"/>
              </w:rPr>
            </w:pPr>
            <w:r w:rsidRPr="002E51A0">
              <w:rPr>
                <w:rFonts w:ascii="Times New Roman" w:hAnsi="Times New Roman" w:cs="Times New Roman"/>
              </w:rPr>
              <w:t>CO 5</w:t>
            </w:r>
          </w:p>
        </w:tc>
        <w:tc>
          <w:tcPr>
            <w:tcW w:w="990" w:type="dxa"/>
          </w:tcPr>
          <w:p w14:paraId="063C2AE1" w14:textId="77777777" w:rsidR="00D95F05" w:rsidRPr="002E51A0" w:rsidRDefault="00D95F05">
            <w:pPr>
              <w:rPr>
                <w:rFonts w:ascii="Times New Roman" w:hAnsi="Times New Roman" w:cs="Times New Roman"/>
              </w:rPr>
            </w:pPr>
            <w:r w:rsidRPr="002E51A0">
              <w:rPr>
                <w:rFonts w:ascii="Times New Roman" w:hAnsi="Times New Roman" w:cs="Times New Roman"/>
              </w:rPr>
              <w:t>4.1 to 5</w:t>
            </w:r>
          </w:p>
        </w:tc>
        <w:tc>
          <w:tcPr>
            <w:tcW w:w="1615" w:type="dxa"/>
          </w:tcPr>
          <w:p w14:paraId="4D45B322" w14:textId="4CE1CD46" w:rsidR="00D95F05" w:rsidRPr="002E51A0" w:rsidRDefault="00D95F05">
            <w:pPr>
              <w:rPr>
                <w:rFonts w:ascii="Times New Roman" w:hAnsi="Times New Roman" w:cs="Times New Roman"/>
              </w:rPr>
            </w:pPr>
            <w:r w:rsidRPr="002E51A0">
              <w:rPr>
                <w:rFonts w:ascii="Times New Roman" w:hAnsi="Times New Roman" w:cs="Times New Roman"/>
              </w:rPr>
              <w:t xml:space="preserve">Moderately </w:t>
            </w:r>
            <w:proofErr w:type="spellStart"/>
            <w:r w:rsidR="00C62127" w:rsidRPr="00C62127">
              <w:rPr>
                <w:rFonts w:ascii="Times New Roman" w:hAnsi="Times New Roman" w:cs="Times New Roman"/>
              </w:rPr>
              <w:t>Susceptable</w:t>
            </w:r>
            <w:proofErr w:type="spellEnd"/>
          </w:p>
        </w:tc>
        <w:tc>
          <w:tcPr>
            <w:tcW w:w="1849" w:type="dxa"/>
          </w:tcPr>
          <w:p w14:paraId="05F5FE70" w14:textId="77777777" w:rsidR="00D95F05" w:rsidRPr="002E51A0" w:rsidRDefault="00D95F05">
            <w:pPr>
              <w:rPr>
                <w:rFonts w:ascii="Times New Roman" w:hAnsi="Times New Roman" w:cs="Times New Roman"/>
              </w:rPr>
            </w:pPr>
            <w:r w:rsidRPr="002E51A0">
              <w:rPr>
                <w:rFonts w:ascii="Times New Roman" w:hAnsi="Times New Roman" w:cs="Times New Roman"/>
              </w:rPr>
              <w:t>1</w:t>
            </w:r>
          </w:p>
        </w:tc>
      </w:tr>
      <w:tr w:rsidR="00534CC4" w:rsidRPr="002E51A0" w14:paraId="36CD060B" w14:textId="77777777" w:rsidTr="00534CC4">
        <w:tc>
          <w:tcPr>
            <w:tcW w:w="1188" w:type="dxa"/>
          </w:tcPr>
          <w:p w14:paraId="24BE55B2" w14:textId="77777777" w:rsidR="00534CC4" w:rsidRPr="002E51A0" w:rsidRDefault="00534CC4">
            <w:pPr>
              <w:rPr>
                <w:rFonts w:ascii="Times New Roman" w:hAnsi="Times New Roman" w:cs="Times New Roman"/>
              </w:rPr>
            </w:pPr>
            <w:r w:rsidRPr="002E51A0">
              <w:rPr>
                <w:rFonts w:ascii="Times New Roman" w:hAnsi="Times New Roman" w:cs="Times New Roman"/>
              </w:rPr>
              <w:t>6</w:t>
            </w:r>
          </w:p>
        </w:tc>
        <w:tc>
          <w:tcPr>
            <w:tcW w:w="3600" w:type="dxa"/>
            <w:vMerge w:val="restart"/>
            <w:vAlign w:val="center"/>
          </w:tcPr>
          <w:p w14:paraId="34EA4FC0" w14:textId="1DFE5FBF" w:rsidR="00534CC4" w:rsidRPr="002E51A0" w:rsidRDefault="00534CC4" w:rsidP="00534CC4">
            <w:pPr>
              <w:jc w:val="center"/>
              <w:rPr>
                <w:rFonts w:ascii="Times New Roman" w:hAnsi="Times New Roman" w:cs="Times New Roman"/>
              </w:rPr>
            </w:pPr>
            <w:r w:rsidRPr="002E51A0">
              <w:rPr>
                <w:rFonts w:ascii="Times New Roman" w:hAnsi="Times New Roman" w:cs="Times New Roman"/>
              </w:rPr>
              <w:t>DKU 11, GJU 1509</w:t>
            </w:r>
          </w:p>
        </w:tc>
        <w:tc>
          <w:tcPr>
            <w:tcW w:w="990" w:type="dxa"/>
            <w:vMerge w:val="restart"/>
          </w:tcPr>
          <w:p w14:paraId="1C025A89" w14:textId="77777777" w:rsidR="00534CC4" w:rsidRPr="002E51A0" w:rsidRDefault="00534CC4">
            <w:pPr>
              <w:rPr>
                <w:rFonts w:ascii="Times New Roman" w:hAnsi="Times New Roman" w:cs="Times New Roman"/>
              </w:rPr>
            </w:pPr>
            <w:r w:rsidRPr="002E51A0">
              <w:rPr>
                <w:rFonts w:ascii="Times New Roman" w:hAnsi="Times New Roman" w:cs="Times New Roman"/>
              </w:rPr>
              <w:t>5.1 to 7</w:t>
            </w:r>
          </w:p>
        </w:tc>
        <w:tc>
          <w:tcPr>
            <w:tcW w:w="1615" w:type="dxa"/>
            <w:vMerge w:val="restart"/>
          </w:tcPr>
          <w:p w14:paraId="2157EED2" w14:textId="77777777" w:rsidR="00534CC4" w:rsidRPr="002E51A0" w:rsidRDefault="00534CC4">
            <w:pPr>
              <w:rPr>
                <w:rFonts w:ascii="Times New Roman" w:hAnsi="Times New Roman" w:cs="Times New Roman"/>
              </w:rPr>
            </w:pPr>
            <w:proofErr w:type="spellStart"/>
            <w:r w:rsidRPr="002E51A0">
              <w:rPr>
                <w:rFonts w:ascii="Times New Roman" w:hAnsi="Times New Roman" w:cs="Times New Roman"/>
              </w:rPr>
              <w:t>Susceptable</w:t>
            </w:r>
            <w:proofErr w:type="spellEnd"/>
          </w:p>
        </w:tc>
        <w:tc>
          <w:tcPr>
            <w:tcW w:w="1849" w:type="dxa"/>
            <w:vMerge w:val="restart"/>
          </w:tcPr>
          <w:p w14:paraId="4571B8D8" w14:textId="77777777" w:rsidR="00534CC4" w:rsidRPr="002E51A0" w:rsidRDefault="00534CC4">
            <w:pPr>
              <w:rPr>
                <w:rFonts w:ascii="Times New Roman" w:hAnsi="Times New Roman" w:cs="Times New Roman"/>
              </w:rPr>
            </w:pPr>
            <w:r w:rsidRPr="002E51A0">
              <w:rPr>
                <w:rFonts w:ascii="Times New Roman" w:hAnsi="Times New Roman" w:cs="Times New Roman"/>
              </w:rPr>
              <w:t>2</w:t>
            </w:r>
          </w:p>
        </w:tc>
      </w:tr>
      <w:tr w:rsidR="00534CC4" w:rsidRPr="002E51A0" w14:paraId="205344A3" w14:textId="77777777" w:rsidTr="00440286">
        <w:tc>
          <w:tcPr>
            <w:tcW w:w="1188" w:type="dxa"/>
          </w:tcPr>
          <w:p w14:paraId="726DAA16" w14:textId="77777777" w:rsidR="00534CC4" w:rsidRPr="002E51A0" w:rsidRDefault="00534CC4">
            <w:pPr>
              <w:rPr>
                <w:rFonts w:ascii="Times New Roman" w:hAnsi="Times New Roman" w:cs="Times New Roman"/>
              </w:rPr>
            </w:pPr>
            <w:r w:rsidRPr="002E51A0">
              <w:rPr>
                <w:rFonts w:ascii="Times New Roman" w:hAnsi="Times New Roman" w:cs="Times New Roman"/>
              </w:rPr>
              <w:t>7</w:t>
            </w:r>
          </w:p>
        </w:tc>
        <w:tc>
          <w:tcPr>
            <w:tcW w:w="3600" w:type="dxa"/>
            <w:vMerge/>
          </w:tcPr>
          <w:p w14:paraId="742302E1" w14:textId="5E452737" w:rsidR="00534CC4" w:rsidRPr="002E51A0" w:rsidRDefault="00534CC4" w:rsidP="00534CC4">
            <w:pPr>
              <w:jc w:val="center"/>
              <w:rPr>
                <w:rFonts w:ascii="Times New Roman" w:hAnsi="Times New Roman" w:cs="Times New Roman"/>
              </w:rPr>
            </w:pPr>
          </w:p>
        </w:tc>
        <w:tc>
          <w:tcPr>
            <w:tcW w:w="990" w:type="dxa"/>
            <w:vMerge/>
          </w:tcPr>
          <w:p w14:paraId="7E32595C" w14:textId="77777777" w:rsidR="00534CC4" w:rsidRPr="002E51A0" w:rsidRDefault="00534CC4">
            <w:pPr>
              <w:rPr>
                <w:rFonts w:ascii="Times New Roman" w:hAnsi="Times New Roman" w:cs="Times New Roman"/>
              </w:rPr>
            </w:pPr>
          </w:p>
        </w:tc>
        <w:tc>
          <w:tcPr>
            <w:tcW w:w="1615" w:type="dxa"/>
            <w:vMerge/>
          </w:tcPr>
          <w:p w14:paraId="6C9B26B7" w14:textId="77777777" w:rsidR="00534CC4" w:rsidRPr="002E51A0" w:rsidRDefault="00534CC4">
            <w:pPr>
              <w:rPr>
                <w:rFonts w:ascii="Times New Roman" w:hAnsi="Times New Roman" w:cs="Times New Roman"/>
              </w:rPr>
            </w:pPr>
          </w:p>
        </w:tc>
        <w:tc>
          <w:tcPr>
            <w:tcW w:w="1849" w:type="dxa"/>
            <w:vMerge/>
          </w:tcPr>
          <w:p w14:paraId="172923E8" w14:textId="77777777" w:rsidR="00534CC4" w:rsidRPr="002E51A0" w:rsidRDefault="00534CC4">
            <w:pPr>
              <w:rPr>
                <w:rFonts w:ascii="Times New Roman" w:hAnsi="Times New Roman" w:cs="Times New Roman"/>
              </w:rPr>
            </w:pPr>
          </w:p>
        </w:tc>
      </w:tr>
      <w:tr w:rsidR="00534CC4" w:rsidRPr="002E51A0" w14:paraId="30656672" w14:textId="77777777" w:rsidTr="00534CC4">
        <w:tc>
          <w:tcPr>
            <w:tcW w:w="1188" w:type="dxa"/>
          </w:tcPr>
          <w:p w14:paraId="357CF463" w14:textId="77777777" w:rsidR="00534CC4" w:rsidRPr="002E51A0" w:rsidRDefault="00534CC4">
            <w:pPr>
              <w:rPr>
                <w:rFonts w:ascii="Times New Roman" w:hAnsi="Times New Roman" w:cs="Times New Roman"/>
              </w:rPr>
            </w:pPr>
            <w:r w:rsidRPr="002E51A0">
              <w:rPr>
                <w:rFonts w:ascii="Times New Roman" w:hAnsi="Times New Roman" w:cs="Times New Roman"/>
              </w:rPr>
              <w:t>8</w:t>
            </w:r>
          </w:p>
        </w:tc>
        <w:tc>
          <w:tcPr>
            <w:tcW w:w="3600" w:type="dxa"/>
            <w:vMerge w:val="restart"/>
            <w:vAlign w:val="center"/>
          </w:tcPr>
          <w:p w14:paraId="15B84545" w14:textId="2182CC3F" w:rsidR="00534CC4" w:rsidRPr="002E51A0" w:rsidRDefault="00534CC4" w:rsidP="00534CC4">
            <w:pPr>
              <w:jc w:val="center"/>
              <w:rPr>
                <w:rFonts w:ascii="Times New Roman" w:hAnsi="Times New Roman" w:cs="Times New Roman"/>
              </w:rPr>
            </w:pPr>
            <w:r w:rsidRPr="002E51A0">
              <w:rPr>
                <w:rFonts w:ascii="Times New Roman" w:hAnsi="Times New Roman" w:cs="Times New Roman"/>
              </w:rPr>
              <w:t>LBG 623</w:t>
            </w:r>
          </w:p>
        </w:tc>
        <w:tc>
          <w:tcPr>
            <w:tcW w:w="990" w:type="dxa"/>
            <w:vMerge w:val="restart"/>
          </w:tcPr>
          <w:p w14:paraId="59463099" w14:textId="77777777" w:rsidR="00534CC4" w:rsidRPr="002E51A0" w:rsidRDefault="00534CC4">
            <w:pPr>
              <w:rPr>
                <w:rFonts w:ascii="Times New Roman" w:hAnsi="Times New Roman" w:cs="Times New Roman"/>
              </w:rPr>
            </w:pPr>
            <w:r w:rsidRPr="002E51A0">
              <w:rPr>
                <w:rFonts w:ascii="Times New Roman" w:hAnsi="Times New Roman" w:cs="Times New Roman"/>
              </w:rPr>
              <w:t>7.1 to 9</w:t>
            </w:r>
          </w:p>
        </w:tc>
        <w:tc>
          <w:tcPr>
            <w:tcW w:w="1615" w:type="dxa"/>
            <w:vMerge w:val="restart"/>
          </w:tcPr>
          <w:p w14:paraId="74C330D3" w14:textId="618B6832" w:rsidR="00534CC4" w:rsidRPr="002E51A0" w:rsidRDefault="00534CC4">
            <w:pPr>
              <w:rPr>
                <w:rFonts w:ascii="Times New Roman" w:hAnsi="Times New Roman" w:cs="Times New Roman"/>
              </w:rPr>
            </w:pPr>
            <w:r w:rsidRPr="002E51A0">
              <w:rPr>
                <w:rFonts w:ascii="Times New Roman" w:hAnsi="Times New Roman" w:cs="Times New Roman"/>
              </w:rPr>
              <w:t xml:space="preserve">Highly </w:t>
            </w:r>
            <w:r>
              <w:rPr>
                <w:rFonts w:ascii="Times New Roman" w:hAnsi="Times New Roman" w:cs="Times New Roman"/>
              </w:rPr>
              <w:t>Susceptible</w:t>
            </w:r>
          </w:p>
        </w:tc>
        <w:tc>
          <w:tcPr>
            <w:tcW w:w="1849" w:type="dxa"/>
            <w:vMerge w:val="restart"/>
          </w:tcPr>
          <w:p w14:paraId="7F350749" w14:textId="77777777" w:rsidR="00534CC4" w:rsidRPr="002E51A0" w:rsidRDefault="00534CC4">
            <w:pPr>
              <w:rPr>
                <w:rFonts w:ascii="Times New Roman" w:hAnsi="Times New Roman" w:cs="Times New Roman"/>
              </w:rPr>
            </w:pPr>
            <w:r w:rsidRPr="002E51A0">
              <w:rPr>
                <w:rFonts w:ascii="Times New Roman" w:hAnsi="Times New Roman" w:cs="Times New Roman"/>
              </w:rPr>
              <w:t>1</w:t>
            </w:r>
          </w:p>
        </w:tc>
      </w:tr>
      <w:tr w:rsidR="00534CC4" w:rsidRPr="002E51A0" w14:paraId="4AC0845A" w14:textId="77777777" w:rsidTr="00440286">
        <w:tc>
          <w:tcPr>
            <w:tcW w:w="1188" w:type="dxa"/>
          </w:tcPr>
          <w:p w14:paraId="3D17DEAF" w14:textId="77777777" w:rsidR="00534CC4" w:rsidRPr="002E51A0" w:rsidRDefault="00534CC4">
            <w:pPr>
              <w:rPr>
                <w:rFonts w:ascii="Times New Roman" w:hAnsi="Times New Roman" w:cs="Times New Roman"/>
              </w:rPr>
            </w:pPr>
            <w:r w:rsidRPr="002E51A0">
              <w:rPr>
                <w:rFonts w:ascii="Times New Roman" w:hAnsi="Times New Roman" w:cs="Times New Roman"/>
              </w:rPr>
              <w:t>9</w:t>
            </w:r>
          </w:p>
        </w:tc>
        <w:tc>
          <w:tcPr>
            <w:tcW w:w="3600" w:type="dxa"/>
            <w:vMerge/>
          </w:tcPr>
          <w:p w14:paraId="57C6AD0D" w14:textId="6D539CD7" w:rsidR="00534CC4" w:rsidRPr="002E51A0" w:rsidRDefault="00534CC4">
            <w:pPr>
              <w:rPr>
                <w:rFonts w:ascii="Times New Roman" w:hAnsi="Times New Roman" w:cs="Times New Roman"/>
              </w:rPr>
            </w:pPr>
          </w:p>
        </w:tc>
        <w:tc>
          <w:tcPr>
            <w:tcW w:w="990" w:type="dxa"/>
            <w:vMerge/>
          </w:tcPr>
          <w:p w14:paraId="7BE99E84" w14:textId="77777777" w:rsidR="00534CC4" w:rsidRPr="002E51A0" w:rsidRDefault="00534CC4">
            <w:pPr>
              <w:rPr>
                <w:rFonts w:ascii="Times New Roman" w:hAnsi="Times New Roman" w:cs="Times New Roman"/>
              </w:rPr>
            </w:pPr>
          </w:p>
        </w:tc>
        <w:tc>
          <w:tcPr>
            <w:tcW w:w="1615" w:type="dxa"/>
            <w:vMerge/>
          </w:tcPr>
          <w:p w14:paraId="4C732324" w14:textId="77777777" w:rsidR="00534CC4" w:rsidRPr="002E51A0" w:rsidRDefault="00534CC4">
            <w:pPr>
              <w:rPr>
                <w:rFonts w:ascii="Times New Roman" w:hAnsi="Times New Roman" w:cs="Times New Roman"/>
              </w:rPr>
            </w:pPr>
          </w:p>
        </w:tc>
        <w:tc>
          <w:tcPr>
            <w:tcW w:w="1849" w:type="dxa"/>
            <w:vMerge/>
          </w:tcPr>
          <w:p w14:paraId="7817F936" w14:textId="77777777" w:rsidR="00534CC4" w:rsidRPr="002E51A0" w:rsidRDefault="00534CC4">
            <w:pPr>
              <w:rPr>
                <w:rFonts w:ascii="Times New Roman" w:hAnsi="Times New Roman" w:cs="Times New Roman"/>
              </w:rPr>
            </w:pPr>
          </w:p>
        </w:tc>
      </w:tr>
    </w:tbl>
    <w:p w14:paraId="56A254B9" w14:textId="77777777" w:rsidR="00D95F05" w:rsidRDefault="00D95F05"/>
    <w:p w14:paraId="2C9929DB" w14:textId="77777777" w:rsidR="00440286" w:rsidRPr="00920A2A" w:rsidRDefault="00EB4E19" w:rsidP="001A7485">
      <w:pPr>
        <w:spacing w:before="100" w:beforeAutospacing="1" w:after="100" w:afterAutospacing="1" w:line="240" w:lineRule="auto"/>
        <w:jc w:val="both"/>
        <w:rPr>
          <w:rFonts w:ascii="Times New Roman" w:eastAsia="Times New Roman" w:hAnsi="Times New Roman" w:cs="Times New Roman"/>
          <w:b/>
          <w:bCs/>
          <w:sz w:val="24"/>
          <w:szCs w:val="24"/>
          <w:lang w:eastAsia="en-IN" w:bidi="te-IN"/>
        </w:rPr>
      </w:pPr>
      <w:r w:rsidRPr="00920A2A">
        <w:rPr>
          <w:rFonts w:ascii="Times New Roman" w:eastAsia="Times New Roman" w:hAnsi="Times New Roman" w:cs="Times New Roman"/>
          <w:b/>
          <w:bCs/>
          <w:sz w:val="24"/>
          <w:szCs w:val="24"/>
          <w:lang w:eastAsia="en-IN" w:bidi="te-IN"/>
        </w:rPr>
        <w:t xml:space="preserve">CONCLUSION </w:t>
      </w:r>
      <w:r w:rsidR="00440286" w:rsidRPr="00920A2A">
        <w:rPr>
          <w:rFonts w:ascii="Times New Roman" w:eastAsia="Times New Roman" w:hAnsi="Times New Roman" w:cs="Times New Roman"/>
          <w:b/>
          <w:bCs/>
          <w:sz w:val="24"/>
          <w:szCs w:val="24"/>
          <w:lang w:eastAsia="en-IN" w:bidi="te-IN"/>
        </w:rPr>
        <w:t xml:space="preserve"> </w:t>
      </w:r>
    </w:p>
    <w:p w14:paraId="0AE77893" w14:textId="34552CE6" w:rsidR="00440286" w:rsidRDefault="00440286" w:rsidP="00920A2A">
      <w:pPr>
        <w:spacing w:after="0" w:line="240" w:lineRule="auto"/>
        <w:ind w:firstLine="720"/>
        <w:jc w:val="both"/>
        <w:rPr>
          <w:rFonts w:ascii="Times New Roman" w:hAnsi="Times New Roman" w:cs="Times New Roman"/>
          <w:sz w:val="24"/>
          <w:szCs w:val="24"/>
        </w:rPr>
      </w:pPr>
      <w:r w:rsidRPr="002E51A0">
        <w:rPr>
          <w:rFonts w:ascii="Times New Roman" w:hAnsi="Times New Roman" w:cs="Times New Roman"/>
          <w:sz w:val="24"/>
          <w:szCs w:val="24"/>
        </w:rPr>
        <w:t xml:space="preserve">Genotypes </w:t>
      </w:r>
      <w:r w:rsidR="00DE693B" w:rsidRPr="002E51A0">
        <w:rPr>
          <w:rFonts w:ascii="Times New Roman" w:hAnsi="Times New Roman" w:cs="Times New Roman"/>
          <w:sz w:val="24"/>
          <w:szCs w:val="24"/>
        </w:rPr>
        <w:t xml:space="preserve">IPU 17-02, TBG 129, LBG 904, KU 96-7, MBG 1070, LBG 918, IPU 17-1, DBGV 16, OBG 103, DKU 90, Uttara, KPU 52-87, PU 31, KU 17-04, LBG 854, VBG 17-026, IPU 2-43, TU 94-2, LBG 972, LBG 885, LBG 883, VBG 17-029, OBG 101, IPU 11-6, WBU 108, KPU 1720-140, LBG 709, TU 50, LBG 868, TU 40, MU 52, RU 03-22-4, KUG 818, VBG 12-110, NUL 242, TJU-134, PU 1541, PU 1501, OBG 102, AKU 1608, IPU 12-5, VBG 13-003, TU 44, ADBG 13023, VBG-12-062, OBG 41 VBG 09-005, VBN -5, LBG 752, LBG 880, LBG 776, SBC 50 and VBN -5 </w:t>
      </w:r>
      <w:r w:rsidRPr="002E51A0">
        <w:rPr>
          <w:rFonts w:ascii="Times New Roman" w:hAnsi="Times New Roman" w:cs="Times New Roman"/>
          <w:sz w:val="24"/>
          <w:szCs w:val="24"/>
        </w:rPr>
        <w:t xml:space="preserve">exhibited relatively higher resistance to yellow mosaic disease during  Summer and kharif </w:t>
      </w:r>
      <w:r w:rsidR="00DE693B" w:rsidRPr="002E51A0">
        <w:rPr>
          <w:rFonts w:ascii="Times New Roman" w:hAnsi="Times New Roman" w:cs="Times New Roman"/>
          <w:sz w:val="24"/>
          <w:szCs w:val="24"/>
        </w:rPr>
        <w:t xml:space="preserve"> </w:t>
      </w:r>
      <w:r w:rsidRPr="002E51A0">
        <w:rPr>
          <w:rFonts w:ascii="Times New Roman" w:hAnsi="Times New Roman" w:cs="Times New Roman"/>
          <w:sz w:val="24"/>
          <w:szCs w:val="24"/>
        </w:rPr>
        <w:t>and can be exploited as donor parents in breeding programmes and for marker validation in MAS-based improvement of blackgram.</w:t>
      </w:r>
    </w:p>
    <w:p w14:paraId="6D0953DA" w14:textId="77777777" w:rsidR="002E51A0" w:rsidRPr="002E51A0" w:rsidRDefault="002E51A0" w:rsidP="002E51A0">
      <w:pPr>
        <w:spacing w:after="0" w:line="240" w:lineRule="auto"/>
        <w:jc w:val="both"/>
        <w:rPr>
          <w:rFonts w:ascii="Times New Roman" w:hAnsi="Times New Roman" w:cs="Times New Roman"/>
          <w:sz w:val="24"/>
          <w:szCs w:val="24"/>
        </w:rPr>
      </w:pPr>
    </w:p>
    <w:p w14:paraId="479000D8" w14:textId="3A75194E" w:rsidR="00A4597D" w:rsidRPr="00A4597D" w:rsidRDefault="00A4597D" w:rsidP="00B02F4D">
      <w:pPr>
        <w:pStyle w:val="NoSpacing"/>
        <w:jc w:val="both"/>
        <w:rPr>
          <w:rFonts w:ascii="Arial" w:hAnsi="Arial" w:cs="Arial"/>
          <w:b/>
          <w:bCs/>
          <w:highlight w:val="yellow"/>
        </w:rPr>
      </w:pPr>
      <w:bookmarkStart w:id="1" w:name="_Hlk219284361"/>
      <w:bookmarkStart w:id="2" w:name="_Hlk198031404"/>
      <w:r w:rsidRPr="00A4597D">
        <w:rPr>
          <w:rFonts w:ascii="Arial" w:hAnsi="Arial" w:cs="Arial"/>
          <w:b/>
          <w:bCs/>
          <w:highlight w:val="yellow"/>
        </w:rPr>
        <w:t>Limitations and Future Research</w:t>
      </w:r>
    </w:p>
    <w:p w14:paraId="18386F03" w14:textId="77777777" w:rsidR="00A4597D" w:rsidRPr="00A4597D" w:rsidRDefault="00A4597D" w:rsidP="00B02F4D">
      <w:pPr>
        <w:pStyle w:val="NoSpacing"/>
        <w:jc w:val="both"/>
        <w:rPr>
          <w:rFonts w:ascii="Arial" w:hAnsi="Arial" w:cs="Arial"/>
          <w:highlight w:val="yellow"/>
        </w:rPr>
      </w:pPr>
    </w:p>
    <w:p w14:paraId="29AC36B8" w14:textId="77777777" w:rsidR="004525E1" w:rsidRDefault="00A4597D" w:rsidP="00B02F4D">
      <w:pPr>
        <w:pStyle w:val="NoSpacing"/>
        <w:jc w:val="both"/>
        <w:rPr>
          <w:rFonts w:ascii="Arial" w:hAnsi="Arial" w:cs="Arial"/>
          <w:highlight w:val="yellow"/>
        </w:rPr>
      </w:pPr>
      <w:r w:rsidRPr="00A4597D">
        <w:rPr>
          <w:rFonts w:ascii="Arial" w:hAnsi="Arial" w:cs="Arial"/>
          <w:highlight w:val="yellow"/>
        </w:rPr>
        <w:t xml:space="preserve">This study was conducted under natural field infection using an infector-row approach; therefore, MYMV pressure and whitefly populations may have varied across seasons and within the experimental area, which could influence disease expression. The screening relied on visual scoring at a single location and did not include controlled inoculation, vector counts, or molecular confirmation of the causal </w:t>
      </w:r>
      <w:proofErr w:type="spellStart"/>
      <w:r w:rsidRPr="00A4597D">
        <w:rPr>
          <w:rFonts w:ascii="Arial" w:hAnsi="Arial" w:cs="Arial"/>
          <w:highlight w:val="yellow"/>
        </w:rPr>
        <w:t>begomovirus</w:t>
      </w:r>
      <w:proofErr w:type="spellEnd"/>
      <w:r w:rsidRPr="00A4597D">
        <w:rPr>
          <w:rFonts w:ascii="Arial" w:hAnsi="Arial" w:cs="Arial"/>
          <w:highlight w:val="yellow"/>
        </w:rPr>
        <w:t xml:space="preserve"> species/strain, limiting inference on resistance specificity. In addition, the augmented design provides efficient early-stage evaluation, but more replicated multi-location testing is required to quantify genotype × environment interactions and the stability of resistance. </w:t>
      </w:r>
    </w:p>
    <w:p w14:paraId="659835C3" w14:textId="0093302F" w:rsidR="00A4597D" w:rsidRDefault="00A4597D" w:rsidP="00B02F4D">
      <w:pPr>
        <w:pStyle w:val="NoSpacing"/>
        <w:jc w:val="both"/>
        <w:rPr>
          <w:rFonts w:ascii="Arial" w:hAnsi="Arial" w:cs="Arial"/>
        </w:rPr>
      </w:pPr>
      <w:r w:rsidRPr="00A4597D">
        <w:rPr>
          <w:rFonts w:ascii="Arial" w:hAnsi="Arial" w:cs="Arial"/>
          <w:highlight w:val="yellow"/>
        </w:rPr>
        <w:t>Future research should validate the identified resistant lines across diverse agro-ecologies and years, integrate standardized assessments at multiple crop stages (or AUDPC), and confirm virus identity using PCR/sequencing.</w:t>
      </w:r>
      <w:r w:rsidR="004525E1">
        <w:rPr>
          <w:rFonts w:ascii="Arial" w:hAnsi="Arial" w:cs="Arial"/>
          <w:highlight w:val="yellow"/>
        </w:rPr>
        <w:t xml:space="preserve"> </w:t>
      </w:r>
      <w:r w:rsidRPr="00A4597D">
        <w:rPr>
          <w:rFonts w:ascii="Arial" w:hAnsi="Arial" w:cs="Arial"/>
          <w:highlight w:val="yellow"/>
        </w:rPr>
        <w:t>Genetic dissection through QTL mapping/GWAS and marker validation in breeding populations will help enable marker-assisted selection. Finally, combining resistance with agronomic performance, seed quality traits, and farmer-preferred attributes will support development of durable MYMV-resistant blackgram cultivars.</w:t>
      </w:r>
    </w:p>
    <w:p w14:paraId="3258CFB0" w14:textId="77777777" w:rsidR="00A4597D" w:rsidRDefault="00A4597D" w:rsidP="00B02F4D">
      <w:pPr>
        <w:pStyle w:val="NoSpacing"/>
        <w:jc w:val="both"/>
        <w:rPr>
          <w:rFonts w:ascii="Arial" w:hAnsi="Arial" w:cs="Arial"/>
        </w:rPr>
      </w:pPr>
    </w:p>
    <w:p w14:paraId="19E2B1BB" w14:textId="7A7D41F8" w:rsidR="00DE6699" w:rsidRPr="00214153" w:rsidRDefault="00DE6699" w:rsidP="00B02F4D">
      <w:pPr>
        <w:pStyle w:val="NoSpacing"/>
        <w:jc w:val="both"/>
        <w:rPr>
          <w:rFonts w:ascii="Arial" w:hAnsi="Arial" w:cs="Arial"/>
          <w:b/>
        </w:rPr>
      </w:pPr>
      <w:r w:rsidRPr="00214153">
        <w:rPr>
          <w:rFonts w:ascii="Arial" w:hAnsi="Arial" w:cs="Arial"/>
          <w:b/>
        </w:rPr>
        <w:t>Disclaimer (Artificial intelligence)</w:t>
      </w:r>
    </w:p>
    <w:p w14:paraId="28C91D30" w14:textId="77777777" w:rsidR="00DE6699" w:rsidRPr="00B02F4D" w:rsidRDefault="00DE6699" w:rsidP="00B02F4D">
      <w:pPr>
        <w:pStyle w:val="NoSpacing"/>
        <w:jc w:val="both"/>
        <w:rPr>
          <w:rFonts w:ascii="Arial" w:hAnsi="Arial" w:cs="Arial"/>
        </w:rPr>
      </w:pPr>
    </w:p>
    <w:p w14:paraId="46719480" w14:textId="77777777" w:rsidR="00DE6699" w:rsidRPr="00B02F4D" w:rsidRDefault="00DE6699" w:rsidP="00B02F4D">
      <w:pPr>
        <w:pStyle w:val="NoSpacing"/>
        <w:jc w:val="both"/>
        <w:rPr>
          <w:rFonts w:ascii="Arial" w:hAnsi="Arial" w:cs="Arial"/>
        </w:rPr>
      </w:pPr>
      <w:r w:rsidRPr="00B02F4D">
        <w:rPr>
          <w:rFonts w:ascii="Arial" w:hAnsi="Arial" w:cs="Arial"/>
        </w:rPr>
        <w:t>Author(s) hereby declare that NO generative AI technologies such as Large Language Models (ChatGPT, COPILOT, etc.) and text-to-image generators have been used during the writing or editing of this manuscript</w:t>
      </w:r>
      <w:bookmarkEnd w:id="1"/>
      <w:r w:rsidRPr="00B02F4D">
        <w:rPr>
          <w:rFonts w:ascii="Arial" w:hAnsi="Arial" w:cs="Arial"/>
        </w:rPr>
        <w:t xml:space="preserve">. </w:t>
      </w:r>
    </w:p>
    <w:bookmarkEnd w:id="2"/>
    <w:p w14:paraId="0E5AD915" w14:textId="77777777" w:rsidR="00B52BAC" w:rsidRPr="002E51A0" w:rsidRDefault="00B52BAC" w:rsidP="002E51A0">
      <w:pPr>
        <w:spacing w:after="0" w:line="240" w:lineRule="auto"/>
        <w:jc w:val="both"/>
        <w:rPr>
          <w:rFonts w:ascii="Times New Roman" w:hAnsi="Times New Roman" w:cs="Times New Roman"/>
          <w:sz w:val="24"/>
          <w:szCs w:val="24"/>
        </w:rPr>
      </w:pPr>
    </w:p>
    <w:p w14:paraId="4E46A14B" w14:textId="77777777" w:rsidR="00EB4E19" w:rsidRPr="001A7485" w:rsidRDefault="00EB4E19">
      <w:pPr>
        <w:rPr>
          <w:rFonts w:ascii="Times New Roman" w:eastAsia="Times New Roman" w:hAnsi="Times New Roman" w:cs="Times New Roman"/>
          <w:sz w:val="24"/>
          <w:szCs w:val="24"/>
          <w:lang w:eastAsia="en-IN" w:bidi="te-IN"/>
        </w:rPr>
      </w:pPr>
      <w:r w:rsidRPr="001A7485">
        <w:rPr>
          <w:rFonts w:ascii="Times New Roman" w:eastAsia="Times New Roman" w:hAnsi="Times New Roman" w:cs="Times New Roman"/>
          <w:sz w:val="24"/>
          <w:szCs w:val="24"/>
          <w:lang w:eastAsia="en-IN" w:bidi="te-IN"/>
        </w:rPr>
        <w:t xml:space="preserve">REFERENCES </w:t>
      </w:r>
    </w:p>
    <w:p w14:paraId="06A68999" w14:textId="77777777" w:rsidR="00F32C1A" w:rsidRPr="002E51A0" w:rsidRDefault="00414331" w:rsidP="00F32C1A">
      <w:pPr>
        <w:rPr>
          <w:rFonts w:ascii="Times New Roman" w:hAnsi="Times New Roman" w:cs="Times New Roman"/>
          <w:sz w:val="24"/>
          <w:szCs w:val="24"/>
        </w:rPr>
      </w:pPr>
      <w:r w:rsidRPr="002E51A0">
        <w:rPr>
          <w:rFonts w:ascii="Times New Roman" w:hAnsi="Times New Roman" w:cs="Times New Roman"/>
          <w:sz w:val="24"/>
          <w:szCs w:val="24"/>
        </w:rPr>
        <w:t xml:space="preserve"> </w:t>
      </w:r>
      <w:r w:rsidR="002E51A0" w:rsidRPr="002E51A0">
        <w:rPr>
          <w:rFonts w:ascii="Times New Roman" w:hAnsi="Times New Roman" w:cs="Times New Roman"/>
          <w:sz w:val="24"/>
          <w:szCs w:val="24"/>
        </w:rPr>
        <w:t>[</w:t>
      </w:r>
      <w:r w:rsidR="002E51A0">
        <w:rPr>
          <w:rFonts w:ascii="Times New Roman" w:hAnsi="Times New Roman" w:cs="Times New Roman"/>
          <w:sz w:val="24"/>
          <w:szCs w:val="24"/>
        </w:rPr>
        <w:t>1</w:t>
      </w:r>
      <w:proofErr w:type="gramStart"/>
      <w:r w:rsidR="002E51A0"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 Shamim</w:t>
      </w:r>
      <w:proofErr w:type="gramEnd"/>
      <w:r w:rsidR="00F32C1A" w:rsidRPr="002E51A0">
        <w:rPr>
          <w:rFonts w:ascii="Times New Roman" w:hAnsi="Times New Roman" w:cs="Times New Roman"/>
          <w:sz w:val="24"/>
          <w:szCs w:val="24"/>
        </w:rPr>
        <w:t xml:space="preserve"> MZ, Pandey A. Identification of Yellow Mosaic Virus (YMV) resistant Black Gram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xml:space="preserve"> L.) genotypes for cultivation in Northern India. Journal of Agroecology and Natural Resour</w:t>
      </w:r>
      <w:r w:rsidR="00410772">
        <w:rPr>
          <w:rFonts w:ascii="Times New Roman" w:hAnsi="Times New Roman" w:cs="Times New Roman"/>
          <w:sz w:val="24"/>
          <w:szCs w:val="24"/>
        </w:rPr>
        <w:t xml:space="preserve">ce Management. 2014;1(2):48-50. </w:t>
      </w:r>
      <w:r w:rsidR="00410772" w:rsidRPr="00410772">
        <w:rPr>
          <w:rFonts w:ascii="Times New Roman" w:hAnsi="Times New Roman" w:cs="Times New Roman"/>
          <w:sz w:val="24"/>
          <w:szCs w:val="24"/>
        </w:rPr>
        <w:t>http://www.krishisanskriti.org/janrm.html</w:t>
      </w:r>
    </w:p>
    <w:p w14:paraId="3DF973C5"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lastRenderedPageBreak/>
        <w:t>[</w:t>
      </w:r>
      <w:r>
        <w:rPr>
          <w:rFonts w:ascii="Times New Roman" w:hAnsi="Times New Roman" w:cs="Times New Roman"/>
          <w:sz w:val="24"/>
          <w:szCs w:val="24"/>
        </w:rPr>
        <w:t>2</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Mohan S, Sheeba A, Murugan E, Ibrahim SM. Screening of mung bean germplasm for resistance to mung bean yellow mosaic virus under natural condition. Indian Journal of Science and Technology. 2014;7(7):891-896 </w:t>
      </w:r>
    </w:p>
    <w:p w14:paraId="25DB2775"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3</w:t>
      </w:r>
      <w:r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.Nene YL. A survey of viral diseases of pulse crops in Uttar Pradesh. Research Bulletin-4. 1972; 87:1-191. </w:t>
      </w:r>
      <w:r w:rsidR="00ED2D0F" w:rsidRPr="00ED2D0F">
        <w:rPr>
          <w:rFonts w:ascii="Times New Roman" w:hAnsi="Times New Roman" w:cs="Times New Roman"/>
          <w:sz w:val="24"/>
          <w:szCs w:val="24"/>
        </w:rPr>
        <w:t>https://www.cabidigitallibrary.org/doi/full/10.5555/19731301978</w:t>
      </w:r>
      <w:r w:rsidR="00ED2D0F">
        <w:rPr>
          <w:rFonts w:ascii="Times New Roman" w:hAnsi="Times New Roman" w:cs="Times New Roman"/>
          <w:sz w:val="24"/>
          <w:szCs w:val="24"/>
        </w:rPr>
        <w:t xml:space="preserve"> </w:t>
      </w:r>
    </w:p>
    <w:p w14:paraId="638573A4"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4</w:t>
      </w:r>
      <w:r w:rsidRPr="002E51A0">
        <w:rPr>
          <w:rFonts w:ascii="Times New Roman" w:hAnsi="Times New Roman" w:cs="Times New Roman"/>
          <w:sz w:val="24"/>
          <w:szCs w:val="24"/>
        </w:rPr>
        <w:t xml:space="preserve">] </w:t>
      </w:r>
      <w:r w:rsidR="00ED2D0F" w:rsidRPr="00ED2D0F">
        <w:rPr>
          <w:rFonts w:ascii="Times New Roman" w:hAnsi="Times New Roman" w:cs="Times New Roman"/>
          <w:sz w:val="24"/>
          <w:szCs w:val="24"/>
        </w:rPr>
        <w:t xml:space="preserve">Muhammad Bashir </w:t>
      </w:r>
      <w:r w:rsidR="00ED2D0F">
        <w:rPr>
          <w:rFonts w:ascii="Times New Roman" w:hAnsi="Times New Roman" w:cs="Times New Roman"/>
          <w:sz w:val="24"/>
          <w:szCs w:val="24"/>
        </w:rPr>
        <w:t>and</w:t>
      </w:r>
      <w:r w:rsidR="00ED2D0F" w:rsidRPr="00ED2D0F">
        <w:rPr>
          <w:rFonts w:ascii="Times New Roman" w:hAnsi="Times New Roman" w:cs="Times New Roman"/>
          <w:sz w:val="24"/>
          <w:szCs w:val="24"/>
        </w:rPr>
        <w:t xml:space="preserve"> Muhammad Zubair</w:t>
      </w:r>
      <w:r w:rsidR="00ED2D0F">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Identification of resistance in urdbean against two different viral diseases. </w:t>
      </w:r>
      <w:r w:rsidR="004371EF">
        <w:rPr>
          <w:rFonts w:ascii="Times New Roman" w:hAnsi="Times New Roman" w:cs="Times New Roman"/>
          <w:sz w:val="24"/>
          <w:szCs w:val="24"/>
        </w:rPr>
        <w:t xml:space="preserve">2002. </w:t>
      </w:r>
      <w:r w:rsidR="004371EF" w:rsidRPr="004371EF">
        <w:rPr>
          <w:rFonts w:ascii="Times New Roman" w:hAnsi="Times New Roman" w:cs="Times New Roman"/>
          <w:sz w:val="24"/>
          <w:szCs w:val="24"/>
        </w:rPr>
        <w:t>P</w:t>
      </w:r>
      <w:r w:rsidR="004371EF">
        <w:rPr>
          <w:rFonts w:ascii="Times New Roman" w:hAnsi="Times New Roman" w:cs="Times New Roman"/>
          <w:sz w:val="24"/>
          <w:szCs w:val="24"/>
        </w:rPr>
        <w:t>ak. J. Bot., 34(1): 49-51.</w:t>
      </w:r>
    </w:p>
    <w:p w14:paraId="11B24701"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5</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Mohan S, Sheeba A, Murugan E, Ibrahim SM. Screening of mung bean germplasm for resistance to mung bean yellow mosaic virus under natural condition. Indian Journal of Science and Technology. 2014;7(7):891-896. </w:t>
      </w:r>
      <w:r w:rsidR="00787AD4" w:rsidRPr="00787AD4">
        <w:rPr>
          <w:rFonts w:ascii="Times New Roman" w:hAnsi="Times New Roman" w:cs="Times New Roman"/>
          <w:sz w:val="24"/>
          <w:szCs w:val="24"/>
        </w:rPr>
        <w:t>10.17485/</w:t>
      </w:r>
      <w:proofErr w:type="spellStart"/>
      <w:r w:rsidR="00787AD4" w:rsidRPr="00787AD4">
        <w:rPr>
          <w:rFonts w:ascii="Times New Roman" w:hAnsi="Times New Roman" w:cs="Times New Roman"/>
          <w:sz w:val="24"/>
          <w:szCs w:val="24"/>
        </w:rPr>
        <w:t>ijst</w:t>
      </w:r>
      <w:proofErr w:type="spellEnd"/>
      <w:r w:rsidR="00787AD4" w:rsidRPr="00787AD4">
        <w:rPr>
          <w:rFonts w:ascii="Times New Roman" w:hAnsi="Times New Roman" w:cs="Times New Roman"/>
          <w:sz w:val="24"/>
          <w:szCs w:val="24"/>
        </w:rPr>
        <w:t>/2014/v7i7.1</w:t>
      </w:r>
      <w:r w:rsidR="00787AD4">
        <w:rPr>
          <w:rFonts w:ascii="Times New Roman" w:hAnsi="Times New Roman" w:cs="Times New Roman"/>
          <w:sz w:val="24"/>
          <w:szCs w:val="24"/>
        </w:rPr>
        <w:t>.</w:t>
      </w:r>
    </w:p>
    <w:p w14:paraId="7F5A9E77"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Pr>
          <w:rFonts w:ascii="Times New Roman" w:hAnsi="Times New Roman" w:cs="Times New Roman"/>
          <w:sz w:val="24"/>
          <w:szCs w:val="24"/>
        </w:rPr>
        <w:t>6</w:t>
      </w:r>
      <w:r w:rsidRPr="002E51A0">
        <w:rPr>
          <w:rFonts w:ascii="Times New Roman" w:hAnsi="Times New Roman" w:cs="Times New Roman"/>
          <w:sz w:val="24"/>
          <w:szCs w:val="24"/>
        </w:rPr>
        <w:t xml:space="preserve">] </w:t>
      </w:r>
      <w:proofErr w:type="spellStart"/>
      <w:r w:rsidR="00D55E39" w:rsidRPr="00D55E39">
        <w:rPr>
          <w:rFonts w:ascii="Times New Roman" w:hAnsi="Times New Roman" w:cs="Times New Roman"/>
          <w:sz w:val="24"/>
          <w:szCs w:val="24"/>
        </w:rPr>
        <w:t>Tamilzharasi</w:t>
      </w:r>
      <w:proofErr w:type="spellEnd"/>
      <w:r w:rsidR="00D55E39" w:rsidRPr="00D55E39">
        <w:rPr>
          <w:rFonts w:ascii="Times New Roman" w:hAnsi="Times New Roman" w:cs="Times New Roman"/>
          <w:sz w:val="24"/>
          <w:szCs w:val="24"/>
        </w:rPr>
        <w:t xml:space="preserve">, M., </w:t>
      </w:r>
      <w:proofErr w:type="spellStart"/>
      <w:r w:rsidR="00D55E39" w:rsidRPr="00D55E39">
        <w:rPr>
          <w:rFonts w:ascii="Times New Roman" w:hAnsi="Times New Roman" w:cs="Times New Roman"/>
          <w:sz w:val="24"/>
          <w:szCs w:val="24"/>
        </w:rPr>
        <w:t>Vanniarajan</w:t>
      </w:r>
      <w:proofErr w:type="spellEnd"/>
      <w:r w:rsidR="00D55E39" w:rsidRPr="00D55E39">
        <w:rPr>
          <w:rFonts w:ascii="Times New Roman" w:hAnsi="Times New Roman" w:cs="Times New Roman"/>
          <w:sz w:val="24"/>
          <w:szCs w:val="24"/>
        </w:rPr>
        <w:t xml:space="preserve">, C., Karthikeyan, A., </w:t>
      </w:r>
      <w:proofErr w:type="spellStart"/>
      <w:r w:rsidR="00D55E39" w:rsidRPr="00D55E39">
        <w:rPr>
          <w:rFonts w:ascii="Times New Roman" w:hAnsi="Times New Roman" w:cs="Times New Roman"/>
          <w:sz w:val="24"/>
          <w:szCs w:val="24"/>
        </w:rPr>
        <w:t>Souframanien</w:t>
      </w:r>
      <w:proofErr w:type="spellEnd"/>
      <w:r w:rsidR="00D55E39" w:rsidRPr="00D55E39">
        <w:rPr>
          <w:rFonts w:ascii="Times New Roman" w:hAnsi="Times New Roman" w:cs="Times New Roman"/>
          <w:sz w:val="24"/>
          <w:szCs w:val="24"/>
        </w:rPr>
        <w:t xml:space="preserve">, J., Arumugam </w:t>
      </w:r>
      <w:proofErr w:type="spellStart"/>
      <w:r w:rsidR="00D55E39" w:rsidRPr="00D55E39">
        <w:rPr>
          <w:rFonts w:ascii="Times New Roman" w:hAnsi="Times New Roman" w:cs="Times New Roman"/>
          <w:sz w:val="24"/>
          <w:szCs w:val="24"/>
        </w:rPr>
        <w:t>pi</w:t>
      </w:r>
      <w:r w:rsidR="00D55E39">
        <w:rPr>
          <w:rFonts w:ascii="Times New Roman" w:hAnsi="Times New Roman" w:cs="Times New Roman"/>
          <w:sz w:val="24"/>
          <w:szCs w:val="24"/>
        </w:rPr>
        <w:t>llai</w:t>
      </w:r>
      <w:proofErr w:type="spellEnd"/>
      <w:r w:rsidR="00D55E39">
        <w:rPr>
          <w:rFonts w:ascii="Times New Roman" w:hAnsi="Times New Roman" w:cs="Times New Roman"/>
          <w:sz w:val="24"/>
          <w:szCs w:val="24"/>
        </w:rPr>
        <w:t xml:space="preserve">, M., &amp; </w:t>
      </w:r>
      <w:proofErr w:type="spellStart"/>
      <w:r w:rsidR="00D55E39">
        <w:rPr>
          <w:rFonts w:ascii="Times New Roman" w:hAnsi="Times New Roman" w:cs="Times New Roman"/>
          <w:sz w:val="24"/>
          <w:szCs w:val="24"/>
        </w:rPr>
        <w:t>Meenakshisundram</w:t>
      </w:r>
      <w:proofErr w:type="spellEnd"/>
      <w:r w:rsidR="00D55E39">
        <w:rPr>
          <w:rFonts w:ascii="Times New Roman" w:hAnsi="Times New Roman" w:cs="Times New Roman"/>
          <w:sz w:val="24"/>
          <w:szCs w:val="24"/>
        </w:rPr>
        <w:t>, P</w:t>
      </w:r>
      <w:r w:rsidR="00F32C1A" w:rsidRPr="002E51A0">
        <w:rPr>
          <w:rFonts w:ascii="Times New Roman" w:hAnsi="Times New Roman" w:cs="Times New Roman"/>
          <w:sz w:val="24"/>
          <w:szCs w:val="24"/>
        </w:rPr>
        <w:t xml:space="preserve">. Evaluation of </w:t>
      </w:r>
      <w:proofErr w:type="spellStart"/>
      <w:r w:rsidR="00F32C1A" w:rsidRPr="002E51A0">
        <w:rPr>
          <w:rFonts w:ascii="Times New Roman" w:hAnsi="Times New Roman" w:cs="Times New Roman"/>
          <w:sz w:val="24"/>
          <w:szCs w:val="24"/>
        </w:rPr>
        <w:t>urdbean</w:t>
      </w:r>
      <w:proofErr w:type="spellEnd"/>
      <w:r w:rsidR="00F32C1A" w:rsidRPr="002E51A0">
        <w:rPr>
          <w:rFonts w:ascii="Times New Roman" w:hAnsi="Times New Roman" w:cs="Times New Roman"/>
          <w:sz w:val="24"/>
          <w:szCs w:val="24"/>
        </w:rPr>
        <w:t xml:space="preserve"> (</w:t>
      </w:r>
      <w:r w:rsidR="00F32C1A" w:rsidRPr="00414331">
        <w:rPr>
          <w:rFonts w:ascii="Times New Roman" w:hAnsi="Times New Roman" w:cs="Times New Roman"/>
          <w:i/>
          <w:iCs/>
          <w:sz w:val="24"/>
          <w:szCs w:val="24"/>
        </w:rPr>
        <w:t>Vigna mungo</w:t>
      </w:r>
      <w:r w:rsidR="00F32C1A" w:rsidRPr="002E51A0">
        <w:rPr>
          <w:rFonts w:ascii="Times New Roman" w:hAnsi="Times New Roman" w:cs="Times New Roman"/>
          <w:sz w:val="24"/>
          <w:szCs w:val="24"/>
        </w:rPr>
        <w:t>) genotypes for mung bean yellow mosaic virus resistance through phenotypic reaction and genotypic analysis. Legume Researc</w:t>
      </w:r>
      <w:r w:rsidR="00D55E39">
        <w:rPr>
          <w:rFonts w:ascii="Times New Roman" w:hAnsi="Times New Roman" w:cs="Times New Roman"/>
          <w:sz w:val="24"/>
          <w:szCs w:val="24"/>
        </w:rPr>
        <w:t xml:space="preserve">h an International Journal. 2019. </w:t>
      </w:r>
      <w:r w:rsidR="00B54ED0" w:rsidRPr="00B54ED0">
        <w:rPr>
          <w:rFonts w:ascii="Times New Roman" w:hAnsi="Times New Roman" w:cs="Times New Roman"/>
          <w:sz w:val="24"/>
          <w:szCs w:val="24"/>
        </w:rPr>
        <w:t>43(5):728-734.</w:t>
      </w:r>
      <w:r w:rsidR="00B54ED0" w:rsidRPr="00B54ED0">
        <w:t xml:space="preserve"> </w:t>
      </w:r>
      <w:r w:rsidR="00B54ED0" w:rsidRPr="00B54ED0">
        <w:rPr>
          <w:rFonts w:ascii="Times New Roman" w:hAnsi="Times New Roman" w:cs="Times New Roman"/>
          <w:sz w:val="24"/>
          <w:szCs w:val="24"/>
        </w:rPr>
        <w:t>10.18805/LR-4035</w:t>
      </w:r>
      <w:r w:rsidR="00B54ED0">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 </w:t>
      </w:r>
    </w:p>
    <w:p w14:paraId="527E48C5" w14:textId="77777777" w:rsidR="00F32C1A"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sidR="00414331">
        <w:rPr>
          <w:rFonts w:ascii="Times New Roman" w:hAnsi="Times New Roman" w:cs="Times New Roman"/>
          <w:sz w:val="24"/>
          <w:szCs w:val="24"/>
        </w:rPr>
        <w:t>7</w:t>
      </w:r>
      <w:r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Subedi S, Neupane S, Ghimire TN. Screening of mung bean and black gram genotypes as sources of genetic resistance against Mung bean Yellow Mosaic Disease. Nepalese Journal of Agricultu</w:t>
      </w:r>
      <w:r w:rsidR="00D81EB0">
        <w:rPr>
          <w:rFonts w:ascii="Times New Roman" w:hAnsi="Times New Roman" w:cs="Times New Roman"/>
          <w:sz w:val="24"/>
          <w:szCs w:val="24"/>
        </w:rPr>
        <w:t xml:space="preserve">ral Sciences. </w:t>
      </w:r>
      <w:proofErr w:type="gramStart"/>
      <w:r w:rsidR="00D81EB0">
        <w:rPr>
          <w:rFonts w:ascii="Times New Roman" w:hAnsi="Times New Roman" w:cs="Times New Roman"/>
          <w:sz w:val="24"/>
          <w:szCs w:val="24"/>
        </w:rPr>
        <w:t>2016;14:148</w:t>
      </w:r>
      <w:proofErr w:type="gramEnd"/>
      <w:r w:rsidR="00D81EB0">
        <w:rPr>
          <w:rFonts w:ascii="Times New Roman" w:hAnsi="Times New Roman" w:cs="Times New Roman"/>
          <w:sz w:val="24"/>
          <w:szCs w:val="24"/>
        </w:rPr>
        <w:t xml:space="preserve">- 155. </w:t>
      </w:r>
      <w:r w:rsidR="00D81EB0" w:rsidRPr="00D81EB0">
        <w:rPr>
          <w:rFonts w:ascii="Times New Roman" w:hAnsi="Times New Roman" w:cs="Times New Roman"/>
          <w:sz w:val="24"/>
          <w:szCs w:val="24"/>
        </w:rPr>
        <w:t>https://www.cabidigitallibrary.org/doi/full/10.5555/20173082447</w:t>
      </w:r>
    </w:p>
    <w:p w14:paraId="51BA8C0D" w14:textId="77777777" w:rsidR="00F32C1A" w:rsidRPr="002E51A0" w:rsidRDefault="006A7122" w:rsidP="00F32C1A">
      <w:pPr>
        <w:rPr>
          <w:rFonts w:ascii="Times New Roman" w:hAnsi="Times New Roman" w:cs="Times New Roman"/>
          <w:sz w:val="24"/>
          <w:szCs w:val="24"/>
        </w:rPr>
      </w:pPr>
      <w:r w:rsidRPr="002E51A0">
        <w:rPr>
          <w:rFonts w:ascii="Times New Roman" w:hAnsi="Times New Roman" w:cs="Times New Roman"/>
          <w:sz w:val="24"/>
          <w:szCs w:val="24"/>
        </w:rPr>
        <w:t xml:space="preserve"> </w:t>
      </w:r>
      <w:r w:rsidR="002E51A0" w:rsidRPr="002E51A0">
        <w:rPr>
          <w:rFonts w:ascii="Times New Roman" w:hAnsi="Times New Roman" w:cs="Times New Roman"/>
          <w:sz w:val="24"/>
          <w:szCs w:val="24"/>
        </w:rPr>
        <w:t>[</w:t>
      </w:r>
      <w:r w:rsidR="00920A2A">
        <w:rPr>
          <w:rFonts w:ascii="Times New Roman" w:hAnsi="Times New Roman" w:cs="Times New Roman"/>
          <w:sz w:val="24"/>
          <w:szCs w:val="24"/>
        </w:rPr>
        <w:t>8</w:t>
      </w:r>
      <w:r w:rsidR="002E51A0" w:rsidRPr="002E51A0">
        <w:rPr>
          <w:rFonts w:ascii="Times New Roman" w:hAnsi="Times New Roman" w:cs="Times New Roman"/>
          <w:sz w:val="24"/>
          <w:szCs w:val="24"/>
        </w:rPr>
        <w:t xml:space="preserve">] </w:t>
      </w:r>
      <w:r w:rsidR="00F32C1A" w:rsidRPr="002E51A0">
        <w:rPr>
          <w:rFonts w:ascii="Times New Roman" w:hAnsi="Times New Roman" w:cs="Times New Roman"/>
          <w:sz w:val="24"/>
          <w:szCs w:val="24"/>
        </w:rPr>
        <w:t>Wheeler. B.E.J. 1969. An Introduction to plant disease. John Wiley, London. 301.</w:t>
      </w:r>
    </w:p>
    <w:p w14:paraId="7C9BAA6E"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sidR="00920A2A">
        <w:rPr>
          <w:rFonts w:ascii="Times New Roman" w:hAnsi="Times New Roman" w:cs="Times New Roman"/>
          <w:sz w:val="24"/>
          <w:szCs w:val="24"/>
        </w:rPr>
        <w:t>9</w:t>
      </w:r>
      <w:r w:rsidRPr="002E51A0">
        <w:rPr>
          <w:rFonts w:ascii="Times New Roman" w:hAnsi="Times New Roman" w:cs="Times New Roman"/>
          <w:sz w:val="24"/>
          <w:szCs w:val="24"/>
        </w:rPr>
        <w:t xml:space="preserve">] </w:t>
      </w:r>
      <w:proofErr w:type="spellStart"/>
      <w:r w:rsidR="00F32C1A" w:rsidRPr="002E51A0">
        <w:rPr>
          <w:rFonts w:ascii="Times New Roman" w:hAnsi="Times New Roman" w:cs="Times New Roman"/>
          <w:sz w:val="24"/>
          <w:szCs w:val="24"/>
        </w:rPr>
        <w:t>Basandrai</w:t>
      </w:r>
      <w:proofErr w:type="spellEnd"/>
      <w:r w:rsidR="00F32C1A" w:rsidRPr="002E51A0">
        <w:rPr>
          <w:rFonts w:ascii="Times New Roman" w:hAnsi="Times New Roman" w:cs="Times New Roman"/>
          <w:sz w:val="24"/>
          <w:szCs w:val="24"/>
        </w:rPr>
        <w:t xml:space="preserve">, A.K., </w:t>
      </w:r>
      <w:proofErr w:type="spellStart"/>
      <w:r w:rsidR="00F32C1A" w:rsidRPr="002E51A0">
        <w:rPr>
          <w:rFonts w:ascii="Times New Roman" w:hAnsi="Times New Roman" w:cs="Times New Roman"/>
          <w:sz w:val="24"/>
          <w:szCs w:val="24"/>
        </w:rPr>
        <w:t>Gartan</w:t>
      </w:r>
      <w:proofErr w:type="spellEnd"/>
      <w:r w:rsidR="00F32C1A" w:rsidRPr="002E51A0">
        <w:rPr>
          <w:rFonts w:ascii="Times New Roman" w:hAnsi="Times New Roman" w:cs="Times New Roman"/>
          <w:sz w:val="24"/>
          <w:szCs w:val="24"/>
        </w:rPr>
        <w:t xml:space="preserve">, S.L., </w:t>
      </w:r>
      <w:proofErr w:type="spellStart"/>
      <w:r w:rsidR="00F32C1A" w:rsidRPr="002E51A0">
        <w:rPr>
          <w:rFonts w:ascii="Times New Roman" w:hAnsi="Times New Roman" w:cs="Times New Roman"/>
          <w:sz w:val="24"/>
          <w:szCs w:val="24"/>
        </w:rPr>
        <w:t>Basandrai</w:t>
      </w:r>
      <w:proofErr w:type="spellEnd"/>
      <w:r w:rsidR="00F32C1A" w:rsidRPr="002E51A0">
        <w:rPr>
          <w:rFonts w:ascii="Times New Roman" w:hAnsi="Times New Roman" w:cs="Times New Roman"/>
          <w:sz w:val="24"/>
          <w:szCs w:val="24"/>
        </w:rPr>
        <w:t xml:space="preserve">, D and Kalia, V. 1999. Evaluation of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(Vigna mungo) germplasm against different diseases. Indian Journal of Agricultural Sciences. 69 (7): 506-508.</w:t>
      </w:r>
    </w:p>
    <w:p w14:paraId="7AE64ABF"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sidR="00920A2A">
        <w:rPr>
          <w:rFonts w:ascii="Times New Roman" w:hAnsi="Times New Roman" w:cs="Times New Roman"/>
          <w:sz w:val="24"/>
          <w:szCs w:val="24"/>
        </w:rPr>
        <w:t>0</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DB20FA" w:rsidRPr="00DB20FA">
        <w:t xml:space="preserve"> </w:t>
      </w:r>
      <w:proofErr w:type="spellStart"/>
      <w:r w:rsidR="00DB20FA">
        <w:rPr>
          <w:rFonts w:ascii="Times New Roman" w:hAnsi="Times New Roman" w:cs="Times New Roman"/>
          <w:sz w:val="24"/>
          <w:szCs w:val="24"/>
        </w:rPr>
        <w:t>Saikat</w:t>
      </w:r>
      <w:proofErr w:type="spellEnd"/>
      <w:r w:rsidR="00DB20FA">
        <w:rPr>
          <w:rFonts w:ascii="Times New Roman" w:hAnsi="Times New Roman" w:cs="Times New Roman"/>
          <w:sz w:val="24"/>
          <w:szCs w:val="24"/>
        </w:rPr>
        <w:t xml:space="preserve"> </w:t>
      </w:r>
      <w:proofErr w:type="spellStart"/>
      <w:r w:rsidR="00DB20FA">
        <w:rPr>
          <w:rFonts w:ascii="Times New Roman" w:hAnsi="Times New Roman" w:cs="Times New Roman"/>
          <w:sz w:val="24"/>
          <w:szCs w:val="24"/>
        </w:rPr>
        <w:t>Gantait</w:t>
      </w:r>
      <w:proofErr w:type="spellEnd"/>
      <w:r w:rsidR="00DB20FA" w:rsidRPr="00DB20FA">
        <w:rPr>
          <w:rFonts w:ascii="Times New Roman" w:hAnsi="Times New Roman" w:cs="Times New Roman"/>
          <w:sz w:val="24"/>
          <w:szCs w:val="24"/>
        </w:rPr>
        <w:t xml:space="preserve"> and Prakash </w:t>
      </w:r>
      <w:proofErr w:type="spellStart"/>
      <w:r w:rsidR="00DB20FA" w:rsidRPr="00DB20FA">
        <w:rPr>
          <w:rFonts w:ascii="Times New Roman" w:hAnsi="Times New Roman" w:cs="Times New Roman"/>
          <w:sz w:val="24"/>
          <w:szCs w:val="24"/>
        </w:rPr>
        <w:t>Kanti</w:t>
      </w:r>
      <w:proofErr w:type="spellEnd"/>
      <w:r w:rsidR="00DB20FA" w:rsidRPr="00DB20FA">
        <w:rPr>
          <w:rFonts w:ascii="Times New Roman" w:hAnsi="Times New Roman" w:cs="Times New Roman"/>
          <w:sz w:val="24"/>
          <w:szCs w:val="24"/>
        </w:rPr>
        <w:t xml:space="preserve"> Das</w:t>
      </w:r>
      <w:r w:rsidR="00DB20FA">
        <w:rPr>
          <w:rFonts w:ascii="Times New Roman" w:hAnsi="Times New Roman" w:cs="Times New Roman"/>
          <w:sz w:val="24"/>
          <w:szCs w:val="24"/>
        </w:rPr>
        <w:t xml:space="preserve">. </w:t>
      </w:r>
      <w:r w:rsidR="00F32C1A" w:rsidRPr="002E51A0">
        <w:rPr>
          <w:rFonts w:ascii="Times New Roman" w:hAnsi="Times New Roman" w:cs="Times New Roman"/>
          <w:sz w:val="24"/>
          <w:szCs w:val="24"/>
        </w:rPr>
        <w:t xml:space="preserve">2009. Genetic divergence, adaptability and genotypic response to YMV in blackgram. </w:t>
      </w:r>
      <w:r w:rsidR="00DB20FA" w:rsidRPr="00DB20FA">
        <w:rPr>
          <w:rFonts w:ascii="Times New Roman" w:hAnsi="Times New Roman" w:cs="Times New Roman"/>
          <w:sz w:val="24"/>
          <w:szCs w:val="24"/>
        </w:rPr>
        <w:t>L</w:t>
      </w:r>
      <w:r w:rsidR="00DB20FA">
        <w:rPr>
          <w:rFonts w:ascii="Times New Roman" w:hAnsi="Times New Roman" w:cs="Times New Roman"/>
          <w:sz w:val="24"/>
          <w:szCs w:val="24"/>
        </w:rPr>
        <w:t>egume Res., 32(2</w:t>
      </w:r>
      <w:proofErr w:type="gramStart"/>
      <w:r w:rsidR="00DB20FA">
        <w:rPr>
          <w:rFonts w:ascii="Times New Roman" w:hAnsi="Times New Roman" w:cs="Times New Roman"/>
          <w:sz w:val="24"/>
          <w:szCs w:val="24"/>
        </w:rPr>
        <w:t>) :</w:t>
      </w:r>
      <w:proofErr w:type="gramEnd"/>
      <w:r w:rsidR="00DB20FA">
        <w:rPr>
          <w:rFonts w:ascii="Times New Roman" w:hAnsi="Times New Roman" w:cs="Times New Roman"/>
          <w:sz w:val="24"/>
          <w:szCs w:val="24"/>
        </w:rPr>
        <w:t xml:space="preserve"> 79-85. </w:t>
      </w:r>
      <w:r w:rsidR="00DB20FA" w:rsidRPr="00DB20FA">
        <w:rPr>
          <w:rFonts w:ascii="Times New Roman" w:hAnsi="Times New Roman" w:cs="Times New Roman"/>
          <w:sz w:val="24"/>
          <w:szCs w:val="24"/>
        </w:rPr>
        <w:t>https://www.cabidigitallibrary.org/doi/pdf/10.5555/20093206949</w:t>
      </w:r>
    </w:p>
    <w:p w14:paraId="6FCE8D46"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w:t>
      </w:r>
      <w:r w:rsidR="00920A2A">
        <w:rPr>
          <w:rFonts w:ascii="Times New Roman" w:hAnsi="Times New Roman" w:cs="Times New Roman"/>
          <w:sz w:val="24"/>
          <w:szCs w:val="24"/>
        </w:rPr>
        <w:t>11</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B43C96" w:rsidRPr="00B43C96">
        <w:t xml:space="preserve"> </w:t>
      </w:r>
      <w:proofErr w:type="spellStart"/>
      <w:r w:rsidR="00B43C96" w:rsidRPr="00B43C96">
        <w:rPr>
          <w:rFonts w:ascii="Times New Roman" w:hAnsi="Times New Roman" w:cs="Times New Roman"/>
          <w:sz w:val="24"/>
          <w:szCs w:val="24"/>
        </w:rPr>
        <w:t>Dhole</w:t>
      </w:r>
      <w:proofErr w:type="spellEnd"/>
      <w:r w:rsidR="00B43C96">
        <w:rPr>
          <w:rFonts w:ascii="Times New Roman" w:hAnsi="Times New Roman" w:cs="Times New Roman"/>
          <w:sz w:val="24"/>
          <w:szCs w:val="24"/>
        </w:rPr>
        <w:t>, V. J. and</w:t>
      </w:r>
      <w:r w:rsidR="00B43C96" w:rsidRPr="00B43C96">
        <w:rPr>
          <w:rFonts w:ascii="Times New Roman" w:hAnsi="Times New Roman" w:cs="Times New Roman"/>
          <w:sz w:val="24"/>
          <w:szCs w:val="24"/>
        </w:rPr>
        <w:t xml:space="preserve"> Reddy, K. S.</w:t>
      </w:r>
      <w:r w:rsidR="00B43C96">
        <w:rPr>
          <w:rFonts w:ascii="Times New Roman" w:hAnsi="Times New Roman" w:cs="Times New Roman"/>
          <w:sz w:val="24"/>
          <w:szCs w:val="24"/>
        </w:rPr>
        <w:t>2012</w:t>
      </w:r>
      <w:r w:rsidR="00F32C1A" w:rsidRPr="002E51A0">
        <w:rPr>
          <w:rFonts w:ascii="Times New Roman" w:hAnsi="Times New Roman" w:cs="Times New Roman"/>
          <w:sz w:val="24"/>
          <w:szCs w:val="24"/>
        </w:rPr>
        <w:t xml:space="preserve">. </w:t>
      </w:r>
      <w:r w:rsidR="00B43C96" w:rsidRPr="00B43C96">
        <w:rPr>
          <w:rFonts w:ascii="Times New Roman" w:hAnsi="Times New Roman" w:cs="Times New Roman"/>
          <w:sz w:val="24"/>
          <w:szCs w:val="24"/>
        </w:rPr>
        <w:t xml:space="preserve">Genetic analysis of resistance to mungbean yellow mosaic virus in </w:t>
      </w:r>
      <w:proofErr w:type="spellStart"/>
      <w:r w:rsidR="00B43C96" w:rsidRPr="00B43C96">
        <w:rPr>
          <w:rFonts w:ascii="Times New Roman" w:hAnsi="Times New Roman" w:cs="Times New Roman"/>
          <w:sz w:val="24"/>
          <w:szCs w:val="24"/>
        </w:rPr>
        <w:t>mungbean</w:t>
      </w:r>
      <w:proofErr w:type="spellEnd"/>
      <w:r w:rsidR="00B43C96" w:rsidRPr="00B43C96">
        <w:rPr>
          <w:rFonts w:ascii="Times New Roman" w:hAnsi="Times New Roman" w:cs="Times New Roman"/>
          <w:sz w:val="24"/>
          <w:szCs w:val="24"/>
        </w:rPr>
        <w:t xml:space="preserve"> (</w:t>
      </w:r>
      <w:r w:rsidR="00B43C96" w:rsidRPr="00B43C96">
        <w:rPr>
          <w:rFonts w:ascii="Times New Roman" w:hAnsi="Times New Roman" w:cs="Times New Roman"/>
          <w:i/>
          <w:iCs/>
          <w:sz w:val="24"/>
          <w:szCs w:val="24"/>
        </w:rPr>
        <w:t>Vigna radiata</w:t>
      </w:r>
      <w:r w:rsidR="00B43C96" w:rsidRPr="00B43C96">
        <w:rPr>
          <w:rFonts w:ascii="Times New Roman" w:hAnsi="Times New Roman" w:cs="Times New Roman"/>
          <w:sz w:val="24"/>
          <w:szCs w:val="24"/>
        </w:rPr>
        <w:t>)</w:t>
      </w:r>
      <w:r w:rsidR="00F32C1A" w:rsidRPr="002E51A0">
        <w:rPr>
          <w:rFonts w:ascii="Times New Roman" w:hAnsi="Times New Roman" w:cs="Times New Roman"/>
          <w:sz w:val="24"/>
          <w:szCs w:val="24"/>
        </w:rPr>
        <w:t>. Journal of Plant Breeding.131:414-417.</w:t>
      </w:r>
      <w:r w:rsidR="00D87BEF">
        <w:rPr>
          <w:rFonts w:ascii="Times New Roman" w:hAnsi="Times New Roman" w:cs="Times New Roman"/>
          <w:sz w:val="24"/>
          <w:szCs w:val="24"/>
        </w:rPr>
        <w:t xml:space="preserve"> </w:t>
      </w:r>
      <w:r w:rsidR="00D87BEF" w:rsidRPr="00D87BEF">
        <w:rPr>
          <w:rFonts w:ascii="Times New Roman" w:hAnsi="Times New Roman" w:cs="Times New Roman"/>
          <w:sz w:val="24"/>
          <w:szCs w:val="24"/>
        </w:rPr>
        <w:t>10.1111/j.1439-0523.2012.01964.x</w:t>
      </w:r>
      <w:r w:rsidR="00D87BEF">
        <w:rPr>
          <w:rFonts w:ascii="Times New Roman" w:hAnsi="Times New Roman" w:cs="Times New Roman"/>
          <w:sz w:val="24"/>
          <w:szCs w:val="24"/>
        </w:rPr>
        <w:t xml:space="preserve"> </w:t>
      </w:r>
    </w:p>
    <w:p w14:paraId="620EBB6D" w14:textId="77777777" w:rsidR="00F32C1A" w:rsidRPr="002E51A0" w:rsidRDefault="00C8352E" w:rsidP="00F32C1A">
      <w:pPr>
        <w:rPr>
          <w:rFonts w:ascii="Times New Roman" w:hAnsi="Times New Roman" w:cs="Times New Roman"/>
          <w:sz w:val="24"/>
          <w:szCs w:val="24"/>
        </w:rPr>
      </w:pPr>
      <w:r w:rsidRPr="002E51A0">
        <w:rPr>
          <w:rFonts w:ascii="Times New Roman" w:hAnsi="Times New Roman" w:cs="Times New Roman"/>
          <w:sz w:val="24"/>
          <w:szCs w:val="24"/>
        </w:rPr>
        <w:t xml:space="preserve"> </w:t>
      </w:r>
      <w:r w:rsidR="002E51A0" w:rsidRPr="002E51A0">
        <w:rPr>
          <w:rFonts w:ascii="Times New Roman" w:hAnsi="Times New Roman" w:cs="Times New Roman"/>
          <w:sz w:val="24"/>
          <w:szCs w:val="24"/>
        </w:rPr>
        <w:t>[1</w:t>
      </w:r>
      <w:r>
        <w:rPr>
          <w:rFonts w:ascii="Times New Roman" w:hAnsi="Times New Roman" w:cs="Times New Roman"/>
          <w:sz w:val="24"/>
          <w:szCs w:val="24"/>
        </w:rPr>
        <w:t>2</w:t>
      </w:r>
      <w:r w:rsidR="002E51A0"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F32C1A" w:rsidRPr="002E51A0">
        <w:rPr>
          <w:rFonts w:ascii="Times New Roman" w:hAnsi="Times New Roman" w:cs="Times New Roman"/>
          <w:sz w:val="24"/>
          <w:szCs w:val="24"/>
        </w:rPr>
        <w:t>Bhaskar, A.V. 2017. Genotypes against major diseases in green gram and blackgram under natural field conditions. International Journal of Current Microbiology and Applied Sciences. 6(3): 832-843.</w:t>
      </w:r>
    </w:p>
    <w:p w14:paraId="6A392E52" w14:textId="77777777" w:rsidR="00F32C1A" w:rsidRPr="002E51A0" w:rsidRDefault="002E51A0" w:rsidP="00F32C1A">
      <w:pPr>
        <w:rPr>
          <w:rFonts w:ascii="Times New Roman" w:hAnsi="Times New Roman" w:cs="Times New Roman"/>
          <w:sz w:val="24"/>
          <w:szCs w:val="24"/>
        </w:rPr>
      </w:pPr>
      <w:r w:rsidRPr="002E51A0">
        <w:rPr>
          <w:rFonts w:ascii="Times New Roman" w:hAnsi="Times New Roman" w:cs="Times New Roman"/>
          <w:sz w:val="24"/>
          <w:szCs w:val="24"/>
        </w:rPr>
        <w:t>[1</w:t>
      </w:r>
      <w:r w:rsidR="00555772">
        <w:rPr>
          <w:rFonts w:ascii="Times New Roman" w:hAnsi="Times New Roman" w:cs="Times New Roman"/>
          <w:sz w:val="24"/>
          <w:szCs w:val="24"/>
        </w:rPr>
        <w:t>3</w:t>
      </w:r>
      <w:r w:rsidRPr="002E51A0">
        <w:rPr>
          <w:rFonts w:ascii="Times New Roman" w:hAnsi="Times New Roman" w:cs="Times New Roman"/>
          <w:sz w:val="24"/>
          <w:szCs w:val="24"/>
        </w:rPr>
        <w:t>]</w:t>
      </w:r>
      <w:r w:rsidR="007B5254" w:rsidRPr="002E51A0">
        <w:rPr>
          <w:rFonts w:ascii="Times New Roman" w:hAnsi="Times New Roman" w:cs="Times New Roman"/>
          <w:sz w:val="24"/>
          <w:szCs w:val="24"/>
        </w:rPr>
        <w:t>.</w:t>
      </w:r>
      <w:r w:rsidR="00F32C1A" w:rsidRPr="002E51A0">
        <w:rPr>
          <w:rFonts w:ascii="Times New Roman" w:hAnsi="Times New Roman" w:cs="Times New Roman"/>
          <w:sz w:val="24"/>
          <w:szCs w:val="24"/>
        </w:rPr>
        <w:t xml:space="preserve">Pavishna, M., Kannan, R., Arumugam Pillai, M and </w:t>
      </w:r>
      <w:proofErr w:type="spellStart"/>
      <w:r w:rsidR="00F32C1A" w:rsidRPr="002E51A0">
        <w:rPr>
          <w:rFonts w:ascii="Times New Roman" w:hAnsi="Times New Roman" w:cs="Times New Roman"/>
          <w:sz w:val="24"/>
          <w:szCs w:val="24"/>
        </w:rPr>
        <w:t>Rajinimala</w:t>
      </w:r>
      <w:proofErr w:type="spellEnd"/>
      <w:r w:rsidR="00F32C1A" w:rsidRPr="002E51A0">
        <w:rPr>
          <w:rFonts w:ascii="Times New Roman" w:hAnsi="Times New Roman" w:cs="Times New Roman"/>
          <w:sz w:val="24"/>
          <w:szCs w:val="24"/>
        </w:rPr>
        <w:t xml:space="preserve">, N. 2019. Screening of </w:t>
      </w:r>
      <w:proofErr w:type="spellStart"/>
      <w:r w:rsidR="00F32C1A" w:rsidRPr="002E51A0">
        <w:rPr>
          <w:rFonts w:ascii="Times New Roman" w:hAnsi="Times New Roman" w:cs="Times New Roman"/>
          <w:sz w:val="24"/>
          <w:szCs w:val="24"/>
        </w:rPr>
        <w:t>blackgram</w:t>
      </w:r>
      <w:proofErr w:type="spellEnd"/>
      <w:r w:rsidR="00F32C1A" w:rsidRPr="002E51A0">
        <w:rPr>
          <w:rFonts w:ascii="Times New Roman" w:hAnsi="Times New Roman" w:cs="Times New Roman"/>
          <w:sz w:val="24"/>
          <w:szCs w:val="24"/>
        </w:rPr>
        <w:t xml:space="preserve"> genotypes against mung bean yellow mosaic virus disease. Journal of Pharmacognosy and Phytochemistry. 8(3): 4313-4318.</w:t>
      </w:r>
    </w:p>
    <w:p w14:paraId="2EB2E4F2" w14:textId="02F6677E" w:rsidR="00F32C1A" w:rsidRPr="0085796C" w:rsidRDefault="0085796C" w:rsidP="00F32C1A">
      <w:pPr>
        <w:rPr>
          <w:rFonts w:ascii="Times New Roman" w:hAnsi="Times New Roman" w:cs="Times New Roman"/>
          <w:sz w:val="24"/>
          <w:szCs w:val="24"/>
          <w:highlight w:val="yellow"/>
        </w:rPr>
      </w:pPr>
      <w:r w:rsidRPr="0085796C">
        <w:rPr>
          <w:rFonts w:ascii="Times New Roman" w:hAnsi="Times New Roman" w:cs="Times New Roman"/>
          <w:sz w:val="24"/>
          <w:szCs w:val="24"/>
          <w:highlight w:val="yellow"/>
        </w:rPr>
        <w:t xml:space="preserve">Pandey, A., Malik, P., Kumar, A., Kaur, N., Saini, D. K., Gill, R. K., ... &amp; Kaur, S. (2024). Multi-GWAS reveals significant genomic regions for Mungbean yellow mosaic India virus </w:t>
      </w:r>
      <w:r w:rsidRPr="0085796C">
        <w:rPr>
          <w:rFonts w:ascii="Times New Roman" w:hAnsi="Times New Roman" w:cs="Times New Roman"/>
          <w:sz w:val="24"/>
          <w:szCs w:val="24"/>
          <w:highlight w:val="yellow"/>
        </w:rPr>
        <w:lastRenderedPageBreak/>
        <w:t xml:space="preserve">resistance in </w:t>
      </w:r>
      <w:proofErr w:type="spellStart"/>
      <w:r w:rsidRPr="0085796C">
        <w:rPr>
          <w:rFonts w:ascii="Times New Roman" w:hAnsi="Times New Roman" w:cs="Times New Roman"/>
          <w:sz w:val="24"/>
          <w:szCs w:val="24"/>
          <w:highlight w:val="yellow"/>
        </w:rPr>
        <w:t>urdbean</w:t>
      </w:r>
      <w:proofErr w:type="spellEnd"/>
      <w:r w:rsidRPr="0085796C">
        <w:rPr>
          <w:rFonts w:ascii="Times New Roman" w:hAnsi="Times New Roman" w:cs="Times New Roman"/>
          <w:sz w:val="24"/>
          <w:szCs w:val="24"/>
          <w:highlight w:val="yellow"/>
        </w:rPr>
        <w:t xml:space="preserve"> (Vigna mungo (L.) across multiple environments. Plant Cell Reports, 43(7), 166. </w:t>
      </w:r>
      <w:hyperlink r:id="rId7" w:history="1">
        <w:r w:rsidRPr="0085796C">
          <w:rPr>
            <w:rStyle w:val="Hyperlink"/>
            <w:rFonts w:ascii="Times New Roman" w:hAnsi="Times New Roman" w:cs="Times New Roman"/>
            <w:sz w:val="24"/>
            <w:szCs w:val="24"/>
            <w:highlight w:val="yellow"/>
          </w:rPr>
          <w:t>https://doi.org/10.1007/s00299-024-03257-0</w:t>
        </w:r>
      </w:hyperlink>
    </w:p>
    <w:p w14:paraId="5D69A523" w14:textId="1A3FB230" w:rsidR="0085796C" w:rsidRPr="0085796C" w:rsidRDefault="0085796C" w:rsidP="00F32C1A">
      <w:pPr>
        <w:rPr>
          <w:rFonts w:ascii="Times New Roman" w:hAnsi="Times New Roman" w:cs="Times New Roman"/>
          <w:sz w:val="24"/>
          <w:szCs w:val="24"/>
          <w:highlight w:val="yellow"/>
        </w:rPr>
      </w:pPr>
      <w:r w:rsidRPr="0085796C">
        <w:rPr>
          <w:rFonts w:ascii="Times New Roman" w:hAnsi="Times New Roman" w:cs="Times New Roman"/>
          <w:sz w:val="24"/>
          <w:szCs w:val="24"/>
          <w:highlight w:val="yellow"/>
        </w:rPr>
        <w:t xml:space="preserve">Singh, V., Singh, M. N., Singh, A. K., Madankar, K., &amp; Sinha, B. (2024). Identification of high yielding and yellow mosaic virus resistance </w:t>
      </w:r>
      <w:proofErr w:type="spellStart"/>
      <w:r w:rsidRPr="0085796C">
        <w:rPr>
          <w:rFonts w:ascii="Times New Roman" w:hAnsi="Times New Roman" w:cs="Times New Roman"/>
          <w:sz w:val="24"/>
          <w:szCs w:val="24"/>
          <w:highlight w:val="yellow"/>
        </w:rPr>
        <w:t>blackgram</w:t>
      </w:r>
      <w:proofErr w:type="spellEnd"/>
      <w:r w:rsidRPr="0085796C">
        <w:rPr>
          <w:rFonts w:ascii="Times New Roman" w:hAnsi="Times New Roman" w:cs="Times New Roman"/>
          <w:sz w:val="24"/>
          <w:szCs w:val="24"/>
          <w:highlight w:val="yellow"/>
        </w:rPr>
        <w:t xml:space="preserve"> (Vigna mungo L. Wilczek) genotypes using multivariate analysis. </w:t>
      </w:r>
      <w:proofErr w:type="spellStart"/>
      <w:r w:rsidRPr="0085796C">
        <w:rPr>
          <w:rFonts w:ascii="Times New Roman" w:hAnsi="Times New Roman" w:cs="Times New Roman"/>
          <w:sz w:val="24"/>
          <w:szCs w:val="24"/>
          <w:highlight w:val="yellow"/>
        </w:rPr>
        <w:t>Vegetos</w:t>
      </w:r>
      <w:proofErr w:type="spellEnd"/>
      <w:r w:rsidRPr="0085796C">
        <w:rPr>
          <w:rFonts w:ascii="Times New Roman" w:hAnsi="Times New Roman" w:cs="Times New Roman"/>
          <w:sz w:val="24"/>
          <w:szCs w:val="24"/>
          <w:highlight w:val="yellow"/>
        </w:rPr>
        <w:t xml:space="preserve">, 37(1), 363-372. </w:t>
      </w:r>
      <w:hyperlink r:id="rId8" w:history="1">
        <w:r w:rsidRPr="0085796C">
          <w:rPr>
            <w:rStyle w:val="Hyperlink"/>
            <w:rFonts w:ascii="Times New Roman" w:hAnsi="Times New Roman" w:cs="Times New Roman"/>
            <w:sz w:val="24"/>
            <w:szCs w:val="24"/>
            <w:highlight w:val="yellow"/>
          </w:rPr>
          <w:t>https://doi.org/10.1007/s42535-023-00615-3</w:t>
        </w:r>
      </w:hyperlink>
    </w:p>
    <w:p w14:paraId="76A29021" w14:textId="57AA1252" w:rsidR="0085796C" w:rsidRPr="0085796C" w:rsidRDefault="0085796C" w:rsidP="00F32C1A">
      <w:pPr>
        <w:rPr>
          <w:rFonts w:ascii="Times New Roman" w:hAnsi="Times New Roman" w:cs="Times New Roman"/>
          <w:sz w:val="24"/>
          <w:szCs w:val="24"/>
          <w:highlight w:val="yellow"/>
        </w:rPr>
      </w:pPr>
      <w:r w:rsidRPr="0085796C">
        <w:rPr>
          <w:rFonts w:ascii="Times New Roman" w:hAnsi="Times New Roman" w:cs="Times New Roman"/>
          <w:sz w:val="24"/>
          <w:szCs w:val="24"/>
          <w:highlight w:val="yellow"/>
        </w:rPr>
        <w:t xml:space="preserve">Jagadeesan, K., Krishnan, N., </w:t>
      </w:r>
      <w:proofErr w:type="spellStart"/>
      <w:r w:rsidRPr="0085796C">
        <w:rPr>
          <w:rFonts w:ascii="Times New Roman" w:hAnsi="Times New Roman" w:cs="Times New Roman"/>
          <w:sz w:val="24"/>
          <w:szCs w:val="24"/>
          <w:highlight w:val="yellow"/>
        </w:rPr>
        <w:t>Sirari</w:t>
      </w:r>
      <w:proofErr w:type="spellEnd"/>
      <w:r w:rsidRPr="0085796C">
        <w:rPr>
          <w:rFonts w:ascii="Times New Roman" w:hAnsi="Times New Roman" w:cs="Times New Roman"/>
          <w:sz w:val="24"/>
          <w:szCs w:val="24"/>
          <w:highlight w:val="yellow"/>
        </w:rPr>
        <w:t xml:space="preserve">, A., </w:t>
      </w:r>
      <w:proofErr w:type="spellStart"/>
      <w:r w:rsidRPr="0085796C">
        <w:rPr>
          <w:rFonts w:ascii="Times New Roman" w:hAnsi="Times New Roman" w:cs="Times New Roman"/>
          <w:sz w:val="24"/>
          <w:szCs w:val="24"/>
          <w:highlight w:val="yellow"/>
        </w:rPr>
        <w:t>Mohindru</w:t>
      </w:r>
      <w:proofErr w:type="spellEnd"/>
      <w:r w:rsidRPr="0085796C">
        <w:rPr>
          <w:rFonts w:ascii="Times New Roman" w:hAnsi="Times New Roman" w:cs="Times New Roman"/>
          <w:sz w:val="24"/>
          <w:szCs w:val="24"/>
          <w:highlight w:val="yellow"/>
        </w:rPr>
        <w:t xml:space="preserve">, B., &amp; </w:t>
      </w:r>
      <w:proofErr w:type="spellStart"/>
      <w:r w:rsidRPr="0085796C">
        <w:rPr>
          <w:rFonts w:ascii="Times New Roman" w:hAnsi="Times New Roman" w:cs="Times New Roman"/>
          <w:sz w:val="24"/>
          <w:szCs w:val="24"/>
          <w:highlight w:val="yellow"/>
        </w:rPr>
        <w:t>Dhkal</w:t>
      </w:r>
      <w:proofErr w:type="spellEnd"/>
      <w:r w:rsidRPr="0085796C">
        <w:rPr>
          <w:rFonts w:ascii="Times New Roman" w:hAnsi="Times New Roman" w:cs="Times New Roman"/>
          <w:sz w:val="24"/>
          <w:szCs w:val="24"/>
          <w:highlight w:val="yellow"/>
        </w:rPr>
        <w:t xml:space="preserve">, M. (2025). Variable infection mechanisms of mungbean yellow mosaic India virus in diverse Vigna species: New insights from differential gene expression. Physiology and Molecular Biology of Plants, 31(1), 153-162. </w:t>
      </w:r>
      <w:hyperlink r:id="rId9" w:history="1">
        <w:r w:rsidRPr="0085796C">
          <w:rPr>
            <w:rStyle w:val="Hyperlink"/>
            <w:rFonts w:ascii="Times New Roman" w:hAnsi="Times New Roman" w:cs="Times New Roman"/>
            <w:sz w:val="24"/>
            <w:szCs w:val="24"/>
            <w:highlight w:val="yellow"/>
          </w:rPr>
          <w:t>https://doi.org/10.1007/s12298-025-01547-9</w:t>
        </w:r>
      </w:hyperlink>
    </w:p>
    <w:p w14:paraId="724C33A0" w14:textId="3D1D995B" w:rsidR="0085796C" w:rsidRDefault="0085796C" w:rsidP="00F32C1A">
      <w:pPr>
        <w:rPr>
          <w:rFonts w:ascii="Times New Roman" w:hAnsi="Times New Roman" w:cs="Times New Roman"/>
          <w:sz w:val="24"/>
          <w:szCs w:val="24"/>
        </w:rPr>
      </w:pPr>
      <w:r w:rsidRPr="0085796C">
        <w:rPr>
          <w:rFonts w:ascii="Times New Roman" w:hAnsi="Times New Roman" w:cs="Times New Roman"/>
          <w:sz w:val="24"/>
          <w:szCs w:val="24"/>
          <w:highlight w:val="yellow"/>
        </w:rPr>
        <w:t xml:space="preserve">Akram M, Kamaal N, Pratap A, Kumar D, </w:t>
      </w:r>
      <w:proofErr w:type="spellStart"/>
      <w:r w:rsidRPr="0085796C">
        <w:rPr>
          <w:rFonts w:ascii="Times New Roman" w:hAnsi="Times New Roman" w:cs="Times New Roman"/>
          <w:sz w:val="24"/>
          <w:szCs w:val="24"/>
          <w:highlight w:val="yellow"/>
        </w:rPr>
        <w:t>Muin</w:t>
      </w:r>
      <w:proofErr w:type="spellEnd"/>
      <w:r w:rsidRPr="0085796C">
        <w:rPr>
          <w:rFonts w:ascii="Times New Roman" w:hAnsi="Times New Roman" w:cs="Times New Roman"/>
          <w:sz w:val="24"/>
          <w:szCs w:val="24"/>
          <w:highlight w:val="yellow"/>
        </w:rPr>
        <w:t xml:space="preserve"> A, </w:t>
      </w:r>
      <w:proofErr w:type="spellStart"/>
      <w:r w:rsidRPr="0085796C">
        <w:rPr>
          <w:rFonts w:ascii="Times New Roman" w:hAnsi="Times New Roman" w:cs="Times New Roman"/>
          <w:sz w:val="24"/>
          <w:szCs w:val="24"/>
          <w:highlight w:val="yellow"/>
        </w:rPr>
        <w:t>Sabale</w:t>
      </w:r>
      <w:proofErr w:type="spellEnd"/>
      <w:r w:rsidRPr="0085796C">
        <w:rPr>
          <w:rFonts w:ascii="Times New Roman" w:hAnsi="Times New Roman" w:cs="Times New Roman"/>
          <w:sz w:val="24"/>
          <w:szCs w:val="24"/>
          <w:highlight w:val="yellow"/>
        </w:rPr>
        <w:t xml:space="preserve"> PR, </w:t>
      </w:r>
      <w:proofErr w:type="spellStart"/>
      <w:r w:rsidRPr="0085796C">
        <w:rPr>
          <w:rFonts w:ascii="Times New Roman" w:hAnsi="Times New Roman" w:cs="Times New Roman"/>
          <w:sz w:val="24"/>
          <w:szCs w:val="24"/>
          <w:highlight w:val="yellow"/>
        </w:rPr>
        <w:t>Aidbhavi</w:t>
      </w:r>
      <w:proofErr w:type="spellEnd"/>
      <w:r w:rsidRPr="0085796C">
        <w:rPr>
          <w:rFonts w:ascii="Times New Roman" w:hAnsi="Times New Roman" w:cs="Times New Roman"/>
          <w:sz w:val="24"/>
          <w:szCs w:val="24"/>
          <w:highlight w:val="yellow"/>
        </w:rPr>
        <w:t xml:space="preserve"> R, </w:t>
      </w:r>
      <w:proofErr w:type="spellStart"/>
      <w:r w:rsidRPr="0085796C">
        <w:rPr>
          <w:rFonts w:ascii="Times New Roman" w:hAnsi="Times New Roman" w:cs="Times New Roman"/>
          <w:sz w:val="24"/>
          <w:szCs w:val="24"/>
          <w:highlight w:val="yellow"/>
        </w:rPr>
        <w:t>Sunani</w:t>
      </w:r>
      <w:proofErr w:type="spellEnd"/>
      <w:r w:rsidRPr="0085796C">
        <w:rPr>
          <w:rFonts w:ascii="Times New Roman" w:hAnsi="Times New Roman" w:cs="Times New Roman"/>
          <w:sz w:val="24"/>
          <w:szCs w:val="24"/>
          <w:highlight w:val="yellow"/>
        </w:rPr>
        <w:t xml:space="preserve"> SK, Rathore M, Gupta S, Singh NP, Dey N, Dixit GP and Nair RM (2024) Exploring distribution and genomic diversity of </w:t>
      </w:r>
      <w:proofErr w:type="spellStart"/>
      <w:r w:rsidRPr="0085796C">
        <w:rPr>
          <w:rFonts w:ascii="Times New Roman" w:hAnsi="Times New Roman" w:cs="Times New Roman"/>
          <w:sz w:val="24"/>
          <w:szCs w:val="24"/>
          <w:highlight w:val="yellow"/>
        </w:rPr>
        <w:t>begomoviruses</w:t>
      </w:r>
      <w:proofErr w:type="spellEnd"/>
      <w:r w:rsidRPr="0085796C">
        <w:rPr>
          <w:rFonts w:ascii="Times New Roman" w:hAnsi="Times New Roman" w:cs="Times New Roman"/>
          <w:sz w:val="24"/>
          <w:szCs w:val="24"/>
          <w:highlight w:val="yellow"/>
        </w:rPr>
        <w:t xml:space="preserve"> associated with yellow mosaic disease of legume crops from India, highlighting the dominance of mungbean yellow mosaic India virus. Front. </w:t>
      </w:r>
      <w:proofErr w:type="spellStart"/>
      <w:r w:rsidRPr="0085796C">
        <w:rPr>
          <w:rFonts w:ascii="Times New Roman" w:hAnsi="Times New Roman" w:cs="Times New Roman"/>
          <w:sz w:val="24"/>
          <w:szCs w:val="24"/>
          <w:highlight w:val="yellow"/>
        </w:rPr>
        <w:t>Microbiol</w:t>
      </w:r>
      <w:proofErr w:type="spellEnd"/>
      <w:r w:rsidRPr="0085796C">
        <w:rPr>
          <w:rFonts w:ascii="Times New Roman" w:hAnsi="Times New Roman" w:cs="Times New Roman"/>
          <w:sz w:val="24"/>
          <w:szCs w:val="24"/>
          <w:highlight w:val="yellow"/>
        </w:rPr>
        <w:t xml:space="preserve">. 15:1451986. </w:t>
      </w:r>
      <w:hyperlink r:id="rId10" w:history="1">
        <w:r w:rsidRPr="0085796C">
          <w:rPr>
            <w:rStyle w:val="Hyperlink"/>
            <w:rFonts w:ascii="Times New Roman" w:hAnsi="Times New Roman" w:cs="Times New Roman"/>
            <w:sz w:val="24"/>
            <w:szCs w:val="24"/>
            <w:highlight w:val="yellow"/>
          </w:rPr>
          <w:t>https://doi.org/10.3389/fmicb.2024.1451986</w:t>
        </w:r>
      </w:hyperlink>
    </w:p>
    <w:p w14:paraId="4B2A22A3" w14:textId="7CC6F9A5" w:rsidR="0085796C" w:rsidRDefault="0085796C" w:rsidP="00F32C1A">
      <w:pPr>
        <w:rPr>
          <w:rFonts w:ascii="Times New Roman" w:hAnsi="Times New Roman" w:cs="Times New Roman"/>
          <w:sz w:val="24"/>
          <w:szCs w:val="24"/>
        </w:rPr>
      </w:pPr>
      <w:r w:rsidRPr="0085796C">
        <w:rPr>
          <w:rFonts w:ascii="Times New Roman" w:hAnsi="Times New Roman" w:cs="Times New Roman"/>
          <w:sz w:val="24"/>
          <w:szCs w:val="24"/>
          <w:highlight w:val="yellow"/>
        </w:rPr>
        <w:t xml:space="preserve">Narayanan, M., Shoba, D., Yasin, J. K., Kanagarajan, S., &amp; Pillai, M. A. (2024). Genetic linkage mapping for mungbean yellow mosaic virus resistance and yield-related traits in Vigna mungo. South African Journal of Botany, 174, 249-257. </w:t>
      </w:r>
      <w:hyperlink r:id="rId11" w:history="1">
        <w:r w:rsidRPr="0085796C">
          <w:rPr>
            <w:rStyle w:val="Hyperlink"/>
            <w:rFonts w:ascii="Times New Roman" w:hAnsi="Times New Roman" w:cs="Times New Roman"/>
            <w:sz w:val="24"/>
            <w:szCs w:val="24"/>
            <w:highlight w:val="yellow"/>
          </w:rPr>
          <w:t>https://doi.org/10.1016/j.sajb.2024.09.004</w:t>
        </w:r>
      </w:hyperlink>
    </w:p>
    <w:p w14:paraId="581526E6" w14:textId="3F6C810B" w:rsidR="0085796C" w:rsidRDefault="004525E1" w:rsidP="00F32C1A">
      <w:pPr>
        <w:rPr>
          <w:rFonts w:ascii="Times New Roman" w:hAnsi="Times New Roman" w:cs="Times New Roman"/>
          <w:sz w:val="24"/>
          <w:szCs w:val="24"/>
        </w:rPr>
      </w:pPr>
      <w:r w:rsidRPr="004525E1">
        <w:rPr>
          <w:rFonts w:ascii="Times New Roman" w:hAnsi="Times New Roman" w:cs="Times New Roman"/>
          <w:sz w:val="24"/>
          <w:szCs w:val="24"/>
          <w:highlight w:val="yellow"/>
        </w:rPr>
        <w:t xml:space="preserve">Shoba, D., </w:t>
      </w:r>
      <w:proofErr w:type="spellStart"/>
      <w:r w:rsidRPr="004525E1">
        <w:rPr>
          <w:rFonts w:ascii="Times New Roman" w:hAnsi="Times New Roman" w:cs="Times New Roman"/>
          <w:sz w:val="24"/>
          <w:szCs w:val="24"/>
          <w:highlight w:val="yellow"/>
        </w:rPr>
        <w:t>Arunarani</w:t>
      </w:r>
      <w:proofErr w:type="spellEnd"/>
      <w:r w:rsidRPr="004525E1">
        <w:rPr>
          <w:rFonts w:ascii="Times New Roman" w:hAnsi="Times New Roman" w:cs="Times New Roman"/>
          <w:sz w:val="24"/>
          <w:szCs w:val="24"/>
          <w:highlight w:val="yellow"/>
        </w:rPr>
        <w:t xml:space="preserve">, A., Arumugam Pillai, M., Joshi, J. L., &amp; Juliet Hepziba, S. (2024). Identification of SSR Markers Linked to Mung Bean Yellow Mosaic Virus Resistance in </w:t>
      </w:r>
      <w:proofErr w:type="spellStart"/>
      <w:r w:rsidRPr="004525E1">
        <w:rPr>
          <w:rFonts w:ascii="Times New Roman" w:hAnsi="Times New Roman" w:cs="Times New Roman"/>
          <w:sz w:val="24"/>
          <w:szCs w:val="24"/>
          <w:highlight w:val="yellow"/>
        </w:rPr>
        <w:t>Blackgram</w:t>
      </w:r>
      <w:proofErr w:type="spellEnd"/>
      <w:r w:rsidRPr="004525E1">
        <w:rPr>
          <w:rFonts w:ascii="Times New Roman" w:hAnsi="Times New Roman" w:cs="Times New Roman"/>
          <w:sz w:val="24"/>
          <w:szCs w:val="24"/>
          <w:highlight w:val="yellow"/>
        </w:rPr>
        <w:t xml:space="preserve"> (Vigna mungo (L.) Hepper) Using Bulked Segregant Analysis in F2:3 Population. Journal of Experimental Agriculture International, 46(11), 679–689. </w:t>
      </w:r>
      <w:hyperlink r:id="rId12" w:history="1">
        <w:r w:rsidRPr="004525E1">
          <w:rPr>
            <w:rStyle w:val="Hyperlink"/>
            <w:rFonts w:ascii="Times New Roman" w:hAnsi="Times New Roman" w:cs="Times New Roman"/>
            <w:sz w:val="24"/>
            <w:szCs w:val="24"/>
            <w:highlight w:val="yellow"/>
          </w:rPr>
          <w:t>https://doi.org/10.9734/jeai/2024/v46i113089</w:t>
        </w:r>
      </w:hyperlink>
      <w:r>
        <w:rPr>
          <w:rFonts w:ascii="Times New Roman" w:hAnsi="Times New Roman" w:cs="Times New Roman"/>
          <w:sz w:val="24"/>
          <w:szCs w:val="24"/>
        </w:rPr>
        <w:t xml:space="preserve"> </w:t>
      </w:r>
    </w:p>
    <w:p w14:paraId="23C0EE00" w14:textId="6CF41011" w:rsidR="0085796C" w:rsidRPr="002E51A0" w:rsidRDefault="004525E1" w:rsidP="00F32C1A">
      <w:pPr>
        <w:rPr>
          <w:rFonts w:ascii="Times New Roman" w:hAnsi="Times New Roman" w:cs="Times New Roman"/>
          <w:sz w:val="24"/>
          <w:szCs w:val="24"/>
        </w:rPr>
      </w:pPr>
      <w:proofErr w:type="spellStart"/>
      <w:r w:rsidRPr="004525E1">
        <w:rPr>
          <w:rFonts w:ascii="Times New Roman" w:hAnsi="Times New Roman" w:cs="Times New Roman"/>
          <w:sz w:val="24"/>
          <w:szCs w:val="24"/>
          <w:highlight w:val="yellow"/>
        </w:rPr>
        <w:t>Jumayorov</w:t>
      </w:r>
      <w:proofErr w:type="spellEnd"/>
      <w:r w:rsidRPr="004525E1">
        <w:rPr>
          <w:rFonts w:ascii="Times New Roman" w:hAnsi="Times New Roman" w:cs="Times New Roman"/>
          <w:sz w:val="24"/>
          <w:szCs w:val="24"/>
          <w:highlight w:val="yellow"/>
        </w:rPr>
        <w:t xml:space="preserve">, S., Khusanov, T., </w:t>
      </w:r>
      <w:proofErr w:type="spellStart"/>
      <w:r w:rsidRPr="004525E1">
        <w:rPr>
          <w:rFonts w:ascii="Times New Roman" w:hAnsi="Times New Roman" w:cs="Times New Roman"/>
          <w:sz w:val="24"/>
          <w:szCs w:val="24"/>
          <w:highlight w:val="yellow"/>
        </w:rPr>
        <w:t>Narmuhammedova</w:t>
      </w:r>
      <w:proofErr w:type="spellEnd"/>
      <w:r w:rsidRPr="004525E1">
        <w:rPr>
          <w:rFonts w:ascii="Times New Roman" w:hAnsi="Times New Roman" w:cs="Times New Roman"/>
          <w:sz w:val="24"/>
          <w:szCs w:val="24"/>
          <w:highlight w:val="yellow"/>
        </w:rPr>
        <w:t xml:space="preserve">, M., Kadirova, G., Sultanova, N., &amp; </w:t>
      </w:r>
      <w:proofErr w:type="spellStart"/>
      <w:r w:rsidRPr="004525E1">
        <w:rPr>
          <w:rFonts w:ascii="Times New Roman" w:hAnsi="Times New Roman" w:cs="Times New Roman"/>
          <w:sz w:val="24"/>
          <w:szCs w:val="24"/>
          <w:highlight w:val="yellow"/>
        </w:rPr>
        <w:t>Bolatbekova</w:t>
      </w:r>
      <w:proofErr w:type="spellEnd"/>
      <w:r w:rsidRPr="004525E1">
        <w:rPr>
          <w:rFonts w:ascii="Times New Roman" w:hAnsi="Times New Roman" w:cs="Times New Roman"/>
          <w:sz w:val="24"/>
          <w:szCs w:val="24"/>
          <w:highlight w:val="yellow"/>
        </w:rPr>
        <w:t xml:space="preserve">, A. (2025). Biology, Molecular Genetics, and Host Interactions of Soybean Mosaic Virus. Asian Journal of Agriculture and Allied Sciences, 8(1), 316–330. </w:t>
      </w:r>
      <w:hyperlink r:id="rId13" w:history="1">
        <w:r w:rsidRPr="004525E1">
          <w:rPr>
            <w:rStyle w:val="Hyperlink"/>
            <w:rFonts w:ascii="Times New Roman" w:hAnsi="Times New Roman" w:cs="Times New Roman"/>
            <w:sz w:val="24"/>
            <w:szCs w:val="24"/>
            <w:highlight w:val="yellow"/>
          </w:rPr>
          <w:t>https://doi.org/10.56557/ajaas/2025/v8i175</w:t>
        </w:r>
      </w:hyperlink>
      <w:r>
        <w:rPr>
          <w:rFonts w:ascii="Times New Roman" w:hAnsi="Times New Roman" w:cs="Times New Roman"/>
          <w:sz w:val="24"/>
          <w:szCs w:val="24"/>
        </w:rPr>
        <w:t xml:space="preserve"> </w:t>
      </w:r>
    </w:p>
    <w:p w14:paraId="2005D3A2" w14:textId="6EF67013" w:rsidR="00F32C1A" w:rsidRPr="00054331" w:rsidRDefault="00054331">
      <w:pPr>
        <w:rPr>
          <w:rFonts w:ascii="Times New Roman" w:hAnsi="Times New Roman" w:cs="Times New Roman"/>
          <w:sz w:val="24"/>
          <w:szCs w:val="24"/>
        </w:rPr>
      </w:pPr>
      <w:r w:rsidRPr="00054331">
        <w:rPr>
          <w:rFonts w:ascii="Times New Roman" w:hAnsi="Times New Roman" w:cs="Times New Roman"/>
          <w:sz w:val="24"/>
          <w:szCs w:val="24"/>
          <w:highlight w:val="yellow"/>
        </w:rPr>
        <w:t xml:space="preserve">Nair, R. M., Chaudhari, S., Devi, N., </w:t>
      </w:r>
      <w:proofErr w:type="spellStart"/>
      <w:r w:rsidRPr="00054331">
        <w:rPr>
          <w:rFonts w:ascii="Times New Roman" w:hAnsi="Times New Roman" w:cs="Times New Roman"/>
          <w:sz w:val="24"/>
          <w:szCs w:val="24"/>
          <w:highlight w:val="yellow"/>
        </w:rPr>
        <w:t>Shivanna</w:t>
      </w:r>
      <w:proofErr w:type="spellEnd"/>
      <w:r w:rsidRPr="00054331">
        <w:rPr>
          <w:rFonts w:ascii="Times New Roman" w:hAnsi="Times New Roman" w:cs="Times New Roman"/>
          <w:sz w:val="24"/>
          <w:szCs w:val="24"/>
          <w:highlight w:val="yellow"/>
        </w:rPr>
        <w:t xml:space="preserve">, A., Gowda, A., </w:t>
      </w:r>
      <w:proofErr w:type="spellStart"/>
      <w:r w:rsidRPr="00054331">
        <w:rPr>
          <w:rFonts w:ascii="Times New Roman" w:hAnsi="Times New Roman" w:cs="Times New Roman"/>
          <w:sz w:val="24"/>
          <w:szCs w:val="24"/>
          <w:highlight w:val="yellow"/>
        </w:rPr>
        <w:t>Boddepalli</w:t>
      </w:r>
      <w:proofErr w:type="spellEnd"/>
      <w:r w:rsidRPr="00054331">
        <w:rPr>
          <w:rFonts w:ascii="Times New Roman" w:hAnsi="Times New Roman" w:cs="Times New Roman"/>
          <w:sz w:val="24"/>
          <w:szCs w:val="24"/>
          <w:highlight w:val="yellow"/>
        </w:rPr>
        <w:t xml:space="preserve">, V. N., Pradhan, H., </w:t>
      </w:r>
      <w:proofErr w:type="spellStart"/>
      <w:r w:rsidRPr="00054331">
        <w:rPr>
          <w:rFonts w:ascii="Times New Roman" w:hAnsi="Times New Roman" w:cs="Times New Roman"/>
          <w:sz w:val="24"/>
          <w:szCs w:val="24"/>
          <w:highlight w:val="yellow"/>
        </w:rPr>
        <w:t>Schafleitner</w:t>
      </w:r>
      <w:proofErr w:type="spellEnd"/>
      <w:r w:rsidRPr="00054331">
        <w:rPr>
          <w:rFonts w:ascii="Times New Roman" w:hAnsi="Times New Roman" w:cs="Times New Roman"/>
          <w:sz w:val="24"/>
          <w:szCs w:val="24"/>
          <w:highlight w:val="yellow"/>
        </w:rPr>
        <w:t xml:space="preserve">, R., </w:t>
      </w:r>
      <w:proofErr w:type="spellStart"/>
      <w:r w:rsidRPr="00054331">
        <w:rPr>
          <w:rFonts w:ascii="Times New Roman" w:hAnsi="Times New Roman" w:cs="Times New Roman"/>
          <w:sz w:val="24"/>
          <w:szCs w:val="24"/>
          <w:highlight w:val="yellow"/>
        </w:rPr>
        <w:t>Jegadeesan</w:t>
      </w:r>
      <w:proofErr w:type="spellEnd"/>
      <w:r w:rsidRPr="00054331">
        <w:rPr>
          <w:rFonts w:ascii="Times New Roman" w:hAnsi="Times New Roman" w:cs="Times New Roman"/>
          <w:sz w:val="24"/>
          <w:szCs w:val="24"/>
          <w:highlight w:val="yellow"/>
        </w:rPr>
        <w:t xml:space="preserve">, S., &amp; </w:t>
      </w:r>
      <w:proofErr w:type="spellStart"/>
      <w:r w:rsidRPr="00054331">
        <w:rPr>
          <w:rFonts w:ascii="Times New Roman" w:hAnsi="Times New Roman" w:cs="Times New Roman"/>
          <w:sz w:val="24"/>
          <w:szCs w:val="24"/>
          <w:highlight w:val="yellow"/>
        </w:rPr>
        <w:t>Somta</w:t>
      </w:r>
      <w:proofErr w:type="spellEnd"/>
      <w:r w:rsidRPr="00054331">
        <w:rPr>
          <w:rFonts w:ascii="Times New Roman" w:hAnsi="Times New Roman" w:cs="Times New Roman"/>
          <w:sz w:val="24"/>
          <w:szCs w:val="24"/>
          <w:highlight w:val="yellow"/>
        </w:rPr>
        <w:t xml:space="preserve">, P. (2024). Genetics, genomics, and breeding of black gram [Vigna mungo (L.) Hepper]. Frontiers in plant science, 14, 1273363. </w:t>
      </w:r>
      <w:hyperlink r:id="rId14" w:history="1">
        <w:r w:rsidRPr="00054331">
          <w:rPr>
            <w:rStyle w:val="Hyperlink"/>
            <w:rFonts w:ascii="Times New Roman" w:hAnsi="Times New Roman" w:cs="Times New Roman"/>
            <w:sz w:val="24"/>
            <w:szCs w:val="24"/>
            <w:highlight w:val="yellow"/>
          </w:rPr>
          <w:t>https://doi.org/10.3389/fpls.2023.1273363</w:t>
        </w:r>
      </w:hyperlink>
      <w:r w:rsidRPr="00054331">
        <w:rPr>
          <w:rFonts w:ascii="Times New Roman" w:hAnsi="Times New Roman" w:cs="Times New Roman"/>
          <w:sz w:val="24"/>
          <w:szCs w:val="24"/>
        </w:rPr>
        <w:t xml:space="preserve"> </w:t>
      </w:r>
    </w:p>
    <w:p w14:paraId="1A94BEC7" w14:textId="77777777" w:rsidR="00F32C1A" w:rsidRDefault="00F32C1A"/>
    <w:p w14:paraId="5767925C" w14:textId="77777777" w:rsidR="00F32C1A" w:rsidRDefault="00F32C1A"/>
    <w:p w14:paraId="3B66CADC" w14:textId="77777777" w:rsidR="00F32C1A" w:rsidRDefault="00F32C1A"/>
    <w:p w14:paraId="718121ED" w14:textId="77777777" w:rsidR="00F32C1A" w:rsidRDefault="00F32C1A"/>
    <w:p w14:paraId="01FF704C" w14:textId="77777777" w:rsidR="00F32C1A" w:rsidRDefault="00F32C1A"/>
    <w:p w14:paraId="3F83B600" w14:textId="77777777" w:rsidR="00F32C1A" w:rsidRDefault="00F32C1A"/>
    <w:p w14:paraId="3AEA0627" w14:textId="77777777" w:rsidR="00F32C1A" w:rsidRDefault="00F32C1A"/>
    <w:sectPr w:rsidR="00F32C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D69D" w14:textId="77777777" w:rsidR="0006714A" w:rsidRDefault="0006714A" w:rsidP="001A1705">
      <w:pPr>
        <w:spacing w:after="0" w:line="240" w:lineRule="auto"/>
      </w:pPr>
      <w:r>
        <w:separator/>
      </w:r>
    </w:p>
  </w:endnote>
  <w:endnote w:type="continuationSeparator" w:id="0">
    <w:p w14:paraId="6943B3DD" w14:textId="77777777" w:rsidR="0006714A" w:rsidRDefault="0006714A" w:rsidP="001A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11E1" w14:textId="77777777" w:rsidR="001A1705" w:rsidRDefault="001A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F2DF" w14:textId="77777777" w:rsidR="001A1705" w:rsidRDefault="001A1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94B8" w14:textId="77777777" w:rsidR="001A1705" w:rsidRDefault="001A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557FB" w14:textId="77777777" w:rsidR="0006714A" w:rsidRDefault="0006714A" w:rsidP="001A1705">
      <w:pPr>
        <w:spacing w:after="0" w:line="240" w:lineRule="auto"/>
      </w:pPr>
      <w:r>
        <w:separator/>
      </w:r>
    </w:p>
  </w:footnote>
  <w:footnote w:type="continuationSeparator" w:id="0">
    <w:p w14:paraId="421D803B" w14:textId="77777777" w:rsidR="0006714A" w:rsidRDefault="0006714A" w:rsidP="001A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A525" w14:textId="77777777" w:rsidR="001A1705" w:rsidRDefault="0006714A">
    <w:pPr>
      <w:pStyle w:val="Header"/>
    </w:pPr>
    <w:r>
      <w:rPr>
        <w:noProof/>
      </w:rPr>
      <w:pict w14:anchorId="19468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7FA5" w14:textId="77777777" w:rsidR="001A1705" w:rsidRDefault="0006714A">
    <w:pPr>
      <w:pStyle w:val="Header"/>
    </w:pPr>
    <w:r>
      <w:rPr>
        <w:noProof/>
      </w:rPr>
      <w:pict w14:anchorId="42481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F3A4" w14:textId="77777777" w:rsidR="001A1705" w:rsidRDefault="0006714A">
    <w:pPr>
      <w:pStyle w:val="Header"/>
    </w:pPr>
    <w:r>
      <w:rPr>
        <w:noProof/>
      </w:rPr>
      <w:pict w14:anchorId="625F0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4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0D8"/>
    <w:multiLevelType w:val="multilevel"/>
    <w:tmpl w:val="4764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91CDE"/>
    <w:multiLevelType w:val="multilevel"/>
    <w:tmpl w:val="5D1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A73E5"/>
    <w:multiLevelType w:val="multilevel"/>
    <w:tmpl w:val="EC6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A4A19"/>
    <w:multiLevelType w:val="hybridMultilevel"/>
    <w:tmpl w:val="ED9051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Nzc1tzQwMjc1MrJU0lEKTi0uzszPAykwrgUAi9NRaCwAAAA="/>
  </w:docVars>
  <w:rsids>
    <w:rsidRoot w:val="00AC4FA3"/>
    <w:rsid w:val="000172A8"/>
    <w:rsid w:val="0003060A"/>
    <w:rsid w:val="00037591"/>
    <w:rsid w:val="00041C61"/>
    <w:rsid w:val="00054331"/>
    <w:rsid w:val="0006714A"/>
    <w:rsid w:val="0007243A"/>
    <w:rsid w:val="00090E71"/>
    <w:rsid w:val="000E45D7"/>
    <w:rsid w:val="001018CF"/>
    <w:rsid w:val="00122549"/>
    <w:rsid w:val="001A1705"/>
    <w:rsid w:val="001A7485"/>
    <w:rsid w:val="001C56A6"/>
    <w:rsid w:val="00214153"/>
    <w:rsid w:val="00283237"/>
    <w:rsid w:val="00284425"/>
    <w:rsid w:val="00297656"/>
    <w:rsid w:val="002979C2"/>
    <w:rsid w:val="002E51A0"/>
    <w:rsid w:val="002F12B8"/>
    <w:rsid w:val="002F4CB5"/>
    <w:rsid w:val="003470FD"/>
    <w:rsid w:val="00364AF4"/>
    <w:rsid w:val="003C3575"/>
    <w:rsid w:val="00406806"/>
    <w:rsid w:val="00410772"/>
    <w:rsid w:val="00414331"/>
    <w:rsid w:val="004371EF"/>
    <w:rsid w:val="00440286"/>
    <w:rsid w:val="004525E1"/>
    <w:rsid w:val="004E18A0"/>
    <w:rsid w:val="00534CC4"/>
    <w:rsid w:val="00552A9C"/>
    <w:rsid w:val="00555772"/>
    <w:rsid w:val="0056538F"/>
    <w:rsid w:val="00587209"/>
    <w:rsid w:val="005A4090"/>
    <w:rsid w:val="00676F5B"/>
    <w:rsid w:val="006A7122"/>
    <w:rsid w:val="006B2610"/>
    <w:rsid w:val="006B6466"/>
    <w:rsid w:val="00731A2D"/>
    <w:rsid w:val="0073338F"/>
    <w:rsid w:val="00756800"/>
    <w:rsid w:val="00787AD4"/>
    <w:rsid w:val="007B0E6F"/>
    <w:rsid w:val="007B5254"/>
    <w:rsid w:val="007B6E8A"/>
    <w:rsid w:val="00810813"/>
    <w:rsid w:val="00824D28"/>
    <w:rsid w:val="00845183"/>
    <w:rsid w:val="00846287"/>
    <w:rsid w:val="0085796C"/>
    <w:rsid w:val="00897CF0"/>
    <w:rsid w:val="008A5A13"/>
    <w:rsid w:val="008C3FE2"/>
    <w:rsid w:val="00920A2A"/>
    <w:rsid w:val="009823C8"/>
    <w:rsid w:val="0099411F"/>
    <w:rsid w:val="009F29F8"/>
    <w:rsid w:val="009F572F"/>
    <w:rsid w:val="00A4597D"/>
    <w:rsid w:val="00A92297"/>
    <w:rsid w:val="00AC4FA3"/>
    <w:rsid w:val="00AE245D"/>
    <w:rsid w:val="00B02F4D"/>
    <w:rsid w:val="00B171B6"/>
    <w:rsid w:val="00B43C96"/>
    <w:rsid w:val="00B52BAC"/>
    <w:rsid w:val="00B54ED0"/>
    <w:rsid w:val="00BE1511"/>
    <w:rsid w:val="00C30F0F"/>
    <w:rsid w:val="00C41DBB"/>
    <w:rsid w:val="00C429EF"/>
    <w:rsid w:val="00C45EB6"/>
    <w:rsid w:val="00C4602D"/>
    <w:rsid w:val="00C538F5"/>
    <w:rsid w:val="00C62127"/>
    <w:rsid w:val="00C8352E"/>
    <w:rsid w:val="00C9538A"/>
    <w:rsid w:val="00CB54F3"/>
    <w:rsid w:val="00CC1AE5"/>
    <w:rsid w:val="00CE3CA5"/>
    <w:rsid w:val="00D55E39"/>
    <w:rsid w:val="00D81EB0"/>
    <w:rsid w:val="00D87BEF"/>
    <w:rsid w:val="00D95F05"/>
    <w:rsid w:val="00DA030F"/>
    <w:rsid w:val="00DB20FA"/>
    <w:rsid w:val="00DE6699"/>
    <w:rsid w:val="00DE693B"/>
    <w:rsid w:val="00DF155A"/>
    <w:rsid w:val="00E20BC1"/>
    <w:rsid w:val="00EB304F"/>
    <w:rsid w:val="00EB4E19"/>
    <w:rsid w:val="00ED2D0F"/>
    <w:rsid w:val="00F26910"/>
    <w:rsid w:val="00F32C1A"/>
    <w:rsid w:val="00F47979"/>
    <w:rsid w:val="00FA3FD5"/>
    <w:rsid w:val="00FA4B7B"/>
    <w:rsid w:val="00FD03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70723"/>
  <w15:docId w15:val="{F14C118A-F3D2-4782-A8F9-AB3B1D07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9F8"/>
    <w:pPr>
      <w:ind w:left="720"/>
      <w:contextualSpacing/>
    </w:pPr>
  </w:style>
  <w:style w:type="table" w:styleId="TableGrid">
    <w:name w:val="Table Grid"/>
    <w:basedOn w:val="TableNormal"/>
    <w:uiPriority w:val="59"/>
    <w:rsid w:val="009F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79C2"/>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Emphasis">
    <w:name w:val="Emphasis"/>
    <w:basedOn w:val="DefaultParagraphFont"/>
    <w:uiPriority w:val="20"/>
    <w:qFormat/>
    <w:rsid w:val="002979C2"/>
    <w:rPr>
      <w:i/>
      <w:iCs/>
    </w:rPr>
  </w:style>
  <w:style w:type="character" w:styleId="Strong">
    <w:name w:val="Strong"/>
    <w:basedOn w:val="DefaultParagraphFont"/>
    <w:uiPriority w:val="22"/>
    <w:qFormat/>
    <w:rsid w:val="002979C2"/>
    <w:rPr>
      <w:b/>
      <w:bCs/>
    </w:rPr>
  </w:style>
  <w:style w:type="paragraph" w:styleId="z-TopofForm">
    <w:name w:val="HTML Top of Form"/>
    <w:basedOn w:val="Normal"/>
    <w:next w:val="Normal"/>
    <w:link w:val="z-TopofFormChar"/>
    <w:hidden/>
    <w:uiPriority w:val="99"/>
    <w:semiHidden/>
    <w:unhideWhenUsed/>
    <w:rsid w:val="002979C2"/>
    <w:pPr>
      <w:pBdr>
        <w:bottom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TopofFormChar">
    <w:name w:val="z-Top of Form Char"/>
    <w:basedOn w:val="DefaultParagraphFont"/>
    <w:link w:val="z-TopofForm"/>
    <w:uiPriority w:val="99"/>
    <w:semiHidden/>
    <w:rsid w:val="002979C2"/>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2979C2"/>
    <w:pPr>
      <w:pBdr>
        <w:top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BottomofFormChar">
    <w:name w:val="z-Bottom of Form Char"/>
    <w:basedOn w:val="DefaultParagraphFont"/>
    <w:link w:val="z-BottomofForm"/>
    <w:uiPriority w:val="99"/>
    <w:semiHidden/>
    <w:rsid w:val="002979C2"/>
    <w:rPr>
      <w:rFonts w:ascii="Arial" w:eastAsia="Times New Roman" w:hAnsi="Arial" w:cs="Arial"/>
      <w:vanish/>
      <w:sz w:val="16"/>
      <w:szCs w:val="16"/>
      <w:lang w:eastAsia="en-IN" w:bidi="te-IN"/>
    </w:rPr>
  </w:style>
  <w:style w:type="paragraph" w:styleId="BalloonText">
    <w:name w:val="Balloon Text"/>
    <w:basedOn w:val="Normal"/>
    <w:link w:val="BalloonTextChar"/>
    <w:uiPriority w:val="99"/>
    <w:semiHidden/>
    <w:unhideWhenUsed/>
    <w:rsid w:val="004E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A0"/>
    <w:rPr>
      <w:rFonts w:ascii="Tahoma" w:hAnsi="Tahoma" w:cs="Tahoma"/>
      <w:sz w:val="16"/>
      <w:szCs w:val="16"/>
    </w:rPr>
  </w:style>
  <w:style w:type="character" w:styleId="Hyperlink">
    <w:name w:val="Hyperlink"/>
    <w:basedOn w:val="DefaultParagraphFont"/>
    <w:uiPriority w:val="99"/>
    <w:unhideWhenUsed/>
    <w:rsid w:val="00EB304F"/>
    <w:rPr>
      <w:color w:val="0000FF" w:themeColor="hyperlink"/>
      <w:u w:val="single"/>
    </w:rPr>
  </w:style>
  <w:style w:type="character" w:customStyle="1" w:styleId="UnresolvedMention1">
    <w:name w:val="Unresolved Mention1"/>
    <w:basedOn w:val="DefaultParagraphFont"/>
    <w:uiPriority w:val="99"/>
    <w:semiHidden/>
    <w:unhideWhenUsed/>
    <w:rsid w:val="00EB304F"/>
    <w:rPr>
      <w:color w:val="605E5C"/>
      <w:shd w:val="clear" w:color="auto" w:fill="E1DFDD"/>
    </w:rPr>
  </w:style>
  <w:style w:type="paragraph" w:styleId="Header">
    <w:name w:val="header"/>
    <w:basedOn w:val="Normal"/>
    <w:link w:val="HeaderChar"/>
    <w:uiPriority w:val="99"/>
    <w:unhideWhenUsed/>
    <w:rsid w:val="001A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05"/>
  </w:style>
  <w:style w:type="paragraph" w:styleId="Footer">
    <w:name w:val="footer"/>
    <w:basedOn w:val="Normal"/>
    <w:link w:val="FooterChar"/>
    <w:uiPriority w:val="99"/>
    <w:unhideWhenUsed/>
    <w:rsid w:val="001A1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05"/>
  </w:style>
  <w:style w:type="paragraph" w:styleId="NoSpacing">
    <w:name w:val="No Spacing"/>
    <w:uiPriority w:val="1"/>
    <w:qFormat/>
    <w:rsid w:val="00DE6699"/>
    <w:pPr>
      <w:spacing w:after="0" w:line="240" w:lineRule="auto"/>
    </w:pPr>
    <w:rPr>
      <w:lang w:val="en-GB"/>
    </w:rPr>
  </w:style>
  <w:style w:type="character" w:customStyle="1" w:styleId="UnresolvedMention2">
    <w:name w:val="Unresolved Mention2"/>
    <w:basedOn w:val="DefaultParagraphFont"/>
    <w:uiPriority w:val="99"/>
    <w:semiHidden/>
    <w:unhideWhenUsed/>
    <w:rsid w:val="00857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47064">
      <w:bodyDiv w:val="1"/>
      <w:marLeft w:val="0"/>
      <w:marRight w:val="0"/>
      <w:marTop w:val="0"/>
      <w:marBottom w:val="0"/>
      <w:divBdr>
        <w:top w:val="none" w:sz="0" w:space="0" w:color="auto"/>
        <w:left w:val="none" w:sz="0" w:space="0" w:color="auto"/>
        <w:bottom w:val="none" w:sz="0" w:space="0" w:color="auto"/>
        <w:right w:val="none" w:sz="0" w:space="0" w:color="auto"/>
      </w:divBdr>
    </w:div>
    <w:div w:id="1046831147">
      <w:bodyDiv w:val="1"/>
      <w:marLeft w:val="0"/>
      <w:marRight w:val="0"/>
      <w:marTop w:val="0"/>
      <w:marBottom w:val="0"/>
      <w:divBdr>
        <w:top w:val="none" w:sz="0" w:space="0" w:color="auto"/>
        <w:left w:val="none" w:sz="0" w:space="0" w:color="auto"/>
        <w:bottom w:val="none" w:sz="0" w:space="0" w:color="auto"/>
        <w:right w:val="none" w:sz="0" w:space="0" w:color="auto"/>
      </w:divBdr>
      <w:divsChild>
        <w:div w:id="921185060">
          <w:marLeft w:val="0"/>
          <w:marRight w:val="0"/>
          <w:marTop w:val="0"/>
          <w:marBottom w:val="0"/>
          <w:divBdr>
            <w:top w:val="none" w:sz="0" w:space="0" w:color="auto"/>
            <w:left w:val="none" w:sz="0" w:space="0" w:color="auto"/>
            <w:bottom w:val="none" w:sz="0" w:space="0" w:color="auto"/>
            <w:right w:val="none" w:sz="0" w:space="0" w:color="auto"/>
          </w:divBdr>
          <w:divsChild>
            <w:div w:id="602997895">
              <w:marLeft w:val="0"/>
              <w:marRight w:val="0"/>
              <w:marTop w:val="0"/>
              <w:marBottom w:val="0"/>
              <w:divBdr>
                <w:top w:val="none" w:sz="0" w:space="0" w:color="auto"/>
                <w:left w:val="none" w:sz="0" w:space="0" w:color="auto"/>
                <w:bottom w:val="none" w:sz="0" w:space="0" w:color="auto"/>
                <w:right w:val="none" w:sz="0" w:space="0" w:color="auto"/>
              </w:divBdr>
              <w:divsChild>
                <w:div w:id="1275749204">
                  <w:marLeft w:val="0"/>
                  <w:marRight w:val="0"/>
                  <w:marTop w:val="0"/>
                  <w:marBottom w:val="0"/>
                  <w:divBdr>
                    <w:top w:val="none" w:sz="0" w:space="0" w:color="auto"/>
                    <w:left w:val="none" w:sz="0" w:space="0" w:color="auto"/>
                    <w:bottom w:val="none" w:sz="0" w:space="0" w:color="auto"/>
                    <w:right w:val="none" w:sz="0" w:space="0" w:color="auto"/>
                  </w:divBdr>
                  <w:divsChild>
                    <w:div w:id="934554602">
                      <w:marLeft w:val="0"/>
                      <w:marRight w:val="0"/>
                      <w:marTop w:val="0"/>
                      <w:marBottom w:val="0"/>
                      <w:divBdr>
                        <w:top w:val="none" w:sz="0" w:space="0" w:color="auto"/>
                        <w:left w:val="none" w:sz="0" w:space="0" w:color="auto"/>
                        <w:bottom w:val="none" w:sz="0" w:space="0" w:color="auto"/>
                        <w:right w:val="none" w:sz="0" w:space="0" w:color="auto"/>
                      </w:divBdr>
                      <w:divsChild>
                        <w:div w:id="1816756028">
                          <w:marLeft w:val="0"/>
                          <w:marRight w:val="0"/>
                          <w:marTop w:val="0"/>
                          <w:marBottom w:val="0"/>
                          <w:divBdr>
                            <w:top w:val="none" w:sz="0" w:space="0" w:color="auto"/>
                            <w:left w:val="none" w:sz="0" w:space="0" w:color="auto"/>
                            <w:bottom w:val="none" w:sz="0" w:space="0" w:color="auto"/>
                            <w:right w:val="none" w:sz="0" w:space="0" w:color="auto"/>
                          </w:divBdr>
                          <w:divsChild>
                            <w:div w:id="336857642">
                              <w:marLeft w:val="0"/>
                              <w:marRight w:val="0"/>
                              <w:marTop w:val="0"/>
                              <w:marBottom w:val="0"/>
                              <w:divBdr>
                                <w:top w:val="none" w:sz="0" w:space="0" w:color="auto"/>
                                <w:left w:val="none" w:sz="0" w:space="0" w:color="auto"/>
                                <w:bottom w:val="none" w:sz="0" w:space="0" w:color="auto"/>
                                <w:right w:val="none" w:sz="0" w:space="0" w:color="auto"/>
                              </w:divBdr>
                              <w:divsChild>
                                <w:div w:id="1073505030">
                                  <w:marLeft w:val="0"/>
                                  <w:marRight w:val="0"/>
                                  <w:marTop w:val="0"/>
                                  <w:marBottom w:val="0"/>
                                  <w:divBdr>
                                    <w:top w:val="none" w:sz="0" w:space="0" w:color="auto"/>
                                    <w:left w:val="none" w:sz="0" w:space="0" w:color="auto"/>
                                    <w:bottom w:val="none" w:sz="0" w:space="0" w:color="auto"/>
                                    <w:right w:val="none" w:sz="0" w:space="0" w:color="auto"/>
                                  </w:divBdr>
                                  <w:divsChild>
                                    <w:div w:id="14877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1133">
                          <w:marLeft w:val="0"/>
                          <w:marRight w:val="0"/>
                          <w:marTop w:val="0"/>
                          <w:marBottom w:val="0"/>
                          <w:divBdr>
                            <w:top w:val="none" w:sz="0" w:space="0" w:color="auto"/>
                            <w:left w:val="none" w:sz="0" w:space="0" w:color="auto"/>
                            <w:bottom w:val="none" w:sz="0" w:space="0" w:color="auto"/>
                            <w:right w:val="none" w:sz="0" w:space="0" w:color="auto"/>
                          </w:divBdr>
                          <w:divsChild>
                            <w:div w:id="536242696">
                              <w:marLeft w:val="0"/>
                              <w:marRight w:val="0"/>
                              <w:marTop w:val="0"/>
                              <w:marBottom w:val="0"/>
                              <w:divBdr>
                                <w:top w:val="none" w:sz="0" w:space="0" w:color="auto"/>
                                <w:left w:val="none" w:sz="0" w:space="0" w:color="auto"/>
                                <w:bottom w:val="none" w:sz="0" w:space="0" w:color="auto"/>
                                <w:right w:val="none" w:sz="0" w:space="0" w:color="auto"/>
                              </w:divBdr>
                              <w:divsChild>
                                <w:div w:id="662439523">
                                  <w:marLeft w:val="0"/>
                                  <w:marRight w:val="0"/>
                                  <w:marTop w:val="0"/>
                                  <w:marBottom w:val="0"/>
                                  <w:divBdr>
                                    <w:top w:val="none" w:sz="0" w:space="0" w:color="auto"/>
                                    <w:left w:val="none" w:sz="0" w:space="0" w:color="auto"/>
                                    <w:bottom w:val="none" w:sz="0" w:space="0" w:color="auto"/>
                                    <w:right w:val="none" w:sz="0" w:space="0" w:color="auto"/>
                                  </w:divBdr>
                                  <w:divsChild>
                                    <w:div w:id="2029140453">
                                      <w:marLeft w:val="0"/>
                                      <w:marRight w:val="0"/>
                                      <w:marTop w:val="0"/>
                                      <w:marBottom w:val="0"/>
                                      <w:divBdr>
                                        <w:top w:val="none" w:sz="0" w:space="0" w:color="auto"/>
                                        <w:left w:val="none" w:sz="0" w:space="0" w:color="auto"/>
                                        <w:bottom w:val="none" w:sz="0" w:space="0" w:color="auto"/>
                                        <w:right w:val="none" w:sz="0" w:space="0" w:color="auto"/>
                                      </w:divBdr>
                                      <w:divsChild>
                                        <w:div w:id="12607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5849">
          <w:marLeft w:val="0"/>
          <w:marRight w:val="0"/>
          <w:marTop w:val="0"/>
          <w:marBottom w:val="0"/>
          <w:divBdr>
            <w:top w:val="none" w:sz="0" w:space="0" w:color="auto"/>
            <w:left w:val="none" w:sz="0" w:space="0" w:color="auto"/>
            <w:bottom w:val="none" w:sz="0" w:space="0" w:color="auto"/>
            <w:right w:val="none" w:sz="0" w:space="0" w:color="auto"/>
          </w:divBdr>
          <w:divsChild>
            <w:div w:id="1020817405">
              <w:marLeft w:val="0"/>
              <w:marRight w:val="0"/>
              <w:marTop w:val="0"/>
              <w:marBottom w:val="0"/>
              <w:divBdr>
                <w:top w:val="none" w:sz="0" w:space="0" w:color="auto"/>
                <w:left w:val="none" w:sz="0" w:space="0" w:color="auto"/>
                <w:bottom w:val="none" w:sz="0" w:space="0" w:color="auto"/>
                <w:right w:val="none" w:sz="0" w:space="0" w:color="auto"/>
              </w:divBdr>
              <w:divsChild>
                <w:div w:id="1990598770">
                  <w:marLeft w:val="0"/>
                  <w:marRight w:val="0"/>
                  <w:marTop w:val="0"/>
                  <w:marBottom w:val="0"/>
                  <w:divBdr>
                    <w:top w:val="none" w:sz="0" w:space="0" w:color="auto"/>
                    <w:left w:val="none" w:sz="0" w:space="0" w:color="auto"/>
                    <w:bottom w:val="none" w:sz="0" w:space="0" w:color="auto"/>
                    <w:right w:val="none" w:sz="0" w:space="0" w:color="auto"/>
                  </w:divBdr>
                  <w:divsChild>
                    <w:div w:id="1027683975">
                      <w:marLeft w:val="0"/>
                      <w:marRight w:val="0"/>
                      <w:marTop w:val="0"/>
                      <w:marBottom w:val="0"/>
                      <w:divBdr>
                        <w:top w:val="none" w:sz="0" w:space="0" w:color="auto"/>
                        <w:left w:val="none" w:sz="0" w:space="0" w:color="auto"/>
                        <w:bottom w:val="none" w:sz="0" w:space="0" w:color="auto"/>
                        <w:right w:val="none" w:sz="0" w:space="0" w:color="auto"/>
                      </w:divBdr>
                      <w:divsChild>
                        <w:div w:id="242567551">
                          <w:marLeft w:val="0"/>
                          <w:marRight w:val="0"/>
                          <w:marTop w:val="0"/>
                          <w:marBottom w:val="0"/>
                          <w:divBdr>
                            <w:top w:val="none" w:sz="0" w:space="0" w:color="auto"/>
                            <w:left w:val="none" w:sz="0" w:space="0" w:color="auto"/>
                            <w:bottom w:val="none" w:sz="0" w:space="0" w:color="auto"/>
                            <w:right w:val="none" w:sz="0" w:space="0" w:color="auto"/>
                          </w:divBdr>
                          <w:divsChild>
                            <w:div w:id="539171412">
                              <w:marLeft w:val="0"/>
                              <w:marRight w:val="0"/>
                              <w:marTop w:val="0"/>
                              <w:marBottom w:val="0"/>
                              <w:divBdr>
                                <w:top w:val="none" w:sz="0" w:space="0" w:color="auto"/>
                                <w:left w:val="none" w:sz="0" w:space="0" w:color="auto"/>
                                <w:bottom w:val="none" w:sz="0" w:space="0" w:color="auto"/>
                                <w:right w:val="none" w:sz="0" w:space="0" w:color="auto"/>
                              </w:divBdr>
                              <w:divsChild>
                                <w:div w:id="1860074946">
                                  <w:marLeft w:val="0"/>
                                  <w:marRight w:val="0"/>
                                  <w:marTop w:val="0"/>
                                  <w:marBottom w:val="0"/>
                                  <w:divBdr>
                                    <w:top w:val="none" w:sz="0" w:space="0" w:color="auto"/>
                                    <w:left w:val="none" w:sz="0" w:space="0" w:color="auto"/>
                                    <w:bottom w:val="none" w:sz="0" w:space="0" w:color="auto"/>
                                    <w:right w:val="none" w:sz="0" w:space="0" w:color="auto"/>
                                  </w:divBdr>
                                  <w:divsChild>
                                    <w:div w:id="1167598180">
                                      <w:marLeft w:val="0"/>
                                      <w:marRight w:val="0"/>
                                      <w:marTop w:val="0"/>
                                      <w:marBottom w:val="0"/>
                                      <w:divBdr>
                                        <w:top w:val="none" w:sz="0" w:space="0" w:color="auto"/>
                                        <w:left w:val="none" w:sz="0" w:space="0" w:color="auto"/>
                                        <w:bottom w:val="none" w:sz="0" w:space="0" w:color="auto"/>
                                        <w:right w:val="none" w:sz="0" w:space="0" w:color="auto"/>
                                      </w:divBdr>
                                      <w:divsChild>
                                        <w:div w:id="2911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384936">
      <w:bodyDiv w:val="1"/>
      <w:marLeft w:val="0"/>
      <w:marRight w:val="0"/>
      <w:marTop w:val="0"/>
      <w:marBottom w:val="0"/>
      <w:divBdr>
        <w:top w:val="none" w:sz="0" w:space="0" w:color="auto"/>
        <w:left w:val="none" w:sz="0" w:space="0" w:color="auto"/>
        <w:bottom w:val="none" w:sz="0" w:space="0" w:color="auto"/>
        <w:right w:val="none" w:sz="0" w:space="0" w:color="auto"/>
      </w:divBdr>
      <w:divsChild>
        <w:div w:id="1292784246">
          <w:marLeft w:val="0"/>
          <w:marRight w:val="0"/>
          <w:marTop w:val="0"/>
          <w:marBottom w:val="0"/>
          <w:divBdr>
            <w:top w:val="none" w:sz="0" w:space="0" w:color="auto"/>
            <w:left w:val="none" w:sz="0" w:space="0" w:color="auto"/>
            <w:bottom w:val="none" w:sz="0" w:space="0" w:color="auto"/>
            <w:right w:val="none" w:sz="0" w:space="0" w:color="auto"/>
          </w:divBdr>
          <w:divsChild>
            <w:div w:id="1679116265">
              <w:marLeft w:val="0"/>
              <w:marRight w:val="0"/>
              <w:marTop w:val="0"/>
              <w:marBottom w:val="0"/>
              <w:divBdr>
                <w:top w:val="none" w:sz="0" w:space="0" w:color="auto"/>
                <w:left w:val="none" w:sz="0" w:space="0" w:color="auto"/>
                <w:bottom w:val="none" w:sz="0" w:space="0" w:color="auto"/>
                <w:right w:val="none" w:sz="0" w:space="0" w:color="auto"/>
              </w:divBdr>
              <w:divsChild>
                <w:div w:id="1328433977">
                  <w:marLeft w:val="0"/>
                  <w:marRight w:val="0"/>
                  <w:marTop w:val="0"/>
                  <w:marBottom w:val="0"/>
                  <w:divBdr>
                    <w:top w:val="none" w:sz="0" w:space="0" w:color="auto"/>
                    <w:left w:val="none" w:sz="0" w:space="0" w:color="auto"/>
                    <w:bottom w:val="none" w:sz="0" w:space="0" w:color="auto"/>
                    <w:right w:val="none" w:sz="0" w:space="0" w:color="auto"/>
                  </w:divBdr>
                  <w:divsChild>
                    <w:div w:id="715473420">
                      <w:marLeft w:val="0"/>
                      <w:marRight w:val="0"/>
                      <w:marTop w:val="0"/>
                      <w:marBottom w:val="0"/>
                      <w:divBdr>
                        <w:top w:val="none" w:sz="0" w:space="0" w:color="auto"/>
                        <w:left w:val="none" w:sz="0" w:space="0" w:color="auto"/>
                        <w:bottom w:val="none" w:sz="0" w:space="0" w:color="auto"/>
                        <w:right w:val="none" w:sz="0" w:space="0" w:color="auto"/>
                      </w:divBdr>
                      <w:divsChild>
                        <w:div w:id="1744833608">
                          <w:marLeft w:val="0"/>
                          <w:marRight w:val="0"/>
                          <w:marTop w:val="0"/>
                          <w:marBottom w:val="0"/>
                          <w:divBdr>
                            <w:top w:val="none" w:sz="0" w:space="0" w:color="auto"/>
                            <w:left w:val="none" w:sz="0" w:space="0" w:color="auto"/>
                            <w:bottom w:val="none" w:sz="0" w:space="0" w:color="auto"/>
                            <w:right w:val="none" w:sz="0" w:space="0" w:color="auto"/>
                          </w:divBdr>
                          <w:divsChild>
                            <w:div w:id="1274630833">
                              <w:marLeft w:val="0"/>
                              <w:marRight w:val="0"/>
                              <w:marTop w:val="0"/>
                              <w:marBottom w:val="0"/>
                              <w:divBdr>
                                <w:top w:val="none" w:sz="0" w:space="0" w:color="auto"/>
                                <w:left w:val="none" w:sz="0" w:space="0" w:color="auto"/>
                                <w:bottom w:val="none" w:sz="0" w:space="0" w:color="auto"/>
                                <w:right w:val="none" w:sz="0" w:space="0" w:color="auto"/>
                              </w:divBdr>
                              <w:divsChild>
                                <w:div w:id="384834087">
                                  <w:marLeft w:val="0"/>
                                  <w:marRight w:val="0"/>
                                  <w:marTop w:val="0"/>
                                  <w:marBottom w:val="0"/>
                                  <w:divBdr>
                                    <w:top w:val="none" w:sz="0" w:space="0" w:color="auto"/>
                                    <w:left w:val="none" w:sz="0" w:space="0" w:color="auto"/>
                                    <w:bottom w:val="none" w:sz="0" w:space="0" w:color="auto"/>
                                    <w:right w:val="none" w:sz="0" w:space="0" w:color="auto"/>
                                  </w:divBdr>
                                  <w:divsChild>
                                    <w:div w:id="1366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30860">
          <w:marLeft w:val="0"/>
          <w:marRight w:val="0"/>
          <w:marTop w:val="0"/>
          <w:marBottom w:val="0"/>
          <w:divBdr>
            <w:top w:val="none" w:sz="0" w:space="0" w:color="auto"/>
            <w:left w:val="none" w:sz="0" w:space="0" w:color="auto"/>
            <w:bottom w:val="none" w:sz="0" w:space="0" w:color="auto"/>
            <w:right w:val="none" w:sz="0" w:space="0" w:color="auto"/>
          </w:divBdr>
          <w:divsChild>
            <w:div w:id="330717519">
              <w:marLeft w:val="0"/>
              <w:marRight w:val="0"/>
              <w:marTop w:val="0"/>
              <w:marBottom w:val="0"/>
              <w:divBdr>
                <w:top w:val="none" w:sz="0" w:space="0" w:color="auto"/>
                <w:left w:val="none" w:sz="0" w:space="0" w:color="auto"/>
                <w:bottom w:val="none" w:sz="0" w:space="0" w:color="auto"/>
                <w:right w:val="none" w:sz="0" w:space="0" w:color="auto"/>
              </w:divBdr>
              <w:divsChild>
                <w:div w:id="785271814">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0"/>
                      <w:divBdr>
                        <w:top w:val="none" w:sz="0" w:space="0" w:color="auto"/>
                        <w:left w:val="none" w:sz="0" w:space="0" w:color="auto"/>
                        <w:bottom w:val="none" w:sz="0" w:space="0" w:color="auto"/>
                        <w:right w:val="none" w:sz="0" w:space="0" w:color="auto"/>
                      </w:divBdr>
                      <w:divsChild>
                        <w:div w:id="88435064">
                          <w:marLeft w:val="0"/>
                          <w:marRight w:val="0"/>
                          <w:marTop w:val="0"/>
                          <w:marBottom w:val="0"/>
                          <w:divBdr>
                            <w:top w:val="none" w:sz="0" w:space="0" w:color="auto"/>
                            <w:left w:val="none" w:sz="0" w:space="0" w:color="auto"/>
                            <w:bottom w:val="none" w:sz="0" w:space="0" w:color="auto"/>
                            <w:right w:val="none" w:sz="0" w:space="0" w:color="auto"/>
                          </w:divBdr>
                          <w:divsChild>
                            <w:div w:id="680162979">
                              <w:marLeft w:val="0"/>
                              <w:marRight w:val="0"/>
                              <w:marTop w:val="0"/>
                              <w:marBottom w:val="0"/>
                              <w:divBdr>
                                <w:top w:val="none" w:sz="0" w:space="0" w:color="auto"/>
                                <w:left w:val="none" w:sz="0" w:space="0" w:color="auto"/>
                                <w:bottom w:val="none" w:sz="0" w:space="0" w:color="auto"/>
                                <w:right w:val="none" w:sz="0" w:space="0" w:color="auto"/>
                              </w:divBdr>
                              <w:divsChild>
                                <w:div w:id="2012875154">
                                  <w:marLeft w:val="0"/>
                                  <w:marRight w:val="0"/>
                                  <w:marTop w:val="0"/>
                                  <w:marBottom w:val="0"/>
                                  <w:divBdr>
                                    <w:top w:val="none" w:sz="0" w:space="0" w:color="auto"/>
                                    <w:left w:val="none" w:sz="0" w:space="0" w:color="auto"/>
                                    <w:bottom w:val="none" w:sz="0" w:space="0" w:color="auto"/>
                                    <w:right w:val="none" w:sz="0" w:space="0" w:color="auto"/>
                                  </w:divBdr>
                                  <w:divsChild>
                                    <w:div w:id="1225027688">
                                      <w:marLeft w:val="0"/>
                                      <w:marRight w:val="0"/>
                                      <w:marTop w:val="0"/>
                                      <w:marBottom w:val="0"/>
                                      <w:divBdr>
                                        <w:top w:val="none" w:sz="0" w:space="0" w:color="auto"/>
                                        <w:left w:val="none" w:sz="0" w:space="0" w:color="auto"/>
                                        <w:bottom w:val="none" w:sz="0" w:space="0" w:color="auto"/>
                                        <w:right w:val="none" w:sz="0" w:space="0" w:color="auto"/>
                                      </w:divBdr>
                                      <w:divsChild>
                                        <w:div w:id="5344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535-023-00615-3" TargetMode="External"/><Relationship Id="rId13" Type="http://schemas.openxmlformats.org/officeDocument/2006/relationships/hyperlink" Target="https://doi.org/10.56557/ajaas/2025/v8i17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00299-024-03257-0" TargetMode="External"/><Relationship Id="rId12" Type="http://schemas.openxmlformats.org/officeDocument/2006/relationships/hyperlink" Target="https://doi.org/10.9734/jeai/2024/v46i1130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ajb.2024.09.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89/fmicb.2024.145198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12298-025-01547-9" TargetMode="External"/><Relationship Id="rId14" Type="http://schemas.openxmlformats.org/officeDocument/2006/relationships/hyperlink" Target="https://doi.org/10.3389/fpls.2023.12733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10</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sreya gude</dc:creator>
  <cp:keywords/>
  <dc:description/>
  <cp:lastModifiedBy>Editor-1183</cp:lastModifiedBy>
  <cp:revision>53</cp:revision>
  <cp:lastPrinted>2026-03-04T06:01:00Z</cp:lastPrinted>
  <dcterms:created xsi:type="dcterms:W3CDTF">2026-01-21T02:47:00Z</dcterms:created>
  <dcterms:modified xsi:type="dcterms:W3CDTF">2026-03-05T07:56:00Z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7a99d873-f56d-4a4a-81d3-a0962402f767</vt:lpwstr>
  </property>
</Properties>
</file>