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79C43" w14:textId="77152083" w:rsidR="00085A3F" w:rsidRDefault="00B925E6" w:rsidP="00C860EB">
      <w:pPr>
        <w:spacing w:line="240" w:lineRule="auto"/>
        <w:jc w:val="center"/>
        <w:rPr>
          <w:rFonts w:ascii="Times New Roman" w:hAnsi="Times New Roman" w:cs="Times New Roman"/>
          <w:b/>
          <w:bCs/>
        </w:rPr>
      </w:pPr>
      <w:r w:rsidRPr="00B925E6">
        <w:rPr>
          <w:rFonts w:ascii="Times New Roman" w:hAnsi="Times New Roman" w:cs="Times New Roman"/>
          <w:b/>
          <w:bCs/>
        </w:rPr>
        <w:t>Economic Viability of Super Absorbent Polymer</w:t>
      </w:r>
      <w:r>
        <w:rPr>
          <w:rFonts w:ascii="Times New Roman" w:hAnsi="Times New Roman" w:cs="Times New Roman"/>
          <w:b/>
          <w:bCs/>
        </w:rPr>
        <w:t xml:space="preserve">, Poultry </w:t>
      </w:r>
      <w:r w:rsidRPr="00B925E6">
        <w:rPr>
          <w:rFonts w:ascii="Times New Roman" w:hAnsi="Times New Roman" w:cs="Times New Roman"/>
          <w:b/>
          <w:bCs/>
        </w:rPr>
        <w:t>Manure</w:t>
      </w:r>
      <w:r>
        <w:rPr>
          <w:rFonts w:ascii="Times New Roman" w:hAnsi="Times New Roman" w:cs="Times New Roman"/>
          <w:b/>
          <w:bCs/>
        </w:rPr>
        <w:t xml:space="preserve"> and Inorganic </w:t>
      </w:r>
      <w:r w:rsidRPr="00B925E6">
        <w:rPr>
          <w:rFonts w:ascii="Times New Roman" w:hAnsi="Times New Roman" w:cs="Times New Roman"/>
          <w:b/>
          <w:bCs/>
        </w:rPr>
        <w:t xml:space="preserve">Fertilizer Integration in Groundnut </w:t>
      </w:r>
      <w:r w:rsidR="00C860EB" w:rsidRPr="00C860EB">
        <w:rPr>
          <w:rFonts w:ascii="Times New Roman" w:hAnsi="Times New Roman" w:cs="Times New Roman"/>
          <w:b/>
          <w:bCs/>
        </w:rPr>
        <w:t>cultivation (</w:t>
      </w:r>
      <w:r w:rsidR="00C860EB" w:rsidRPr="00C860EB">
        <w:rPr>
          <w:rFonts w:ascii="Times New Roman" w:hAnsi="Times New Roman" w:cs="Times New Roman"/>
          <w:b/>
          <w:bCs/>
          <w:i/>
          <w:iCs/>
        </w:rPr>
        <w:t>Arachis hypogaea</w:t>
      </w:r>
      <w:r w:rsidR="00C860EB" w:rsidRPr="00C860EB">
        <w:rPr>
          <w:rFonts w:ascii="Times New Roman" w:hAnsi="Times New Roman" w:cs="Times New Roman"/>
          <w:b/>
          <w:bCs/>
        </w:rPr>
        <w:t xml:space="preserve"> L.)</w:t>
      </w:r>
    </w:p>
    <w:p w14:paraId="398CE204" w14:textId="77777777" w:rsidR="007C0463" w:rsidRDefault="007C0463" w:rsidP="006436CC">
      <w:pPr>
        <w:spacing w:line="240" w:lineRule="auto"/>
        <w:jc w:val="both"/>
        <w:rPr>
          <w:rFonts w:ascii="Times New Roman" w:hAnsi="Times New Roman" w:cs="Times New Roman"/>
          <w:b/>
          <w:bCs/>
        </w:rPr>
      </w:pPr>
    </w:p>
    <w:p w14:paraId="1443FC72" w14:textId="55B9C280" w:rsidR="006436CC" w:rsidRDefault="006436CC" w:rsidP="006436CC">
      <w:pPr>
        <w:spacing w:line="240" w:lineRule="auto"/>
        <w:jc w:val="both"/>
        <w:rPr>
          <w:rFonts w:ascii="Times New Roman" w:hAnsi="Times New Roman" w:cs="Times New Roman"/>
          <w:b/>
          <w:bCs/>
        </w:rPr>
      </w:pPr>
      <w:r w:rsidRPr="00C214BF">
        <w:rPr>
          <w:rFonts w:ascii="Times New Roman" w:hAnsi="Times New Roman" w:cs="Times New Roman"/>
          <w:b/>
          <w:bCs/>
        </w:rPr>
        <w:t>ABSTRACT:</w:t>
      </w:r>
    </w:p>
    <w:p w14:paraId="19AADCBE" w14:textId="5B12BC50" w:rsidR="00085A3F" w:rsidRPr="00DD5827" w:rsidRDefault="00DD5827" w:rsidP="00DD5827">
      <w:pPr>
        <w:spacing w:line="360" w:lineRule="auto"/>
        <w:ind w:firstLine="720"/>
        <w:jc w:val="both"/>
        <w:rPr>
          <w:rFonts w:ascii="Times New Roman" w:hAnsi="Times New Roman" w:cs="Times New Roman"/>
          <w:b/>
          <w:bCs/>
          <w:color w:val="000000" w:themeColor="text1"/>
        </w:rPr>
      </w:pPr>
      <w:r w:rsidRPr="00DD5827">
        <w:rPr>
          <w:rFonts w:ascii="Times New Roman" w:hAnsi="Times New Roman" w:cs="Times New Roman"/>
          <w:color w:val="000000" w:themeColor="text1"/>
        </w:rPr>
        <w:t>Economic viability is a critical determinant for the adoption of improved input management strategies in groundnut cultivation, particularly under moisture-limited conditions. A field study was conducted during the kharif seasons of 2023 and 2024 to evaluate the economic performance of integrating super absorbent polymer (SAP) and poultry manure with the recommended dose of inorganic fertilizers (RDF). The experiment comprised ten treatments laid out in a randomized block design, and economic indicators including cost of cultivation, gross returns, net returns, and benefit–cost (B:C) ratio were analysed. Results indicated that total cultivation cost increased with higher levels of SAP and poultry manure; however, integrated treatments substantially enhanced economic returns. The highest gross returns were recorded under 100% RDF + SAP 100% + poultry manure 100%, amounting to ₹236,517 in 2023 and ₹262,311 in 2024, driven by superior kernel yield. Net returns were maximized under 100% RDF + SAP 100%, reaching ₹134,354 in 2023 and ₹148,059 in 2024, indicating an optimal balance between input cost and yield gain. Benefit–cost analysis further confirmed that SAP-based treatments exhibited higher economic efficiency compared to manure-intensive combinations. Overall, the study demonstrates that SAP integration with RDF offers a profitable and economically efficient strategy, while combined use of SAP and poultry manure provides additional benefits in terms of yield enhancement</w:t>
      </w:r>
      <w:r w:rsidR="001566C1">
        <w:rPr>
          <w:rFonts w:ascii="Times New Roman" w:hAnsi="Times New Roman" w:cs="Times New Roman"/>
          <w:color w:val="000000" w:themeColor="text1"/>
        </w:rPr>
        <w:t>.</w:t>
      </w:r>
    </w:p>
    <w:p w14:paraId="7E7C87BD" w14:textId="28D80450" w:rsidR="006436CC" w:rsidRPr="00B925E6" w:rsidRDefault="006436CC" w:rsidP="00085A3F">
      <w:pPr>
        <w:spacing w:line="360" w:lineRule="auto"/>
        <w:jc w:val="both"/>
        <w:rPr>
          <w:rFonts w:ascii="Times New Roman" w:hAnsi="Times New Roman" w:cs="Times New Roman"/>
          <w:color w:val="EE0000"/>
        </w:rPr>
      </w:pPr>
      <w:r w:rsidRPr="00C214BF">
        <w:rPr>
          <w:rFonts w:ascii="Times New Roman" w:hAnsi="Times New Roman" w:cs="Times New Roman"/>
          <w:b/>
          <w:bCs/>
        </w:rPr>
        <w:t>KEYWORDS:</w:t>
      </w:r>
      <w:r w:rsidRPr="00C214BF">
        <w:rPr>
          <w:rFonts w:ascii="Times New Roman" w:hAnsi="Times New Roman" w:cs="Times New Roman"/>
        </w:rPr>
        <w:t xml:space="preserve"> </w:t>
      </w:r>
      <w:r w:rsidR="00085A3F" w:rsidRPr="00DD5827">
        <w:rPr>
          <w:rFonts w:ascii="Times New Roman" w:hAnsi="Times New Roman" w:cs="Times New Roman"/>
          <w:i/>
          <w:iCs/>
          <w:color w:val="000000" w:themeColor="text1"/>
        </w:rPr>
        <w:t xml:space="preserve">Super absorbent polymer; poultry manure; </w:t>
      </w:r>
      <w:r w:rsidR="00DD5827" w:rsidRPr="00DD5827">
        <w:rPr>
          <w:rFonts w:ascii="Times New Roman" w:hAnsi="Times New Roman" w:cs="Times New Roman"/>
          <w:i/>
          <w:iCs/>
          <w:color w:val="000000" w:themeColor="text1"/>
        </w:rPr>
        <w:t>cost–benefit analysis; net returns; sustainable input management; groundnut</w:t>
      </w:r>
    </w:p>
    <w:p w14:paraId="3F79D1F5" w14:textId="77777777" w:rsidR="006436CC" w:rsidRPr="00B925E6" w:rsidRDefault="006436CC" w:rsidP="006436CC">
      <w:pPr>
        <w:rPr>
          <w:color w:val="EE0000"/>
        </w:rPr>
      </w:pPr>
    </w:p>
    <w:p w14:paraId="0F4D2B11" w14:textId="77777777" w:rsidR="006436CC" w:rsidRDefault="006436CC" w:rsidP="006436CC"/>
    <w:p w14:paraId="62B8803F" w14:textId="6CC77B28" w:rsidR="00797FE6" w:rsidRDefault="00797FE6" w:rsidP="006436CC">
      <w:pPr>
        <w:spacing w:line="240" w:lineRule="auto"/>
        <w:jc w:val="both"/>
        <w:rPr>
          <w:rFonts w:ascii="Times New Roman" w:hAnsi="Times New Roman" w:cs="Times New Roman"/>
          <w:b/>
          <w:bCs/>
        </w:rPr>
      </w:pPr>
    </w:p>
    <w:p w14:paraId="3BCCA737" w14:textId="3537C239" w:rsidR="007C0463" w:rsidRDefault="007C0463" w:rsidP="006436CC">
      <w:pPr>
        <w:spacing w:line="240" w:lineRule="auto"/>
        <w:jc w:val="both"/>
        <w:rPr>
          <w:rFonts w:ascii="Times New Roman" w:hAnsi="Times New Roman" w:cs="Times New Roman"/>
          <w:b/>
          <w:bCs/>
        </w:rPr>
      </w:pPr>
    </w:p>
    <w:p w14:paraId="3722C4FF" w14:textId="4BEC3EA2" w:rsidR="007C0463" w:rsidRDefault="007C0463" w:rsidP="006436CC">
      <w:pPr>
        <w:spacing w:line="240" w:lineRule="auto"/>
        <w:jc w:val="both"/>
        <w:rPr>
          <w:rFonts w:ascii="Times New Roman" w:hAnsi="Times New Roman" w:cs="Times New Roman"/>
          <w:b/>
          <w:bCs/>
        </w:rPr>
      </w:pPr>
    </w:p>
    <w:p w14:paraId="412B9814" w14:textId="40761F31" w:rsidR="007C0463" w:rsidRDefault="007C0463" w:rsidP="006436CC">
      <w:pPr>
        <w:spacing w:line="240" w:lineRule="auto"/>
        <w:jc w:val="both"/>
        <w:rPr>
          <w:rFonts w:ascii="Times New Roman" w:hAnsi="Times New Roman" w:cs="Times New Roman"/>
          <w:b/>
          <w:bCs/>
        </w:rPr>
      </w:pPr>
    </w:p>
    <w:p w14:paraId="0E97722C" w14:textId="77777777" w:rsidR="007C0463" w:rsidRDefault="007C0463" w:rsidP="006436CC">
      <w:pPr>
        <w:spacing w:line="240" w:lineRule="auto"/>
        <w:jc w:val="both"/>
        <w:rPr>
          <w:rFonts w:ascii="Times New Roman" w:hAnsi="Times New Roman" w:cs="Times New Roman"/>
          <w:b/>
          <w:bCs/>
        </w:rPr>
      </w:pPr>
    </w:p>
    <w:p w14:paraId="389F15B3" w14:textId="77777777" w:rsidR="001566C1" w:rsidRDefault="001566C1" w:rsidP="006436CC">
      <w:pPr>
        <w:spacing w:line="240" w:lineRule="auto"/>
        <w:jc w:val="both"/>
        <w:rPr>
          <w:rFonts w:ascii="Times New Roman" w:hAnsi="Times New Roman" w:cs="Times New Roman"/>
          <w:b/>
          <w:bCs/>
        </w:rPr>
      </w:pPr>
    </w:p>
    <w:p w14:paraId="68B65521" w14:textId="4B71AAF6" w:rsidR="006436CC" w:rsidRPr="00C214BF" w:rsidRDefault="006436CC" w:rsidP="006436CC">
      <w:pPr>
        <w:spacing w:line="240" w:lineRule="auto"/>
        <w:jc w:val="both"/>
        <w:rPr>
          <w:rFonts w:ascii="Times New Roman" w:hAnsi="Times New Roman" w:cs="Times New Roman"/>
          <w:b/>
          <w:bCs/>
        </w:rPr>
      </w:pPr>
      <w:r w:rsidRPr="00C214BF">
        <w:rPr>
          <w:rFonts w:ascii="Times New Roman" w:hAnsi="Times New Roman" w:cs="Times New Roman"/>
          <w:b/>
          <w:bCs/>
        </w:rPr>
        <w:t>INTRODUCTION:</w:t>
      </w:r>
    </w:p>
    <w:p w14:paraId="51E79061" w14:textId="77777777" w:rsidR="00780EE0" w:rsidRPr="00780EE0" w:rsidRDefault="00780EE0" w:rsidP="00780EE0">
      <w:pPr>
        <w:spacing w:line="360" w:lineRule="auto"/>
        <w:ind w:firstLine="720"/>
        <w:jc w:val="both"/>
        <w:rPr>
          <w:rFonts w:ascii="Times New Roman" w:hAnsi="Times New Roman" w:cs="Times New Roman"/>
        </w:rPr>
      </w:pPr>
      <w:r w:rsidRPr="00780EE0">
        <w:rPr>
          <w:rFonts w:ascii="Times New Roman" w:hAnsi="Times New Roman" w:cs="Times New Roman"/>
        </w:rPr>
        <w:lastRenderedPageBreak/>
        <w:t>Groundnut (</w:t>
      </w:r>
      <w:r w:rsidRPr="00780EE0">
        <w:rPr>
          <w:rFonts w:ascii="Times New Roman" w:hAnsi="Times New Roman" w:cs="Times New Roman"/>
          <w:i/>
          <w:iCs/>
        </w:rPr>
        <w:t>Arachis hypogaea</w:t>
      </w:r>
      <w:r w:rsidRPr="00780EE0">
        <w:rPr>
          <w:rFonts w:ascii="Times New Roman" w:hAnsi="Times New Roman" w:cs="Times New Roman"/>
        </w:rPr>
        <w:t xml:space="preserve"> L.) plays a critical role in global and national agricultural economies by contributing to edible oil supply, protein nutrition, livestock feed, and farm income. Worldwide, groundnut is cultivated on more than 30 million ha, largely under rainfed conditions, with developing countries accounting for the majority of production (FAO, 2023). In India, groundnut is predominantly grown by small and marginal farmers, where profitability is strongly influenced by rainfall variability, soil moisture availability, and escalating input costs. While yield enhancement has remained a major research focus, economic viability and sustainability increasingly determine farmer adoption of improved technologies.</w:t>
      </w:r>
    </w:p>
    <w:p w14:paraId="3B9AC283" w14:textId="2EEDA3E8" w:rsidR="00780EE0" w:rsidRPr="00780EE0" w:rsidRDefault="00780EE0" w:rsidP="00780EE0">
      <w:pPr>
        <w:spacing w:line="360" w:lineRule="auto"/>
        <w:ind w:firstLine="720"/>
        <w:jc w:val="both"/>
        <w:rPr>
          <w:rFonts w:ascii="Times New Roman" w:hAnsi="Times New Roman" w:cs="Times New Roman"/>
        </w:rPr>
      </w:pPr>
      <w:r w:rsidRPr="00780EE0">
        <w:rPr>
          <w:rFonts w:ascii="Times New Roman" w:hAnsi="Times New Roman" w:cs="Times New Roman"/>
        </w:rPr>
        <w:t>Rising costs of inorganic fertilizers, labour shortages</w:t>
      </w:r>
      <w:r>
        <w:rPr>
          <w:rFonts w:ascii="Times New Roman" w:hAnsi="Times New Roman" w:cs="Times New Roman"/>
        </w:rPr>
        <w:t xml:space="preserve"> </w:t>
      </w:r>
      <w:r w:rsidRPr="00780EE0">
        <w:rPr>
          <w:rFonts w:ascii="Times New Roman" w:hAnsi="Times New Roman" w:cs="Times New Roman"/>
        </w:rPr>
        <w:t>and energy-intensive irrigation have significantly increased the cost of cultivation in oilseed crops, including groundnut. Economic assessments have shown that fertilizer and irrigation inputs alone account for a substantial proportion of variable production costs, making groundnut cultivation highly sensitive to market price fluctuations and climate-induced yield instability (</w:t>
      </w:r>
      <w:proofErr w:type="spellStart"/>
      <w:r w:rsidRPr="00780EE0">
        <w:rPr>
          <w:rFonts w:ascii="Times New Roman" w:hAnsi="Times New Roman" w:cs="Times New Roman"/>
        </w:rPr>
        <w:t>Birthal</w:t>
      </w:r>
      <w:proofErr w:type="spellEnd"/>
      <w:r w:rsidRPr="00780EE0">
        <w:rPr>
          <w:rFonts w:ascii="Times New Roman" w:hAnsi="Times New Roman" w:cs="Times New Roman"/>
        </w:rPr>
        <w:t xml:space="preserve"> </w:t>
      </w:r>
      <w:r w:rsidRPr="00780EE0">
        <w:rPr>
          <w:rFonts w:ascii="Times New Roman" w:hAnsi="Times New Roman" w:cs="Times New Roman"/>
          <w:i/>
          <w:iCs/>
        </w:rPr>
        <w:t>et al</w:t>
      </w:r>
      <w:r w:rsidRPr="00780EE0">
        <w:rPr>
          <w:rFonts w:ascii="Times New Roman" w:hAnsi="Times New Roman" w:cs="Times New Roman"/>
        </w:rPr>
        <w:t xml:space="preserve">., 2019; Reddy </w:t>
      </w:r>
      <w:r w:rsidRPr="00780EE0">
        <w:rPr>
          <w:rFonts w:ascii="Times New Roman" w:hAnsi="Times New Roman" w:cs="Times New Roman"/>
          <w:i/>
          <w:iCs/>
        </w:rPr>
        <w:t>et al</w:t>
      </w:r>
      <w:r w:rsidRPr="00780EE0">
        <w:rPr>
          <w:rFonts w:ascii="Times New Roman" w:hAnsi="Times New Roman" w:cs="Times New Roman"/>
        </w:rPr>
        <w:t>., 2020). In parallel, climate change has intensified the frequency of droughts and heat stress events, particularly in semi-arid regions, further increasing production risk and reducing return stability (IPCC, 2022). These challenges underscore the need for economically efficient and climate-resilient input management strategies.</w:t>
      </w:r>
    </w:p>
    <w:p w14:paraId="3B24FD4C" w14:textId="2E824EF2" w:rsidR="00780EE0" w:rsidRPr="00780EE0" w:rsidRDefault="00780EE0" w:rsidP="00780EE0">
      <w:pPr>
        <w:spacing w:line="360" w:lineRule="auto"/>
        <w:ind w:firstLine="720"/>
        <w:jc w:val="both"/>
        <w:rPr>
          <w:rFonts w:ascii="Times New Roman" w:hAnsi="Times New Roman" w:cs="Times New Roman"/>
        </w:rPr>
      </w:pPr>
      <w:r w:rsidRPr="00780EE0">
        <w:rPr>
          <w:rFonts w:ascii="Times New Roman" w:hAnsi="Times New Roman" w:cs="Times New Roman"/>
        </w:rPr>
        <w:t>Super absorbent polymers (SAPs) have emerged as a promising soil amendment to mitigate moisture stress by enhancing soil water retention, reducing irrigation frequency, and stabilizing yields. Several agronomic studies have demonstrated yield advantages with SAP application; however, economic feasibility remains a major concern due to the relatively high initial cost of polymers (</w:t>
      </w:r>
      <w:proofErr w:type="spellStart"/>
      <w:r w:rsidRPr="00780EE0">
        <w:rPr>
          <w:rFonts w:ascii="Times New Roman" w:hAnsi="Times New Roman" w:cs="Times New Roman"/>
        </w:rPr>
        <w:t>H</w:t>
      </w:r>
      <w:r>
        <w:rPr>
          <w:rFonts w:ascii="Times New Roman" w:hAnsi="Times New Roman" w:cs="Times New Roman"/>
        </w:rPr>
        <w:t>u</w:t>
      </w:r>
      <w:r w:rsidRPr="00780EE0">
        <w:rPr>
          <w:rFonts w:ascii="Times New Roman" w:hAnsi="Times New Roman" w:cs="Times New Roman"/>
        </w:rPr>
        <w:t>ttermann</w:t>
      </w:r>
      <w:proofErr w:type="spellEnd"/>
      <w:r w:rsidRPr="00780EE0">
        <w:rPr>
          <w:rFonts w:ascii="Times New Roman" w:hAnsi="Times New Roman" w:cs="Times New Roman"/>
        </w:rPr>
        <w:t xml:space="preserve"> </w:t>
      </w:r>
      <w:r w:rsidRPr="00780EE0">
        <w:rPr>
          <w:rFonts w:ascii="Times New Roman" w:hAnsi="Times New Roman" w:cs="Times New Roman"/>
          <w:i/>
          <w:iCs/>
        </w:rPr>
        <w:t>et al</w:t>
      </w:r>
      <w:r w:rsidRPr="00780EE0">
        <w:rPr>
          <w:rFonts w:ascii="Times New Roman" w:hAnsi="Times New Roman" w:cs="Times New Roman"/>
        </w:rPr>
        <w:t>., 2009; Abedi-</w:t>
      </w:r>
      <w:proofErr w:type="spellStart"/>
      <w:r w:rsidRPr="00780EE0">
        <w:rPr>
          <w:rFonts w:ascii="Times New Roman" w:hAnsi="Times New Roman" w:cs="Times New Roman"/>
        </w:rPr>
        <w:t>Koupai</w:t>
      </w:r>
      <w:proofErr w:type="spellEnd"/>
      <w:r w:rsidRPr="00780EE0">
        <w:rPr>
          <w:rFonts w:ascii="Times New Roman" w:hAnsi="Times New Roman" w:cs="Times New Roman"/>
        </w:rPr>
        <w:t xml:space="preserve"> &amp; </w:t>
      </w:r>
      <w:proofErr w:type="spellStart"/>
      <w:r w:rsidRPr="00780EE0">
        <w:rPr>
          <w:rFonts w:ascii="Times New Roman" w:hAnsi="Times New Roman" w:cs="Times New Roman"/>
        </w:rPr>
        <w:t>Asadkazemi</w:t>
      </w:r>
      <w:proofErr w:type="spellEnd"/>
      <w:r w:rsidRPr="00780EE0">
        <w:rPr>
          <w:rFonts w:ascii="Times New Roman" w:hAnsi="Times New Roman" w:cs="Times New Roman"/>
        </w:rPr>
        <w:t xml:space="preserve">, 2015). Economic evaluations in water-limited cropping systems suggest that SAPs may be profitable only when yield gains are sufficient to offset input costs, highlighting the importance of cost–benefit analysis under field conditions (Islam </w:t>
      </w:r>
      <w:r w:rsidRPr="00780EE0">
        <w:rPr>
          <w:rFonts w:ascii="Times New Roman" w:hAnsi="Times New Roman" w:cs="Times New Roman"/>
          <w:i/>
          <w:iCs/>
        </w:rPr>
        <w:t>et al</w:t>
      </w:r>
      <w:r w:rsidRPr="00780EE0">
        <w:rPr>
          <w:rFonts w:ascii="Times New Roman" w:hAnsi="Times New Roman" w:cs="Times New Roman"/>
        </w:rPr>
        <w:t xml:space="preserve">., 2011; Orikiriza </w:t>
      </w:r>
      <w:r w:rsidRPr="00780EE0">
        <w:rPr>
          <w:rFonts w:ascii="Times New Roman" w:hAnsi="Times New Roman" w:cs="Times New Roman"/>
          <w:i/>
          <w:iCs/>
        </w:rPr>
        <w:t>et al</w:t>
      </w:r>
      <w:r w:rsidRPr="00780EE0">
        <w:rPr>
          <w:rFonts w:ascii="Times New Roman" w:hAnsi="Times New Roman" w:cs="Times New Roman"/>
        </w:rPr>
        <w:t>., 2013).</w:t>
      </w:r>
    </w:p>
    <w:p w14:paraId="1516210E" w14:textId="674BC1F6" w:rsidR="00780EE0" w:rsidRPr="00780EE0" w:rsidRDefault="00780EE0" w:rsidP="00780EE0">
      <w:pPr>
        <w:spacing w:line="360" w:lineRule="auto"/>
        <w:ind w:firstLine="720"/>
        <w:jc w:val="both"/>
        <w:rPr>
          <w:rFonts w:ascii="Times New Roman" w:hAnsi="Times New Roman" w:cs="Times New Roman"/>
        </w:rPr>
      </w:pPr>
      <w:r w:rsidRPr="00780EE0">
        <w:rPr>
          <w:rFonts w:ascii="Times New Roman" w:hAnsi="Times New Roman" w:cs="Times New Roman"/>
        </w:rPr>
        <w:t>Organic nutrient sources such as poultry manure are widely recognized for their potential to improve soil fertility, reduce dependence on mineral fertilizers, and enhance long-term productivity. Poultry manure provides essential nutrients and organic carbon at comparatively lower cost, but its economic performance depends on local availability, transportation expenses, and labour requirements. Studies have reported improved net returns and benefit</w:t>
      </w:r>
      <w:r>
        <w:rPr>
          <w:rFonts w:ascii="Times New Roman" w:hAnsi="Times New Roman" w:cs="Times New Roman"/>
        </w:rPr>
        <w:t>-</w:t>
      </w:r>
      <w:r w:rsidRPr="00780EE0">
        <w:rPr>
          <w:rFonts w:ascii="Times New Roman" w:hAnsi="Times New Roman" w:cs="Times New Roman"/>
        </w:rPr>
        <w:t xml:space="preserve">cost ratios with poultry manure application, particularly when integrated with </w:t>
      </w:r>
      <w:r w:rsidRPr="00780EE0">
        <w:rPr>
          <w:rFonts w:ascii="Times New Roman" w:hAnsi="Times New Roman" w:cs="Times New Roman"/>
        </w:rPr>
        <w:lastRenderedPageBreak/>
        <w:t xml:space="preserve">inorganic fertilizers, due to improved nutrient use efficiency and reduced fertilizer inputs (Amanullah </w:t>
      </w:r>
      <w:r w:rsidRPr="00780EE0">
        <w:rPr>
          <w:rFonts w:ascii="Times New Roman" w:hAnsi="Times New Roman" w:cs="Times New Roman"/>
          <w:i/>
          <w:iCs/>
        </w:rPr>
        <w:t>et al</w:t>
      </w:r>
      <w:r w:rsidRPr="00780EE0">
        <w:rPr>
          <w:rFonts w:ascii="Times New Roman" w:hAnsi="Times New Roman" w:cs="Times New Roman"/>
        </w:rPr>
        <w:t xml:space="preserve">., 2010; </w:t>
      </w:r>
      <w:proofErr w:type="spellStart"/>
      <w:r w:rsidRPr="00780EE0">
        <w:rPr>
          <w:rFonts w:ascii="Times New Roman" w:hAnsi="Times New Roman" w:cs="Times New Roman"/>
        </w:rPr>
        <w:t>Adekiya</w:t>
      </w:r>
      <w:proofErr w:type="spellEnd"/>
      <w:r w:rsidRPr="00780EE0">
        <w:rPr>
          <w:rFonts w:ascii="Times New Roman" w:hAnsi="Times New Roman" w:cs="Times New Roman"/>
        </w:rPr>
        <w:t xml:space="preserve"> </w:t>
      </w:r>
      <w:r w:rsidRPr="00780EE0">
        <w:rPr>
          <w:rFonts w:ascii="Times New Roman" w:hAnsi="Times New Roman" w:cs="Times New Roman"/>
          <w:i/>
          <w:iCs/>
        </w:rPr>
        <w:t>et al</w:t>
      </w:r>
      <w:r w:rsidRPr="00780EE0">
        <w:rPr>
          <w:rFonts w:ascii="Times New Roman" w:hAnsi="Times New Roman" w:cs="Times New Roman"/>
        </w:rPr>
        <w:t xml:space="preserve">., 2017; Kumar </w:t>
      </w:r>
      <w:r w:rsidRPr="00780EE0">
        <w:rPr>
          <w:rFonts w:ascii="Times New Roman" w:hAnsi="Times New Roman" w:cs="Times New Roman"/>
          <w:i/>
          <w:iCs/>
        </w:rPr>
        <w:t>et al</w:t>
      </w:r>
      <w:r w:rsidRPr="00780EE0">
        <w:rPr>
          <w:rFonts w:ascii="Times New Roman" w:hAnsi="Times New Roman" w:cs="Times New Roman"/>
        </w:rPr>
        <w:t>., 2019).</w:t>
      </w:r>
    </w:p>
    <w:p w14:paraId="299ADC0A" w14:textId="23A89801" w:rsidR="00780EE0" w:rsidRPr="00780EE0" w:rsidRDefault="00780EE0" w:rsidP="000F5F9C">
      <w:pPr>
        <w:spacing w:line="360" w:lineRule="auto"/>
        <w:ind w:firstLine="720"/>
        <w:jc w:val="both"/>
        <w:rPr>
          <w:rFonts w:ascii="Times New Roman" w:hAnsi="Times New Roman" w:cs="Times New Roman"/>
        </w:rPr>
      </w:pPr>
      <w:r w:rsidRPr="00780EE0">
        <w:rPr>
          <w:rFonts w:ascii="Times New Roman" w:hAnsi="Times New Roman" w:cs="Times New Roman"/>
        </w:rPr>
        <w:t xml:space="preserve">From a sustainability perspective, integrated use of organic and inorganic inputs is increasingly promoted as a means to balance short-term profitability with long-term soil health. Economic analyses of integrated nutrient management systems have shown that combining organic amendments with mineral fertilizers can reduce production costs per unit yield, improve income stability, and enhance system resilience to climatic stress (Lal, 2020; Meena </w:t>
      </w:r>
      <w:r w:rsidRPr="00780EE0">
        <w:rPr>
          <w:rFonts w:ascii="Times New Roman" w:hAnsi="Times New Roman" w:cs="Times New Roman"/>
          <w:i/>
          <w:iCs/>
        </w:rPr>
        <w:t>et al</w:t>
      </w:r>
      <w:r w:rsidRPr="00780EE0">
        <w:rPr>
          <w:rFonts w:ascii="Times New Roman" w:hAnsi="Times New Roman" w:cs="Times New Roman"/>
        </w:rPr>
        <w:t>., 2020). When coupled with moisture-conserving technologies such as SAPs, such integrated approaches may further reduce yield variability and improve return reliability</w:t>
      </w:r>
      <w:r>
        <w:rPr>
          <w:rFonts w:ascii="Times New Roman" w:hAnsi="Times New Roman" w:cs="Times New Roman"/>
        </w:rPr>
        <w:t>-</w:t>
      </w:r>
      <w:r w:rsidRPr="00780EE0">
        <w:rPr>
          <w:rFonts w:ascii="Times New Roman" w:hAnsi="Times New Roman" w:cs="Times New Roman"/>
        </w:rPr>
        <w:t>an important consideration for smallholder farmers operating under risk-prone environments.</w:t>
      </w:r>
      <w:r w:rsidR="000F5F9C">
        <w:rPr>
          <w:rFonts w:ascii="Times New Roman" w:hAnsi="Times New Roman" w:cs="Times New Roman"/>
        </w:rPr>
        <w:t xml:space="preserve"> </w:t>
      </w:r>
      <w:r w:rsidRPr="00780EE0">
        <w:rPr>
          <w:rFonts w:ascii="Times New Roman" w:hAnsi="Times New Roman" w:cs="Times New Roman"/>
        </w:rPr>
        <w:t>Despite growing interest in SAP-based moisture management and organic nutrient integration, empirical evidence on their combined economic viability in groundnut production remains limited. Most studies have focused on agronomic performance, with relatively fewer analyses addressing cost of cultivation, gross and net returns, benefit–cost ratios, and sustainability implications. Without such economic assessments, recommendations based solely on yield improvement may not adequately reflect on-farm realities or adoption potential.</w:t>
      </w:r>
    </w:p>
    <w:p w14:paraId="15DD888E" w14:textId="197C085A" w:rsidR="00780EE0" w:rsidRPr="00780EE0" w:rsidRDefault="00780EE0" w:rsidP="00780EE0">
      <w:pPr>
        <w:spacing w:line="360" w:lineRule="auto"/>
        <w:ind w:firstLine="720"/>
        <w:jc w:val="both"/>
        <w:rPr>
          <w:rFonts w:ascii="Times New Roman" w:hAnsi="Times New Roman" w:cs="Times New Roman"/>
        </w:rPr>
      </w:pPr>
      <w:r w:rsidRPr="00780EE0">
        <w:rPr>
          <w:rFonts w:ascii="Times New Roman" w:hAnsi="Times New Roman" w:cs="Times New Roman"/>
        </w:rPr>
        <w:t>Therefore, the present study was undertaken to evaluate the economic viability and sustainability of integrating super absorbent polymer, poultry manure, and inorganic fertilizers in groundnut production. The study aims to quantify the costs and economic returns associated with different input combinations and to identify management practices that enhance profitability while supporting sustainable resource use under moisture-limited conditions.</w:t>
      </w:r>
    </w:p>
    <w:p w14:paraId="7770018C" w14:textId="77034A21" w:rsidR="00AF7B51" w:rsidRPr="004751D1" w:rsidRDefault="004751D1" w:rsidP="00AF7B51">
      <w:pPr>
        <w:spacing w:line="360" w:lineRule="auto"/>
        <w:jc w:val="both"/>
        <w:rPr>
          <w:rFonts w:ascii="Times New Roman" w:hAnsi="Times New Roman" w:cs="Times New Roman"/>
          <w:b/>
          <w:bCs/>
        </w:rPr>
      </w:pPr>
      <w:r w:rsidRPr="004751D1">
        <w:rPr>
          <w:rFonts w:ascii="Times New Roman" w:hAnsi="Times New Roman" w:cs="Times New Roman"/>
          <w:b/>
          <w:bCs/>
        </w:rPr>
        <w:t>Materials and Methods</w:t>
      </w:r>
    </w:p>
    <w:p w14:paraId="71696563" w14:textId="7B4B483C" w:rsidR="00AF7B51" w:rsidRPr="004751D1" w:rsidRDefault="004751D1" w:rsidP="00AF7B51">
      <w:pPr>
        <w:spacing w:line="360" w:lineRule="auto"/>
        <w:jc w:val="both"/>
        <w:rPr>
          <w:rFonts w:ascii="Times New Roman" w:hAnsi="Times New Roman" w:cs="Times New Roman"/>
          <w:b/>
          <w:bCs/>
          <w:u w:val="single"/>
        </w:rPr>
      </w:pPr>
      <w:r w:rsidRPr="004751D1">
        <w:rPr>
          <w:rFonts w:ascii="Times New Roman" w:hAnsi="Times New Roman" w:cs="Times New Roman"/>
          <w:b/>
          <w:bCs/>
          <w:u w:val="single"/>
        </w:rPr>
        <w:t>Experimental Site</w:t>
      </w:r>
    </w:p>
    <w:p w14:paraId="113CA070" w14:textId="7F8DBA35" w:rsidR="004751D1" w:rsidRPr="004751D1" w:rsidRDefault="000F5F9C" w:rsidP="000F5F9C">
      <w:pPr>
        <w:spacing w:line="360" w:lineRule="auto"/>
        <w:ind w:firstLine="720"/>
        <w:jc w:val="both"/>
        <w:rPr>
          <w:rFonts w:ascii="Times New Roman" w:hAnsi="Times New Roman" w:cs="Times New Roman"/>
        </w:rPr>
      </w:pPr>
      <w:r w:rsidRPr="000F5F9C">
        <w:rPr>
          <w:rFonts w:ascii="Times New Roman" w:hAnsi="Times New Roman" w:cs="Times New Roman"/>
        </w:rPr>
        <w:t xml:space="preserve">The economic analysis was based on a field experiment conducted during the kharif seasons of 2023 and 2024 at the Central Research Farm of the Naini Agricultural Institute, Sam Higginbottom University of Agriculture, Technology and Sciences (SHUATS), Prayagraj, Uttar Pradesh, India. The experimental site is located at 25°40′ N latitude and 81°85′ E longitude, at an elevation of approximately 92 m above mean sea level, within the Middle and Upper Gangetic Plains </w:t>
      </w:r>
      <w:r w:rsidR="00797FE6" w:rsidRPr="000F5F9C">
        <w:rPr>
          <w:rFonts w:ascii="Times New Roman" w:hAnsi="Times New Roman" w:cs="Times New Roman"/>
        </w:rPr>
        <w:t>Agro</w:t>
      </w:r>
      <w:r w:rsidRPr="000F5F9C">
        <w:rPr>
          <w:rFonts w:ascii="Times New Roman" w:hAnsi="Times New Roman" w:cs="Times New Roman"/>
        </w:rPr>
        <w:t>-climatic region.</w:t>
      </w:r>
    </w:p>
    <w:p w14:paraId="2C13546A" w14:textId="77777777" w:rsidR="00997745" w:rsidRDefault="00997745" w:rsidP="00AF7B51">
      <w:pPr>
        <w:spacing w:line="360" w:lineRule="auto"/>
        <w:jc w:val="both"/>
        <w:rPr>
          <w:rFonts w:ascii="Times New Roman" w:hAnsi="Times New Roman" w:cs="Times New Roman"/>
        </w:rPr>
      </w:pPr>
      <w:r w:rsidRPr="00997745">
        <w:rPr>
          <w:rFonts w:ascii="Times New Roman" w:hAnsi="Times New Roman" w:cs="Times New Roman"/>
        </w:rPr>
        <w:t xml:space="preserve">The region experiences a humid subtropical climate, characterized by hot summers, mild winters, and a mean annual rainfall of approximately 981 mm, largely concentrated during the </w:t>
      </w:r>
      <w:r w:rsidRPr="00997745">
        <w:rPr>
          <w:rFonts w:ascii="Times New Roman" w:hAnsi="Times New Roman" w:cs="Times New Roman"/>
        </w:rPr>
        <w:lastRenderedPageBreak/>
        <w:t>south-west monsoon period (July–September). The soil of the experimental field is alluvial sandy loam, well drained and moderately fertile, representative of groundnut-growing soils in the region. The groundnut (</w:t>
      </w:r>
      <w:r w:rsidRPr="00556185">
        <w:rPr>
          <w:rFonts w:ascii="Times New Roman" w:hAnsi="Times New Roman" w:cs="Times New Roman"/>
          <w:i/>
          <w:iCs/>
        </w:rPr>
        <w:t>Arachis hypogaea</w:t>
      </w:r>
      <w:r w:rsidRPr="00997745">
        <w:rPr>
          <w:rFonts w:ascii="Times New Roman" w:hAnsi="Times New Roman" w:cs="Times New Roman"/>
        </w:rPr>
        <w:t xml:space="preserve"> L.) variety Kadiri 1812 was used as the test crop, and standard agronomic practices recommended for the region were followed uniformly across treatments.</w:t>
      </w:r>
    </w:p>
    <w:p w14:paraId="4AC9DF70" w14:textId="4FCDFA97" w:rsidR="00AF7B51" w:rsidRPr="00E711D5" w:rsidRDefault="004751D1" w:rsidP="00AF7B51">
      <w:pPr>
        <w:spacing w:line="360" w:lineRule="auto"/>
        <w:jc w:val="both"/>
        <w:rPr>
          <w:rFonts w:ascii="Times New Roman" w:hAnsi="Times New Roman" w:cs="Times New Roman"/>
          <w:b/>
          <w:bCs/>
          <w:sz w:val="22"/>
          <w:szCs w:val="22"/>
          <w:u w:val="single"/>
        </w:rPr>
      </w:pPr>
      <w:r w:rsidRPr="00E711D5">
        <w:rPr>
          <w:rFonts w:ascii="Times New Roman" w:hAnsi="Times New Roman" w:cs="Times New Roman"/>
          <w:b/>
          <w:bCs/>
          <w:sz w:val="22"/>
          <w:szCs w:val="22"/>
          <w:u w:val="single"/>
        </w:rPr>
        <w:t>Experimental Layout and Treatment Structure</w:t>
      </w:r>
    </w:p>
    <w:p w14:paraId="2333D347" w14:textId="3F68F26B" w:rsidR="00997745" w:rsidRPr="00997745" w:rsidRDefault="00997745" w:rsidP="00997745">
      <w:pPr>
        <w:spacing w:after="0" w:line="360" w:lineRule="auto"/>
        <w:ind w:firstLine="720"/>
        <w:jc w:val="both"/>
        <w:rPr>
          <w:rFonts w:ascii="Times New Roman" w:hAnsi="Times New Roman" w:cs="Times New Roman"/>
        </w:rPr>
      </w:pPr>
      <w:r w:rsidRPr="00997745">
        <w:rPr>
          <w:rFonts w:ascii="Times New Roman" w:hAnsi="Times New Roman" w:cs="Times New Roman"/>
        </w:rPr>
        <w:t>The experiment was laid out in a Randomized Block Design (RBD) with ten treatment combinations and three replications, resulting in a total of 30 experimental plots. Each plot measured 2 m × 2 m, and all inputs were applied on a per-plot basis and later converted to a hectare scale for economic evaluation.</w:t>
      </w:r>
    </w:p>
    <w:p w14:paraId="31A44783" w14:textId="0182251A" w:rsidR="004751D1" w:rsidRDefault="00997745" w:rsidP="00997745">
      <w:pPr>
        <w:spacing w:after="0" w:line="360" w:lineRule="auto"/>
        <w:ind w:firstLine="720"/>
        <w:jc w:val="both"/>
        <w:rPr>
          <w:rFonts w:ascii="Times New Roman" w:hAnsi="Times New Roman" w:cs="Times New Roman"/>
        </w:rPr>
      </w:pPr>
      <w:r w:rsidRPr="00997745">
        <w:rPr>
          <w:rFonts w:ascii="Times New Roman" w:hAnsi="Times New Roman" w:cs="Times New Roman"/>
        </w:rPr>
        <w:t>The treatments consisted of graded levels of super absorbent polymer (SAP) and poultry manure (PM) applied in combination with the recommended dose of fertilizers (RDF). The recommended fertilizer dose was 20:60:40 kg N:P₂O</w:t>
      </w:r>
      <w:r w:rsidR="00556185" w:rsidRPr="00997745">
        <w:rPr>
          <w:rFonts w:ascii="Times New Roman" w:hAnsi="Times New Roman" w:cs="Times New Roman"/>
        </w:rPr>
        <w:t>₅: K</w:t>
      </w:r>
      <w:r w:rsidRPr="00997745">
        <w:rPr>
          <w:rFonts w:ascii="Times New Roman" w:hAnsi="Times New Roman" w:cs="Times New Roman"/>
        </w:rPr>
        <w:t>₂O ha</w:t>
      </w:r>
      <w:r w:rsidR="00556185">
        <w:rPr>
          <w:rFonts w:ascii="Times New Roman" w:hAnsi="Times New Roman" w:cs="Times New Roman"/>
          <w:vertAlign w:val="superscript"/>
        </w:rPr>
        <w:t>-</w:t>
      </w:r>
      <w:r w:rsidRPr="00997745">
        <w:rPr>
          <w:rFonts w:ascii="Times New Roman" w:hAnsi="Times New Roman" w:cs="Times New Roman"/>
        </w:rPr>
        <w:t>¹, applied uniformly to all treatments except the absolute control. Super absorbent polymer was applied at 0, 50, and 100 kg ha</w:t>
      </w:r>
      <w:r w:rsidR="00556185">
        <w:rPr>
          <w:rFonts w:ascii="Times New Roman" w:hAnsi="Times New Roman" w:cs="Times New Roman"/>
          <w:vertAlign w:val="superscript"/>
        </w:rPr>
        <w:t>-</w:t>
      </w:r>
      <w:r w:rsidRPr="00997745">
        <w:rPr>
          <w:rFonts w:ascii="Times New Roman" w:hAnsi="Times New Roman" w:cs="Times New Roman"/>
        </w:rPr>
        <w:t>¹, while poultry manure was applied at 0, 3, and 6 t ha</w:t>
      </w:r>
      <w:r w:rsidR="00556185" w:rsidRPr="00556185">
        <w:rPr>
          <w:rFonts w:ascii="Times New Roman" w:hAnsi="Times New Roman" w:cs="Times New Roman"/>
          <w:vertAlign w:val="superscript"/>
        </w:rPr>
        <w:t>-</w:t>
      </w:r>
      <w:r w:rsidRPr="00997745">
        <w:rPr>
          <w:rFonts w:ascii="Times New Roman" w:hAnsi="Times New Roman" w:cs="Times New Roman"/>
        </w:rPr>
        <w:t>¹, corresponding to 0, 50, and 100% levels, respectively.</w:t>
      </w:r>
      <w:r>
        <w:rPr>
          <w:rFonts w:ascii="Times New Roman" w:hAnsi="Times New Roman" w:cs="Times New Roman"/>
        </w:rPr>
        <w:t xml:space="preserve"> </w:t>
      </w:r>
      <w:r w:rsidR="004751D1" w:rsidRPr="004751D1">
        <w:rPr>
          <w:rFonts w:ascii="Times New Roman" w:hAnsi="Times New Roman" w:cs="Times New Roman"/>
        </w:rPr>
        <w:t>The treatment combinations were as follows:</w:t>
      </w:r>
    </w:p>
    <w:p w14:paraId="2A106EA2" w14:textId="4CF0602D" w:rsidR="00E711D5" w:rsidRPr="00E711D5" w:rsidRDefault="00E711D5" w:rsidP="00E711D5">
      <w:pPr>
        <w:pStyle w:val="ListParagraph"/>
        <w:numPr>
          <w:ilvl w:val="0"/>
          <w:numId w:val="3"/>
        </w:numPr>
        <w:spacing w:after="0" w:line="360" w:lineRule="auto"/>
        <w:jc w:val="both"/>
        <w:rPr>
          <w:rFonts w:ascii="Times New Roman" w:hAnsi="Times New Roman" w:cs="Times New Roman"/>
        </w:rPr>
      </w:pPr>
      <w:r w:rsidRPr="00E711D5">
        <w:rPr>
          <w:rFonts w:ascii="Times New Roman" w:hAnsi="Times New Roman" w:cs="Times New Roman"/>
          <w:b/>
          <w:bCs/>
        </w:rPr>
        <w:t>T₁</w:t>
      </w:r>
      <w:r w:rsidRPr="00E711D5">
        <w:rPr>
          <w:rFonts w:ascii="Times New Roman" w:hAnsi="Times New Roman" w:cs="Times New Roman"/>
        </w:rPr>
        <w:t>: Absolute control</w:t>
      </w:r>
    </w:p>
    <w:p w14:paraId="53710502" w14:textId="3C32F3ED" w:rsidR="00E711D5" w:rsidRPr="00E711D5" w:rsidRDefault="00E711D5" w:rsidP="00E711D5">
      <w:pPr>
        <w:pStyle w:val="ListParagraph"/>
        <w:numPr>
          <w:ilvl w:val="0"/>
          <w:numId w:val="3"/>
        </w:numPr>
        <w:spacing w:after="0" w:line="360" w:lineRule="auto"/>
        <w:jc w:val="both"/>
        <w:rPr>
          <w:rFonts w:ascii="Times New Roman" w:hAnsi="Times New Roman" w:cs="Times New Roman"/>
        </w:rPr>
      </w:pPr>
      <w:r w:rsidRPr="00E711D5">
        <w:rPr>
          <w:rFonts w:ascii="Times New Roman" w:hAnsi="Times New Roman" w:cs="Times New Roman"/>
          <w:b/>
          <w:bCs/>
        </w:rPr>
        <w:t>T₂</w:t>
      </w:r>
      <w:r w:rsidRPr="00E711D5">
        <w:rPr>
          <w:rFonts w:ascii="Times New Roman" w:hAnsi="Times New Roman" w:cs="Times New Roman"/>
        </w:rPr>
        <w:t>: 100% RDF without SAP and poultry manure</w:t>
      </w:r>
    </w:p>
    <w:p w14:paraId="31D9F47F" w14:textId="47CDD24E" w:rsidR="00E711D5" w:rsidRPr="00E711D5" w:rsidRDefault="00E711D5" w:rsidP="00E711D5">
      <w:pPr>
        <w:pStyle w:val="ListParagraph"/>
        <w:numPr>
          <w:ilvl w:val="0"/>
          <w:numId w:val="3"/>
        </w:numPr>
        <w:spacing w:after="0" w:line="360" w:lineRule="auto"/>
        <w:jc w:val="both"/>
        <w:rPr>
          <w:rFonts w:ascii="Times New Roman" w:hAnsi="Times New Roman" w:cs="Times New Roman"/>
        </w:rPr>
      </w:pPr>
      <w:r w:rsidRPr="00E711D5">
        <w:rPr>
          <w:rFonts w:ascii="Times New Roman" w:hAnsi="Times New Roman" w:cs="Times New Roman"/>
          <w:b/>
          <w:bCs/>
        </w:rPr>
        <w:t>T₃</w:t>
      </w:r>
      <w:r w:rsidRPr="00E711D5">
        <w:rPr>
          <w:rFonts w:ascii="Times New Roman" w:hAnsi="Times New Roman" w:cs="Times New Roman"/>
        </w:rPr>
        <w:t>: 100% RDF + poultry manure at 50% level</w:t>
      </w:r>
    </w:p>
    <w:p w14:paraId="11856CA7" w14:textId="2B7F7A3B" w:rsidR="00E711D5" w:rsidRPr="00E711D5" w:rsidRDefault="00E711D5" w:rsidP="00E711D5">
      <w:pPr>
        <w:pStyle w:val="ListParagraph"/>
        <w:numPr>
          <w:ilvl w:val="0"/>
          <w:numId w:val="3"/>
        </w:numPr>
        <w:spacing w:after="0" w:line="360" w:lineRule="auto"/>
        <w:jc w:val="both"/>
        <w:rPr>
          <w:rFonts w:ascii="Times New Roman" w:hAnsi="Times New Roman" w:cs="Times New Roman"/>
        </w:rPr>
      </w:pPr>
      <w:r w:rsidRPr="00E711D5">
        <w:rPr>
          <w:rFonts w:ascii="Times New Roman" w:hAnsi="Times New Roman" w:cs="Times New Roman"/>
          <w:b/>
          <w:bCs/>
        </w:rPr>
        <w:t>T₄</w:t>
      </w:r>
      <w:r w:rsidRPr="00E711D5">
        <w:rPr>
          <w:rFonts w:ascii="Times New Roman" w:hAnsi="Times New Roman" w:cs="Times New Roman"/>
        </w:rPr>
        <w:t>: 100% RDF + poultry manure at 100% level</w:t>
      </w:r>
    </w:p>
    <w:p w14:paraId="46A60534" w14:textId="0745AF15" w:rsidR="00E711D5" w:rsidRPr="00E711D5" w:rsidRDefault="00E711D5" w:rsidP="00E711D5">
      <w:pPr>
        <w:pStyle w:val="ListParagraph"/>
        <w:numPr>
          <w:ilvl w:val="0"/>
          <w:numId w:val="3"/>
        </w:numPr>
        <w:spacing w:after="0" w:line="360" w:lineRule="auto"/>
        <w:jc w:val="both"/>
        <w:rPr>
          <w:rFonts w:ascii="Times New Roman" w:hAnsi="Times New Roman" w:cs="Times New Roman"/>
        </w:rPr>
      </w:pPr>
      <w:r w:rsidRPr="00E711D5">
        <w:rPr>
          <w:rFonts w:ascii="Times New Roman" w:hAnsi="Times New Roman" w:cs="Times New Roman"/>
          <w:b/>
          <w:bCs/>
        </w:rPr>
        <w:t>T₅</w:t>
      </w:r>
      <w:r w:rsidRPr="00E711D5">
        <w:rPr>
          <w:rFonts w:ascii="Times New Roman" w:hAnsi="Times New Roman" w:cs="Times New Roman"/>
        </w:rPr>
        <w:t>: 100% RDF + SAP at 50% level</w:t>
      </w:r>
    </w:p>
    <w:p w14:paraId="6A22811E" w14:textId="3D65F4DD" w:rsidR="00E711D5" w:rsidRPr="00E711D5" w:rsidRDefault="00E711D5" w:rsidP="00E711D5">
      <w:pPr>
        <w:pStyle w:val="ListParagraph"/>
        <w:numPr>
          <w:ilvl w:val="0"/>
          <w:numId w:val="3"/>
        </w:numPr>
        <w:spacing w:after="0" w:line="360" w:lineRule="auto"/>
        <w:jc w:val="both"/>
        <w:rPr>
          <w:rFonts w:ascii="Times New Roman" w:hAnsi="Times New Roman" w:cs="Times New Roman"/>
        </w:rPr>
      </w:pPr>
      <w:r w:rsidRPr="00E711D5">
        <w:rPr>
          <w:rFonts w:ascii="Times New Roman" w:hAnsi="Times New Roman" w:cs="Times New Roman"/>
          <w:b/>
          <w:bCs/>
        </w:rPr>
        <w:t>T₆</w:t>
      </w:r>
      <w:r w:rsidRPr="00E711D5">
        <w:rPr>
          <w:rFonts w:ascii="Times New Roman" w:hAnsi="Times New Roman" w:cs="Times New Roman"/>
        </w:rPr>
        <w:t>: 100% RDF + SAP at 50% level + poultry manure at 50% level</w:t>
      </w:r>
    </w:p>
    <w:p w14:paraId="48C044F3" w14:textId="5D4005D4" w:rsidR="00E711D5" w:rsidRPr="00E711D5" w:rsidRDefault="00E711D5" w:rsidP="00E711D5">
      <w:pPr>
        <w:pStyle w:val="ListParagraph"/>
        <w:numPr>
          <w:ilvl w:val="0"/>
          <w:numId w:val="3"/>
        </w:numPr>
        <w:spacing w:after="0" w:line="360" w:lineRule="auto"/>
        <w:jc w:val="both"/>
        <w:rPr>
          <w:rFonts w:ascii="Times New Roman" w:hAnsi="Times New Roman" w:cs="Times New Roman"/>
        </w:rPr>
      </w:pPr>
      <w:r w:rsidRPr="00E711D5">
        <w:rPr>
          <w:rFonts w:ascii="Times New Roman" w:hAnsi="Times New Roman" w:cs="Times New Roman"/>
          <w:b/>
          <w:bCs/>
        </w:rPr>
        <w:t>T₇</w:t>
      </w:r>
      <w:r w:rsidRPr="00E711D5">
        <w:rPr>
          <w:rFonts w:ascii="Times New Roman" w:hAnsi="Times New Roman" w:cs="Times New Roman"/>
        </w:rPr>
        <w:t>: 100% RDF + SAP at 50% level + poultry manure at 100% level</w:t>
      </w:r>
    </w:p>
    <w:p w14:paraId="1321EB15" w14:textId="14F3242F" w:rsidR="00E711D5" w:rsidRPr="00E711D5" w:rsidRDefault="00E711D5" w:rsidP="00E711D5">
      <w:pPr>
        <w:pStyle w:val="ListParagraph"/>
        <w:numPr>
          <w:ilvl w:val="0"/>
          <w:numId w:val="3"/>
        </w:numPr>
        <w:spacing w:after="0" w:line="360" w:lineRule="auto"/>
        <w:jc w:val="both"/>
        <w:rPr>
          <w:rFonts w:ascii="Times New Roman" w:hAnsi="Times New Roman" w:cs="Times New Roman"/>
        </w:rPr>
      </w:pPr>
      <w:r w:rsidRPr="00E711D5">
        <w:rPr>
          <w:rFonts w:ascii="Times New Roman" w:hAnsi="Times New Roman" w:cs="Times New Roman"/>
          <w:b/>
          <w:bCs/>
        </w:rPr>
        <w:t>T₈</w:t>
      </w:r>
      <w:r w:rsidRPr="00E711D5">
        <w:rPr>
          <w:rFonts w:ascii="Times New Roman" w:hAnsi="Times New Roman" w:cs="Times New Roman"/>
        </w:rPr>
        <w:t>: 100% RDF + SAP at 100% level</w:t>
      </w:r>
    </w:p>
    <w:p w14:paraId="17443F13" w14:textId="672E7A25" w:rsidR="00E711D5" w:rsidRPr="00E711D5" w:rsidRDefault="00E711D5" w:rsidP="00E711D5">
      <w:pPr>
        <w:pStyle w:val="ListParagraph"/>
        <w:numPr>
          <w:ilvl w:val="0"/>
          <w:numId w:val="3"/>
        </w:numPr>
        <w:spacing w:after="0" w:line="360" w:lineRule="auto"/>
        <w:jc w:val="both"/>
        <w:rPr>
          <w:rFonts w:ascii="Times New Roman" w:hAnsi="Times New Roman" w:cs="Times New Roman"/>
        </w:rPr>
      </w:pPr>
      <w:r w:rsidRPr="00E711D5">
        <w:rPr>
          <w:rFonts w:ascii="Times New Roman" w:hAnsi="Times New Roman" w:cs="Times New Roman"/>
          <w:b/>
          <w:bCs/>
        </w:rPr>
        <w:t>T₉</w:t>
      </w:r>
      <w:r w:rsidRPr="00E711D5">
        <w:rPr>
          <w:rFonts w:ascii="Times New Roman" w:hAnsi="Times New Roman" w:cs="Times New Roman"/>
        </w:rPr>
        <w:t>: 100% RDF + SAP at 100% level + poultry manure at 50% level</w:t>
      </w:r>
    </w:p>
    <w:p w14:paraId="30348974" w14:textId="5C043B31" w:rsidR="00E711D5" w:rsidRDefault="00E711D5" w:rsidP="00E711D5">
      <w:pPr>
        <w:pStyle w:val="ListParagraph"/>
        <w:numPr>
          <w:ilvl w:val="0"/>
          <w:numId w:val="3"/>
        </w:numPr>
        <w:spacing w:after="0" w:line="360" w:lineRule="auto"/>
        <w:jc w:val="both"/>
        <w:rPr>
          <w:rFonts w:ascii="Times New Roman" w:hAnsi="Times New Roman" w:cs="Times New Roman"/>
        </w:rPr>
      </w:pPr>
      <w:r w:rsidRPr="00E711D5">
        <w:rPr>
          <w:rFonts w:ascii="Times New Roman" w:hAnsi="Times New Roman" w:cs="Times New Roman"/>
          <w:b/>
          <w:bCs/>
        </w:rPr>
        <w:t>T₁₀</w:t>
      </w:r>
      <w:r w:rsidRPr="00E711D5">
        <w:rPr>
          <w:rFonts w:ascii="Times New Roman" w:hAnsi="Times New Roman" w:cs="Times New Roman"/>
        </w:rPr>
        <w:t>: 100% RDF + SAP at 100% level + poultry manure at 100% level</w:t>
      </w:r>
    </w:p>
    <w:p w14:paraId="6CB40F4F" w14:textId="702BA5FC" w:rsidR="00997745" w:rsidRPr="00997745" w:rsidRDefault="00997745" w:rsidP="00997745">
      <w:pPr>
        <w:spacing w:before="240" w:after="0" w:line="360" w:lineRule="auto"/>
        <w:jc w:val="both"/>
        <w:rPr>
          <w:rFonts w:ascii="Times New Roman" w:hAnsi="Times New Roman" w:cs="Times New Roman"/>
          <w:b/>
          <w:bCs/>
        </w:rPr>
      </w:pPr>
      <w:r w:rsidRPr="00997745">
        <w:rPr>
          <w:rFonts w:ascii="Times New Roman" w:hAnsi="Times New Roman" w:cs="Times New Roman"/>
          <w:b/>
          <w:bCs/>
        </w:rPr>
        <w:t>Economic Data Collection</w:t>
      </w:r>
    </w:p>
    <w:p w14:paraId="4427447F" w14:textId="317B929B" w:rsidR="00997745" w:rsidRDefault="00997745" w:rsidP="00997745">
      <w:pPr>
        <w:spacing w:after="0" w:line="360" w:lineRule="auto"/>
        <w:ind w:firstLine="720"/>
        <w:jc w:val="both"/>
        <w:rPr>
          <w:rFonts w:ascii="Times New Roman" w:hAnsi="Times New Roman" w:cs="Times New Roman"/>
        </w:rPr>
      </w:pPr>
      <w:r w:rsidRPr="00997745">
        <w:rPr>
          <w:rFonts w:ascii="Times New Roman" w:hAnsi="Times New Roman" w:cs="Times New Roman"/>
        </w:rPr>
        <w:t xml:space="preserve">Economic analysis was carried out using standard farm management and cost–return concepts. The cost of cultivation for each treatment was calculated by summing all variable costs incurred during crop production. These included costs of seed, fertilizers, super absorbent polymer, poultry manure, land preparation, sowing, irrigation, intercultural operations, plant </w:t>
      </w:r>
      <w:r w:rsidRPr="00997745">
        <w:rPr>
          <w:rFonts w:ascii="Times New Roman" w:hAnsi="Times New Roman" w:cs="Times New Roman"/>
        </w:rPr>
        <w:lastRenderedPageBreak/>
        <w:t>protection measures, harvesting, and labour. Input prices prevailing during the respective cropping seasons were used for calculations, and costs were expressed on a per hectare basis.</w:t>
      </w:r>
    </w:p>
    <w:p w14:paraId="5078E12C" w14:textId="77777777" w:rsidR="00997745" w:rsidRPr="00997745" w:rsidRDefault="00997745" w:rsidP="00997745">
      <w:pPr>
        <w:spacing w:after="0" w:line="360" w:lineRule="auto"/>
        <w:ind w:firstLine="720"/>
        <w:jc w:val="both"/>
        <w:rPr>
          <w:rFonts w:ascii="Times New Roman" w:hAnsi="Times New Roman" w:cs="Times New Roman"/>
        </w:rPr>
      </w:pPr>
      <w:r w:rsidRPr="00997745">
        <w:rPr>
          <w:rFonts w:ascii="Times New Roman" w:hAnsi="Times New Roman" w:cs="Times New Roman"/>
        </w:rPr>
        <w:t>Gross returns were computed based on the market price of groundnut kernels multiplied by the kernel seed yield obtained under each treatment. Where applicable, haulm yield value was included using prevailing local fodder prices. Market prices used for estimation reflected average farm-gate prices during the respective seasons.</w:t>
      </w:r>
    </w:p>
    <w:p w14:paraId="21A54D44" w14:textId="36CAC73D" w:rsidR="00997745" w:rsidRDefault="00997745" w:rsidP="00997745">
      <w:pPr>
        <w:spacing w:line="360" w:lineRule="auto"/>
        <w:ind w:firstLine="720"/>
        <w:jc w:val="both"/>
        <w:rPr>
          <w:rFonts w:ascii="Times New Roman" w:hAnsi="Times New Roman" w:cs="Times New Roman"/>
        </w:rPr>
      </w:pPr>
      <w:r w:rsidRPr="00997745">
        <w:rPr>
          <w:rFonts w:ascii="Times New Roman" w:hAnsi="Times New Roman" w:cs="Times New Roman"/>
        </w:rPr>
        <w:t>Net returns were calculated by subtracting the total cost of cultivation from the gross returns for each treatment. Economic performance across treatments was compared to assess the profitability of integrating SAP and poultry manure with inorganic fertilizers.</w:t>
      </w:r>
    </w:p>
    <w:p w14:paraId="5521BA93" w14:textId="77777777" w:rsidR="00997745" w:rsidRPr="00997745" w:rsidRDefault="00997745" w:rsidP="00997745">
      <w:pPr>
        <w:spacing w:after="0" w:line="360" w:lineRule="auto"/>
        <w:jc w:val="both"/>
        <w:rPr>
          <w:rFonts w:ascii="Times New Roman" w:hAnsi="Times New Roman" w:cs="Times New Roman"/>
          <w:b/>
          <w:bCs/>
        </w:rPr>
      </w:pPr>
      <w:r w:rsidRPr="00997745">
        <w:rPr>
          <w:rFonts w:ascii="Times New Roman" w:hAnsi="Times New Roman" w:cs="Times New Roman"/>
          <w:b/>
          <w:bCs/>
        </w:rPr>
        <w:t>Statistical Analysis</w:t>
      </w:r>
    </w:p>
    <w:p w14:paraId="09FF6D8D" w14:textId="77777777" w:rsidR="00997745" w:rsidRPr="00997745" w:rsidRDefault="00997745" w:rsidP="00997745">
      <w:pPr>
        <w:spacing w:after="0" w:line="360" w:lineRule="auto"/>
        <w:ind w:firstLine="720"/>
        <w:jc w:val="both"/>
        <w:rPr>
          <w:rFonts w:ascii="Times New Roman" w:hAnsi="Times New Roman" w:cs="Times New Roman"/>
        </w:rPr>
      </w:pPr>
      <w:r w:rsidRPr="00997745">
        <w:rPr>
          <w:rFonts w:ascii="Times New Roman" w:hAnsi="Times New Roman" w:cs="Times New Roman"/>
        </w:rPr>
        <w:t>Economic data on cost of cultivation, gross returns, and net returns were subjected to analysis of variance (ANOVA) appropriate for the Randomized Block Design to test the significance of treatment effects. Treatment means were compared using Fisher’s Least Significant Difference (LSD) test at the 5% level of significance (P ≤ 0.05). Statistical analyses were performed following standard procedures described by Gomez and Gomez (1984).</w:t>
      </w:r>
    </w:p>
    <w:p w14:paraId="572BF7A6" w14:textId="77777777" w:rsidR="00997745" w:rsidRDefault="00997745" w:rsidP="00997745">
      <w:pPr>
        <w:spacing w:after="0" w:line="360" w:lineRule="auto"/>
        <w:ind w:firstLine="720"/>
        <w:jc w:val="both"/>
        <w:rPr>
          <w:rFonts w:ascii="Times New Roman" w:hAnsi="Times New Roman" w:cs="Times New Roman"/>
        </w:rPr>
      </w:pPr>
    </w:p>
    <w:p w14:paraId="00196671" w14:textId="247F5687" w:rsidR="00AF7B51" w:rsidRPr="004647D5" w:rsidRDefault="00893D5A" w:rsidP="00AF7B51">
      <w:pPr>
        <w:spacing w:line="360" w:lineRule="auto"/>
        <w:jc w:val="both"/>
        <w:rPr>
          <w:rFonts w:ascii="Times New Roman" w:hAnsi="Times New Roman" w:cs="Times New Roman"/>
          <w:b/>
          <w:bCs/>
          <w:color w:val="000000" w:themeColor="text1"/>
        </w:rPr>
      </w:pPr>
      <w:r w:rsidRPr="004647D5">
        <w:rPr>
          <w:rFonts w:ascii="Times New Roman" w:hAnsi="Times New Roman" w:cs="Times New Roman"/>
          <w:b/>
          <w:bCs/>
          <w:color w:val="000000" w:themeColor="text1"/>
        </w:rPr>
        <w:t>Results and Discussion</w:t>
      </w:r>
    </w:p>
    <w:p w14:paraId="1E2058DF" w14:textId="77777777" w:rsidR="004647D5" w:rsidRPr="004647D5" w:rsidRDefault="004647D5" w:rsidP="004647D5">
      <w:pPr>
        <w:spacing w:after="0" w:line="360" w:lineRule="auto"/>
        <w:jc w:val="both"/>
        <w:rPr>
          <w:rFonts w:ascii="Times New Roman" w:hAnsi="Times New Roman" w:cs="Times New Roman"/>
          <w:b/>
          <w:bCs/>
          <w:color w:val="000000" w:themeColor="text1"/>
        </w:rPr>
      </w:pPr>
      <w:r w:rsidRPr="004647D5">
        <w:rPr>
          <w:rFonts w:ascii="Times New Roman" w:hAnsi="Times New Roman" w:cs="Times New Roman"/>
          <w:b/>
          <w:bCs/>
          <w:color w:val="000000" w:themeColor="text1"/>
        </w:rPr>
        <w:t>Total cost of Cultivation</w:t>
      </w:r>
    </w:p>
    <w:p w14:paraId="41578D8F" w14:textId="6032F651" w:rsidR="004647D5" w:rsidRPr="004647D5" w:rsidRDefault="004647D5" w:rsidP="004647D5">
      <w:pPr>
        <w:spacing w:line="360" w:lineRule="auto"/>
        <w:ind w:firstLine="720"/>
        <w:jc w:val="both"/>
        <w:rPr>
          <w:rFonts w:ascii="Times New Roman" w:hAnsi="Times New Roman" w:cs="Times New Roman"/>
          <w:b/>
          <w:bCs/>
          <w:color w:val="EE0000"/>
        </w:rPr>
      </w:pPr>
      <w:r w:rsidRPr="004647D5">
        <w:rPr>
          <w:rFonts w:ascii="Times New Roman" w:hAnsi="Times New Roman" w:cs="Times New Roman"/>
          <w:color w:val="000000" w:themeColor="text1"/>
        </w:rPr>
        <w:t>The total cost of cultivation varied significantly among treatments and across seasons, reflecting differences in input combinations and application rates (Table 1). The lowest cultivation cost was recorded under the absolute control (T₁), while treatments receiving super absorbent polymer (SAP) and poultry manure incurred progressively higher costs due to additional material and labour inputs. Across all treatments, cultivation costs were consistently higher in 2024 than in 2023, indicating increased input prices and labour costs between seasons.</w:t>
      </w:r>
    </w:p>
    <w:p w14:paraId="56DE6F8E" w14:textId="77777777" w:rsidR="004647D5" w:rsidRDefault="004647D5" w:rsidP="004647D5">
      <w:pPr>
        <w:spacing w:line="360" w:lineRule="auto"/>
        <w:jc w:val="both"/>
        <w:rPr>
          <w:rFonts w:ascii="Times New Roman" w:hAnsi="Times New Roman" w:cs="Times New Roman"/>
          <w:color w:val="000000" w:themeColor="text1"/>
        </w:rPr>
      </w:pPr>
      <w:r w:rsidRPr="004647D5">
        <w:rPr>
          <w:rFonts w:ascii="Times New Roman" w:hAnsi="Times New Roman" w:cs="Times New Roman"/>
          <w:color w:val="000000" w:themeColor="text1"/>
        </w:rPr>
        <w:t>Application of 100% RDF alone (T₂) increased total cost compared to the control, primarily due to fertilizer expenses. Further increases in cultivation cost were observed with the inclusion of poultry manure (T₃ and T₄) and SAP (T₅ and T₈), reflecting costs associated with organic manure procurement, transport, and polymer application. Treatments combining both SAP and poultry manure (T₆ to T₁₀) recorded the highest costs, with T₁₀ exhibiting the maximum total cost in both years due to full-rate application of all inputs.</w:t>
      </w:r>
    </w:p>
    <w:p w14:paraId="01344AFE" w14:textId="77777777" w:rsidR="00147570" w:rsidRDefault="00147570" w:rsidP="00147570">
      <w:pPr>
        <w:spacing w:line="360" w:lineRule="auto"/>
        <w:jc w:val="both"/>
        <w:rPr>
          <w:rFonts w:ascii="Times New Roman" w:hAnsi="Times New Roman" w:cs="Times New Roman"/>
          <w:b/>
          <w:bCs/>
          <w:color w:val="000000" w:themeColor="text1"/>
        </w:rPr>
      </w:pPr>
    </w:p>
    <w:p w14:paraId="45E0E395" w14:textId="77777777" w:rsidR="00147570" w:rsidRDefault="00147570" w:rsidP="00147570">
      <w:pPr>
        <w:spacing w:line="360" w:lineRule="auto"/>
        <w:jc w:val="both"/>
        <w:rPr>
          <w:rFonts w:ascii="Times New Roman" w:hAnsi="Times New Roman" w:cs="Times New Roman"/>
          <w:b/>
          <w:bCs/>
          <w:color w:val="000000" w:themeColor="text1"/>
        </w:rPr>
      </w:pPr>
    </w:p>
    <w:p w14:paraId="68924E63" w14:textId="4E2D9604" w:rsidR="00147570" w:rsidRPr="00147570" w:rsidRDefault="00147570" w:rsidP="00147570">
      <w:pPr>
        <w:spacing w:line="360" w:lineRule="auto"/>
        <w:jc w:val="both"/>
        <w:rPr>
          <w:rFonts w:ascii="Times New Roman" w:hAnsi="Times New Roman" w:cs="Times New Roman"/>
          <w:b/>
          <w:bCs/>
          <w:color w:val="000000" w:themeColor="text1"/>
        </w:rPr>
      </w:pPr>
      <w:r w:rsidRPr="00147570">
        <w:rPr>
          <w:rFonts w:ascii="Times New Roman" w:hAnsi="Times New Roman" w:cs="Times New Roman"/>
          <w:b/>
          <w:bCs/>
          <w:color w:val="000000" w:themeColor="text1"/>
        </w:rPr>
        <w:lastRenderedPageBreak/>
        <w:t>Gross returns</w:t>
      </w:r>
    </w:p>
    <w:p w14:paraId="4FD60FEB" w14:textId="77777777" w:rsidR="00147570" w:rsidRPr="00147570" w:rsidRDefault="00147570" w:rsidP="00147570">
      <w:pPr>
        <w:spacing w:line="360" w:lineRule="auto"/>
        <w:ind w:firstLine="720"/>
        <w:jc w:val="both"/>
        <w:rPr>
          <w:rFonts w:ascii="Times New Roman" w:hAnsi="Times New Roman" w:cs="Times New Roman"/>
        </w:rPr>
      </w:pPr>
      <w:r w:rsidRPr="00147570">
        <w:rPr>
          <w:rFonts w:ascii="Times New Roman" w:hAnsi="Times New Roman" w:cs="Times New Roman"/>
        </w:rPr>
        <w:t>Gross returns varied significantly among treatments in both cropping seasons, reflecting differences in yield performance under varying input combinations (Table 2). The absolute control (T₁) recorded the lowest gross returns in both years (₹72,352 in 2023 and ₹76,676 in 2024), indicating limited economic output under low-input management. Application of 100% RDF alone (T₂) resulted in a marked increase in gross returns during both seasons, demonstrating the economic advantage of balanced mineral fertilization.</w:t>
      </w:r>
    </w:p>
    <w:p w14:paraId="622D900C" w14:textId="77777777" w:rsidR="00147570" w:rsidRPr="00147570" w:rsidRDefault="00147570" w:rsidP="00147570">
      <w:pPr>
        <w:spacing w:line="360" w:lineRule="auto"/>
        <w:jc w:val="both"/>
        <w:rPr>
          <w:rFonts w:ascii="Times New Roman" w:hAnsi="Times New Roman" w:cs="Times New Roman"/>
        </w:rPr>
      </w:pPr>
      <w:r w:rsidRPr="00147570">
        <w:rPr>
          <w:rFonts w:ascii="Times New Roman" w:hAnsi="Times New Roman" w:cs="Times New Roman"/>
        </w:rPr>
        <w:t>Addition of poultry manure with RDF (T₃ and T₄) further increased gross returns in both years. In 2023, gross returns increased from ₹154,451 under RDF alone to ₹176,866 and ₹194,430 under 50% and 100% poultry manure application, respectively. A similar trend was observed in 2024, where gross returns increased to ₹201,073 and ₹211,334 under the corresponding treatments. This indicates that organic nutrient supplementation consistently enhanced economic output across seasons.</w:t>
      </w:r>
    </w:p>
    <w:p w14:paraId="08FC08DC" w14:textId="77777777" w:rsidR="00147570" w:rsidRPr="00147570" w:rsidRDefault="00147570" w:rsidP="00147570">
      <w:pPr>
        <w:spacing w:line="360" w:lineRule="auto"/>
        <w:jc w:val="both"/>
        <w:rPr>
          <w:rFonts w:ascii="Times New Roman" w:hAnsi="Times New Roman" w:cs="Times New Roman"/>
        </w:rPr>
      </w:pPr>
      <w:r w:rsidRPr="00147570">
        <w:rPr>
          <w:rFonts w:ascii="Times New Roman" w:hAnsi="Times New Roman" w:cs="Times New Roman"/>
        </w:rPr>
        <w:t>Treatments receiving SAP with RDF (T₅ and T₈) also recorded higher gross returns than RDF alone in both years, highlighting the positive contribution of improved soil moisture availability to yield realization. In particular, SAP at 100% level (T₈) resulted in higher gross returns than SAP at 50% level (T₅) during both seasons, indicating a rate-dependent response.</w:t>
      </w:r>
    </w:p>
    <w:p w14:paraId="47EC93FF" w14:textId="77777777" w:rsidR="00147570" w:rsidRDefault="00147570" w:rsidP="00147570">
      <w:pPr>
        <w:spacing w:line="360" w:lineRule="auto"/>
        <w:jc w:val="both"/>
        <w:rPr>
          <w:rFonts w:ascii="Times New Roman" w:hAnsi="Times New Roman" w:cs="Times New Roman"/>
        </w:rPr>
      </w:pPr>
      <w:r w:rsidRPr="00147570">
        <w:rPr>
          <w:rFonts w:ascii="Times New Roman" w:hAnsi="Times New Roman" w:cs="Times New Roman"/>
        </w:rPr>
        <w:t>The highest gross returns were recorded under treatments combining SAP and poultry manure with RDF. Treatments T₇, T₉, and T₁₀ consistently outperformed other treatments in both years, with T₁₀ registering the maximum gross returns (₹236,517 in 2023 and ₹262,311 in 2024). The consistent superiority of these treatments across years suggests stable economic benefits of integrated moisture and nutrient management. Overall, gross returns were higher during 2024 across all treatments, reflecting favourable seasonal conditions and/or improved market prices. However, interpretation of gross returns must be complemented with net returns and benefit–cost analysis to determine overall economic efficiency.</w:t>
      </w:r>
    </w:p>
    <w:p w14:paraId="12A26970" w14:textId="77777777" w:rsidR="00147570" w:rsidRPr="00147570" w:rsidRDefault="00147570" w:rsidP="00147570">
      <w:pPr>
        <w:spacing w:line="360" w:lineRule="auto"/>
        <w:jc w:val="both"/>
        <w:rPr>
          <w:rFonts w:ascii="Times New Roman" w:hAnsi="Times New Roman" w:cs="Times New Roman"/>
          <w:b/>
          <w:bCs/>
        </w:rPr>
      </w:pPr>
      <w:r w:rsidRPr="00147570">
        <w:rPr>
          <w:rFonts w:ascii="Times New Roman" w:hAnsi="Times New Roman" w:cs="Times New Roman"/>
          <w:b/>
          <w:bCs/>
        </w:rPr>
        <w:t>Net returns</w:t>
      </w:r>
    </w:p>
    <w:p w14:paraId="7BB3B05F" w14:textId="77777777" w:rsidR="00147570" w:rsidRPr="00147570" w:rsidRDefault="00147570" w:rsidP="00147570">
      <w:pPr>
        <w:spacing w:line="360" w:lineRule="auto"/>
        <w:jc w:val="both"/>
        <w:rPr>
          <w:rFonts w:ascii="Times New Roman" w:hAnsi="Times New Roman" w:cs="Times New Roman"/>
        </w:rPr>
      </w:pPr>
      <w:r w:rsidRPr="00147570">
        <w:rPr>
          <w:rFonts w:ascii="Times New Roman" w:hAnsi="Times New Roman" w:cs="Times New Roman"/>
        </w:rPr>
        <w:t xml:space="preserve">Net returns differed substantially among treatments in both cropping seasons, reflecting the combined influence of gross returns and cost of cultivation under different input combinations (Table 3). The absolute control (T₁) recorded the lowest net returns in both years (₹29,952 in 2023 and ₹29,076 in 2024), indicating limited profitability under low-input management. </w:t>
      </w:r>
      <w:r w:rsidRPr="00147570">
        <w:rPr>
          <w:rFonts w:ascii="Times New Roman" w:hAnsi="Times New Roman" w:cs="Times New Roman"/>
        </w:rPr>
        <w:lastRenderedPageBreak/>
        <w:t>Application of 100% RDF alone (T₂) resulted in a more than threefold increase in net returns compared to the control, demonstrating the economic advantage of balanced fertilization.</w:t>
      </w:r>
    </w:p>
    <w:p w14:paraId="37821FAD" w14:textId="77777777" w:rsidR="00147570" w:rsidRPr="00147570" w:rsidRDefault="00147570" w:rsidP="00147570">
      <w:pPr>
        <w:spacing w:line="360" w:lineRule="auto"/>
        <w:jc w:val="both"/>
        <w:rPr>
          <w:rFonts w:ascii="Times New Roman" w:hAnsi="Times New Roman" w:cs="Times New Roman"/>
        </w:rPr>
      </w:pPr>
      <w:r w:rsidRPr="00147570">
        <w:rPr>
          <w:rFonts w:ascii="Times New Roman" w:hAnsi="Times New Roman" w:cs="Times New Roman"/>
        </w:rPr>
        <w:t>Addition of poultry manure with RDF (T₃ and T₄) further enhanced net returns in both years, although the magnitude of increase varied with application level. In 2023, net returns under T₃ and T₄ were comparable, whereas in 2024, higher net returns were recorded under T₃ than T₄, suggesting that moderate manure application offered a better balance between cost and yield benefit under prevailing conditions.</w:t>
      </w:r>
    </w:p>
    <w:p w14:paraId="160610BC" w14:textId="77777777" w:rsidR="00147570" w:rsidRPr="00147570" w:rsidRDefault="00147570" w:rsidP="00147570">
      <w:pPr>
        <w:spacing w:line="360" w:lineRule="auto"/>
        <w:jc w:val="both"/>
        <w:rPr>
          <w:rFonts w:ascii="Times New Roman" w:hAnsi="Times New Roman" w:cs="Times New Roman"/>
        </w:rPr>
      </w:pPr>
      <w:r w:rsidRPr="00147570">
        <w:rPr>
          <w:rFonts w:ascii="Times New Roman" w:hAnsi="Times New Roman" w:cs="Times New Roman"/>
        </w:rPr>
        <w:t>Treatments receiving SAP with RDF (T₅ and T₈) consistently recorded higher net returns than RDF alone in both years. Notably, T₈ (100% RDF + SAP 100%) resulted in the highest net returns in 2023 (₹134,354) and among the highest in 2024 (₹148,059), indicating that yield gains under SAP application effectively offset additional input costs. This highlights the economic advantage of moisture-conserving amendments in groundnut production.</w:t>
      </w:r>
    </w:p>
    <w:p w14:paraId="01BCAA75" w14:textId="77777777" w:rsidR="00147570" w:rsidRPr="00147570" w:rsidRDefault="00147570" w:rsidP="00147570">
      <w:pPr>
        <w:spacing w:line="360" w:lineRule="auto"/>
        <w:jc w:val="both"/>
        <w:rPr>
          <w:rFonts w:ascii="Times New Roman" w:hAnsi="Times New Roman" w:cs="Times New Roman"/>
        </w:rPr>
      </w:pPr>
      <w:r w:rsidRPr="00147570">
        <w:rPr>
          <w:rFonts w:ascii="Times New Roman" w:hAnsi="Times New Roman" w:cs="Times New Roman"/>
        </w:rPr>
        <w:t>Combined application of SAP and poultry manure (T₆ to T₁₀) generally resulted in higher net returns than individual applications, with treatments T₇, T₉, and T₁₀ performing consistently well across both seasons. The highest net return in 2024 was recorded under T₉ (₹149,822), indicating improved profitability when SAP was combined with moderate levels of poultry manure. Across treatments, net returns were higher in 2024 than in 2023, reflecting favourable seasonal conditions and/or market prices. These results emphasize that while integrated input use enhances profitability, economic efficiency depends on optimizing input levels rather than maximizing input intensity.</w:t>
      </w:r>
    </w:p>
    <w:p w14:paraId="7628B5A0" w14:textId="4E8F700A" w:rsidR="00147570" w:rsidRPr="00147570" w:rsidRDefault="00147570" w:rsidP="00147570">
      <w:pPr>
        <w:spacing w:line="360" w:lineRule="auto"/>
        <w:jc w:val="both"/>
        <w:rPr>
          <w:rFonts w:ascii="Times New Roman" w:hAnsi="Times New Roman" w:cs="Times New Roman"/>
          <w:b/>
          <w:bCs/>
        </w:rPr>
      </w:pPr>
      <w:r w:rsidRPr="00147570">
        <w:rPr>
          <w:rFonts w:ascii="Times New Roman" w:hAnsi="Times New Roman" w:cs="Times New Roman"/>
          <w:b/>
          <w:bCs/>
        </w:rPr>
        <w:t>Benefit</w:t>
      </w:r>
      <w:r>
        <w:rPr>
          <w:rFonts w:ascii="Times New Roman" w:hAnsi="Times New Roman" w:cs="Times New Roman"/>
          <w:b/>
          <w:bCs/>
        </w:rPr>
        <w:t>-</w:t>
      </w:r>
      <w:r w:rsidRPr="00147570">
        <w:rPr>
          <w:rFonts w:ascii="Times New Roman" w:hAnsi="Times New Roman" w:cs="Times New Roman"/>
          <w:b/>
          <w:bCs/>
        </w:rPr>
        <w:t>cost (B:C) ratio</w:t>
      </w:r>
    </w:p>
    <w:p w14:paraId="61801694" w14:textId="7A167BCA" w:rsidR="00147570" w:rsidRPr="00147570" w:rsidRDefault="00147570" w:rsidP="00147570">
      <w:pPr>
        <w:spacing w:line="360" w:lineRule="auto"/>
        <w:ind w:firstLine="720"/>
        <w:jc w:val="both"/>
        <w:rPr>
          <w:rFonts w:ascii="Times New Roman" w:hAnsi="Times New Roman" w:cs="Times New Roman"/>
        </w:rPr>
      </w:pPr>
      <w:r w:rsidRPr="00147570">
        <w:rPr>
          <w:rFonts w:ascii="Times New Roman" w:hAnsi="Times New Roman" w:cs="Times New Roman"/>
        </w:rPr>
        <w:t>The benefit</w:t>
      </w:r>
      <w:r>
        <w:rPr>
          <w:rFonts w:ascii="Times New Roman" w:hAnsi="Times New Roman" w:cs="Times New Roman"/>
        </w:rPr>
        <w:t>-</w:t>
      </w:r>
      <w:r w:rsidRPr="00147570">
        <w:rPr>
          <w:rFonts w:ascii="Times New Roman" w:hAnsi="Times New Roman" w:cs="Times New Roman"/>
        </w:rPr>
        <w:t>cost (B:C) ratio exhibited clear variation among treatments in both cropping seasons, reflecting differences in economic efficiency arising from varying combinations of super absorbent polymer (SAP), poultry manure, and inorganic fertilizers (Table 4). Across treatments, higher B:C ratios were associated with treatments that achieved substantial yield gains without proportionate increases in cultivation cost, whereas lower ratios reflected high input costs relative to economic returns.</w:t>
      </w:r>
      <w:r>
        <w:rPr>
          <w:rFonts w:ascii="Times New Roman" w:hAnsi="Times New Roman" w:cs="Times New Roman"/>
        </w:rPr>
        <w:t xml:space="preserve"> </w:t>
      </w:r>
      <w:r w:rsidRPr="00147570">
        <w:rPr>
          <w:rFonts w:ascii="Times New Roman" w:hAnsi="Times New Roman" w:cs="Times New Roman"/>
        </w:rPr>
        <w:t xml:space="preserve">Among all treatments, T₈ (100% RDF + SAP 100%) recorded the highest B:C ratio in both years, indicating superior economic efficiency under SAP-based moisture management. This treatment consistently outperformed other combinations, suggesting that the yield benefits derived from improved soil moisture retention were sufficient to offset the additional cost of SAP application. The strong performance of T₈ highlights SAP as an economically viable input when applied without </w:t>
      </w:r>
      <w:r w:rsidRPr="00147570">
        <w:rPr>
          <w:rFonts w:ascii="Times New Roman" w:hAnsi="Times New Roman" w:cs="Times New Roman"/>
        </w:rPr>
        <w:lastRenderedPageBreak/>
        <w:t>excessive cost escalation from organic amendments.</w:t>
      </w:r>
      <w:r>
        <w:rPr>
          <w:rFonts w:ascii="Times New Roman" w:hAnsi="Times New Roman" w:cs="Times New Roman"/>
        </w:rPr>
        <w:t xml:space="preserve"> </w:t>
      </w:r>
      <w:r w:rsidRPr="00147570">
        <w:rPr>
          <w:rFonts w:ascii="Times New Roman" w:hAnsi="Times New Roman" w:cs="Times New Roman"/>
        </w:rPr>
        <w:t>The next best B:C performance was observed under T₉ and T₁₀, where SAP application was combined with poultry manure at moderate and higher levels, respectively. Although these treatments incurred higher cultivation costs, their relatively high economic returns resulted in favourable B:C ratios, particularly during 2024. This indicates that integration of SAP with poultry manure can enhance economic efficiency when yield gains are substantial, though returns are sensitive to input cost intensity.</w:t>
      </w:r>
    </w:p>
    <w:p w14:paraId="09EF1B0A" w14:textId="77777777" w:rsidR="00147570" w:rsidRPr="00147570" w:rsidRDefault="00147570" w:rsidP="00147570">
      <w:pPr>
        <w:spacing w:line="360" w:lineRule="auto"/>
        <w:jc w:val="both"/>
        <w:rPr>
          <w:rFonts w:ascii="Times New Roman" w:hAnsi="Times New Roman" w:cs="Times New Roman"/>
        </w:rPr>
      </w:pPr>
      <w:r w:rsidRPr="00147570">
        <w:rPr>
          <w:rFonts w:ascii="Times New Roman" w:hAnsi="Times New Roman" w:cs="Times New Roman"/>
        </w:rPr>
        <w:t>Moderate B:C ratios were observed under treatments receiving either poultry manure alone with RDF (T₃ and T₄) or SAP at lower levels (T₅ and T₆). These treatments demonstrated improved economic efficiency compared to RDF alone, but their B:C ratios were lower than those of SAP-dominant treatments, suggesting that incremental yield gains were partially offset by increased input costs, especially at higher manure application rates.</w:t>
      </w:r>
    </w:p>
    <w:p w14:paraId="34ECF7FF" w14:textId="77777777" w:rsidR="00147570" w:rsidRPr="00147570" w:rsidRDefault="00147570" w:rsidP="00147570">
      <w:pPr>
        <w:spacing w:line="360" w:lineRule="auto"/>
        <w:jc w:val="both"/>
        <w:rPr>
          <w:rFonts w:ascii="Times New Roman" w:hAnsi="Times New Roman" w:cs="Times New Roman"/>
        </w:rPr>
      </w:pPr>
      <w:r w:rsidRPr="00147570">
        <w:rPr>
          <w:rFonts w:ascii="Times New Roman" w:hAnsi="Times New Roman" w:cs="Times New Roman"/>
        </w:rPr>
        <w:t>The lowest B:C ratios were recorded under the absolute control (T₁) and RDF alone (T₂), indicating poor to moderate economic efficiency under low-input and conventional fertilization systems. The consistently low B:C ratio under the control highlights the limited profitability of groundnut cultivation without adequate nutrient and moisture management.</w:t>
      </w:r>
    </w:p>
    <w:p w14:paraId="2BB899E2" w14:textId="4B97F2A3" w:rsidR="00147570" w:rsidRPr="00147570" w:rsidRDefault="00147570" w:rsidP="00AF7B51">
      <w:pPr>
        <w:spacing w:line="360" w:lineRule="auto"/>
        <w:jc w:val="both"/>
        <w:rPr>
          <w:rFonts w:ascii="Times New Roman" w:hAnsi="Times New Roman" w:cs="Times New Roman"/>
        </w:rPr>
      </w:pPr>
      <w:r w:rsidRPr="00147570">
        <w:rPr>
          <w:rFonts w:ascii="Times New Roman" w:hAnsi="Times New Roman" w:cs="Times New Roman"/>
        </w:rPr>
        <w:t>Across all treatments, B:C ratios were generally higher during 2024 than in 2023, reflecting improved seasonal performance and/or favourable market conditions. Overall, the results demonstrate that economic efficiency in groundnut production depends not only on yield maximization but also on optimizing input combinations, with SAP-based treatments offering the most favourable balance between cost and return.</w:t>
      </w:r>
    </w:p>
    <w:p w14:paraId="56082532" w14:textId="46A10E91" w:rsidR="004751D1" w:rsidRPr="00264966" w:rsidRDefault="006815FB" w:rsidP="00AF7B51">
      <w:pPr>
        <w:spacing w:line="360" w:lineRule="auto"/>
        <w:jc w:val="both"/>
        <w:rPr>
          <w:rFonts w:ascii="Times New Roman" w:hAnsi="Times New Roman" w:cs="Times New Roman"/>
          <w:b/>
          <w:bCs/>
          <w:color w:val="000000" w:themeColor="text1"/>
          <w:u w:val="single"/>
        </w:rPr>
      </w:pPr>
      <w:r w:rsidRPr="00264966">
        <w:rPr>
          <w:rFonts w:ascii="Times New Roman" w:hAnsi="Times New Roman" w:cs="Times New Roman"/>
          <w:b/>
          <w:bCs/>
          <w:color w:val="000000" w:themeColor="text1"/>
          <w:u w:val="single"/>
        </w:rPr>
        <w:t>Conclusion</w:t>
      </w:r>
    </w:p>
    <w:p w14:paraId="7451DA33" w14:textId="0885F0F4" w:rsidR="00264966" w:rsidRDefault="00DD5827" w:rsidP="00AF7B51">
      <w:pPr>
        <w:spacing w:line="360" w:lineRule="auto"/>
        <w:jc w:val="both"/>
        <w:rPr>
          <w:rFonts w:ascii="Times New Roman" w:hAnsi="Times New Roman" w:cs="Times New Roman"/>
          <w:color w:val="000000" w:themeColor="text1"/>
        </w:rPr>
      </w:pPr>
      <w:r w:rsidRPr="00DD5827">
        <w:rPr>
          <w:rFonts w:ascii="Times New Roman" w:hAnsi="Times New Roman" w:cs="Times New Roman"/>
          <w:color w:val="000000" w:themeColor="text1"/>
        </w:rPr>
        <w:t>The study confirms that integrating super absorbent polymer (SAP) and poultry manure with recommended inorganic fertilization improves the economic, agronomic, and sustainability performance of groundnut cultivation. SAP application with RDF produced the highest net returns across both seasons, indicating superior cost efficiency, while combined SAP and poultry manure treatments generated higher gross returns through enhanced yield. Improved yield attributes and harvest index under integrated treatments reflect better biomass production and assimilate partitioning. Inclusion of poultry manure contributes to soil organic matter and nutrient cycling, whereas SAP enhances soil moisture retention, supporting yield stability under variable climatic conditions. Overall, SAP-based integration offers an economically viable option for farmers, while combined SAP and poultry manure application provides added long-term soil health and sustainability benefits in moisture-limited groundnut systems.</w:t>
      </w:r>
    </w:p>
    <w:p w14:paraId="15797D7C" w14:textId="70CFC467" w:rsidR="00BC70D5" w:rsidRDefault="00BC70D5" w:rsidP="00AF7B51">
      <w:pPr>
        <w:spacing w:line="360" w:lineRule="auto"/>
        <w:jc w:val="both"/>
        <w:rPr>
          <w:rFonts w:ascii="Times New Roman" w:hAnsi="Times New Roman" w:cs="Times New Roman"/>
        </w:rPr>
      </w:pPr>
    </w:p>
    <w:p w14:paraId="6DAE92C2" w14:textId="5D4119AE" w:rsidR="00BC70D5" w:rsidRDefault="00BC70D5" w:rsidP="00AF7B51">
      <w:pPr>
        <w:spacing w:line="360" w:lineRule="auto"/>
        <w:jc w:val="both"/>
        <w:rPr>
          <w:rFonts w:ascii="Times New Roman" w:hAnsi="Times New Roman" w:cs="Times New Roman"/>
        </w:rPr>
      </w:pPr>
    </w:p>
    <w:p w14:paraId="30F4DBBD" w14:textId="77777777" w:rsidR="00BC70D5" w:rsidRPr="009C5487" w:rsidRDefault="00BC70D5" w:rsidP="00BC70D5">
      <w:pPr>
        <w:rPr>
          <w:rFonts w:ascii="Calibri" w:eastAsia="Calibri" w:hAnsi="Calibri" w:cs="Times New Roman"/>
          <w:highlight w:val="yellow"/>
          <w:lang w:val="en-US"/>
        </w:rPr>
      </w:pPr>
      <w:bookmarkStart w:id="0" w:name="_Hlk197682619"/>
      <w:bookmarkStart w:id="1" w:name="_Hlk180402183"/>
      <w:bookmarkStart w:id="2" w:name="_Hlk183680988"/>
      <w:bookmarkStart w:id="3" w:name="_Hlk197351200"/>
      <w:bookmarkStart w:id="4" w:name="_Hlk213410455"/>
      <w:r w:rsidRPr="009C5487">
        <w:rPr>
          <w:rFonts w:ascii="Calibri" w:eastAsia="Calibri" w:hAnsi="Calibri" w:cs="Times New Roman"/>
          <w:highlight w:val="yellow"/>
          <w:lang w:val="en-US"/>
        </w:rPr>
        <w:t>Disclaimer (Artificial intelligence)</w:t>
      </w:r>
    </w:p>
    <w:p w14:paraId="3C9E9CC7" w14:textId="77777777" w:rsidR="00BC70D5" w:rsidRPr="009C5487" w:rsidRDefault="00BC70D5" w:rsidP="00BC70D5">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2BF16432" w14:textId="77777777" w:rsidR="00BC70D5" w:rsidRPr="009C5487" w:rsidRDefault="00BC70D5" w:rsidP="00BC70D5">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0"/>
    <w:bookmarkEnd w:id="1"/>
    <w:bookmarkEnd w:id="2"/>
    <w:bookmarkEnd w:id="3"/>
    <w:bookmarkEnd w:id="4"/>
    <w:p w14:paraId="25831622" w14:textId="77777777" w:rsidR="00BC70D5" w:rsidRPr="00DD5827" w:rsidRDefault="00BC70D5" w:rsidP="00AF7B51">
      <w:pPr>
        <w:spacing w:line="360" w:lineRule="auto"/>
        <w:jc w:val="both"/>
        <w:rPr>
          <w:rFonts w:ascii="Times New Roman" w:hAnsi="Times New Roman" w:cs="Times New Roman"/>
        </w:rPr>
      </w:pPr>
    </w:p>
    <w:p w14:paraId="1AF6695A" w14:textId="0EB88640" w:rsidR="00AF7B51" w:rsidRPr="00997745" w:rsidRDefault="00AF7B51" w:rsidP="00AF7B51">
      <w:pPr>
        <w:spacing w:line="360" w:lineRule="auto"/>
        <w:jc w:val="both"/>
        <w:rPr>
          <w:rFonts w:ascii="Times New Roman" w:hAnsi="Times New Roman" w:cs="Times New Roman"/>
          <w:b/>
          <w:bCs/>
          <w:u w:val="single"/>
        </w:rPr>
      </w:pPr>
      <w:r w:rsidRPr="00997745">
        <w:rPr>
          <w:rFonts w:ascii="Times New Roman" w:hAnsi="Times New Roman" w:cs="Times New Roman"/>
          <w:b/>
          <w:bCs/>
          <w:u w:val="single"/>
        </w:rPr>
        <w:t>Reference:</w:t>
      </w:r>
    </w:p>
    <w:p w14:paraId="4D41CB59" w14:textId="670FB572" w:rsidR="001566C1" w:rsidRPr="0063185F" w:rsidRDefault="001566C1" w:rsidP="0063185F">
      <w:pPr>
        <w:pStyle w:val="ListParagraph"/>
        <w:numPr>
          <w:ilvl w:val="0"/>
          <w:numId w:val="5"/>
        </w:numPr>
        <w:spacing w:line="360" w:lineRule="auto"/>
        <w:jc w:val="both"/>
        <w:rPr>
          <w:rFonts w:ascii="Times New Roman" w:hAnsi="Times New Roman" w:cs="Times New Roman"/>
        </w:rPr>
      </w:pPr>
      <w:r w:rsidRPr="0063185F">
        <w:rPr>
          <w:rFonts w:ascii="Times New Roman" w:hAnsi="Times New Roman" w:cs="Times New Roman"/>
        </w:rPr>
        <w:t xml:space="preserve">Malik S, Chaudhary K, Malik A, Punia H, </w:t>
      </w:r>
      <w:proofErr w:type="spellStart"/>
      <w:r w:rsidRPr="0063185F">
        <w:rPr>
          <w:rFonts w:ascii="Times New Roman" w:hAnsi="Times New Roman" w:cs="Times New Roman"/>
        </w:rPr>
        <w:t>Sewhag</w:t>
      </w:r>
      <w:proofErr w:type="spellEnd"/>
      <w:r w:rsidRPr="0063185F">
        <w:rPr>
          <w:rFonts w:ascii="Times New Roman" w:hAnsi="Times New Roman" w:cs="Times New Roman"/>
        </w:rPr>
        <w:t xml:space="preserve"> M, </w:t>
      </w:r>
      <w:proofErr w:type="spellStart"/>
      <w:r w:rsidRPr="0063185F">
        <w:rPr>
          <w:rFonts w:ascii="Times New Roman" w:hAnsi="Times New Roman" w:cs="Times New Roman"/>
        </w:rPr>
        <w:t>Berkesia</w:t>
      </w:r>
      <w:proofErr w:type="spellEnd"/>
      <w:r w:rsidRPr="0063185F">
        <w:rPr>
          <w:rFonts w:ascii="Times New Roman" w:hAnsi="Times New Roman" w:cs="Times New Roman"/>
        </w:rPr>
        <w:t xml:space="preserve"> N, </w:t>
      </w:r>
      <w:proofErr w:type="spellStart"/>
      <w:r w:rsidRPr="0063185F">
        <w:rPr>
          <w:rFonts w:ascii="Times New Roman" w:hAnsi="Times New Roman" w:cs="Times New Roman"/>
        </w:rPr>
        <w:t>Nagora</w:t>
      </w:r>
      <w:proofErr w:type="spellEnd"/>
      <w:r w:rsidRPr="0063185F">
        <w:rPr>
          <w:rFonts w:ascii="Times New Roman" w:hAnsi="Times New Roman" w:cs="Times New Roman"/>
        </w:rPr>
        <w:t xml:space="preserve"> M, Kalia S, Malik K, Kumar D, Kumar P, Kamboj E, Ahlawat V, Kumar A, Boora K. Superabsorbent Polymers as a Soil Amendment for Increasing Agriculture Production with Reducing Water Losses under Water Stress Condition. Polymers (Basel). 2022 Dec 29;15(1):161. </w:t>
      </w:r>
      <w:proofErr w:type="spellStart"/>
      <w:r w:rsidRPr="0063185F">
        <w:rPr>
          <w:rFonts w:ascii="Times New Roman" w:hAnsi="Times New Roman" w:cs="Times New Roman"/>
        </w:rPr>
        <w:t>doi</w:t>
      </w:r>
      <w:proofErr w:type="spellEnd"/>
      <w:r w:rsidRPr="0063185F">
        <w:rPr>
          <w:rFonts w:ascii="Times New Roman" w:hAnsi="Times New Roman" w:cs="Times New Roman"/>
        </w:rPr>
        <w:t xml:space="preserve">: 10.3390/polym15010161. PMID: 36616513; PMCID: PMC9824677. </w:t>
      </w:r>
    </w:p>
    <w:p w14:paraId="3F7483D7" w14:textId="2EC16B65" w:rsidR="00997745" w:rsidRPr="0063185F" w:rsidRDefault="00997745" w:rsidP="0063185F">
      <w:pPr>
        <w:pStyle w:val="ListParagraph"/>
        <w:numPr>
          <w:ilvl w:val="0"/>
          <w:numId w:val="5"/>
        </w:numPr>
        <w:spacing w:line="360" w:lineRule="auto"/>
        <w:jc w:val="both"/>
        <w:rPr>
          <w:rFonts w:ascii="Times New Roman" w:hAnsi="Times New Roman" w:cs="Times New Roman"/>
        </w:rPr>
      </w:pPr>
      <w:r w:rsidRPr="0063185F">
        <w:rPr>
          <w:rFonts w:ascii="Times New Roman" w:hAnsi="Times New Roman" w:cs="Times New Roman"/>
        </w:rPr>
        <w:t>Abedi-</w:t>
      </w:r>
      <w:proofErr w:type="spellStart"/>
      <w:r w:rsidRPr="0063185F">
        <w:rPr>
          <w:rFonts w:ascii="Times New Roman" w:hAnsi="Times New Roman" w:cs="Times New Roman"/>
        </w:rPr>
        <w:t>Koupai</w:t>
      </w:r>
      <w:proofErr w:type="spellEnd"/>
      <w:r w:rsidRPr="0063185F">
        <w:rPr>
          <w:rFonts w:ascii="Times New Roman" w:hAnsi="Times New Roman" w:cs="Times New Roman"/>
        </w:rPr>
        <w:t xml:space="preserve">, J., &amp; </w:t>
      </w:r>
      <w:proofErr w:type="spellStart"/>
      <w:r w:rsidRPr="0063185F">
        <w:rPr>
          <w:rFonts w:ascii="Times New Roman" w:hAnsi="Times New Roman" w:cs="Times New Roman"/>
        </w:rPr>
        <w:t>Asadkazemi</w:t>
      </w:r>
      <w:proofErr w:type="spellEnd"/>
      <w:r w:rsidRPr="0063185F">
        <w:rPr>
          <w:rFonts w:ascii="Times New Roman" w:hAnsi="Times New Roman" w:cs="Times New Roman"/>
        </w:rPr>
        <w:t xml:space="preserve">, J. (2015). Effects of a superabsorbent polymer on soil water retention, runoff and evaporation. Archives of Agronomy and Soil Science, 61(6), 769–782. </w:t>
      </w:r>
    </w:p>
    <w:p w14:paraId="5113E46A" w14:textId="77777777" w:rsidR="001566C1" w:rsidRPr="0063185F" w:rsidRDefault="001566C1" w:rsidP="0063185F">
      <w:pPr>
        <w:pStyle w:val="ListParagraph"/>
        <w:numPr>
          <w:ilvl w:val="0"/>
          <w:numId w:val="5"/>
        </w:numPr>
        <w:spacing w:line="360" w:lineRule="auto"/>
        <w:jc w:val="both"/>
        <w:rPr>
          <w:rFonts w:ascii="Times New Roman" w:hAnsi="Times New Roman" w:cs="Times New Roman"/>
        </w:rPr>
      </w:pPr>
      <w:proofErr w:type="spellStart"/>
      <w:r w:rsidRPr="0063185F">
        <w:rPr>
          <w:rFonts w:ascii="Times New Roman" w:hAnsi="Times New Roman" w:cs="Times New Roman"/>
        </w:rPr>
        <w:t>Adekiya</w:t>
      </w:r>
      <w:proofErr w:type="spellEnd"/>
      <w:r w:rsidRPr="0063185F">
        <w:rPr>
          <w:rFonts w:ascii="Times New Roman" w:hAnsi="Times New Roman" w:cs="Times New Roman"/>
        </w:rPr>
        <w:t xml:space="preserve">, A. O., </w:t>
      </w:r>
      <w:proofErr w:type="spellStart"/>
      <w:r w:rsidRPr="0063185F">
        <w:rPr>
          <w:rFonts w:ascii="Times New Roman" w:hAnsi="Times New Roman" w:cs="Times New Roman"/>
        </w:rPr>
        <w:t>Agbede</w:t>
      </w:r>
      <w:proofErr w:type="spellEnd"/>
      <w:r w:rsidRPr="0063185F">
        <w:rPr>
          <w:rFonts w:ascii="Times New Roman" w:hAnsi="Times New Roman" w:cs="Times New Roman"/>
        </w:rPr>
        <w:t xml:space="preserve">, T. M., </w:t>
      </w:r>
      <w:proofErr w:type="spellStart"/>
      <w:r w:rsidRPr="0063185F">
        <w:rPr>
          <w:rFonts w:ascii="Times New Roman" w:hAnsi="Times New Roman" w:cs="Times New Roman"/>
        </w:rPr>
        <w:t>Aboyeji</w:t>
      </w:r>
      <w:proofErr w:type="spellEnd"/>
      <w:r w:rsidRPr="0063185F">
        <w:rPr>
          <w:rFonts w:ascii="Times New Roman" w:hAnsi="Times New Roman" w:cs="Times New Roman"/>
        </w:rPr>
        <w:t xml:space="preserve">, C. M., </w:t>
      </w:r>
      <w:proofErr w:type="spellStart"/>
      <w:r w:rsidRPr="0063185F">
        <w:rPr>
          <w:rFonts w:ascii="Times New Roman" w:hAnsi="Times New Roman" w:cs="Times New Roman"/>
        </w:rPr>
        <w:t>Dunsin</w:t>
      </w:r>
      <w:proofErr w:type="spellEnd"/>
      <w:r w:rsidRPr="0063185F">
        <w:rPr>
          <w:rFonts w:ascii="Times New Roman" w:hAnsi="Times New Roman" w:cs="Times New Roman"/>
        </w:rPr>
        <w:t xml:space="preserve">, O., &amp; Simeon, V. T. (2017 Impact of Poultry Manure and NPK Fertilizer </w:t>
      </w:r>
      <w:proofErr w:type="gramStart"/>
      <w:r w:rsidRPr="0063185F">
        <w:rPr>
          <w:rFonts w:ascii="Times New Roman" w:hAnsi="Times New Roman" w:cs="Times New Roman"/>
        </w:rPr>
        <w:t>On</w:t>
      </w:r>
      <w:proofErr w:type="gramEnd"/>
      <w:r w:rsidRPr="0063185F">
        <w:rPr>
          <w:rFonts w:ascii="Times New Roman" w:hAnsi="Times New Roman" w:cs="Times New Roman"/>
        </w:rPr>
        <w:t xml:space="preserve"> Soil Physical Properties and Growth and Yield of Carrot. Journal of Horticultural Research, 25(1), 81–88.</w:t>
      </w:r>
    </w:p>
    <w:p w14:paraId="7D8EB0DF" w14:textId="51F2221F" w:rsidR="00AA5720" w:rsidRPr="0063185F" w:rsidRDefault="00AA5720" w:rsidP="0063185F">
      <w:pPr>
        <w:pStyle w:val="ListParagraph"/>
        <w:numPr>
          <w:ilvl w:val="0"/>
          <w:numId w:val="5"/>
        </w:numPr>
        <w:spacing w:line="360" w:lineRule="auto"/>
        <w:jc w:val="both"/>
        <w:rPr>
          <w:rFonts w:ascii="Times New Roman" w:hAnsi="Times New Roman" w:cs="Times New Roman"/>
        </w:rPr>
      </w:pPr>
      <w:r w:rsidRPr="0063185F">
        <w:rPr>
          <w:rFonts w:ascii="Times New Roman" w:hAnsi="Times New Roman" w:cs="Times New Roman"/>
        </w:rPr>
        <w:t xml:space="preserve">Amanullah, M. M., Sekar, S., &amp; Muthukrishnan, P. (2010). Prospects and potential of poultry manure. Asian Journal of Plant Sciences, 9, 172–182. </w:t>
      </w:r>
      <w:hyperlink r:id="rId8" w:history="1">
        <w:r w:rsidRPr="0063185F">
          <w:rPr>
            <w:rStyle w:val="Hyperlink"/>
            <w:rFonts w:ascii="Times New Roman" w:hAnsi="Times New Roman" w:cs="Times New Roman"/>
          </w:rPr>
          <w:t>https://doi.org/10.3923/ajps.2010.172.182</w:t>
        </w:r>
      </w:hyperlink>
    </w:p>
    <w:p w14:paraId="3A45C4D9" w14:textId="2D1C783D" w:rsidR="00AA5720" w:rsidRPr="0063185F" w:rsidRDefault="00AA5720" w:rsidP="0063185F">
      <w:pPr>
        <w:pStyle w:val="ListParagraph"/>
        <w:numPr>
          <w:ilvl w:val="0"/>
          <w:numId w:val="5"/>
        </w:numPr>
        <w:spacing w:line="360" w:lineRule="auto"/>
        <w:jc w:val="both"/>
        <w:rPr>
          <w:rFonts w:ascii="Times New Roman" w:hAnsi="Times New Roman" w:cs="Times New Roman"/>
        </w:rPr>
      </w:pPr>
      <w:proofErr w:type="spellStart"/>
      <w:r w:rsidRPr="0063185F">
        <w:rPr>
          <w:rFonts w:ascii="Times New Roman" w:hAnsi="Times New Roman" w:cs="Times New Roman"/>
        </w:rPr>
        <w:t>Birthal</w:t>
      </w:r>
      <w:proofErr w:type="spellEnd"/>
      <w:r w:rsidRPr="0063185F">
        <w:rPr>
          <w:rFonts w:ascii="Times New Roman" w:hAnsi="Times New Roman" w:cs="Times New Roman"/>
        </w:rPr>
        <w:t xml:space="preserve">, P. S., Khan, T. M., Negi, D. S., &amp; Agarwal, S. (2014). Impact of Climate Change on Yields of Major Food Crops in India: Implications for Food Security. Agricultural Economics Research Review, 27(2), 145–155. </w:t>
      </w:r>
      <w:hyperlink r:id="rId9" w:history="1">
        <w:r w:rsidRPr="0063185F">
          <w:rPr>
            <w:rStyle w:val="Hyperlink"/>
            <w:rFonts w:ascii="Times New Roman" w:hAnsi="Times New Roman" w:cs="Times New Roman"/>
          </w:rPr>
          <w:t>https://doi.org/10.22004/ag.econ.196659</w:t>
        </w:r>
      </w:hyperlink>
    </w:p>
    <w:p w14:paraId="08B9E8B2" w14:textId="394F90B5" w:rsidR="00AA5720" w:rsidRPr="0063185F" w:rsidRDefault="00AA5720" w:rsidP="0063185F">
      <w:pPr>
        <w:pStyle w:val="ListParagraph"/>
        <w:numPr>
          <w:ilvl w:val="0"/>
          <w:numId w:val="5"/>
        </w:numPr>
        <w:spacing w:line="360" w:lineRule="auto"/>
        <w:jc w:val="both"/>
        <w:rPr>
          <w:rFonts w:ascii="Times New Roman" w:hAnsi="Times New Roman" w:cs="Times New Roman"/>
        </w:rPr>
      </w:pPr>
      <w:r w:rsidRPr="0063185F">
        <w:rPr>
          <w:rFonts w:ascii="Times New Roman" w:hAnsi="Times New Roman" w:cs="Times New Roman"/>
        </w:rPr>
        <w:t xml:space="preserve">Food and Agriculture Organization of the United Nations. (2023). FAOSTAT statistical database. </w:t>
      </w:r>
      <w:hyperlink r:id="rId10" w:history="1">
        <w:r w:rsidRPr="0063185F">
          <w:rPr>
            <w:rStyle w:val="Hyperlink"/>
            <w:rFonts w:ascii="Times New Roman" w:hAnsi="Times New Roman" w:cs="Times New Roman"/>
          </w:rPr>
          <w:t>https://www.fao.org/faostat/</w:t>
        </w:r>
      </w:hyperlink>
    </w:p>
    <w:p w14:paraId="35BECEC5" w14:textId="4EF40188" w:rsidR="00AA5720" w:rsidRPr="0063185F" w:rsidRDefault="00AA5720" w:rsidP="0063185F">
      <w:pPr>
        <w:pStyle w:val="ListParagraph"/>
        <w:numPr>
          <w:ilvl w:val="0"/>
          <w:numId w:val="5"/>
        </w:numPr>
        <w:spacing w:line="360" w:lineRule="auto"/>
        <w:jc w:val="both"/>
        <w:rPr>
          <w:rFonts w:ascii="Times New Roman" w:hAnsi="Times New Roman" w:cs="Times New Roman"/>
        </w:rPr>
      </w:pPr>
      <w:r w:rsidRPr="0063185F">
        <w:rPr>
          <w:rFonts w:ascii="Times New Roman" w:hAnsi="Times New Roman" w:cs="Times New Roman"/>
        </w:rPr>
        <w:lastRenderedPageBreak/>
        <w:t xml:space="preserve">Huttermann, A., Orikiriza, L. J. B., &amp; Agaba, H. (2009). Application of Superabsorbent Polymers for Improving the Ecological Chemistry of Degraded or Polluted Lands. Clean - Soil, Air, Water, 37, 517–526. </w:t>
      </w:r>
      <w:hyperlink r:id="rId11" w:history="1">
        <w:r w:rsidRPr="0063185F">
          <w:rPr>
            <w:rStyle w:val="Hyperlink"/>
            <w:rFonts w:ascii="Times New Roman" w:hAnsi="Times New Roman" w:cs="Times New Roman"/>
          </w:rPr>
          <w:t>https://doi.org/10.1002/clen.200900048</w:t>
        </w:r>
      </w:hyperlink>
    </w:p>
    <w:p w14:paraId="51EAFFF2" w14:textId="3ADCBA96" w:rsidR="00AA5720" w:rsidRPr="0063185F" w:rsidRDefault="00AA5720" w:rsidP="0063185F">
      <w:pPr>
        <w:pStyle w:val="ListParagraph"/>
        <w:numPr>
          <w:ilvl w:val="0"/>
          <w:numId w:val="5"/>
        </w:numPr>
        <w:spacing w:line="360" w:lineRule="auto"/>
        <w:jc w:val="both"/>
        <w:rPr>
          <w:rFonts w:ascii="Times New Roman" w:hAnsi="Times New Roman" w:cs="Times New Roman"/>
        </w:rPr>
      </w:pPr>
      <w:r w:rsidRPr="0063185F">
        <w:rPr>
          <w:rFonts w:ascii="Times New Roman" w:hAnsi="Times New Roman" w:cs="Times New Roman"/>
        </w:rPr>
        <w:t xml:space="preserve">IPCC. (2022). Climate Change 2022: Impacts, Adaptation and Vulnerability. Cambridge University Press. </w:t>
      </w:r>
      <w:hyperlink r:id="rId12" w:history="1">
        <w:r w:rsidRPr="0063185F">
          <w:rPr>
            <w:rStyle w:val="Hyperlink"/>
            <w:rFonts w:ascii="Times New Roman" w:hAnsi="Times New Roman" w:cs="Times New Roman"/>
          </w:rPr>
          <w:t>https://doi.org/10.1017/9781009325844</w:t>
        </w:r>
      </w:hyperlink>
    </w:p>
    <w:p w14:paraId="6C12E3EC" w14:textId="7BAFCE72" w:rsidR="00AA5720" w:rsidRPr="0063185F" w:rsidRDefault="00AA5720" w:rsidP="0063185F">
      <w:pPr>
        <w:pStyle w:val="ListParagraph"/>
        <w:numPr>
          <w:ilvl w:val="0"/>
          <w:numId w:val="5"/>
        </w:numPr>
        <w:spacing w:line="360" w:lineRule="auto"/>
        <w:jc w:val="both"/>
        <w:rPr>
          <w:rFonts w:ascii="Times New Roman" w:hAnsi="Times New Roman" w:cs="Times New Roman"/>
        </w:rPr>
      </w:pPr>
      <w:r w:rsidRPr="0063185F">
        <w:rPr>
          <w:rFonts w:ascii="Times New Roman" w:hAnsi="Times New Roman" w:cs="Times New Roman"/>
        </w:rPr>
        <w:t xml:space="preserve">Islam, M. R., Hu, Y., Mao, S., Jia, P., </w:t>
      </w:r>
      <w:proofErr w:type="spellStart"/>
      <w:r w:rsidRPr="0063185F">
        <w:rPr>
          <w:rFonts w:ascii="Times New Roman" w:hAnsi="Times New Roman" w:cs="Times New Roman"/>
        </w:rPr>
        <w:t>Eneji</w:t>
      </w:r>
      <w:proofErr w:type="spellEnd"/>
      <w:r w:rsidRPr="0063185F">
        <w:rPr>
          <w:rFonts w:ascii="Times New Roman" w:hAnsi="Times New Roman" w:cs="Times New Roman"/>
        </w:rPr>
        <w:t xml:space="preserve">, A. E., &amp; Xue, X. (2011). Effects of water-saving superabsorbent polymer on antioxidant enzyme activities and lipid peroxidation in corn (Zea mays L.) under drought stress. Journal of the Science of Food and Agriculture, 91(5), 813–819. </w:t>
      </w:r>
      <w:hyperlink r:id="rId13" w:history="1">
        <w:r w:rsidRPr="0063185F">
          <w:rPr>
            <w:rStyle w:val="Hyperlink"/>
            <w:rFonts w:ascii="Times New Roman" w:hAnsi="Times New Roman" w:cs="Times New Roman"/>
          </w:rPr>
          <w:t>https://doi.org/10.1002/jsfa.4252</w:t>
        </w:r>
      </w:hyperlink>
    </w:p>
    <w:p w14:paraId="188A9D3E" w14:textId="0E79A746" w:rsidR="00997745" w:rsidRPr="0063185F" w:rsidRDefault="00997745" w:rsidP="0063185F">
      <w:pPr>
        <w:pStyle w:val="ListParagraph"/>
        <w:numPr>
          <w:ilvl w:val="0"/>
          <w:numId w:val="5"/>
        </w:numPr>
        <w:spacing w:line="360" w:lineRule="auto"/>
        <w:jc w:val="both"/>
        <w:rPr>
          <w:rFonts w:ascii="Times New Roman" w:hAnsi="Times New Roman" w:cs="Times New Roman"/>
        </w:rPr>
      </w:pPr>
      <w:r w:rsidRPr="0063185F">
        <w:rPr>
          <w:rFonts w:ascii="Times New Roman" w:hAnsi="Times New Roman" w:cs="Times New Roman"/>
        </w:rPr>
        <w:t xml:space="preserve">Kumar, A., Meena, R. N., Yadav, L., &amp; </w:t>
      </w:r>
      <w:proofErr w:type="spellStart"/>
      <w:r w:rsidRPr="0063185F">
        <w:rPr>
          <w:rFonts w:ascii="Times New Roman" w:hAnsi="Times New Roman" w:cs="Times New Roman"/>
        </w:rPr>
        <w:t>Gilotia</w:t>
      </w:r>
      <w:proofErr w:type="spellEnd"/>
      <w:r w:rsidRPr="0063185F">
        <w:rPr>
          <w:rFonts w:ascii="Times New Roman" w:hAnsi="Times New Roman" w:cs="Times New Roman"/>
        </w:rPr>
        <w:t>, Y. K. (2019). Effect of organic and inorganic nutrient sources on productivity and profitability of oilseed crops. Indian Journal of Agricultural Sciences, 89, 118–123.</w:t>
      </w:r>
    </w:p>
    <w:p w14:paraId="01CF5473" w14:textId="2A7CE374" w:rsidR="00AA5720" w:rsidRPr="0063185F" w:rsidRDefault="00AA5720" w:rsidP="0063185F">
      <w:pPr>
        <w:pStyle w:val="ListParagraph"/>
        <w:numPr>
          <w:ilvl w:val="0"/>
          <w:numId w:val="5"/>
        </w:numPr>
        <w:spacing w:line="360" w:lineRule="auto"/>
        <w:jc w:val="both"/>
        <w:rPr>
          <w:rFonts w:ascii="Times New Roman" w:hAnsi="Times New Roman" w:cs="Times New Roman"/>
        </w:rPr>
      </w:pPr>
      <w:r w:rsidRPr="0063185F">
        <w:rPr>
          <w:rFonts w:ascii="Times New Roman" w:hAnsi="Times New Roman" w:cs="Times New Roman"/>
        </w:rPr>
        <w:t xml:space="preserve">Lal, R. (2020). Regenerative agriculture for food and climate. Journal of Soil and Water Conservation. </w:t>
      </w:r>
      <w:hyperlink r:id="rId14" w:history="1">
        <w:r w:rsidRPr="0063185F">
          <w:rPr>
            <w:rStyle w:val="Hyperlink"/>
            <w:rFonts w:ascii="Times New Roman" w:hAnsi="Times New Roman" w:cs="Times New Roman"/>
          </w:rPr>
          <w:t>https://doi.org/10.2489/jswc.2020.0620A</w:t>
        </w:r>
      </w:hyperlink>
    </w:p>
    <w:p w14:paraId="740C1634" w14:textId="5B666220" w:rsidR="00997745" w:rsidRPr="0063185F" w:rsidRDefault="00997745" w:rsidP="0063185F">
      <w:pPr>
        <w:pStyle w:val="ListParagraph"/>
        <w:numPr>
          <w:ilvl w:val="0"/>
          <w:numId w:val="5"/>
        </w:numPr>
        <w:spacing w:line="360" w:lineRule="auto"/>
        <w:jc w:val="both"/>
        <w:rPr>
          <w:rFonts w:ascii="Times New Roman" w:hAnsi="Times New Roman" w:cs="Times New Roman"/>
        </w:rPr>
      </w:pPr>
      <w:r w:rsidRPr="0063185F">
        <w:rPr>
          <w:rFonts w:ascii="Times New Roman" w:hAnsi="Times New Roman" w:cs="Times New Roman"/>
        </w:rPr>
        <w:t>Meena, R. S., Lal, R., Yadav, G. S., &amp; Meena, S. K. (2020). Soil carbon sequestration and sustainable intensification. Environmental Sustainability, 3, 35–48.</w:t>
      </w:r>
    </w:p>
    <w:p w14:paraId="0EBCBA69" w14:textId="77777777" w:rsidR="00997745" w:rsidRPr="0063185F" w:rsidRDefault="00997745" w:rsidP="0063185F">
      <w:pPr>
        <w:pStyle w:val="ListParagraph"/>
        <w:numPr>
          <w:ilvl w:val="0"/>
          <w:numId w:val="5"/>
        </w:numPr>
        <w:spacing w:line="360" w:lineRule="auto"/>
        <w:jc w:val="both"/>
        <w:rPr>
          <w:rFonts w:ascii="Times New Roman" w:hAnsi="Times New Roman" w:cs="Times New Roman"/>
        </w:rPr>
      </w:pPr>
      <w:r w:rsidRPr="0063185F">
        <w:rPr>
          <w:rFonts w:ascii="Times New Roman" w:hAnsi="Times New Roman" w:cs="Times New Roman"/>
        </w:rPr>
        <w:t xml:space="preserve">Orikiriza, L. J. B., Agaba, H., Tweheyo, M., &amp; </w:t>
      </w:r>
      <w:proofErr w:type="spellStart"/>
      <w:r w:rsidRPr="0063185F">
        <w:rPr>
          <w:rFonts w:ascii="Times New Roman" w:hAnsi="Times New Roman" w:cs="Times New Roman"/>
        </w:rPr>
        <w:t>Hüttermann</w:t>
      </w:r>
      <w:proofErr w:type="spellEnd"/>
      <w:r w:rsidRPr="0063185F">
        <w:rPr>
          <w:rFonts w:ascii="Times New Roman" w:hAnsi="Times New Roman" w:cs="Times New Roman"/>
        </w:rPr>
        <w:t>, A. (2013). Application of superabsorbent polymers for tree establishment under drought. New Forests, 44, 571–583.</w:t>
      </w:r>
    </w:p>
    <w:p w14:paraId="794808CF" w14:textId="77777777" w:rsidR="00997745" w:rsidRPr="0063185F" w:rsidRDefault="00997745" w:rsidP="0063185F">
      <w:pPr>
        <w:pStyle w:val="ListParagraph"/>
        <w:numPr>
          <w:ilvl w:val="0"/>
          <w:numId w:val="5"/>
        </w:numPr>
        <w:spacing w:line="360" w:lineRule="auto"/>
        <w:jc w:val="both"/>
        <w:rPr>
          <w:rFonts w:ascii="Times New Roman" w:hAnsi="Times New Roman" w:cs="Times New Roman"/>
        </w:rPr>
      </w:pPr>
      <w:r w:rsidRPr="0063185F">
        <w:rPr>
          <w:rFonts w:ascii="Times New Roman" w:hAnsi="Times New Roman" w:cs="Times New Roman"/>
        </w:rPr>
        <w:t>Reddy, A. A., Bantilan, M. C. S., &amp; Rao, N. C. (2020). Profitability and risk in oilseed cultivation in India. Agricultural Economics Research Review, 33, 45–56.</w:t>
      </w:r>
    </w:p>
    <w:p w14:paraId="3ADC1658" w14:textId="77777777" w:rsidR="00AF7B51" w:rsidRDefault="00AF7B51" w:rsidP="00AF7B51">
      <w:pPr>
        <w:spacing w:line="360" w:lineRule="auto"/>
        <w:jc w:val="both"/>
        <w:rPr>
          <w:rFonts w:ascii="Times New Roman" w:hAnsi="Times New Roman" w:cs="Times New Roman"/>
        </w:rPr>
      </w:pPr>
    </w:p>
    <w:p w14:paraId="765218D1" w14:textId="5A404ED0" w:rsidR="004647D5" w:rsidRPr="004647D5" w:rsidRDefault="004647D5" w:rsidP="004647D5">
      <w:pPr>
        <w:spacing w:before="240" w:line="240" w:lineRule="auto"/>
        <w:ind w:left="1276" w:hanging="1276"/>
        <w:jc w:val="both"/>
        <w:rPr>
          <w:rFonts w:ascii="Times New Roman" w:hAnsi="Times New Roman" w:cs="Times New Roman"/>
          <w:b/>
          <w:bCs/>
          <w:vertAlign w:val="superscript"/>
        </w:rPr>
      </w:pPr>
      <w:r w:rsidRPr="004647D5">
        <w:rPr>
          <w:rFonts w:ascii="Times New Roman" w:hAnsi="Times New Roman" w:cs="Times New Roman"/>
          <w:b/>
          <w:bCs/>
        </w:rPr>
        <w:t xml:space="preserve">Table </w:t>
      </w:r>
      <w:r>
        <w:rPr>
          <w:rFonts w:ascii="Times New Roman" w:hAnsi="Times New Roman" w:cs="Times New Roman"/>
          <w:b/>
          <w:bCs/>
        </w:rPr>
        <w:t>1</w:t>
      </w:r>
      <w:r w:rsidRPr="004647D5">
        <w:rPr>
          <w:rFonts w:ascii="Times New Roman" w:hAnsi="Times New Roman" w:cs="Times New Roman"/>
          <w:b/>
          <w:bCs/>
        </w:rPr>
        <w:t xml:space="preserve">: Effect of different levels of super absorbent polymer and poultry manure conjugated with RDF (N: P: K) on </w:t>
      </w:r>
      <w:r>
        <w:rPr>
          <w:rFonts w:ascii="Times New Roman" w:hAnsi="Times New Roman" w:cs="Times New Roman"/>
          <w:b/>
          <w:bCs/>
        </w:rPr>
        <w:t xml:space="preserve">total cost of each treatment </w:t>
      </w:r>
    </w:p>
    <w:tbl>
      <w:tblPr>
        <w:tblStyle w:val="TableGrid"/>
        <w:tblW w:w="5000" w:type="pct"/>
        <w:tblLook w:val="04A0" w:firstRow="1" w:lastRow="0" w:firstColumn="1" w:lastColumn="0" w:noHBand="0" w:noVBand="1"/>
      </w:tblPr>
      <w:tblGrid>
        <w:gridCol w:w="3443"/>
        <w:gridCol w:w="2654"/>
        <w:gridCol w:w="2919"/>
      </w:tblGrid>
      <w:tr w:rsidR="004647D5" w:rsidRPr="00B61CB9" w14:paraId="00E076E3" w14:textId="77777777" w:rsidTr="004647D5">
        <w:trPr>
          <w:trHeight w:val="443"/>
        </w:trPr>
        <w:tc>
          <w:tcPr>
            <w:tcW w:w="1909" w:type="pct"/>
            <w:vMerge w:val="restart"/>
            <w:vAlign w:val="center"/>
          </w:tcPr>
          <w:p w14:paraId="2C487A3D" w14:textId="77777777" w:rsidR="004647D5" w:rsidRPr="00CC6CB6" w:rsidRDefault="004647D5" w:rsidP="00AF20E4">
            <w:pPr>
              <w:spacing w:line="360" w:lineRule="auto"/>
              <w:jc w:val="center"/>
              <w:rPr>
                <w:b/>
                <w:bCs/>
              </w:rPr>
            </w:pPr>
            <w:r w:rsidRPr="00CC6CB6">
              <w:rPr>
                <w:b/>
                <w:bCs/>
              </w:rPr>
              <w:t>Treatments combinations</w:t>
            </w:r>
          </w:p>
        </w:tc>
        <w:tc>
          <w:tcPr>
            <w:tcW w:w="3091" w:type="pct"/>
            <w:gridSpan w:val="2"/>
            <w:vAlign w:val="center"/>
          </w:tcPr>
          <w:p w14:paraId="738643B5" w14:textId="77777777" w:rsidR="004647D5" w:rsidRPr="00B61CB9" w:rsidRDefault="004647D5" w:rsidP="00AF20E4">
            <w:pPr>
              <w:spacing w:line="360" w:lineRule="auto"/>
              <w:jc w:val="center"/>
              <w:rPr>
                <w:b/>
                <w:bCs/>
                <w:lang w:val="nb-NO"/>
              </w:rPr>
            </w:pPr>
            <w:r>
              <w:rPr>
                <w:b/>
                <w:bCs/>
              </w:rPr>
              <w:t>Total Cost (</w:t>
            </w:r>
            <w:r w:rsidRPr="006769D2">
              <w:rPr>
                <w:b/>
                <w:bCs/>
              </w:rPr>
              <w:t>₹</w:t>
            </w:r>
            <w:r>
              <w:rPr>
                <w:b/>
                <w:bCs/>
              </w:rPr>
              <w:t>)</w:t>
            </w:r>
          </w:p>
        </w:tc>
      </w:tr>
      <w:tr w:rsidR="004647D5" w:rsidRPr="00CC6CB6" w14:paraId="7A4194F7" w14:textId="77777777" w:rsidTr="004647D5">
        <w:trPr>
          <w:trHeight w:val="432"/>
        </w:trPr>
        <w:tc>
          <w:tcPr>
            <w:tcW w:w="1909" w:type="pct"/>
            <w:vMerge/>
          </w:tcPr>
          <w:p w14:paraId="3E3D86F5" w14:textId="77777777" w:rsidR="004647D5" w:rsidRPr="00B61CB9" w:rsidRDefault="004647D5" w:rsidP="00AF20E4">
            <w:pPr>
              <w:spacing w:line="360" w:lineRule="auto"/>
              <w:jc w:val="both"/>
              <w:rPr>
                <w:b/>
                <w:bCs/>
                <w:lang w:val="nb-NO"/>
              </w:rPr>
            </w:pPr>
          </w:p>
        </w:tc>
        <w:tc>
          <w:tcPr>
            <w:tcW w:w="1472" w:type="pct"/>
            <w:vAlign w:val="center"/>
          </w:tcPr>
          <w:p w14:paraId="596F2A16" w14:textId="77777777" w:rsidR="004647D5" w:rsidRPr="00CC6CB6" w:rsidRDefault="004647D5" w:rsidP="00AF20E4">
            <w:pPr>
              <w:spacing w:line="360" w:lineRule="auto"/>
              <w:jc w:val="center"/>
              <w:rPr>
                <w:b/>
                <w:bCs/>
              </w:rPr>
            </w:pPr>
            <w:r w:rsidRPr="00CC6CB6">
              <w:rPr>
                <w:b/>
                <w:bCs/>
              </w:rPr>
              <w:t>2023</w:t>
            </w:r>
          </w:p>
        </w:tc>
        <w:tc>
          <w:tcPr>
            <w:tcW w:w="1619" w:type="pct"/>
          </w:tcPr>
          <w:p w14:paraId="18AE856E" w14:textId="77777777" w:rsidR="004647D5" w:rsidRPr="00CC6CB6" w:rsidRDefault="004647D5" w:rsidP="00AF20E4">
            <w:pPr>
              <w:spacing w:line="360" w:lineRule="auto"/>
              <w:jc w:val="center"/>
              <w:rPr>
                <w:b/>
                <w:bCs/>
              </w:rPr>
            </w:pPr>
            <w:r>
              <w:rPr>
                <w:b/>
                <w:bCs/>
              </w:rPr>
              <w:t>2024</w:t>
            </w:r>
          </w:p>
        </w:tc>
      </w:tr>
      <w:tr w:rsidR="004647D5" w:rsidRPr="006769D2" w14:paraId="28A1BD3E" w14:textId="77777777" w:rsidTr="004647D5">
        <w:trPr>
          <w:trHeight w:val="432"/>
        </w:trPr>
        <w:tc>
          <w:tcPr>
            <w:tcW w:w="1909" w:type="pct"/>
          </w:tcPr>
          <w:p w14:paraId="40FCB6ED" w14:textId="77777777" w:rsidR="004647D5" w:rsidRPr="00CC6CB6" w:rsidRDefault="004647D5" w:rsidP="00AF20E4">
            <w:pPr>
              <w:spacing w:line="360" w:lineRule="auto"/>
              <w:jc w:val="center"/>
              <w:rPr>
                <w:b/>
                <w:bCs/>
              </w:rPr>
            </w:pPr>
            <w:r w:rsidRPr="00CC6CB6">
              <w:rPr>
                <w:b/>
                <w:bCs/>
              </w:rPr>
              <w:t>T</w:t>
            </w:r>
            <w:r w:rsidRPr="00CC6CB6">
              <w:rPr>
                <w:b/>
                <w:bCs/>
                <w:vertAlign w:val="subscript"/>
              </w:rPr>
              <w:t>1</w:t>
            </w:r>
          </w:p>
        </w:tc>
        <w:tc>
          <w:tcPr>
            <w:tcW w:w="1472" w:type="pct"/>
            <w:vAlign w:val="bottom"/>
          </w:tcPr>
          <w:p w14:paraId="3A026ADB" w14:textId="77777777" w:rsidR="004647D5" w:rsidRPr="006769D2" w:rsidRDefault="004647D5" w:rsidP="004647D5">
            <w:pPr>
              <w:spacing w:line="360" w:lineRule="auto"/>
              <w:jc w:val="center"/>
              <w:rPr>
                <w:b/>
                <w:bCs/>
              </w:rPr>
            </w:pPr>
            <w:r w:rsidRPr="006769D2">
              <w:rPr>
                <w:color w:val="000000"/>
              </w:rPr>
              <w:t>42400.00</w:t>
            </w:r>
          </w:p>
        </w:tc>
        <w:tc>
          <w:tcPr>
            <w:tcW w:w="1619" w:type="pct"/>
            <w:vAlign w:val="bottom"/>
          </w:tcPr>
          <w:p w14:paraId="09CA1559" w14:textId="77777777" w:rsidR="004647D5" w:rsidRPr="006769D2" w:rsidRDefault="004647D5" w:rsidP="004647D5">
            <w:pPr>
              <w:spacing w:line="360" w:lineRule="auto"/>
              <w:jc w:val="center"/>
            </w:pPr>
            <w:r w:rsidRPr="006769D2">
              <w:rPr>
                <w:color w:val="000000"/>
              </w:rPr>
              <w:t>47600.00</w:t>
            </w:r>
          </w:p>
        </w:tc>
      </w:tr>
      <w:tr w:rsidR="004647D5" w:rsidRPr="006769D2" w14:paraId="5FF8FF77" w14:textId="77777777" w:rsidTr="004647D5">
        <w:trPr>
          <w:trHeight w:val="447"/>
        </w:trPr>
        <w:tc>
          <w:tcPr>
            <w:tcW w:w="1909" w:type="pct"/>
          </w:tcPr>
          <w:p w14:paraId="5FE5B90E" w14:textId="77777777" w:rsidR="004647D5" w:rsidRPr="00CC6CB6" w:rsidRDefault="004647D5" w:rsidP="00AF20E4">
            <w:pPr>
              <w:spacing w:line="360" w:lineRule="auto"/>
              <w:jc w:val="center"/>
              <w:rPr>
                <w:b/>
                <w:bCs/>
              </w:rPr>
            </w:pPr>
            <w:r w:rsidRPr="00CC6CB6">
              <w:rPr>
                <w:b/>
                <w:bCs/>
              </w:rPr>
              <w:t>T</w:t>
            </w:r>
            <w:r w:rsidRPr="00CC6CB6">
              <w:rPr>
                <w:b/>
                <w:bCs/>
                <w:vertAlign w:val="subscript"/>
              </w:rPr>
              <w:t>2</w:t>
            </w:r>
          </w:p>
        </w:tc>
        <w:tc>
          <w:tcPr>
            <w:tcW w:w="1472" w:type="pct"/>
            <w:vAlign w:val="bottom"/>
          </w:tcPr>
          <w:p w14:paraId="0AF93D82" w14:textId="77777777" w:rsidR="004647D5" w:rsidRPr="006769D2" w:rsidRDefault="004647D5" w:rsidP="004647D5">
            <w:pPr>
              <w:spacing w:line="360" w:lineRule="auto"/>
              <w:jc w:val="center"/>
              <w:rPr>
                <w:b/>
                <w:bCs/>
              </w:rPr>
            </w:pPr>
            <w:r w:rsidRPr="006769D2">
              <w:rPr>
                <w:color w:val="000000"/>
              </w:rPr>
              <w:t>51500.00</w:t>
            </w:r>
          </w:p>
        </w:tc>
        <w:tc>
          <w:tcPr>
            <w:tcW w:w="1619" w:type="pct"/>
            <w:vAlign w:val="bottom"/>
          </w:tcPr>
          <w:p w14:paraId="16B95B87" w14:textId="77777777" w:rsidR="004647D5" w:rsidRPr="006769D2" w:rsidRDefault="004647D5" w:rsidP="004647D5">
            <w:pPr>
              <w:spacing w:line="360" w:lineRule="auto"/>
              <w:jc w:val="center"/>
            </w:pPr>
            <w:r w:rsidRPr="006769D2">
              <w:rPr>
                <w:color w:val="000000"/>
              </w:rPr>
              <w:t>56700.00</w:t>
            </w:r>
          </w:p>
        </w:tc>
      </w:tr>
      <w:tr w:rsidR="004647D5" w:rsidRPr="006769D2" w14:paraId="40148AD2" w14:textId="77777777" w:rsidTr="004647D5">
        <w:trPr>
          <w:trHeight w:val="432"/>
        </w:trPr>
        <w:tc>
          <w:tcPr>
            <w:tcW w:w="1909" w:type="pct"/>
          </w:tcPr>
          <w:p w14:paraId="6E6D65A0" w14:textId="77777777" w:rsidR="004647D5" w:rsidRPr="00CC6CB6" w:rsidRDefault="004647D5" w:rsidP="00AF20E4">
            <w:pPr>
              <w:spacing w:line="360" w:lineRule="auto"/>
              <w:jc w:val="center"/>
              <w:rPr>
                <w:b/>
                <w:bCs/>
              </w:rPr>
            </w:pPr>
            <w:r w:rsidRPr="00CC6CB6">
              <w:rPr>
                <w:b/>
                <w:bCs/>
              </w:rPr>
              <w:t>T</w:t>
            </w:r>
            <w:r w:rsidRPr="00CC6CB6">
              <w:rPr>
                <w:b/>
                <w:bCs/>
                <w:vertAlign w:val="subscript"/>
              </w:rPr>
              <w:t>3</w:t>
            </w:r>
          </w:p>
        </w:tc>
        <w:tc>
          <w:tcPr>
            <w:tcW w:w="1472" w:type="pct"/>
            <w:vAlign w:val="bottom"/>
          </w:tcPr>
          <w:p w14:paraId="75E08C74" w14:textId="77777777" w:rsidR="004647D5" w:rsidRPr="006769D2" w:rsidRDefault="004647D5" w:rsidP="004647D5">
            <w:pPr>
              <w:spacing w:line="360" w:lineRule="auto"/>
              <w:jc w:val="center"/>
              <w:rPr>
                <w:b/>
                <w:bCs/>
              </w:rPr>
            </w:pPr>
            <w:r w:rsidRPr="006769D2">
              <w:rPr>
                <w:color w:val="000000"/>
              </w:rPr>
              <w:t>69500.00</w:t>
            </w:r>
          </w:p>
        </w:tc>
        <w:tc>
          <w:tcPr>
            <w:tcW w:w="1619" w:type="pct"/>
            <w:vAlign w:val="bottom"/>
          </w:tcPr>
          <w:p w14:paraId="42793C8B" w14:textId="77777777" w:rsidR="004647D5" w:rsidRPr="006769D2" w:rsidRDefault="004647D5" w:rsidP="004647D5">
            <w:pPr>
              <w:spacing w:line="360" w:lineRule="auto"/>
              <w:jc w:val="center"/>
            </w:pPr>
            <w:r w:rsidRPr="006769D2">
              <w:rPr>
                <w:color w:val="000000"/>
              </w:rPr>
              <w:t>74700.00</w:t>
            </w:r>
          </w:p>
        </w:tc>
      </w:tr>
      <w:tr w:rsidR="004647D5" w:rsidRPr="006769D2" w14:paraId="6640BE08" w14:textId="77777777" w:rsidTr="004647D5">
        <w:trPr>
          <w:trHeight w:val="432"/>
        </w:trPr>
        <w:tc>
          <w:tcPr>
            <w:tcW w:w="1909" w:type="pct"/>
          </w:tcPr>
          <w:p w14:paraId="6F1E6A76" w14:textId="77777777" w:rsidR="004647D5" w:rsidRPr="00CC6CB6" w:rsidRDefault="004647D5" w:rsidP="00AF20E4">
            <w:pPr>
              <w:spacing w:line="360" w:lineRule="auto"/>
              <w:jc w:val="center"/>
              <w:rPr>
                <w:b/>
                <w:bCs/>
              </w:rPr>
            </w:pPr>
            <w:r w:rsidRPr="00CC6CB6">
              <w:rPr>
                <w:b/>
                <w:bCs/>
              </w:rPr>
              <w:t>T</w:t>
            </w:r>
            <w:r w:rsidRPr="00CC6CB6">
              <w:rPr>
                <w:b/>
                <w:bCs/>
                <w:vertAlign w:val="subscript"/>
              </w:rPr>
              <w:t>4</w:t>
            </w:r>
          </w:p>
        </w:tc>
        <w:tc>
          <w:tcPr>
            <w:tcW w:w="1472" w:type="pct"/>
            <w:vAlign w:val="bottom"/>
          </w:tcPr>
          <w:p w14:paraId="7CE71857" w14:textId="77777777" w:rsidR="004647D5" w:rsidRPr="006769D2" w:rsidRDefault="004647D5" w:rsidP="004647D5">
            <w:pPr>
              <w:spacing w:line="360" w:lineRule="auto"/>
              <w:jc w:val="center"/>
              <w:rPr>
                <w:b/>
                <w:bCs/>
              </w:rPr>
            </w:pPr>
            <w:r w:rsidRPr="006769D2">
              <w:rPr>
                <w:color w:val="000000"/>
              </w:rPr>
              <w:t>87500.00</w:t>
            </w:r>
          </w:p>
        </w:tc>
        <w:tc>
          <w:tcPr>
            <w:tcW w:w="1619" w:type="pct"/>
            <w:vAlign w:val="bottom"/>
          </w:tcPr>
          <w:p w14:paraId="489DBBF7" w14:textId="77777777" w:rsidR="004647D5" w:rsidRPr="006769D2" w:rsidRDefault="004647D5" w:rsidP="004647D5">
            <w:pPr>
              <w:spacing w:line="360" w:lineRule="auto"/>
              <w:jc w:val="center"/>
            </w:pPr>
            <w:r w:rsidRPr="006769D2">
              <w:rPr>
                <w:color w:val="000000"/>
              </w:rPr>
              <w:t>92700.00</w:t>
            </w:r>
          </w:p>
        </w:tc>
      </w:tr>
      <w:tr w:rsidR="004647D5" w:rsidRPr="006769D2" w14:paraId="32E6DA4F" w14:textId="77777777" w:rsidTr="004647D5">
        <w:trPr>
          <w:trHeight w:val="447"/>
        </w:trPr>
        <w:tc>
          <w:tcPr>
            <w:tcW w:w="1909" w:type="pct"/>
          </w:tcPr>
          <w:p w14:paraId="5CC727CC" w14:textId="77777777" w:rsidR="004647D5" w:rsidRPr="00CC6CB6" w:rsidRDefault="004647D5" w:rsidP="00AF20E4">
            <w:pPr>
              <w:spacing w:line="360" w:lineRule="auto"/>
              <w:jc w:val="center"/>
              <w:rPr>
                <w:b/>
                <w:bCs/>
              </w:rPr>
            </w:pPr>
            <w:r w:rsidRPr="00CC6CB6">
              <w:rPr>
                <w:b/>
                <w:bCs/>
              </w:rPr>
              <w:t>T</w:t>
            </w:r>
            <w:r w:rsidRPr="00CC6CB6">
              <w:rPr>
                <w:b/>
                <w:bCs/>
                <w:vertAlign w:val="subscript"/>
              </w:rPr>
              <w:t>5</w:t>
            </w:r>
          </w:p>
        </w:tc>
        <w:tc>
          <w:tcPr>
            <w:tcW w:w="1472" w:type="pct"/>
            <w:vAlign w:val="bottom"/>
          </w:tcPr>
          <w:p w14:paraId="5F4EB6B7" w14:textId="77777777" w:rsidR="004647D5" w:rsidRPr="006769D2" w:rsidRDefault="004647D5" w:rsidP="004647D5">
            <w:pPr>
              <w:spacing w:line="360" w:lineRule="auto"/>
              <w:jc w:val="center"/>
              <w:rPr>
                <w:b/>
                <w:bCs/>
              </w:rPr>
            </w:pPr>
            <w:r w:rsidRPr="006769D2">
              <w:rPr>
                <w:color w:val="000000"/>
              </w:rPr>
              <w:t>64000.00</w:t>
            </w:r>
          </w:p>
        </w:tc>
        <w:tc>
          <w:tcPr>
            <w:tcW w:w="1619" w:type="pct"/>
            <w:vAlign w:val="bottom"/>
          </w:tcPr>
          <w:p w14:paraId="69C4831D" w14:textId="77777777" w:rsidR="004647D5" w:rsidRPr="006769D2" w:rsidRDefault="004647D5" w:rsidP="004647D5">
            <w:pPr>
              <w:spacing w:line="360" w:lineRule="auto"/>
              <w:jc w:val="center"/>
            </w:pPr>
            <w:r w:rsidRPr="006769D2">
              <w:rPr>
                <w:color w:val="000000"/>
              </w:rPr>
              <w:t>69200.00</w:t>
            </w:r>
          </w:p>
        </w:tc>
      </w:tr>
      <w:tr w:rsidR="004647D5" w:rsidRPr="006769D2" w14:paraId="3FC27777" w14:textId="77777777" w:rsidTr="004647D5">
        <w:trPr>
          <w:trHeight w:val="432"/>
        </w:trPr>
        <w:tc>
          <w:tcPr>
            <w:tcW w:w="1909" w:type="pct"/>
          </w:tcPr>
          <w:p w14:paraId="5D51DC51" w14:textId="77777777" w:rsidR="004647D5" w:rsidRPr="00CC6CB6" w:rsidRDefault="004647D5" w:rsidP="00AF20E4">
            <w:pPr>
              <w:spacing w:line="360" w:lineRule="auto"/>
              <w:jc w:val="center"/>
              <w:rPr>
                <w:b/>
                <w:bCs/>
              </w:rPr>
            </w:pPr>
            <w:r w:rsidRPr="00CC6CB6">
              <w:rPr>
                <w:b/>
                <w:bCs/>
              </w:rPr>
              <w:t>T</w:t>
            </w:r>
            <w:r w:rsidRPr="00CC6CB6">
              <w:rPr>
                <w:b/>
                <w:bCs/>
                <w:vertAlign w:val="subscript"/>
              </w:rPr>
              <w:t>6</w:t>
            </w:r>
          </w:p>
        </w:tc>
        <w:tc>
          <w:tcPr>
            <w:tcW w:w="1472" w:type="pct"/>
            <w:vAlign w:val="bottom"/>
          </w:tcPr>
          <w:p w14:paraId="287E048A" w14:textId="77777777" w:rsidR="004647D5" w:rsidRPr="006769D2" w:rsidRDefault="004647D5" w:rsidP="004647D5">
            <w:pPr>
              <w:spacing w:line="360" w:lineRule="auto"/>
              <w:jc w:val="center"/>
              <w:rPr>
                <w:b/>
                <w:bCs/>
              </w:rPr>
            </w:pPr>
            <w:r w:rsidRPr="006769D2">
              <w:rPr>
                <w:color w:val="000000"/>
              </w:rPr>
              <w:t>82000.00</w:t>
            </w:r>
          </w:p>
        </w:tc>
        <w:tc>
          <w:tcPr>
            <w:tcW w:w="1619" w:type="pct"/>
            <w:vAlign w:val="bottom"/>
          </w:tcPr>
          <w:p w14:paraId="0580F84E" w14:textId="77777777" w:rsidR="004647D5" w:rsidRPr="006769D2" w:rsidRDefault="004647D5" w:rsidP="004647D5">
            <w:pPr>
              <w:spacing w:line="360" w:lineRule="auto"/>
              <w:jc w:val="center"/>
            </w:pPr>
            <w:r w:rsidRPr="006769D2">
              <w:rPr>
                <w:color w:val="000000"/>
              </w:rPr>
              <w:t>87200.00</w:t>
            </w:r>
          </w:p>
        </w:tc>
      </w:tr>
      <w:tr w:rsidR="004647D5" w:rsidRPr="006769D2" w14:paraId="4F7B4842" w14:textId="77777777" w:rsidTr="004647D5">
        <w:trPr>
          <w:trHeight w:val="447"/>
        </w:trPr>
        <w:tc>
          <w:tcPr>
            <w:tcW w:w="1909" w:type="pct"/>
          </w:tcPr>
          <w:p w14:paraId="226DF3BD" w14:textId="77777777" w:rsidR="004647D5" w:rsidRPr="00CC6CB6" w:rsidRDefault="004647D5" w:rsidP="00AF20E4">
            <w:pPr>
              <w:spacing w:line="360" w:lineRule="auto"/>
              <w:jc w:val="center"/>
              <w:rPr>
                <w:b/>
                <w:bCs/>
              </w:rPr>
            </w:pPr>
            <w:r w:rsidRPr="00CC6CB6">
              <w:rPr>
                <w:b/>
                <w:bCs/>
              </w:rPr>
              <w:lastRenderedPageBreak/>
              <w:t>T</w:t>
            </w:r>
            <w:r w:rsidRPr="00CC6CB6">
              <w:rPr>
                <w:b/>
                <w:bCs/>
                <w:vertAlign w:val="subscript"/>
              </w:rPr>
              <w:t>7</w:t>
            </w:r>
          </w:p>
        </w:tc>
        <w:tc>
          <w:tcPr>
            <w:tcW w:w="1472" w:type="pct"/>
            <w:vAlign w:val="bottom"/>
          </w:tcPr>
          <w:p w14:paraId="6F2C5586" w14:textId="77777777" w:rsidR="004647D5" w:rsidRPr="006769D2" w:rsidRDefault="004647D5" w:rsidP="004647D5">
            <w:pPr>
              <w:spacing w:line="360" w:lineRule="auto"/>
              <w:jc w:val="center"/>
              <w:rPr>
                <w:b/>
                <w:bCs/>
              </w:rPr>
            </w:pPr>
            <w:r w:rsidRPr="006769D2">
              <w:rPr>
                <w:color w:val="000000"/>
              </w:rPr>
              <w:t>100000.00</w:t>
            </w:r>
          </w:p>
        </w:tc>
        <w:tc>
          <w:tcPr>
            <w:tcW w:w="1619" w:type="pct"/>
            <w:vAlign w:val="bottom"/>
          </w:tcPr>
          <w:p w14:paraId="12D9FAE8" w14:textId="77777777" w:rsidR="004647D5" w:rsidRPr="006769D2" w:rsidRDefault="004647D5" w:rsidP="004647D5">
            <w:pPr>
              <w:spacing w:line="360" w:lineRule="auto"/>
              <w:jc w:val="center"/>
            </w:pPr>
            <w:r w:rsidRPr="006769D2">
              <w:rPr>
                <w:color w:val="000000"/>
              </w:rPr>
              <w:t>105200.00</w:t>
            </w:r>
          </w:p>
        </w:tc>
      </w:tr>
      <w:tr w:rsidR="004647D5" w:rsidRPr="006769D2" w14:paraId="6357C0B3" w14:textId="77777777" w:rsidTr="004647D5">
        <w:trPr>
          <w:trHeight w:val="432"/>
        </w:trPr>
        <w:tc>
          <w:tcPr>
            <w:tcW w:w="1909" w:type="pct"/>
          </w:tcPr>
          <w:p w14:paraId="478FEBBC" w14:textId="77777777" w:rsidR="004647D5" w:rsidRPr="00CC6CB6" w:rsidRDefault="004647D5" w:rsidP="00AF20E4">
            <w:pPr>
              <w:spacing w:line="360" w:lineRule="auto"/>
              <w:jc w:val="center"/>
              <w:rPr>
                <w:b/>
                <w:bCs/>
              </w:rPr>
            </w:pPr>
            <w:r w:rsidRPr="00CC6CB6">
              <w:rPr>
                <w:b/>
                <w:bCs/>
              </w:rPr>
              <w:t>T</w:t>
            </w:r>
            <w:r w:rsidRPr="00CC6CB6">
              <w:rPr>
                <w:b/>
                <w:bCs/>
                <w:vertAlign w:val="subscript"/>
              </w:rPr>
              <w:t>8</w:t>
            </w:r>
          </w:p>
        </w:tc>
        <w:tc>
          <w:tcPr>
            <w:tcW w:w="1472" w:type="pct"/>
            <w:vAlign w:val="bottom"/>
          </w:tcPr>
          <w:p w14:paraId="77536A61" w14:textId="77777777" w:rsidR="004647D5" w:rsidRPr="006769D2" w:rsidRDefault="004647D5" w:rsidP="004647D5">
            <w:pPr>
              <w:spacing w:line="360" w:lineRule="auto"/>
              <w:jc w:val="center"/>
              <w:rPr>
                <w:b/>
                <w:bCs/>
              </w:rPr>
            </w:pPr>
            <w:r w:rsidRPr="006769D2">
              <w:rPr>
                <w:color w:val="000000"/>
              </w:rPr>
              <w:t>76500.00</w:t>
            </w:r>
          </w:p>
        </w:tc>
        <w:tc>
          <w:tcPr>
            <w:tcW w:w="1619" w:type="pct"/>
            <w:vAlign w:val="bottom"/>
          </w:tcPr>
          <w:p w14:paraId="5624F855" w14:textId="77777777" w:rsidR="004647D5" w:rsidRPr="006769D2" w:rsidRDefault="004647D5" w:rsidP="004647D5">
            <w:pPr>
              <w:spacing w:line="360" w:lineRule="auto"/>
              <w:jc w:val="center"/>
            </w:pPr>
            <w:r w:rsidRPr="006769D2">
              <w:rPr>
                <w:color w:val="000000"/>
              </w:rPr>
              <w:t>81700.00</w:t>
            </w:r>
          </w:p>
        </w:tc>
      </w:tr>
      <w:tr w:rsidR="004647D5" w:rsidRPr="006769D2" w14:paraId="2BFFE37A" w14:textId="77777777" w:rsidTr="004647D5">
        <w:trPr>
          <w:trHeight w:val="432"/>
        </w:trPr>
        <w:tc>
          <w:tcPr>
            <w:tcW w:w="1909" w:type="pct"/>
          </w:tcPr>
          <w:p w14:paraId="38887B7A" w14:textId="77777777" w:rsidR="004647D5" w:rsidRPr="00CC6CB6" w:rsidRDefault="004647D5" w:rsidP="00AF20E4">
            <w:pPr>
              <w:spacing w:line="360" w:lineRule="auto"/>
              <w:jc w:val="center"/>
              <w:rPr>
                <w:b/>
                <w:bCs/>
              </w:rPr>
            </w:pPr>
            <w:r w:rsidRPr="00CC6CB6">
              <w:rPr>
                <w:b/>
                <w:bCs/>
              </w:rPr>
              <w:t>T</w:t>
            </w:r>
            <w:r w:rsidRPr="00CC6CB6">
              <w:rPr>
                <w:b/>
                <w:bCs/>
                <w:vertAlign w:val="subscript"/>
              </w:rPr>
              <w:t>9</w:t>
            </w:r>
          </w:p>
        </w:tc>
        <w:tc>
          <w:tcPr>
            <w:tcW w:w="1472" w:type="pct"/>
            <w:vAlign w:val="bottom"/>
          </w:tcPr>
          <w:p w14:paraId="66F5D91A" w14:textId="77777777" w:rsidR="004647D5" w:rsidRPr="006769D2" w:rsidRDefault="004647D5" w:rsidP="004647D5">
            <w:pPr>
              <w:spacing w:line="360" w:lineRule="auto"/>
              <w:jc w:val="center"/>
              <w:rPr>
                <w:b/>
                <w:bCs/>
              </w:rPr>
            </w:pPr>
            <w:r w:rsidRPr="006769D2">
              <w:rPr>
                <w:color w:val="000000"/>
              </w:rPr>
              <w:t>94500.00</w:t>
            </w:r>
          </w:p>
        </w:tc>
        <w:tc>
          <w:tcPr>
            <w:tcW w:w="1619" w:type="pct"/>
            <w:vAlign w:val="bottom"/>
          </w:tcPr>
          <w:p w14:paraId="009695DD" w14:textId="77777777" w:rsidR="004647D5" w:rsidRPr="006769D2" w:rsidRDefault="004647D5" w:rsidP="004647D5">
            <w:pPr>
              <w:spacing w:line="360" w:lineRule="auto"/>
              <w:jc w:val="center"/>
            </w:pPr>
            <w:r w:rsidRPr="006769D2">
              <w:rPr>
                <w:color w:val="000000"/>
              </w:rPr>
              <w:t>99700.00</w:t>
            </w:r>
          </w:p>
        </w:tc>
      </w:tr>
      <w:tr w:rsidR="004647D5" w:rsidRPr="006769D2" w14:paraId="5FE2D3CD" w14:textId="77777777" w:rsidTr="004647D5">
        <w:trPr>
          <w:trHeight w:val="447"/>
        </w:trPr>
        <w:tc>
          <w:tcPr>
            <w:tcW w:w="1909" w:type="pct"/>
          </w:tcPr>
          <w:p w14:paraId="12C68EE6" w14:textId="77777777" w:rsidR="004647D5" w:rsidRPr="00CC6CB6" w:rsidRDefault="004647D5" w:rsidP="00AF20E4">
            <w:pPr>
              <w:spacing w:line="360" w:lineRule="auto"/>
              <w:jc w:val="center"/>
              <w:rPr>
                <w:b/>
                <w:bCs/>
              </w:rPr>
            </w:pPr>
            <w:r w:rsidRPr="00CC6CB6">
              <w:rPr>
                <w:b/>
                <w:bCs/>
              </w:rPr>
              <w:t>T</w:t>
            </w:r>
            <w:r w:rsidRPr="00CC6CB6">
              <w:rPr>
                <w:b/>
                <w:bCs/>
                <w:vertAlign w:val="subscript"/>
              </w:rPr>
              <w:t>10</w:t>
            </w:r>
          </w:p>
        </w:tc>
        <w:tc>
          <w:tcPr>
            <w:tcW w:w="1472" w:type="pct"/>
            <w:vAlign w:val="bottom"/>
          </w:tcPr>
          <w:p w14:paraId="6664C8C9" w14:textId="77777777" w:rsidR="004647D5" w:rsidRPr="006769D2" w:rsidRDefault="004647D5" w:rsidP="004647D5">
            <w:pPr>
              <w:spacing w:line="360" w:lineRule="auto"/>
              <w:jc w:val="center"/>
              <w:rPr>
                <w:b/>
                <w:bCs/>
              </w:rPr>
            </w:pPr>
            <w:r w:rsidRPr="006769D2">
              <w:rPr>
                <w:color w:val="000000"/>
              </w:rPr>
              <w:t>112500.00</w:t>
            </w:r>
          </w:p>
        </w:tc>
        <w:tc>
          <w:tcPr>
            <w:tcW w:w="1619" w:type="pct"/>
            <w:vAlign w:val="bottom"/>
          </w:tcPr>
          <w:p w14:paraId="4377A431" w14:textId="77777777" w:rsidR="004647D5" w:rsidRPr="006769D2" w:rsidRDefault="004647D5" w:rsidP="004647D5">
            <w:pPr>
              <w:spacing w:line="360" w:lineRule="auto"/>
              <w:jc w:val="center"/>
            </w:pPr>
            <w:r w:rsidRPr="006769D2">
              <w:rPr>
                <w:color w:val="000000"/>
              </w:rPr>
              <w:t>117700.00</w:t>
            </w:r>
          </w:p>
        </w:tc>
      </w:tr>
    </w:tbl>
    <w:p w14:paraId="4589C9F5" w14:textId="77777777" w:rsidR="004647D5" w:rsidRPr="004647D5" w:rsidRDefault="004647D5" w:rsidP="004647D5">
      <w:pPr>
        <w:spacing w:after="0" w:line="360" w:lineRule="auto"/>
        <w:jc w:val="both"/>
        <w:rPr>
          <w:rFonts w:ascii="Times New Roman" w:hAnsi="Times New Roman" w:cs="Times New Roman"/>
          <w:sz w:val="20"/>
          <w:szCs w:val="20"/>
        </w:rPr>
      </w:pPr>
      <w:r w:rsidRPr="004647D5">
        <w:rPr>
          <w:rFonts w:ascii="Times New Roman" w:hAnsi="Times New Roman" w:cs="Times New Roman"/>
          <w:b/>
          <w:bCs/>
          <w:sz w:val="20"/>
          <w:szCs w:val="20"/>
        </w:rPr>
        <w:t>Note:</w:t>
      </w:r>
      <w:r w:rsidRPr="004647D5">
        <w:rPr>
          <w:rFonts w:ascii="Times New Roman" w:hAnsi="Times New Roman" w:cs="Times New Roman"/>
          <w:sz w:val="20"/>
          <w:szCs w:val="20"/>
        </w:rPr>
        <w:t xml:space="preserve"> T</w:t>
      </w:r>
      <w:r w:rsidRPr="004647D5">
        <w:rPr>
          <w:rFonts w:ascii="Times New Roman" w:hAnsi="Times New Roman" w:cs="Times New Roman"/>
          <w:sz w:val="20"/>
          <w:szCs w:val="20"/>
          <w:vertAlign w:val="subscript"/>
        </w:rPr>
        <w:t>1</w:t>
      </w:r>
      <w:r w:rsidRPr="004647D5">
        <w:rPr>
          <w:rFonts w:ascii="Times New Roman" w:hAnsi="Times New Roman" w:cs="Times New Roman"/>
          <w:sz w:val="20"/>
          <w:szCs w:val="20"/>
        </w:rPr>
        <w:t xml:space="preserve"> - Control; T</w:t>
      </w:r>
      <w:r w:rsidRPr="004647D5">
        <w:rPr>
          <w:rFonts w:ascii="Times New Roman" w:hAnsi="Times New Roman" w:cs="Times New Roman"/>
          <w:sz w:val="20"/>
          <w:szCs w:val="20"/>
          <w:vertAlign w:val="subscript"/>
        </w:rPr>
        <w:t>2</w:t>
      </w:r>
      <w:r w:rsidRPr="004647D5">
        <w:rPr>
          <w:rFonts w:ascii="Times New Roman" w:hAnsi="Times New Roman" w:cs="Times New Roman"/>
          <w:sz w:val="20"/>
          <w:szCs w:val="20"/>
        </w:rPr>
        <w:t xml:space="preserve"> -100% RDF + SAP 0% + PM 0%; T</w:t>
      </w:r>
      <w:r w:rsidRPr="004647D5">
        <w:rPr>
          <w:rFonts w:ascii="Times New Roman" w:hAnsi="Times New Roman" w:cs="Times New Roman"/>
          <w:sz w:val="20"/>
          <w:szCs w:val="20"/>
          <w:vertAlign w:val="subscript"/>
        </w:rPr>
        <w:t>3</w:t>
      </w:r>
      <w:r w:rsidRPr="004647D5">
        <w:rPr>
          <w:rFonts w:ascii="Times New Roman" w:hAnsi="Times New Roman" w:cs="Times New Roman"/>
          <w:sz w:val="20"/>
          <w:szCs w:val="20"/>
        </w:rPr>
        <w:t xml:space="preserve"> - 100% RDF + SAP 0% + PM 50%; T</w:t>
      </w:r>
      <w:r w:rsidRPr="004647D5">
        <w:rPr>
          <w:rFonts w:ascii="Times New Roman" w:hAnsi="Times New Roman" w:cs="Times New Roman"/>
          <w:sz w:val="20"/>
          <w:szCs w:val="20"/>
          <w:vertAlign w:val="subscript"/>
        </w:rPr>
        <w:t>4</w:t>
      </w:r>
      <w:r w:rsidRPr="004647D5">
        <w:rPr>
          <w:rFonts w:ascii="Times New Roman" w:hAnsi="Times New Roman" w:cs="Times New Roman"/>
          <w:sz w:val="20"/>
          <w:szCs w:val="20"/>
        </w:rPr>
        <w:t xml:space="preserve"> – 100% RDF + SAP 0% + PM 100%; T</w:t>
      </w:r>
      <w:r w:rsidRPr="004647D5">
        <w:rPr>
          <w:rFonts w:ascii="Times New Roman" w:hAnsi="Times New Roman" w:cs="Times New Roman"/>
          <w:sz w:val="20"/>
          <w:szCs w:val="20"/>
          <w:vertAlign w:val="subscript"/>
        </w:rPr>
        <w:t>5</w:t>
      </w:r>
      <w:r w:rsidRPr="004647D5">
        <w:rPr>
          <w:rFonts w:ascii="Times New Roman" w:hAnsi="Times New Roman" w:cs="Times New Roman"/>
          <w:sz w:val="20"/>
          <w:szCs w:val="20"/>
        </w:rPr>
        <w:t xml:space="preserve"> - 100% RDF + SAP 50% + PM 0%; T</w:t>
      </w:r>
      <w:r w:rsidRPr="004647D5">
        <w:rPr>
          <w:rFonts w:ascii="Times New Roman" w:hAnsi="Times New Roman" w:cs="Times New Roman"/>
          <w:sz w:val="20"/>
          <w:szCs w:val="20"/>
          <w:vertAlign w:val="subscript"/>
        </w:rPr>
        <w:t>6</w:t>
      </w:r>
      <w:r w:rsidRPr="004647D5">
        <w:rPr>
          <w:rFonts w:ascii="Times New Roman" w:hAnsi="Times New Roman" w:cs="Times New Roman"/>
          <w:sz w:val="20"/>
          <w:szCs w:val="20"/>
        </w:rPr>
        <w:t xml:space="preserve"> - 100% RDF + SAP 50% + PM 50%; T</w:t>
      </w:r>
      <w:r w:rsidRPr="004647D5">
        <w:rPr>
          <w:rFonts w:ascii="Times New Roman" w:hAnsi="Times New Roman" w:cs="Times New Roman"/>
          <w:sz w:val="20"/>
          <w:szCs w:val="20"/>
          <w:vertAlign w:val="subscript"/>
        </w:rPr>
        <w:t>7</w:t>
      </w:r>
      <w:r w:rsidRPr="004647D5">
        <w:rPr>
          <w:rFonts w:ascii="Times New Roman" w:hAnsi="Times New Roman" w:cs="Times New Roman"/>
          <w:sz w:val="20"/>
          <w:szCs w:val="20"/>
        </w:rPr>
        <w:t xml:space="preserve"> - 100% RDF + SAP 50% + PM 100%; T</w:t>
      </w:r>
      <w:r w:rsidRPr="004647D5">
        <w:rPr>
          <w:rFonts w:ascii="Times New Roman" w:hAnsi="Times New Roman" w:cs="Times New Roman"/>
          <w:sz w:val="20"/>
          <w:szCs w:val="20"/>
          <w:vertAlign w:val="subscript"/>
        </w:rPr>
        <w:t>8</w:t>
      </w:r>
      <w:r w:rsidRPr="004647D5">
        <w:rPr>
          <w:rFonts w:ascii="Times New Roman" w:hAnsi="Times New Roman" w:cs="Times New Roman"/>
          <w:sz w:val="20"/>
          <w:szCs w:val="20"/>
        </w:rPr>
        <w:t xml:space="preserve"> - 100% RDF + SAP 100% + PM 0%; T</w:t>
      </w:r>
      <w:r w:rsidRPr="004647D5">
        <w:rPr>
          <w:rFonts w:ascii="Times New Roman" w:hAnsi="Times New Roman" w:cs="Times New Roman"/>
          <w:sz w:val="20"/>
          <w:szCs w:val="20"/>
          <w:vertAlign w:val="subscript"/>
        </w:rPr>
        <w:t>9</w:t>
      </w:r>
      <w:r w:rsidRPr="004647D5">
        <w:rPr>
          <w:rFonts w:ascii="Times New Roman" w:hAnsi="Times New Roman" w:cs="Times New Roman"/>
          <w:sz w:val="20"/>
          <w:szCs w:val="20"/>
        </w:rPr>
        <w:t xml:space="preserve"> - 100% RDF + SAP 100% + PM 50%; and T</w:t>
      </w:r>
      <w:r w:rsidRPr="004647D5">
        <w:rPr>
          <w:rFonts w:ascii="Times New Roman" w:hAnsi="Times New Roman" w:cs="Times New Roman"/>
          <w:sz w:val="20"/>
          <w:szCs w:val="20"/>
          <w:vertAlign w:val="subscript"/>
        </w:rPr>
        <w:t>10</w:t>
      </w:r>
      <w:r w:rsidRPr="004647D5">
        <w:rPr>
          <w:rFonts w:ascii="Times New Roman" w:hAnsi="Times New Roman" w:cs="Times New Roman"/>
          <w:sz w:val="20"/>
          <w:szCs w:val="20"/>
        </w:rPr>
        <w:t xml:space="preserve"> - 100% RDF + SAP 100% + PM 100%.</w:t>
      </w:r>
    </w:p>
    <w:p w14:paraId="752BCC45" w14:textId="77777777" w:rsidR="004647D5" w:rsidRDefault="004647D5" w:rsidP="00AF7B51">
      <w:pPr>
        <w:spacing w:line="360" w:lineRule="auto"/>
        <w:jc w:val="both"/>
        <w:rPr>
          <w:rFonts w:ascii="Times New Roman" w:hAnsi="Times New Roman" w:cs="Times New Roman"/>
        </w:rPr>
      </w:pPr>
    </w:p>
    <w:p w14:paraId="23B8FD5A" w14:textId="77777777" w:rsidR="004647D5" w:rsidRDefault="004647D5" w:rsidP="00AF7B51">
      <w:pPr>
        <w:spacing w:line="360" w:lineRule="auto"/>
        <w:jc w:val="both"/>
        <w:rPr>
          <w:rFonts w:ascii="Times New Roman" w:hAnsi="Times New Roman" w:cs="Times New Roman"/>
        </w:rPr>
      </w:pPr>
    </w:p>
    <w:p w14:paraId="3A456D12" w14:textId="77777777" w:rsidR="004647D5" w:rsidRDefault="004647D5" w:rsidP="00AF7B51">
      <w:pPr>
        <w:spacing w:line="360" w:lineRule="auto"/>
        <w:jc w:val="both"/>
        <w:rPr>
          <w:rFonts w:ascii="Times New Roman" w:hAnsi="Times New Roman" w:cs="Times New Roman"/>
        </w:rPr>
      </w:pPr>
    </w:p>
    <w:p w14:paraId="0FF2B50A" w14:textId="77777777" w:rsidR="004647D5" w:rsidRDefault="004647D5" w:rsidP="00AF7B51">
      <w:pPr>
        <w:spacing w:line="360" w:lineRule="auto"/>
        <w:jc w:val="both"/>
        <w:rPr>
          <w:rFonts w:ascii="Times New Roman" w:hAnsi="Times New Roman" w:cs="Times New Roman"/>
        </w:rPr>
      </w:pPr>
    </w:p>
    <w:p w14:paraId="4BD71E04" w14:textId="77777777" w:rsidR="004647D5" w:rsidRDefault="004647D5" w:rsidP="00AF7B51">
      <w:pPr>
        <w:spacing w:line="360" w:lineRule="auto"/>
        <w:jc w:val="both"/>
        <w:rPr>
          <w:rFonts w:ascii="Times New Roman" w:hAnsi="Times New Roman" w:cs="Times New Roman"/>
        </w:rPr>
      </w:pPr>
    </w:p>
    <w:p w14:paraId="7FCA0038" w14:textId="77777777" w:rsidR="004647D5" w:rsidRDefault="004647D5" w:rsidP="00AF7B51">
      <w:pPr>
        <w:spacing w:line="360" w:lineRule="auto"/>
        <w:jc w:val="both"/>
        <w:rPr>
          <w:rFonts w:ascii="Times New Roman" w:hAnsi="Times New Roman" w:cs="Times New Roman"/>
        </w:rPr>
      </w:pPr>
    </w:p>
    <w:p w14:paraId="338F82D9" w14:textId="40B21731" w:rsidR="004647D5" w:rsidRPr="004647D5" w:rsidRDefault="004647D5" w:rsidP="004647D5">
      <w:pPr>
        <w:spacing w:before="240" w:line="240" w:lineRule="auto"/>
        <w:ind w:left="1276" w:hanging="1276"/>
        <w:jc w:val="both"/>
        <w:rPr>
          <w:rFonts w:ascii="Times New Roman" w:hAnsi="Times New Roman" w:cs="Times New Roman"/>
          <w:b/>
          <w:bCs/>
          <w:vertAlign w:val="superscript"/>
        </w:rPr>
      </w:pPr>
      <w:r w:rsidRPr="004647D5">
        <w:rPr>
          <w:rFonts w:ascii="Times New Roman" w:hAnsi="Times New Roman" w:cs="Times New Roman"/>
          <w:b/>
          <w:bCs/>
        </w:rPr>
        <w:t xml:space="preserve">Table </w:t>
      </w:r>
      <w:r>
        <w:rPr>
          <w:rFonts w:ascii="Times New Roman" w:hAnsi="Times New Roman" w:cs="Times New Roman"/>
          <w:b/>
          <w:bCs/>
        </w:rPr>
        <w:t>2</w:t>
      </w:r>
      <w:r w:rsidRPr="004647D5">
        <w:rPr>
          <w:rFonts w:ascii="Times New Roman" w:hAnsi="Times New Roman" w:cs="Times New Roman"/>
          <w:b/>
          <w:bCs/>
        </w:rPr>
        <w:t>: Effect of different levels of super absorbent polymer and poultry manure conjugated with RDF (N: P: K) on Gross Returns (₹)</w:t>
      </w:r>
      <w:r>
        <w:rPr>
          <w:rFonts w:ascii="Times New Roman" w:hAnsi="Times New Roman" w:cs="Times New Roman"/>
          <w:b/>
          <w:bCs/>
        </w:rPr>
        <w:t xml:space="preserve"> of each treatment </w:t>
      </w:r>
    </w:p>
    <w:tbl>
      <w:tblPr>
        <w:tblStyle w:val="TableGrid"/>
        <w:tblW w:w="5000" w:type="pct"/>
        <w:tblLook w:val="04A0" w:firstRow="1" w:lastRow="0" w:firstColumn="1" w:lastColumn="0" w:noHBand="0" w:noVBand="1"/>
      </w:tblPr>
      <w:tblGrid>
        <w:gridCol w:w="3443"/>
        <w:gridCol w:w="2654"/>
        <w:gridCol w:w="2919"/>
      </w:tblGrid>
      <w:tr w:rsidR="004647D5" w:rsidRPr="00B61CB9" w14:paraId="4F6503D4" w14:textId="77777777" w:rsidTr="003A0343">
        <w:trPr>
          <w:trHeight w:val="443"/>
        </w:trPr>
        <w:tc>
          <w:tcPr>
            <w:tcW w:w="1909" w:type="pct"/>
            <w:vMerge w:val="restart"/>
            <w:vAlign w:val="center"/>
          </w:tcPr>
          <w:p w14:paraId="239B9E38" w14:textId="77777777" w:rsidR="004647D5" w:rsidRPr="00CC6CB6" w:rsidRDefault="004647D5" w:rsidP="004647D5">
            <w:pPr>
              <w:spacing w:line="360" w:lineRule="auto"/>
              <w:jc w:val="center"/>
              <w:rPr>
                <w:b/>
                <w:bCs/>
              </w:rPr>
            </w:pPr>
            <w:r w:rsidRPr="00CC6CB6">
              <w:rPr>
                <w:b/>
                <w:bCs/>
              </w:rPr>
              <w:t>Treatments combinations</w:t>
            </w:r>
          </w:p>
        </w:tc>
        <w:tc>
          <w:tcPr>
            <w:tcW w:w="3091" w:type="pct"/>
            <w:gridSpan w:val="2"/>
          </w:tcPr>
          <w:p w14:paraId="24118697" w14:textId="2EA68453" w:rsidR="004647D5" w:rsidRPr="00B61CB9" w:rsidRDefault="004647D5" w:rsidP="004647D5">
            <w:pPr>
              <w:spacing w:line="360" w:lineRule="auto"/>
              <w:jc w:val="center"/>
              <w:rPr>
                <w:b/>
                <w:bCs/>
                <w:lang w:val="nb-NO"/>
              </w:rPr>
            </w:pPr>
            <w:r w:rsidRPr="001A1C02">
              <w:t>Gross Returns (₹)</w:t>
            </w:r>
          </w:p>
        </w:tc>
      </w:tr>
      <w:tr w:rsidR="004647D5" w:rsidRPr="00CC6CB6" w14:paraId="076F1C59" w14:textId="77777777" w:rsidTr="003A0343">
        <w:trPr>
          <w:trHeight w:val="432"/>
        </w:trPr>
        <w:tc>
          <w:tcPr>
            <w:tcW w:w="1909" w:type="pct"/>
            <w:vMerge/>
          </w:tcPr>
          <w:p w14:paraId="7150C5F6" w14:textId="77777777" w:rsidR="004647D5" w:rsidRPr="00B61CB9" w:rsidRDefault="004647D5" w:rsidP="004647D5">
            <w:pPr>
              <w:spacing w:line="360" w:lineRule="auto"/>
              <w:jc w:val="both"/>
              <w:rPr>
                <w:b/>
                <w:bCs/>
                <w:lang w:val="nb-NO"/>
              </w:rPr>
            </w:pPr>
          </w:p>
        </w:tc>
        <w:tc>
          <w:tcPr>
            <w:tcW w:w="1472" w:type="pct"/>
          </w:tcPr>
          <w:p w14:paraId="42C7686D" w14:textId="34FDB82D" w:rsidR="004647D5" w:rsidRPr="00CC6CB6" w:rsidRDefault="004647D5" w:rsidP="004647D5">
            <w:pPr>
              <w:spacing w:line="360" w:lineRule="auto"/>
              <w:jc w:val="center"/>
              <w:rPr>
                <w:b/>
                <w:bCs/>
              </w:rPr>
            </w:pPr>
            <w:r>
              <w:t xml:space="preserve"> </w:t>
            </w:r>
            <w:r w:rsidRPr="001A1C02">
              <w:t>2023</w:t>
            </w:r>
          </w:p>
        </w:tc>
        <w:tc>
          <w:tcPr>
            <w:tcW w:w="1619" w:type="pct"/>
          </w:tcPr>
          <w:p w14:paraId="76FDF363" w14:textId="5B035E47" w:rsidR="004647D5" w:rsidRPr="00CC6CB6" w:rsidRDefault="004647D5" w:rsidP="004647D5">
            <w:pPr>
              <w:spacing w:line="360" w:lineRule="auto"/>
              <w:jc w:val="center"/>
              <w:rPr>
                <w:b/>
                <w:bCs/>
              </w:rPr>
            </w:pPr>
            <w:r w:rsidRPr="001A1C02">
              <w:t>2024</w:t>
            </w:r>
          </w:p>
        </w:tc>
      </w:tr>
      <w:tr w:rsidR="004647D5" w:rsidRPr="006769D2" w14:paraId="60BE2ABE" w14:textId="77777777" w:rsidTr="003A0343">
        <w:trPr>
          <w:trHeight w:val="432"/>
        </w:trPr>
        <w:tc>
          <w:tcPr>
            <w:tcW w:w="1909" w:type="pct"/>
          </w:tcPr>
          <w:p w14:paraId="4C9F2DB7" w14:textId="77777777" w:rsidR="004647D5" w:rsidRPr="00CC6CB6" w:rsidRDefault="004647D5" w:rsidP="004647D5">
            <w:pPr>
              <w:spacing w:line="360" w:lineRule="auto"/>
              <w:jc w:val="center"/>
              <w:rPr>
                <w:b/>
                <w:bCs/>
              </w:rPr>
            </w:pPr>
            <w:r w:rsidRPr="00CC6CB6">
              <w:rPr>
                <w:b/>
                <w:bCs/>
              </w:rPr>
              <w:t>T</w:t>
            </w:r>
            <w:r w:rsidRPr="00CC6CB6">
              <w:rPr>
                <w:b/>
                <w:bCs/>
                <w:vertAlign w:val="subscript"/>
              </w:rPr>
              <w:t>1</w:t>
            </w:r>
          </w:p>
        </w:tc>
        <w:tc>
          <w:tcPr>
            <w:tcW w:w="1472" w:type="pct"/>
          </w:tcPr>
          <w:p w14:paraId="11A9A5D7" w14:textId="06C16770" w:rsidR="004647D5" w:rsidRPr="006769D2" w:rsidRDefault="004647D5" w:rsidP="004647D5">
            <w:pPr>
              <w:spacing w:line="360" w:lineRule="auto"/>
              <w:jc w:val="center"/>
              <w:rPr>
                <w:b/>
                <w:bCs/>
              </w:rPr>
            </w:pPr>
            <w:r w:rsidRPr="001A1C02">
              <w:t>72352.41</w:t>
            </w:r>
          </w:p>
        </w:tc>
        <w:tc>
          <w:tcPr>
            <w:tcW w:w="1619" w:type="pct"/>
          </w:tcPr>
          <w:p w14:paraId="344BF336" w14:textId="434A1C9F" w:rsidR="004647D5" w:rsidRPr="006769D2" w:rsidRDefault="004647D5" w:rsidP="004647D5">
            <w:pPr>
              <w:spacing w:line="360" w:lineRule="auto"/>
              <w:jc w:val="center"/>
            </w:pPr>
            <w:r w:rsidRPr="001A1C02">
              <w:t>76676.12</w:t>
            </w:r>
          </w:p>
        </w:tc>
      </w:tr>
      <w:tr w:rsidR="004647D5" w:rsidRPr="006769D2" w14:paraId="2883446F" w14:textId="77777777" w:rsidTr="003A0343">
        <w:trPr>
          <w:trHeight w:val="447"/>
        </w:trPr>
        <w:tc>
          <w:tcPr>
            <w:tcW w:w="1909" w:type="pct"/>
          </w:tcPr>
          <w:p w14:paraId="7A7AA9D7" w14:textId="77777777" w:rsidR="004647D5" w:rsidRPr="00CC6CB6" w:rsidRDefault="004647D5" w:rsidP="004647D5">
            <w:pPr>
              <w:spacing w:line="360" w:lineRule="auto"/>
              <w:jc w:val="center"/>
              <w:rPr>
                <w:b/>
                <w:bCs/>
              </w:rPr>
            </w:pPr>
            <w:r w:rsidRPr="00CC6CB6">
              <w:rPr>
                <w:b/>
                <w:bCs/>
              </w:rPr>
              <w:t>T</w:t>
            </w:r>
            <w:r w:rsidRPr="00CC6CB6">
              <w:rPr>
                <w:b/>
                <w:bCs/>
                <w:vertAlign w:val="subscript"/>
              </w:rPr>
              <w:t>2</w:t>
            </w:r>
          </w:p>
        </w:tc>
        <w:tc>
          <w:tcPr>
            <w:tcW w:w="1472" w:type="pct"/>
          </w:tcPr>
          <w:p w14:paraId="4ED28FBF" w14:textId="5A036EFA" w:rsidR="004647D5" w:rsidRPr="006769D2" w:rsidRDefault="004647D5" w:rsidP="004647D5">
            <w:pPr>
              <w:spacing w:line="360" w:lineRule="auto"/>
              <w:jc w:val="center"/>
              <w:rPr>
                <w:b/>
                <w:bCs/>
              </w:rPr>
            </w:pPr>
            <w:r w:rsidRPr="001A1C02">
              <w:t>154451.24</w:t>
            </w:r>
          </w:p>
        </w:tc>
        <w:tc>
          <w:tcPr>
            <w:tcW w:w="1619" w:type="pct"/>
          </w:tcPr>
          <w:p w14:paraId="7EE168ED" w14:textId="3D0BFDDC" w:rsidR="004647D5" w:rsidRPr="006769D2" w:rsidRDefault="004647D5" w:rsidP="004647D5">
            <w:pPr>
              <w:spacing w:line="360" w:lineRule="auto"/>
              <w:jc w:val="center"/>
            </w:pPr>
            <w:r w:rsidRPr="001A1C02">
              <w:t>166852.89</w:t>
            </w:r>
          </w:p>
        </w:tc>
      </w:tr>
      <w:tr w:rsidR="004647D5" w:rsidRPr="006769D2" w14:paraId="3DF8DF39" w14:textId="77777777" w:rsidTr="003A0343">
        <w:trPr>
          <w:trHeight w:val="432"/>
        </w:trPr>
        <w:tc>
          <w:tcPr>
            <w:tcW w:w="1909" w:type="pct"/>
          </w:tcPr>
          <w:p w14:paraId="4EE5255F" w14:textId="77777777" w:rsidR="004647D5" w:rsidRPr="00CC6CB6" w:rsidRDefault="004647D5" w:rsidP="004647D5">
            <w:pPr>
              <w:spacing w:line="360" w:lineRule="auto"/>
              <w:jc w:val="center"/>
              <w:rPr>
                <w:b/>
                <w:bCs/>
              </w:rPr>
            </w:pPr>
            <w:r w:rsidRPr="00CC6CB6">
              <w:rPr>
                <w:b/>
                <w:bCs/>
              </w:rPr>
              <w:t>T</w:t>
            </w:r>
            <w:r w:rsidRPr="00CC6CB6">
              <w:rPr>
                <w:b/>
                <w:bCs/>
                <w:vertAlign w:val="subscript"/>
              </w:rPr>
              <w:t>3</w:t>
            </w:r>
          </w:p>
        </w:tc>
        <w:tc>
          <w:tcPr>
            <w:tcW w:w="1472" w:type="pct"/>
          </w:tcPr>
          <w:p w14:paraId="47D79F8D" w14:textId="4F6A0627" w:rsidR="004647D5" w:rsidRPr="006769D2" w:rsidRDefault="004647D5" w:rsidP="004647D5">
            <w:pPr>
              <w:spacing w:line="360" w:lineRule="auto"/>
              <w:jc w:val="center"/>
              <w:rPr>
                <w:b/>
                <w:bCs/>
              </w:rPr>
            </w:pPr>
            <w:r w:rsidRPr="001A1C02">
              <w:t>176865.50</w:t>
            </w:r>
          </w:p>
        </w:tc>
        <w:tc>
          <w:tcPr>
            <w:tcW w:w="1619" w:type="pct"/>
          </w:tcPr>
          <w:p w14:paraId="3610CF99" w14:textId="5543581E" w:rsidR="004647D5" w:rsidRPr="006769D2" w:rsidRDefault="004647D5" w:rsidP="004647D5">
            <w:pPr>
              <w:spacing w:line="360" w:lineRule="auto"/>
              <w:jc w:val="center"/>
            </w:pPr>
            <w:r w:rsidRPr="001A1C02">
              <w:t>201072.64</w:t>
            </w:r>
          </w:p>
        </w:tc>
      </w:tr>
      <w:tr w:rsidR="004647D5" w:rsidRPr="006769D2" w14:paraId="22C8D1ED" w14:textId="77777777" w:rsidTr="003A0343">
        <w:trPr>
          <w:trHeight w:val="432"/>
        </w:trPr>
        <w:tc>
          <w:tcPr>
            <w:tcW w:w="1909" w:type="pct"/>
          </w:tcPr>
          <w:p w14:paraId="0F9861DB" w14:textId="77777777" w:rsidR="004647D5" w:rsidRPr="00CC6CB6" w:rsidRDefault="004647D5" w:rsidP="004647D5">
            <w:pPr>
              <w:spacing w:line="360" w:lineRule="auto"/>
              <w:jc w:val="center"/>
              <w:rPr>
                <w:b/>
                <w:bCs/>
              </w:rPr>
            </w:pPr>
            <w:r w:rsidRPr="00CC6CB6">
              <w:rPr>
                <w:b/>
                <w:bCs/>
              </w:rPr>
              <w:t>T</w:t>
            </w:r>
            <w:r w:rsidRPr="00CC6CB6">
              <w:rPr>
                <w:b/>
                <w:bCs/>
                <w:vertAlign w:val="subscript"/>
              </w:rPr>
              <w:t>4</w:t>
            </w:r>
          </w:p>
        </w:tc>
        <w:tc>
          <w:tcPr>
            <w:tcW w:w="1472" w:type="pct"/>
          </w:tcPr>
          <w:p w14:paraId="63EEC15C" w14:textId="5677E7A8" w:rsidR="004647D5" w:rsidRPr="006769D2" w:rsidRDefault="004647D5" w:rsidP="004647D5">
            <w:pPr>
              <w:spacing w:line="360" w:lineRule="auto"/>
              <w:jc w:val="center"/>
              <w:rPr>
                <w:b/>
                <w:bCs/>
              </w:rPr>
            </w:pPr>
            <w:r w:rsidRPr="001A1C02">
              <w:t>194429.62</w:t>
            </w:r>
          </w:p>
        </w:tc>
        <w:tc>
          <w:tcPr>
            <w:tcW w:w="1619" w:type="pct"/>
          </w:tcPr>
          <w:p w14:paraId="597CC61B" w14:textId="62382B29" w:rsidR="004647D5" w:rsidRPr="006769D2" w:rsidRDefault="004647D5" w:rsidP="004647D5">
            <w:pPr>
              <w:spacing w:line="360" w:lineRule="auto"/>
              <w:jc w:val="center"/>
            </w:pPr>
            <w:r w:rsidRPr="001A1C02">
              <w:t>211333.52</w:t>
            </w:r>
          </w:p>
        </w:tc>
      </w:tr>
      <w:tr w:rsidR="004647D5" w:rsidRPr="006769D2" w14:paraId="12BD89BD" w14:textId="77777777" w:rsidTr="003A0343">
        <w:trPr>
          <w:trHeight w:val="447"/>
        </w:trPr>
        <w:tc>
          <w:tcPr>
            <w:tcW w:w="1909" w:type="pct"/>
          </w:tcPr>
          <w:p w14:paraId="0D2A3BF4" w14:textId="77777777" w:rsidR="004647D5" w:rsidRPr="00CC6CB6" w:rsidRDefault="004647D5" w:rsidP="004647D5">
            <w:pPr>
              <w:spacing w:line="360" w:lineRule="auto"/>
              <w:jc w:val="center"/>
              <w:rPr>
                <w:b/>
                <w:bCs/>
              </w:rPr>
            </w:pPr>
            <w:r w:rsidRPr="00CC6CB6">
              <w:rPr>
                <w:b/>
                <w:bCs/>
              </w:rPr>
              <w:t>T</w:t>
            </w:r>
            <w:r w:rsidRPr="00CC6CB6">
              <w:rPr>
                <w:b/>
                <w:bCs/>
                <w:vertAlign w:val="subscript"/>
              </w:rPr>
              <w:t>5</w:t>
            </w:r>
          </w:p>
        </w:tc>
        <w:tc>
          <w:tcPr>
            <w:tcW w:w="1472" w:type="pct"/>
          </w:tcPr>
          <w:p w14:paraId="284AC4BA" w14:textId="71451CCE" w:rsidR="004647D5" w:rsidRPr="006769D2" w:rsidRDefault="004647D5" w:rsidP="004647D5">
            <w:pPr>
              <w:spacing w:line="360" w:lineRule="auto"/>
              <w:jc w:val="center"/>
              <w:rPr>
                <w:b/>
                <w:bCs/>
              </w:rPr>
            </w:pPr>
            <w:r w:rsidRPr="001A1C02">
              <w:t>173802.33</w:t>
            </w:r>
          </w:p>
        </w:tc>
        <w:tc>
          <w:tcPr>
            <w:tcW w:w="1619" w:type="pct"/>
          </w:tcPr>
          <w:p w14:paraId="5769D92D" w14:textId="55D95273" w:rsidR="004647D5" w:rsidRPr="006769D2" w:rsidRDefault="004647D5" w:rsidP="004647D5">
            <w:pPr>
              <w:spacing w:line="360" w:lineRule="auto"/>
              <w:jc w:val="center"/>
            </w:pPr>
            <w:r w:rsidRPr="001A1C02">
              <w:t>188076.26</w:t>
            </w:r>
          </w:p>
        </w:tc>
      </w:tr>
      <w:tr w:rsidR="004647D5" w:rsidRPr="006769D2" w14:paraId="3F494A8C" w14:textId="77777777" w:rsidTr="003A0343">
        <w:trPr>
          <w:trHeight w:val="432"/>
        </w:trPr>
        <w:tc>
          <w:tcPr>
            <w:tcW w:w="1909" w:type="pct"/>
          </w:tcPr>
          <w:p w14:paraId="0C59CAD7" w14:textId="77777777" w:rsidR="004647D5" w:rsidRPr="00CC6CB6" w:rsidRDefault="004647D5" w:rsidP="004647D5">
            <w:pPr>
              <w:spacing w:line="360" w:lineRule="auto"/>
              <w:jc w:val="center"/>
              <w:rPr>
                <w:b/>
                <w:bCs/>
              </w:rPr>
            </w:pPr>
            <w:r w:rsidRPr="00CC6CB6">
              <w:rPr>
                <w:b/>
                <w:bCs/>
              </w:rPr>
              <w:t>T</w:t>
            </w:r>
            <w:r w:rsidRPr="00CC6CB6">
              <w:rPr>
                <w:b/>
                <w:bCs/>
                <w:vertAlign w:val="subscript"/>
              </w:rPr>
              <w:t>6</w:t>
            </w:r>
          </w:p>
        </w:tc>
        <w:tc>
          <w:tcPr>
            <w:tcW w:w="1472" w:type="pct"/>
          </w:tcPr>
          <w:p w14:paraId="6BC74FE7" w14:textId="72B7A970" w:rsidR="004647D5" w:rsidRPr="006769D2" w:rsidRDefault="004647D5" w:rsidP="004647D5">
            <w:pPr>
              <w:spacing w:line="360" w:lineRule="auto"/>
              <w:jc w:val="center"/>
              <w:rPr>
                <w:b/>
                <w:bCs/>
              </w:rPr>
            </w:pPr>
            <w:r w:rsidRPr="001A1C02">
              <w:t>193909.24</w:t>
            </w:r>
          </w:p>
        </w:tc>
        <w:tc>
          <w:tcPr>
            <w:tcW w:w="1619" w:type="pct"/>
          </w:tcPr>
          <w:p w14:paraId="58513ACA" w14:textId="224D2E21" w:rsidR="004647D5" w:rsidRPr="006769D2" w:rsidRDefault="004647D5" w:rsidP="004647D5">
            <w:pPr>
              <w:spacing w:line="360" w:lineRule="auto"/>
              <w:jc w:val="center"/>
            </w:pPr>
            <w:r w:rsidRPr="001A1C02">
              <w:t>216331.57</w:t>
            </w:r>
          </w:p>
        </w:tc>
      </w:tr>
      <w:tr w:rsidR="004647D5" w:rsidRPr="006769D2" w14:paraId="19E2A7E7" w14:textId="77777777" w:rsidTr="003A0343">
        <w:trPr>
          <w:trHeight w:val="447"/>
        </w:trPr>
        <w:tc>
          <w:tcPr>
            <w:tcW w:w="1909" w:type="pct"/>
          </w:tcPr>
          <w:p w14:paraId="79BDBDAA" w14:textId="77777777" w:rsidR="004647D5" w:rsidRPr="00CC6CB6" w:rsidRDefault="004647D5" w:rsidP="004647D5">
            <w:pPr>
              <w:spacing w:line="360" w:lineRule="auto"/>
              <w:jc w:val="center"/>
              <w:rPr>
                <w:b/>
                <w:bCs/>
              </w:rPr>
            </w:pPr>
            <w:r w:rsidRPr="00CC6CB6">
              <w:rPr>
                <w:b/>
                <w:bCs/>
              </w:rPr>
              <w:t>T</w:t>
            </w:r>
            <w:r w:rsidRPr="00CC6CB6">
              <w:rPr>
                <w:b/>
                <w:bCs/>
                <w:vertAlign w:val="subscript"/>
              </w:rPr>
              <w:t>7</w:t>
            </w:r>
          </w:p>
        </w:tc>
        <w:tc>
          <w:tcPr>
            <w:tcW w:w="1472" w:type="pct"/>
          </w:tcPr>
          <w:p w14:paraId="7F2216AB" w14:textId="4F8E1C9C" w:rsidR="004647D5" w:rsidRPr="006769D2" w:rsidRDefault="004647D5" w:rsidP="004647D5">
            <w:pPr>
              <w:spacing w:line="360" w:lineRule="auto"/>
              <w:jc w:val="center"/>
              <w:rPr>
                <w:b/>
                <w:bCs/>
              </w:rPr>
            </w:pPr>
            <w:r w:rsidRPr="001A1C02">
              <w:t>217171.11</w:t>
            </w:r>
          </w:p>
        </w:tc>
        <w:tc>
          <w:tcPr>
            <w:tcW w:w="1619" w:type="pct"/>
          </w:tcPr>
          <w:p w14:paraId="59CC9E52" w14:textId="1F72C6C1" w:rsidR="004647D5" w:rsidRPr="006769D2" w:rsidRDefault="004647D5" w:rsidP="004647D5">
            <w:pPr>
              <w:spacing w:line="360" w:lineRule="auto"/>
              <w:jc w:val="center"/>
            </w:pPr>
            <w:r w:rsidRPr="001A1C02">
              <w:t>239127.89</w:t>
            </w:r>
          </w:p>
        </w:tc>
      </w:tr>
      <w:tr w:rsidR="004647D5" w:rsidRPr="006769D2" w14:paraId="7A1A5336" w14:textId="77777777" w:rsidTr="003A0343">
        <w:trPr>
          <w:trHeight w:val="432"/>
        </w:trPr>
        <w:tc>
          <w:tcPr>
            <w:tcW w:w="1909" w:type="pct"/>
          </w:tcPr>
          <w:p w14:paraId="275002EA" w14:textId="77777777" w:rsidR="004647D5" w:rsidRPr="00CC6CB6" w:rsidRDefault="004647D5" w:rsidP="004647D5">
            <w:pPr>
              <w:spacing w:line="360" w:lineRule="auto"/>
              <w:jc w:val="center"/>
              <w:rPr>
                <w:b/>
                <w:bCs/>
              </w:rPr>
            </w:pPr>
            <w:r w:rsidRPr="00CC6CB6">
              <w:rPr>
                <w:b/>
                <w:bCs/>
              </w:rPr>
              <w:t>T</w:t>
            </w:r>
            <w:r w:rsidRPr="00CC6CB6">
              <w:rPr>
                <w:b/>
                <w:bCs/>
                <w:vertAlign w:val="subscript"/>
              </w:rPr>
              <w:t>8</w:t>
            </w:r>
          </w:p>
        </w:tc>
        <w:tc>
          <w:tcPr>
            <w:tcW w:w="1472" w:type="pct"/>
          </w:tcPr>
          <w:p w14:paraId="438C951D" w14:textId="4DF6CDBA" w:rsidR="004647D5" w:rsidRPr="006769D2" w:rsidRDefault="004647D5" w:rsidP="004647D5">
            <w:pPr>
              <w:spacing w:line="360" w:lineRule="auto"/>
              <w:jc w:val="center"/>
              <w:rPr>
                <w:b/>
                <w:bCs/>
              </w:rPr>
            </w:pPr>
            <w:r w:rsidRPr="001A1C02">
              <w:t>210854.00</w:t>
            </w:r>
          </w:p>
        </w:tc>
        <w:tc>
          <w:tcPr>
            <w:tcW w:w="1619" w:type="pct"/>
          </w:tcPr>
          <w:p w14:paraId="034145AB" w14:textId="626CA41A" w:rsidR="004647D5" w:rsidRPr="006769D2" w:rsidRDefault="004647D5" w:rsidP="004647D5">
            <w:pPr>
              <w:spacing w:line="360" w:lineRule="auto"/>
              <w:jc w:val="center"/>
            </w:pPr>
            <w:r w:rsidRPr="001A1C02">
              <w:t>229758.80</w:t>
            </w:r>
          </w:p>
        </w:tc>
      </w:tr>
      <w:tr w:rsidR="004647D5" w:rsidRPr="006769D2" w14:paraId="50EE3753" w14:textId="77777777" w:rsidTr="003A0343">
        <w:trPr>
          <w:trHeight w:val="432"/>
        </w:trPr>
        <w:tc>
          <w:tcPr>
            <w:tcW w:w="1909" w:type="pct"/>
          </w:tcPr>
          <w:p w14:paraId="5EF73142" w14:textId="77777777" w:rsidR="004647D5" w:rsidRPr="00CC6CB6" w:rsidRDefault="004647D5" w:rsidP="004647D5">
            <w:pPr>
              <w:spacing w:line="360" w:lineRule="auto"/>
              <w:jc w:val="center"/>
              <w:rPr>
                <w:b/>
                <w:bCs/>
              </w:rPr>
            </w:pPr>
            <w:r w:rsidRPr="00CC6CB6">
              <w:rPr>
                <w:b/>
                <w:bCs/>
              </w:rPr>
              <w:t>T</w:t>
            </w:r>
            <w:r w:rsidRPr="00CC6CB6">
              <w:rPr>
                <w:b/>
                <w:bCs/>
                <w:vertAlign w:val="subscript"/>
              </w:rPr>
              <w:t>9</w:t>
            </w:r>
          </w:p>
        </w:tc>
        <w:tc>
          <w:tcPr>
            <w:tcW w:w="1472" w:type="pct"/>
          </w:tcPr>
          <w:p w14:paraId="4C299E72" w14:textId="46047C63" w:rsidR="004647D5" w:rsidRPr="006769D2" w:rsidRDefault="004647D5" w:rsidP="004647D5">
            <w:pPr>
              <w:spacing w:line="360" w:lineRule="auto"/>
              <w:jc w:val="center"/>
              <w:rPr>
                <w:b/>
                <w:bCs/>
              </w:rPr>
            </w:pPr>
            <w:r w:rsidRPr="001A1C02">
              <w:t>219753.78</w:t>
            </w:r>
          </w:p>
        </w:tc>
        <w:tc>
          <w:tcPr>
            <w:tcW w:w="1619" w:type="pct"/>
          </w:tcPr>
          <w:p w14:paraId="73B063B6" w14:textId="5F50C7F8" w:rsidR="004647D5" w:rsidRPr="006769D2" w:rsidRDefault="004647D5" w:rsidP="004647D5">
            <w:pPr>
              <w:spacing w:line="360" w:lineRule="auto"/>
              <w:jc w:val="center"/>
            </w:pPr>
            <w:r w:rsidRPr="001A1C02">
              <w:t>249522.35</w:t>
            </w:r>
          </w:p>
        </w:tc>
      </w:tr>
      <w:tr w:rsidR="004647D5" w:rsidRPr="006769D2" w14:paraId="01C95F55" w14:textId="77777777" w:rsidTr="003A0343">
        <w:trPr>
          <w:trHeight w:val="447"/>
        </w:trPr>
        <w:tc>
          <w:tcPr>
            <w:tcW w:w="1909" w:type="pct"/>
          </w:tcPr>
          <w:p w14:paraId="5DCD4EE1" w14:textId="77777777" w:rsidR="004647D5" w:rsidRPr="00CC6CB6" w:rsidRDefault="004647D5" w:rsidP="004647D5">
            <w:pPr>
              <w:spacing w:line="360" w:lineRule="auto"/>
              <w:jc w:val="center"/>
              <w:rPr>
                <w:b/>
                <w:bCs/>
              </w:rPr>
            </w:pPr>
            <w:r w:rsidRPr="00CC6CB6">
              <w:rPr>
                <w:b/>
                <w:bCs/>
              </w:rPr>
              <w:t>T</w:t>
            </w:r>
            <w:r w:rsidRPr="00CC6CB6">
              <w:rPr>
                <w:b/>
                <w:bCs/>
                <w:vertAlign w:val="subscript"/>
              </w:rPr>
              <w:t>10</w:t>
            </w:r>
          </w:p>
        </w:tc>
        <w:tc>
          <w:tcPr>
            <w:tcW w:w="1472" w:type="pct"/>
          </w:tcPr>
          <w:p w14:paraId="285804E0" w14:textId="5DA8DB87" w:rsidR="004647D5" w:rsidRPr="006769D2" w:rsidRDefault="004647D5" w:rsidP="004647D5">
            <w:pPr>
              <w:spacing w:line="360" w:lineRule="auto"/>
              <w:jc w:val="center"/>
              <w:rPr>
                <w:b/>
                <w:bCs/>
              </w:rPr>
            </w:pPr>
            <w:r w:rsidRPr="001A1C02">
              <w:t>236517.39</w:t>
            </w:r>
          </w:p>
        </w:tc>
        <w:tc>
          <w:tcPr>
            <w:tcW w:w="1619" w:type="pct"/>
          </w:tcPr>
          <w:p w14:paraId="53BFD7DF" w14:textId="7700ABAF" w:rsidR="004647D5" w:rsidRPr="006769D2" w:rsidRDefault="004647D5" w:rsidP="004647D5">
            <w:pPr>
              <w:spacing w:line="360" w:lineRule="auto"/>
              <w:jc w:val="center"/>
            </w:pPr>
            <w:r w:rsidRPr="001A1C02">
              <w:t>262310.53</w:t>
            </w:r>
          </w:p>
        </w:tc>
      </w:tr>
    </w:tbl>
    <w:p w14:paraId="255AE0C6" w14:textId="77777777" w:rsidR="004647D5" w:rsidRPr="004647D5" w:rsidRDefault="004647D5" w:rsidP="004647D5">
      <w:pPr>
        <w:spacing w:after="0" w:line="360" w:lineRule="auto"/>
        <w:jc w:val="both"/>
        <w:rPr>
          <w:rFonts w:ascii="Times New Roman" w:hAnsi="Times New Roman" w:cs="Times New Roman"/>
          <w:sz w:val="20"/>
          <w:szCs w:val="20"/>
        </w:rPr>
      </w:pPr>
      <w:r w:rsidRPr="004647D5">
        <w:rPr>
          <w:rFonts w:ascii="Times New Roman" w:hAnsi="Times New Roman" w:cs="Times New Roman"/>
          <w:b/>
          <w:bCs/>
          <w:sz w:val="20"/>
          <w:szCs w:val="20"/>
        </w:rPr>
        <w:t>Note:</w:t>
      </w:r>
      <w:r w:rsidRPr="004647D5">
        <w:rPr>
          <w:rFonts w:ascii="Times New Roman" w:hAnsi="Times New Roman" w:cs="Times New Roman"/>
          <w:sz w:val="20"/>
          <w:szCs w:val="20"/>
        </w:rPr>
        <w:t xml:space="preserve"> T</w:t>
      </w:r>
      <w:r w:rsidRPr="004647D5">
        <w:rPr>
          <w:rFonts w:ascii="Times New Roman" w:hAnsi="Times New Roman" w:cs="Times New Roman"/>
          <w:sz w:val="20"/>
          <w:szCs w:val="20"/>
          <w:vertAlign w:val="subscript"/>
        </w:rPr>
        <w:t>1</w:t>
      </w:r>
      <w:r w:rsidRPr="004647D5">
        <w:rPr>
          <w:rFonts w:ascii="Times New Roman" w:hAnsi="Times New Roman" w:cs="Times New Roman"/>
          <w:sz w:val="20"/>
          <w:szCs w:val="20"/>
        </w:rPr>
        <w:t xml:space="preserve"> - Control; T</w:t>
      </w:r>
      <w:r w:rsidRPr="004647D5">
        <w:rPr>
          <w:rFonts w:ascii="Times New Roman" w:hAnsi="Times New Roman" w:cs="Times New Roman"/>
          <w:sz w:val="20"/>
          <w:szCs w:val="20"/>
          <w:vertAlign w:val="subscript"/>
        </w:rPr>
        <w:t>2</w:t>
      </w:r>
      <w:r w:rsidRPr="004647D5">
        <w:rPr>
          <w:rFonts w:ascii="Times New Roman" w:hAnsi="Times New Roman" w:cs="Times New Roman"/>
          <w:sz w:val="20"/>
          <w:szCs w:val="20"/>
        </w:rPr>
        <w:t xml:space="preserve"> -100% RDF + SAP 0% + PM 0%; T</w:t>
      </w:r>
      <w:r w:rsidRPr="004647D5">
        <w:rPr>
          <w:rFonts w:ascii="Times New Roman" w:hAnsi="Times New Roman" w:cs="Times New Roman"/>
          <w:sz w:val="20"/>
          <w:szCs w:val="20"/>
          <w:vertAlign w:val="subscript"/>
        </w:rPr>
        <w:t>3</w:t>
      </w:r>
      <w:r w:rsidRPr="004647D5">
        <w:rPr>
          <w:rFonts w:ascii="Times New Roman" w:hAnsi="Times New Roman" w:cs="Times New Roman"/>
          <w:sz w:val="20"/>
          <w:szCs w:val="20"/>
        </w:rPr>
        <w:t xml:space="preserve"> - 100% RDF + SAP 0% + PM 50%; T</w:t>
      </w:r>
      <w:r w:rsidRPr="004647D5">
        <w:rPr>
          <w:rFonts w:ascii="Times New Roman" w:hAnsi="Times New Roman" w:cs="Times New Roman"/>
          <w:sz w:val="20"/>
          <w:szCs w:val="20"/>
          <w:vertAlign w:val="subscript"/>
        </w:rPr>
        <w:t>4</w:t>
      </w:r>
      <w:r w:rsidRPr="004647D5">
        <w:rPr>
          <w:rFonts w:ascii="Times New Roman" w:hAnsi="Times New Roman" w:cs="Times New Roman"/>
          <w:sz w:val="20"/>
          <w:szCs w:val="20"/>
        </w:rPr>
        <w:t xml:space="preserve"> – 100% RDF + SAP 0% + PM 100%; T</w:t>
      </w:r>
      <w:r w:rsidRPr="004647D5">
        <w:rPr>
          <w:rFonts w:ascii="Times New Roman" w:hAnsi="Times New Roman" w:cs="Times New Roman"/>
          <w:sz w:val="20"/>
          <w:szCs w:val="20"/>
          <w:vertAlign w:val="subscript"/>
        </w:rPr>
        <w:t>5</w:t>
      </w:r>
      <w:r w:rsidRPr="004647D5">
        <w:rPr>
          <w:rFonts w:ascii="Times New Roman" w:hAnsi="Times New Roman" w:cs="Times New Roman"/>
          <w:sz w:val="20"/>
          <w:szCs w:val="20"/>
        </w:rPr>
        <w:t xml:space="preserve"> - 100% RDF + SAP 50% + PM 0%; T</w:t>
      </w:r>
      <w:r w:rsidRPr="004647D5">
        <w:rPr>
          <w:rFonts w:ascii="Times New Roman" w:hAnsi="Times New Roman" w:cs="Times New Roman"/>
          <w:sz w:val="20"/>
          <w:szCs w:val="20"/>
          <w:vertAlign w:val="subscript"/>
        </w:rPr>
        <w:t>6</w:t>
      </w:r>
      <w:r w:rsidRPr="004647D5">
        <w:rPr>
          <w:rFonts w:ascii="Times New Roman" w:hAnsi="Times New Roman" w:cs="Times New Roman"/>
          <w:sz w:val="20"/>
          <w:szCs w:val="20"/>
        </w:rPr>
        <w:t xml:space="preserve"> - 100% RDF + SAP 50% + PM 50%; T</w:t>
      </w:r>
      <w:r w:rsidRPr="004647D5">
        <w:rPr>
          <w:rFonts w:ascii="Times New Roman" w:hAnsi="Times New Roman" w:cs="Times New Roman"/>
          <w:sz w:val="20"/>
          <w:szCs w:val="20"/>
          <w:vertAlign w:val="subscript"/>
        </w:rPr>
        <w:t>7</w:t>
      </w:r>
      <w:r w:rsidRPr="004647D5">
        <w:rPr>
          <w:rFonts w:ascii="Times New Roman" w:hAnsi="Times New Roman" w:cs="Times New Roman"/>
          <w:sz w:val="20"/>
          <w:szCs w:val="20"/>
        </w:rPr>
        <w:t xml:space="preserve"> - </w:t>
      </w:r>
      <w:r w:rsidRPr="004647D5">
        <w:rPr>
          <w:rFonts w:ascii="Times New Roman" w:hAnsi="Times New Roman" w:cs="Times New Roman"/>
          <w:sz w:val="20"/>
          <w:szCs w:val="20"/>
        </w:rPr>
        <w:lastRenderedPageBreak/>
        <w:t>100% RDF + SAP 50% + PM 100%; T</w:t>
      </w:r>
      <w:r w:rsidRPr="004647D5">
        <w:rPr>
          <w:rFonts w:ascii="Times New Roman" w:hAnsi="Times New Roman" w:cs="Times New Roman"/>
          <w:sz w:val="20"/>
          <w:szCs w:val="20"/>
          <w:vertAlign w:val="subscript"/>
        </w:rPr>
        <w:t>8</w:t>
      </w:r>
      <w:r w:rsidRPr="004647D5">
        <w:rPr>
          <w:rFonts w:ascii="Times New Roman" w:hAnsi="Times New Roman" w:cs="Times New Roman"/>
          <w:sz w:val="20"/>
          <w:szCs w:val="20"/>
        </w:rPr>
        <w:t xml:space="preserve"> - 100% RDF + SAP 100% + PM 0%; T</w:t>
      </w:r>
      <w:r w:rsidRPr="004647D5">
        <w:rPr>
          <w:rFonts w:ascii="Times New Roman" w:hAnsi="Times New Roman" w:cs="Times New Roman"/>
          <w:sz w:val="20"/>
          <w:szCs w:val="20"/>
          <w:vertAlign w:val="subscript"/>
        </w:rPr>
        <w:t>9</w:t>
      </w:r>
      <w:r w:rsidRPr="004647D5">
        <w:rPr>
          <w:rFonts w:ascii="Times New Roman" w:hAnsi="Times New Roman" w:cs="Times New Roman"/>
          <w:sz w:val="20"/>
          <w:szCs w:val="20"/>
        </w:rPr>
        <w:t xml:space="preserve"> - 100% RDF + SAP 100% + PM 50%; and T</w:t>
      </w:r>
      <w:r w:rsidRPr="004647D5">
        <w:rPr>
          <w:rFonts w:ascii="Times New Roman" w:hAnsi="Times New Roman" w:cs="Times New Roman"/>
          <w:sz w:val="20"/>
          <w:szCs w:val="20"/>
          <w:vertAlign w:val="subscript"/>
        </w:rPr>
        <w:t>10</w:t>
      </w:r>
      <w:r w:rsidRPr="004647D5">
        <w:rPr>
          <w:rFonts w:ascii="Times New Roman" w:hAnsi="Times New Roman" w:cs="Times New Roman"/>
          <w:sz w:val="20"/>
          <w:szCs w:val="20"/>
        </w:rPr>
        <w:t xml:space="preserve"> - 100% RDF + SAP 100% + PM 100%.</w:t>
      </w:r>
    </w:p>
    <w:p w14:paraId="14AFB3C0" w14:textId="77777777" w:rsidR="004647D5" w:rsidRDefault="004647D5" w:rsidP="00AF7B51">
      <w:pPr>
        <w:spacing w:line="360" w:lineRule="auto"/>
        <w:jc w:val="both"/>
        <w:rPr>
          <w:rFonts w:ascii="Times New Roman" w:hAnsi="Times New Roman" w:cs="Times New Roman"/>
        </w:rPr>
      </w:pPr>
    </w:p>
    <w:p w14:paraId="7C1129F4" w14:textId="77777777" w:rsidR="00147570" w:rsidRDefault="00147570" w:rsidP="00AF7B51">
      <w:pPr>
        <w:spacing w:line="360" w:lineRule="auto"/>
        <w:jc w:val="both"/>
        <w:rPr>
          <w:rFonts w:ascii="Times New Roman" w:hAnsi="Times New Roman" w:cs="Times New Roman"/>
        </w:rPr>
      </w:pPr>
    </w:p>
    <w:p w14:paraId="02471CEA" w14:textId="77777777" w:rsidR="00147570" w:rsidRDefault="00147570" w:rsidP="00AF7B51">
      <w:pPr>
        <w:spacing w:line="360" w:lineRule="auto"/>
        <w:jc w:val="both"/>
        <w:rPr>
          <w:rFonts w:ascii="Times New Roman" w:hAnsi="Times New Roman" w:cs="Times New Roman"/>
        </w:rPr>
      </w:pPr>
    </w:p>
    <w:p w14:paraId="3EB6C65F" w14:textId="77777777" w:rsidR="00147570" w:rsidRDefault="00147570" w:rsidP="00AF7B51">
      <w:pPr>
        <w:spacing w:line="360" w:lineRule="auto"/>
        <w:jc w:val="both"/>
        <w:rPr>
          <w:rFonts w:ascii="Times New Roman" w:hAnsi="Times New Roman" w:cs="Times New Roman"/>
        </w:rPr>
      </w:pPr>
    </w:p>
    <w:p w14:paraId="5E835DC8" w14:textId="77777777" w:rsidR="00147570" w:rsidRDefault="00147570" w:rsidP="00AF7B51">
      <w:pPr>
        <w:spacing w:line="360" w:lineRule="auto"/>
        <w:jc w:val="both"/>
        <w:rPr>
          <w:rFonts w:ascii="Times New Roman" w:hAnsi="Times New Roman" w:cs="Times New Roman"/>
        </w:rPr>
      </w:pPr>
    </w:p>
    <w:p w14:paraId="6D08365E" w14:textId="77777777" w:rsidR="00147570" w:rsidRDefault="00147570" w:rsidP="00AF7B51">
      <w:pPr>
        <w:spacing w:line="360" w:lineRule="auto"/>
        <w:jc w:val="both"/>
        <w:rPr>
          <w:rFonts w:ascii="Times New Roman" w:hAnsi="Times New Roman" w:cs="Times New Roman"/>
        </w:rPr>
      </w:pPr>
    </w:p>
    <w:p w14:paraId="6F0FAC3B" w14:textId="77777777" w:rsidR="00147570" w:rsidRDefault="00147570" w:rsidP="00AF7B51">
      <w:pPr>
        <w:spacing w:line="360" w:lineRule="auto"/>
        <w:jc w:val="both"/>
        <w:rPr>
          <w:rFonts w:ascii="Times New Roman" w:hAnsi="Times New Roman" w:cs="Times New Roman"/>
        </w:rPr>
      </w:pPr>
    </w:p>
    <w:p w14:paraId="495F64ED" w14:textId="77777777" w:rsidR="00147570" w:rsidRDefault="00147570" w:rsidP="00AF7B51">
      <w:pPr>
        <w:spacing w:line="360" w:lineRule="auto"/>
        <w:jc w:val="both"/>
        <w:rPr>
          <w:rFonts w:ascii="Times New Roman" w:hAnsi="Times New Roman" w:cs="Times New Roman"/>
        </w:rPr>
      </w:pPr>
    </w:p>
    <w:p w14:paraId="5013214C" w14:textId="77777777" w:rsidR="00147570" w:rsidRDefault="00147570" w:rsidP="00AF7B51">
      <w:pPr>
        <w:spacing w:line="360" w:lineRule="auto"/>
        <w:jc w:val="both"/>
        <w:rPr>
          <w:rFonts w:ascii="Times New Roman" w:hAnsi="Times New Roman" w:cs="Times New Roman"/>
        </w:rPr>
      </w:pPr>
    </w:p>
    <w:p w14:paraId="28D7E566" w14:textId="77777777" w:rsidR="00147570" w:rsidRDefault="00147570" w:rsidP="00AF7B51">
      <w:pPr>
        <w:spacing w:line="360" w:lineRule="auto"/>
        <w:jc w:val="both"/>
        <w:rPr>
          <w:rFonts w:ascii="Times New Roman" w:hAnsi="Times New Roman" w:cs="Times New Roman"/>
        </w:rPr>
      </w:pPr>
    </w:p>
    <w:p w14:paraId="080F4039" w14:textId="77777777" w:rsidR="00147570" w:rsidRDefault="00147570" w:rsidP="00AF7B51">
      <w:pPr>
        <w:spacing w:line="360" w:lineRule="auto"/>
        <w:jc w:val="both"/>
        <w:rPr>
          <w:rFonts w:ascii="Times New Roman" w:hAnsi="Times New Roman" w:cs="Times New Roman"/>
        </w:rPr>
      </w:pPr>
    </w:p>
    <w:p w14:paraId="4B735A06" w14:textId="16B30C8A" w:rsidR="00147570" w:rsidRPr="004647D5" w:rsidRDefault="00147570" w:rsidP="00147570">
      <w:pPr>
        <w:spacing w:before="240" w:line="240" w:lineRule="auto"/>
        <w:ind w:left="1276" w:hanging="1276"/>
        <w:jc w:val="both"/>
        <w:rPr>
          <w:rFonts w:ascii="Times New Roman" w:hAnsi="Times New Roman" w:cs="Times New Roman"/>
          <w:b/>
          <w:bCs/>
          <w:vertAlign w:val="superscript"/>
        </w:rPr>
      </w:pPr>
      <w:r w:rsidRPr="004647D5">
        <w:rPr>
          <w:rFonts w:ascii="Times New Roman" w:hAnsi="Times New Roman" w:cs="Times New Roman"/>
          <w:b/>
          <w:bCs/>
        </w:rPr>
        <w:t xml:space="preserve">Table </w:t>
      </w:r>
      <w:r>
        <w:rPr>
          <w:rFonts w:ascii="Times New Roman" w:hAnsi="Times New Roman" w:cs="Times New Roman"/>
          <w:b/>
          <w:bCs/>
        </w:rPr>
        <w:t>3</w:t>
      </w:r>
      <w:r w:rsidRPr="004647D5">
        <w:rPr>
          <w:rFonts w:ascii="Times New Roman" w:hAnsi="Times New Roman" w:cs="Times New Roman"/>
          <w:b/>
          <w:bCs/>
        </w:rPr>
        <w:t xml:space="preserve">: Effect of different levels of super absorbent polymer and poultry manure conjugated with RDF (N: P: K) on </w:t>
      </w:r>
      <w:r>
        <w:rPr>
          <w:rFonts w:ascii="Times New Roman" w:hAnsi="Times New Roman" w:cs="Times New Roman"/>
          <w:b/>
          <w:bCs/>
        </w:rPr>
        <w:t>Net</w:t>
      </w:r>
      <w:r w:rsidRPr="004647D5">
        <w:rPr>
          <w:rFonts w:ascii="Times New Roman" w:hAnsi="Times New Roman" w:cs="Times New Roman"/>
          <w:b/>
          <w:bCs/>
        </w:rPr>
        <w:t xml:space="preserve"> Returns (₹)</w:t>
      </w:r>
      <w:r>
        <w:rPr>
          <w:rFonts w:ascii="Times New Roman" w:hAnsi="Times New Roman" w:cs="Times New Roman"/>
          <w:b/>
          <w:bCs/>
        </w:rPr>
        <w:t xml:space="preserve"> of each treatment </w:t>
      </w:r>
    </w:p>
    <w:tbl>
      <w:tblPr>
        <w:tblStyle w:val="TableGrid"/>
        <w:tblW w:w="5000" w:type="pct"/>
        <w:tblLook w:val="04A0" w:firstRow="1" w:lastRow="0" w:firstColumn="1" w:lastColumn="0" w:noHBand="0" w:noVBand="1"/>
      </w:tblPr>
      <w:tblGrid>
        <w:gridCol w:w="3443"/>
        <w:gridCol w:w="2654"/>
        <w:gridCol w:w="2919"/>
      </w:tblGrid>
      <w:tr w:rsidR="00147570" w:rsidRPr="00B61CB9" w14:paraId="60BBC624" w14:textId="77777777" w:rsidTr="00AF20E4">
        <w:trPr>
          <w:trHeight w:val="443"/>
        </w:trPr>
        <w:tc>
          <w:tcPr>
            <w:tcW w:w="1909" w:type="pct"/>
            <w:vMerge w:val="restart"/>
            <w:vAlign w:val="center"/>
          </w:tcPr>
          <w:p w14:paraId="23516DAD" w14:textId="77777777" w:rsidR="00147570" w:rsidRPr="00CC6CB6" w:rsidRDefault="00147570" w:rsidP="00147570">
            <w:pPr>
              <w:spacing w:line="360" w:lineRule="auto"/>
              <w:jc w:val="center"/>
              <w:rPr>
                <w:b/>
                <w:bCs/>
              </w:rPr>
            </w:pPr>
            <w:r w:rsidRPr="00CC6CB6">
              <w:rPr>
                <w:b/>
                <w:bCs/>
              </w:rPr>
              <w:t>Treatments combinations</w:t>
            </w:r>
          </w:p>
        </w:tc>
        <w:tc>
          <w:tcPr>
            <w:tcW w:w="3091" w:type="pct"/>
            <w:gridSpan w:val="2"/>
          </w:tcPr>
          <w:p w14:paraId="05E942FE" w14:textId="03713771" w:rsidR="00147570" w:rsidRPr="00B61CB9" w:rsidRDefault="00147570" w:rsidP="00147570">
            <w:pPr>
              <w:spacing w:line="360" w:lineRule="auto"/>
              <w:jc w:val="center"/>
              <w:rPr>
                <w:b/>
                <w:bCs/>
                <w:lang w:val="nb-NO"/>
              </w:rPr>
            </w:pPr>
            <w:r w:rsidRPr="00DC2D32">
              <w:t>Net Returns (₹)</w:t>
            </w:r>
          </w:p>
        </w:tc>
      </w:tr>
      <w:tr w:rsidR="00147570" w:rsidRPr="00CC6CB6" w14:paraId="2150B1C7" w14:textId="77777777" w:rsidTr="00AF20E4">
        <w:trPr>
          <w:trHeight w:val="432"/>
        </w:trPr>
        <w:tc>
          <w:tcPr>
            <w:tcW w:w="1909" w:type="pct"/>
            <w:vMerge/>
          </w:tcPr>
          <w:p w14:paraId="1EAD31F1" w14:textId="77777777" w:rsidR="00147570" w:rsidRPr="00B61CB9" w:rsidRDefault="00147570" w:rsidP="00147570">
            <w:pPr>
              <w:spacing w:line="360" w:lineRule="auto"/>
              <w:jc w:val="both"/>
              <w:rPr>
                <w:b/>
                <w:bCs/>
                <w:lang w:val="nb-NO"/>
              </w:rPr>
            </w:pPr>
          </w:p>
        </w:tc>
        <w:tc>
          <w:tcPr>
            <w:tcW w:w="1472" w:type="pct"/>
          </w:tcPr>
          <w:p w14:paraId="75619C60" w14:textId="2F8C7D67" w:rsidR="00147570" w:rsidRPr="00CC6CB6" w:rsidRDefault="00147570" w:rsidP="00147570">
            <w:pPr>
              <w:spacing w:line="360" w:lineRule="auto"/>
              <w:jc w:val="center"/>
              <w:rPr>
                <w:b/>
                <w:bCs/>
              </w:rPr>
            </w:pPr>
            <w:r w:rsidRPr="00DC2D32">
              <w:t>2023</w:t>
            </w:r>
          </w:p>
        </w:tc>
        <w:tc>
          <w:tcPr>
            <w:tcW w:w="1619" w:type="pct"/>
          </w:tcPr>
          <w:p w14:paraId="3CB9070F" w14:textId="7699AD5B" w:rsidR="00147570" w:rsidRPr="00CC6CB6" w:rsidRDefault="00147570" w:rsidP="00147570">
            <w:pPr>
              <w:spacing w:line="360" w:lineRule="auto"/>
              <w:jc w:val="center"/>
              <w:rPr>
                <w:b/>
                <w:bCs/>
              </w:rPr>
            </w:pPr>
            <w:r w:rsidRPr="00DC2D32">
              <w:t>2024</w:t>
            </w:r>
          </w:p>
        </w:tc>
      </w:tr>
      <w:tr w:rsidR="00147570" w:rsidRPr="006769D2" w14:paraId="0C9BA389" w14:textId="77777777" w:rsidTr="00AF20E4">
        <w:trPr>
          <w:trHeight w:val="432"/>
        </w:trPr>
        <w:tc>
          <w:tcPr>
            <w:tcW w:w="1909" w:type="pct"/>
          </w:tcPr>
          <w:p w14:paraId="2FC0E547" w14:textId="77777777" w:rsidR="00147570" w:rsidRPr="00CC6CB6" w:rsidRDefault="00147570" w:rsidP="00147570">
            <w:pPr>
              <w:spacing w:line="360" w:lineRule="auto"/>
              <w:jc w:val="center"/>
              <w:rPr>
                <w:b/>
                <w:bCs/>
              </w:rPr>
            </w:pPr>
            <w:r w:rsidRPr="00CC6CB6">
              <w:rPr>
                <w:b/>
                <w:bCs/>
              </w:rPr>
              <w:t>T</w:t>
            </w:r>
            <w:r w:rsidRPr="00CC6CB6">
              <w:rPr>
                <w:b/>
                <w:bCs/>
                <w:vertAlign w:val="subscript"/>
              </w:rPr>
              <w:t>1</w:t>
            </w:r>
          </w:p>
        </w:tc>
        <w:tc>
          <w:tcPr>
            <w:tcW w:w="1472" w:type="pct"/>
          </w:tcPr>
          <w:p w14:paraId="1628A14C" w14:textId="0AC01179" w:rsidR="00147570" w:rsidRPr="006769D2" w:rsidRDefault="00147570" w:rsidP="00147570">
            <w:pPr>
              <w:spacing w:line="360" w:lineRule="auto"/>
              <w:jc w:val="center"/>
              <w:rPr>
                <w:b/>
                <w:bCs/>
              </w:rPr>
            </w:pPr>
            <w:r w:rsidRPr="00DC2D32">
              <w:t>29952.41</w:t>
            </w:r>
          </w:p>
        </w:tc>
        <w:tc>
          <w:tcPr>
            <w:tcW w:w="1619" w:type="pct"/>
          </w:tcPr>
          <w:p w14:paraId="2FC0A58B" w14:textId="786B356A" w:rsidR="00147570" w:rsidRPr="006769D2" w:rsidRDefault="00147570" w:rsidP="00147570">
            <w:pPr>
              <w:spacing w:line="360" w:lineRule="auto"/>
              <w:jc w:val="center"/>
            </w:pPr>
            <w:r w:rsidRPr="00DC2D32">
              <w:t>29076.12</w:t>
            </w:r>
          </w:p>
        </w:tc>
      </w:tr>
      <w:tr w:rsidR="00147570" w:rsidRPr="006769D2" w14:paraId="216C1A93" w14:textId="77777777" w:rsidTr="00AF20E4">
        <w:trPr>
          <w:trHeight w:val="447"/>
        </w:trPr>
        <w:tc>
          <w:tcPr>
            <w:tcW w:w="1909" w:type="pct"/>
          </w:tcPr>
          <w:p w14:paraId="49DD70AC" w14:textId="77777777" w:rsidR="00147570" w:rsidRPr="00CC6CB6" w:rsidRDefault="00147570" w:rsidP="00147570">
            <w:pPr>
              <w:spacing w:line="360" w:lineRule="auto"/>
              <w:jc w:val="center"/>
              <w:rPr>
                <w:b/>
                <w:bCs/>
              </w:rPr>
            </w:pPr>
            <w:r w:rsidRPr="00CC6CB6">
              <w:rPr>
                <w:b/>
                <w:bCs/>
              </w:rPr>
              <w:t>T</w:t>
            </w:r>
            <w:r w:rsidRPr="00CC6CB6">
              <w:rPr>
                <w:b/>
                <w:bCs/>
                <w:vertAlign w:val="subscript"/>
              </w:rPr>
              <w:t>2</w:t>
            </w:r>
          </w:p>
        </w:tc>
        <w:tc>
          <w:tcPr>
            <w:tcW w:w="1472" w:type="pct"/>
          </w:tcPr>
          <w:p w14:paraId="4F384F46" w14:textId="780BE697" w:rsidR="00147570" w:rsidRPr="006769D2" w:rsidRDefault="00147570" w:rsidP="00147570">
            <w:pPr>
              <w:spacing w:line="360" w:lineRule="auto"/>
              <w:jc w:val="center"/>
              <w:rPr>
                <w:b/>
                <w:bCs/>
              </w:rPr>
            </w:pPr>
            <w:r w:rsidRPr="00DC2D32">
              <w:t>102951.24</w:t>
            </w:r>
          </w:p>
        </w:tc>
        <w:tc>
          <w:tcPr>
            <w:tcW w:w="1619" w:type="pct"/>
          </w:tcPr>
          <w:p w14:paraId="3E4613A3" w14:textId="65AFFCBF" w:rsidR="00147570" w:rsidRPr="006769D2" w:rsidRDefault="00147570" w:rsidP="00147570">
            <w:pPr>
              <w:spacing w:line="360" w:lineRule="auto"/>
              <w:jc w:val="center"/>
            </w:pPr>
            <w:r w:rsidRPr="00DC2D32">
              <w:t>110152.89</w:t>
            </w:r>
          </w:p>
        </w:tc>
      </w:tr>
      <w:tr w:rsidR="00147570" w:rsidRPr="006769D2" w14:paraId="4D92CE30" w14:textId="77777777" w:rsidTr="00AF20E4">
        <w:trPr>
          <w:trHeight w:val="432"/>
        </w:trPr>
        <w:tc>
          <w:tcPr>
            <w:tcW w:w="1909" w:type="pct"/>
          </w:tcPr>
          <w:p w14:paraId="4B444262" w14:textId="77777777" w:rsidR="00147570" w:rsidRPr="00CC6CB6" w:rsidRDefault="00147570" w:rsidP="00147570">
            <w:pPr>
              <w:spacing w:line="360" w:lineRule="auto"/>
              <w:jc w:val="center"/>
              <w:rPr>
                <w:b/>
                <w:bCs/>
              </w:rPr>
            </w:pPr>
            <w:r w:rsidRPr="00CC6CB6">
              <w:rPr>
                <w:b/>
                <w:bCs/>
              </w:rPr>
              <w:t>T</w:t>
            </w:r>
            <w:r w:rsidRPr="00CC6CB6">
              <w:rPr>
                <w:b/>
                <w:bCs/>
                <w:vertAlign w:val="subscript"/>
              </w:rPr>
              <w:t>3</w:t>
            </w:r>
          </w:p>
        </w:tc>
        <w:tc>
          <w:tcPr>
            <w:tcW w:w="1472" w:type="pct"/>
          </w:tcPr>
          <w:p w14:paraId="14B3804C" w14:textId="6E519A52" w:rsidR="00147570" w:rsidRPr="006769D2" w:rsidRDefault="00147570" w:rsidP="00147570">
            <w:pPr>
              <w:spacing w:line="360" w:lineRule="auto"/>
              <w:jc w:val="center"/>
              <w:rPr>
                <w:b/>
                <w:bCs/>
              </w:rPr>
            </w:pPr>
            <w:r w:rsidRPr="00DC2D32">
              <w:t>107365.50</w:t>
            </w:r>
          </w:p>
        </w:tc>
        <w:tc>
          <w:tcPr>
            <w:tcW w:w="1619" w:type="pct"/>
          </w:tcPr>
          <w:p w14:paraId="454D9D28" w14:textId="72EBBFD5" w:rsidR="00147570" w:rsidRPr="006769D2" w:rsidRDefault="00147570" w:rsidP="00147570">
            <w:pPr>
              <w:spacing w:line="360" w:lineRule="auto"/>
              <w:jc w:val="center"/>
            </w:pPr>
            <w:r w:rsidRPr="00DC2D32">
              <w:t>126372.64</w:t>
            </w:r>
          </w:p>
        </w:tc>
      </w:tr>
      <w:tr w:rsidR="00147570" w:rsidRPr="006769D2" w14:paraId="307427CB" w14:textId="77777777" w:rsidTr="00AF20E4">
        <w:trPr>
          <w:trHeight w:val="432"/>
        </w:trPr>
        <w:tc>
          <w:tcPr>
            <w:tcW w:w="1909" w:type="pct"/>
          </w:tcPr>
          <w:p w14:paraId="13FCEC4B" w14:textId="77777777" w:rsidR="00147570" w:rsidRPr="00CC6CB6" w:rsidRDefault="00147570" w:rsidP="00147570">
            <w:pPr>
              <w:spacing w:line="360" w:lineRule="auto"/>
              <w:jc w:val="center"/>
              <w:rPr>
                <w:b/>
                <w:bCs/>
              </w:rPr>
            </w:pPr>
            <w:r w:rsidRPr="00CC6CB6">
              <w:rPr>
                <w:b/>
                <w:bCs/>
              </w:rPr>
              <w:t>T</w:t>
            </w:r>
            <w:r w:rsidRPr="00CC6CB6">
              <w:rPr>
                <w:b/>
                <w:bCs/>
                <w:vertAlign w:val="subscript"/>
              </w:rPr>
              <w:t>4</w:t>
            </w:r>
          </w:p>
        </w:tc>
        <w:tc>
          <w:tcPr>
            <w:tcW w:w="1472" w:type="pct"/>
          </w:tcPr>
          <w:p w14:paraId="6901BF74" w14:textId="6DC5D80C" w:rsidR="00147570" w:rsidRPr="006769D2" w:rsidRDefault="00147570" w:rsidP="00147570">
            <w:pPr>
              <w:spacing w:line="360" w:lineRule="auto"/>
              <w:jc w:val="center"/>
              <w:rPr>
                <w:b/>
                <w:bCs/>
              </w:rPr>
            </w:pPr>
            <w:r w:rsidRPr="00DC2D32">
              <w:t>106929.62</w:t>
            </w:r>
          </w:p>
        </w:tc>
        <w:tc>
          <w:tcPr>
            <w:tcW w:w="1619" w:type="pct"/>
          </w:tcPr>
          <w:p w14:paraId="031AA68D" w14:textId="09DE428B" w:rsidR="00147570" w:rsidRPr="006769D2" w:rsidRDefault="00147570" w:rsidP="00147570">
            <w:pPr>
              <w:spacing w:line="360" w:lineRule="auto"/>
              <w:jc w:val="center"/>
            </w:pPr>
            <w:r w:rsidRPr="00DC2D32">
              <w:t>118633.52</w:t>
            </w:r>
          </w:p>
        </w:tc>
      </w:tr>
      <w:tr w:rsidR="00147570" w:rsidRPr="006769D2" w14:paraId="6224D95C" w14:textId="77777777" w:rsidTr="00AF20E4">
        <w:trPr>
          <w:trHeight w:val="447"/>
        </w:trPr>
        <w:tc>
          <w:tcPr>
            <w:tcW w:w="1909" w:type="pct"/>
          </w:tcPr>
          <w:p w14:paraId="732775E8" w14:textId="77777777" w:rsidR="00147570" w:rsidRPr="00CC6CB6" w:rsidRDefault="00147570" w:rsidP="00147570">
            <w:pPr>
              <w:spacing w:line="360" w:lineRule="auto"/>
              <w:jc w:val="center"/>
              <w:rPr>
                <w:b/>
                <w:bCs/>
              </w:rPr>
            </w:pPr>
            <w:r w:rsidRPr="00CC6CB6">
              <w:rPr>
                <w:b/>
                <w:bCs/>
              </w:rPr>
              <w:t>T</w:t>
            </w:r>
            <w:r w:rsidRPr="00CC6CB6">
              <w:rPr>
                <w:b/>
                <w:bCs/>
                <w:vertAlign w:val="subscript"/>
              </w:rPr>
              <w:t>5</w:t>
            </w:r>
          </w:p>
        </w:tc>
        <w:tc>
          <w:tcPr>
            <w:tcW w:w="1472" w:type="pct"/>
          </w:tcPr>
          <w:p w14:paraId="4BE329FC" w14:textId="06918905" w:rsidR="00147570" w:rsidRPr="006769D2" w:rsidRDefault="00147570" w:rsidP="00147570">
            <w:pPr>
              <w:spacing w:line="360" w:lineRule="auto"/>
              <w:jc w:val="center"/>
              <w:rPr>
                <w:b/>
                <w:bCs/>
              </w:rPr>
            </w:pPr>
            <w:r w:rsidRPr="00DC2D32">
              <w:t>109802.33</w:t>
            </w:r>
          </w:p>
        </w:tc>
        <w:tc>
          <w:tcPr>
            <w:tcW w:w="1619" w:type="pct"/>
          </w:tcPr>
          <w:p w14:paraId="64CE872E" w14:textId="3D45E023" w:rsidR="00147570" w:rsidRPr="006769D2" w:rsidRDefault="00147570" w:rsidP="00147570">
            <w:pPr>
              <w:spacing w:line="360" w:lineRule="auto"/>
              <w:jc w:val="center"/>
            </w:pPr>
            <w:r w:rsidRPr="00DC2D32">
              <w:t>118876.26</w:t>
            </w:r>
          </w:p>
        </w:tc>
      </w:tr>
      <w:tr w:rsidR="00147570" w:rsidRPr="006769D2" w14:paraId="342618AC" w14:textId="77777777" w:rsidTr="00AF20E4">
        <w:trPr>
          <w:trHeight w:val="432"/>
        </w:trPr>
        <w:tc>
          <w:tcPr>
            <w:tcW w:w="1909" w:type="pct"/>
          </w:tcPr>
          <w:p w14:paraId="3AB37C9B" w14:textId="77777777" w:rsidR="00147570" w:rsidRPr="00CC6CB6" w:rsidRDefault="00147570" w:rsidP="00147570">
            <w:pPr>
              <w:spacing w:line="360" w:lineRule="auto"/>
              <w:jc w:val="center"/>
              <w:rPr>
                <w:b/>
                <w:bCs/>
              </w:rPr>
            </w:pPr>
            <w:r w:rsidRPr="00CC6CB6">
              <w:rPr>
                <w:b/>
                <w:bCs/>
              </w:rPr>
              <w:t>T</w:t>
            </w:r>
            <w:r w:rsidRPr="00CC6CB6">
              <w:rPr>
                <w:b/>
                <w:bCs/>
                <w:vertAlign w:val="subscript"/>
              </w:rPr>
              <w:t>6</w:t>
            </w:r>
          </w:p>
        </w:tc>
        <w:tc>
          <w:tcPr>
            <w:tcW w:w="1472" w:type="pct"/>
          </w:tcPr>
          <w:p w14:paraId="12C02C84" w14:textId="7222D586" w:rsidR="00147570" w:rsidRPr="006769D2" w:rsidRDefault="00147570" w:rsidP="00147570">
            <w:pPr>
              <w:spacing w:line="360" w:lineRule="auto"/>
              <w:jc w:val="center"/>
              <w:rPr>
                <w:b/>
                <w:bCs/>
              </w:rPr>
            </w:pPr>
            <w:r w:rsidRPr="00DC2D32">
              <w:t>111909.24</w:t>
            </w:r>
          </w:p>
        </w:tc>
        <w:tc>
          <w:tcPr>
            <w:tcW w:w="1619" w:type="pct"/>
          </w:tcPr>
          <w:p w14:paraId="71786E23" w14:textId="1C162FAF" w:rsidR="00147570" w:rsidRPr="006769D2" w:rsidRDefault="00147570" w:rsidP="00147570">
            <w:pPr>
              <w:spacing w:line="360" w:lineRule="auto"/>
              <w:jc w:val="center"/>
            </w:pPr>
            <w:r w:rsidRPr="00DC2D32">
              <w:t>129131.57</w:t>
            </w:r>
          </w:p>
        </w:tc>
      </w:tr>
      <w:tr w:rsidR="00147570" w:rsidRPr="006769D2" w14:paraId="716B85D8" w14:textId="77777777" w:rsidTr="00AF20E4">
        <w:trPr>
          <w:trHeight w:val="447"/>
        </w:trPr>
        <w:tc>
          <w:tcPr>
            <w:tcW w:w="1909" w:type="pct"/>
          </w:tcPr>
          <w:p w14:paraId="348D3DF3" w14:textId="77777777" w:rsidR="00147570" w:rsidRPr="00CC6CB6" w:rsidRDefault="00147570" w:rsidP="00147570">
            <w:pPr>
              <w:spacing w:line="360" w:lineRule="auto"/>
              <w:jc w:val="center"/>
              <w:rPr>
                <w:b/>
                <w:bCs/>
              </w:rPr>
            </w:pPr>
            <w:r w:rsidRPr="00CC6CB6">
              <w:rPr>
                <w:b/>
                <w:bCs/>
              </w:rPr>
              <w:t>T</w:t>
            </w:r>
            <w:r w:rsidRPr="00CC6CB6">
              <w:rPr>
                <w:b/>
                <w:bCs/>
                <w:vertAlign w:val="subscript"/>
              </w:rPr>
              <w:t>7</w:t>
            </w:r>
          </w:p>
        </w:tc>
        <w:tc>
          <w:tcPr>
            <w:tcW w:w="1472" w:type="pct"/>
          </w:tcPr>
          <w:p w14:paraId="298E6759" w14:textId="424D388E" w:rsidR="00147570" w:rsidRPr="006769D2" w:rsidRDefault="00147570" w:rsidP="00147570">
            <w:pPr>
              <w:spacing w:line="360" w:lineRule="auto"/>
              <w:jc w:val="center"/>
              <w:rPr>
                <w:b/>
                <w:bCs/>
              </w:rPr>
            </w:pPr>
            <w:r w:rsidRPr="00DC2D32">
              <w:t>117171.11</w:t>
            </w:r>
          </w:p>
        </w:tc>
        <w:tc>
          <w:tcPr>
            <w:tcW w:w="1619" w:type="pct"/>
          </w:tcPr>
          <w:p w14:paraId="571F9387" w14:textId="5DEC9897" w:rsidR="00147570" w:rsidRPr="006769D2" w:rsidRDefault="00147570" w:rsidP="00147570">
            <w:pPr>
              <w:spacing w:line="360" w:lineRule="auto"/>
              <w:jc w:val="center"/>
            </w:pPr>
            <w:r w:rsidRPr="00DC2D32">
              <w:t>133927.89</w:t>
            </w:r>
          </w:p>
        </w:tc>
      </w:tr>
      <w:tr w:rsidR="00147570" w:rsidRPr="006769D2" w14:paraId="7502AE2B" w14:textId="77777777" w:rsidTr="00AF20E4">
        <w:trPr>
          <w:trHeight w:val="432"/>
        </w:trPr>
        <w:tc>
          <w:tcPr>
            <w:tcW w:w="1909" w:type="pct"/>
          </w:tcPr>
          <w:p w14:paraId="44FAAD93" w14:textId="77777777" w:rsidR="00147570" w:rsidRPr="00CC6CB6" w:rsidRDefault="00147570" w:rsidP="00147570">
            <w:pPr>
              <w:spacing w:line="360" w:lineRule="auto"/>
              <w:jc w:val="center"/>
              <w:rPr>
                <w:b/>
                <w:bCs/>
              </w:rPr>
            </w:pPr>
            <w:r w:rsidRPr="00CC6CB6">
              <w:rPr>
                <w:b/>
                <w:bCs/>
              </w:rPr>
              <w:t>T</w:t>
            </w:r>
            <w:r w:rsidRPr="00CC6CB6">
              <w:rPr>
                <w:b/>
                <w:bCs/>
                <w:vertAlign w:val="subscript"/>
              </w:rPr>
              <w:t>8</w:t>
            </w:r>
          </w:p>
        </w:tc>
        <w:tc>
          <w:tcPr>
            <w:tcW w:w="1472" w:type="pct"/>
          </w:tcPr>
          <w:p w14:paraId="5FE1AEDA" w14:textId="11162654" w:rsidR="00147570" w:rsidRPr="006769D2" w:rsidRDefault="00147570" w:rsidP="00147570">
            <w:pPr>
              <w:spacing w:line="360" w:lineRule="auto"/>
              <w:jc w:val="center"/>
              <w:rPr>
                <w:b/>
                <w:bCs/>
              </w:rPr>
            </w:pPr>
            <w:r w:rsidRPr="00DC2D32">
              <w:t>134354.00</w:t>
            </w:r>
          </w:p>
        </w:tc>
        <w:tc>
          <w:tcPr>
            <w:tcW w:w="1619" w:type="pct"/>
          </w:tcPr>
          <w:p w14:paraId="6FFDC1DA" w14:textId="51262E67" w:rsidR="00147570" w:rsidRPr="006769D2" w:rsidRDefault="00147570" w:rsidP="00147570">
            <w:pPr>
              <w:spacing w:line="360" w:lineRule="auto"/>
              <w:jc w:val="center"/>
            </w:pPr>
            <w:r w:rsidRPr="00DC2D32">
              <w:t>148058.80</w:t>
            </w:r>
          </w:p>
        </w:tc>
      </w:tr>
      <w:tr w:rsidR="00147570" w:rsidRPr="006769D2" w14:paraId="77A751E9" w14:textId="77777777" w:rsidTr="00AF20E4">
        <w:trPr>
          <w:trHeight w:val="432"/>
        </w:trPr>
        <w:tc>
          <w:tcPr>
            <w:tcW w:w="1909" w:type="pct"/>
          </w:tcPr>
          <w:p w14:paraId="02E0B012" w14:textId="77777777" w:rsidR="00147570" w:rsidRPr="00CC6CB6" w:rsidRDefault="00147570" w:rsidP="00147570">
            <w:pPr>
              <w:spacing w:line="360" w:lineRule="auto"/>
              <w:jc w:val="center"/>
              <w:rPr>
                <w:b/>
                <w:bCs/>
              </w:rPr>
            </w:pPr>
            <w:r w:rsidRPr="00CC6CB6">
              <w:rPr>
                <w:b/>
                <w:bCs/>
              </w:rPr>
              <w:t>T</w:t>
            </w:r>
            <w:r w:rsidRPr="00CC6CB6">
              <w:rPr>
                <w:b/>
                <w:bCs/>
                <w:vertAlign w:val="subscript"/>
              </w:rPr>
              <w:t>9</w:t>
            </w:r>
          </w:p>
        </w:tc>
        <w:tc>
          <w:tcPr>
            <w:tcW w:w="1472" w:type="pct"/>
          </w:tcPr>
          <w:p w14:paraId="00CF4D2D" w14:textId="62F4D830" w:rsidR="00147570" w:rsidRPr="006769D2" w:rsidRDefault="00147570" w:rsidP="00147570">
            <w:pPr>
              <w:spacing w:line="360" w:lineRule="auto"/>
              <w:jc w:val="center"/>
              <w:rPr>
                <w:b/>
                <w:bCs/>
              </w:rPr>
            </w:pPr>
            <w:r w:rsidRPr="00DC2D32">
              <w:t>125253.78</w:t>
            </w:r>
          </w:p>
        </w:tc>
        <w:tc>
          <w:tcPr>
            <w:tcW w:w="1619" w:type="pct"/>
          </w:tcPr>
          <w:p w14:paraId="2BD07864" w14:textId="08DC6ACA" w:rsidR="00147570" w:rsidRPr="006769D2" w:rsidRDefault="00147570" w:rsidP="00147570">
            <w:pPr>
              <w:spacing w:line="360" w:lineRule="auto"/>
              <w:jc w:val="center"/>
            </w:pPr>
            <w:r w:rsidRPr="00DC2D32">
              <w:t>149822.35</w:t>
            </w:r>
          </w:p>
        </w:tc>
      </w:tr>
      <w:tr w:rsidR="00147570" w:rsidRPr="006769D2" w14:paraId="6134242A" w14:textId="77777777" w:rsidTr="00AF20E4">
        <w:trPr>
          <w:trHeight w:val="447"/>
        </w:trPr>
        <w:tc>
          <w:tcPr>
            <w:tcW w:w="1909" w:type="pct"/>
          </w:tcPr>
          <w:p w14:paraId="68FE508A" w14:textId="77777777" w:rsidR="00147570" w:rsidRPr="00CC6CB6" w:rsidRDefault="00147570" w:rsidP="00147570">
            <w:pPr>
              <w:spacing w:line="360" w:lineRule="auto"/>
              <w:jc w:val="center"/>
              <w:rPr>
                <w:b/>
                <w:bCs/>
              </w:rPr>
            </w:pPr>
            <w:r w:rsidRPr="00CC6CB6">
              <w:rPr>
                <w:b/>
                <w:bCs/>
              </w:rPr>
              <w:t>T</w:t>
            </w:r>
            <w:r w:rsidRPr="00CC6CB6">
              <w:rPr>
                <w:b/>
                <w:bCs/>
                <w:vertAlign w:val="subscript"/>
              </w:rPr>
              <w:t>10</w:t>
            </w:r>
          </w:p>
        </w:tc>
        <w:tc>
          <w:tcPr>
            <w:tcW w:w="1472" w:type="pct"/>
          </w:tcPr>
          <w:p w14:paraId="7F64AE26" w14:textId="1D9256A0" w:rsidR="00147570" w:rsidRPr="006769D2" w:rsidRDefault="00147570" w:rsidP="00147570">
            <w:pPr>
              <w:spacing w:line="360" w:lineRule="auto"/>
              <w:jc w:val="center"/>
              <w:rPr>
                <w:b/>
                <w:bCs/>
              </w:rPr>
            </w:pPr>
            <w:r w:rsidRPr="00DC2D32">
              <w:t>124017.39</w:t>
            </w:r>
          </w:p>
        </w:tc>
        <w:tc>
          <w:tcPr>
            <w:tcW w:w="1619" w:type="pct"/>
          </w:tcPr>
          <w:p w14:paraId="5479D6D9" w14:textId="570F0785" w:rsidR="00147570" w:rsidRPr="006769D2" w:rsidRDefault="00147570" w:rsidP="00147570">
            <w:pPr>
              <w:spacing w:line="360" w:lineRule="auto"/>
              <w:jc w:val="center"/>
            </w:pPr>
            <w:r w:rsidRPr="00DC2D32">
              <w:t>144610.53</w:t>
            </w:r>
          </w:p>
        </w:tc>
      </w:tr>
    </w:tbl>
    <w:p w14:paraId="285C373A" w14:textId="77777777" w:rsidR="00147570" w:rsidRPr="004647D5" w:rsidRDefault="00147570" w:rsidP="00147570">
      <w:pPr>
        <w:spacing w:after="0" w:line="360" w:lineRule="auto"/>
        <w:jc w:val="both"/>
        <w:rPr>
          <w:rFonts w:ascii="Times New Roman" w:hAnsi="Times New Roman" w:cs="Times New Roman"/>
          <w:sz w:val="20"/>
          <w:szCs w:val="20"/>
        </w:rPr>
      </w:pPr>
      <w:r w:rsidRPr="004647D5">
        <w:rPr>
          <w:rFonts w:ascii="Times New Roman" w:hAnsi="Times New Roman" w:cs="Times New Roman"/>
          <w:b/>
          <w:bCs/>
          <w:sz w:val="20"/>
          <w:szCs w:val="20"/>
        </w:rPr>
        <w:t>Note:</w:t>
      </w:r>
      <w:r w:rsidRPr="004647D5">
        <w:rPr>
          <w:rFonts w:ascii="Times New Roman" w:hAnsi="Times New Roman" w:cs="Times New Roman"/>
          <w:sz w:val="20"/>
          <w:szCs w:val="20"/>
        </w:rPr>
        <w:t xml:space="preserve"> T</w:t>
      </w:r>
      <w:r w:rsidRPr="004647D5">
        <w:rPr>
          <w:rFonts w:ascii="Times New Roman" w:hAnsi="Times New Roman" w:cs="Times New Roman"/>
          <w:sz w:val="20"/>
          <w:szCs w:val="20"/>
          <w:vertAlign w:val="subscript"/>
        </w:rPr>
        <w:t>1</w:t>
      </w:r>
      <w:r w:rsidRPr="004647D5">
        <w:rPr>
          <w:rFonts w:ascii="Times New Roman" w:hAnsi="Times New Roman" w:cs="Times New Roman"/>
          <w:sz w:val="20"/>
          <w:szCs w:val="20"/>
        </w:rPr>
        <w:t xml:space="preserve"> - Control; T</w:t>
      </w:r>
      <w:r w:rsidRPr="004647D5">
        <w:rPr>
          <w:rFonts w:ascii="Times New Roman" w:hAnsi="Times New Roman" w:cs="Times New Roman"/>
          <w:sz w:val="20"/>
          <w:szCs w:val="20"/>
          <w:vertAlign w:val="subscript"/>
        </w:rPr>
        <w:t>2</w:t>
      </w:r>
      <w:r w:rsidRPr="004647D5">
        <w:rPr>
          <w:rFonts w:ascii="Times New Roman" w:hAnsi="Times New Roman" w:cs="Times New Roman"/>
          <w:sz w:val="20"/>
          <w:szCs w:val="20"/>
        </w:rPr>
        <w:t xml:space="preserve"> -100% RDF + SAP 0% + PM 0%; T</w:t>
      </w:r>
      <w:r w:rsidRPr="004647D5">
        <w:rPr>
          <w:rFonts w:ascii="Times New Roman" w:hAnsi="Times New Roman" w:cs="Times New Roman"/>
          <w:sz w:val="20"/>
          <w:szCs w:val="20"/>
          <w:vertAlign w:val="subscript"/>
        </w:rPr>
        <w:t>3</w:t>
      </w:r>
      <w:r w:rsidRPr="004647D5">
        <w:rPr>
          <w:rFonts w:ascii="Times New Roman" w:hAnsi="Times New Roman" w:cs="Times New Roman"/>
          <w:sz w:val="20"/>
          <w:szCs w:val="20"/>
        </w:rPr>
        <w:t xml:space="preserve"> - 100% RDF + SAP 0% + PM 50%; T</w:t>
      </w:r>
      <w:r w:rsidRPr="004647D5">
        <w:rPr>
          <w:rFonts w:ascii="Times New Roman" w:hAnsi="Times New Roman" w:cs="Times New Roman"/>
          <w:sz w:val="20"/>
          <w:szCs w:val="20"/>
          <w:vertAlign w:val="subscript"/>
        </w:rPr>
        <w:t>4</w:t>
      </w:r>
      <w:r w:rsidRPr="004647D5">
        <w:rPr>
          <w:rFonts w:ascii="Times New Roman" w:hAnsi="Times New Roman" w:cs="Times New Roman"/>
          <w:sz w:val="20"/>
          <w:szCs w:val="20"/>
        </w:rPr>
        <w:t xml:space="preserve"> – 100% RDF + SAP 0% + PM 100%; T</w:t>
      </w:r>
      <w:r w:rsidRPr="004647D5">
        <w:rPr>
          <w:rFonts w:ascii="Times New Roman" w:hAnsi="Times New Roman" w:cs="Times New Roman"/>
          <w:sz w:val="20"/>
          <w:szCs w:val="20"/>
          <w:vertAlign w:val="subscript"/>
        </w:rPr>
        <w:t>5</w:t>
      </w:r>
      <w:r w:rsidRPr="004647D5">
        <w:rPr>
          <w:rFonts w:ascii="Times New Roman" w:hAnsi="Times New Roman" w:cs="Times New Roman"/>
          <w:sz w:val="20"/>
          <w:szCs w:val="20"/>
        </w:rPr>
        <w:t xml:space="preserve"> - 100% RDF + SAP 50% + PM 0%; T</w:t>
      </w:r>
      <w:r w:rsidRPr="004647D5">
        <w:rPr>
          <w:rFonts w:ascii="Times New Roman" w:hAnsi="Times New Roman" w:cs="Times New Roman"/>
          <w:sz w:val="20"/>
          <w:szCs w:val="20"/>
          <w:vertAlign w:val="subscript"/>
        </w:rPr>
        <w:t>6</w:t>
      </w:r>
      <w:r w:rsidRPr="004647D5">
        <w:rPr>
          <w:rFonts w:ascii="Times New Roman" w:hAnsi="Times New Roman" w:cs="Times New Roman"/>
          <w:sz w:val="20"/>
          <w:szCs w:val="20"/>
        </w:rPr>
        <w:t xml:space="preserve"> - 100% RDF + SAP 50% + PM 50%; T</w:t>
      </w:r>
      <w:r w:rsidRPr="004647D5">
        <w:rPr>
          <w:rFonts w:ascii="Times New Roman" w:hAnsi="Times New Roman" w:cs="Times New Roman"/>
          <w:sz w:val="20"/>
          <w:szCs w:val="20"/>
          <w:vertAlign w:val="subscript"/>
        </w:rPr>
        <w:t>7</w:t>
      </w:r>
      <w:r w:rsidRPr="004647D5">
        <w:rPr>
          <w:rFonts w:ascii="Times New Roman" w:hAnsi="Times New Roman" w:cs="Times New Roman"/>
          <w:sz w:val="20"/>
          <w:szCs w:val="20"/>
        </w:rPr>
        <w:t xml:space="preserve"> - </w:t>
      </w:r>
      <w:r w:rsidRPr="004647D5">
        <w:rPr>
          <w:rFonts w:ascii="Times New Roman" w:hAnsi="Times New Roman" w:cs="Times New Roman"/>
          <w:sz w:val="20"/>
          <w:szCs w:val="20"/>
        </w:rPr>
        <w:lastRenderedPageBreak/>
        <w:t>100% RDF + SAP 50% + PM 100%; T</w:t>
      </w:r>
      <w:r w:rsidRPr="004647D5">
        <w:rPr>
          <w:rFonts w:ascii="Times New Roman" w:hAnsi="Times New Roman" w:cs="Times New Roman"/>
          <w:sz w:val="20"/>
          <w:szCs w:val="20"/>
          <w:vertAlign w:val="subscript"/>
        </w:rPr>
        <w:t>8</w:t>
      </w:r>
      <w:r w:rsidRPr="004647D5">
        <w:rPr>
          <w:rFonts w:ascii="Times New Roman" w:hAnsi="Times New Roman" w:cs="Times New Roman"/>
          <w:sz w:val="20"/>
          <w:szCs w:val="20"/>
        </w:rPr>
        <w:t xml:space="preserve"> - 100% RDF + SAP 100% + PM 0%; T</w:t>
      </w:r>
      <w:r w:rsidRPr="004647D5">
        <w:rPr>
          <w:rFonts w:ascii="Times New Roman" w:hAnsi="Times New Roman" w:cs="Times New Roman"/>
          <w:sz w:val="20"/>
          <w:szCs w:val="20"/>
          <w:vertAlign w:val="subscript"/>
        </w:rPr>
        <w:t>9</w:t>
      </w:r>
      <w:r w:rsidRPr="004647D5">
        <w:rPr>
          <w:rFonts w:ascii="Times New Roman" w:hAnsi="Times New Roman" w:cs="Times New Roman"/>
          <w:sz w:val="20"/>
          <w:szCs w:val="20"/>
        </w:rPr>
        <w:t xml:space="preserve"> - 100% RDF + SAP 100% + PM 50%; and T</w:t>
      </w:r>
      <w:r w:rsidRPr="004647D5">
        <w:rPr>
          <w:rFonts w:ascii="Times New Roman" w:hAnsi="Times New Roman" w:cs="Times New Roman"/>
          <w:sz w:val="20"/>
          <w:szCs w:val="20"/>
          <w:vertAlign w:val="subscript"/>
        </w:rPr>
        <w:t>10</w:t>
      </w:r>
      <w:r w:rsidRPr="004647D5">
        <w:rPr>
          <w:rFonts w:ascii="Times New Roman" w:hAnsi="Times New Roman" w:cs="Times New Roman"/>
          <w:sz w:val="20"/>
          <w:szCs w:val="20"/>
        </w:rPr>
        <w:t xml:space="preserve"> - 100% RDF + SAP 100% + PM 100%.</w:t>
      </w:r>
    </w:p>
    <w:p w14:paraId="366B3F97" w14:textId="77777777" w:rsidR="00147570" w:rsidRDefault="00147570" w:rsidP="00AF7B51">
      <w:pPr>
        <w:spacing w:line="360" w:lineRule="auto"/>
        <w:jc w:val="both"/>
        <w:rPr>
          <w:rFonts w:ascii="Times New Roman" w:hAnsi="Times New Roman" w:cs="Times New Roman"/>
        </w:rPr>
      </w:pPr>
    </w:p>
    <w:p w14:paraId="2F8DB9AE" w14:textId="77777777" w:rsidR="00147570" w:rsidRDefault="00147570" w:rsidP="00AF7B51">
      <w:pPr>
        <w:spacing w:line="360" w:lineRule="auto"/>
        <w:jc w:val="both"/>
        <w:rPr>
          <w:rFonts w:ascii="Times New Roman" w:hAnsi="Times New Roman" w:cs="Times New Roman"/>
        </w:rPr>
      </w:pPr>
    </w:p>
    <w:p w14:paraId="3E811B4B" w14:textId="77777777" w:rsidR="00147570" w:rsidRDefault="00147570" w:rsidP="00AF7B51">
      <w:pPr>
        <w:spacing w:line="360" w:lineRule="auto"/>
        <w:jc w:val="both"/>
        <w:rPr>
          <w:rFonts w:ascii="Times New Roman" w:hAnsi="Times New Roman" w:cs="Times New Roman"/>
        </w:rPr>
      </w:pPr>
    </w:p>
    <w:p w14:paraId="0C295277" w14:textId="77777777" w:rsidR="00147570" w:rsidRDefault="00147570" w:rsidP="00AF7B51">
      <w:pPr>
        <w:spacing w:line="360" w:lineRule="auto"/>
        <w:jc w:val="both"/>
        <w:rPr>
          <w:rFonts w:ascii="Times New Roman" w:hAnsi="Times New Roman" w:cs="Times New Roman"/>
        </w:rPr>
      </w:pPr>
    </w:p>
    <w:p w14:paraId="3AACACF1" w14:textId="77777777" w:rsidR="00147570" w:rsidRDefault="00147570" w:rsidP="00AF7B51">
      <w:pPr>
        <w:spacing w:line="360" w:lineRule="auto"/>
        <w:jc w:val="both"/>
        <w:rPr>
          <w:rFonts w:ascii="Times New Roman" w:hAnsi="Times New Roman" w:cs="Times New Roman"/>
        </w:rPr>
      </w:pPr>
    </w:p>
    <w:p w14:paraId="20DF57D9" w14:textId="77777777" w:rsidR="00147570" w:rsidRDefault="00147570" w:rsidP="00AF7B51">
      <w:pPr>
        <w:spacing w:line="360" w:lineRule="auto"/>
        <w:jc w:val="both"/>
        <w:rPr>
          <w:rFonts w:ascii="Times New Roman" w:hAnsi="Times New Roman" w:cs="Times New Roman"/>
        </w:rPr>
      </w:pPr>
    </w:p>
    <w:p w14:paraId="4E71B818" w14:textId="77777777" w:rsidR="00147570" w:rsidRDefault="00147570" w:rsidP="00AF7B51">
      <w:pPr>
        <w:spacing w:line="360" w:lineRule="auto"/>
        <w:jc w:val="both"/>
        <w:rPr>
          <w:rFonts w:ascii="Times New Roman" w:hAnsi="Times New Roman" w:cs="Times New Roman"/>
        </w:rPr>
      </w:pPr>
    </w:p>
    <w:p w14:paraId="332978A4" w14:textId="77777777" w:rsidR="00147570" w:rsidRDefault="00147570" w:rsidP="00AF7B51">
      <w:pPr>
        <w:spacing w:line="360" w:lineRule="auto"/>
        <w:jc w:val="both"/>
        <w:rPr>
          <w:rFonts w:ascii="Times New Roman" w:hAnsi="Times New Roman" w:cs="Times New Roman"/>
        </w:rPr>
      </w:pPr>
    </w:p>
    <w:p w14:paraId="57ABA44D" w14:textId="77777777" w:rsidR="00147570" w:rsidRDefault="00147570" w:rsidP="00AF7B51">
      <w:pPr>
        <w:spacing w:line="360" w:lineRule="auto"/>
        <w:jc w:val="both"/>
        <w:rPr>
          <w:rFonts w:ascii="Times New Roman" w:hAnsi="Times New Roman" w:cs="Times New Roman"/>
        </w:rPr>
      </w:pPr>
    </w:p>
    <w:p w14:paraId="7B697A0B" w14:textId="77777777" w:rsidR="00147570" w:rsidRDefault="00147570" w:rsidP="00AF7B51">
      <w:pPr>
        <w:spacing w:line="360" w:lineRule="auto"/>
        <w:jc w:val="both"/>
        <w:rPr>
          <w:rFonts w:ascii="Times New Roman" w:hAnsi="Times New Roman" w:cs="Times New Roman"/>
        </w:rPr>
      </w:pPr>
    </w:p>
    <w:p w14:paraId="64022FE6" w14:textId="77777777" w:rsidR="00147570" w:rsidRDefault="00147570" w:rsidP="00AF7B51">
      <w:pPr>
        <w:spacing w:line="360" w:lineRule="auto"/>
        <w:jc w:val="both"/>
        <w:rPr>
          <w:rFonts w:ascii="Times New Roman" w:hAnsi="Times New Roman" w:cs="Times New Roman"/>
        </w:rPr>
      </w:pPr>
    </w:p>
    <w:p w14:paraId="2E38099A" w14:textId="1E172ECB" w:rsidR="00147570" w:rsidRPr="004647D5" w:rsidRDefault="00147570" w:rsidP="00147570">
      <w:pPr>
        <w:spacing w:before="240" w:line="240" w:lineRule="auto"/>
        <w:ind w:left="1276" w:hanging="1276"/>
        <w:jc w:val="both"/>
        <w:rPr>
          <w:rFonts w:ascii="Times New Roman" w:hAnsi="Times New Roman" w:cs="Times New Roman"/>
          <w:b/>
          <w:bCs/>
          <w:vertAlign w:val="superscript"/>
        </w:rPr>
      </w:pPr>
      <w:r w:rsidRPr="004647D5">
        <w:rPr>
          <w:rFonts w:ascii="Times New Roman" w:hAnsi="Times New Roman" w:cs="Times New Roman"/>
          <w:b/>
          <w:bCs/>
        </w:rPr>
        <w:t xml:space="preserve">Table </w:t>
      </w:r>
      <w:r>
        <w:rPr>
          <w:rFonts w:ascii="Times New Roman" w:hAnsi="Times New Roman" w:cs="Times New Roman"/>
          <w:b/>
          <w:bCs/>
        </w:rPr>
        <w:t>4</w:t>
      </w:r>
      <w:r w:rsidRPr="004647D5">
        <w:rPr>
          <w:rFonts w:ascii="Times New Roman" w:hAnsi="Times New Roman" w:cs="Times New Roman"/>
          <w:b/>
          <w:bCs/>
        </w:rPr>
        <w:t xml:space="preserve">: Effect of different levels of super absorbent polymer and poultry manure conjugated with RDF (N: P: K) on </w:t>
      </w:r>
      <w:r w:rsidRPr="00147570">
        <w:rPr>
          <w:rFonts w:ascii="Times New Roman" w:hAnsi="Times New Roman" w:cs="Times New Roman"/>
          <w:b/>
          <w:bCs/>
        </w:rPr>
        <w:t xml:space="preserve">B:C </w:t>
      </w:r>
      <w:r>
        <w:rPr>
          <w:rFonts w:ascii="Times New Roman" w:hAnsi="Times New Roman" w:cs="Times New Roman"/>
          <w:b/>
          <w:bCs/>
        </w:rPr>
        <w:t xml:space="preserve">of each treatment </w:t>
      </w:r>
    </w:p>
    <w:tbl>
      <w:tblPr>
        <w:tblStyle w:val="TableGrid"/>
        <w:tblW w:w="5000" w:type="pct"/>
        <w:tblLook w:val="04A0" w:firstRow="1" w:lastRow="0" w:firstColumn="1" w:lastColumn="0" w:noHBand="0" w:noVBand="1"/>
      </w:tblPr>
      <w:tblGrid>
        <w:gridCol w:w="3443"/>
        <w:gridCol w:w="2654"/>
        <w:gridCol w:w="2919"/>
      </w:tblGrid>
      <w:tr w:rsidR="00147570" w:rsidRPr="00B61CB9" w14:paraId="215C66BD" w14:textId="77777777" w:rsidTr="00AF20E4">
        <w:trPr>
          <w:trHeight w:val="443"/>
        </w:trPr>
        <w:tc>
          <w:tcPr>
            <w:tcW w:w="1909" w:type="pct"/>
            <w:vMerge w:val="restart"/>
            <w:vAlign w:val="center"/>
          </w:tcPr>
          <w:p w14:paraId="36D513EA" w14:textId="77777777" w:rsidR="00147570" w:rsidRPr="00CC6CB6" w:rsidRDefault="00147570" w:rsidP="00AF20E4">
            <w:pPr>
              <w:spacing w:line="360" w:lineRule="auto"/>
              <w:jc w:val="center"/>
              <w:rPr>
                <w:b/>
                <w:bCs/>
              </w:rPr>
            </w:pPr>
            <w:r w:rsidRPr="00CC6CB6">
              <w:rPr>
                <w:b/>
                <w:bCs/>
              </w:rPr>
              <w:t>Treatments combinations</w:t>
            </w:r>
          </w:p>
        </w:tc>
        <w:tc>
          <w:tcPr>
            <w:tcW w:w="3091" w:type="pct"/>
            <w:gridSpan w:val="2"/>
          </w:tcPr>
          <w:p w14:paraId="2769CFFA" w14:textId="07937840" w:rsidR="00147570" w:rsidRPr="00B61CB9" w:rsidRDefault="00147570" w:rsidP="00AF20E4">
            <w:pPr>
              <w:spacing w:line="360" w:lineRule="auto"/>
              <w:jc w:val="center"/>
              <w:rPr>
                <w:b/>
                <w:bCs/>
                <w:lang w:val="nb-NO"/>
              </w:rPr>
            </w:pPr>
            <w:r>
              <w:t>Benefit cost ratio</w:t>
            </w:r>
          </w:p>
        </w:tc>
      </w:tr>
      <w:tr w:rsidR="00147570" w:rsidRPr="00CC6CB6" w14:paraId="38F2EE1C" w14:textId="77777777" w:rsidTr="00AF20E4">
        <w:trPr>
          <w:trHeight w:val="432"/>
        </w:trPr>
        <w:tc>
          <w:tcPr>
            <w:tcW w:w="1909" w:type="pct"/>
            <w:vMerge/>
          </w:tcPr>
          <w:p w14:paraId="70DE2DFC" w14:textId="77777777" w:rsidR="00147570" w:rsidRPr="00B61CB9" w:rsidRDefault="00147570" w:rsidP="00AF20E4">
            <w:pPr>
              <w:spacing w:line="360" w:lineRule="auto"/>
              <w:jc w:val="both"/>
              <w:rPr>
                <w:b/>
                <w:bCs/>
                <w:lang w:val="nb-NO"/>
              </w:rPr>
            </w:pPr>
          </w:p>
        </w:tc>
        <w:tc>
          <w:tcPr>
            <w:tcW w:w="1472" w:type="pct"/>
          </w:tcPr>
          <w:p w14:paraId="169707C6" w14:textId="77777777" w:rsidR="00147570" w:rsidRPr="00CC6CB6" w:rsidRDefault="00147570" w:rsidP="00AF20E4">
            <w:pPr>
              <w:spacing w:line="360" w:lineRule="auto"/>
              <w:jc w:val="center"/>
              <w:rPr>
                <w:b/>
                <w:bCs/>
              </w:rPr>
            </w:pPr>
            <w:r w:rsidRPr="00DC2D32">
              <w:t>2023</w:t>
            </w:r>
          </w:p>
        </w:tc>
        <w:tc>
          <w:tcPr>
            <w:tcW w:w="1619" w:type="pct"/>
          </w:tcPr>
          <w:p w14:paraId="3B11E7B5" w14:textId="77777777" w:rsidR="00147570" w:rsidRPr="00CC6CB6" w:rsidRDefault="00147570" w:rsidP="00AF20E4">
            <w:pPr>
              <w:spacing w:line="360" w:lineRule="auto"/>
              <w:jc w:val="center"/>
              <w:rPr>
                <w:b/>
                <w:bCs/>
              </w:rPr>
            </w:pPr>
            <w:r w:rsidRPr="00DC2D32">
              <w:t>2024</w:t>
            </w:r>
          </w:p>
        </w:tc>
      </w:tr>
      <w:tr w:rsidR="00147570" w:rsidRPr="006769D2" w14:paraId="4164EEA7" w14:textId="77777777" w:rsidTr="00AF20E4">
        <w:trPr>
          <w:trHeight w:val="432"/>
        </w:trPr>
        <w:tc>
          <w:tcPr>
            <w:tcW w:w="1909" w:type="pct"/>
          </w:tcPr>
          <w:p w14:paraId="5AA57C77" w14:textId="77777777" w:rsidR="00147570" w:rsidRPr="00CC6CB6" w:rsidRDefault="00147570" w:rsidP="00AF20E4">
            <w:pPr>
              <w:spacing w:line="360" w:lineRule="auto"/>
              <w:jc w:val="center"/>
              <w:rPr>
                <w:b/>
                <w:bCs/>
              </w:rPr>
            </w:pPr>
            <w:r w:rsidRPr="00CC6CB6">
              <w:rPr>
                <w:b/>
                <w:bCs/>
              </w:rPr>
              <w:t>T</w:t>
            </w:r>
            <w:r w:rsidRPr="00CC6CB6">
              <w:rPr>
                <w:b/>
                <w:bCs/>
                <w:vertAlign w:val="subscript"/>
              </w:rPr>
              <w:t>1</w:t>
            </w:r>
          </w:p>
        </w:tc>
        <w:tc>
          <w:tcPr>
            <w:tcW w:w="1472" w:type="pct"/>
          </w:tcPr>
          <w:p w14:paraId="19A4C856" w14:textId="77777777" w:rsidR="00147570" w:rsidRPr="006769D2" w:rsidRDefault="00147570" w:rsidP="00AF20E4">
            <w:pPr>
              <w:spacing w:line="360" w:lineRule="auto"/>
              <w:jc w:val="center"/>
              <w:rPr>
                <w:b/>
                <w:bCs/>
              </w:rPr>
            </w:pPr>
            <w:r w:rsidRPr="00DC2D32">
              <w:t>29952.41</w:t>
            </w:r>
          </w:p>
        </w:tc>
        <w:tc>
          <w:tcPr>
            <w:tcW w:w="1619" w:type="pct"/>
          </w:tcPr>
          <w:p w14:paraId="61A63C52" w14:textId="77777777" w:rsidR="00147570" w:rsidRPr="006769D2" w:rsidRDefault="00147570" w:rsidP="00AF20E4">
            <w:pPr>
              <w:spacing w:line="360" w:lineRule="auto"/>
              <w:jc w:val="center"/>
            </w:pPr>
            <w:r w:rsidRPr="00DC2D32">
              <w:t>29076.12</w:t>
            </w:r>
          </w:p>
        </w:tc>
      </w:tr>
      <w:tr w:rsidR="00147570" w:rsidRPr="006769D2" w14:paraId="269AC858" w14:textId="77777777" w:rsidTr="00AF20E4">
        <w:trPr>
          <w:trHeight w:val="447"/>
        </w:trPr>
        <w:tc>
          <w:tcPr>
            <w:tcW w:w="1909" w:type="pct"/>
          </w:tcPr>
          <w:p w14:paraId="582466D7" w14:textId="77777777" w:rsidR="00147570" w:rsidRPr="00CC6CB6" w:rsidRDefault="00147570" w:rsidP="00AF20E4">
            <w:pPr>
              <w:spacing w:line="360" w:lineRule="auto"/>
              <w:jc w:val="center"/>
              <w:rPr>
                <w:b/>
                <w:bCs/>
              </w:rPr>
            </w:pPr>
            <w:r w:rsidRPr="00CC6CB6">
              <w:rPr>
                <w:b/>
                <w:bCs/>
              </w:rPr>
              <w:t>T</w:t>
            </w:r>
            <w:r w:rsidRPr="00CC6CB6">
              <w:rPr>
                <w:b/>
                <w:bCs/>
                <w:vertAlign w:val="subscript"/>
              </w:rPr>
              <w:t>2</w:t>
            </w:r>
          </w:p>
        </w:tc>
        <w:tc>
          <w:tcPr>
            <w:tcW w:w="1472" w:type="pct"/>
          </w:tcPr>
          <w:p w14:paraId="078A2EB6" w14:textId="77777777" w:rsidR="00147570" w:rsidRPr="006769D2" w:rsidRDefault="00147570" w:rsidP="00AF20E4">
            <w:pPr>
              <w:spacing w:line="360" w:lineRule="auto"/>
              <w:jc w:val="center"/>
              <w:rPr>
                <w:b/>
                <w:bCs/>
              </w:rPr>
            </w:pPr>
            <w:r w:rsidRPr="00DC2D32">
              <w:t>102951.24</w:t>
            </w:r>
          </w:p>
        </w:tc>
        <w:tc>
          <w:tcPr>
            <w:tcW w:w="1619" w:type="pct"/>
          </w:tcPr>
          <w:p w14:paraId="5B2E9F1B" w14:textId="77777777" w:rsidR="00147570" w:rsidRPr="006769D2" w:rsidRDefault="00147570" w:rsidP="00AF20E4">
            <w:pPr>
              <w:spacing w:line="360" w:lineRule="auto"/>
              <w:jc w:val="center"/>
            </w:pPr>
            <w:r w:rsidRPr="00DC2D32">
              <w:t>110152.89</w:t>
            </w:r>
          </w:p>
        </w:tc>
      </w:tr>
      <w:tr w:rsidR="00147570" w:rsidRPr="006769D2" w14:paraId="49F6A54E" w14:textId="77777777" w:rsidTr="00AF20E4">
        <w:trPr>
          <w:trHeight w:val="432"/>
        </w:trPr>
        <w:tc>
          <w:tcPr>
            <w:tcW w:w="1909" w:type="pct"/>
          </w:tcPr>
          <w:p w14:paraId="1B04A346" w14:textId="77777777" w:rsidR="00147570" w:rsidRPr="00CC6CB6" w:rsidRDefault="00147570" w:rsidP="00AF20E4">
            <w:pPr>
              <w:spacing w:line="360" w:lineRule="auto"/>
              <w:jc w:val="center"/>
              <w:rPr>
                <w:b/>
                <w:bCs/>
              </w:rPr>
            </w:pPr>
            <w:r w:rsidRPr="00CC6CB6">
              <w:rPr>
                <w:b/>
                <w:bCs/>
              </w:rPr>
              <w:t>T</w:t>
            </w:r>
            <w:r w:rsidRPr="00CC6CB6">
              <w:rPr>
                <w:b/>
                <w:bCs/>
                <w:vertAlign w:val="subscript"/>
              </w:rPr>
              <w:t>3</w:t>
            </w:r>
          </w:p>
        </w:tc>
        <w:tc>
          <w:tcPr>
            <w:tcW w:w="1472" w:type="pct"/>
          </w:tcPr>
          <w:p w14:paraId="1BF87CF6" w14:textId="77777777" w:rsidR="00147570" w:rsidRPr="006769D2" w:rsidRDefault="00147570" w:rsidP="00AF20E4">
            <w:pPr>
              <w:spacing w:line="360" w:lineRule="auto"/>
              <w:jc w:val="center"/>
              <w:rPr>
                <w:b/>
                <w:bCs/>
              </w:rPr>
            </w:pPr>
            <w:r w:rsidRPr="00DC2D32">
              <w:t>107365.50</w:t>
            </w:r>
          </w:p>
        </w:tc>
        <w:tc>
          <w:tcPr>
            <w:tcW w:w="1619" w:type="pct"/>
          </w:tcPr>
          <w:p w14:paraId="26DEBC9D" w14:textId="77777777" w:rsidR="00147570" w:rsidRPr="006769D2" w:rsidRDefault="00147570" w:rsidP="00AF20E4">
            <w:pPr>
              <w:spacing w:line="360" w:lineRule="auto"/>
              <w:jc w:val="center"/>
            </w:pPr>
            <w:r w:rsidRPr="00DC2D32">
              <w:t>126372.64</w:t>
            </w:r>
          </w:p>
        </w:tc>
      </w:tr>
      <w:tr w:rsidR="00147570" w:rsidRPr="006769D2" w14:paraId="30D0994E" w14:textId="77777777" w:rsidTr="00AF20E4">
        <w:trPr>
          <w:trHeight w:val="432"/>
        </w:trPr>
        <w:tc>
          <w:tcPr>
            <w:tcW w:w="1909" w:type="pct"/>
          </w:tcPr>
          <w:p w14:paraId="16308C1D" w14:textId="77777777" w:rsidR="00147570" w:rsidRPr="00CC6CB6" w:rsidRDefault="00147570" w:rsidP="00AF20E4">
            <w:pPr>
              <w:spacing w:line="360" w:lineRule="auto"/>
              <w:jc w:val="center"/>
              <w:rPr>
                <w:b/>
                <w:bCs/>
              </w:rPr>
            </w:pPr>
            <w:r w:rsidRPr="00CC6CB6">
              <w:rPr>
                <w:b/>
                <w:bCs/>
              </w:rPr>
              <w:t>T</w:t>
            </w:r>
            <w:r w:rsidRPr="00CC6CB6">
              <w:rPr>
                <w:b/>
                <w:bCs/>
                <w:vertAlign w:val="subscript"/>
              </w:rPr>
              <w:t>4</w:t>
            </w:r>
          </w:p>
        </w:tc>
        <w:tc>
          <w:tcPr>
            <w:tcW w:w="1472" w:type="pct"/>
          </w:tcPr>
          <w:p w14:paraId="5F7BE1CA" w14:textId="77777777" w:rsidR="00147570" w:rsidRPr="006769D2" w:rsidRDefault="00147570" w:rsidP="00AF20E4">
            <w:pPr>
              <w:spacing w:line="360" w:lineRule="auto"/>
              <w:jc w:val="center"/>
              <w:rPr>
                <w:b/>
                <w:bCs/>
              </w:rPr>
            </w:pPr>
            <w:r w:rsidRPr="00DC2D32">
              <w:t>106929.62</w:t>
            </w:r>
          </w:p>
        </w:tc>
        <w:tc>
          <w:tcPr>
            <w:tcW w:w="1619" w:type="pct"/>
          </w:tcPr>
          <w:p w14:paraId="2E91F77F" w14:textId="77777777" w:rsidR="00147570" w:rsidRPr="006769D2" w:rsidRDefault="00147570" w:rsidP="00AF20E4">
            <w:pPr>
              <w:spacing w:line="360" w:lineRule="auto"/>
              <w:jc w:val="center"/>
            </w:pPr>
            <w:r w:rsidRPr="00DC2D32">
              <w:t>118633.52</w:t>
            </w:r>
          </w:p>
        </w:tc>
      </w:tr>
      <w:tr w:rsidR="00147570" w:rsidRPr="006769D2" w14:paraId="3143D3B8" w14:textId="77777777" w:rsidTr="00AF20E4">
        <w:trPr>
          <w:trHeight w:val="447"/>
        </w:trPr>
        <w:tc>
          <w:tcPr>
            <w:tcW w:w="1909" w:type="pct"/>
          </w:tcPr>
          <w:p w14:paraId="4D961AD4" w14:textId="77777777" w:rsidR="00147570" w:rsidRPr="00CC6CB6" w:rsidRDefault="00147570" w:rsidP="00AF20E4">
            <w:pPr>
              <w:spacing w:line="360" w:lineRule="auto"/>
              <w:jc w:val="center"/>
              <w:rPr>
                <w:b/>
                <w:bCs/>
              </w:rPr>
            </w:pPr>
            <w:r w:rsidRPr="00CC6CB6">
              <w:rPr>
                <w:b/>
                <w:bCs/>
              </w:rPr>
              <w:t>T</w:t>
            </w:r>
            <w:r w:rsidRPr="00CC6CB6">
              <w:rPr>
                <w:b/>
                <w:bCs/>
                <w:vertAlign w:val="subscript"/>
              </w:rPr>
              <w:t>5</w:t>
            </w:r>
          </w:p>
        </w:tc>
        <w:tc>
          <w:tcPr>
            <w:tcW w:w="1472" w:type="pct"/>
          </w:tcPr>
          <w:p w14:paraId="12901A86" w14:textId="77777777" w:rsidR="00147570" w:rsidRPr="006769D2" w:rsidRDefault="00147570" w:rsidP="00AF20E4">
            <w:pPr>
              <w:spacing w:line="360" w:lineRule="auto"/>
              <w:jc w:val="center"/>
              <w:rPr>
                <w:b/>
                <w:bCs/>
              </w:rPr>
            </w:pPr>
            <w:r w:rsidRPr="00DC2D32">
              <w:t>109802.33</w:t>
            </w:r>
          </w:p>
        </w:tc>
        <w:tc>
          <w:tcPr>
            <w:tcW w:w="1619" w:type="pct"/>
          </w:tcPr>
          <w:p w14:paraId="3D56428C" w14:textId="77777777" w:rsidR="00147570" w:rsidRPr="006769D2" w:rsidRDefault="00147570" w:rsidP="00AF20E4">
            <w:pPr>
              <w:spacing w:line="360" w:lineRule="auto"/>
              <w:jc w:val="center"/>
            </w:pPr>
            <w:r w:rsidRPr="00DC2D32">
              <w:t>118876.26</w:t>
            </w:r>
          </w:p>
        </w:tc>
      </w:tr>
      <w:tr w:rsidR="00147570" w:rsidRPr="006769D2" w14:paraId="54D2718E" w14:textId="77777777" w:rsidTr="00AF20E4">
        <w:trPr>
          <w:trHeight w:val="432"/>
        </w:trPr>
        <w:tc>
          <w:tcPr>
            <w:tcW w:w="1909" w:type="pct"/>
          </w:tcPr>
          <w:p w14:paraId="121E120A" w14:textId="77777777" w:rsidR="00147570" w:rsidRPr="00CC6CB6" w:rsidRDefault="00147570" w:rsidP="00AF20E4">
            <w:pPr>
              <w:spacing w:line="360" w:lineRule="auto"/>
              <w:jc w:val="center"/>
              <w:rPr>
                <w:b/>
                <w:bCs/>
              </w:rPr>
            </w:pPr>
            <w:r w:rsidRPr="00CC6CB6">
              <w:rPr>
                <w:b/>
                <w:bCs/>
              </w:rPr>
              <w:t>T</w:t>
            </w:r>
            <w:r w:rsidRPr="00CC6CB6">
              <w:rPr>
                <w:b/>
                <w:bCs/>
                <w:vertAlign w:val="subscript"/>
              </w:rPr>
              <w:t>6</w:t>
            </w:r>
          </w:p>
        </w:tc>
        <w:tc>
          <w:tcPr>
            <w:tcW w:w="1472" w:type="pct"/>
          </w:tcPr>
          <w:p w14:paraId="26A6B518" w14:textId="77777777" w:rsidR="00147570" w:rsidRPr="006769D2" w:rsidRDefault="00147570" w:rsidP="00AF20E4">
            <w:pPr>
              <w:spacing w:line="360" w:lineRule="auto"/>
              <w:jc w:val="center"/>
              <w:rPr>
                <w:b/>
                <w:bCs/>
              </w:rPr>
            </w:pPr>
            <w:r w:rsidRPr="00DC2D32">
              <w:t>111909.24</w:t>
            </w:r>
          </w:p>
        </w:tc>
        <w:tc>
          <w:tcPr>
            <w:tcW w:w="1619" w:type="pct"/>
          </w:tcPr>
          <w:p w14:paraId="647E1AAE" w14:textId="77777777" w:rsidR="00147570" w:rsidRPr="006769D2" w:rsidRDefault="00147570" w:rsidP="00AF20E4">
            <w:pPr>
              <w:spacing w:line="360" w:lineRule="auto"/>
              <w:jc w:val="center"/>
            </w:pPr>
            <w:r w:rsidRPr="00DC2D32">
              <w:t>129131.57</w:t>
            </w:r>
          </w:p>
        </w:tc>
      </w:tr>
      <w:tr w:rsidR="00147570" w:rsidRPr="006769D2" w14:paraId="09A1EF75" w14:textId="77777777" w:rsidTr="00AF20E4">
        <w:trPr>
          <w:trHeight w:val="447"/>
        </w:trPr>
        <w:tc>
          <w:tcPr>
            <w:tcW w:w="1909" w:type="pct"/>
          </w:tcPr>
          <w:p w14:paraId="285B4774" w14:textId="77777777" w:rsidR="00147570" w:rsidRPr="00CC6CB6" w:rsidRDefault="00147570" w:rsidP="00AF20E4">
            <w:pPr>
              <w:spacing w:line="360" w:lineRule="auto"/>
              <w:jc w:val="center"/>
              <w:rPr>
                <w:b/>
                <w:bCs/>
              </w:rPr>
            </w:pPr>
            <w:r w:rsidRPr="00CC6CB6">
              <w:rPr>
                <w:b/>
                <w:bCs/>
              </w:rPr>
              <w:t>T</w:t>
            </w:r>
            <w:r w:rsidRPr="00CC6CB6">
              <w:rPr>
                <w:b/>
                <w:bCs/>
                <w:vertAlign w:val="subscript"/>
              </w:rPr>
              <w:t>7</w:t>
            </w:r>
          </w:p>
        </w:tc>
        <w:tc>
          <w:tcPr>
            <w:tcW w:w="1472" w:type="pct"/>
          </w:tcPr>
          <w:p w14:paraId="50D0F213" w14:textId="77777777" w:rsidR="00147570" w:rsidRPr="006769D2" w:rsidRDefault="00147570" w:rsidP="00AF20E4">
            <w:pPr>
              <w:spacing w:line="360" w:lineRule="auto"/>
              <w:jc w:val="center"/>
              <w:rPr>
                <w:b/>
                <w:bCs/>
              </w:rPr>
            </w:pPr>
            <w:r w:rsidRPr="00DC2D32">
              <w:t>117171.11</w:t>
            </w:r>
          </w:p>
        </w:tc>
        <w:tc>
          <w:tcPr>
            <w:tcW w:w="1619" w:type="pct"/>
          </w:tcPr>
          <w:p w14:paraId="7AE3A0EF" w14:textId="77777777" w:rsidR="00147570" w:rsidRPr="006769D2" w:rsidRDefault="00147570" w:rsidP="00AF20E4">
            <w:pPr>
              <w:spacing w:line="360" w:lineRule="auto"/>
              <w:jc w:val="center"/>
            </w:pPr>
            <w:r w:rsidRPr="00DC2D32">
              <w:t>133927.89</w:t>
            </w:r>
          </w:p>
        </w:tc>
      </w:tr>
      <w:tr w:rsidR="00147570" w:rsidRPr="006769D2" w14:paraId="6D4ADC11" w14:textId="77777777" w:rsidTr="00AF20E4">
        <w:trPr>
          <w:trHeight w:val="432"/>
        </w:trPr>
        <w:tc>
          <w:tcPr>
            <w:tcW w:w="1909" w:type="pct"/>
          </w:tcPr>
          <w:p w14:paraId="246C0E15" w14:textId="77777777" w:rsidR="00147570" w:rsidRPr="00CC6CB6" w:rsidRDefault="00147570" w:rsidP="00AF20E4">
            <w:pPr>
              <w:spacing w:line="360" w:lineRule="auto"/>
              <w:jc w:val="center"/>
              <w:rPr>
                <w:b/>
                <w:bCs/>
              </w:rPr>
            </w:pPr>
            <w:r w:rsidRPr="00CC6CB6">
              <w:rPr>
                <w:b/>
                <w:bCs/>
              </w:rPr>
              <w:t>T</w:t>
            </w:r>
            <w:r w:rsidRPr="00CC6CB6">
              <w:rPr>
                <w:b/>
                <w:bCs/>
                <w:vertAlign w:val="subscript"/>
              </w:rPr>
              <w:t>8</w:t>
            </w:r>
          </w:p>
        </w:tc>
        <w:tc>
          <w:tcPr>
            <w:tcW w:w="1472" w:type="pct"/>
          </w:tcPr>
          <w:p w14:paraId="60650668" w14:textId="77777777" w:rsidR="00147570" w:rsidRPr="006769D2" w:rsidRDefault="00147570" w:rsidP="00AF20E4">
            <w:pPr>
              <w:spacing w:line="360" w:lineRule="auto"/>
              <w:jc w:val="center"/>
              <w:rPr>
                <w:b/>
                <w:bCs/>
              </w:rPr>
            </w:pPr>
            <w:r w:rsidRPr="00DC2D32">
              <w:t>134354.00</w:t>
            </w:r>
          </w:p>
        </w:tc>
        <w:tc>
          <w:tcPr>
            <w:tcW w:w="1619" w:type="pct"/>
          </w:tcPr>
          <w:p w14:paraId="1EB3A843" w14:textId="77777777" w:rsidR="00147570" w:rsidRPr="006769D2" w:rsidRDefault="00147570" w:rsidP="00AF20E4">
            <w:pPr>
              <w:spacing w:line="360" w:lineRule="auto"/>
              <w:jc w:val="center"/>
            </w:pPr>
            <w:r w:rsidRPr="00DC2D32">
              <w:t>148058.80</w:t>
            </w:r>
          </w:p>
        </w:tc>
      </w:tr>
      <w:tr w:rsidR="00147570" w:rsidRPr="006769D2" w14:paraId="497A0BC1" w14:textId="77777777" w:rsidTr="00AF20E4">
        <w:trPr>
          <w:trHeight w:val="432"/>
        </w:trPr>
        <w:tc>
          <w:tcPr>
            <w:tcW w:w="1909" w:type="pct"/>
          </w:tcPr>
          <w:p w14:paraId="6BE96E2F" w14:textId="77777777" w:rsidR="00147570" w:rsidRPr="00CC6CB6" w:rsidRDefault="00147570" w:rsidP="00AF20E4">
            <w:pPr>
              <w:spacing w:line="360" w:lineRule="auto"/>
              <w:jc w:val="center"/>
              <w:rPr>
                <w:b/>
                <w:bCs/>
              </w:rPr>
            </w:pPr>
            <w:r w:rsidRPr="00CC6CB6">
              <w:rPr>
                <w:b/>
                <w:bCs/>
              </w:rPr>
              <w:t>T</w:t>
            </w:r>
            <w:r w:rsidRPr="00CC6CB6">
              <w:rPr>
                <w:b/>
                <w:bCs/>
                <w:vertAlign w:val="subscript"/>
              </w:rPr>
              <w:t>9</w:t>
            </w:r>
          </w:p>
        </w:tc>
        <w:tc>
          <w:tcPr>
            <w:tcW w:w="1472" w:type="pct"/>
          </w:tcPr>
          <w:p w14:paraId="75350492" w14:textId="77777777" w:rsidR="00147570" w:rsidRPr="006769D2" w:rsidRDefault="00147570" w:rsidP="00AF20E4">
            <w:pPr>
              <w:spacing w:line="360" w:lineRule="auto"/>
              <w:jc w:val="center"/>
              <w:rPr>
                <w:b/>
                <w:bCs/>
              </w:rPr>
            </w:pPr>
            <w:r w:rsidRPr="00DC2D32">
              <w:t>125253.78</w:t>
            </w:r>
          </w:p>
        </w:tc>
        <w:tc>
          <w:tcPr>
            <w:tcW w:w="1619" w:type="pct"/>
          </w:tcPr>
          <w:p w14:paraId="0DFD4CDA" w14:textId="77777777" w:rsidR="00147570" w:rsidRPr="006769D2" w:rsidRDefault="00147570" w:rsidP="00AF20E4">
            <w:pPr>
              <w:spacing w:line="360" w:lineRule="auto"/>
              <w:jc w:val="center"/>
            </w:pPr>
            <w:r w:rsidRPr="00DC2D32">
              <w:t>149822.35</w:t>
            </w:r>
          </w:p>
        </w:tc>
      </w:tr>
      <w:tr w:rsidR="00147570" w:rsidRPr="006769D2" w14:paraId="6384F940" w14:textId="77777777" w:rsidTr="00AF20E4">
        <w:trPr>
          <w:trHeight w:val="447"/>
        </w:trPr>
        <w:tc>
          <w:tcPr>
            <w:tcW w:w="1909" w:type="pct"/>
          </w:tcPr>
          <w:p w14:paraId="6A21CCAB" w14:textId="77777777" w:rsidR="00147570" w:rsidRPr="00CC6CB6" w:rsidRDefault="00147570" w:rsidP="00AF20E4">
            <w:pPr>
              <w:spacing w:line="360" w:lineRule="auto"/>
              <w:jc w:val="center"/>
              <w:rPr>
                <w:b/>
                <w:bCs/>
              </w:rPr>
            </w:pPr>
            <w:r w:rsidRPr="00CC6CB6">
              <w:rPr>
                <w:b/>
                <w:bCs/>
              </w:rPr>
              <w:t>T</w:t>
            </w:r>
            <w:r w:rsidRPr="00CC6CB6">
              <w:rPr>
                <w:b/>
                <w:bCs/>
                <w:vertAlign w:val="subscript"/>
              </w:rPr>
              <w:t>10</w:t>
            </w:r>
          </w:p>
        </w:tc>
        <w:tc>
          <w:tcPr>
            <w:tcW w:w="1472" w:type="pct"/>
          </w:tcPr>
          <w:p w14:paraId="2DB5A8FE" w14:textId="77777777" w:rsidR="00147570" w:rsidRPr="006769D2" w:rsidRDefault="00147570" w:rsidP="00AF20E4">
            <w:pPr>
              <w:spacing w:line="360" w:lineRule="auto"/>
              <w:jc w:val="center"/>
              <w:rPr>
                <w:b/>
                <w:bCs/>
              </w:rPr>
            </w:pPr>
            <w:r w:rsidRPr="00DC2D32">
              <w:t>124017.39</w:t>
            </w:r>
          </w:p>
        </w:tc>
        <w:tc>
          <w:tcPr>
            <w:tcW w:w="1619" w:type="pct"/>
          </w:tcPr>
          <w:p w14:paraId="2D20EF31" w14:textId="77777777" w:rsidR="00147570" w:rsidRPr="006769D2" w:rsidRDefault="00147570" w:rsidP="00AF20E4">
            <w:pPr>
              <w:spacing w:line="360" w:lineRule="auto"/>
              <w:jc w:val="center"/>
            </w:pPr>
            <w:r w:rsidRPr="00DC2D32">
              <w:t>144610.53</w:t>
            </w:r>
          </w:p>
        </w:tc>
      </w:tr>
    </w:tbl>
    <w:p w14:paraId="7F5AECE7" w14:textId="77777777" w:rsidR="00147570" w:rsidRPr="004647D5" w:rsidRDefault="00147570" w:rsidP="00147570">
      <w:pPr>
        <w:spacing w:after="0" w:line="360" w:lineRule="auto"/>
        <w:jc w:val="both"/>
        <w:rPr>
          <w:rFonts w:ascii="Times New Roman" w:hAnsi="Times New Roman" w:cs="Times New Roman"/>
          <w:sz w:val="20"/>
          <w:szCs w:val="20"/>
        </w:rPr>
      </w:pPr>
      <w:r w:rsidRPr="004647D5">
        <w:rPr>
          <w:rFonts w:ascii="Times New Roman" w:hAnsi="Times New Roman" w:cs="Times New Roman"/>
          <w:b/>
          <w:bCs/>
          <w:sz w:val="20"/>
          <w:szCs w:val="20"/>
        </w:rPr>
        <w:t>Note:</w:t>
      </w:r>
      <w:r w:rsidRPr="004647D5">
        <w:rPr>
          <w:rFonts w:ascii="Times New Roman" w:hAnsi="Times New Roman" w:cs="Times New Roman"/>
          <w:sz w:val="20"/>
          <w:szCs w:val="20"/>
        </w:rPr>
        <w:t xml:space="preserve"> T</w:t>
      </w:r>
      <w:r w:rsidRPr="004647D5">
        <w:rPr>
          <w:rFonts w:ascii="Times New Roman" w:hAnsi="Times New Roman" w:cs="Times New Roman"/>
          <w:sz w:val="20"/>
          <w:szCs w:val="20"/>
          <w:vertAlign w:val="subscript"/>
        </w:rPr>
        <w:t>1</w:t>
      </w:r>
      <w:r w:rsidRPr="004647D5">
        <w:rPr>
          <w:rFonts w:ascii="Times New Roman" w:hAnsi="Times New Roman" w:cs="Times New Roman"/>
          <w:sz w:val="20"/>
          <w:szCs w:val="20"/>
        </w:rPr>
        <w:t xml:space="preserve"> - Control; T</w:t>
      </w:r>
      <w:r w:rsidRPr="004647D5">
        <w:rPr>
          <w:rFonts w:ascii="Times New Roman" w:hAnsi="Times New Roman" w:cs="Times New Roman"/>
          <w:sz w:val="20"/>
          <w:szCs w:val="20"/>
          <w:vertAlign w:val="subscript"/>
        </w:rPr>
        <w:t>2</w:t>
      </w:r>
      <w:r w:rsidRPr="004647D5">
        <w:rPr>
          <w:rFonts w:ascii="Times New Roman" w:hAnsi="Times New Roman" w:cs="Times New Roman"/>
          <w:sz w:val="20"/>
          <w:szCs w:val="20"/>
        </w:rPr>
        <w:t xml:space="preserve"> -100% RDF + SAP 0% + PM 0%; T</w:t>
      </w:r>
      <w:r w:rsidRPr="004647D5">
        <w:rPr>
          <w:rFonts w:ascii="Times New Roman" w:hAnsi="Times New Roman" w:cs="Times New Roman"/>
          <w:sz w:val="20"/>
          <w:szCs w:val="20"/>
          <w:vertAlign w:val="subscript"/>
        </w:rPr>
        <w:t>3</w:t>
      </w:r>
      <w:r w:rsidRPr="004647D5">
        <w:rPr>
          <w:rFonts w:ascii="Times New Roman" w:hAnsi="Times New Roman" w:cs="Times New Roman"/>
          <w:sz w:val="20"/>
          <w:szCs w:val="20"/>
        </w:rPr>
        <w:t xml:space="preserve"> - 100% RDF + SAP 0% + PM 50%; T</w:t>
      </w:r>
      <w:r w:rsidRPr="004647D5">
        <w:rPr>
          <w:rFonts w:ascii="Times New Roman" w:hAnsi="Times New Roman" w:cs="Times New Roman"/>
          <w:sz w:val="20"/>
          <w:szCs w:val="20"/>
          <w:vertAlign w:val="subscript"/>
        </w:rPr>
        <w:t>4</w:t>
      </w:r>
      <w:r w:rsidRPr="004647D5">
        <w:rPr>
          <w:rFonts w:ascii="Times New Roman" w:hAnsi="Times New Roman" w:cs="Times New Roman"/>
          <w:sz w:val="20"/>
          <w:szCs w:val="20"/>
        </w:rPr>
        <w:t xml:space="preserve"> – 100% RDF + SAP 0% + PM 100%; T</w:t>
      </w:r>
      <w:r w:rsidRPr="004647D5">
        <w:rPr>
          <w:rFonts w:ascii="Times New Roman" w:hAnsi="Times New Roman" w:cs="Times New Roman"/>
          <w:sz w:val="20"/>
          <w:szCs w:val="20"/>
          <w:vertAlign w:val="subscript"/>
        </w:rPr>
        <w:t>5</w:t>
      </w:r>
      <w:r w:rsidRPr="004647D5">
        <w:rPr>
          <w:rFonts w:ascii="Times New Roman" w:hAnsi="Times New Roman" w:cs="Times New Roman"/>
          <w:sz w:val="20"/>
          <w:szCs w:val="20"/>
        </w:rPr>
        <w:t xml:space="preserve"> - 100% RDF + SAP 50% + PM 0%; T</w:t>
      </w:r>
      <w:r w:rsidRPr="004647D5">
        <w:rPr>
          <w:rFonts w:ascii="Times New Roman" w:hAnsi="Times New Roman" w:cs="Times New Roman"/>
          <w:sz w:val="20"/>
          <w:szCs w:val="20"/>
          <w:vertAlign w:val="subscript"/>
        </w:rPr>
        <w:t>6</w:t>
      </w:r>
      <w:r w:rsidRPr="004647D5">
        <w:rPr>
          <w:rFonts w:ascii="Times New Roman" w:hAnsi="Times New Roman" w:cs="Times New Roman"/>
          <w:sz w:val="20"/>
          <w:szCs w:val="20"/>
        </w:rPr>
        <w:t xml:space="preserve"> - 100% RDF + SAP 50% + PM 50%; T</w:t>
      </w:r>
      <w:r w:rsidRPr="004647D5">
        <w:rPr>
          <w:rFonts w:ascii="Times New Roman" w:hAnsi="Times New Roman" w:cs="Times New Roman"/>
          <w:sz w:val="20"/>
          <w:szCs w:val="20"/>
          <w:vertAlign w:val="subscript"/>
        </w:rPr>
        <w:t>7</w:t>
      </w:r>
      <w:r w:rsidRPr="004647D5">
        <w:rPr>
          <w:rFonts w:ascii="Times New Roman" w:hAnsi="Times New Roman" w:cs="Times New Roman"/>
          <w:sz w:val="20"/>
          <w:szCs w:val="20"/>
        </w:rPr>
        <w:t xml:space="preserve"> - </w:t>
      </w:r>
      <w:r w:rsidRPr="004647D5">
        <w:rPr>
          <w:rFonts w:ascii="Times New Roman" w:hAnsi="Times New Roman" w:cs="Times New Roman"/>
          <w:sz w:val="20"/>
          <w:szCs w:val="20"/>
        </w:rPr>
        <w:lastRenderedPageBreak/>
        <w:t>100% RDF + SAP 50% + PM 100%; T</w:t>
      </w:r>
      <w:r w:rsidRPr="004647D5">
        <w:rPr>
          <w:rFonts w:ascii="Times New Roman" w:hAnsi="Times New Roman" w:cs="Times New Roman"/>
          <w:sz w:val="20"/>
          <w:szCs w:val="20"/>
          <w:vertAlign w:val="subscript"/>
        </w:rPr>
        <w:t>8</w:t>
      </w:r>
      <w:r w:rsidRPr="004647D5">
        <w:rPr>
          <w:rFonts w:ascii="Times New Roman" w:hAnsi="Times New Roman" w:cs="Times New Roman"/>
          <w:sz w:val="20"/>
          <w:szCs w:val="20"/>
        </w:rPr>
        <w:t xml:space="preserve"> - 100% RDF + SAP 100% + PM 0%; T</w:t>
      </w:r>
      <w:r w:rsidRPr="004647D5">
        <w:rPr>
          <w:rFonts w:ascii="Times New Roman" w:hAnsi="Times New Roman" w:cs="Times New Roman"/>
          <w:sz w:val="20"/>
          <w:szCs w:val="20"/>
          <w:vertAlign w:val="subscript"/>
        </w:rPr>
        <w:t>9</w:t>
      </w:r>
      <w:r w:rsidRPr="004647D5">
        <w:rPr>
          <w:rFonts w:ascii="Times New Roman" w:hAnsi="Times New Roman" w:cs="Times New Roman"/>
          <w:sz w:val="20"/>
          <w:szCs w:val="20"/>
        </w:rPr>
        <w:t xml:space="preserve"> - 100% RDF + SAP 100% + PM 50%; and T</w:t>
      </w:r>
      <w:r w:rsidRPr="004647D5">
        <w:rPr>
          <w:rFonts w:ascii="Times New Roman" w:hAnsi="Times New Roman" w:cs="Times New Roman"/>
          <w:sz w:val="20"/>
          <w:szCs w:val="20"/>
          <w:vertAlign w:val="subscript"/>
        </w:rPr>
        <w:t>10</w:t>
      </w:r>
      <w:r w:rsidRPr="004647D5">
        <w:rPr>
          <w:rFonts w:ascii="Times New Roman" w:hAnsi="Times New Roman" w:cs="Times New Roman"/>
          <w:sz w:val="20"/>
          <w:szCs w:val="20"/>
        </w:rPr>
        <w:t xml:space="preserve"> - 100% RDF + SAP 100% + PM 100%.</w:t>
      </w:r>
    </w:p>
    <w:p w14:paraId="5E3F6642" w14:textId="77777777" w:rsidR="00147570" w:rsidRPr="00AF7B51" w:rsidRDefault="00147570" w:rsidP="00147570">
      <w:pPr>
        <w:spacing w:line="360" w:lineRule="auto"/>
        <w:jc w:val="both"/>
        <w:rPr>
          <w:rFonts w:ascii="Times New Roman" w:hAnsi="Times New Roman" w:cs="Times New Roman"/>
        </w:rPr>
      </w:pPr>
    </w:p>
    <w:p w14:paraId="354EE1C5" w14:textId="77777777" w:rsidR="00147570" w:rsidRPr="00AF7B51" w:rsidRDefault="00147570" w:rsidP="00AF7B51">
      <w:pPr>
        <w:spacing w:line="360" w:lineRule="auto"/>
        <w:jc w:val="both"/>
        <w:rPr>
          <w:rFonts w:ascii="Times New Roman" w:hAnsi="Times New Roman" w:cs="Times New Roman"/>
        </w:rPr>
      </w:pPr>
    </w:p>
    <w:sectPr w:rsidR="00147570" w:rsidRPr="00AF7B51">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BA5B2" w14:textId="77777777" w:rsidR="00762D6E" w:rsidRDefault="00762D6E" w:rsidP="007C0463">
      <w:pPr>
        <w:spacing w:after="0" w:line="240" w:lineRule="auto"/>
      </w:pPr>
      <w:r>
        <w:separator/>
      </w:r>
    </w:p>
  </w:endnote>
  <w:endnote w:type="continuationSeparator" w:id="0">
    <w:p w14:paraId="35290EBB" w14:textId="77777777" w:rsidR="00762D6E" w:rsidRDefault="00762D6E" w:rsidP="007C0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autami">
    <w:panose1 w:val="02000500000000000000"/>
    <w:charset w:val="00"/>
    <w:family w:val="swiss"/>
    <w:pitch w:val="variable"/>
    <w:sig w:usb0="002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C49D3" w14:textId="77777777" w:rsidR="007C0463" w:rsidRDefault="007C04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B6F21" w14:textId="77777777" w:rsidR="007C0463" w:rsidRDefault="007C04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36659" w14:textId="77777777" w:rsidR="007C0463" w:rsidRDefault="007C04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2FACD" w14:textId="77777777" w:rsidR="00762D6E" w:rsidRDefault="00762D6E" w:rsidP="007C0463">
      <w:pPr>
        <w:spacing w:after="0" w:line="240" w:lineRule="auto"/>
      </w:pPr>
      <w:r>
        <w:separator/>
      </w:r>
    </w:p>
  </w:footnote>
  <w:footnote w:type="continuationSeparator" w:id="0">
    <w:p w14:paraId="087DA748" w14:textId="77777777" w:rsidR="00762D6E" w:rsidRDefault="00762D6E" w:rsidP="007C04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94573" w14:textId="68D21CB2" w:rsidR="007C0463" w:rsidRDefault="00000000">
    <w:pPr>
      <w:pStyle w:val="Header"/>
    </w:pPr>
    <w:r>
      <w:rPr>
        <w:noProof/>
      </w:rPr>
      <w:pict w14:anchorId="139226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766766" o:spid="_x0000_s1026"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CF919" w14:textId="37353E94" w:rsidR="007C0463" w:rsidRDefault="00000000">
    <w:pPr>
      <w:pStyle w:val="Header"/>
    </w:pPr>
    <w:r>
      <w:rPr>
        <w:noProof/>
      </w:rPr>
      <w:pict w14:anchorId="7A0F47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766767" o:spid="_x0000_s1027"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1C4C" w14:textId="55C57217" w:rsidR="007C0463" w:rsidRDefault="00000000">
    <w:pPr>
      <w:pStyle w:val="Header"/>
    </w:pPr>
    <w:r>
      <w:rPr>
        <w:noProof/>
      </w:rPr>
      <w:pict w14:anchorId="53C55E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766765" o:spid="_x0000_s1025"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95535"/>
    <w:multiLevelType w:val="hybridMultilevel"/>
    <w:tmpl w:val="1A00CEC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317A4EAB"/>
    <w:multiLevelType w:val="hybridMultilevel"/>
    <w:tmpl w:val="D884E7D6"/>
    <w:lvl w:ilvl="0" w:tplc="4009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401F1FAC"/>
    <w:multiLevelType w:val="hybridMultilevel"/>
    <w:tmpl w:val="BAD4CADA"/>
    <w:lvl w:ilvl="0" w:tplc="9A8EA9EE">
      <w:numFmt w:val="bullet"/>
      <w:lvlText w:val=""/>
      <w:lvlJc w:val="left"/>
      <w:pPr>
        <w:ind w:left="1080" w:hanging="360"/>
      </w:pPr>
      <w:rPr>
        <w:rFonts w:ascii="Times New Roman" w:eastAsiaTheme="minorHAnsi"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15:restartNumberingAfterBreak="0">
    <w:nsid w:val="402E771A"/>
    <w:multiLevelType w:val="hybridMultilevel"/>
    <w:tmpl w:val="ED0CA4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CE2EBB"/>
    <w:multiLevelType w:val="hybridMultilevel"/>
    <w:tmpl w:val="F0F0CF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10983430">
    <w:abstractNumId w:val="0"/>
  </w:num>
  <w:num w:numId="2" w16cid:durableId="1000542824">
    <w:abstractNumId w:val="2"/>
  </w:num>
  <w:num w:numId="3" w16cid:durableId="1905604217">
    <w:abstractNumId w:val="1"/>
  </w:num>
  <w:num w:numId="4" w16cid:durableId="358823161">
    <w:abstractNumId w:val="3"/>
  </w:num>
  <w:num w:numId="5" w16cid:durableId="7392497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16B"/>
    <w:rsid w:val="00085A3F"/>
    <w:rsid w:val="000A2C45"/>
    <w:rsid w:val="000F5F9C"/>
    <w:rsid w:val="00102D34"/>
    <w:rsid w:val="00147570"/>
    <w:rsid w:val="001566C1"/>
    <w:rsid w:val="00264966"/>
    <w:rsid w:val="002A0427"/>
    <w:rsid w:val="0033509E"/>
    <w:rsid w:val="00385A98"/>
    <w:rsid w:val="004647D5"/>
    <w:rsid w:val="004751D1"/>
    <w:rsid w:val="004B7F5E"/>
    <w:rsid w:val="00515602"/>
    <w:rsid w:val="00556185"/>
    <w:rsid w:val="005817BC"/>
    <w:rsid w:val="006079D8"/>
    <w:rsid w:val="0063185F"/>
    <w:rsid w:val="00640D7D"/>
    <w:rsid w:val="006436CC"/>
    <w:rsid w:val="006815FB"/>
    <w:rsid w:val="00762D6E"/>
    <w:rsid w:val="00780EE0"/>
    <w:rsid w:val="00797FE6"/>
    <w:rsid w:val="007C0463"/>
    <w:rsid w:val="00893D5A"/>
    <w:rsid w:val="008945C5"/>
    <w:rsid w:val="00997745"/>
    <w:rsid w:val="00A70CAD"/>
    <w:rsid w:val="00AA5720"/>
    <w:rsid w:val="00AF7B51"/>
    <w:rsid w:val="00B925E6"/>
    <w:rsid w:val="00BC70D5"/>
    <w:rsid w:val="00C860EB"/>
    <w:rsid w:val="00DD5827"/>
    <w:rsid w:val="00DE416B"/>
    <w:rsid w:val="00E711D5"/>
    <w:rsid w:val="00F40EC3"/>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C7DAE"/>
  <w15:chartTrackingRefBased/>
  <w15:docId w15:val="{3EF0B743-1AC2-47B9-9609-03F31615B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te-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41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41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41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41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41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41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41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41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41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41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41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41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41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41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41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41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41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416B"/>
    <w:rPr>
      <w:rFonts w:eastAsiaTheme="majorEastAsia" w:cstheme="majorBidi"/>
      <w:color w:val="272727" w:themeColor="text1" w:themeTint="D8"/>
    </w:rPr>
  </w:style>
  <w:style w:type="paragraph" w:styleId="Title">
    <w:name w:val="Title"/>
    <w:basedOn w:val="Normal"/>
    <w:next w:val="Normal"/>
    <w:link w:val="TitleChar"/>
    <w:uiPriority w:val="10"/>
    <w:qFormat/>
    <w:rsid w:val="00DE41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41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41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41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416B"/>
    <w:pPr>
      <w:spacing w:before="160"/>
      <w:jc w:val="center"/>
    </w:pPr>
    <w:rPr>
      <w:i/>
      <w:iCs/>
      <w:color w:val="404040" w:themeColor="text1" w:themeTint="BF"/>
    </w:rPr>
  </w:style>
  <w:style w:type="character" w:customStyle="1" w:styleId="QuoteChar">
    <w:name w:val="Quote Char"/>
    <w:basedOn w:val="DefaultParagraphFont"/>
    <w:link w:val="Quote"/>
    <w:uiPriority w:val="29"/>
    <w:rsid w:val="00DE416B"/>
    <w:rPr>
      <w:i/>
      <w:iCs/>
      <w:color w:val="404040" w:themeColor="text1" w:themeTint="BF"/>
    </w:rPr>
  </w:style>
  <w:style w:type="paragraph" w:styleId="ListParagraph">
    <w:name w:val="List Paragraph"/>
    <w:basedOn w:val="Normal"/>
    <w:uiPriority w:val="34"/>
    <w:qFormat/>
    <w:rsid w:val="00DE416B"/>
    <w:pPr>
      <w:ind w:left="720"/>
      <w:contextualSpacing/>
    </w:pPr>
  </w:style>
  <w:style w:type="character" w:styleId="IntenseEmphasis">
    <w:name w:val="Intense Emphasis"/>
    <w:basedOn w:val="DefaultParagraphFont"/>
    <w:uiPriority w:val="21"/>
    <w:qFormat/>
    <w:rsid w:val="00DE416B"/>
    <w:rPr>
      <w:i/>
      <w:iCs/>
      <w:color w:val="0F4761" w:themeColor="accent1" w:themeShade="BF"/>
    </w:rPr>
  </w:style>
  <w:style w:type="paragraph" w:styleId="IntenseQuote">
    <w:name w:val="Intense Quote"/>
    <w:basedOn w:val="Normal"/>
    <w:next w:val="Normal"/>
    <w:link w:val="IntenseQuoteChar"/>
    <w:uiPriority w:val="30"/>
    <w:qFormat/>
    <w:rsid w:val="00DE41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416B"/>
    <w:rPr>
      <w:i/>
      <w:iCs/>
      <w:color w:val="0F4761" w:themeColor="accent1" w:themeShade="BF"/>
    </w:rPr>
  </w:style>
  <w:style w:type="character" w:styleId="IntenseReference">
    <w:name w:val="Intense Reference"/>
    <w:basedOn w:val="DefaultParagraphFont"/>
    <w:uiPriority w:val="32"/>
    <w:qFormat/>
    <w:rsid w:val="00DE416B"/>
    <w:rPr>
      <w:b/>
      <w:bCs/>
      <w:smallCaps/>
      <w:color w:val="0F4761" w:themeColor="accent1" w:themeShade="BF"/>
      <w:spacing w:val="5"/>
    </w:rPr>
  </w:style>
  <w:style w:type="character" w:styleId="Hyperlink">
    <w:name w:val="Hyperlink"/>
    <w:basedOn w:val="DefaultParagraphFont"/>
    <w:uiPriority w:val="99"/>
    <w:unhideWhenUsed/>
    <w:rsid w:val="00AF7B51"/>
    <w:rPr>
      <w:color w:val="467886" w:themeColor="hyperlink"/>
      <w:u w:val="single"/>
    </w:rPr>
  </w:style>
  <w:style w:type="character" w:styleId="UnresolvedMention">
    <w:name w:val="Unresolved Mention"/>
    <w:basedOn w:val="DefaultParagraphFont"/>
    <w:uiPriority w:val="99"/>
    <w:semiHidden/>
    <w:unhideWhenUsed/>
    <w:rsid w:val="00AF7B51"/>
    <w:rPr>
      <w:color w:val="605E5C"/>
      <w:shd w:val="clear" w:color="auto" w:fill="E1DFDD"/>
    </w:rPr>
  </w:style>
  <w:style w:type="table" w:styleId="TableGrid">
    <w:name w:val="Table Grid"/>
    <w:basedOn w:val="TableNormal"/>
    <w:uiPriority w:val="39"/>
    <w:rsid w:val="004647D5"/>
    <w:pPr>
      <w:spacing w:after="0" w:line="240" w:lineRule="auto"/>
    </w:pPr>
    <w:rPr>
      <w:rFonts w:ascii="Times New Roman" w:hAnsi="Times New Roman" w:cs="Times New Roman"/>
      <w:kern w:val="0"/>
      <w:lang w:val="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04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0463"/>
  </w:style>
  <w:style w:type="paragraph" w:styleId="Footer">
    <w:name w:val="footer"/>
    <w:basedOn w:val="Normal"/>
    <w:link w:val="FooterChar"/>
    <w:uiPriority w:val="99"/>
    <w:unhideWhenUsed/>
    <w:rsid w:val="007C04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0463"/>
  </w:style>
  <w:style w:type="character" w:styleId="FollowedHyperlink">
    <w:name w:val="FollowedHyperlink"/>
    <w:basedOn w:val="DefaultParagraphFont"/>
    <w:uiPriority w:val="99"/>
    <w:semiHidden/>
    <w:unhideWhenUsed/>
    <w:rsid w:val="001566C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923/ajps.2010.172.182" TargetMode="External"/><Relationship Id="rId13" Type="http://schemas.openxmlformats.org/officeDocument/2006/relationships/hyperlink" Target="https://doi.org/10.1002/jsfa.4252"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017/978100932584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2/clen.200900048"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fao.org/faostat/"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oi.org/10.22004/ag.econ.196659" TargetMode="External"/><Relationship Id="rId14" Type="http://schemas.openxmlformats.org/officeDocument/2006/relationships/hyperlink" Target="https://doi.org/10.2489/jswc.2020.0620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6EE13-764C-497C-BFB3-2279A840D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14</Pages>
  <Words>3916</Words>
  <Characters>22325</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Iska Srinath Reddy</dc:creator>
  <cp:keywords/>
  <dc:description/>
  <cp:lastModifiedBy>SDI 91</cp:lastModifiedBy>
  <cp:revision>20</cp:revision>
  <dcterms:created xsi:type="dcterms:W3CDTF">2025-12-16T10:44:00Z</dcterms:created>
  <dcterms:modified xsi:type="dcterms:W3CDTF">2025-12-31T12:44:00Z</dcterms:modified>
</cp:coreProperties>
</file>