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57791" w14:textId="77777777" w:rsidR="00505FBF" w:rsidRPr="00505FBF" w:rsidRDefault="00505FBF" w:rsidP="00505FBF">
      <w:pPr>
        <w:pStyle w:val="Heading1"/>
        <w:keepNext w:val="0"/>
        <w:keepLines w:val="0"/>
        <w:spacing w:after="240"/>
        <w:jc w:val="right"/>
        <w:rPr>
          <w:i/>
          <w:color w:val="auto"/>
          <w:sz w:val="36"/>
          <w:szCs w:val="32"/>
          <w:u w:val="single"/>
        </w:rPr>
      </w:pPr>
      <w:r w:rsidRPr="00505FBF">
        <w:rPr>
          <w:i/>
          <w:color w:val="auto"/>
          <w:sz w:val="36"/>
          <w:szCs w:val="32"/>
          <w:u w:val="single"/>
        </w:rPr>
        <w:t>Review Article</w:t>
      </w:r>
    </w:p>
    <w:p w14:paraId="287C452E" w14:textId="62E2FD8A" w:rsidR="00464948" w:rsidRPr="00B44297" w:rsidRDefault="00505FBF" w:rsidP="00B44297">
      <w:pPr>
        <w:pStyle w:val="Heading1"/>
        <w:keepNext w:val="0"/>
        <w:keepLines w:val="0"/>
        <w:spacing w:after="240"/>
        <w:jc w:val="both"/>
        <w:rPr>
          <w:sz w:val="32"/>
          <w:szCs w:val="32"/>
        </w:rPr>
      </w:pPr>
      <w:proofErr w:type="spellStart"/>
      <w:r w:rsidRPr="00B44297">
        <w:rPr>
          <w:color w:val="auto"/>
          <w:sz w:val="32"/>
          <w:szCs w:val="32"/>
        </w:rPr>
        <w:t>Phytotherapeutic</w:t>
      </w:r>
      <w:proofErr w:type="spellEnd"/>
      <w:r w:rsidRPr="00B44297">
        <w:rPr>
          <w:color w:val="auto"/>
          <w:sz w:val="32"/>
          <w:szCs w:val="32"/>
        </w:rPr>
        <w:t xml:space="preserve"> Potential of </w:t>
      </w:r>
      <w:proofErr w:type="spellStart"/>
      <w:r w:rsidRPr="00B44297">
        <w:rPr>
          <w:i/>
          <w:iCs/>
          <w:color w:val="auto"/>
          <w:sz w:val="32"/>
          <w:szCs w:val="32"/>
        </w:rPr>
        <w:t>Azadirachta</w:t>
      </w:r>
      <w:proofErr w:type="spellEnd"/>
      <w:r w:rsidRPr="00B44297">
        <w:rPr>
          <w:i/>
          <w:iCs/>
          <w:color w:val="auto"/>
          <w:sz w:val="32"/>
          <w:szCs w:val="32"/>
        </w:rPr>
        <w:t xml:space="preserve"> </w:t>
      </w:r>
      <w:proofErr w:type="spellStart"/>
      <w:r w:rsidRPr="00B44297">
        <w:rPr>
          <w:i/>
          <w:iCs/>
          <w:color w:val="auto"/>
          <w:sz w:val="32"/>
          <w:szCs w:val="32"/>
        </w:rPr>
        <w:t>indica</w:t>
      </w:r>
      <w:proofErr w:type="spellEnd"/>
      <w:r w:rsidRPr="00B44297">
        <w:rPr>
          <w:color w:val="auto"/>
          <w:sz w:val="32"/>
          <w:szCs w:val="32"/>
        </w:rPr>
        <w:t>: Modulating SARS-CoV-2 Viral Entry and the Endothelial Pro-inflammatory Cascade</w:t>
      </w:r>
    </w:p>
    <w:p w14:paraId="32045F13" w14:textId="77777777" w:rsidR="00754B98" w:rsidRDefault="00754B98" w:rsidP="00B44297">
      <w:pPr>
        <w:pStyle w:val="Heading3"/>
        <w:keepNext w:val="0"/>
        <w:keepLines w:val="0"/>
        <w:spacing w:before="281" w:after="140"/>
        <w:jc w:val="both"/>
        <w:rPr>
          <w:color w:val="auto"/>
          <w:sz w:val="24"/>
          <w:szCs w:val="24"/>
        </w:rPr>
      </w:pPr>
    </w:p>
    <w:p w14:paraId="40913C0B" w14:textId="77777777" w:rsidR="0089603D" w:rsidRPr="0089603D" w:rsidRDefault="0089603D" w:rsidP="0089603D">
      <w:pPr>
        <w:spacing w:before="120" w:after="120"/>
        <w:jc w:val="right"/>
        <w:rPr>
          <w:lang w:val="en-GB"/>
        </w:rPr>
      </w:pPr>
    </w:p>
    <w:p w14:paraId="2B50B1EF" w14:textId="77777777" w:rsidR="00464948" w:rsidRDefault="00505FBF" w:rsidP="00B44297">
      <w:pPr>
        <w:pStyle w:val="Heading3"/>
        <w:keepNext w:val="0"/>
        <w:keepLines w:val="0"/>
        <w:spacing w:before="281" w:after="140"/>
        <w:jc w:val="both"/>
      </w:pPr>
      <w:r>
        <w:rPr>
          <w:color w:val="auto"/>
        </w:rPr>
        <w:t>Abstract</w:t>
      </w:r>
    </w:p>
    <w:p w14:paraId="5E86EC73" w14:textId="782E4400" w:rsidR="006A2276" w:rsidRDefault="006A2276" w:rsidP="00B44297">
      <w:pPr>
        <w:spacing w:before="120" w:after="120"/>
        <w:jc w:val="both"/>
      </w:pPr>
      <w:proofErr w:type="spellStart"/>
      <w:r w:rsidRPr="006A2276">
        <w:rPr>
          <w:i/>
          <w:iCs/>
        </w:rPr>
        <w:t>Azadirachta</w:t>
      </w:r>
      <w:proofErr w:type="spellEnd"/>
      <w:r w:rsidRPr="006A2276">
        <w:rPr>
          <w:i/>
          <w:iCs/>
        </w:rPr>
        <w:t xml:space="preserve"> </w:t>
      </w:r>
      <w:proofErr w:type="spellStart"/>
      <w:r w:rsidRPr="006A2276">
        <w:rPr>
          <w:i/>
          <w:iCs/>
        </w:rPr>
        <w:t>indica</w:t>
      </w:r>
      <w:proofErr w:type="spellEnd"/>
      <w:r w:rsidRPr="006A2276">
        <w:t xml:space="preserve"> (neem) is a versatile medicinal plant with potent antiviral, anti-inflammatory, and immunomodulatory properties. This study evaluates its phytotherapeutic potential in modulating SARS-CoV-2 entry and the subsequent pro-inflammatory cascade. Bioactive constituents, including </w:t>
      </w:r>
      <w:proofErr w:type="spellStart"/>
      <w:r w:rsidRPr="006A2276">
        <w:t>azadirachtin</w:t>
      </w:r>
      <w:proofErr w:type="spellEnd"/>
      <w:r w:rsidRPr="006A2276">
        <w:t xml:space="preserve">, </w:t>
      </w:r>
      <w:proofErr w:type="spellStart"/>
      <w:r w:rsidRPr="006A2276">
        <w:t>nimbolide</w:t>
      </w:r>
      <w:proofErr w:type="spellEnd"/>
      <w:r w:rsidRPr="006A2276">
        <w:t>, and quercetin, interact with the viral spike protein and host receptors like ACE2 and Neuropilin-1 (NRP1) to block viral attachment. Furthermore, neem extracts significantly reduce viral replication in human lung cells. By inhibiting the NF-</w:t>
      </w:r>
      <w:proofErr w:type="spellStart"/>
      <w:r w:rsidRPr="006A2276">
        <w:t>κB</w:t>
      </w:r>
      <w:proofErr w:type="spellEnd"/>
      <w:r w:rsidRPr="006A2276">
        <w:t xml:space="preserve"> pathway and reducing pro-inflammatory cytokines such as TNF-α and IL-6, neem helps mitigate the "cytokine storm" and prevents multi-organ dysfunction associated with severe COVID-19. Its antioxidant capacity further protects the vascular endothelium from oxidative stress and tissue damage. While in vitro and in vivo results are promising, clinical trials are essential to confirm the safety and efficacy of neem as an affordable, sustainable adjuvant in evidence-based COVID-19 management.</w:t>
      </w:r>
    </w:p>
    <w:p w14:paraId="0A987EB0" w14:textId="77777777" w:rsidR="00292C6C" w:rsidRPr="003B254C" w:rsidRDefault="00292C6C" w:rsidP="00292C6C">
      <w:pPr>
        <w:spacing w:before="120" w:after="120"/>
        <w:jc w:val="both"/>
      </w:pPr>
      <w:r>
        <w:rPr>
          <w:b/>
          <w:bCs/>
        </w:rPr>
        <w:t xml:space="preserve">Key words: </w:t>
      </w:r>
      <w:proofErr w:type="spellStart"/>
      <w:r>
        <w:rPr>
          <w:i/>
          <w:iCs/>
        </w:rPr>
        <w:t>Azadirachta</w:t>
      </w:r>
      <w:proofErr w:type="spellEnd"/>
      <w:r>
        <w:rPr>
          <w:i/>
          <w:iCs/>
        </w:rPr>
        <w:t xml:space="preserve"> </w:t>
      </w:r>
      <w:proofErr w:type="spellStart"/>
      <w:r>
        <w:rPr>
          <w:i/>
          <w:iCs/>
        </w:rPr>
        <w:t>indica</w:t>
      </w:r>
      <w:proofErr w:type="spellEnd"/>
      <w:r>
        <w:t>, Anti-fungal, antiviral, HIV, Covid-19, Pesticide, Phytochemical, natural product, anti-parasitic, Anti-bacterial.</w:t>
      </w:r>
    </w:p>
    <w:p w14:paraId="21F3A1C6" w14:textId="77777777" w:rsidR="00292C6C" w:rsidRDefault="00292C6C" w:rsidP="00B44297">
      <w:pPr>
        <w:spacing w:before="120" w:after="120"/>
        <w:jc w:val="both"/>
      </w:pPr>
    </w:p>
    <w:p w14:paraId="36885FA6" w14:textId="28CA36ED" w:rsidR="00292C6C" w:rsidRDefault="00292C6C" w:rsidP="00B44297">
      <w:pPr>
        <w:spacing w:before="120" w:after="120"/>
        <w:jc w:val="both"/>
      </w:pPr>
    </w:p>
    <w:p w14:paraId="70A9F0D8" w14:textId="77777777" w:rsidR="00292C6C" w:rsidRDefault="00292C6C" w:rsidP="00B44297">
      <w:pPr>
        <w:spacing w:before="120" w:after="120"/>
        <w:jc w:val="both"/>
      </w:pPr>
    </w:p>
    <w:p w14:paraId="2E2E8ED7" w14:textId="3E967F4B" w:rsidR="00290080" w:rsidRDefault="00290080" w:rsidP="0053670D">
      <w:pPr>
        <w:spacing w:before="120" w:after="120"/>
        <w:jc w:val="center"/>
      </w:pPr>
      <w:r w:rsidRPr="00290080">
        <w:t>Graphical Abstract</w:t>
      </w:r>
    </w:p>
    <w:p w14:paraId="03DE8294" w14:textId="56023816" w:rsidR="0053670D" w:rsidRDefault="00F226C8" w:rsidP="0053670D">
      <w:pPr>
        <w:spacing w:before="120" w:after="120"/>
        <w:jc w:val="center"/>
      </w:pPr>
      <w:r>
        <w:rPr>
          <w:noProof/>
        </w:rPr>
        <w:lastRenderedPageBreak/>
        <w:drawing>
          <wp:inline distT="0" distB="0" distL="0" distR="0" wp14:anchorId="712492F0" wp14:editId="421B6F1E">
            <wp:extent cx="5539740" cy="2792467"/>
            <wp:effectExtent l="0" t="0" r="3810" b="8255"/>
            <wp:docPr id="1447772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5195" b="5191"/>
                    <a:stretch>
                      <a:fillRect/>
                    </a:stretch>
                  </pic:blipFill>
                  <pic:spPr bwMode="auto">
                    <a:xfrm>
                      <a:off x="0" y="0"/>
                      <a:ext cx="5587124" cy="2816352"/>
                    </a:xfrm>
                    <a:prstGeom prst="rect">
                      <a:avLst/>
                    </a:prstGeom>
                    <a:noFill/>
                    <a:ln>
                      <a:noFill/>
                    </a:ln>
                    <a:extLst>
                      <a:ext uri="{53640926-AAD7-44D8-BBD7-CCE9431645EC}">
                        <a14:shadowObscured xmlns:a14="http://schemas.microsoft.com/office/drawing/2010/main"/>
                      </a:ext>
                    </a:extLst>
                  </pic:spPr>
                </pic:pic>
              </a:graphicData>
            </a:graphic>
          </wp:inline>
        </w:drawing>
      </w:r>
    </w:p>
    <w:p w14:paraId="566C5446" w14:textId="143A8F73" w:rsidR="006A2276" w:rsidRDefault="006A2276" w:rsidP="006A2276">
      <w:pPr>
        <w:spacing w:before="120" w:after="120"/>
        <w:jc w:val="center"/>
      </w:pPr>
    </w:p>
    <w:p w14:paraId="23259498" w14:textId="77777777" w:rsidR="005F6C70" w:rsidRDefault="005F6C70" w:rsidP="00B44297">
      <w:pPr>
        <w:spacing w:before="120" w:after="120"/>
        <w:jc w:val="both"/>
        <w:rPr>
          <w:b/>
          <w:bCs/>
        </w:rPr>
      </w:pPr>
    </w:p>
    <w:p w14:paraId="00A684EA" w14:textId="77777777" w:rsidR="005F6C70" w:rsidRDefault="005F6C70" w:rsidP="00B44297">
      <w:pPr>
        <w:spacing w:before="120" w:after="120"/>
        <w:jc w:val="both"/>
        <w:rPr>
          <w:b/>
          <w:bCs/>
        </w:rPr>
      </w:pPr>
    </w:p>
    <w:p w14:paraId="728F2B63" w14:textId="73C250E6" w:rsidR="00464948" w:rsidRDefault="00505FBF" w:rsidP="00B44297">
      <w:pPr>
        <w:spacing w:before="120" w:after="120"/>
        <w:jc w:val="both"/>
      </w:pPr>
      <w:r>
        <w:rPr>
          <w:b/>
          <w:bCs/>
        </w:rPr>
        <w:t>Introduction</w:t>
      </w:r>
    </w:p>
    <w:p w14:paraId="5F064FB8" w14:textId="195D3D6A" w:rsidR="00B44297" w:rsidRDefault="00505FBF" w:rsidP="00B44297">
      <w:pPr>
        <w:spacing w:before="120" w:after="120"/>
        <w:jc w:val="both"/>
        <w:rPr>
          <w:vertAlign w:val="superscript"/>
        </w:rPr>
      </w:pPr>
      <w:r>
        <w:t>Local to the Indian subcontinent, neem (</w:t>
      </w:r>
      <w:proofErr w:type="spellStart"/>
      <w:r>
        <w:rPr>
          <w:i/>
          <w:iCs/>
        </w:rPr>
        <w:t>Azadirachta</w:t>
      </w:r>
      <w:proofErr w:type="spellEnd"/>
      <w:r>
        <w:rPr>
          <w:i/>
          <w:iCs/>
        </w:rPr>
        <w:t xml:space="preserve"> </w:t>
      </w:r>
      <w:proofErr w:type="spellStart"/>
      <w:r>
        <w:rPr>
          <w:i/>
          <w:iCs/>
        </w:rPr>
        <w:t>indica</w:t>
      </w:r>
      <w:proofErr w:type="spellEnd"/>
      <w:r>
        <w:t xml:space="preserve">) is a fast-growing evergreen tree that belongs to the </w:t>
      </w:r>
      <w:proofErr w:type="spellStart"/>
      <w:r>
        <w:t>Meliaceae</w:t>
      </w:r>
      <w:proofErr w:type="spellEnd"/>
      <w:r>
        <w:t xml:space="preserve"> family. Due to its numerous restorative benefits, it has long been </w:t>
      </w:r>
      <w:proofErr w:type="spellStart"/>
      <w:r>
        <w:t>utilised</w:t>
      </w:r>
      <w:proofErr w:type="spellEnd"/>
      <w:r>
        <w:t xml:space="preserve"> in Ayurvedic, Unani, and other restorative </w:t>
      </w:r>
      <w:r w:rsidR="00FA7115">
        <w:t>frameworks</w:t>
      </w:r>
      <w:r w:rsidR="00FA7115" w:rsidRPr="00B44297">
        <w:rPr>
          <w:vertAlign w:val="superscript"/>
        </w:rPr>
        <w:t xml:space="preserve"> [</w:t>
      </w:r>
      <w:r w:rsidRPr="00B44297">
        <w:rPr>
          <w:vertAlign w:val="superscript"/>
        </w:rPr>
        <w:t>1].</w:t>
      </w:r>
      <w:r>
        <w:t xml:space="preserve"> More than 130 physiologically dynamic substances, such as </w:t>
      </w:r>
      <w:proofErr w:type="spellStart"/>
      <w:r>
        <w:t>azadirachtin</w:t>
      </w:r>
      <w:proofErr w:type="spellEnd"/>
      <w:r>
        <w:t xml:space="preserve">, </w:t>
      </w:r>
      <w:proofErr w:type="spellStart"/>
      <w:r>
        <w:t>nimbolinin</w:t>
      </w:r>
      <w:proofErr w:type="spellEnd"/>
      <w:r>
        <w:t xml:space="preserve">, and quercetin, have been found in neem as of late. These compounds have antibacterial, anti-inflammatory, antioxidant, and anticancer properties </w:t>
      </w:r>
      <w:r w:rsidRPr="00B44297">
        <w:rPr>
          <w:vertAlign w:val="superscript"/>
        </w:rPr>
        <w:t>[2,3]</w:t>
      </w:r>
      <w:r w:rsidR="00B44297">
        <w:t xml:space="preserve">. </w:t>
      </w:r>
      <w:r>
        <w:t>Investigation demonstrates that neem extracts have the capacity to modify a number of cellular pathways, including p53</w:t>
      </w:r>
      <w:r w:rsidR="00704614">
        <w:t>(</w:t>
      </w:r>
      <w:r w:rsidR="00704614" w:rsidRPr="00704614">
        <w:t>tumor protein p53</w:t>
      </w:r>
      <w:r w:rsidR="00704614">
        <w:t>)</w:t>
      </w:r>
      <w:r>
        <w:t>, NF-</w:t>
      </w:r>
      <w:proofErr w:type="spellStart"/>
      <w:r>
        <w:t>κB</w:t>
      </w:r>
      <w:proofErr w:type="spellEnd"/>
      <w:r w:rsidR="00704614">
        <w:t xml:space="preserve"> </w:t>
      </w:r>
      <w:r w:rsidR="00704614" w:rsidRPr="00704614">
        <w:t>(Nuclear Factor kappa-light-chain-enhancer of activated B cells</w:t>
      </w:r>
      <w:proofErr w:type="gramStart"/>
      <w:r w:rsidR="00704614" w:rsidRPr="00704614">
        <w:t>)</w:t>
      </w:r>
      <w:r w:rsidR="00704614">
        <w:t xml:space="preserve"> </w:t>
      </w:r>
      <w:r>
        <w:t>,</w:t>
      </w:r>
      <w:proofErr w:type="gramEnd"/>
      <w:r>
        <w:t xml:space="preserve"> and VEGF</w:t>
      </w:r>
      <w:r w:rsidR="00704614">
        <w:t xml:space="preserve"> </w:t>
      </w:r>
      <w:r w:rsidR="00704614" w:rsidRPr="00704614">
        <w:t>(Vascular Endothelial Growth Factor)</w:t>
      </w:r>
      <w:r>
        <w:t xml:space="preserve">, suggesting that they may be used to treat conditions like prostate cancer. Items made from neem are moreover being explored for use as biopesticides in sustainable farming, in dentistry, and in food security </w:t>
      </w:r>
      <w:r w:rsidRPr="00B44297">
        <w:rPr>
          <w:vertAlign w:val="superscript"/>
        </w:rPr>
        <w:t>[4]</w:t>
      </w:r>
      <w:r>
        <w:t xml:space="preserve">. </w:t>
      </w:r>
      <w:proofErr w:type="spellStart"/>
      <w:r>
        <w:rPr>
          <w:i/>
          <w:iCs/>
        </w:rPr>
        <w:t>Azadirachta</w:t>
      </w:r>
      <w:proofErr w:type="spellEnd"/>
      <w:r>
        <w:rPr>
          <w:i/>
          <w:iCs/>
        </w:rPr>
        <w:t xml:space="preserve"> </w:t>
      </w:r>
      <w:proofErr w:type="spellStart"/>
      <w:r>
        <w:rPr>
          <w:i/>
          <w:iCs/>
        </w:rPr>
        <w:t>indica</w:t>
      </w:r>
      <w:proofErr w:type="spellEnd"/>
      <w:r w:rsidR="00614371">
        <w:rPr>
          <w:i/>
          <w:iCs/>
        </w:rPr>
        <w:t xml:space="preserve"> </w:t>
      </w:r>
      <w:r w:rsidR="00614371" w:rsidRPr="00614371">
        <w:t>(neem)</w:t>
      </w:r>
      <w:r w:rsidRPr="00614371">
        <w:t>,</w:t>
      </w:r>
      <w:r>
        <w:t xml:space="preserve"> the neem plant, is a medium- to large-sized, fundamentally particular evergreen tree. The leaves are pinnately complex, with 8–18 dim green, reflexive, lanceolate, serrated leaves. Youthful takes off have a ruddy tint. These clearings are prized for their restorative qualities and develop, instead, on branches. In the spring, pollinators like bees are drawn to the fragrant, little, white sprouts that develop in gigantic clusters called panicles. The neem tree can flourish in dry and drought-prone zones due to its profound and wide root framework, which makes a difference to uproot it immovably in the ground. The trunk is tough, upright, and coated in harsh, broken, dull, and dim bark. A profound, circular canopy that offers a bounty of shade is shaped by the tree's broadly scattered branches. These auxiliary components work together to deliver the neem plant, a versatile and beneficial tree that is well known for its environmental and restorative properties. The leaves, flowers, seeds, natural products, roots, and bark of neem (</w:t>
      </w:r>
      <w:proofErr w:type="spellStart"/>
      <w:r>
        <w:rPr>
          <w:i/>
          <w:iCs/>
        </w:rPr>
        <w:t>Azadirachta</w:t>
      </w:r>
      <w:proofErr w:type="spellEnd"/>
      <w:r>
        <w:rPr>
          <w:i/>
          <w:iCs/>
        </w:rPr>
        <w:t xml:space="preserve"> </w:t>
      </w:r>
      <w:proofErr w:type="spellStart"/>
      <w:r>
        <w:rPr>
          <w:i/>
          <w:iCs/>
        </w:rPr>
        <w:t>indica</w:t>
      </w:r>
      <w:proofErr w:type="spellEnd"/>
      <w:r>
        <w:t xml:space="preserve">) are </w:t>
      </w:r>
      <w:proofErr w:type="spellStart"/>
      <w:r>
        <w:t>utilised</w:t>
      </w:r>
      <w:proofErr w:type="spellEnd"/>
      <w:r>
        <w:t xml:space="preserve"> to treat a variety of illnesses, making it a fundamental part of conventional medicine </w:t>
      </w:r>
      <w:r w:rsidRPr="00B44297">
        <w:rPr>
          <w:vertAlign w:val="superscript"/>
        </w:rPr>
        <w:t>[5,6,7]</w:t>
      </w:r>
      <w:r>
        <w:t xml:space="preserve">. Neem has long been </w:t>
      </w:r>
      <w:proofErr w:type="spellStart"/>
      <w:r>
        <w:t>utilised</w:t>
      </w:r>
      <w:proofErr w:type="spellEnd"/>
      <w:r>
        <w:t xml:space="preserve"> to treat skin conditions, dental issues, fever, infections, and irritation. Anti-inflammatory, antihyperglycemic, antiulcer, antimalarial, antifungal, </w:t>
      </w:r>
      <w:r>
        <w:lastRenderedPageBreak/>
        <w:t xml:space="preserve">antibacterial, antiviral, antioxidant, antimutagenic, and anticarcinogenic qualities are all shown by its constituents. Intestinal helminthiasis, disease, and respiratory conditions have all been treated with neem </w:t>
      </w:r>
      <w:proofErr w:type="gramStart"/>
      <w:r>
        <w:t>oil.</w:t>
      </w:r>
      <w:r w:rsidRPr="00B44297">
        <w:rPr>
          <w:vertAlign w:val="superscript"/>
        </w:rPr>
        <w:t>[</w:t>
      </w:r>
      <w:proofErr w:type="gramEnd"/>
      <w:r w:rsidRPr="00B44297">
        <w:rPr>
          <w:vertAlign w:val="superscript"/>
        </w:rPr>
        <w:t>8]</w:t>
      </w:r>
    </w:p>
    <w:p w14:paraId="2909D95C" w14:textId="79E46DB1" w:rsidR="00E45563" w:rsidRDefault="00E45563" w:rsidP="00B44297">
      <w:pPr>
        <w:spacing w:before="120" w:after="120"/>
        <w:jc w:val="both"/>
        <w:rPr>
          <w:vertAlign w:val="superscript"/>
        </w:rPr>
      </w:pPr>
    </w:p>
    <w:p w14:paraId="4B51263F" w14:textId="19AEBBEA" w:rsidR="00E45563" w:rsidRPr="00AA5B69" w:rsidRDefault="000A5FAD" w:rsidP="00B44297">
      <w:pPr>
        <w:spacing w:before="120" w:after="120"/>
        <w:jc w:val="both"/>
        <w:rPr>
          <w:b/>
          <w:vertAlign w:val="superscript"/>
        </w:rPr>
      </w:pPr>
      <w:proofErr w:type="gramStart"/>
      <w:r>
        <w:rPr>
          <w:b/>
          <w:vertAlign w:val="superscript"/>
        </w:rPr>
        <w:t>Table</w:t>
      </w:r>
      <w:r w:rsidR="00AA5B69" w:rsidRPr="00AA5B69">
        <w:rPr>
          <w:b/>
          <w:vertAlign w:val="superscript"/>
        </w:rPr>
        <w:t xml:space="preserve">  1</w:t>
      </w:r>
      <w:proofErr w:type="gramEnd"/>
      <w:r w:rsidR="00AA5B69" w:rsidRPr="00AA5B69">
        <w:rPr>
          <w:b/>
          <w:vertAlign w:val="superscript"/>
        </w:rPr>
        <w:t xml:space="preserve"> : </w:t>
      </w:r>
      <w:r w:rsidR="00E45563" w:rsidRPr="00AA5B69">
        <w:rPr>
          <w:b/>
          <w:vertAlign w:val="superscript"/>
        </w:rPr>
        <w:t xml:space="preserve">Scientific classification of </w:t>
      </w:r>
      <w:proofErr w:type="spellStart"/>
      <w:r w:rsidR="00AA5B69" w:rsidRPr="00AA5B69">
        <w:rPr>
          <w:b/>
          <w:i/>
          <w:vertAlign w:val="superscript"/>
        </w:rPr>
        <w:t>Azadirachta</w:t>
      </w:r>
      <w:proofErr w:type="spellEnd"/>
      <w:r w:rsidR="00AA5B69" w:rsidRPr="00AA5B69">
        <w:rPr>
          <w:b/>
          <w:i/>
          <w:vertAlign w:val="superscript"/>
        </w:rPr>
        <w:t xml:space="preserve"> </w:t>
      </w:r>
      <w:proofErr w:type="spellStart"/>
      <w:r w:rsidR="00AA5B69" w:rsidRPr="00AA5B69">
        <w:rPr>
          <w:b/>
          <w:i/>
          <w:vertAlign w:val="superscript"/>
        </w:rPr>
        <w:t>indica</w:t>
      </w:r>
      <w:proofErr w:type="spellEnd"/>
    </w:p>
    <w:tbl>
      <w:tblPr>
        <w:tblStyle w:val="PlainTable1"/>
        <w:tblpPr w:leftFromText="180" w:rightFromText="180" w:vertAnchor="text" w:tblpXSpec="center" w:tblpY="1"/>
        <w:tblOverlap w:val="never"/>
        <w:tblW w:w="5914" w:type="dxa"/>
        <w:tblLook w:val="04A0" w:firstRow="1" w:lastRow="0" w:firstColumn="1" w:lastColumn="0" w:noHBand="0" w:noVBand="1"/>
      </w:tblPr>
      <w:tblGrid>
        <w:gridCol w:w="2016"/>
        <w:gridCol w:w="3898"/>
      </w:tblGrid>
      <w:tr w:rsidR="003368A5" w:rsidRPr="003368A5" w14:paraId="7282C6EF" w14:textId="77777777" w:rsidTr="003D3429">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914" w:type="dxa"/>
            <w:gridSpan w:val="2"/>
            <w:hideMark/>
          </w:tcPr>
          <w:p w14:paraId="2CB68E6D" w14:textId="23250C00" w:rsidR="003368A5" w:rsidRPr="003368A5" w:rsidRDefault="003368A5" w:rsidP="00253D9C">
            <w:pPr>
              <w:spacing w:before="120" w:after="120"/>
              <w:jc w:val="center"/>
              <w:rPr>
                <w:color w:val="000000"/>
                <w:lang w:val="en-GB"/>
              </w:rPr>
            </w:pPr>
            <w:r w:rsidRPr="003368A5">
              <w:rPr>
                <w:color w:val="000000"/>
                <w:lang w:val="en-GB"/>
              </w:rPr>
              <w:t>Scientific classification</w:t>
            </w:r>
          </w:p>
        </w:tc>
      </w:tr>
      <w:tr w:rsidR="00253D9C" w:rsidRPr="003368A5" w14:paraId="7A469A95"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1E16A8C6" w14:textId="77777777" w:rsidR="003368A5" w:rsidRPr="003368A5" w:rsidRDefault="003368A5" w:rsidP="00253D9C">
            <w:pPr>
              <w:spacing w:before="120" w:after="120"/>
              <w:jc w:val="center"/>
              <w:rPr>
                <w:color w:val="000000"/>
                <w:lang w:val="en-GB"/>
              </w:rPr>
            </w:pPr>
            <w:r w:rsidRPr="003368A5">
              <w:rPr>
                <w:color w:val="000000"/>
                <w:lang w:val="en-GB"/>
              </w:rPr>
              <w:t>Kingdom:</w:t>
            </w:r>
          </w:p>
        </w:tc>
        <w:tc>
          <w:tcPr>
            <w:tcW w:w="3898" w:type="dxa"/>
            <w:hideMark/>
          </w:tcPr>
          <w:p w14:paraId="665587C6" w14:textId="373A3AC9"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lang w:val="en-GB"/>
              </w:rPr>
            </w:pPr>
            <w:r w:rsidRPr="003368A5">
              <w:rPr>
                <w:color w:val="000000"/>
                <w:lang w:val="en-GB"/>
              </w:rPr>
              <w:t>Plantae</w:t>
            </w:r>
          </w:p>
        </w:tc>
      </w:tr>
      <w:tr w:rsidR="00253D9C" w:rsidRPr="003368A5" w14:paraId="1916E1E2" w14:textId="77777777" w:rsidTr="003D3429">
        <w:trPr>
          <w:trHeight w:val="363"/>
        </w:trPr>
        <w:tc>
          <w:tcPr>
            <w:cnfStyle w:val="001000000000" w:firstRow="0" w:lastRow="0" w:firstColumn="1" w:lastColumn="0" w:oddVBand="0" w:evenVBand="0" w:oddHBand="0" w:evenHBand="0" w:firstRowFirstColumn="0" w:firstRowLastColumn="0" w:lastRowFirstColumn="0" w:lastRowLastColumn="0"/>
            <w:tcW w:w="2016" w:type="dxa"/>
            <w:hideMark/>
          </w:tcPr>
          <w:p w14:paraId="01A5364D" w14:textId="77777777" w:rsidR="003368A5" w:rsidRPr="003368A5" w:rsidRDefault="003368A5" w:rsidP="00253D9C">
            <w:pPr>
              <w:spacing w:before="120" w:after="120"/>
              <w:jc w:val="center"/>
              <w:rPr>
                <w:color w:val="000000"/>
                <w:lang w:val="en-GB"/>
              </w:rPr>
            </w:pPr>
            <w:r w:rsidRPr="003368A5">
              <w:rPr>
                <w:i/>
                <w:iCs/>
                <w:color w:val="000000"/>
                <w:lang w:val="en-GB"/>
              </w:rPr>
              <w:t>Clade</w:t>
            </w:r>
            <w:r w:rsidRPr="003368A5">
              <w:rPr>
                <w:color w:val="000000"/>
                <w:lang w:val="en-GB"/>
              </w:rPr>
              <w:t>:</w:t>
            </w:r>
          </w:p>
        </w:tc>
        <w:tc>
          <w:tcPr>
            <w:tcW w:w="3898" w:type="dxa"/>
            <w:hideMark/>
          </w:tcPr>
          <w:p w14:paraId="3A20D84D" w14:textId="73D5B3E1" w:rsidR="003368A5" w:rsidRPr="003368A5" w:rsidRDefault="003368A5" w:rsidP="00253D9C">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003368A5">
              <w:rPr>
                <w:color w:val="000000"/>
                <w:lang w:val="en-GB"/>
              </w:rPr>
              <w:t>Tracheophytes</w:t>
            </w:r>
          </w:p>
        </w:tc>
      </w:tr>
      <w:tr w:rsidR="00253D9C" w:rsidRPr="003368A5" w14:paraId="0F04B05D"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1DE46D3A" w14:textId="77777777" w:rsidR="003368A5" w:rsidRPr="003368A5" w:rsidRDefault="003368A5" w:rsidP="00253D9C">
            <w:pPr>
              <w:spacing w:before="120" w:after="120"/>
              <w:jc w:val="center"/>
              <w:rPr>
                <w:color w:val="000000"/>
                <w:lang w:val="en-GB"/>
              </w:rPr>
            </w:pPr>
            <w:r w:rsidRPr="003368A5">
              <w:rPr>
                <w:i/>
                <w:iCs/>
                <w:color w:val="000000"/>
                <w:lang w:val="en-GB"/>
              </w:rPr>
              <w:t>Clade</w:t>
            </w:r>
            <w:r w:rsidRPr="003368A5">
              <w:rPr>
                <w:color w:val="000000"/>
                <w:lang w:val="en-GB"/>
              </w:rPr>
              <w:t>:</w:t>
            </w:r>
          </w:p>
        </w:tc>
        <w:tc>
          <w:tcPr>
            <w:tcW w:w="3898" w:type="dxa"/>
            <w:hideMark/>
          </w:tcPr>
          <w:p w14:paraId="5F3F008B" w14:textId="7251C1FE"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lang w:val="en-GB"/>
              </w:rPr>
            </w:pPr>
            <w:r w:rsidRPr="003368A5">
              <w:rPr>
                <w:color w:val="000000"/>
                <w:lang w:val="en-GB"/>
              </w:rPr>
              <w:t>Angiosperms</w:t>
            </w:r>
          </w:p>
        </w:tc>
      </w:tr>
      <w:tr w:rsidR="00253D9C" w:rsidRPr="003368A5" w14:paraId="5B6648C1" w14:textId="77777777" w:rsidTr="003D3429">
        <w:trPr>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41EE876C" w14:textId="77777777" w:rsidR="003368A5" w:rsidRPr="003368A5" w:rsidRDefault="003368A5" w:rsidP="00253D9C">
            <w:pPr>
              <w:spacing w:before="120" w:after="120"/>
              <w:jc w:val="center"/>
              <w:rPr>
                <w:color w:val="000000"/>
                <w:lang w:val="en-GB"/>
              </w:rPr>
            </w:pPr>
            <w:r w:rsidRPr="003368A5">
              <w:rPr>
                <w:i/>
                <w:iCs/>
                <w:color w:val="000000"/>
                <w:lang w:val="en-GB"/>
              </w:rPr>
              <w:t>Clade</w:t>
            </w:r>
            <w:r w:rsidRPr="003368A5">
              <w:rPr>
                <w:color w:val="000000"/>
                <w:lang w:val="en-GB"/>
              </w:rPr>
              <w:t>:</w:t>
            </w:r>
          </w:p>
        </w:tc>
        <w:tc>
          <w:tcPr>
            <w:tcW w:w="3898" w:type="dxa"/>
            <w:hideMark/>
          </w:tcPr>
          <w:p w14:paraId="76CE1771" w14:textId="2C71C1D0" w:rsidR="003368A5" w:rsidRPr="003368A5" w:rsidRDefault="003368A5" w:rsidP="00253D9C">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003368A5">
              <w:rPr>
                <w:color w:val="000000"/>
                <w:lang w:val="en-GB"/>
              </w:rPr>
              <w:t>Eudicots</w:t>
            </w:r>
          </w:p>
        </w:tc>
      </w:tr>
      <w:tr w:rsidR="00253D9C" w:rsidRPr="003368A5" w14:paraId="75129CDA"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7E01F3F1" w14:textId="77777777" w:rsidR="003368A5" w:rsidRPr="003368A5" w:rsidRDefault="003368A5" w:rsidP="00253D9C">
            <w:pPr>
              <w:spacing w:before="120" w:after="120"/>
              <w:jc w:val="center"/>
              <w:rPr>
                <w:color w:val="000000"/>
                <w:lang w:val="en-GB"/>
              </w:rPr>
            </w:pPr>
            <w:r w:rsidRPr="003368A5">
              <w:rPr>
                <w:i/>
                <w:iCs/>
                <w:color w:val="000000"/>
                <w:lang w:val="en-GB"/>
              </w:rPr>
              <w:t>Clade</w:t>
            </w:r>
            <w:r w:rsidRPr="003368A5">
              <w:rPr>
                <w:color w:val="000000"/>
                <w:lang w:val="en-GB"/>
              </w:rPr>
              <w:t>:</w:t>
            </w:r>
          </w:p>
        </w:tc>
        <w:tc>
          <w:tcPr>
            <w:tcW w:w="3898" w:type="dxa"/>
            <w:hideMark/>
          </w:tcPr>
          <w:p w14:paraId="2BF870F8" w14:textId="2086134F"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lang w:val="en-GB"/>
              </w:rPr>
            </w:pPr>
            <w:proofErr w:type="spellStart"/>
            <w:r w:rsidRPr="003368A5">
              <w:rPr>
                <w:color w:val="000000"/>
                <w:lang w:val="en-GB"/>
              </w:rPr>
              <w:t>Rosids</w:t>
            </w:r>
            <w:proofErr w:type="spellEnd"/>
          </w:p>
        </w:tc>
      </w:tr>
      <w:tr w:rsidR="00253D9C" w:rsidRPr="003368A5" w14:paraId="464FB88F" w14:textId="77777777" w:rsidTr="003D3429">
        <w:trPr>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66185154" w14:textId="77777777" w:rsidR="003368A5" w:rsidRPr="003368A5" w:rsidRDefault="003368A5" w:rsidP="00253D9C">
            <w:pPr>
              <w:spacing w:before="120" w:after="120"/>
              <w:jc w:val="center"/>
              <w:rPr>
                <w:color w:val="000000"/>
                <w:lang w:val="en-GB"/>
              </w:rPr>
            </w:pPr>
            <w:r w:rsidRPr="003368A5">
              <w:rPr>
                <w:color w:val="000000"/>
                <w:lang w:val="en-GB"/>
              </w:rPr>
              <w:t>Order:</w:t>
            </w:r>
          </w:p>
        </w:tc>
        <w:tc>
          <w:tcPr>
            <w:tcW w:w="3898" w:type="dxa"/>
            <w:hideMark/>
          </w:tcPr>
          <w:p w14:paraId="4DF4E05A" w14:textId="4A3E5796" w:rsidR="003368A5" w:rsidRPr="003368A5" w:rsidRDefault="003368A5" w:rsidP="00253D9C">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lang w:val="en-GB"/>
              </w:rPr>
            </w:pPr>
            <w:r w:rsidRPr="003368A5">
              <w:rPr>
                <w:color w:val="000000"/>
                <w:lang w:val="en-GB"/>
              </w:rPr>
              <w:t>Sapindales</w:t>
            </w:r>
          </w:p>
        </w:tc>
      </w:tr>
      <w:tr w:rsidR="00253D9C" w:rsidRPr="003368A5" w14:paraId="344E49C0"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7B6813F2" w14:textId="77777777" w:rsidR="003368A5" w:rsidRPr="003368A5" w:rsidRDefault="003368A5" w:rsidP="00253D9C">
            <w:pPr>
              <w:spacing w:before="120" w:after="120"/>
              <w:jc w:val="center"/>
              <w:rPr>
                <w:color w:val="000000"/>
                <w:lang w:val="en-GB"/>
              </w:rPr>
            </w:pPr>
            <w:r w:rsidRPr="003368A5">
              <w:rPr>
                <w:color w:val="000000"/>
                <w:lang w:val="en-GB"/>
              </w:rPr>
              <w:t>Family:</w:t>
            </w:r>
          </w:p>
        </w:tc>
        <w:tc>
          <w:tcPr>
            <w:tcW w:w="3898" w:type="dxa"/>
            <w:hideMark/>
          </w:tcPr>
          <w:p w14:paraId="62D22E7D" w14:textId="26F0168C"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b/>
                <w:bCs/>
                <w:color w:val="000000"/>
                <w:lang w:val="en-GB"/>
              </w:rPr>
            </w:pPr>
            <w:proofErr w:type="spellStart"/>
            <w:r w:rsidRPr="003368A5">
              <w:rPr>
                <w:color w:val="000000"/>
                <w:lang w:val="en-GB"/>
              </w:rPr>
              <w:t>Meliaceae</w:t>
            </w:r>
            <w:proofErr w:type="spellEnd"/>
          </w:p>
        </w:tc>
      </w:tr>
      <w:tr w:rsidR="00253D9C" w:rsidRPr="003368A5" w14:paraId="4A486FCB" w14:textId="77777777" w:rsidTr="003D3429">
        <w:trPr>
          <w:trHeight w:val="363"/>
        </w:trPr>
        <w:tc>
          <w:tcPr>
            <w:cnfStyle w:val="001000000000" w:firstRow="0" w:lastRow="0" w:firstColumn="1" w:lastColumn="0" w:oddVBand="0" w:evenVBand="0" w:oddHBand="0" w:evenHBand="0" w:firstRowFirstColumn="0" w:firstRowLastColumn="0" w:lastRowFirstColumn="0" w:lastRowLastColumn="0"/>
            <w:tcW w:w="2016" w:type="dxa"/>
            <w:hideMark/>
          </w:tcPr>
          <w:p w14:paraId="3A702A82" w14:textId="77777777" w:rsidR="003368A5" w:rsidRPr="003368A5" w:rsidRDefault="003368A5" w:rsidP="00253D9C">
            <w:pPr>
              <w:spacing w:before="120" w:after="120"/>
              <w:jc w:val="center"/>
              <w:rPr>
                <w:color w:val="000000"/>
                <w:lang w:val="en-GB"/>
              </w:rPr>
            </w:pPr>
            <w:r w:rsidRPr="003368A5">
              <w:rPr>
                <w:color w:val="000000"/>
                <w:lang w:val="en-GB"/>
              </w:rPr>
              <w:t>Genus:</w:t>
            </w:r>
          </w:p>
        </w:tc>
        <w:tc>
          <w:tcPr>
            <w:tcW w:w="3898" w:type="dxa"/>
            <w:hideMark/>
          </w:tcPr>
          <w:p w14:paraId="7C1B9C4F" w14:textId="2C2D78CA" w:rsidR="003368A5" w:rsidRPr="003368A5" w:rsidRDefault="003368A5" w:rsidP="00253D9C">
            <w:pPr>
              <w:spacing w:before="120" w:after="120"/>
              <w:jc w:val="center"/>
              <w:cnfStyle w:val="000000000000" w:firstRow="0" w:lastRow="0" w:firstColumn="0" w:lastColumn="0" w:oddVBand="0" w:evenVBand="0" w:oddHBand="0" w:evenHBand="0" w:firstRowFirstColumn="0" w:firstRowLastColumn="0" w:lastRowFirstColumn="0" w:lastRowLastColumn="0"/>
              <w:rPr>
                <w:b/>
                <w:bCs/>
                <w:color w:val="000000"/>
                <w:lang w:val="en-GB"/>
              </w:rPr>
            </w:pPr>
            <w:proofErr w:type="spellStart"/>
            <w:r w:rsidRPr="003368A5">
              <w:rPr>
                <w:i/>
                <w:iCs/>
                <w:color w:val="000000"/>
                <w:lang w:val="en-GB"/>
              </w:rPr>
              <w:t>Azadirachta</w:t>
            </w:r>
            <w:proofErr w:type="spellEnd"/>
          </w:p>
        </w:tc>
      </w:tr>
      <w:tr w:rsidR="00253D9C" w:rsidRPr="003368A5" w14:paraId="5F3D5E68" w14:textId="77777777" w:rsidTr="003D3429">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6" w:type="dxa"/>
            <w:hideMark/>
          </w:tcPr>
          <w:p w14:paraId="57F5AA91" w14:textId="77777777" w:rsidR="003368A5" w:rsidRPr="003368A5" w:rsidRDefault="003368A5" w:rsidP="00253D9C">
            <w:pPr>
              <w:spacing w:before="120" w:after="120"/>
              <w:jc w:val="center"/>
              <w:rPr>
                <w:color w:val="000000"/>
                <w:lang w:val="en-GB"/>
              </w:rPr>
            </w:pPr>
            <w:r w:rsidRPr="003368A5">
              <w:rPr>
                <w:color w:val="000000"/>
                <w:lang w:val="en-GB"/>
              </w:rPr>
              <w:t>Species:</w:t>
            </w:r>
          </w:p>
        </w:tc>
        <w:tc>
          <w:tcPr>
            <w:tcW w:w="3898" w:type="dxa"/>
            <w:hideMark/>
          </w:tcPr>
          <w:p w14:paraId="069D6521" w14:textId="77777777" w:rsidR="003368A5" w:rsidRPr="003368A5" w:rsidRDefault="003368A5" w:rsidP="00253D9C">
            <w:pPr>
              <w:spacing w:before="120" w:after="120"/>
              <w:jc w:val="center"/>
              <w:cnfStyle w:val="000000100000" w:firstRow="0" w:lastRow="0" w:firstColumn="0" w:lastColumn="0" w:oddVBand="0" w:evenVBand="0" w:oddHBand="1" w:evenHBand="0" w:firstRowFirstColumn="0" w:firstRowLastColumn="0" w:lastRowFirstColumn="0" w:lastRowLastColumn="0"/>
              <w:rPr>
                <w:color w:val="000000"/>
                <w:lang w:val="en-GB"/>
              </w:rPr>
            </w:pPr>
            <w:r w:rsidRPr="003368A5">
              <w:rPr>
                <w:i/>
                <w:iCs/>
                <w:color w:val="000000"/>
                <w:lang w:val="en-GB"/>
              </w:rPr>
              <w:t>A. indica</w:t>
            </w:r>
          </w:p>
        </w:tc>
      </w:tr>
    </w:tbl>
    <w:p w14:paraId="3FACCE22" w14:textId="50C6C7DA" w:rsidR="00464948" w:rsidRDefault="00464948" w:rsidP="00B44297">
      <w:pPr>
        <w:spacing w:before="120" w:after="120"/>
        <w:jc w:val="both"/>
      </w:pPr>
    </w:p>
    <w:p w14:paraId="636CD60D" w14:textId="77777777" w:rsidR="00464948" w:rsidRDefault="00464948" w:rsidP="00B44297">
      <w:pPr>
        <w:spacing w:before="120" w:after="120"/>
        <w:jc w:val="both"/>
      </w:pPr>
    </w:p>
    <w:p w14:paraId="083910D2" w14:textId="77777777" w:rsidR="00A51A91" w:rsidRDefault="00A51A91" w:rsidP="00B44297">
      <w:pPr>
        <w:spacing w:before="120" w:after="120"/>
        <w:jc w:val="both"/>
      </w:pPr>
    </w:p>
    <w:p w14:paraId="0DD96404" w14:textId="067CCC1B" w:rsidR="00A51A91" w:rsidRDefault="00A51A91" w:rsidP="00B44297">
      <w:pPr>
        <w:spacing w:before="120" w:after="120"/>
        <w:jc w:val="both"/>
      </w:pPr>
    </w:p>
    <w:p w14:paraId="7CAED24A" w14:textId="77777777" w:rsidR="00AA5B69" w:rsidRDefault="00AA5B69" w:rsidP="00B44297">
      <w:pPr>
        <w:spacing w:before="120" w:after="120"/>
        <w:jc w:val="both"/>
      </w:pPr>
    </w:p>
    <w:p w14:paraId="7A70E00A" w14:textId="5806D767" w:rsidR="00B44297" w:rsidRDefault="00B44297" w:rsidP="00B44297">
      <w:pPr>
        <w:spacing w:before="120" w:after="120"/>
        <w:jc w:val="center"/>
      </w:pPr>
      <w:r>
        <w:rPr>
          <w:noProof/>
        </w:rPr>
        <w:drawing>
          <wp:inline distT="0" distB="0" distL="0" distR="0" wp14:anchorId="1982715F" wp14:editId="01FB7E58">
            <wp:extent cx="3482340" cy="1964717"/>
            <wp:effectExtent l="0" t="0" r="3810" b="0"/>
            <wp:docPr id="11152896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89637" name="Picture 1115289637"/>
                    <pic:cNvPicPr/>
                  </pic:nvPicPr>
                  <pic:blipFill rotWithShape="1">
                    <a:blip r:embed="rId8" cstate="print">
                      <a:extLst>
                        <a:ext uri="{28A0092B-C50C-407E-A947-70E740481C1C}">
                          <a14:useLocalDpi xmlns:a14="http://schemas.microsoft.com/office/drawing/2010/main" val="0"/>
                        </a:ext>
                      </a:extLst>
                    </a:blip>
                    <a:srcRect l="11700" t="1905" r="22092" b="14490"/>
                    <a:stretch>
                      <a:fillRect/>
                    </a:stretch>
                  </pic:blipFill>
                  <pic:spPr bwMode="auto">
                    <a:xfrm>
                      <a:off x="0" y="0"/>
                      <a:ext cx="3503276" cy="1976529"/>
                    </a:xfrm>
                    <a:prstGeom prst="rect">
                      <a:avLst/>
                    </a:prstGeom>
                    <a:ln>
                      <a:noFill/>
                    </a:ln>
                    <a:extLst>
                      <a:ext uri="{53640926-AAD7-44D8-BBD7-CCE9431645EC}">
                        <a14:shadowObscured xmlns:a14="http://schemas.microsoft.com/office/drawing/2010/main"/>
                      </a:ext>
                    </a:extLst>
                  </pic:spPr>
                </pic:pic>
              </a:graphicData>
            </a:graphic>
          </wp:inline>
        </w:drawing>
      </w:r>
    </w:p>
    <w:p w14:paraId="615C998C" w14:textId="0E44A4BF" w:rsidR="00464948" w:rsidRDefault="00505FBF" w:rsidP="00B44297">
      <w:pPr>
        <w:spacing w:before="120" w:after="120"/>
        <w:jc w:val="center"/>
      </w:pPr>
      <w:r>
        <w:t xml:space="preserve">Figure 1: </w:t>
      </w:r>
      <w:proofErr w:type="spellStart"/>
      <w:r>
        <w:rPr>
          <w:i/>
          <w:iCs/>
        </w:rPr>
        <w:t>Azadirachta</w:t>
      </w:r>
      <w:proofErr w:type="spellEnd"/>
      <w:r>
        <w:rPr>
          <w:i/>
          <w:iCs/>
        </w:rPr>
        <w:t xml:space="preserve"> </w:t>
      </w:r>
      <w:proofErr w:type="spellStart"/>
      <w:r>
        <w:rPr>
          <w:i/>
          <w:iCs/>
        </w:rPr>
        <w:t>indica</w:t>
      </w:r>
      <w:proofErr w:type="spellEnd"/>
    </w:p>
    <w:p w14:paraId="387B6E1F" w14:textId="77777777" w:rsidR="00464948" w:rsidRDefault="00464948" w:rsidP="00B44297">
      <w:pPr>
        <w:spacing w:before="120" w:after="120"/>
        <w:jc w:val="both"/>
      </w:pPr>
    </w:p>
    <w:p w14:paraId="723C6211" w14:textId="77777777" w:rsidR="00464948" w:rsidRDefault="00505FBF" w:rsidP="00B44297">
      <w:pPr>
        <w:spacing w:before="120" w:after="120"/>
        <w:jc w:val="both"/>
      </w:pPr>
      <w:r>
        <w:rPr>
          <w:b/>
          <w:bCs/>
        </w:rPr>
        <w:t xml:space="preserve">Introduction to </w:t>
      </w:r>
      <w:proofErr w:type="spellStart"/>
      <w:r>
        <w:rPr>
          <w:b/>
          <w:bCs/>
        </w:rPr>
        <w:t>Sars</w:t>
      </w:r>
      <w:proofErr w:type="spellEnd"/>
      <w:r>
        <w:rPr>
          <w:b/>
          <w:bCs/>
        </w:rPr>
        <w:t xml:space="preserve"> </w:t>
      </w:r>
      <w:proofErr w:type="spellStart"/>
      <w:r>
        <w:rPr>
          <w:b/>
          <w:bCs/>
        </w:rPr>
        <w:t>CoV</w:t>
      </w:r>
      <w:proofErr w:type="spellEnd"/>
      <w:r>
        <w:rPr>
          <w:b/>
          <w:bCs/>
        </w:rPr>
        <w:t xml:space="preserve"> 19</w:t>
      </w:r>
    </w:p>
    <w:p w14:paraId="118B18F8" w14:textId="77777777" w:rsidR="00464948" w:rsidRDefault="00505FBF" w:rsidP="00B44297">
      <w:pPr>
        <w:spacing w:before="120" w:after="120"/>
        <w:jc w:val="both"/>
      </w:pPr>
      <w:r>
        <w:t xml:space="preserve">The Severe Acute Respiratory Syndrome Coronavirus-2 (SARS-CoV-2) causes COVID-19. Like SARS-CoV and the Middle East respiratory syndrome (MERS) virus, this enveloped virus has a positive-sense, single-stranded RNA genome. A distinctive feature of COVID-19 is its potential to affect multiple organs in severe cases, resulting in multiple organ dysfunction syndrome (MODS) and, in the worst cases, significant morbidity and mortality. Additionally, comorbidities </w:t>
      </w:r>
      <w:r>
        <w:lastRenderedPageBreak/>
        <w:t>such as obesity, diabetes and its complications, cardiovascular disease, and advanced age raise the risk for severe COVID-</w:t>
      </w:r>
      <w:proofErr w:type="gramStart"/>
      <w:r>
        <w:t>19.</w:t>
      </w:r>
      <w:r w:rsidRPr="00B44297">
        <w:rPr>
          <w:vertAlign w:val="superscript"/>
        </w:rPr>
        <w:t>[</w:t>
      </w:r>
      <w:proofErr w:type="gramEnd"/>
      <w:r w:rsidRPr="00B44297">
        <w:rPr>
          <w:vertAlign w:val="superscript"/>
        </w:rPr>
        <w:t>9,10]</w:t>
      </w:r>
      <w:r>
        <w:t xml:space="preserve"> It has been shown that the key role of the vascular endothelium (VE) is the most direct and coherent explanation for this propensity toward MODS. This results from the VE's seamless integration with the body's vascular bed, linking all major organs and systems (heart, lungs, kidneys, liver, and brain).[11] Hyperinflammation caused by SARS-CoV-2 leads to the uncontrolled release of pro-inflammatory mediators, including cytokines, chemokines, reactive oxygen species, nitric oxide, oxidative stress, and acute phase proteins (for example, C-reactive protein). In the most severe cases, this produces a cytokine storm.</w:t>
      </w:r>
      <w:r w:rsidRPr="00B44297">
        <w:rPr>
          <w:vertAlign w:val="superscript"/>
        </w:rPr>
        <w:t>[12]</w:t>
      </w:r>
      <w:r>
        <w:t xml:space="preserve"> A potential approach to preventing COVID-19 is either displacing the virus bound to the VE or blocking its binding.</w:t>
      </w:r>
      <w:r w:rsidRPr="00B44297">
        <w:rPr>
          <w:vertAlign w:val="superscript"/>
        </w:rPr>
        <w:t>[13]</w:t>
      </w:r>
    </w:p>
    <w:p w14:paraId="2049A010" w14:textId="3BC76D2F" w:rsidR="00464948" w:rsidRDefault="000A5FAD" w:rsidP="00B44297">
      <w:pPr>
        <w:spacing w:before="120" w:after="120"/>
        <w:jc w:val="both"/>
        <w:rPr>
          <w:b/>
          <w:bCs/>
        </w:rPr>
      </w:pPr>
      <w:r>
        <w:rPr>
          <w:b/>
          <w:bCs/>
        </w:rPr>
        <w:t>Table</w:t>
      </w:r>
      <w:r w:rsidR="00A829B7">
        <w:rPr>
          <w:b/>
          <w:bCs/>
        </w:rPr>
        <w:t xml:space="preserve"> </w:t>
      </w:r>
      <w:proofErr w:type="gramStart"/>
      <w:r w:rsidR="00A829B7">
        <w:rPr>
          <w:b/>
          <w:bCs/>
        </w:rPr>
        <w:t>2 :</w:t>
      </w:r>
      <w:proofErr w:type="gramEnd"/>
      <w:r w:rsidR="00A829B7">
        <w:rPr>
          <w:b/>
          <w:bCs/>
        </w:rPr>
        <w:t xml:space="preserve"> </w:t>
      </w:r>
      <w:r w:rsidR="00505FBF">
        <w:rPr>
          <w:b/>
          <w:bCs/>
        </w:rPr>
        <w:t xml:space="preserve">Medicinal benefits of various parts of the neem tree </w:t>
      </w:r>
    </w:p>
    <w:p w14:paraId="09233B8A" w14:textId="77777777" w:rsidR="005F6C70" w:rsidRDefault="005F6C70" w:rsidP="00B44297">
      <w:pPr>
        <w:spacing w:before="120" w:after="120"/>
        <w:jc w:val="both"/>
      </w:pPr>
    </w:p>
    <w:tbl>
      <w:tblPr>
        <w:tblStyle w:val="PlainTable1"/>
        <w:tblW w:w="8312" w:type="dxa"/>
        <w:jc w:val="center"/>
        <w:tblLook w:val="04A0" w:firstRow="1" w:lastRow="0" w:firstColumn="1" w:lastColumn="0" w:noHBand="0" w:noVBand="1"/>
      </w:tblPr>
      <w:tblGrid>
        <w:gridCol w:w="1833"/>
        <w:gridCol w:w="6479"/>
      </w:tblGrid>
      <w:tr w:rsidR="00464948" w14:paraId="618913D6" w14:textId="77777777" w:rsidTr="00441B39">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1824" w:type="dxa"/>
            <w:hideMark/>
          </w:tcPr>
          <w:p w14:paraId="438E419B" w14:textId="77777777" w:rsidR="00464948" w:rsidRDefault="00505FBF" w:rsidP="00B44297">
            <w:pPr>
              <w:spacing w:before="120" w:after="120"/>
              <w:jc w:val="both"/>
              <w:rPr>
                <w:color w:val="000000"/>
              </w:rPr>
            </w:pPr>
            <w:r>
              <w:rPr>
                <w:color w:val="000000"/>
              </w:rPr>
              <w:t xml:space="preserve">Parts </w:t>
            </w:r>
          </w:p>
        </w:tc>
        <w:tc>
          <w:tcPr>
            <w:tcW w:w="6488" w:type="dxa"/>
            <w:hideMark/>
          </w:tcPr>
          <w:p w14:paraId="4377AF33" w14:textId="77777777" w:rsidR="00464948" w:rsidRDefault="00505FBF" w:rsidP="00B44297">
            <w:pPr>
              <w:spacing w:before="120" w:after="120"/>
              <w:jc w:val="both"/>
              <w:cnfStyle w:val="100000000000" w:firstRow="1" w:lastRow="0" w:firstColumn="0" w:lastColumn="0" w:oddVBand="0" w:evenVBand="0" w:oddHBand="0" w:evenHBand="0" w:firstRowFirstColumn="0" w:firstRowLastColumn="0" w:lastRowFirstColumn="0" w:lastRowLastColumn="0"/>
              <w:rPr>
                <w:color w:val="000000"/>
              </w:rPr>
            </w:pPr>
            <w:r>
              <w:rPr>
                <w:color w:val="000000"/>
              </w:rPr>
              <w:t xml:space="preserve">Medicinal Benefits </w:t>
            </w:r>
          </w:p>
        </w:tc>
      </w:tr>
      <w:tr w:rsidR="00464948" w14:paraId="78BC5920" w14:textId="77777777" w:rsidTr="00441B3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CAF08D" w14:textId="77777777" w:rsidR="00464948" w:rsidRDefault="00505FBF" w:rsidP="00B44297">
            <w:pPr>
              <w:spacing w:before="120" w:after="120"/>
              <w:jc w:val="both"/>
              <w:rPr>
                <w:color w:val="000000"/>
              </w:rPr>
            </w:pPr>
            <w:r>
              <w:rPr>
                <w:color w:val="000000"/>
              </w:rPr>
              <w:t xml:space="preserve">Gum </w:t>
            </w:r>
          </w:p>
        </w:tc>
        <w:tc>
          <w:tcPr>
            <w:tcW w:w="0" w:type="auto"/>
            <w:hideMark/>
          </w:tcPr>
          <w:p w14:paraId="1E7B3C13" w14:textId="77777777" w:rsidR="00464948" w:rsidRDefault="00505FBF" w:rsidP="00B4429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Effective against skin diseases like ringworm, scabies, wounds</w:t>
            </w:r>
          </w:p>
        </w:tc>
      </w:tr>
      <w:tr w:rsidR="00464948" w14:paraId="1092C674" w14:textId="77777777" w:rsidTr="00441B39">
        <w:trPr>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B4119D" w14:textId="77777777" w:rsidR="00464948" w:rsidRDefault="00505FBF" w:rsidP="00B44297">
            <w:pPr>
              <w:spacing w:before="120" w:after="120"/>
              <w:rPr>
                <w:color w:val="000000"/>
              </w:rPr>
            </w:pPr>
            <w:r>
              <w:rPr>
                <w:color w:val="000000"/>
              </w:rPr>
              <w:t>Root, Bark, Leaves</w:t>
            </w:r>
          </w:p>
          <w:p w14:paraId="5314B0F1" w14:textId="77777777" w:rsidR="00464948" w:rsidRDefault="00505FBF" w:rsidP="00B44297">
            <w:pPr>
              <w:spacing w:before="120" w:after="120"/>
              <w:rPr>
                <w:color w:val="000000"/>
              </w:rPr>
            </w:pPr>
            <w:r>
              <w:rPr>
                <w:color w:val="000000"/>
              </w:rPr>
              <w:t xml:space="preserve">and fruit together </w:t>
            </w:r>
          </w:p>
        </w:tc>
        <w:tc>
          <w:tcPr>
            <w:tcW w:w="0" w:type="auto"/>
            <w:hideMark/>
          </w:tcPr>
          <w:p w14:paraId="5BD4DF99" w14:textId="77777777" w:rsidR="00464948" w:rsidRDefault="00505FBF" w:rsidP="00B44297">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Skin Ulcer, Burning Sensation, Itching, Blood Morbidity, Biliary Affliction and Leprosy</w:t>
            </w:r>
          </w:p>
        </w:tc>
      </w:tr>
      <w:tr w:rsidR="00464948" w14:paraId="0F66F4F7" w14:textId="77777777" w:rsidTr="00441B3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9D409C2" w14:textId="77777777" w:rsidR="00464948" w:rsidRDefault="00505FBF" w:rsidP="00B44297">
            <w:pPr>
              <w:spacing w:before="120" w:after="120"/>
              <w:jc w:val="both"/>
              <w:rPr>
                <w:color w:val="000000"/>
              </w:rPr>
            </w:pPr>
            <w:r>
              <w:rPr>
                <w:color w:val="000000"/>
              </w:rPr>
              <w:t xml:space="preserve">Twig </w:t>
            </w:r>
          </w:p>
        </w:tc>
        <w:tc>
          <w:tcPr>
            <w:tcW w:w="0" w:type="auto"/>
            <w:hideMark/>
          </w:tcPr>
          <w:p w14:paraId="06874B78" w14:textId="77777777" w:rsidR="00464948" w:rsidRDefault="00505FBF" w:rsidP="00B4429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Relieves Asthma, Piles, Urinary Disorder, Eye Problems, Diabetes and</w:t>
            </w:r>
          </w:p>
        </w:tc>
      </w:tr>
      <w:tr w:rsidR="00464948" w14:paraId="4D70C4AE" w14:textId="77777777" w:rsidTr="00441B39">
        <w:trPr>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BD06E4F" w14:textId="77777777" w:rsidR="00464948" w:rsidRDefault="00505FBF" w:rsidP="00B44297">
            <w:pPr>
              <w:spacing w:before="120" w:after="120"/>
              <w:jc w:val="both"/>
              <w:rPr>
                <w:color w:val="000000"/>
              </w:rPr>
            </w:pPr>
            <w:r>
              <w:rPr>
                <w:color w:val="000000"/>
              </w:rPr>
              <w:t xml:space="preserve">Oil </w:t>
            </w:r>
          </w:p>
        </w:tc>
        <w:tc>
          <w:tcPr>
            <w:tcW w:w="0" w:type="auto"/>
            <w:hideMark/>
          </w:tcPr>
          <w:p w14:paraId="0624D0F4" w14:textId="77777777" w:rsidR="00464948" w:rsidRDefault="00505FBF" w:rsidP="00B44297">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Intestinal Worms and Leprosy</w:t>
            </w:r>
          </w:p>
        </w:tc>
      </w:tr>
      <w:tr w:rsidR="00464948" w14:paraId="146A467E" w14:textId="77777777" w:rsidTr="00441B3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362F35" w14:textId="77777777" w:rsidR="00464948" w:rsidRDefault="00505FBF" w:rsidP="00B44297">
            <w:pPr>
              <w:spacing w:before="120" w:after="120"/>
              <w:jc w:val="both"/>
              <w:rPr>
                <w:color w:val="000000"/>
              </w:rPr>
            </w:pPr>
            <w:r>
              <w:rPr>
                <w:color w:val="000000"/>
              </w:rPr>
              <w:t xml:space="preserve">Seed pulp </w:t>
            </w:r>
          </w:p>
        </w:tc>
        <w:tc>
          <w:tcPr>
            <w:tcW w:w="0" w:type="auto"/>
            <w:hideMark/>
          </w:tcPr>
          <w:p w14:paraId="0BBE08F5" w14:textId="77777777" w:rsidR="00464948" w:rsidRDefault="00505FBF" w:rsidP="00B4429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Intestinal Worms and Leprosy</w:t>
            </w:r>
          </w:p>
        </w:tc>
      </w:tr>
      <w:tr w:rsidR="00464948" w14:paraId="7C5FCF8E" w14:textId="77777777" w:rsidTr="00441B39">
        <w:trPr>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C1F1F0C" w14:textId="77777777" w:rsidR="00464948" w:rsidRDefault="00505FBF" w:rsidP="00B44297">
            <w:pPr>
              <w:spacing w:before="120" w:after="120"/>
              <w:jc w:val="both"/>
              <w:rPr>
                <w:color w:val="000000"/>
              </w:rPr>
            </w:pPr>
            <w:r>
              <w:rPr>
                <w:color w:val="000000"/>
              </w:rPr>
              <w:t xml:space="preserve">leaf </w:t>
            </w:r>
          </w:p>
        </w:tc>
        <w:tc>
          <w:tcPr>
            <w:tcW w:w="0" w:type="auto"/>
            <w:hideMark/>
          </w:tcPr>
          <w:p w14:paraId="60F6EFF1" w14:textId="77777777" w:rsidR="00464948" w:rsidRDefault="00505FBF" w:rsidP="00B44297">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Anorexia, Intestinal Worm, Skin Ulcer</w:t>
            </w:r>
          </w:p>
        </w:tc>
      </w:tr>
      <w:tr w:rsidR="00464948" w14:paraId="7E2ACD6A" w14:textId="77777777" w:rsidTr="00441B39">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2AA8715" w14:textId="77777777" w:rsidR="00464948" w:rsidRDefault="00505FBF" w:rsidP="00B44297">
            <w:pPr>
              <w:spacing w:before="120" w:after="120"/>
              <w:jc w:val="both"/>
              <w:rPr>
                <w:color w:val="000000"/>
              </w:rPr>
            </w:pPr>
            <w:r>
              <w:rPr>
                <w:color w:val="000000"/>
              </w:rPr>
              <w:t xml:space="preserve">Flower </w:t>
            </w:r>
          </w:p>
        </w:tc>
        <w:tc>
          <w:tcPr>
            <w:tcW w:w="0" w:type="auto"/>
            <w:hideMark/>
          </w:tcPr>
          <w:p w14:paraId="630CD3EB" w14:textId="77777777" w:rsidR="00464948" w:rsidRDefault="00505FBF" w:rsidP="00B4429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Bile Suppression, Elimination of Intestinal Worm and</w:t>
            </w:r>
            <w:r>
              <w:rPr>
                <w:color w:val="000000"/>
              </w:rPr>
              <w:br/>
              <w:t>Phlegm</w:t>
            </w:r>
          </w:p>
        </w:tc>
      </w:tr>
    </w:tbl>
    <w:p w14:paraId="4B1753B1" w14:textId="77777777" w:rsidR="00464948" w:rsidRDefault="00464948" w:rsidP="00B44297">
      <w:pPr>
        <w:spacing w:before="120" w:after="120"/>
        <w:jc w:val="both"/>
      </w:pPr>
    </w:p>
    <w:p w14:paraId="1E481CFB" w14:textId="7AB75A55" w:rsidR="001A41E0" w:rsidRDefault="001A41E0" w:rsidP="00B44297">
      <w:pPr>
        <w:spacing w:before="120" w:after="120"/>
        <w:jc w:val="both"/>
        <w:rPr>
          <w:b/>
          <w:bCs/>
        </w:rPr>
      </w:pPr>
      <w:r w:rsidRPr="001A41E0">
        <w:rPr>
          <w:b/>
          <w:bCs/>
        </w:rPr>
        <w:t xml:space="preserve">Ethnobotanical Use of </w:t>
      </w:r>
      <w:proofErr w:type="spellStart"/>
      <w:r w:rsidRPr="001A41E0">
        <w:rPr>
          <w:b/>
          <w:bCs/>
          <w:i/>
          <w:iCs/>
        </w:rPr>
        <w:t>Azadirachta</w:t>
      </w:r>
      <w:proofErr w:type="spellEnd"/>
      <w:r w:rsidRPr="001A41E0">
        <w:rPr>
          <w:b/>
          <w:bCs/>
          <w:i/>
          <w:iCs/>
        </w:rPr>
        <w:t xml:space="preserve"> </w:t>
      </w:r>
      <w:proofErr w:type="spellStart"/>
      <w:r w:rsidRPr="001A41E0">
        <w:rPr>
          <w:b/>
          <w:bCs/>
          <w:i/>
          <w:iCs/>
        </w:rPr>
        <w:t>indica</w:t>
      </w:r>
      <w:proofErr w:type="spellEnd"/>
      <w:r w:rsidRPr="001A41E0">
        <w:rPr>
          <w:b/>
          <w:bCs/>
        </w:rPr>
        <w:t xml:space="preserve"> (neem)</w:t>
      </w:r>
    </w:p>
    <w:p w14:paraId="1D93E6BB" w14:textId="2F596E5C" w:rsidR="002731F3" w:rsidRDefault="002731F3" w:rsidP="00B44297">
      <w:pPr>
        <w:spacing w:before="120" w:after="120"/>
        <w:jc w:val="both"/>
        <w:rPr>
          <w:vertAlign w:val="superscript"/>
          <w:lang w:val="en-GB"/>
        </w:rPr>
      </w:pPr>
      <w:r w:rsidRPr="002731F3">
        <w:rPr>
          <w:lang w:val="en-GB"/>
        </w:rPr>
        <w:t>Because of its many antiseptic, antibacterial, and insect-repelling qualities, neem (</w:t>
      </w:r>
      <w:proofErr w:type="spellStart"/>
      <w:r w:rsidRPr="002731F3">
        <w:rPr>
          <w:i/>
          <w:iCs/>
          <w:lang w:val="en-GB"/>
        </w:rPr>
        <w:t>Azadirachta</w:t>
      </w:r>
      <w:proofErr w:type="spellEnd"/>
      <w:r w:rsidRPr="002731F3">
        <w:rPr>
          <w:i/>
          <w:iCs/>
          <w:lang w:val="en-GB"/>
        </w:rPr>
        <w:t xml:space="preserve"> </w:t>
      </w:r>
      <w:proofErr w:type="spellStart"/>
      <w:r w:rsidRPr="002731F3">
        <w:rPr>
          <w:i/>
          <w:iCs/>
          <w:lang w:val="en-GB"/>
        </w:rPr>
        <w:t>indica</w:t>
      </w:r>
      <w:proofErr w:type="spellEnd"/>
      <w:r w:rsidRPr="002731F3">
        <w:rPr>
          <w:lang w:val="en-GB"/>
        </w:rPr>
        <w:t xml:space="preserve">) is a fundamental plant in Indian traditional medicine (Ayurveda) and folklore. Every component is utilized: twigs serve as natural toothbrushes, leaves cure fever and skin conditions, and oil has domestic, agricultural, and medical </w:t>
      </w:r>
      <w:proofErr w:type="gramStart"/>
      <w:r w:rsidRPr="002731F3">
        <w:rPr>
          <w:lang w:val="en-GB"/>
        </w:rPr>
        <w:t>uses.</w:t>
      </w:r>
      <w:r>
        <w:rPr>
          <w:vertAlign w:val="superscript"/>
          <w:lang w:val="en-GB"/>
        </w:rPr>
        <w:t>[</w:t>
      </w:r>
      <w:proofErr w:type="gramEnd"/>
      <w:r>
        <w:rPr>
          <w:vertAlign w:val="superscript"/>
          <w:lang w:val="en-GB"/>
        </w:rPr>
        <w:t>14]</w:t>
      </w:r>
    </w:p>
    <w:p w14:paraId="14EB9B49" w14:textId="2DB10D85" w:rsidR="000A5FAD" w:rsidRDefault="000A5FAD" w:rsidP="00B44297">
      <w:pPr>
        <w:spacing w:before="120" w:after="120"/>
        <w:jc w:val="both"/>
        <w:rPr>
          <w:vertAlign w:val="superscript"/>
          <w:lang w:val="en-GB"/>
        </w:rPr>
      </w:pPr>
    </w:p>
    <w:p w14:paraId="7C608486" w14:textId="64C721CF" w:rsidR="000A5FAD" w:rsidRPr="002731F3" w:rsidRDefault="000A5FAD" w:rsidP="00B44297">
      <w:pPr>
        <w:spacing w:before="120" w:after="120"/>
        <w:jc w:val="both"/>
        <w:rPr>
          <w:vertAlign w:val="superscript"/>
          <w:lang w:val="en-GB"/>
        </w:rPr>
      </w:pPr>
      <w:r>
        <w:rPr>
          <w:vertAlign w:val="superscript"/>
          <w:lang w:val="en-GB"/>
        </w:rPr>
        <w:t xml:space="preserve">Table   </w:t>
      </w:r>
      <w:proofErr w:type="gramStart"/>
      <w:r>
        <w:rPr>
          <w:vertAlign w:val="superscript"/>
          <w:lang w:val="en-GB"/>
        </w:rPr>
        <w:t>3 :</w:t>
      </w:r>
      <w:proofErr w:type="gramEnd"/>
      <w:r>
        <w:rPr>
          <w:vertAlign w:val="superscript"/>
          <w:lang w:val="en-GB"/>
        </w:rPr>
        <w:t xml:space="preserve"> </w:t>
      </w:r>
      <w:r w:rsidR="00FD63B4" w:rsidRPr="00FD63B4">
        <w:rPr>
          <w:vertAlign w:val="superscript"/>
          <w:lang w:val="en-GB"/>
        </w:rPr>
        <w:t>Primary Ethnobotanical Uses</w:t>
      </w:r>
      <w:r w:rsidR="00FD63B4">
        <w:rPr>
          <w:vertAlign w:val="superscript"/>
          <w:lang w:val="en-GB"/>
        </w:rPr>
        <w:t xml:space="preserve"> of </w:t>
      </w:r>
      <w:r w:rsidR="00FD63B4" w:rsidRPr="00FD63B4">
        <w:rPr>
          <w:vertAlign w:val="superscript"/>
          <w:lang w:val="en-GB"/>
        </w:rPr>
        <w:t>Plant Part</w:t>
      </w:r>
    </w:p>
    <w:tbl>
      <w:tblPr>
        <w:tblStyle w:val="PlainTable1"/>
        <w:tblW w:w="0" w:type="auto"/>
        <w:tblLook w:val="04A0" w:firstRow="1" w:lastRow="0" w:firstColumn="1" w:lastColumn="0" w:noHBand="0" w:noVBand="1"/>
      </w:tblPr>
      <w:tblGrid>
        <w:gridCol w:w="1312"/>
        <w:gridCol w:w="8038"/>
      </w:tblGrid>
      <w:tr w:rsidR="002731F3" w:rsidRPr="002731F3" w14:paraId="5527EA79" w14:textId="77777777" w:rsidTr="00273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B9677D" w14:textId="77777777" w:rsidR="002731F3" w:rsidRPr="002731F3" w:rsidRDefault="002731F3" w:rsidP="002731F3">
            <w:pPr>
              <w:spacing w:before="120" w:after="120"/>
              <w:jc w:val="center"/>
              <w:rPr>
                <w:lang w:val="en-GB"/>
              </w:rPr>
            </w:pPr>
            <w:r w:rsidRPr="002731F3">
              <w:rPr>
                <w:lang w:val="en-GB"/>
              </w:rPr>
              <w:t>Plant Part</w:t>
            </w:r>
          </w:p>
        </w:tc>
        <w:tc>
          <w:tcPr>
            <w:tcW w:w="0" w:type="auto"/>
            <w:hideMark/>
          </w:tcPr>
          <w:p w14:paraId="17C3FF5A" w14:textId="77777777" w:rsidR="002731F3" w:rsidRPr="002731F3" w:rsidRDefault="002731F3" w:rsidP="002731F3">
            <w:pPr>
              <w:spacing w:before="120" w:after="120"/>
              <w:jc w:val="center"/>
              <w:cnfStyle w:val="100000000000" w:firstRow="1" w:lastRow="0" w:firstColumn="0" w:lastColumn="0" w:oddVBand="0" w:evenVBand="0" w:oddHBand="0" w:evenHBand="0" w:firstRowFirstColumn="0" w:firstRowLastColumn="0" w:lastRowFirstColumn="0" w:lastRowLastColumn="0"/>
              <w:rPr>
                <w:lang w:val="en-GB"/>
              </w:rPr>
            </w:pPr>
            <w:r w:rsidRPr="002731F3">
              <w:rPr>
                <w:lang w:val="en-GB"/>
              </w:rPr>
              <w:t>Primary Ethnobotanical Uses</w:t>
            </w:r>
          </w:p>
        </w:tc>
      </w:tr>
      <w:tr w:rsidR="002731F3" w:rsidRPr="002731F3" w14:paraId="3BE82A85" w14:textId="77777777" w:rsidTr="00273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5B086F" w14:textId="77777777" w:rsidR="002731F3" w:rsidRPr="002731F3" w:rsidRDefault="002731F3" w:rsidP="002731F3">
            <w:pPr>
              <w:spacing w:before="120" w:after="120"/>
              <w:jc w:val="both"/>
              <w:rPr>
                <w:lang w:val="en-GB"/>
              </w:rPr>
            </w:pPr>
            <w:r w:rsidRPr="002731F3">
              <w:rPr>
                <w:lang w:val="en-GB"/>
              </w:rPr>
              <w:lastRenderedPageBreak/>
              <w:t>Leaves</w:t>
            </w:r>
          </w:p>
        </w:tc>
        <w:tc>
          <w:tcPr>
            <w:tcW w:w="0" w:type="auto"/>
            <w:hideMark/>
          </w:tcPr>
          <w:p w14:paraId="7A5F7A6A" w14:textId="77777777" w:rsidR="002731F3" w:rsidRPr="002731F3" w:rsidRDefault="002731F3" w:rsidP="002731F3">
            <w:pPr>
              <w:spacing w:before="120" w:after="120"/>
              <w:jc w:val="both"/>
              <w:cnfStyle w:val="000000100000" w:firstRow="0" w:lastRow="0" w:firstColumn="0" w:lastColumn="0" w:oddVBand="0" w:evenVBand="0" w:oddHBand="1" w:evenHBand="0" w:firstRowFirstColumn="0" w:firstRowLastColumn="0" w:lastRowFirstColumn="0" w:lastRowLastColumn="0"/>
              <w:rPr>
                <w:lang w:val="en-GB"/>
              </w:rPr>
            </w:pPr>
            <w:r w:rsidRPr="002731F3">
              <w:rPr>
                <w:lang w:val="en-GB"/>
              </w:rPr>
              <w:t>Used for skin disorders (eczema, psoriasis), chickenpox rashes, and as an anthelmintic (to expel worms). They are also used as a natural insect repellent in stored grains.</w:t>
            </w:r>
          </w:p>
        </w:tc>
      </w:tr>
      <w:tr w:rsidR="002731F3" w:rsidRPr="002731F3" w14:paraId="12A24179" w14:textId="77777777" w:rsidTr="002731F3">
        <w:tc>
          <w:tcPr>
            <w:cnfStyle w:val="001000000000" w:firstRow="0" w:lastRow="0" w:firstColumn="1" w:lastColumn="0" w:oddVBand="0" w:evenVBand="0" w:oddHBand="0" w:evenHBand="0" w:firstRowFirstColumn="0" w:firstRowLastColumn="0" w:lastRowFirstColumn="0" w:lastRowLastColumn="0"/>
            <w:tcW w:w="0" w:type="auto"/>
            <w:hideMark/>
          </w:tcPr>
          <w:p w14:paraId="54B40D74" w14:textId="77777777" w:rsidR="002731F3" w:rsidRPr="002731F3" w:rsidRDefault="002731F3" w:rsidP="002731F3">
            <w:pPr>
              <w:spacing w:before="120" w:after="120"/>
              <w:jc w:val="both"/>
              <w:rPr>
                <w:lang w:val="en-GB"/>
              </w:rPr>
            </w:pPr>
            <w:r w:rsidRPr="002731F3">
              <w:rPr>
                <w:lang w:val="en-GB"/>
              </w:rPr>
              <w:t>Twigs (</w:t>
            </w:r>
            <w:proofErr w:type="spellStart"/>
            <w:r w:rsidRPr="002731F3">
              <w:rPr>
                <w:lang w:val="en-GB"/>
              </w:rPr>
              <w:t>Datun</w:t>
            </w:r>
            <w:proofErr w:type="spellEnd"/>
            <w:r w:rsidRPr="002731F3">
              <w:rPr>
                <w:lang w:val="en-GB"/>
              </w:rPr>
              <w:t>)</w:t>
            </w:r>
          </w:p>
        </w:tc>
        <w:tc>
          <w:tcPr>
            <w:tcW w:w="0" w:type="auto"/>
            <w:hideMark/>
          </w:tcPr>
          <w:p w14:paraId="1A74EC84" w14:textId="77777777" w:rsidR="002731F3" w:rsidRPr="002731F3" w:rsidRDefault="002731F3" w:rsidP="002731F3">
            <w:pPr>
              <w:spacing w:before="120" w:after="120"/>
              <w:jc w:val="both"/>
              <w:cnfStyle w:val="000000000000" w:firstRow="0" w:lastRow="0" w:firstColumn="0" w:lastColumn="0" w:oddVBand="0" w:evenVBand="0" w:oddHBand="0" w:evenHBand="0" w:firstRowFirstColumn="0" w:firstRowLastColumn="0" w:lastRowFirstColumn="0" w:lastRowLastColumn="0"/>
              <w:rPr>
                <w:lang w:val="en-GB"/>
              </w:rPr>
            </w:pPr>
            <w:r w:rsidRPr="002731F3">
              <w:rPr>
                <w:lang w:val="en-GB"/>
              </w:rPr>
              <w:t>Traditionally used as "chew sticks" for oral hygiene to prevent gum disease and tooth decay due to their antimicrobial properties.</w:t>
            </w:r>
          </w:p>
        </w:tc>
      </w:tr>
      <w:tr w:rsidR="002731F3" w:rsidRPr="002731F3" w14:paraId="00423C00" w14:textId="77777777" w:rsidTr="00273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B6774D" w14:textId="77777777" w:rsidR="002731F3" w:rsidRPr="002731F3" w:rsidRDefault="002731F3" w:rsidP="002731F3">
            <w:pPr>
              <w:spacing w:before="120" w:after="120"/>
              <w:jc w:val="both"/>
              <w:rPr>
                <w:lang w:val="en-GB"/>
              </w:rPr>
            </w:pPr>
            <w:r w:rsidRPr="002731F3">
              <w:rPr>
                <w:lang w:val="en-GB"/>
              </w:rPr>
              <w:t>Seeds &amp; Oil</w:t>
            </w:r>
          </w:p>
        </w:tc>
        <w:tc>
          <w:tcPr>
            <w:tcW w:w="0" w:type="auto"/>
            <w:hideMark/>
          </w:tcPr>
          <w:p w14:paraId="740BB596" w14:textId="77777777" w:rsidR="002731F3" w:rsidRPr="002731F3" w:rsidRDefault="002731F3" w:rsidP="002731F3">
            <w:pPr>
              <w:spacing w:before="120" w:after="120"/>
              <w:jc w:val="both"/>
              <w:cnfStyle w:val="000000100000" w:firstRow="0" w:lastRow="0" w:firstColumn="0" w:lastColumn="0" w:oddVBand="0" w:evenVBand="0" w:oddHBand="1" w:evenHBand="0" w:firstRowFirstColumn="0" w:firstRowLastColumn="0" w:lastRowFirstColumn="0" w:lastRowLastColumn="0"/>
              <w:rPr>
                <w:lang w:val="en-GB"/>
              </w:rPr>
            </w:pPr>
            <w:r w:rsidRPr="002731F3">
              <w:rPr>
                <w:lang w:val="en-GB"/>
              </w:rPr>
              <w:t>Neem oil is applied topically for leprosy, skin infections, and rheumatism. It is also a potent traditional pesticide and spermicide.</w:t>
            </w:r>
          </w:p>
        </w:tc>
      </w:tr>
      <w:tr w:rsidR="002731F3" w:rsidRPr="002731F3" w14:paraId="1D492F28" w14:textId="77777777" w:rsidTr="002731F3">
        <w:tc>
          <w:tcPr>
            <w:cnfStyle w:val="001000000000" w:firstRow="0" w:lastRow="0" w:firstColumn="1" w:lastColumn="0" w:oddVBand="0" w:evenVBand="0" w:oddHBand="0" w:evenHBand="0" w:firstRowFirstColumn="0" w:firstRowLastColumn="0" w:lastRowFirstColumn="0" w:lastRowLastColumn="0"/>
            <w:tcW w:w="0" w:type="auto"/>
            <w:hideMark/>
          </w:tcPr>
          <w:p w14:paraId="08046CE6" w14:textId="77777777" w:rsidR="002731F3" w:rsidRPr="002731F3" w:rsidRDefault="002731F3" w:rsidP="002731F3">
            <w:pPr>
              <w:spacing w:before="120" w:after="120"/>
              <w:jc w:val="both"/>
              <w:rPr>
                <w:lang w:val="en-GB"/>
              </w:rPr>
            </w:pPr>
            <w:r w:rsidRPr="002731F3">
              <w:rPr>
                <w:lang w:val="en-GB"/>
              </w:rPr>
              <w:t>Bark</w:t>
            </w:r>
          </w:p>
        </w:tc>
        <w:tc>
          <w:tcPr>
            <w:tcW w:w="0" w:type="auto"/>
            <w:hideMark/>
          </w:tcPr>
          <w:p w14:paraId="2CD25D11" w14:textId="77777777" w:rsidR="002731F3" w:rsidRPr="002731F3" w:rsidRDefault="002731F3" w:rsidP="002731F3">
            <w:pPr>
              <w:spacing w:before="120" w:after="120"/>
              <w:jc w:val="both"/>
              <w:cnfStyle w:val="000000000000" w:firstRow="0" w:lastRow="0" w:firstColumn="0" w:lastColumn="0" w:oddVBand="0" w:evenVBand="0" w:oddHBand="0" w:evenHBand="0" w:firstRowFirstColumn="0" w:firstRowLastColumn="0" w:lastRowFirstColumn="0" w:lastRowLastColumn="0"/>
              <w:rPr>
                <w:lang w:val="en-GB"/>
              </w:rPr>
            </w:pPr>
            <w:r w:rsidRPr="002731F3">
              <w:rPr>
                <w:lang w:val="en-GB"/>
              </w:rPr>
              <w:t>Used as an analgesic and for treating fever (antipyretic), especially in cases of malaria.</w:t>
            </w:r>
          </w:p>
        </w:tc>
      </w:tr>
      <w:tr w:rsidR="002731F3" w:rsidRPr="002731F3" w14:paraId="499A2A4B" w14:textId="77777777" w:rsidTr="00273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A2E1E5" w14:textId="77777777" w:rsidR="002731F3" w:rsidRPr="002731F3" w:rsidRDefault="002731F3" w:rsidP="002731F3">
            <w:pPr>
              <w:spacing w:before="120" w:after="120"/>
              <w:jc w:val="both"/>
              <w:rPr>
                <w:lang w:val="en-GB"/>
              </w:rPr>
            </w:pPr>
            <w:r w:rsidRPr="002731F3">
              <w:rPr>
                <w:lang w:val="en-GB"/>
              </w:rPr>
              <w:t>Flowers</w:t>
            </w:r>
          </w:p>
        </w:tc>
        <w:tc>
          <w:tcPr>
            <w:tcW w:w="0" w:type="auto"/>
            <w:hideMark/>
          </w:tcPr>
          <w:p w14:paraId="52C0CD8B" w14:textId="77777777" w:rsidR="002731F3" w:rsidRPr="002731F3" w:rsidRDefault="002731F3" w:rsidP="002731F3">
            <w:pPr>
              <w:spacing w:before="120" w:after="120"/>
              <w:jc w:val="both"/>
              <w:cnfStyle w:val="000000100000" w:firstRow="0" w:lastRow="0" w:firstColumn="0" w:lastColumn="0" w:oddVBand="0" w:evenVBand="0" w:oddHBand="1" w:evenHBand="0" w:firstRowFirstColumn="0" w:firstRowLastColumn="0" w:lastRowFirstColumn="0" w:lastRowLastColumn="0"/>
              <w:rPr>
                <w:lang w:val="en-GB"/>
              </w:rPr>
            </w:pPr>
            <w:r w:rsidRPr="002731F3">
              <w:rPr>
                <w:lang w:val="en-GB"/>
              </w:rPr>
              <w:t xml:space="preserve">Consumed in traditional cuisine (like </w:t>
            </w:r>
            <w:r w:rsidRPr="002731F3">
              <w:rPr>
                <w:i/>
                <w:iCs/>
                <w:lang w:val="en-GB"/>
              </w:rPr>
              <w:t>Vishu Kani</w:t>
            </w:r>
            <w:r w:rsidRPr="002731F3">
              <w:rPr>
                <w:lang w:val="en-GB"/>
              </w:rPr>
              <w:t xml:space="preserve"> in South India) for its digestive benefits and to eliminate intestinal bile.</w:t>
            </w:r>
          </w:p>
        </w:tc>
      </w:tr>
    </w:tbl>
    <w:p w14:paraId="23244746" w14:textId="77777777" w:rsidR="001A41E0" w:rsidRPr="002731F3" w:rsidRDefault="001A41E0" w:rsidP="00B44297">
      <w:pPr>
        <w:spacing w:before="120" w:after="120"/>
        <w:jc w:val="both"/>
        <w:rPr>
          <w:b/>
          <w:bCs/>
          <w:lang w:val="en-GB"/>
        </w:rPr>
      </w:pPr>
    </w:p>
    <w:p w14:paraId="58F294A0" w14:textId="77777777" w:rsidR="00464948" w:rsidRDefault="00505FBF" w:rsidP="00B44297">
      <w:pPr>
        <w:spacing w:before="120" w:after="120"/>
        <w:jc w:val="both"/>
      </w:pPr>
      <w:r>
        <w:rPr>
          <w:b/>
          <w:bCs/>
        </w:rPr>
        <w:t xml:space="preserve">Chemical constituents and properties of </w:t>
      </w:r>
      <w:proofErr w:type="spellStart"/>
      <w:r>
        <w:rPr>
          <w:b/>
          <w:bCs/>
          <w:i/>
          <w:iCs/>
        </w:rPr>
        <w:t>Azadirachta</w:t>
      </w:r>
      <w:proofErr w:type="spellEnd"/>
      <w:r>
        <w:rPr>
          <w:b/>
          <w:bCs/>
          <w:i/>
          <w:iCs/>
        </w:rPr>
        <w:t xml:space="preserve"> </w:t>
      </w:r>
      <w:proofErr w:type="spellStart"/>
      <w:r>
        <w:rPr>
          <w:b/>
          <w:bCs/>
          <w:i/>
          <w:iCs/>
        </w:rPr>
        <w:t>indica</w:t>
      </w:r>
      <w:proofErr w:type="spellEnd"/>
      <w:r>
        <w:rPr>
          <w:b/>
          <w:bCs/>
        </w:rPr>
        <w:t xml:space="preserve"> (neem) </w:t>
      </w:r>
    </w:p>
    <w:p w14:paraId="6D3CAA78" w14:textId="77777777" w:rsidR="00464948" w:rsidRDefault="00505FBF" w:rsidP="00B44297">
      <w:pPr>
        <w:spacing w:before="120" w:after="120"/>
        <w:jc w:val="both"/>
      </w:pPr>
      <w:r>
        <w:rPr>
          <w:b/>
          <w:bCs/>
        </w:rPr>
        <w:t>Azadirachtin</w:t>
      </w:r>
    </w:p>
    <w:p w14:paraId="4B64B075" w14:textId="77777777" w:rsidR="00464948" w:rsidRDefault="00505FBF" w:rsidP="00B44297">
      <w:pPr>
        <w:spacing w:before="120" w:after="120"/>
        <w:jc w:val="both"/>
        <w:rPr>
          <w:vertAlign w:val="superscript"/>
        </w:rPr>
      </w:pPr>
      <w:r>
        <w:t>The adequacy of azadirachtin, a substance delivered from neem, in controlling bothers has been illustrated by later studies. Investigation has shown that it is exceptionally noxious to bothers such as the ruddy imported fire ant (Solenopsis invicta), with median lethal doses (LD₅₀) as low as 0.200 ng per insect.</w:t>
      </w:r>
      <w:r w:rsidRPr="00B44297">
        <w:rPr>
          <w:vertAlign w:val="superscript"/>
        </w:rPr>
        <w:t>[14]</w:t>
      </w:r>
      <w:r>
        <w:t xml:space="preserve"> Moreover, there is an eminent exchange of azadirachtin among these ants, which results in tall auxiliary and tertiary mortality rates. These findings highlight the potential of azadirachtin as a biopesticide for controlling attacking creepy crawly species.</w:t>
      </w:r>
      <w:r w:rsidRPr="00B44297">
        <w:rPr>
          <w:vertAlign w:val="superscript"/>
        </w:rPr>
        <w:t>[15]</w:t>
      </w:r>
    </w:p>
    <w:p w14:paraId="1364C8E3" w14:textId="0510A817" w:rsidR="00E92914" w:rsidRPr="00E92914" w:rsidRDefault="00E92914" w:rsidP="00E92914">
      <w:pPr>
        <w:spacing w:before="120" w:after="120"/>
        <w:jc w:val="center"/>
      </w:pPr>
      <w:r w:rsidRPr="003B5EFD">
        <w:rPr>
          <w:noProof/>
        </w:rPr>
        <w:drawing>
          <wp:inline distT="0" distB="0" distL="0" distR="0" wp14:anchorId="6B0D285C" wp14:editId="32594D34">
            <wp:extent cx="2766060" cy="2192874"/>
            <wp:effectExtent l="0" t="0" r="0" b="0"/>
            <wp:docPr id="28528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3784" cy="2214853"/>
                    </a:xfrm>
                    <a:prstGeom prst="rect">
                      <a:avLst/>
                    </a:prstGeom>
                    <a:noFill/>
                    <a:ln>
                      <a:noFill/>
                    </a:ln>
                  </pic:spPr>
                </pic:pic>
              </a:graphicData>
            </a:graphic>
          </wp:inline>
        </w:drawing>
      </w:r>
    </w:p>
    <w:p w14:paraId="70D263E0" w14:textId="07AFC7DB" w:rsidR="00464948" w:rsidRPr="00293D9B" w:rsidRDefault="00332867" w:rsidP="00B44297">
      <w:pPr>
        <w:spacing w:before="120" w:after="120"/>
        <w:jc w:val="both"/>
        <w:rPr>
          <w:b/>
        </w:rPr>
      </w:pPr>
      <w:r w:rsidRPr="00293D9B">
        <w:rPr>
          <w:b/>
        </w:rPr>
        <w:t xml:space="preserve">Fig. </w:t>
      </w:r>
      <w:proofErr w:type="gramStart"/>
      <w:r w:rsidRPr="00293D9B">
        <w:rPr>
          <w:b/>
        </w:rPr>
        <w:t>2 :</w:t>
      </w:r>
      <w:proofErr w:type="gramEnd"/>
      <w:r w:rsidRPr="00293D9B">
        <w:rPr>
          <w:b/>
        </w:rPr>
        <w:t xml:space="preserve"> </w:t>
      </w:r>
      <w:proofErr w:type="spellStart"/>
      <w:r w:rsidRPr="00293D9B">
        <w:rPr>
          <w:b/>
        </w:rPr>
        <w:t>Azadirachtin</w:t>
      </w:r>
      <w:proofErr w:type="spellEnd"/>
    </w:p>
    <w:p w14:paraId="524E6D61" w14:textId="77777777" w:rsidR="00464948" w:rsidRDefault="00505FBF" w:rsidP="00B44297">
      <w:pPr>
        <w:spacing w:before="120" w:after="120"/>
        <w:jc w:val="both"/>
      </w:pPr>
      <w:r>
        <w:rPr>
          <w:b/>
          <w:bCs/>
        </w:rPr>
        <w:t xml:space="preserve">Quercetin </w:t>
      </w:r>
    </w:p>
    <w:p w14:paraId="25C6F662" w14:textId="77777777" w:rsidR="00464948" w:rsidRDefault="00505FBF" w:rsidP="00B44297">
      <w:pPr>
        <w:spacing w:before="120" w:after="120"/>
        <w:jc w:val="both"/>
      </w:pPr>
      <w:r>
        <w:t xml:space="preserve">Quercetin is a polyphenolic flavonoid featuring a flavone core and two benzene rings joined by a heterocyclic pyrone ring. It exhibits a wide range of biological activities. Its structure is the basis for the drug </w:t>
      </w:r>
      <w:proofErr w:type="spellStart"/>
      <w:r>
        <w:t>flavopiridol</w:t>
      </w:r>
      <w:proofErr w:type="spellEnd"/>
      <w:r>
        <w:t xml:space="preserve">, currently in clinical trials. Phenolic compounds in food plants include flavonoids. These include condensed tannins, procyanidins (catechin dimers with 4,8 linkages), </w:t>
      </w:r>
      <w:r>
        <w:lastRenderedPageBreak/>
        <w:t xml:space="preserve">and flavonoids such as flavan-3-ols (catechins) and flavan-3,4-diols (quercetin, myricetin, and kaempferol). Benzoic and cinnamic acids are precursors to phenolic </w:t>
      </w:r>
      <w:proofErr w:type="gramStart"/>
      <w:r>
        <w:t>acids.</w:t>
      </w:r>
      <w:r w:rsidRPr="00B44297">
        <w:rPr>
          <w:vertAlign w:val="superscript"/>
        </w:rPr>
        <w:t>[</w:t>
      </w:r>
      <w:proofErr w:type="gramEnd"/>
      <w:r w:rsidRPr="00B44297">
        <w:rPr>
          <w:vertAlign w:val="superscript"/>
        </w:rPr>
        <w:t>16,17]</w:t>
      </w:r>
      <w:r>
        <w:t xml:space="preserve"> A common flavonoid form is a glycoside. For example, as the 3-O-glycoside, the aglycone quercetin is linked to either </w:t>
      </w:r>
      <w:proofErr w:type="spellStart"/>
      <w:r>
        <w:t>rutinose</w:t>
      </w:r>
      <w:proofErr w:type="spellEnd"/>
      <w:r>
        <w:t xml:space="preserve"> (</w:t>
      </w:r>
      <w:proofErr w:type="spellStart"/>
      <w:r>
        <w:t>rutin</w:t>
      </w:r>
      <w:proofErr w:type="spellEnd"/>
      <w:r>
        <w:t>) or rhamnose (</w:t>
      </w:r>
      <w:proofErr w:type="spellStart"/>
      <w:r>
        <w:t>quercetrin</w:t>
      </w:r>
      <w:proofErr w:type="spellEnd"/>
      <w:r>
        <w:t>).</w:t>
      </w:r>
      <w:r w:rsidRPr="00B44297">
        <w:rPr>
          <w:vertAlign w:val="superscript"/>
        </w:rPr>
        <w:t>[18]</w:t>
      </w:r>
      <w:r>
        <w:t xml:space="preserve"> The identification and separation of over 4,000 naturally occurring plant phenolics was first described by Szent-Gyorgyi in 1936. Quercetin is one of these. Flavonoids are common dietary components.</w:t>
      </w:r>
      <w:r w:rsidRPr="00B44297">
        <w:rPr>
          <w:vertAlign w:val="superscript"/>
        </w:rPr>
        <w:t>[19]</w:t>
      </w:r>
      <w:r>
        <w:t xml:space="preserve"> Flavonoids have been associated with clinically important roles, such as antihypertensive, antiarrhythmic, anti-inflammatory, antiallergenic, </w:t>
      </w:r>
      <w:proofErr w:type="spellStart"/>
      <w:r>
        <w:t>hypocholesterolemic</w:t>
      </w:r>
      <w:proofErr w:type="spellEnd"/>
      <w:r>
        <w:t xml:space="preserve">, platelet and mast cell </w:t>
      </w:r>
      <w:proofErr w:type="spellStart"/>
      <w:r>
        <w:t>stabilisation</w:t>
      </w:r>
      <w:proofErr w:type="spellEnd"/>
      <w:r>
        <w:t>, antihepatotoxic, antifertility, and antitumor activities. In plant physiology, flavonoids have a long evolutionary history.</w:t>
      </w:r>
      <w:r w:rsidRPr="00B44297">
        <w:rPr>
          <w:vertAlign w:val="superscript"/>
        </w:rPr>
        <w:t>[20]</w:t>
      </w:r>
      <w:r>
        <w:t xml:space="preserve"> They respond to light and regulate auxin levels, which control plant growth and differentiation. Neem plants also exhibit antibacterial and antifungal properties.</w:t>
      </w:r>
      <w:r w:rsidRPr="00B44297">
        <w:rPr>
          <w:vertAlign w:val="superscript"/>
        </w:rPr>
        <w:t>[21]</w:t>
      </w:r>
    </w:p>
    <w:p w14:paraId="644D74C8" w14:textId="7F5CBF0F" w:rsidR="00E92914" w:rsidRDefault="00E92914" w:rsidP="00E92914">
      <w:pPr>
        <w:jc w:val="center"/>
      </w:pPr>
      <w:r w:rsidRPr="00FB60F8">
        <w:rPr>
          <w:noProof/>
        </w:rPr>
        <w:drawing>
          <wp:inline distT="0" distB="0" distL="0" distR="0" wp14:anchorId="0A861A77" wp14:editId="22EFBF6F">
            <wp:extent cx="2581835" cy="1828800"/>
            <wp:effectExtent l="0" t="0" r="0" b="0"/>
            <wp:docPr id="668491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5096" cy="1838193"/>
                    </a:xfrm>
                    <a:prstGeom prst="rect">
                      <a:avLst/>
                    </a:prstGeom>
                    <a:noFill/>
                    <a:ln>
                      <a:noFill/>
                    </a:ln>
                  </pic:spPr>
                </pic:pic>
              </a:graphicData>
            </a:graphic>
          </wp:inline>
        </w:drawing>
      </w:r>
      <w:r w:rsidRPr="00FB60F8">
        <w:t xml:space="preserve"> </w:t>
      </w:r>
      <w:r w:rsidR="003762DA">
        <w:t xml:space="preserve">        </w:t>
      </w:r>
      <w:r w:rsidRPr="00FB60F8">
        <w:rPr>
          <w:noProof/>
        </w:rPr>
        <w:drawing>
          <wp:inline distT="0" distB="0" distL="0" distR="0" wp14:anchorId="27C6651C" wp14:editId="6801E948">
            <wp:extent cx="2794000" cy="1676400"/>
            <wp:effectExtent l="0" t="0" r="6350" b="0"/>
            <wp:docPr id="234183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5860" cy="1689516"/>
                    </a:xfrm>
                    <a:prstGeom prst="rect">
                      <a:avLst/>
                    </a:prstGeom>
                    <a:noFill/>
                    <a:ln>
                      <a:noFill/>
                    </a:ln>
                  </pic:spPr>
                </pic:pic>
              </a:graphicData>
            </a:graphic>
          </wp:inline>
        </w:drawing>
      </w:r>
    </w:p>
    <w:p w14:paraId="5CE6E6C4" w14:textId="5059707F" w:rsidR="00464948" w:rsidRDefault="00293D9B" w:rsidP="00B44297">
      <w:pPr>
        <w:spacing w:before="120" w:after="120"/>
        <w:jc w:val="both"/>
      </w:pPr>
      <w:r>
        <w:t>Fig.</w:t>
      </w:r>
      <w:proofErr w:type="gramStart"/>
      <w:r>
        <w:t>3 :</w:t>
      </w:r>
      <w:proofErr w:type="gramEnd"/>
      <w:r>
        <w:t xml:space="preserve"> </w:t>
      </w:r>
      <w:r w:rsidRPr="00293D9B">
        <w:t>Quercetin</w:t>
      </w:r>
      <w:r>
        <w:t xml:space="preserve">                                                                      Fig. 4: </w:t>
      </w:r>
      <w:proofErr w:type="spellStart"/>
      <w:r w:rsidR="00126713">
        <w:t>Rutin</w:t>
      </w:r>
      <w:proofErr w:type="spellEnd"/>
    </w:p>
    <w:p w14:paraId="212FCCE4" w14:textId="77777777" w:rsidR="00464948" w:rsidRDefault="00505FBF" w:rsidP="00B44297">
      <w:pPr>
        <w:spacing w:before="120" w:after="120"/>
        <w:jc w:val="both"/>
      </w:pPr>
      <w:r>
        <w:rPr>
          <w:b/>
          <w:bCs/>
        </w:rPr>
        <w:t xml:space="preserve">Gallic Acid </w:t>
      </w:r>
    </w:p>
    <w:p w14:paraId="41D3F895" w14:textId="77777777" w:rsidR="00464948" w:rsidRDefault="00505FBF" w:rsidP="00B44297">
      <w:pPr>
        <w:spacing w:before="120" w:after="120"/>
        <w:jc w:val="both"/>
      </w:pPr>
      <w:r>
        <w:t>Gallic corrosive (3, 4, 5-trihydroxicbenzoic corrosive), a well-known polyphenol, was found by Carl Wilhelm Scheele. It is a sour-tasting, grey powder that turns litmus ruddy, effervesces in calcium carbonate arrangement, and breaks down effortlessly in ethanol.</w:t>
      </w:r>
      <w:r w:rsidRPr="00B44297">
        <w:rPr>
          <w:vertAlign w:val="superscript"/>
        </w:rPr>
        <w:t>[22]</w:t>
      </w:r>
      <w:r>
        <w:t xml:space="preserve"> The truth that an immaculate GA is a crystalline, </w:t>
      </w:r>
      <w:proofErr w:type="spellStart"/>
      <w:r>
        <w:t>colourless</w:t>
      </w:r>
      <w:proofErr w:type="spellEnd"/>
      <w:r>
        <w:t xml:space="preserve"> powder is presently by and large </w:t>
      </w:r>
      <w:proofErr w:type="spellStart"/>
      <w:r>
        <w:t>recognised</w:t>
      </w:r>
      <w:proofErr w:type="spellEnd"/>
      <w:r>
        <w:t xml:space="preserve"> in numerous plants. It can be broken down by glycerol, ether, and liquor in addition to being soluble in water. It is, for all intents and purposes, insoluble in petroleum ether, chloroform, and benzene. Against an assortment of </w:t>
      </w:r>
      <w:proofErr w:type="spellStart"/>
      <w:r>
        <w:t>tumour</w:t>
      </w:r>
      <w:proofErr w:type="spellEnd"/>
      <w:r>
        <w:t xml:space="preserve"> cells, it shows particular cytotoxicity. Gallic acid is an endogenous polyphenol plant that is copious in wine, tea, grapes, berries, and other natural </w:t>
      </w:r>
      <w:proofErr w:type="gramStart"/>
      <w:r>
        <w:t>products.</w:t>
      </w:r>
      <w:r w:rsidRPr="00B44297">
        <w:rPr>
          <w:vertAlign w:val="superscript"/>
        </w:rPr>
        <w:t>[</w:t>
      </w:r>
      <w:proofErr w:type="gramEnd"/>
      <w:r w:rsidRPr="00B44297">
        <w:rPr>
          <w:vertAlign w:val="superscript"/>
        </w:rPr>
        <w:t>23,24]</w:t>
      </w:r>
      <w:r>
        <w:t xml:space="preserve"> Solid anti-inflammatory, anti-cancer, antimutagenic, and antioxidant properties are shown by gallic acid. Gallic acid's preventive impact against chemically initiated carcinogenesis has moreover been affirmed by studies. </w:t>
      </w:r>
      <w:r w:rsidRPr="00B44297">
        <w:rPr>
          <w:vertAlign w:val="superscript"/>
        </w:rPr>
        <w:t>[25]</w:t>
      </w:r>
    </w:p>
    <w:p w14:paraId="7BF436FB" w14:textId="5691C052" w:rsidR="00464948" w:rsidRDefault="00A00B41" w:rsidP="00E92914">
      <w:pPr>
        <w:spacing w:before="120" w:after="120"/>
        <w:jc w:val="center"/>
      </w:pPr>
      <w:r w:rsidRPr="00A00B41">
        <w:t>Fig.</w:t>
      </w:r>
      <w:proofErr w:type="gramStart"/>
      <w:r>
        <w:t>5 :</w:t>
      </w:r>
      <w:proofErr w:type="gramEnd"/>
      <w:r>
        <w:t xml:space="preserve"> </w:t>
      </w:r>
      <w:r w:rsidRPr="00A00B41">
        <w:t xml:space="preserve"> Gallic Acid </w:t>
      </w:r>
      <w:r w:rsidR="00E92914" w:rsidRPr="00FB60F8">
        <w:rPr>
          <w:noProof/>
        </w:rPr>
        <w:drawing>
          <wp:inline distT="0" distB="0" distL="0" distR="0" wp14:anchorId="5A10A6F2" wp14:editId="75F398C9">
            <wp:extent cx="1722120" cy="1775519"/>
            <wp:effectExtent l="0" t="0" r="0" b="0"/>
            <wp:docPr id="1428267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9976" cy="1793929"/>
                    </a:xfrm>
                    <a:prstGeom prst="rect">
                      <a:avLst/>
                    </a:prstGeom>
                    <a:noFill/>
                    <a:ln>
                      <a:noFill/>
                    </a:ln>
                  </pic:spPr>
                </pic:pic>
              </a:graphicData>
            </a:graphic>
          </wp:inline>
        </w:drawing>
      </w:r>
    </w:p>
    <w:p w14:paraId="62EE26A1" w14:textId="77777777" w:rsidR="00464948" w:rsidRDefault="00505FBF" w:rsidP="00B44297">
      <w:pPr>
        <w:spacing w:before="120" w:after="120"/>
        <w:jc w:val="both"/>
      </w:pPr>
      <w:r>
        <w:rPr>
          <w:b/>
          <w:bCs/>
        </w:rPr>
        <w:lastRenderedPageBreak/>
        <w:t>Catechin</w:t>
      </w:r>
    </w:p>
    <w:p w14:paraId="654CDA9C" w14:textId="77777777" w:rsidR="00464948" w:rsidRDefault="00505FBF" w:rsidP="00B44297">
      <w:pPr>
        <w:spacing w:before="120" w:after="120"/>
        <w:jc w:val="both"/>
      </w:pPr>
      <w:r>
        <w:t>The word "catechu" comes from the catechu extract of Acacia catechu L. Catechin is a 3, 3', 4', 5, 7-pentahydroxyflavan that contains two steric shapes of catechin and its enantiomer. Besides, the chemical family title of the compounds inferred from catechin is alluded to as "catechin" in common.</w:t>
      </w:r>
      <w:r w:rsidRPr="00B44297">
        <w:rPr>
          <w:vertAlign w:val="superscript"/>
        </w:rPr>
        <w:t>[26]</w:t>
      </w:r>
      <w:r>
        <w:t xml:space="preserve"> Tea, which is made from the leaves and buds of the Camellia sinensis plant, is one of the best sources of catechins. Its essential catechin, epigallocatechin-3-gallate (EGCG), gives various health benefits for individuals, such as anti-inflammatory, hepatoprotective, neuroprotective, anti-cancer, anti-obesity, and antidiabetic </w:t>
      </w:r>
      <w:proofErr w:type="gramStart"/>
      <w:r>
        <w:t>properties.</w:t>
      </w:r>
      <w:r w:rsidRPr="00B44297">
        <w:rPr>
          <w:vertAlign w:val="superscript"/>
        </w:rPr>
        <w:t>[</w:t>
      </w:r>
      <w:proofErr w:type="gramEnd"/>
      <w:r w:rsidRPr="00B44297">
        <w:rPr>
          <w:vertAlign w:val="superscript"/>
        </w:rPr>
        <w:t>27]</w:t>
      </w:r>
      <w:r>
        <w:t xml:space="preserve"> Various human epidemiological and clinical considerations on tea have given proof for its anticancer qualities, in spite of reports of investigations with clashing comes about. Creature and cell-based tests have also affirmed these results.</w:t>
      </w:r>
      <w:r w:rsidRPr="00B44297">
        <w:rPr>
          <w:vertAlign w:val="superscript"/>
        </w:rPr>
        <w:t>[28]</w:t>
      </w:r>
    </w:p>
    <w:p w14:paraId="44CCC826" w14:textId="7B0BB302" w:rsidR="00464948" w:rsidRDefault="00E92914" w:rsidP="00E92914">
      <w:pPr>
        <w:spacing w:before="120" w:after="120"/>
        <w:jc w:val="center"/>
      </w:pPr>
      <w:r w:rsidRPr="00F541D1">
        <w:rPr>
          <w:noProof/>
        </w:rPr>
        <w:drawing>
          <wp:inline distT="0" distB="0" distL="0" distR="0" wp14:anchorId="0ADF555B" wp14:editId="2EA5C606">
            <wp:extent cx="2489828" cy="1584960"/>
            <wp:effectExtent l="0" t="0" r="6350" b="0"/>
            <wp:docPr id="11731617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1297" cy="1598627"/>
                    </a:xfrm>
                    <a:prstGeom prst="rect">
                      <a:avLst/>
                    </a:prstGeom>
                    <a:noFill/>
                    <a:ln>
                      <a:noFill/>
                    </a:ln>
                  </pic:spPr>
                </pic:pic>
              </a:graphicData>
            </a:graphic>
          </wp:inline>
        </w:drawing>
      </w:r>
    </w:p>
    <w:p w14:paraId="7F2736B6" w14:textId="106F4500" w:rsidR="00464948" w:rsidRDefault="00270BE5" w:rsidP="00B44297">
      <w:pPr>
        <w:spacing w:before="120" w:after="120"/>
        <w:jc w:val="both"/>
      </w:pPr>
      <w:r>
        <w:t xml:space="preserve">Fig. 6: </w:t>
      </w:r>
      <w:r w:rsidRPr="00270BE5">
        <w:t>Catechin</w:t>
      </w:r>
    </w:p>
    <w:p w14:paraId="071EE005" w14:textId="409FA298" w:rsidR="00464948" w:rsidRDefault="00505FBF" w:rsidP="00B44297">
      <w:pPr>
        <w:spacing w:before="120" w:after="120"/>
        <w:jc w:val="both"/>
      </w:pPr>
      <w:r>
        <w:rPr>
          <w:b/>
          <w:bCs/>
        </w:rPr>
        <w:t>Mechanism of SARS-CoV-2 infection (COV</w:t>
      </w:r>
      <w:r w:rsidR="003E6631">
        <w:rPr>
          <w:b/>
          <w:bCs/>
        </w:rPr>
        <w:t>-</w:t>
      </w:r>
      <w:r>
        <w:rPr>
          <w:b/>
          <w:bCs/>
        </w:rPr>
        <w:t xml:space="preserve">19) </w:t>
      </w:r>
    </w:p>
    <w:p w14:paraId="4684DE02" w14:textId="77777777" w:rsidR="00464948" w:rsidRDefault="00505FBF" w:rsidP="00B44297">
      <w:pPr>
        <w:spacing w:before="120" w:after="120"/>
        <w:jc w:val="both"/>
      </w:pPr>
      <w:r>
        <w:t xml:space="preserve">One of a wide assortment of enveloped, non-segmented, positive-sense single-stranded RNA infections, the coronavirus is displayed in a wide range of creatures, counting mutts, cats, bats, and camels. These infections are called coronaviruses due to their structure, which is very similar to a crown. Human and creature infections are caused by coronaviruses. Four human coronavirus strains—OC43, NL63, HKU1, and 229E—have been </w:t>
      </w:r>
      <w:proofErr w:type="spellStart"/>
      <w:r>
        <w:t>recognised</w:t>
      </w:r>
      <w:proofErr w:type="spellEnd"/>
      <w:r>
        <w:t xml:space="preserve"> as able to contaminate the upper respiratory tract and cause mild side </w:t>
      </w:r>
      <w:proofErr w:type="gramStart"/>
      <w:r>
        <w:t>effects.</w:t>
      </w:r>
      <w:r w:rsidRPr="00B44297">
        <w:rPr>
          <w:vertAlign w:val="superscript"/>
        </w:rPr>
        <w:t>[</w:t>
      </w:r>
      <w:proofErr w:type="gramEnd"/>
      <w:r w:rsidRPr="00B44297">
        <w:rPr>
          <w:vertAlign w:val="superscript"/>
        </w:rPr>
        <w:t>29,30]</w:t>
      </w:r>
    </w:p>
    <w:p w14:paraId="7245C36C" w14:textId="77777777" w:rsidR="00464948" w:rsidRDefault="00505FBF" w:rsidP="00B44297">
      <w:pPr>
        <w:spacing w:before="120" w:after="120"/>
        <w:jc w:val="both"/>
      </w:pPr>
      <w:r>
        <w:t xml:space="preserve">SARS-CoV-2 is a beta coronavirus that offers 79% of its genetic sequence with SARS-CoV and 98% with the RaTG13 coronaviruses found in chrysanthemum bats. In differentiation, SARS-CoV and MERS are three human coronavirus strains that have been known to contaminate the lower respiratory tract and cause pneumonia, which can be lethal. Moreover, the immunopathogenesis of SARS-CoV and SARS-CoV-2 is indistinguishable, leading to aviation route damage. The essential cause of passing is found to be the respiratory disappointment caused by the ARDS condition, which shows up in a constrained rate of SARS-CoV-2 </w:t>
      </w:r>
      <w:proofErr w:type="gramStart"/>
      <w:r>
        <w:t>infections.</w:t>
      </w:r>
      <w:r w:rsidRPr="00B44297">
        <w:rPr>
          <w:vertAlign w:val="superscript"/>
        </w:rPr>
        <w:t>[</w:t>
      </w:r>
      <w:proofErr w:type="gramEnd"/>
      <w:r w:rsidRPr="00B44297">
        <w:rPr>
          <w:vertAlign w:val="superscript"/>
        </w:rPr>
        <w:t>31,32]</w:t>
      </w:r>
    </w:p>
    <w:p w14:paraId="7966F81F" w14:textId="4D49AF78" w:rsidR="00464948" w:rsidRDefault="00505FBF" w:rsidP="00B44297">
      <w:pPr>
        <w:spacing w:before="120" w:after="120"/>
        <w:jc w:val="both"/>
      </w:pPr>
      <w:r>
        <w:t xml:space="preserve">Furthermore, the intrinsic resistant framework produces more fiery cytokines when immunological reactions to viral infections increase, driving to the improvement of "Cytokine Storm Disorder" (CSS). This malady causes wild irritation, which compounds different organ disappointment and eventually leads to death. From these discoveries, we may in this way draw the conclusion that viral contaminations are not exclusively responsible for the devastation of aviation routes and that </w:t>
      </w:r>
      <w:proofErr w:type="spellStart"/>
      <w:r>
        <w:t>the</w:t>
      </w:r>
      <w:proofErr w:type="spellEnd"/>
      <w:r>
        <w:t xml:space="preserve"> have resistant reaction plays a critical part in the advancement of sickness. It has moreover been found that the seriousness of the infection is related to advanced age and comorbidities. The pathogenesis of COVID-19 starts when the infection attaches itself to cells in the lungs, including </w:t>
      </w:r>
      <w:r>
        <w:lastRenderedPageBreak/>
        <w:t xml:space="preserve">alveolar macrophages, endothelial cells, airway epithelial cells, and alveolar epithelial </w:t>
      </w:r>
      <w:proofErr w:type="gramStart"/>
      <w:r>
        <w:t>cells.</w:t>
      </w:r>
      <w:r w:rsidRPr="00B44297">
        <w:rPr>
          <w:vertAlign w:val="superscript"/>
        </w:rPr>
        <w:t>[</w:t>
      </w:r>
      <w:proofErr w:type="gramEnd"/>
      <w:r w:rsidRPr="00B44297">
        <w:rPr>
          <w:vertAlign w:val="superscript"/>
        </w:rPr>
        <w:t>33,34]</w:t>
      </w:r>
      <w:r>
        <w:t xml:space="preserve"> Since each of these cells produces the target receptor Angiotensin Changing over Chemical (ACE2), they are all vulnerable to coronaviruses. Aspiratory ACE2 expression diminishes after contamination, and this loss of ACE2 may be the cause of the disease's declining symptoms. It is broadly </w:t>
      </w:r>
      <w:proofErr w:type="spellStart"/>
      <w:r>
        <w:t>recognised</w:t>
      </w:r>
      <w:proofErr w:type="spellEnd"/>
      <w:r>
        <w:t xml:space="preserve"> that ACE2 controls the Renin-Angiotensin System (RAS), which directs blood pressure, fluid and electrolyte levels, and more. Individuals contaminated with SARS-CoV-2 have illustrated RAS framework impedance. Four proteins—spike-S, envelop-E, membrane-M, and nucleocapsid-N—as well as a 29,900-nucleotide single-stranded RNA genome make up the crown virion.</w:t>
      </w:r>
      <w:r w:rsidRPr="00B44297">
        <w:rPr>
          <w:vertAlign w:val="superscript"/>
        </w:rPr>
        <w:t>[35]</w:t>
      </w:r>
    </w:p>
    <w:p w14:paraId="7E49C10F" w14:textId="77777777" w:rsidR="00464948" w:rsidRDefault="00505FBF" w:rsidP="00B44297">
      <w:pPr>
        <w:spacing w:before="120" w:after="120"/>
        <w:jc w:val="both"/>
      </w:pPr>
      <w:r>
        <w:t>Target cells that express ACE2 on their surface are less difficult for the infection to connect with, much obliged to the SARS-CoV-2 spike (S) protein. In expansion to ACE2, the serine protease TMPRSS2 is known to serve as a preparation stage for the S protein, which encourages SARS-CoV-2 section into the have cell. The cause of the far-reaching transmission of SARS-CoV-2 is, however, obscure.</w:t>
      </w:r>
      <w:r w:rsidRPr="00B44297">
        <w:rPr>
          <w:vertAlign w:val="superscript"/>
        </w:rPr>
        <w:t>[36]</w:t>
      </w:r>
      <w:r>
        <w:t xml:space="preserve"> The protease Furin cleaves the full-length S glycoprotein into the polybasic S1 and S2 polypeptides, uncovering the </w:t>
      </w:r>
      <w:proofErr w:type="spellStart"/>
      <w:r>
        <w:t>CendR</w:t>
      </w:r>
      <w:proofErr w:type="spellEnd"/>
      <w:r>
        <w:t xml:space="preserve"> theme (</w:t>
      </w:r>
      <w:proofErr w:type="spellStart"/>
      <w:r>
        <w:t>Arg-ArgAla-Arg</w:t>
      </w:r>
      <w:proofErr w:type="spellEnd"/>
      <w:r>
        <w:t>) in the S1 polypeptide, which makes a difference in the infection to enter cells through the Neuropilin-1 (NRP1) receptor. Various human tissues, such as blood vessels, neurons, and the respiratory framework, express NRP-1.</w:t>
      </w:r>
      <w:r w:rsidRPr="00B44297">
        <w:rPr>
          <w:vertAlign w:val="superscript"/>
        </w:rPr>
        <w:t>[37]</w:t>
      </w:r>
    </w:p>
    <w:p w14:paraId="6E8049C4" w14:textId="77777777" w:rsidR="00464948" w:rsidRDefault="00464948" w:rsidP="00B44297">
      <w:pPr>
        <w:spacing w:before="120" w:after="120"/>
        <w:jc w:val="both"/>
      </w:pPr>
    </w:p>
    <w:p w14:paraId="4A9AE501" w14:textId="6B5AA72E" w:rsidR="00464948" w:rsidRDefault="00B44297" w:rsidP="00B44297">
      <w:pPr>
        <w:spacing w:before="120" w:after="120"/>
        <w:jc w:val="center"/>
      </w:pPr>
      <w:r>
        <w:rPr>
          <w:noProof/>
        </w:rPr>
        <w:drawing>
          <wp:inline distT="0" distB="0" distL="0" distR="0" wp14:anchorId="0FCC8D12" wp14:editId="68BDDE81">
            <wp:extent cx="4206744" cy="2171700"/>
            <wp:effectExtent l="0" t="0" r="3810" b="0"/>
            <wp:docPr id="13656596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59605" name="Picture 1365659605"/>
                    <pic:cNvPicPr/>
                  </pic:nvPicPr>
                  <pic:blipFill rotWithShape="1">
                    <a:blip r:embed="rId14" cstate="print">
                      <a:extLst>
                        <a:ext uri="{28A0092B-C50C-407E-A947-70E740481C1C}">
                          <a14:useLocalDpi xmlns:a14="http://schemas.microsoft.com/office/drawing/2010/main" val="0"/>
                        </a:ext>
                      </a:extLst>
                    </a:blip>
                    <a:srcRect t="5427"/>
                    <a:stretch>
                      <a:fillRect/>
                    </a:stretch>
                  </pic:blipFill>
                  <pic:spPr bwMode="auto">
                    <a:xfrm>
                      <a:off x="0" y="0"/>
                      <a:ext cx="4247622" cy="2192803"/>
                    </a:xfrm>
                    <a:prstGeom prst="rect">
                      <a:avLst/>
                    </a:prstGeom>
                    <a:ln>
                      <a:noFill/>
                    </a:ln>
                    <a:extLst>
                      <a:ext uri="{53640926-AAD7-44D8-BBD7-CCE9431645EC}">
                        <a14:shadowObscured xmlns:a14="http://schemas.microsoft.com/office/drawing/2010/main"/>
                      </a:ext>
                    </a:extLst>
                  </pic:spPr>
                </pic:pic>
              </a:graphicData>
            </a:graphic>
          </wp:inline>
        </w:drawing>
      </w:r>
    </w:p>
    <w:p w14:paraId="27E0D987" w14:textId="5A5445B7" w:rsidR="00464948" w:rsidRDefault="00505FBF" w:rsidP="003E6631">
      <w:pPr>
        <w:spacing w:before="120" w:after="120"/>
        <w:jc w:val="center"/>
      </w:pPr>
      <w:r>
        <w:t xml:space="preserve">Figure </w:t>
      </w:r>
      <w:r w:rsidR="00270BE5">
        <w:t>7</w:t>
      </w:r>
      <w:bookmarkStart w:id="0" w:name="_GoBack"/>
      <w:bookmarkEnd w:id="0"/>
      <w:r>
        <w:t>: Mechanism of SARS-CoV-2 infection</w:t>
      </w:r>
    </w:p>
    <w:p w14:paraId="7805DD24" w14:textId="77777777" w:rsidR="00464948" w:rsidRDefault="00505FBF" w:rsidP="00B44297">
      <w:pPr>
        <w:spacing w:before="120" w:after="120"/>
        <w:jc w:val="both"/>
      </w:pPr>
      <w:r>
        <w:t>Thus, NRP is the moment most imperative to have receptor ensnared in SARS-CoV-2 disease and seems to be a target for COVID-19 treatment. Maleinanhydride and other compounds determined from neem leaves may have COVID-19 hindering properties, according to the latest studies. Neem clears out to avoid the COVID-19 infection from entering the human cell by blocking ACE2 receptors and bringing down blood sugar levels.</w:t>
      </w:r>
      <w:r w:rsidRPr="00B44297">
        <w:rPr>
          <w:vertAlign w:val="superscript"/>
        </w:rPr>
        <w:t>[38]</w:t>
      </w:r>
      <w:r>
        <w:t xml:space="preserve"> Vitamins C, E, and K, which are found in neem, have immunomodulatory properties. Agreeing to an in silico docking consideration, </w:t>
      </w:r>
      <w:proofErr w:type="spellStart"/>
      <w:r>
        <w:t>Nimbolin</w:t>
      </w:r>
      <w:proofErr w:type="spellEnd"/>
      <w:r>
        <w:t xml:space="preserve"> A has the most extreme official free energy to the film (M) and envelope (E) proteins on the COVID-19 infection, which are fundamental for the virus's </w:t>
      </w:r>
      <w:proofErr w:type="gramStart"/>
      <w:r>
        <w:t>generation.</w:t>
      </w:r>
      <w:r w:rsidRPr="00B44297">
        <w:rPr>
          <w:vertAlign w:val="superscript"/>
        </w:rPr>
        <w:t>[</w:t>
      </w:r>
      <w:proofErr w:type="gramEnd"/>
      <w:r w:rsidRPr="00B44297">
        <w:rPr>
          <w:vertAlign w:val="superscript"/>
        </w:rPr>
        <w:t>39]</w:t>
      </w:r>
    </w:p>
    <w:p w14:paraId="1F00B7E9" w14:textId="14093F38" w:rsidR="00464948" w:rsidRDefault="00505FBF" w:rsidP="00B44297">
      <w:pPr>
        <w:spacing w:before="120" w:after="120"/>
        <w:jc w:val="both"/>
      </w:pPr>
      <w:r>
        <w:t>As a result, we can conclude that neem is a potential source of antiviral drugs in the future. Neem (</w:t>
      </w:r>
      <w:proofErr w:type="spellStart"/>
      <w:r>
        <w:t>Azadirachta</w:t>
      </w:r>
      <w:proofErr w:type="spellEnd"/>
      <w:r>
        <w:t xml:space="preserve"> Indica) may </w:t>
      </w:r>
      <w:proofErr w:type="gramStart"/>
      <w:r>
        <w:t>offer assistance</w:t>
      </w:r>
      <w:proofErr w:type="gramEnd"/>
      <w:r>
        <w:t xml:space="preserve"> in treating a few illnesses, including alveolar harm, pneumonia, and intense lung damage. </w:t>
      </w:r>
      <w:proofErr w:type="spellStart"/>
      <w:r>
        <w:t>Azadirachtin</w:t>
      </w:r>
      <w:proofErr w:type="spellEnd"/>
      <w:r>
        <w:t xml:space="preserve">, </w:t>
      </w:r>
      <w:proofErr w:type="spellStart"/>
      <w:r>
        <w:t>nimbolinin</w:t>
      </w:r>
      <w:proofErr w:type="spellEnd"/>
      <w:r>
        <w:t xml:space="preserve">, </w:t>
      </w:r>
      <w:proofErr w:type="spellStart"/>
      <w:r>
        <w:t>nimbolide</w:t>
      </w:r>
      <w:proofErr w:type="spellEnd"/>
      <w:r>
        <w:t xml:space="preserve">, quercetin, and </w:t>
      </w:r>
      <w:proofErr w:type="spellStart"/>
      <w:r>
        <w:lastRenderedPageBreak/>
        <w:t>betasitosterol</w:t>
      </w:r>
      <w:proofErr w:type="spellEnd"/>
      <w:r>
        <w:t xml:space="preserve"> are among the bioactive compounds found in </w:t>
      </w:r>
      <w:proofErr w:type="gramStart"/>
      <w:r>
        <w:t>neem.</w:t>
      </w:r>
      <w:r w:rsidRPr="00B44297">
        <w:rPr>
          <w:vertAlign w:val="superscript"/>
        </w:rPr>
        <w:t>[</w:t>
      </w:r>
      <w:proofErr w:type="gramEnd"/>
      <w:r w:rsidRPr="00B44297">
        <w:rPr>
          <w:vertAlign w:val="superscript"/>
        </w:rPr>
        <w:t>40,41]</w:t>
      </w:r>
      <w:r>
        <w:t xml:space="preserve"> They are known to have anti-inflammatory, antioxidant, and antiviral properties. Another ponder utilizing a mouse model of cigarette smoke (CS)-induced lipopolysaccharide (LPS)-induced pneumonic aggravation appears that Neem leaf extract (NLE) treatment prevented intense lung damage and altogether diminished neutrophil and macrophage penetration into BAL </w:t>
      </w:r>
      <w:proofErr w:type="gramStart"/>
      <w:r>
        <w:t>fluid.</w:t>
      </w:r>
      <w:r w:rsidRPr="00B44297">
        <w:rPr>
          <w:vertAlign w:val="superscript"/>
        </w:rPr>
        <w:t>[</w:t>
      </w:r>
      <w:proofErr w:type="gramEnd"/>
      <w:r w:rsidRPr="00B44297">
        <w:rPr>
          <w:vertAlign w:val="superscript"/>
        </w:rPr>
        <w:t>42]</w:t>
      </w:r>
    </w:p>
    <w:p w14:paraId="74B32979" w14:textId="3D7D894E" w:rsidR="00464948" w:rsidRDefault="00505FBF" w:rsidP="00B44297">
      <w:pPr>
        <w:spacing w:before="120" w:after="120"/>
        <w:jc w:val="both"/>
      </w:pPr>
      <w:r>
        <w:rPr>
          <w:b/>
          <w:bCs/>
        </w:rPr>
        <w:t xml:space="preserve">Use of </w:t>
      </w:r>
      <w:proofErr w:type="spellStart"/>
      <w:r>
        <w:rPr>
          <w:b/>
          <w:bCs/>
          <w:i/>
          <w:iCs/>
        </w:rPr>
        <w:t>Azadirachta</w:t>
      </w:r>
      <w:proofErr w:type="spellEnd"/>
      <w:r>
        <w:rPr>
          <w:b/>
          <w:bCs/>
          <w:i/>
          <w:iCs/>
        </w:rPr>
        <w:t xml:space="preserve"> </w:t>
      </w:r>
      <w:proofErr w:type="spellStart"/>
      <w:r>
        <w:rPr>
          <w:b/>
          <w:bCs/>
          <w:i/>
          <w:iCs/>
        </w:rPr>
        <w:t>indica</w:t>
      </w:r>
      <w:proofErr w:type="spellEnd"/>
      <w:r>
        <w:rPr>
          <w:b/>
          <w:bCs/>
        </w:rPr>
        <w:t xml:space="preserve"> in COVID-19 Management </w:t>
      </w:r>
    </w:p>
    <w:p w14:paraId="184B0537" w14:textId="77777777" w:rsidR="00464948" w:rsidRDefault="00505FBF" w:rsidP="00B44297">
      <w:pPr>
        <w:spacing w:before="120" w:after="120"/>
        <w:jc w:val="both"/>
      </w:pPr>
      <w:r>
        <w:rPr>
          <w:b/>
          <w:bCs/>
        </w:rPr>
        <w:t>Antiviral effect:</w:t>
      </w:r>
      <w:r>
        <w:t xml:space="preserve"> Neem (</w:t>
      </w:r>
      <w:proofErr w:type="spellStart"/>
      <w:r>
        <w:t>Azadirachta</w:t>
      </w:r>
      <w:proofErr w:type="spellEnd"/>
      <w:r>
        <w:t xml:space="preserve"> </w:t>
      </w:r>
      <w:proofErr w:type="spellStart"/>
      <w:r>
        <w:t>indica</w:t>
      </w:r>
      <w:proofErr w:type="spellEnd"/>
      <w:r>
        <w:t xml:space="preserve">) contains bioactive compounds such as </w:t>
      </w:r>
      <w:proofErr w:type="spellStart"/>
      <w:r>
        <w:t>azadirachtin</w:t>
      </w:r>
      <w:proofErr w:type="spellEnd"/>
      <w:r>
        <w:t xml:space="preserve">, </w:t>
      </w:r>
      <w:proofErr w:type="spellStart"/>
      <w:r>
        <w:t>nimbolide</w:t>
      </w:r>
      <w:proofErr w:type="spellEnd"/>
      <w:r>
        <w:t>, and quercetin, which have shown antiviral effects against SARS-CoV-2 and other viruses in laboratory studies.</w:t>
      </w:r>
      <w:r w:rsidRPr="00B44297">
        <w:rPr>
          <w:vertAlign w:val="superscript"/>
        </w:rPr>
        <w:t>[43]</w:t>
      </w:r>
    </w:p>
    <w:p w14:paraId="1113C502" w14:textId="5C5BE1E1" w:rsidR="00464948" w:rsidRDefault="00505FBF" w:rsidP="00B44297">
      <w:pPr>
        <w:spacing w:before="120" w:after="120"/>
        <w:jc w:val="both"/>
      </w:pPr>
      <w:r>
        <w:rPr>
          <w:b/>
          <w:bCs/>
        </w:rPr>
        <w:t>Inhibition of Viral Entry:</w:t>
      </w:r>
      <w:r>
        <w:t xml:space="preserve"> Neem bark extract has been found to bind to multiple regions of the SARS-CoV-2 spike protein, potentially blocking the virus's ability to enter host cells. </w:t>
      </w:r>
    </w:p>
    <w:p w14:paraId="3E798FC7" w14:textId="77777777" w:rsidR="00464948" w:rsidRDefault="00505FBF" w:rsidP="00B44297">
      <w:pPr>
        <w:spacing w:before="120" w:after="120"/>
        <w:jc w:val="both"/>
      </w:pPr>
      <w:r>
        <w:t>Reduction in Viral Replication: Studies have demonstrated that Neem bark extract decreases viral replication in human lung cells, suggesting its potential as both a preventive and therapeutic agent.</w:t>
      </w:r>
      <w:r w:rsidRPr="00B44297">
        <w:rPr>
          <w:vertAlign w:val="superscript"/>
        </w:rPr>
        <w:t>[44]</w:t>
      </w:r>
    </w:p>
    <w:p w14:paraId="588DAC05" w14:textId="77777777" w:rsidR="00464948" w:rsidRDefault="00505FBF" w:rsidP="00B44297">
      <w:pPr>
        <w:spacing w:before="120" w:after="120"/>
        <w:jc w:val="both"/>
      </w:pPr>
      <w:r>
        <w:rPr>
          <w:b/>
          <w:bCs/>
        </w:rPr>
        <w:t>Broad-Spectrum Activity:</w:t>
      </w:r>
      <w:r>
        <w:t xml:space="preserve"> Due to its ability to target different viral proteins, Neem shows promise against emerging coronavirus variants with spike mutations.</w:t>
      </w:r>
      <w:r w:rsidRPr="00B44297">
        <w:rPr>
          <w:vertAlign w:val="superscript"/>
        </w:rPr>
        <w:t>[45]</w:t>
      </w:r>
    </w:p>
    <w:p w14:paraId="4E0D16C7" w14:textId="77777777" w:rsidR="00464948" w:rsidRDefault="00505FBF" w:rsidP="00B44297">
      <w:pPr>
        <w:spacing w:before="120" w:after="120"/>
        <w:jc w:val="both"/>
      </w:pPr>
      <w:r>
        <w:rPr>
          <w:b/>
          <w:bCs/>
        </w:rPr>
        <w:t>Immune Modulation:</w:t>
      </w:r>
      <w:r>
        <w:t xml:space="preserve"> Neem is known to boost the immune system by stimulating the production of cytokines, enhancing the body's ability to fight viral infections.</w:t>
      </w:r>
      <w:r w:rsidRPr="00B44297">
        <w:rPr>
          <w:vertAlign w:val="superscript"/>
        </w:rPr>
        <w:t>[46]</w:t>
      </w:r>
    </w:p>
    <w:p w14:paraId="672FBDC3" w14:textId="77777777" w:rsidR="00464948" w:rsidRDefault="00505FBF" w:rsidP="00B44297">
      <w:pPr>
        <w:spacing w:before="120" w:after="120"/>
        <w:jc w:val="both"/>
      </w:pPr>
      <w:r>
        <w:t>Anti-inflammatory Effects: Neem compounds reduce inflammation by inhibiting pro-inflammatory cytokines, which play a role in the severe symptoms of COVID-19.</w:t>
      </w:r>
      <w:r w:rsidRPr="00B44297">
        <w:rPr>
          <w:vertAlign w:val="superscript"/>
        </w:rPr>
        <w:t>[47]</w:t>
      </w:r>
    </w:p>
    <w:p w14:paraId="2D8FCA24" w14:textId="77777777" w:rsidR="00464948" w:rsidRDefault="00505FBF" w:rsidP="00B44297">
      <w:pPr>
        <w:spacing w:before="120" w:after="120"/>
        <w:jc w:val="both"/>
      </w:pPr>
      <w:r>
        <w:rPr>
          <w:b/>
          <w:bCs/>
        </w:rPr>
        <w:t>Antioxidant Support:</w:t>
      </w:r>
      <w:r>
        <w:t xml:space="preserve"> Neem’s antioxidant properties help mitigate oxidative stress caused by viral infections, which can damage cells and tissues.</w:t>
      </w:r>
      <w:r w:rsidRPr="00B44297">
        <w:rPr>
          <w:vertAlign w:val="superscript"/>
        </w:rPr>
        <w:t>[48]</w:t>
      </w:r>
    </w:p>
    <w:p w14:paraId="004A9AED" w14:textId="77777777" w:rsidR="00464948" w:rsidRDefault="00505FBF" w:rsidP="00B44297">
      <w:pPr>
        <w:spacing w:before="120" w:after="120"/>
        <w:jc w:val="both"/>
      </w:pPr>
      <w:r>
        <w:rPr>
          <w:b/>
          <w:bCs/>
        </w:rPr>
        <w:t>Preventive Potential:</w:t>
      </w:r>
      <w:r>
        <w:t xml:space="preserve"> Neem-based formulations have been proposed as preventive medications to reduce the risk of severe illness from COVID19, like penicillin’s role in bacterial infections.</w:t>
      </w:r>
      <w:r w:rsidRPr="00B44297">
        <w:rPr>
          <w:vertAlign w:val="superscript"/>
        </w:rPr>
        <w:t>[49]</w:t>
      </w:r>
    </w:p>
    <w:p w14:paraId="598E4D22" w14:textId="41CAFE91" w:rsidR="00464948" w:rsidRDefault="00505FBF" w:rsidP="00B44297">
      <w:pPr>
        <w:spacing w:before="120" w:after="120"/>
        <w:jc w:val="both"/>
      </w:pPr>
      <w:r>
        <w:rPr>
          <w:b/>
          <w:bCs/>
        </w:rPr>
        <w:t>Natural and Sustainable:</w:t>
      </w:r>
      <w:r>
        <w:t xml:space="preserve"> As a plant-based remedy, Neem offers an affordable and accessible option for antiviral therapy, particularly in low-resource settings.</w:t>
      </w:r>
    </w:p>
    <w:p w14:paraId="4331F65B" w14:textId="77777777" w:rsidR="00464948" w:rsidRDefault="00505FBF" w:rsidP="00B44297">
      <w:pPr>
        <w:spacing w:before="120" w:after="120"/>
        <w:jc w:val="both"/>
      </w:pPr>
      <w:r>
        <w:rPr>
          <w:b/>
          <w:bCs/>
        </w:rPr>
        <w:t>Neem leaf acetone-water extract as a potential mitigation strategy against COVID-19.</w:t>
      </w:r>
    </w:p>
    <w:p w14:paraId="6EC4D533" w14:textId="77777777" w:rsidR="00464948" w:rsidRDefault="00505FBF" w:rsidP="00B44297">
      <w:pPr>
        <w:spacing w:before="120" w:after="120"/>
        <w:jc w:val="both"/>
      </w:pPr>
      <w:r>
        <w:t xml:space="preserve">An acetone-water extract of </w:t>
      </w:r>
      <w:proofErr w:type="spellStart"/>
      <w:r>
        <w:rPr>
          <w:i/>
          <w:iCs/>
        </w:rPr>
        <w:t>Azadirachta</w:t>
      </w:r>
      <w:proofErr w:type="spellEnd"/>
      <w:r>
        <w:rPr>
          <w:i/>
          <w:iCs/>
        </w:rPr>
        <w:t xml:space="preserve"> </w:t>
      </w:r>
      <w:proofErr w:type="spellStart"/>
      <w:r>
        <w:rPr>
          <w:i/>
          <w:iCs/>
        </w:rPr>
        <w:t>indica</w:t>
      </w:r>
      <w:proofErr w:type="spellEnd"/>
      <w:r>
        <w:t xml:space="preserve"> (neem) freed the imprisoned </w:t>
      </w:r>
      <w:proofErr w:type="spellStart"/>
      <w:r>
        <w:t>pRBCs</w:t>
      </w:r>
      <w:proofErr w:type="spellEnd"/>
      <w:r>
        <w:t xml:space="preserve"> from the VE. This made it possible for them to be sent to the spleen for immunological destruction and systemic removal. In vitro and vivo, the same Neem extract has also been demonstrated to stop HIV from invading human lymphocytes.</w:t>
      </w:r>
      <w:r w:rsidRPr="00B44297">
        <w:rPr>
          <w:vertAlign w:val="superscript"/>
        </w:rPr>
        <w:t>[50]</w:t>
      </w:r>
      <w:r>
        <w:t xml:space="preserve"> Consequently, the Neem acetone-water extract exhibited a broad-spectrum effect by inhibiting the adhesion of cancer cells, the invasion of HIV into human lymphocytes, and the infection of </w:t>
      </w:r>
      <w:proofErr w:type="spellStart"/>
      <w:r>
        <w:t>pRBCs</w:t>
      </w:r>
      <w:proofErr w:type="spellEnd"/>
      <w:r>
        <w:t xml:space="preserve"> by malaria.</w:t>
      </w:r>
      <w:r w:rsidRPr="00B44297">
        <w:rPr>
          <w:vertAlign w:val="superscript"/>
        </w:rPr>
        <w:t>[51]</w:t>
      </w:r>
    </w:p>
    <w:p w14:paraId="1034050F" w14:textId="77777777" w:rsidR="00464948" w:rsidRDefault="00505FBF" w:rsidP="00B44297">
      <w:pPr>
        <w:spacing w:before="120" w:after="120"/>
        <w:jc w:val="both"/>
      </w:pPr>
      <w:r>
        <w:t>It is logical to assume that the same acetone-water neem leaf extract would be useful in preventing SARS-CoV-2, the agent that causes COVID19, from attaching to the cells, considering these findings, particularly the fact that the RBCs bind to the VE similarly to the SARS-CoV-2 virus. Given that the VE underlies the different pathologies, multi-organ involvements, and disease severities, this would be a game-changer in the fight against COVID-19.</w:t>
      </w:r>
      <w:r w:rsidRPr="00E92914">
        <w:rPr>
          <w:vertAlign w:val="superscript"/>
        </w:rPr>
        <w:t>[52]</w:t>
      </w:r>
      <w:r>
        <w:t xml:space="preserve"> One benefit is that, if the extract works as planned, it would be possible to deliver it in a straightforward way, such as food or a nutritional supplement or as an adjuvant to another medication, such as remdesivir.</w:t>
      </w:r>
      <w:r w:rsidRPr="00E92914">
        <w:rPr>
          <w:vertAlign w:val="superscript"/>
        </w:rPr>
        <w:t>[53]</w:t>
      </w:r>
    </w:p>
    <w:p w14:paraId="36B2C9EC" w14:textId="77777777" w:rsidR="00464948" w:rsidRDefault="00505FBF" w:rsidP="00B44297">
      <w:pPr>
        <w:spacing w:before="120" w:after="120"/>
        <w:jc w:val="both"/>
      </w:pPr>
      <w:r>
        <w:lastRenderedPageBreak/>
        <w:t xml:space="preserve">Since the beginning of time, nature has always given people the tools they need to get better from sickness and disease. </w:t>
      </w:r>
      <w:proofErr w:type="spellStart"/>
      <w:r>
        <w:rPr>
          <w:i/>
          <w:iCs/>
        </w:rPr>
        <w:t>Azadirachta</w:t>
      </w:r>
      <w:proofErr w:type="spellEnd"/>
      <w:r>
        <w:rPr>
          <w:i/>
          <w:iCs/>
        </w:rPr>
        <w:t xml:space="preserve"> </w:t>
      </w:r>
      <w:proofErr w:type="spellStart"/>
      <w:r>
        <w:rPr>
          <w:i/>
          <w:iCs/>
        </w:rPr>
        <w:t>indica</w:t>
      </w:r>
      <w:proofErr w:type="spellEnd"/>
      <w:r>
        <w:t xml:space="preserve"> has been known for a long time as a trustworthy and reliable source of herbal medicine for many different diseases and conditions. When taken as an isolated extract, this acetone-water mixture is one of the many ways that Neem phytochemicals (either alone or in conjunction with other ingredients) protect people from a variety of different infections</w:t>
      </w:r>
      <w:r w:rsidRPr="00E92914">
        <w:rPr>
          <w:vertAlign w:val="superscript"/>
        </w:rPr>
        <w:t>.[54]</w:t>
      </w:r>
    </w:p>
    <w:p w14:paraId="03F9226D" w14:textId="77777777" w:rsidR="00464948" w:rsidRDefault="00505FBF" w:rsidP="00B44297">
      <w:pPr>
        <w:spacing w:before="120" w:after="120"/>
        <w:jc w:val="both"/>
      </w:pPr>
      <w:r>
        <w:rPr>
          <w:b/>
          <w:bCs/>
        </w:rPr>
        <w:t xml:space="preserve">Binding to SARS-CoV-2 Spike Protein </w:t>
      </w:r>
    </w:p>
    <w:p w14:paraId="07AA7236" w14:textId="77777777" w:rsidR="00464948" w:rsidRDefault="00505FBF" w:rsidP="00B44297">
      <w:pPr>
        <w:spacing w:before="120" w:after="120"/>
        <w:jc w:val="both"/>
      </w:pPr>
      <w:r>
        <w:t>Neem bark extract interacts with multiple regions of the virus's spike protein, potentially blocking its entry into human cells.</w:t>
      </w:r>
      <w:r w:rsidRPr="00E92914">
        <w:rPr>
          <w:vertAlign w:val="superscript"/>
        </w:rPr>
        <w:t>[55]</w:t>
      </w:r>
    </w:p>
    <w:p w14:paraId="30EC4774" w14:textId="77777777" w:rsidR="00464948" w:rsidRDefault="00505FBF" w:rsidP="00B44297">
      <w:pPr>
        <w:spacing w:before="120" w:after="120"/>
        <w:jc w:val="both"/>
      </w:pPr>
      <w:r>
        <w:rPr>
          <w:b/>
          <w:bCs/>
        </w:rPr>
        <w:t>Reduction of Viral Replication</w:t>
      </w:r>
      <w:r>
        <w:t>: Experiments in human lung cells have demonstrated that Neem significantly reduces viral replication and spreads post-infection.</w:t>
      </w:r>
      <w:r w:rsidRPr="00E92914">
        <w:rPr>
          <w:vertAlign w:val="superscript"/>
        </w:rPr>
        <w:t>[56]</w:t>
      </w:r>
    </w:p>
    <w:p w14:paraId="737DEBB4" w14:textId="77777777" w:rsidR="00464948" w:rsidRDefault="00505FBF" w:rsidP="00B44297">
      <w:pPr>
        <w:spacing w:before="120" w:after="120"/>
        <w:jc w:val="both"/>
      </w:pPr>
      <w:r>
        <w:rPr>
          <w:b/>
          <w:bCs/>
        </w:rPr>
        <w:t xml:space="preserve">Preventive and Therapeutic Role </w:t>
      </w:r>
    </w:p>
    <w:p w14:paraId="40C84BEE" w14:textId="77777777" w:rsidR="00464948" w:rsidRDefault="00505FBF" w:rsidP="00B44297">
      <w:pPr>
        <w:spacing w:before="120" w:after="120"/>
        <w:jc w:val="both"/>
      </w:pPr>
      <w:r>
        <w:t xml:space="preserve">Neem, as a preventive treatment, akin to antibiotics for bacterial infections, can reduce </w:t>
      </w:r>
      <w:proofErr w:type="spellStart"/>
      <w:r>
        <w:t>hospitalisation</w:t>
      </w:r>
      <w:proofErr w:type="spellEnd"/>
      <w:r>
        <w:t xml:space="preserve"> and mortality in COVID-19 patients.</w:t>
      </w:r>
      <w:r w:rsidRPr="00E92914">
        <w:rPr>
          <w:vertAlign w:val="superscript"/>
        </w:rPr>
        <w:t>[57]</w:t>
      </w:r>
    </w:p>
    <w:p w14:paraId="5F15C6E5" w14:textId="77777777" w:rsidR="00464948" w:rsidRDefault="00505FBF" w:rsidP="00B44297">
      <w:pPr>
        <w:spacing w:before="120" w:after="120"/>
        <w:jc w:val="both"/>
      </w:pPr>
      <w:r>
        <w:rPr>
          <w:b/>
          <w:bCs/>
        </w:rPr>
        <w:t>Other pharmacological action of neem: Antiviral Activity</w:t>
      </w:r>
    </w:p>
    <w:p w14:paraId="617C2C6F" w14:textId="77777777" w:rsidR="00464948" w:rsidRDefault="00505FBF" w:rsidP="00B44297">
      <w:pPr>
        <w:spacing w:before="120" w:after="120"/>
        <w:jc w:val="both"/>
      </w:pPr>
      <w:r>
        <w:t xml:space="preserve">A broad-spectrum antiviral pharmaceutical is neem. It works well against both bovine and human infections. In Indian conventional therapeutic frameworks like Ayurveda, neem leaves, bark, and seeds have been </w:t>
      </w:r>
      <w:proofErr w:type="spellStart"/>
      <w:r>
        <w:t>utilised</w:t>
      </w:r>
      <w:proofErr w:type="spellEnd"/>
      <w:r>
        <w:t xml:space="preserve"> to treat regular viral fevers. Analysts from all around the world have found that it works well against an assortment of infections.</w:t>
      </w:r>
      <w:r w:rsidRPr="00E92914">
        <w:rPr>
          <w:vertAlign w:val="superscript"/>
        </w:rPr>
        <w:t>[58]</w:t>
      </w:r>
      <w:r>
        <w:t xml:space="preserve"> It has appeared in various studies to be successful against different infections. </w:t>
      </w:r>
    </w:p>
    <w:p w14:paraId="73C19814" w14:textId="77777777" w:rsidR="00464948" w:rsidRDefault="00505FBF" w:rsidP="00B44297">
      <w:pPr>
        <w:numPr>
          <w:ilvl w:val="0"/>
          <w:numId w:val="2"/>
        </w:numPr>
        <w:spacing w:before="240" w:after="120"/>
        <w:ind w:hanging="242"/>
        <w:jc w:val="both"/>
      </w:pPr>
      <w:r>
        <w:t xml:space="preserve">HIV: Neem has been shown to lower viral load and raise CD4 numbers in HIV. </w:t>
      </w:r>
    </w:p>
    <w:p w14:paraId="64F43DD6" w14:textId="77777777" w:rsidR="00464948" w:rsidRDefault="00505FBF" w:rsidP="00B44297">
      <w:pPr>
        <w:numPr>
          <w:ilvl w:val="0"/>
          <w:numId w:val="2"/>
        </w:numPr>
        <w:spacing w:before="120" w:after="120"/>
        <w:ind w:hanging="242"/>
        <w:jc w:val="both"/>
      </w:pPr>
      <w:r>
        <w:t xml:space="preserve">Herpes Simplex Infection (HSV): It was found that neem bark extract restrains the infection. A glycolipid gotten from </w:t>
      </w:r>
      <w:proofErr w:type="spellStart"/>
      <w:r>
        <w:rPr>
          <w:i/>
          <w:iCs/>
        </w:rPr>
        <w:t>Azadirachta</w:t>
      </w:r>
      <w:proofErr w:type="spellEnd"/>
      <w:r>
        <w:rPr>
          <w:i/>
          <w:iCs/>
        </w:rPr>
        <w:t xml:space="preserve"> </w:t>
      </w:r>
      <w:proofErr w:type="spellStart"/>
      <w:r>
        <w:rPr>
          <w:i/>
          <w:iCs/>
        </w:rPr>
        <w:t>indica</w:t>
      </w:r>
      <w:proofErr w:type="spellEnd"/>
      <w:r>
        <w:t xml:space="preserve"> has antiherbicide properties. After </w:t>
      </w:r>
      <w:proofErr w:type="spellStart"/>
      <w:r>
        <w:t>utilising</w:t>
      </w:r>
      <w:proofErr w:type="spellEnd"/>
      <w:r>
        <w:t xml:space="preserve"> Neem, it was found that the generation of IL-12, TNF-α, IL-1β, and IL-6 had diminished.</w:t>
      </w:r>
    </w:p>
    <w:p w14:paraId="08F51D47" w14:textId="77777777" w:rsidR="00464948" w:rsidRDefault="00505FBF" w:rsidP="00B44297">
      <w:pPr>
        <w:numPr>
          <w:ilvl w:val="0"/>
          <w:numId w:val="2"/>
        </w:numPr>
        <w:spacing w:before="120" w:after="120"/>
        <w:ind w:hanging="242"/>
        <w:jc w:val="both"/>
      </w:pPr>
      <w:r>
        <w:t>Dengue: Investigate has appeared that it works well against the Dengue sort 2 infection, chickenpox, and smallpox.</w:t>
      </w:r>
    </w:p>
    <w:p w14:paraId="3E70DACD" w14:textId="77777777" w:rsidR="00464948" w:rsidRDefault="00505FBF" w:rsidP="00B44297">
      <w:pPr>
        <w:numPr>
          <w:ilvl w:val="0"/>
          <w:numId w:val="2"/>
        </w:numPr>
        <w:spacing w:before="120" w:after="120"/>
        <w:ind w:hanging="242"/>
        <w:jc w:val="both"/>
      </w:pPr>
      <w:r>
        <w:t>The Coxsackie B infections that cause HFMD (hand, foot, and mouth disease)</w:t>
      </w:r>
    </w:p>
    <w:p w14:paraId="0A86B22F" w14:textId="77777777" w:rsidR="00464948" w:rsidRDefault="00505FBF" w:rsidP="00B44297">
      <w:pPr>
        <w:numPr>
          <w:ilvl w:val="0"/>
          <w:numId w:val="2"/>
        </w:numPr>
        <w:spacing w:before="120" w:after="120"/>
        <w:ind w:hanging="242"/>
        <w:jc w:val="both"/>
      </w:pPr>
      <w:r>
        <w:t xml:space="preserve">It is moreover useful in avoiding hepatitis B and C. </w:t>
      </w:r>
    </w:p>
    <w:p w14:paraId="6C6E6207" w14:textId="77777777" w:rsidR="00464948" w:rsidRDefault="00505FBF" w:rsidP="00B44297">
      <w:pPr>
        <w:numPr>
          <w:ilvl w:val="0"/>
          <w:numId w:val="2"/>
        </w:numPr>
        <w:spacing w:before="120" w:after="120"/>
        <w:ind w:hanging="242"/>
        <w:jc w:val="both"/>
      </w:pPr>
      <w:r>
        <w:t xml:space="preserve">Influenza Infection: Neem compounds may one day be </w:t>
      </w:r>
      <w:proofErr w:type="spellStart"/>
      <w:r>
        <w:t>utilised</w:t>
      </w:r>
      <w:proofErr w:type="spellEnd"/>
      <w:r>
        <w:t xml:space="preserve"> as an all-inclusive medicine to treat flu strains. </w:t>
      </w:r>
    </w:p>
    <w:p w14:paraId="61B3A625" w14:textId="77777777" w:rsidR="00464948" w:rsidRDefault="00505FBF" w:rsidP="00B44297">
      <w:pPr>
        <w:numPr>
          <w:ilvl w:val="0"/>
          <w:numId w:val="2"/>
        </w:numPr>
        <w:spacing w:before="120" w:after="240"/>
        <w:ind w:hanging="242"/>
        <w:jc w:val="both"/>
      </w:pPr>
      <w:r>
        <w:t xml:space="preserve">Studies have illustrated that neem extract can be </w:t>
      </w:r>
      <w:proofErr w:type="spellStart"/>
      <w:r>
        <w:t>utilised</w:t>
      </w:r>
      <w:proofErr w:type="spellEnd"/>
      <w:r>
        <w:t xml:space="preserve"> to prevent herpes infections from tainting sound cells.</w:t>
      </w:r>
      <w:r w:rsidRPr="00E92914">
        <w:rPr>
          <w:vertAlign w:val="superscript"/>
        </w:rPr>
        <w:t>[59]</w:t>
      </w:r>
    </w:p>
    <w:p w14:paraId="43F9C02B" w14:textId="77777777" w:rsidR="00464948" w:rsidRDefault="00464948" w:rsidP="00B44297">
      <w:pPr>
        <w:spacing w:before="120" w:after="120"/>
        <w:jc w:val="both"/>
      </w:pPr>
    </w:p>
    <w:p w14:paraId="5F4E0C95" w14:textId="77777777" w:rsidR="00464948" w:rsidRDefault="00505FBF" w:rsidP="00B44297">
      <w:pPr>
        <w:spacing w:before="120" w:after="120"/>
        <w:jc w:val="both"/>
      </w:pPr>
      <w:r>
        <w:rPr>
          <w:b/>
          <w:bCs/>
        </w:rPr>
        <w:t xml:space="preserve">Immunomodulatory Effects </w:t>
      </w:r>
    </w:p>
    <w:p w14:paraId="50459D99" w14:textId="77777777" w:rsidR="00464948" w:rsidRDefault="00505FBF" w:rsidP="00B44297">
      <w:pPr>
        <w:spacing w:before="120" w:after="120"/>
        <w:jc w:val="both"/>
      </w:pPr>
      <w:r>
        <w:t>Both innate and adaptive immunity are strengthened by neem. It addresses the cytokine storm in severe COVID-19 by modifying immune responses by lowering pro-inflammatory cytokines and raising interferons.</w:t>
      </w:r>
      <w:r w:rsidRPr="00E92914">
        <w:rPr>
          <w:vertAlign w:val="superscript"/>
        </w:rPr>
        <w:t>[60]</w:t>
      </w:r>
    </w:p>
    <w:p w14:paraId="19BBDEE3" w14:textId="77777777" w:rsidR="00464948" w:rsidRDefault="00505FBF" w:rsidP="00B44297">
      <w:pPr>
        <w:spacing w:before="120" w:after="120"/>
        <w:jc w:val="both"/>
      </w:pPr>
      <w:r>
        <w:rPr>
          <w:b/>
          <w:bCs/>
        </w:rPr>
        <w:lastRenderedPageBreak/>
        <w:t xml:space="preserve">Anti-inflammatory Properties </w:t>
      </w:r>
    </w:p>
    <w:p w14:paraId="576257F2" w14:textId="77777777" w:rsidR="00464948" w:rsidRDefault="00505FBF" w:rsidP="00B44297">
      <w:pPr>
        <w:spacing w:before="120" w:after="120"/>
        <w:jc w:val="both"/>
      </w:pPr>
      <w:r>
        <w:t>TNF-α and IL-6, two inflammatory indicators, are decreased by neem extracts and reduce systemic inflammation, a major contributor to COVID-19 problems, by modifying the NF-</w:t>
      </w:r>
      <w:proofErr w:type="spellStart"/>
      <w:r>
        <w:t>κB</w:t>
      </w:r>
      <w:proofErr w:type="spellEnd"/>
      <w:r>
        <w:t xml:space="preserve"> pathway.</w:t>
      </w:r>
    </w:p>
    <w:p w14:paraId="72D4C291" w14:textId="77777777" w:rsidR="00464948" w:rsidRDefault="00505FBF" w:rsidP="00B44297">
      <w:pPr>
        <w:spacing w:before="120" w:after="120"/>
        <w:jc w:val="both"/>
      </w:pPr>
      <w:r>
        <w:t>According to the comparison between Neem and Dexamethasone, Neem leaves do have anti-inflammatory qualities that are like those of Dexamethasone.</w:t>
      </w:r>
      <w:r w:rsidRPr="00E92914">
        <w:rPr>
          <w:vertAlign w:val="superscript"/>
        </w:rPr>
        <w:t>[61]</w:t>
      </w:r>
    </w:p>
    <w:p w14:paraId="673924D7" w14:textId="77777777" w:rsidR="00464948" w:rsidRDefault="00505FBF" w:rsidP="00B44297">
      <w:pPr>
        <w:spacing w:before="120" w:after="120"/>
        <w:jc w:val="both"/>
      </w:pPr>
      <w:r>
        <w:rPr>
          <w:b/>
          <w:bCs/>
        </w:rPr>
        <w:t xml:space="preserve">Anti-Diabetic properties of neem </w:t>
      </w:r>
    </w:p>
    <w:p w14:paraId="1647492A" w14:textId="77777777" w:rsidR="00464948" w:rsidRDefault="00505FBF" w:rsidP="00B44297">
      <w:pPr>
        <w:spacing w:before="120" w:after="120"/>
        <w:jc w:val="both"/>
      </w:pPr>
      <w:r>
        <w:t>Studies have also demonstrated that neem leaves and seeds have antidiabetic qualities by successfully reducing blood glucose levels with negligible or no adverse effects. They are known to have hepatoprotective, immunostimulant, hypolipidemic, and hypoglycemic effects.</w:t>
      </w:r>
      <w:r w:rsidRPr="00E92914">
        <w:rPr>
          <w:vertAlign w:val="superscript"/>
        </w:rPr>
        <w:t>[62]</w:t>
      </w:r>
    </w:p>
    <w:p w14:paraId="47CE89CD" w14:textId="77777777" w:rsidR="00464948" w:rsidRDefault="00505FBF" w:rsidP="00B44297">
      <w:pPr>
        <w:spacing w:before="120" w:after="120"/>
        <w:jc w:val="both"/>
      </w:pPr>
      <w:r>
        <w:rPr>
          <w:b/>
          <w:bCs/>
        </w:rPr>
        <w:t xml:space="preserve">Antioxidant Activity </w:t>
      </w:r>
    </w:p>
    <w:p w14:paraId="59896A7E" w14:textId="77777777" w:rsidR="00464948" w:rsidRDefault="00505FBF" w:rsidP="00B44297">
      <w:pPr>
        <w:spacing w:before="120" w:after="120"/>
        <w:jc w:val="both"/>
      </w:pPr>
      <w:r>
        <w:t>The antioxidant qualities of the neem help fight against oxidative stress brought on by SARS-CoV-2 infection. By scavenging free radicals, it stops cellular damage.</w:t>
      </w:r>
      <w:r w:rsidRPr="00E92914">
        <w:rPr>
          <w:vertAlign w:val="superscript"/>
        </w:rPr>
        <w:t>[63]</w:t>
      </w:r>
    </w:p>
    <w:p w14:paraId="07C748A1" w14:textId="77777777" w:rsidR="00464948" w:rsidRDefault="00505FBF" w:rsidP="00B44297">
      <w:pPr>
        <w:spacing w:before="120" w:after="120"/>
        <w:jc w:val="both"/>
      </w:pPr>
      <w:r>
        <w:rPr>
          <w:b/>
          <w:bCs/>
        </w:rPr>
        <w:t xml:space="preserve">Symptomatic Relief </w:t>
      </w:r>
    </w:p>
    <w:p w14:paraId="033A0EB3" w14:textId="77777777" w:rsidR="00464948" w:rsidRDefault="00505FBF" w:rsidP="00B44297">
      <w:pPr>
        <w:spacing w:before="120" w:after="120"/>
        <w:jc w:val="both"/>
      </w:pPr>
      <w:r>
        <w:t>Neem helps COVID-19 patients manage their fever and bodily pain because of its analgesic and antipyretic qualities. It has been suggested that neem mouthwash and gargles can lessen the number of viruses in the oropharyngeal area.</w:t>
      </w:r>
      <w:r w:rsidRPr="00E92914">
        <w:rPr>
          <w:vertAlign w:val="superscript"/>
        </w:rPr>
        <w:t>[64]</w:t>
      </w:r>
    </w:p>
    <w:p w14:paraId="6552A412" w14:textId="77777777" w:rsidR="00464948" w:rsidRDefault="00505FBF" w:rsidP="00B44297">
      <w:pPr>
        <w:spacing w:before="120" w:after="120"/>
        <w:jc w:val="both"/>
      </w:pPr>
      <w:r>
        <w:rPr>
          <w:b/>
          <w:bCs/>
        </w:rPr>
        <w:t xml:space="preserve">Hepatoprotective action of </w:t>
      </w:r>
      <w:proofErr w:type="spellStart"/>
      <w:r>
        <w:rPr>
          <w:b/>
          <w:bCs/>
          <w:i/>
          <w:iCs/>
        </w:rPr>
        <w:t>Azadirachta</w:t>
      </w:r>
      <w:proofErr w:type="spellEnd"/>
      <w:r>
        <w:rPr>
          <w:b/>
          <w:bCs/>
          <w:i/>
          <w:iCs/>
        </w:rPr>
        <w:t xml:space="preserve"> </w:t>
      </w:r>
      <w:proofErr w:type="spellStart"/>
      <w:r>
        <w:rPr>
          <w:b/>
          <w:bCs/>
          <w:i/>
          <w:iCs/>
        </w:rPr>
        <w:t>indica</w:t>
      </w:r>
      <w:proofErr w:type="spellEnd"/>
      <w:r>
        <w:rPr>
          <w:b/>
          <w:bCs/>
        </w:rPr>
        <w:t xml:space="preserve"> leaves. </w:t>
      </w:r>
    </w:p>
    <w:p w14:paraId="2E6D257A" w14:textId="77777777" w:rsidR="00464948" w:rsidRDefault="00505FBF" w:rsidP="00B44297">
      <w:pPr>
        <w:spacing w:before="120" w:after="120"/>
        <w:jc w:val="both"/>
      </w:pPr>
      <w:r>
        <w:t>Studies on rats' liver damage caused by CCl4 have also demonstrated that neem leaves can repair damaged hepatocytes. It works well as a hepatoprotective.</w:t>
      </w:r>
      <w:r w:rsidRPr="00E92914">
        <w:rPr>
          <w:vertAlign w:val="superscript"/>
        </w:rPr>
        <w:t>[65]</w:t>
      </w:r>
    </w:p>
    <w:p w14:paraId="2C43891F" w14:textId="77777777" w:rsidR="00464948" w:rsidRDefault="00505FBF" w:rsidP="00B44297">
      <w:pPr>
        <w:spacing w:before="120" w:after="120"/>
        <w:jc w:val="both"/>
      </w:pPr>
      <w:r>
        <w:rPr>
          <w:b/>
          <w:bCs/>
        </w:rPr>
        <w:t xml:space="preserve">Neem leaf extract has schizonticide and gametocytocidal activities. </w:t>
      </w:r>
    </w:p>
    <w:p w14:paraId="35F02EE6" w14:textId="77777777" w:rsidR="00464948" w:rsidRDefault="00505FBF" w:rsidP="00B44297">
      <w:pPr>
        <w:spacing w:before="120" w:after="120"/>
        <w:jc w:val="both"/>
      </w:pPr>
      <w:r>
        <w:t>Neem is an effective antimalarial drug. Both the asexual and sexual forms of Plasmodium falciparum were successfully combatted with an extract of neem leaves.</w:t>
      </w:r>
      <w:r w:rsidRPr="00E92914">
        <w:rPr>
          <w:vertAlign w:val="superscript"/>
        </w:rPr>
        <w:t>[66]</w:t>
      </w:r>
    </w:p>
    <w:p w14:paraId="7D2E6164" w14:textId="52609A69" w:rsidR="00F226C8" w:rsidRDefault="00F226C8" w:rsidP="00B44297">
      <w:pPr>
        <w:spacing w:before="120" w:after="120"/>
        <w:jc w:val="both"/>
        <w:rPr>
          <w:b/>
          <w:bCs/>
        </w:rPr>
      </w:pPr>
      <w:r>
        <w:rPr>
          <w:b/>
          <w:bCs/>
        </w:rPr>
        <w:t>Case Study for Neem Capsule in Covid 19 Management</w:t>
      </w:r>
    </w:p>
    <w:p w14:paraId="7D706080" w14:textId="653012E1" w:rsidR="00F226C8" w:rsidRPr="00F226C8" w:rsidRDefault="00F226C8" w:rsidP="00B23009">
      <w:pPr>
        <w:spacing w:before="120" w:after="120"/>
        <w:jc w:val="both"/>
        <w:rPr>
          <w:vertAlign w:val="superscript"/>
          <w:lang w:val="en-GB"/>
        </w:rPr>
      </w:pPr>
      <w:r>
        <w:t>They have</w:t>
      </w:r>
      <w:r w:rsidRPr="00F226C8">
        <w:rPr>
          <w:lang w:val="en-GB"/>
        </w:rPr>
        <w:t xml:space="preserve"> stud</w:t>
      </w:r>
      <w:r w:rsidR="00B23009">
        <w:rPr>
          <w:lang w:val="en-GB"/>
        </w:rPr>
        <w:t>ied</w:t>
      </w:r>
      <w:r w:rsidRPr="00F226C8">
        <w:rPr>
          <w:lang w:val="en-GB"/>
        </w:rPr>
        <w:t xml:space="preserve"> assessed neem capsules for the prophylaxis of COVID-19 in high-risk individuals. Those who took 50 mg of neem extract twice a day had a 55% lower risk of getting sick than those who took a placebo. The intervention was determined to be safe, exhibiting minimal adverse events.</w:t>
      </w:r>
      <w:r>
        <w:rPr>
          <w:vertAlign w:val="superscript"/>
          <w:lang w:val="en-GB"/>
        </w:rPr>
        <w:t>[66]</w:t>
      </w:r>
    </w:p>
    <w:p w14:paraId="4BC10AB2" w14:textId="77777777" w:rsidR="00F226C8" w:rsidRDefault="00F226C8" w:rsidP="00B23009">
      <w:pPr>
        <w:spacing w:before="120" w:after="120"/>
        <w:jc w:val="both"/>
        <w:rPr>
          <w:lang w:val="en-GB"/>
        </w:rPr>
      </w:pPr>
      <w:r w:rsidRPr="00F226C8">
        <w:rPr>
          <w:lang w:val="en-GB"/>
        </w:rPr>
        <w:t>The research assessed the safety and biological effects of a proprietary neem-leaf extract (50 mg) administered bi-daily for 28 days.</w:t>
      </w:r>
    </w:p>
    <w:p w14:paraId="18637B7E" w14:textId="77777777" w:rsidR="00F226C8" w:rsidRDefault="00F226C8" w:rsidP="00B23009">
      <w:pPr>
        <w:spacing w:before="120" w:after="120"/>
        <w:jc w:val="both"/>
        <w:rPr>
          <w:b/>
          <w:bCs/>
          <w:lang w:val="en-GB"/>
        </w:rPr>
      </w:pPr>
      <w:r w:rsidRPr="00F226C8">
        <w:rPr>
          <w:b/>
          <w:bCs/>
          <w:lang w:val="en-GB"/>
        </w:rPr>
        <w:t>Safety and Tolerability</w:t>
      </w:r>
      <w:r>
        <w:rPr>
          <w:b/>
          <w:bCs/>
          <w:lang w:val="en-GB"/>
        </w:rPr>
        <w:t xml:space="preserve"> </w:t>
      </w:r>
    </w:p>
    <w:p w14:paraId="4EB6C77A" w14:textId="0D051E2E" w:rsidR="00F226C8" w:rsidRPr="00F226C8" w:rsidRDefault="00F226C8" w:rsidP="00B23009">
      <w:pPr>
        <w:pStyle w:val="ListParagraph"/>
        <w:numPr>
          <w:ilvl w:val="0"/>
          <w:numId w:val="8"/>
        </w:numPr>
        <w:spacing w:before="120" w:after="120"/>
        <w:jc w:val="both"/>
        <w:rPr>
          <w:lang w:val="en-GB"/>
        </w:rPr>
      </w:pPr>
      <w:r w:rsidRPr="00F226C8">
        <w:rPr>
          <w:b/>
          <w:bCs/>
          <w:lang w:val="en-GB"/>
        </w:rPr>
        <w:t>Adverse Events:</w:t>
      </w:r>
      <w:r w:rsidRPr="00F226C8">
        <w:rPr>
          <w:lang w:val="en-GB"/>
        </w:rPr>
        <w:t xml:space="preserve"> There were very few treatment-emergent adverse events (TEAEs), affecting only 5.3% of the intervention </w:t>
      </w:r>
      <w:proofErr w:type="spellStart"/>
      <w:proofErr w:type="gramStart"/>
      <w:r w:rsidRPr="00F226C8">
        <w:rPr>
          <w:lang w:val="en-GB"/>
        </w:rPr>
        <w:t>group.Severity</w:t>
      </w:r>
      <w:proofErr w:type="spellEnd"/>
      <w:proofErr w:type="gramEnd"/>
      <w:r w:rsidRPr="00F226C8">
        <w:rPr>
          <w:lang w:val="en-GB"/>
        </w:rPr>
        <w:t>: All of the side effects that were reported were mild (Grade 1 or 2) and went away on their own without any extra medicine.</w:t>
      </w:r>
    </w:p>
    <w:p w14:paraId="176BC9AA" w14:textId="47C43F22" w:rsidR="00F226C8" w:rsidRDefault="00F226C8" w:rsidP="00B23009">
      <w:pPr>
        <w:pStyle w:val="ListParagraph"/>
        <w:numPr>
          <w:ilvl w:val="0"/>
          <w:numId w:val="8"/>
        </w:numPr>
        <w:spacing w:before="120" w:after="120"/>
        <w:jc w:val="both"/>
        <w:rPr>
          <w:lang w:val="en-GB"/>
        </w:rPr>
      </w:pPr>
      <w:r w:rsidRPr="00F226C8">
        <w:rPr>
          <w:b/>
          <w:bCs/>
          <w:lang w:val="en-GB"/>
        </w:rPr>
        <w:t>Common Side Effects:</w:t>
      </w:r>
      <w:r w:rsidRPr="00F226C8">
        <w:rPr>
          <w:lang w:val="en-GB"/>
        </w:rPr>
        <w:t xml:space="preserve"> The neem group had the most problems with their stomachs, like not wanting to eat and pain in their stomachs.</w:t>
      </w:r>
    </w:p>
    <w:p w14:paraId="37DF5C3C" w14:textId="77777777" w:rsidR="00B23009" w:rsidRDefault="00B23009" w:rsidP="00B23009">
      <w:pPr>
        <w:pStyle w:val="ListParagraph"/>
        <w:numPr>
          <w:ilvl w:val="0"/>
          <w:numId w:val="8"/>
        </w:numPr>
        <w:jc w:val="both"/>
      </w:pPr>
      <w:r w:rsidRPr="00B23009">
        <w:rPr>
          <w:b/>
          <w:bCs/>
        </w:rPr>
        <w:t>Clinical Stability:</w:t>
      </w:r>
      <w:r>
        <w:t xml:space="preserve"> No major changes were seen in vital signs, blood tests, biochemistry tests, or ECG readings.</w:t>
      </w:r>
    </w:p>
    <w:p w14:paraId="29D333AD" w14:textId="77777777" w:rsidR="00B23009" w:rsidRDefault="00B23009" w:rsidP="00B23009">
      <w:pPr>
        <w:jc w:val="both"/>
        <w:rPr>
          <w:b/>
          <w:bCs/>
        </w:rPr>
      </w:pPr>
      <w:r w:rsidRPr="00B23009">
        <w:rPr>
          <w:b/>
          <w:bCs/>
        </w:rPr>
        <w:t>Changes in Biomarkers</w:t>
      </w:r>
    </w:p>
    <w:p w14:paraId="6173F4A2" w14:textId="1FD11DD1" w:rsidR="00B23009" w:rsidRDefault="00B23009" w:rsidP="00B23009">
      <w:pPr>
        <w:pStyle w:val="ListParagraph"/>
        <w:numPr>
          <w:ilvl w:val="0"/>
          <w:numId w:val="9"/>
        </w:numPr>
        <w:jc w:val="both"/>
      </w:pPr>
      <w:r w:rsidRPr="00B23009">
        <w:rPr>
          <w:b/>
          <w:bCs/>
        </w:rPr>
        <w:lastRenderedPageBreak/>
        <w:t>Immune Response:</w:t>
      </w:r>
      <w:r>
        <w:t xml:space="preserve"> The intervention group had a statistically significant rise in Immunoglobulin G (IgG) levels (P=.02) from baseline to day 29.</w:t>
      </w:r>
    </w:p>
    <w:p w14:paraId="254F859F" w14:textId="77777777" w:rsidR="00B23009" w:rsidRDefault="00B23009" w:rsidP="00B23009">
      <w:pPr>
        <w:pStyle w:val="ListParagraph"/>
        <w:numPr>
          <w:ilvl w:val="0"/>
          <w:numId w:val="9"/>
        </w:numPr>
        <w:jc w:val="both"/>
      </w:pPr>
      <w:r w:rsidRPr="00B23009">
        <w:rPr>
          <w:b/>
          <w:bCs/>
        </w:rPr>
        <w:t>Inflammatory Markers:</w:t>
      </w:r>
      <w:r>
        <w:t xml:space="preserve"> Interleukin-6 (IL-6) and C-reactive protein (CRP) levels stayed clinically stable and did not show any big differences between the neem and placebo groups.</w:t>
      </w:r>
    </w:p>
    <w:p w14:paraId="412DF322" w14:textId="50B6E15A" w:rsidR="00F226C8" w:rsidRPr="00B23009" w:rsidRDefault="00B23009" w:rsidP="00B23009">
      <w:pPr>
        <w:pStyle w:val="ListParagraph"/>
        <w:numPr>
          <w:ilvl w:val="0"/>
          <w:numId w:val="9"/>
        </w:numPr>
        <w:jc w:val="both"/>
      </w:pPr>
      <w:r w:rsidRPr="00B23009">
        <w:rPr>
          <w:b/>
          <w:bCs/>
        </w:rPr>
        <w:t>Interpretation:</w:t>
      </w:r>
      <w:r>
        <w:t xml:space="preserve"> Researchers observed that although the increase in IgG was statistically significant, the considerable variability in the data indicates that these changes were clinically insignificant for this pilot study.</w:t>
      </w:r>
      <w:r>
        <w:rPr>
          <w:vertAlign w:val="superscript"/>
        </w:rPr>
        <w:t>[67]</w:t>
      </w:r>
    </w:p>
    <w:p w14:paraId="5E235873" w14:textId="77777777" w:rsidR="00F226C8" w:rsidRPr="00F226C8" w:rsidRDefault="00F226C8" w:rsidP="00B44297">
      <w:pPr>
        <w:spacing w:before="120" w:after="120"/>
        <w:jc w:val="both"/>
        <w:rPr>
          <w:lang w:val="en-GB"/>
        </w:rPr>
      </w:pPr>
    </w:p>
    <w:p w14:paraId="5A43EFB7" w14:textId="3182ACDD" w:rsidR="00464948" w:rsidRDefault="00505FBF" w:rsidP="00B44297">
      <w:pPr>
        <w:spacing w:before="120" w:after="120"/>
        <w:jc w:val="both"/>
      </w:pPr>
      <w:r>
        <w:rPr>
          <w:b/>
          <w:bCs/>
        </w:rPr>
        <w:t xml:space="preserve">The Use of </w:t>
      </w:r>
      <w:proofErr w:type="spellStart"/>
      <w:r>
        <w:rPr>
          <w:b/>
          <w:bCs/>
          <w:i/>
          <w:iCs/>
        </w:rPr>
        <w:t>Azadirachta</w:t>
      </w:r>
      <w:proofErr w:type="spellEnd"/>
      <w:r>
        <w:rPr>
          <w:b/>
          <w:bCs/>
          <w:i/>
          <w:iCs/>
        </w:rPr>
        <w:t xml:space="preserve"> </w:t>
      </w:r>
      <w:proofErr w:type="spellStart"/>
      <w:r>
        <w:rPr>
          <w:b/>
          <w:bCs/>
          <w:i/>
          <w:iCs/>
        </w:rPr>
        <w:t>indica</w:t>
      </w:r>
      <w:proofErr w:type="spellEnd"/>
      <w:r>
        <w:rPr>
          <w:b/>
          <w:bCs/>
        </w:rPr>
        <w:t xml:space="preserve"> in the Food Industry </w:t>
      </w:r>
    </w:p>
    <w:p w14:paraId="7B50283A" w14:textId="7F17A021" w:rsidR="00464948" w:rsidRDefault="00505FBF" w:rsidP="00B44297">
      <w:pPr>
        <w:spacing w:before="120" w:after="120"/>
        <w:jc w:val="both"/>
      </w:pPr>
      <w:r>
        <w:t xml:space="preserve">In later a long time, neem has picked up acknowledgement as a secure and viable broad-spectrum antimicrobial with applications in the food industry extending from food production and storage to packaging and human </w:t>
      </w:r>
      <w:r w:rsidR="00E92914">
        <w:t>consumption.</w:t>
      </w:r>
      <w:r w:rsidR="00E92914" w:rsidRPr="00E92914">
        <w:rPr>
          <w:vertAlign w:val="superscript"/>
        </w:rPr>
        <w:t xml:space="preserve"> [</w:t>
      </w:r>
      <w:r w:rsidRPr="00E92914">
        <w:rPr>
          <w:vertAlign w:val="superscript"/>
        </w:rPr>
        <w:t>68]</w:t>
      </w:r>
      <w:r>
        <w:t xml:space="preserve"> Neem was, to begin with, presented as an all-inclusive, capable pesticide and </w:t>
      </w:r>
      <w:proofErr w:type="spellStart"/>
      <w:r>
        <w:t>fertiliser</w:t>
      </w:r>
      <w:proofErr w:type="spellEnd"/>
      <w:r>
        <w:t xml:space="preserve"> for use in agriculture. A few bacterial species, such as Campylobacter, Lactobacillus, and </w:t>
      </w:r>
      <w:proofErr w:type="spellStart"/>
      <w:r>
        <w:t>Carnobacterium</w:t>
      </w:r>
      <w:proofErr w:type="spellEnd"/>
      <w:r>
        <w:t xml:space="preserve"> spp., might affect the product's quality and security during the meat preparing handle.</w:t>
      </w:r>
      <w:r w:rsidRPr="00E92914">
        <w:rPr>
          <w:vertAlign w:val="superscript"/>
        </w:rPr>
        <w:t>[69]</w:t>
      </w:r>
      <w:r>
        <w:t xml:space="preserve"> All these possibly hurtful species are helpless to the antibacterial properties of neem cake extract, a byproduct of the fabrication of neem seed oil.</w:t>
      </w:r>
      <w:r w:rsidRPr="00E92914">
        <w:rPr>
          <w:vertAlign w:val="superscript"/>
        </w:rPr>
        <w:t>[70]</w:t>
      </w:r>
    </w:p>
    <w:p w14:paraId="4D2436B9" w14:textId="4270455C" w:rsidR="00464948" w:rsidRDefault="00505FBF" w:rsidP="00B44297">
      <w:pPr>
        <w:spacing w:before="120" w:after="120"/>
        <w:jc w:val="both"/>
      </w:pPr>
      <w:proofErr w:type="spellStart"/>
      <w:proofErr w:type="gramStart"/>
      <w:r>
        <w:t>Besides,</w:t>
      </w:r>
      <w:r w:rsidR="005F6C70">
        <w:t>they</w:t>
      </w:r>
      <w:proofErr w:type="spellEnd"/>
      <w:proofErr w:type="gramEnd"/>
      <w:r w:rsidR="005F6C70">
        <w:t xml:space="preserve"> have</w:t>
      </w:r>
      <w:r>
        <w:t xml:space="preserve"> found that neem leaf and bark supplements successfully killed Escherichia coli O157:H7 from refined bovine </w:t>
      </w:r>
      <w:proofErr w:type="spellStart"/>
      <w:r>
        <w:t>fertiliser</w:t>
      </w:r>
      <w:proofErr w:type="spellEnd"/>
      <w:r>
        <w:t xml:space="preserve">; since this strain of E. coli was disconnected from an O157:H7 flare-up in apple juice, these discoveries may have wide-ranging suggestions on ranches where crops and plantations are commonly found close cattle. Antibiotic-resistant Vibrio parahaemolyticus poses a risk to human and shrimp wellbeing when it comes to the aquaculture of shrimp, which is another source of protein for human </w:t>
      </w:r>
      <w:proofErr w:type="spellStart"/>
      <w:r>
        <w:t>utilisation</w:t>
      </w:r>
      <w:proofErr w:type="spellEnd"/>
      <w:r>
        <w:t xml:space="preserve">. </w:t>
      </w:r>
      <w:r w:rsidRPr="00E92914">
        <w:rPr>
          <w:vertAlign w:val="superscript"/>
        </w:rPr>
        <w:t>[71,72]</w:t>
      </w:r>
    </w:p>
    <w:p w14:paraId="01544894" w14:textId="77777777" w:rsidR="00464948" w:rsidRDefault="00505FBF" w:rsidP="00B44297">
      <w:pPr>
        <w:spacing w:before="120" w:after="120"/>
        <w:jc w:val="both"/>
      </w:pPr>
      <w:r>
        <w:t>In vitro and in vivo tests conducted as part of a comprehensive examination into the conceivable applications of neem in this division uncovered that watery neem extract significantly expanded shrimp survival by 76% when compared to the untreated control and had a MIC against V. parahaemolyticus of 62.5 mg/ml. Capacity and/or pressing is one of the final stages in the production of human food free of pathogens.</w:t>
      </w:r>
      <w:r w:rsidRPr="00E92914">
        <w:rPr>
          <w:vertAlign w:val="superscript"/>
        </w:rPr>
        <w:t>[73]</w:t>
      </w:r>
      <w:r>
        <w:t xml:space="preserve"> In later a long time, a few studies have shown that neem leaf extracts, neem oil, and other plant-based compounds (such as turmeric and curcumin) may be incorporated into nourishment conservation movies made from polyethene or sustainable materials like ocean growth.</w:t>
      </w:r>
      <w:r w:rsidRPr="00E92914">
        <w:rPr>
          <w:vertAlign w:val="superscript"/>
        </w:rPr>
        <w:t>[74]</w:t>
      </w:r>
    </w:p>
    <w:p w14:paraId="1971026D" w14:textId="77777777" w:rsidR="00464948" w:rsidRDefault="00464948" w:rsidP="00B44297">
      <w:pPr>
        <w:spacing w:before="120" w:after="120"/>
        <w:jc w:val="both"/>
      </w:pPr>
    </w:p>
    <w:p w14:paraId="1F76CCF8" w14:textId="77777777" w:rsidR="00464948" w:rsidRDefault="00505FBF" w:rsidP="00B44297">
      <w:pPr>
        <w:spacing w:before="120" w:after="120"/>
        <w:jc w:val="both"/>
      </w:pPr>
      <w:r>
        <w:t>In addition to being UV light-blocking and shelf-stable, the resultant composite movies show improved antifungal and antibacterial properties against Candida albicans and an assortment of Gram-positive and Gram-negative microbes, such as S. aureus, E. coli, Pseudomonas aeruginosa, and Bacillus subtilis.</w:t>
      </w:r>
      <w:r w:rsidRPr="00E92914">
        <w:rPr>
          <w:vertAlign w:val="superscript"/>
        </w:rPr>
        <w:t>[75]</w:t>
      </w:r>
      <w:r>
        <w:t xml:space="preserve"> Besides, numerous later distributions that detail the following illustrate A. Indica's capacity to hinder the activities of food-spoiling organisms: </w:t>
      </w:r>
    </w:p>
    <w:p w14:paraId="2BA1FC02" w14:textId="77777777" w:rsidR="00464948" w:rsidRDefault="00505FBF" w:rsidP="00B44297">
      <w:pPr>
        <w:spacing w:before="120" w:after="120"/>
        <w:jc w:val="both"/>
      </w:pPr>
      <w:r>
        <w:t xml:space="preserve">1) Neem oil's capacity to halt the development of Aspergillus Carbonari us, an organism that ruins grape items, and to halt a few strains of this organism from creating mycotoxin </w:t>
      </w:r>
    </w:p>
    <w:p w14:paraId="004D9383" w14:textId="77777777" w:rsidR="00464948" w:rsidRDefault="00505FBF" w:rsidP="00B44297">
      <w:pPr>
        <w:spacing w:before="120" w:after="120"/>
        <w:jc w:val="both"/>
      </w:pPr>
      <w:r>
        <w:t xml:space="preserve">2) Neem leaves' capacity to halt Aspergillus parasiticus from creating aflatoxins when rice, wheat, and maize are stored for an extended period </w:t>
      </w:r>
    </w:p>
    <w:p w14:paraId="3B20BBF4" w14:textId="77777777" w:rsidR="00464948" w:rsidRDefault="00505FBF" w:rsidP="00B44297">
      <w:pPr>
        <w:spacing w:before="120" w:after="120"/>
        <w:jc w:val="both"/>
      </w:pPr>
      <w:r>
        <w:lastRenderedPageBreak/>
        <w:t xml:space="preserve">3) The 10% restraint of Aspergillus flavus and A. parasitic us by neem seed methanol and ethanol extracts in the setting of maize capacity </w:t>
      </w:r>
    </w:p>
    <w:p w14:paraId="71D75A0A" w14:textId="77777777" w:rsidR="00464948" w:rsidRDefault="00505FBF" w:rsidP="00B44297">
      <w:pPr>
        <w:spacing w:before="120" w:after="120"/>
        <w:jc w:val="both"/>
      </w:pPr>
      <w:r>
        <w:t xml:space="preserve">4) The capacity of certain neem seed, bark, and leaf extricates to avoid 72–100% of the development of the three fundamental organisms that cause potato ruining: Aspergillus Niger, Fusarium oxylobium, and Pythium spp. </w:t>
      </w:r>
    </w:p>
    <w:p w14:paraId="6DA632BB" w14:textId="582BCAB4" w:rsidR="00464948" w:rsidRDefault="00505FBF" w:rsidP="00B44297">
      <w:pPr>
        <w:spacing w:before="120" w:after="120"/>
        <w:jc w:val="both"/>
      </w:pPr>
      <w:r>
        <w:t>5) The capacity of watery neem leaf extract to detoxify aflatoxin B1 and ochratoxin A in vivo, as well as to stifle the development of A. Niger and A. parasiticus.</w:t>
      </w:r>
      <w:r w:rsidRPr="00E92914">
        <w:rPr>
          <w:vertAlign w:val="superscript"/>
        </w:rPr>
        <w:t>[76</w:t>
      </w:r>
      <w:r w:rsidR="00E92914" w:rsidRPr="00E92914">
        <w:rPr>
          <w:vertAlign w:val="superscript"/>
        </w:rPr>
        <w:t>]</w:t>
      </w:r>
    </w:p>
    <w:p w14:paraId="1BF52EF1" w14:textId="77777777" w:rsidR="00464948" w:rsidRDefault="00505FBF" w:rsidP="00B44297">
      <w:pPr>
        <w:spacing w:before="120" w:after="120"/>
        <w:jc w:val="both"/>
      </w:pPr>
      <w:r>
        <w:rPr>
          <w:b/>
          <w:bCs/>
        </w:rPr>
        <w:t xml:space="preserve">Neem is used in HIV </w:t>
      </w:r>
    </w:p>
    <w:p w14:paraId="28168288" w14:textId="6CA34BDB" w:rsidR="00464948" w:rsidRDefault="00505FBF" w:rsidP="00B44297">
      <w:pPr>
        <w:spacing w:before="120" w:after="120"/>
        <w:jc w:val="both"/>
      </w:pPr>
      <w:r>
        <w:t>HIV and Neem HIV, regularly known as the human immunodeficiency virus, is without a doubt one of the most perilous infections affecting individuals nowadays. More than a million new cases of HIV contamination have been reported yearly since the virus's discovery in the early 1980s. Hundreds of thousands of people lose their lives to HIV infection each year. Antiretroviral treatment (AVT) is a demonstrated strategy of decreasing viral load and ceasing the progression of the disease, but it is expensive, requires deep-rooted upkeep, and has negative impacts.</w:t>
      </w:r>
      <w:r w:rsidRPr="00E92914">
        <w:rPr>
          <w:vertAlign w:val="superscript"/>
        </w:rPr>
        <w:t xml:space="preserve">[77,78] </w:t>
      </w:r>
      <w:r>
        <w:t>To this conclusion, common items, such as those gotten from A. indica, that are customarily utilized for HIV-associated diseases, have been investigated for their capacities to protect the CD4+ T cell populace that is helpless amid HIV contamination, to diminish determined safe actuation amid Craftsmanship, and to diminish the harmfulness of Craftsmanship drugs. Neem leaf extract, for example, has been found in constrained trials to be both safe and compelling in increasing CD4+ T cell counts in HIV patients when taken daily.</w:t>
      </w:r>
      <w:r w:rsidRPr="00E92914">
        <w:rPr>
          <w:vertAlign w:val="superscript"/>
        </w:rPr>
        <w:t>[79,80]</w:t>
      </w:r>
      <w:r>
        <w:t xml:space="preserve"> Moreover, compared to the group accepting Craftsmanship, this HIV quiet bunch had superior T cell counts and fewer markers of hepatic and renal damage when A. indica and Senna leaf extricates were administered in addition to Craftsmanship.</w:t>
      </w:r>
      <w:r w:rsidR="00E92914">
        <w:t xml:space="preserve"> </w:t>
      </w:r>
      <w:r>
        <w:t>An in-vitro ponder utilizing fringe blood cells determined from contaminated and uninfected individuals was conducted to examine the potential for T cell consumption in HIV-infected patients.</w:t>
      </w:r>
      <w:r w:rsidRPr="00E92914">
        <w:rPr>
          <w:vertAlign w:val="superscript"/>
        </w:rPr>
        <w:t>[81</w:t>
      </w:r>
      <w:r w:rsidR="00E92914" w:rsidRPr="00E92914">
        <w:rPr>
          <w:vertAlign w:val="superscript"/>
        </w:rPr>
        <w:t>]</w:t>
      </w:r>
      <w:r>
        <w:t xml:space="preserve"> The lymphocytic reaction after enterotoxin presentation appeared that A. indica extricates, but not extricates from two other plants, may diminish CD4+ T cell activation in a concentration-dependent way without impacting the capacities of common T cells. In general, these discoveries lend trustworthiness to the idea that neem has immunomodulatory properties that can be </w:t>
      </w:r>
      <w:proofErr w:type="spellStart"/>
      <w:r>
        <w:t>utilised</w:t>
      </w:r>
      <w:proofErr w:type="spellEnd"/>
      <w:r>
        <w:t xml:space="preserve"> to boost the viability of particular treatments and upgrade the well-being of individuals with persistent infections, including </w:t>
      </w:r>
      <w:proofErr w:type="gramStart"/>
      <w:r>
        <w:t>HIV.</w:t>
      </w:r>
      <w:r w:rsidRPr="00E92914">
        <w:rPr>
          <w:vertAlign w:val="superscript"/>
        </w:rPr>
        <w:t>[</w:t>
      </w:r>
      <w:proofErr w:type="gramEnd"/>
      <w:r w:rsidRPr="00E92914">
        <w:rPr>
          <w:vertAlign w:val="superscript"/>
        </w:rPr>
        <w:t>82]</w:t>
      </w:r>
    </w:p>
    <w:p w14:paraId="029A70FA" w14:textId="77777777" w:rsidR="00464948" w:rsidRDefault="00505FBF" w:rsidP="00B44297">
      <w:pPr>
        <w:spacing w:before="120" w:after="120"/>
        <w:jc w:val="both"/>
      </w:pPr>
      <w:r>
        <w:rPr>
          <w:b/>
          <w:bCs/>
        </w:rPr>
        <w:t>Neem is used as a fumigant and pesticide.</w:t>
      </w:r>
    </w:p>
    <w:p w14:paraId="79ECEAED" w14:textId="77777777" w:rsidR="00464948" w:rsidRDefault="00505FBF" w:rsidP="00B44297">
      <w:pPr>
        <w:spacing w:before="120" w:after="120"/>
        <w:jc w:val="both"/>
      </w:pPr>
      <w:r>
        <w:t xml:space="preserve">Neem trees have been </w:t>
      </w:r>
      <w:proofErr w:type="spellStart"/>
      <w:r>
        <w:t>utilised</w:t>
      </w:r>
      <w:proofErr w:type="spellEnd"/>
      <w:r>
        <w:t xml:space="preserve"> to battle bugs in homes, offices, and agriculture. Neem bug fumigant in a vaporous frame serves as a disinfectant and a pesticide. In a few nations, it is </w:t>
      </w:r>
      <w:proofErr w:type="spellStart"/>
      <w:r>
        <w:t>utilised</w:t>
      </w:r>
      <w:proofErr w:type="spellEnd"/>
      <w:r>
        <w:t xml:space="preserve"> commercially by agriculturists and agriculturalists. Since it is non-toxic and safe for the environment, this all-natural item is being traded.</w:t>
      </w:r>
      <w:r w:rsidRPr="00E92914">
        <w:rPr>
          <w:vertAlign w:val="superscript"/>
        </w:rPr>
        <w:t>[83]</w:t>
      </w:r>
      <w:r>
        <w:t xml:space="preserve"> Neem-derived fumigant is becoming more noteworthy in developing countries, where coincidental </w:t>
      </w:r>
      <w:proofErr w:type="spellStart"/>
      <w:r>
        <w:t>utilisation</w:t>
      </w:r>
      <w:proofErr w:type="spellEnd"/>
      <w:r>
        <w:t xml:space="preserve"> of synthetic fumigants is said to be the cause of numerous fatalities every year. Since they are more effective at controlling bothers, bug sprays are broadly </w:t>
      </w:r>
      <w:proofErr w:type="spellStart"/>
      <w:r>
        <w:t>utilised</w:t>
      </w:r>
      <w:proofErr w:type="spellEnd"/>
      <w:r>
        <w:t xml:space="preserve"> in agriculture. The negative impacts that engineered pesticides have on plants, soil, and other living things are by and large getting to be more widely known.</w:t>
      </w:r>
      <w:r w:rsidRPr="00E92914">
        <w:rPr>
          <w:vertAlign w:val="superscript"/>
        </w:rPr>
        <w:t>[84]</w:t>
      </w:r>
      <w:r>
        <w:t xml:space="preserve"> Thus, there has been a </w:t>
      </w:r>
      <w:proofErr w:type="spellStart"/>
      <w:r>
        <w:t>recognisable</w:t>
      </w:r>
      <w:proofErr w:type="spellEnd"/>
      <w:r>
        <w:t xml:space="preserve"> worldwide move away from manufactured pesticides and toward non-synthetic ones. Neem bug spray producers have an awesome chance to make cash due to the growing demand for natural or organic pesticides.</w:t>
      </w:r>
      <w:r w:rsidRPr="00E92914">
        <w:rPr>
          <w:vertAlign w:val="superscript"/>
        </w:rPr>
        <w:t>[85]</w:t>
      </w:r>
    </w:p>
    <w:p w14:paraId="10FD8A94" w14:textId="77777777" w:rsidR="00464948" w:rsidRDefault="00505FBF" w:rsidP="00B44297">
      <w:pPr>
        <w:spacing w:before="120" w:after="120"/>
        <w:jc w:val="both"/>
      </w:pPr>
      <w:r>
        <w:rPr>
          <w:b/>
          <w:bCs/>
        </w:rPr>
        <w:t xml:space="preserve">Neem is </w:t>
      </w:r>
      <w:proofErr w:type="spellStart"/>
      <w:r>
        <w:rPr>
          <w:b/>
          <w:bCs/>
        </w:rPr>
        <w:t>utilised</w:t>
      </w:r>
      <w:proofErr w:type="spellEnd"/>
      <w:r>
        <w:rPr>
          <w:b/>
          <w:bCs/>
        </w:rPr>
        <w:t xml:space="preserve"> as a biodiesel. </w:t>
      </w:r>
    </w:p>
    <w:p w14:paraId="69B9F959" w14:textId="1B76B59F" w:rsidR="00464948" w:rsidRDefault="00505FBF" w:rsidP="00B44297">
      <w:pPr>
        <w:spacing w:before="120" w:after="120"/>
        <w:jc w:val="both"/>
      </w:pPr>
      <w:r>
        <w:lastRenderedPageBreak/>
        <w:t xml:space="preserve">Neem trees begin yielding harvestable seeds in three to five years, accomplish their greatest production in ten years, and keep on creating seeds until they are 150 to 200 years old. A developed neem tree can deliver 30 to 50 kg of natural product a year. It is estimated that there are nearly 20 million neem trees in India. Expecting a 10% bit abdicate, Indian neem trees can yield 1 million tons of natural products and 0.1 million tons of parts every year. Oil makes up between 40–60% of neem </w:t>
      </w:r>
      <w:r w:rsidR="001C42C7">
        <w:t>seeds.</w:t>
      </w:r>
      <w:r w:rsidR="001C42C7" w:rsidRPr="00E92914">
        <w:rPr>
          <w:vertAlign w:val="superscript"/>
        </w:rPr>
        <w:t xml:space="preserve"> [</w:t>
      </w:r>
      <w:r w:rsidRPr="00E92914">
        <w:rPr>
          <w:vertAlign w:val="superscript"/>
        </w:rPr>
        <w:t>86,87]</w:t>
      </w:r>
      <w:r>
        <w:t xml:space="preserve"> </w:t>
      </w:r>
      <w:proofErr w:type="spellStart"/>
      <w:r>
        <w:t>Utilising</w:t>
      </w:r>
      <w:proofErr w:type="spellEnd"/>
      <w:r>
        <w:t xml:space="preserve"> a preservationist gauge of 30% oil substance, India's neem oil production might reach 30,000 tons every year. Neem oil regularly has an impactful scent, a severe taste, and a tone that ranges from light to dark brown. Terpenoids, which provide nourishment to its biting </w:t>
      </w:r>
      <w:proofErr w:type="spellStart"/>
      <w:r>
        <w:t>flavour</w:t>
      </w:r>
      <w:proofErr w:type="spellEnd"/>
      <w:r>
        <w:t>, make up a noteworthy portion of the food's essential nutrients along with triglycerides.</w:t>
      </w:r>
      <w:r w:rsidRPr="00E92914">
        <w:rPr>
          <w:vertAlign w:val="superscript"/>
        </w:rPr>
        <w:t>[88]</w:t>
      </w:r>
      <w:r>
        <w:t xml:space="preserve"> Neem (</w:t>
      </w:r>
      <w:proofErr w:type="spellStart"/>
      <w:r>
        <w:rPr>
          <w:i/>
          <w:iCs/>
        </w:rPr>
        <w:t>Azadirachta</w:t>
      </w:r>
      <w:proofErr w:type="spellEnd"/>
      <w:r>
        <w:rPr>
          <w:i/>
          <w:iCs/>
        </w:rPr>
        <w:t xml:space="preserve"> Indica</w:t>
      </w:r>
      <w:r>
        <w:t xml:space="preserve">) oil is one of the oils most suited for </w:t>
      </w:r>
      <w:proofErr w:type="spellStart"/>
      <w:r>
        <w:t>utilisation</w:t>
      </w:r>
      <w:proofErr w:type="spellEnd"/>
      <w:r>
        <w:t xml:space="preserve"> as biodiesel among the greasy corrosive profiles of seed oils of 75 plant species that have at slightest 30% settled oil in their seeds or parts.</w:t>
      </w:r>
      <w:r w:rsidRPr="00E92914">
        <w:rPr>
          <w:vertAlign w:val="superscript"/>
        </w:rPr>
        <w:t>[89]</w:t>
      </w:r>
    </w:p>
    <w:p w14:paraId="1E9FC445" w14:textId="77777777" w:rsidR="00464948" w:rsidRDefault="00505FBF" w:rsidP="00B44297">
      <w:pPr>
        <w:spacing w:before="120" w:after="120"/>
        <w:jc w:val="both"/>
      </w:pPr>
      <w:r>
        <w:rPr>
          <w:b/>
          <w:bCs/>
        </w:rPr>
        <w:t>Neem is used in environmental protection.</w:t>
      </w:r>
    </w:p>
    <w:p w14:paraId="723944FC" w14:textId="77777777" w:rsidR="00464948" w:rsidRDefault="00505FBF" w:rsidP="00B44297">
      <w:pPr>
        <w:spacing w:before="120" w:after="120"/>
        <w:jc w:val="both"/>
      </w:pPr>
      <w:r>
        <w:t>Neem is accepted to expel hurtful substances from the environment and discuss. The shadow of the neem tree is thought to keep things cool and halt the development of a few perilous maladies. The temperature underneath the neem tree is approximately 10 degrees Celsius cooler than the surrounding area amid the strong heat. In locales where dryness is an issue, it is one of the few trees that can give shade.</w:t>
      </w:r>
      <w:r w:rsidRPr="00E92914">
        <w:rPr>
          <w:vertAlign w:val="superscript"/>
        </w:rPr>
        <w:t>[90]</w:t>
      </w:r>
    </w:p>
    <w:p w14:paraId="1A18610C" w14:textId="77777777" w:rsidR="00464948" w:rsidRDefault="00505FBF" w:rsidP="00B44297">
      <w:pPr>
        <w:spacing w:before="120" w:after="120"/>
        <w:jc w:val="both"/>
      </w:pPr>
      <w:r>
        <w:rPr>
          <w:b/>
          <w:bCs/>
        </w:rPr>
        <w:t xml:space="preserve">Conclusion </w:t>
      </w:r>
    </w:p>
    <w:p w14:paraId="344FD99C" w14:textId="77777777" w:rsidR="00464948" w:rsidRDefault="00505FBF" w:rsidP="00B44297">
      <w:pPr>
        <w:spacing w:before="120" w:after="120"/>
        <w:jc w:val="both"/>
      </w:pPr>
      <w:r>
        <w:t xml:space="preserve">Owing to the truth of </w:t>
      </w:r>
      <w:proofErr w:type="spellStart"/>
      <w:r>
        <w:rPr>
          <w:i/>
          <w:iCs/>
        </w:rPr>
        <w:t>Azadirachta</w:t>
      </w:r>
      <w:proofErr w:type="spellEnd"/>
      <w:r>
        <w:rPr>
          <w:i/>
          <w:iCs/>
        </w:rPr>
        <w:t xml:space="preserve"> </w:t>
      </w:r>
      <w:proofErr w:type="spellStart"/>
      <w:r>
        <w:rPr>
          <w:i/>
          <w:iCs/>
        </w:rPr>
        <w:t>indica</w:t>
      </w:r>
      <w:proofErr w:type="spellEnd"/>
      <w:r>
        <w:rPr>
          <w:i/>
          <w:iCs/>
        </w:rPr>
        <w:t>,</w:t>
      </w:r>
      <w:r>
        <w:t xml:space="preserve"> its antiviral, immunomodulatory, anti-inflammatory, and antioxidant qualities, </w:t>
      </w:r>
      <w:proofErr w:type="spellStart"/>
      <w:r>
        <w:rPr>
          <w:i/>
          <w:iCs/>
        </w:rPr>
        <w:t>Azadirachta</w:t>
      </w:r>
      <w:proofErr w:type="spellEnd"/>
      <w:r>
        <w:rPr>
          <w:i/>
          <w:iCs/>
        </w:rPr>
        <w:t xml:space="preserve"> </w:t>
      </w:r>
      <w:proofErr w:type="spellStart"/>
      <w:r>
        <w:rPr>
          <w:i/>
          <w:iCs/>
        </w:rPr>
        <w:t>indica</w:t>
      </w:r>
      <w:proofErr w:type="spellEnd"/>
      <w:r>
        <w:t xml:space="preserve">, now and then known as neem, has picked up consideration as a potential adjuvant in the treatment of COVID-19. Bioactive substances counting </w:t>
      </w:r>
      <w:proofErr w:type="spellStart"/>
      <w:r>
        <w:t>azadirachtin</w:t>
      </w:r>
      <w:proofErr w:type="spellEnd"/>
      <w:r>
        <w:t xml:space="preserve">, </w:t>
      </w:r>
      <w:proofErr w:type="spellStart"/>
      <w:r>
        <w:t>nimbin</w:t>
      </w:r>
      <w:proofErr w:type="spellEnd"/>
      <w:r>
        <w:t xml:space="preserve">, and </w:t>
      </w:r>
      <w:proofErr w:type="spellStart"/>
      <w:r>
        <w:t>nimbolide</w:t>
      </w:r>
      <w:proofErr w:type="spellEnd"/>
      <w:r>
        <w:t xml:space="preserve">, may decrease cytokine storms by altering resistant reactions and preventing an increase. Neem's antioxidant qualities, moreover, reduce irritation and oxidative stress, whereas its antibacterial and antifungal qualities help in avoiding secondary diseases. In addition to COVID-19, neem is broadly </w:t>
      </w:r>
      <w:proofErr w:type="spellStart"/>
      <w:r>
        <w:t>utilised</w:t>
      </w:r>
      <w:proofErr w:type="spellEnd"/>
      <w:r>
        <w:t xml:space="preserve"> in conventional medicine to treat diabetes, gastrointestinal issues, skin conditions, respiratory conditions, and dental health issues. It can moreover be </w:t>
      </w:r>
      <w:proofErr w:type="spellStart"/>
      <w:r>
        <w:t>utilised</w:t>
      </w:r>
      <w:proofErr w:type="spellEnd"/>
      <w:r>
        <w:t xml:space="preserve"> in individual cleanliness, agribusiness, and natural filtration. In spite of its guarantee, more clinical research is vital to confirm its safety and efficacy and ensure its joining into evidence-based treatment plans.</w:t>
      </w:r>
    </w:p>
    <w:p w14:paraId="765BFDC0" w14:textId="77777777" w:rsidR="00464948" w:rsidRDefault="00464948" w:rsidP="00B44297">
      <w:pPr>
        <w:spacing w:before="120" w:after="120"/>
        <w:jc w:val="both"/>
      </w:pPr>
    </w:p>
    <w:p w14:paraId="13B3D9A7" w14:textId="77777777" w:rsidR="00706B84" w:rsidRPr="00706B84" w:rsidRDefault="00706B84" w:rsidP="00706B84">
      <w:pPr>
        <w:rPr>
          <w:rFonts w:eastAsia="Calibri"/>
          <w:kern w:val="2"/>
          <w:sz w:val="22"/>
          <w:szCs w:val="22"/>
          <w:highlight w:val="yellow"/>
        </w:rPr>
      </w:pPr>
      <w:bookmarkStart w:id="1" w:name="_Hlk198031404"/>
      <w:bookmarkStart w:id="2" w:name="_Hlk219125673"/>
      <w:r w:rsidRPr="00706B84">
        <w:rPr>
          <w:rFonts w:eastAsia="Calibri"/>
          <w:kern w:val="2"/>
          <w:sz w:val="22"/>
          <w:szCs w:val="22"/>
          <w:highlight w:val="yellow"/>
        </w:rPr>
        <w:t>Disclaimer (Artificial intelligence)</w:t>
      </w:r>
    </w:p>
    <w:p w14:paraId="75B1A2EC" w14:textId="77777777" w:rsidR="00706B84" w:rsidRPr="00706B84" w:rsidRDefault="00706B84" w:rsidP="00706B84">
      <w:pPr>
        <w:rPr>
          <w:rFonts w:eastAsia="Calibri"/>
          <w:kern w:val="2"/>
          <w:sz w:val="22"/>
          <w:szCs w:val="22"/>
          <w:highlight w:val="yellow"/>
        </w:rPr>
      </w:pPr>
    </w:p>
    <w:p w14:paraId="3AC42DF9" w14:textId="77777777" w:rsidR="00706B84" w:rsidRPr="00706B84" w:rsidRDefault="00706B84" w:rsidP="00706B84">
      <w:pPr>
        <w:rPr>
          <w:rFonts w:eastAsia="Calibri"/>
          <w:kern w:val="2"/>
          <w:sz w:val="22"/>
          <w:szCs w:val="22"/>
          <w:highlight w:val="yellow"/>
        </w:rPr>
      </w:pPr>
      <w:r w:rsidRPr="00706B84">
        <w:rPr>
          <w:rFonts w:eastAsia="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1"/>
    <w:p w14:paraId="13247536" w14:textId="77777777" w:rsidR="00706B84" w:rsidRPr="00706B84" w:rsidRDefault="00706B84" w:rsidP="00706B84">
      <w:pPr>
        <w:spacing w:after="200" w:line="276" w:lineRule="auto"/>
        <w:rPr>
          <w:rFonts w:asciiTheme="minorHAnsi" w:eastAsiaTheme="minorHAnsi" w:hAnsiTheme="minorHAnsi" w:cstheme="minorBidi"/>
          <w:sz w:val="28"/>
          <w:szCs w:val="22"/>
        </w:rPr>
      </w:pPr>
    </w:p>
    <w:bookmarkEnd w:id="2"/>
    <w:p w14:paraId="4222A4EA" w14:textId="77777777" w:rsidR="00464948" w:rsidRDefault="00464948" w:rsidP="00B44297">
      <w:pPr>
        <w:spacing w:before="120" w:after="120"/>
        <w:jc w:val="both"/>
      </w:pPr>
    </w:p>
    <w:p w14:paraId="099ADB3D" w14:textId="77777777" w:rsidR="004D5D5C" w:rsidRDefault="004D5D5C" w:rsidP="00B44297">
      <w:pPr>
        <w:spacing w:before="120" w:after="120"/>
        <w:jc w:val="both"/>
      </w:pPr>
    </w:p>
    <w:p w14:paraId="050627A0" w14:textId="568D664F" w:rsidR="00464948" w:rsidRDefault="00505FBF" w:rsidP="00B44297">
      <w:pPr>
        <w:spacing w:before="120" w:after="120"/>
        <w:jc w:val="both"/>
      </w:pPr>
      <w:r>
        <w:rPr>
          <w:b/>
          <w:bCs/>
        </w:rPr>
        <w:t>Reference</w:t>
      </w:r>
    </w:p>
    <w:p w14:paraId="582AE21E" w14:textId="77777777" w:rsidR="00464948" w:rsidRPr="00B21223" w:rsidRDefault="00505FBF" w:rsidP="00B44297">
      <w:pPr>
        <w:numPr>
          <w:ilvl w:val="0"/>
          <w:numId w:val="3"/>
        </w:numPr>
        <w:spacing w:before="240" w:after="120"/>
        <w:ind w:hanging="329"/>
        <w:jc w:val="both"/>
      </w:pPr>
      <w:r w:rsidRPr="00B21223">
        <w:lastRenderedPageBreak/>
        <w:t xml:space="preserve">Tomar, A., Singh, K. K., Phogat, S., &amp; Dhillon, R. S. (2008). Neem: An Introduction. </w:t>
      </w:r>
      <w:r w:rsidRPr="00B21223">
        <w:rPr>
          <w:i/>
          <w:iCs/>
        </w:rPr>
        <w:t>Neem: A Treatise</w:t>
      </w:r>
      <w:r w:rsidRPr="00B21223">
        <w:t>, 546</w:t>
      </w:r>
    </w:p>
    <w:p w14:paraId="00316D32" w14:textId="0A1E47D5" w:rsidR="00464948" w:rsidRPr="00B21223" w:rsidRDefault="00505FBF" w:rsidP="00B44297">
      <w:pPr>
        <w:numPr>
          <w:ilvl w:val="0"/>
          <w:numId w:val="3"/>
        </w:numPr>
        <w:spacing w:before="120" w:after="120"/>
        <w:ind w:hanging="329"/>
        <w:jc w:val="both"/>
      </w:pPr>
      <w:proofErr w:type="spellStart"/>
      <w:r w:rsidRPr="00B21223">
        <w:rPr>
          <w:u w:color="0000EE"/>
        </w:rPr>
        <w:t>Lokanadhan</w:t>
      </w:r>
      <w:proofErr w:type="spellEnd"/>
      <w:r w:rsidRPr="00B21223">
        <w:rPr>
          <w:u w:color="0000EE"/>
        </w:rPr>
        <w:t>, S., Muthukrishnan, P., &amp; Jeyaraman, S. (2012). Neem products and their agricultural applications. Journal of Biopesticides, 5, 72.</w:t>
      </w:r>
    </w:p>
    <w:p w14:paraId="0336D7E8" w14:textId="77777777" w:rsidR="00464948" w:rsidRPr="00B21223" w:rsidRDefault="00505FBF" w:rsidP="00B44297">
      <w:pPr>
        <w:numPr>
          <w:ilvl w:val="0"/>
          <w:numId w:val="3"/>
        </w:numPr>
        <w:spacing w:before="120" w:after="120"/>
        <w:ind w:hanging="329"/>
        <w:jc w:val="both"/>
      </w:pPr>
      <w:r w:rsidRPr="00706B84">
        <w:rPr>
          <w:lang w:val="fr-FR"/>
        </w:rPr>
        <w:t xml:space="preserve">Eid, A., Jaradat, N., &amp; </w:t>
      </w:r>
      <w:proofErr w:type="spellStart"/>
      <w:r w:rsidRPr="00706B84">
        <w:rPr>
          <w:lang w:val="fr-FR"/>
        </w:rPr>
        <w:t>Elmarzugi</w:t>
      </w:r>
      <w:proofErr w:type="spellEnd"/>
      <w:r w:rsidRPr="00706B84">
        <w:rPr>
          <w:lang w:val="fr-FR"/>
        </w:rPr>
        <w:t xml:space="preserve">, N. (2017). </w:t>
      </w:r>
      <w:r w:rsidRPr="00B21223">
        <w:t>A Review of chemical constituents and traditional usage of Neem plant (</w:t>
      </w:r>
      <w:proofErr w:type="spellStart"/>
      <w:r w:rsidRPr="00B21223">
        <w:rPr>
          <w:i/>
          <w:iCs/>
        </w:rPr>
        <w:t>Azadirachta</w:t>
      </w:r>
      <w:proofErr w:type="spellEnd"/>
      <w:r w:rsidRPr="00B21223">
        <w:rPr>
          <w:i/>
          <w:iCs/>
        </w:rPr>
        <w:t xml:space="preserve"> Indica</w:t>
      </w:r>
      <w:r w:rsidRPr="00B21223">
        <w:t xml:space="preserve">). </w:t>
      </w:r>
      <w:r w:rsidRPr="00B21223">
        <w:rPr>
          <w:i/>
          <w:iCs/>
        </w:rPr>
        <w:t>Palestinian Medical and Pharmaceutical Journal</w:t>
      </w:r>
      <w:r w:rsidRPr="00B21223">
        <w:t xml:space="preserve">, </w:t>
      </w:r>
      <w:r w:rsidRPr="00B21223">
        <w:rPr>
          <w:i/>
          <w:iCs/>
        </w:rPr>
        <w:t>2</w:t>
      </w:r>
      <w:r w:rsidRPr="00B21223">
        <w:t>(2), 3.</w:t>
      </w:r>
    </w:p>
    <w:p w14:paraId="6A05905C" w14:textId="77777777" w:rsidR="00464948" w:rsidRPr="00B21223" w:rsidRDefault="00505FBF" w:rsidP="00B44297">
      <w:pPr>
        <w:numPr>
          <w:ilvl w:val="0"/>
          <w:numId w:val="3"/>
        </w:numPr>
        <w:spacing w:before="120" w:after="120"/>
        <w:ind w:hanging="329"/>
        <w:jc w:val="both"/>
      </w:pPr>
      <w:proofErr w:type="spellStart"/>
      <w:r w:rsidRPr="00B21223">
        <w:t>Lokanadhan</w:t>
      </w:r>
      <w:proofErr w:type="spellEnd"/>
      <w:r w:rsidRPr="00B21223">
        <w:t xml:space="preserve">, S., Muthukrishnan, P., &amp; Jeyaraman, S. (2012). Neem products and their agricultural applications. </w:t>
      </w:r>
      <w:r w:rsidRPr="00B21223">
        <w:rPr>
          <w:i/>
          <w:iCs/>
        </w:rPr>
        <w:t xml:space="preserve">Journal </w:t>
      </w:r>
      <w:proofErr w:type="spellStart"/>
      <w:r w:rsidRPr="00B21223">
        <w:rPr>
          <w:i/>
          <w:iCs/>
        </w:rPr>
        <w:t>ofBiopesticides</w:t>
      </w:r>
      <w:proofErr w:type="spellEnd"/>
      <w:r w:rsidRPr="00B21223">
        <w:t xml:space="preserve">, </w:t>
      </w:r>
      <w:r w:rsidRPr="00B21223">
        <w:rPr>
          <w:i/>
          <w:iCs/>
        </w:rPr>
        <w:t>5</w:t>
      </w:r>
      <w:r w:rsidRPr="00B21223">
        <w:t>, 72.</w:t>
      </w:r>
    </w:p>
    <w:p w14:paraId="728000A9" w14:textId="77777777" w:rsidR="00464948" w:rsidRPr="00B21223" w:rsidRDefault="00505FBF" w:rsidP="00B44297">
      <w:pPr>
        <w:numPr>
          <w:ilvl w:val="0"/>
          <w:numId w:val="3"/>
        </w:numPr>
        <w:spacing w:before="120" w:after="120"/>
        <w:ind w:hanging="329"/>
        <w:jc w:val="both"/>
      </w:pPr>
      <w:r w:rsidRPr="00B21223">
        <w:t xml:space="preserve">Mukherjee, S., &amp; Srivastava, H. C. (1955). The structure of neem gum. </w:t>
      </w:r>
      <w:r w:rsidRPr="00B21223">
        <w:rPr>
          <w:i/>
          <w:iCs/>
        </w:rPr>
        <w:t xml:space="preserve">Journal of </w:t>
      </w:r>
      <w:proofErr w:type="spellStart"/>
      <w:r w:rsidRPr="00B21223">
        <w:rPr>
          <w:i/>
          <w:iCs/>
        </w:rPr>
        <w:t>theAmerican</w:t>
      </w:r>
      <w:proofErr w:type="spellEnd"/>
      <w:r w:rsidRPr="00B21223">
        <w:rPr>
          <w:i/>
          <w:iCs/>
        </w:rPr>
        <w:t xml:space="preserve"> Chemical Society</w:t>
      </w:r>
      <w:r w:rsidRPr="00B21223">
        <w:t xml:space="preserve">, </w:t>
      </w:r>
      <w:r w:rsidRPr="00B21223">
        <w:rPr>
          <w:i/>
          <w:iCs/>
        </w:rPr>
        <w:t>77</w:t>
      </w:r>
      <w:r w:rsidRPr="00B21223">
        <w:t>(2), 422-423.</w:t>
      </w:r>
    </w:p>
    <w:p w14:paraId="33A638D9" w14:textId="77777777" w:rsidR="00464948" w:rsidRPr="00B21223" w:rsidRDefault="00505FBF" w:rsidP="00B44297">
      <w:pPr>
        <w:numPr>
          <w:ilvl w:val="0"/>
          <w:numId w:val="3"/>
        </w:numPr>
        <w:spacing w:before="120" w:after="120"/>
        <w:ind w:hanging="329"/>
        <w:jc w:val="both"/>
      </w:pPr>
      <w:r w:rsidRPr="00B21223">
        <w:t xml:space="preserve">Aneesa, N. (2016). Beneficial effects of neem oil-An updated review. </w:t>
      </w:r>
      <w:r w:rsidRPr="00B21223">
        <w:rPr>
          <w:i/>
          <w:iCs/>
        </w:rPr>
        <w:t>Journal of Pharmaceutical Sciences and Research</w:t>
      </w:r>
      <w:r w:rsidRPr="00B21223">
        <w:t xml:space="preserve">, </w:t>
      </w:r>
      <w:r w:rsidRPr="00B21223">
        <w:rPr>
          <w:i/>
          <w:iCs/>
        </w:rPr>
        <w:t>8</w:t>
      </w:r>
      <w:r w:rsidRPr="00B21223">
        <w:t>(8), 756.</w:t>
      </w:r>
    </w:p>
    <w:p w14:paraId="0ADFB494" w14:textId="77777777" w:rsidR="00464948" w:rsidRPr="00B21223" w:rsidRDefault="00505FBF" w:rsidP="00B44297">
      <w:pPr>
        <w:numPr>
          <w:ilvl w:val="0"/>
          <w:numId w:val="3"/>
        </w:numPr>
        <w:spacing w:before="120" w:after="120"/>
        <w:ind w:hanging="329"/>
        <w:jc w:val="both"/>
      </w:pPr>
      <w:r w:rsidRPr="00B21223">
        <w:t xml:space="preserve">Lemey, P., </w:t>
      </w:r>
      <w:proofErr w:type="spellStart"/>
      <w:r w:rsidRPr="00B21223">
        <w:t>Ruktanonchai</w:t>
      </w:r>
      <w:proofErr w:type="spellEnd"/>
      <w:r w:rsidRPr="00B21223">
        <w:t xml:space="preserve">, N., Hong, S. L., </w:t>
      </w:r>
      <w:proofErr w:type="spellStart"/>
      <w:r w:rsidRPr="00B21223">
        <w:t>Colizza</w:t>
      </w:r>
      <w:proofErr w:type="spellEnd"/>
      <w:r w:rsidRPr="00B21223">
        <w:t xml:space="preserve">, V., Poletto, C., Van den Broeck, F., ... &amp; Dellicour, S. (2021). Untangling introductions and persistence in COVID-19 resurgence in Europe. </w:t>
      </w:r>
      <w:r w:rsidRPr="00B21223">
        <w:rPr>
          <w:i/>
          <w:iCs/>
        </w:rPr>
        <w:t>Nature</w:t>
      </w:r>
      <w:r w:rsidRPr="00B21223">
        <w:t xml:space="preserve">, </w:t>
      </w:r>
      <w:r w:rsidRPr="00B21223">
        <w:rPr>
          <w:i/>
          <w:iCs/>
        </w:rPr>
        <w:t>595</w:t>
      </w:r>
      <w:r w:rsidRPr="00B21223">
        <w:t>(7869), 713-717.</w:t>
      </w:r>
    </w:p>
    <w:p w14:paraId="431F39C7" w14:textId="77777777" w:rsidR="00464948" w:rsidRPr="00B21223" w:rsidRDefault="00505FBF" w:rsidP="00B44297">
      <w:pPr>
        <w:numPr>
          <w:ilvl w:val="0"/>
          <w:numId w:val="3"/>
        </w:numPr>
        <w:spacing w:before="120" w:after="120"/>
        <w:ind w:hanging="329"/>
        <w:jc w:val="both"/>
      </w:pPr>
      <w:r w:rsidRPr="00B21223">
        <w:t xml:space="preserve">Eccleston, C., Blyth, F. M., Dear, B. F., Fisher, E. A., Keefe, F. J., Lynch, M. E., ... &amp; de C Williams, A. C. (2020). Managing patients with chronic pain during the COVID-19 outbreak considerations for the rapid introduction of remotely supported (e-Health) pain management services. </w:t>
      </w:r>
      <w:r w:rsidRPr="00B21223">
        <w:rPr>
          <w:i/>
          <w:iCs/>
        </w:rPr>
        <w:t>Pain</w:t>
      </w:r>
      <w:r w:rsidRPr="00B21223">
        <w:t xml:space="preserve">, </w:t>
      </w:r>
      <w:r w:rsidRPr="00B21223">
        <w:rPr>
          <w:i/>
          <w:iCs/>
        </w:rPr>
        <w:t>161</w:t>
      </w:r>
      <w:r w:rsidRPr="00B21223">
        <w:t>(5), 889-893.</w:t>
      </w:r>
    </w:p>
    <w:p w14:paraId="1FF860FC" w14:textId="77777777" w:rsidR="00464948" w:rsidRPr="00B21223" w:rsidRDefault="00505FBF" w:rsidP="00B44297">
      <w:pPr>
        <w:numPr>
          <w:ilvl w:val="0"/>
          <w:numId w:val="3"/>
        </w:numPr>
        <w:spacing w:before="120" w:after="120"/>
        <w:ind w:hanging="329"/>
        <w:jc w:val="both"/>
      </w:pPr>
      <w:r w:rsidRPr="00B21223">
        <w:t xml:space="preserve">Mordue, A. J., &amp; Blackwell, A. (1993). Azadirachtin: an update. </w:t>
      </w:r>
      <w:r w:rsidRPr="00B21223">
        <w:rPr>
          <w:i/>
          <w:iCs/>
        </w:rPr>
        <w:t>Journal of insect physiology</w:t>
      </w:r>
      <w:r w:rsidRPr="00B21223">
        <w:t xml:space="preserve">, </w:t>
      </w:r>
      <w:r w:rsidRPr="00B21223">
        <w:rPr>
          <w:i/>
          <w:iCs/>
        </w:rPr>
        <w:t>39</w:t>
      </w:r>
      <w:r w:rsidRPr="00B21223">
        <w:t>(11), 903-924.</w:t>
      </w:r>
    </w:p>
    <w:p w14:paraId="16AD6749" w14:textId="77777777" w:rsidR="00464948" w:rsidRPr="00B21223" w:rsidRDefault="00505FBF" w:rsidP="00B44297">
      <w:pPr>
        <w:numPr>
          <w:ilvl w:val="0"/>
          <w:numId w:val="3"/>
        </w:numPr>
        <w:spacing w:before="120" w:after="120"/>
        <w:ind w:hanging="482"/>
        <w:jc w:val="both"/>
      </w:pPr>
      <w:r w:rsidRPr="00B21223">
        <w:t xml:space="preserve">Rossi, M., Rickles, L. F., &amp; Halpin, W. A. (1986). The crystal and molecular structure of quercetin: A biologically active and naturally occurring flavonoid. </w:t>
      </w:r>
      <w:r w:rsidRPr="00B21223">
        <w:rPr>
          <w:i/>
          <w:iCs/>
        </w:rPr>
        <w:t>Bioorganic Chemistry</w:t>
      </w:r>
      <w:r w:rsidRPr="00B21223">
        <w:t xml:space="preserve">, </w:t>
      </w:r>
      <w:r w:rsidRPr="00B21223">
        <w:rPr>
          <w:i/>
          <w:iCs/>
        </w:rPr>
        <w:t>14</w:t>
      </w:r>
      <w:r w:rsidRPr="00B21223">
        <w:t>(1), 55-69.</w:t>
      </w:r>
    </w:p>
    <w:p w14:paraId="156016CA" w14:textId="77777777" w:rsidR="00464948" w:rsidRPr="00B21223" w:rsidRDefault="00505FBF" w:rsidP="00B44297">
      <w:pPr>
        <w:numPr>
          <w:ilvl w:val="0"/>
          <w:numId w:val="3"/>
        </w:numPr>
        <w:spacing w:before="120" w:after="120"/>
        <w:ind w:hanging="482"/>
        <w:jc w:val="both"/>
      </w:pPr>
      <w:r w:rsidRPr="00B21223">
        <w:t xml:space="preserve">Ullah, A., Munir, S., Badshah, S. L., Khan, N., Ghani, L., Poulson, B. G., ... &amp; Jaremko, M. (2020). Important flavonoids and their role as a therapeutic agent. </w:t>
      </w:r>
      <w:r w:rsidRPr="00B21223">
        <w:rPr>
          <w:i/>
          <w:iCs/>
        </w:rPr>
        <w:t>Molecules</w:t>
      </w:r>
      <w:r w:rsidRPr="00B21223">
        <w:t xml:space="preserve">, </w:t>
      </w:r>
      <w:r w:rsidRPr="00B21223">
        <w:rPr>
          <w:i/>
          <w:iCs/>
        </w:rPr>
        <w:t>25</w:t>
      </w:r>
      <w:r w:rsidRPr="00B21223">
        <w:t>(22), 5243</w:t>
      </w:r>
    </w:p>
    <w:p w14:paraId="225710DC" w14:textId="77777777" w:rsidR="00464948" w:rsidRPr="00B21223" w:rsidRDefault="00505FBF" w:rsidP="00B44297">
      <w:pPr>
        <w:numPr>
          <w:ilvl w:val="0"/>
          <w:numId w:val="3"/>
        </w:numPr>
        <w:spacing w:before="120" w:after="120"/>
        <w:ind w:hanging="482"/>
        <w:jc w:val="both"/>
      </w:pPr>
      <w:proofErr w:type="spellStart"/>
      <w:r w:rsidRPr="00B21223">
        <w:t>Badhani</w:t>
      </w:r>
      <w:proofErr w:type="spellEnd"/>
      <w:r w:rsidRPr="00B21223">
        <w:t xml:space="preserve">, B., Sharma, N., &amp; Kakkar, R. (2015). Gallic acid: A versatile antioxidant with promising therapeutic and industrial applications. </w:t>
      </w:r>
      <w:proofErr w:type="spellStart"/>
      <w:r w:rsidRPr="00B21223">
        <w:rPr>
          <w:i/>
          <w:iCs/>
        </w:rPr>
        <w:t>Rsc</w:t>
      </w:r>
      <w:proofErr w:type="spellEnd"/>
      <w:r w:rsidRPr="00B21223">
        <w:rPr>
          <w:i/>
          <w:iCs/>
        </w:rPr>
        <w:t xml:space="preserve"> Advances</w:t>
      </w:r>
      <w:r w:rsidRPr="00B21223">
        <w:t xml:space="preserve">, </w:t>
      </w:r>
      <w:r w:rsidRPr="00B21223">
        <w:rPr>
          <w:i/>
          <w:iCs/>
        </w:rPr>
        <w:t>5</w:t>
      </w:r>
      <w:r w:rsidRPr="00B21223">
        <w:t>(35), 27540-27557.</w:t>
      </w:r>
    </w:p>
    <w:p w14:paraId="012E9AB9" w14:textId="77777777" w:rsidR="00464948" w:rsidRPr="00B21223" w:rsidRDefault="00505FBF" w:rsidP="00B44297">
      <w:pPr>
        <w:numPr>
          <w:ilvl w:val="0"/>
          <w:numId w:val="3"/>
        </w:numPr>
        <w:spacing w:before="120" w:after="120"/>
        <w:ind w:hanging="482"/>
        <w:jc w:val="both"/>
      </w:pPr>
      <w:proofErr w:type="spellStart"/>
      <w:r w:rsidRPr="00B21223">
        <w:t>Ganeshpurkar</w:t>
      </w:r>
      <w:proofErr w:type="spellEnd"/>
      <w:r w:rsidRPr="00B21223">
        <w:t xml:space="preserve">, A., &amp; Saluja, A. (2020). The pharmacological potential of catechin. </w:t>
      </w:r>
      <w:r w:rsidRPr="00B21223">
        <w:rPr>
          <w:i/>
          <w:iCs/>
        </w:rPr>
        <w:t>Indian Journal of Biochemistry and Biophysics (IJBB)</w:t>
      </w:r>
      <w:r w:rsidRPr="00B21223">
        <w:t xml:space="preserve">, </w:t>
      </w:r>
      <w:r w:rsidRPr="00B21223">
        <w:rPr>
          <w:i/>
          <w:iCs/>
        </w:rPr>
        <w:t>57</w:t>
      </w:r>
      <w:r w:rsidRPr="00B21223">
        <w:t>(5), 505-511.</w:t>
      </w:r>
    </w:p>
    <w:p w14:paraId="73F253AA" w14:textId="77777777" w:rsidR="00464948" w:rsidRPr="00B21223" w:rsidRDefault="00505FBF" w:rsidP="00B44297">
      <w:pPr>
        <w:numPr>
          <w:ilvl w:val="0"/>
          <w:numId w:val="3"/>
        </w:numPr>
        <w:spacing w:before="120" w:after="120"/>
        <w:ind w:hanging="482"/>
        <w:jc w:val="both"/>
      </w:pPr>
      <w:r w:rsidRPr="00B21223">
        <w:t xml:space="preserve">Chaudhary MF, Ashraf A, Waseem M, Hayat S, Nadeem HU, Siddique MH, Muzammil A, Afzal M, Muzammil S. Neem oil. </w:t>
      </w:r>
      <w:proofErr w:type="spellStart"/>
      <w:r w:rsidRPr="00B21223">
        <w:t>InGreen</w:t>
      </w:r>
      <w:proofErr w:type="spellEnd"/>
      <w:r w:rsidRPr="00B21223">
        <w:t xml:space="preserve"> sustainable process for chemical and environmental engineering and science 2021 Jan 1 (pp. 57-73). Elsevier.</w:t>
      </w:r>
    </w:p>
    <w:p w14:paraId="3280A442" w14:textId="77777777" w:rsidR="00464948" w:rsidRPr="00B21223" w:rsidRDefault="00505FBF" w:rsidP="00B44297">
      <w:pPr>
        <w:numPr>
          <w:ilvl w:val="0"/>
          <w:numId w:val="3"/>
        </w:numPr>
        <w:spacing w:before="120" w:after="120"/>
        <w:ind w:hanging="482"/>
        <w:jc w:val="both"/>
      </w:pPr>
      <w:r w:rsidRPr="00B21223">
        <w:t>WAGNER, H. (1990). Search for plant derived natural products with immunostimulatory activity (recent advances). Pure Appl. Chem., 62, 1217-1222.</w:t>
      </w:r>
    </w:p>
    <w:p w14:paraId="0C2A54F7" w14:textId="77777777" w:rsidR="00464948" w:rsidRPr="00B21223" w:rsidRDefault="00505FBF" w:rsidP="00B44297">
      <w:pPr>
        <w:numPr>
          <w:ilvl w:val="0"/>
          <w:numId w:val="3"/>
        </w:numPr>
        <w:spacing w:before="120" w:after="120"/>
        <w:ind w:hanging="482"/>
        <w:jc w:val="both"/>
      </w:pPr>
      <w:r w:rsidRPr="00B21223">
        <w:t xml:space="preserve">WENG, X. C., ZHANG, P., GONG, S. S. &amp; XIAI, S. W. (1987). Effect of immuno-modulating agents on murine IL-2 production. Immun. Invest., 16, 7 9 - 8 </w:t>
      </w:r>
      <w:proofErr w:type="gramStart"/>
      <w:r w:rsidRPr="00B21223">
        <w:t>6 .</w:t>
      </w:r>
      <w:proofErr w:type="gramEnd"/>
    </w:p>
    <w:p w14:paraId="4F0A4B2A" w14:textId="77777777" w:rsidR="00464948" w:rsidRPr="00B21223" w:rsidRDefault="00505FBF" w:rsidP="00B44297">
      <w:pPr>
        <w:numPr>
          <w:ilvl w:val="0"/>
          <w:numId w:val="3"/>
        </w:numPr>
        <w:spacing w:before="120" w:after="120"/>
        <w:ind w:hanging="482"/>
        <w:jc w:val="both"/>
      </w:pPr>
      <w:r w:rsidRPr="00B21223">
        <w:lastRenderedPageBreak/>
        <w:t xml:space="preserve">Knipe, D. M., &amp; Howley, P. M. (Eds.). (2013). </w:t>
      </w:r>
      <w:r w:rsidRPr="00B21223">
        <w:rPr>
          <w:i/>
          <w:iCs/>
        </w:rPr>
        <w:t>Fields Virology</w:t>
      </w:r>
      <w:r w:rsidRPr="00B21223">
        <w:t xml:space="preserve"> (6th ed., Vol. 1). Lippincott Williams &amp; Wilkins.</w:t>
      </w:r>
    </w:p>
    <w:p w14:paraId="58F27661" w14:textId="77777777" w:rsidR="00464948" w:rsidRPr="00B21223" w:rsidRDefault="00505FBF" w:rsidP="00B44297">
      <w:pPr>
        <w:numPr>
          <w:ilvl w:val="0"/>
          <w:numId w:val="3"/>
        </w:numPr>
        <w:spacing w:before="120" w:after="120"/>
        <w:ind w:hanging="482"/>
        <w:jc w:val="both"/>
      </w:pPr>
      <w:r w:rsidRPr="00B21223">
        <w:t xml:space="preserve">Sharma A, Shukla A, </w:t>
      </w:r>
      <w:proofErr w:type="spellStart"/>
      <w:r w:rsidRPr="00B21223">
        <w:t>Attri</w:t>
      </w:r>
      <w:proofErr w:type="spellEnd"/>
      <w:r w:rsidRPr="00B21223">
        <w:t xml:space="preserve"> K, Kumar M, Kumar P, Suttee A, Singh G, </w:t>
      </w:r>
      <w:proofErr w:type="spellStart"/>
      <w:r w:rsidRPr="00B21223">
        <w:t>Barnwal</w:t>
      </w:r>
      <w:proofErr w:type="spellEnd"/>
      <w:r w:rsidRPr="00B21223">
        <w:t xml:space="preserve"> RP, Singla N. Global trends in pesticides: A looming threat and viable alternatives. Ecotoxicology and Environmental Safety. 2020 Sep </w:t>
      </w:r>
      <w:proofErr w:type="gramStart"/>
      <w:r w:rsidRPr="00B21223">
        <w:t>15;201:110812</w:t>
      </w:r>
      <w:proofErr w:type="gramEnd"/>
      <w:r w:rsidRPr="00B21223">
        <w:t>.</w:t>
      </w:r>
    </w:p>
    <w:p w14:paraId="68B44532" w14:textId="77777777" w:rsidR="00464948" w:rsidRPr="00B21223" w:rsidRDefault="00505FBF" w:rsidP="00B44297">
      <w:pPr>
        <w:numPr>
          <w:ilvl w:val="0"/>
          <w:numId w:val="3"/>
        </w:numPr>
        <w:spacing w:before="120" w:after="120"/>
        <w:ind w:hanging="482"/>
        <w:jc w:val="both"/>
      </w:pPr>
      <w:proofErr w:type="gramStart"/>
      <w:r w:rsidRPr="00B21223">
        <w:t>An</w:t>
      </w:r>
      <w:proofErr w:type="gramEnd"/>
      <w:r w:rsidRPr="00B21223">
        <w:t xml:space="preserve"> C, Sun C, Li N, Huang B, Jiang J, Shen Y, Wang C, Zhao X, Cui B, Wang C, Li X. Nanomaterials and nanotechnology for the delivery of agrochemicals: strategies towards sustainable agriculture. Journal of Nanobiotechnology. 2022 Jan 4;20(1):11.</w:t>
      </w:r>
    </w:p>
    <w:p w14:paraId="66CF86D3" w14:textId="77777777" w:rsidR="00464948" w:rsidRPr="00B21223" w:rsidRDefault="00505FBF" w:rsidP="00B44297">
      <w:pPr>
        <w:numPr>
          <w:ilvl w:val="0"/>
          <w:numId w:val="3"/>
        </w:numPr>
        <w:spacing w:before="120" w:after="120"/>
        <w:ind w:hanging="482"/>
        <w:jc w:val="both"/>
      </w:pPr>
      <w:r w:rsidRPr="00B21223">
        <w:t>Pereira V, Figueira O, Castilho PC. Flavonoids as insecticides in crop protection—a review of current research and future prospects. Plants. 2024 Mar 8;13(6):776.</w:t>
      </w:r>
    </w:p>
    <w:p w14:paraId="42742990" w14:textId="77777777" w:rsidR="00464948" w:rsidRPr="00B21223" w:rsidRDefault="00505FBF" w:rsidP="00B44297">
      <w:pPr>
        <w:numPr>
          <w:ilvl w:val="0"/>
          <w:numId w:val="3"/>
        </w:numPr>
        <w:spacing w:before="120" w:after="120"/>
        <w:ind w:hanging="482"/>
        <w:jc w:val="both"/>
      </w:pPr>
      <w:proofErr w:type="spellStart"/>
      <w:r w:rsidRPr="00B21223">
        <w:t>Ebadollahi</w:t>
      </w:r>
      <w:proofErr w:type="spellEnd"/>
      <w:r w:rsidRPr="00B21223">
        <w:t xml:space="preserve"> A, </w:t>
      </w:r>
      <w:proofErr w:type="spellStart"/>
      <w:r w:rsidRPr="00B21223">
        <w:t>Ziaee</w:t>
      </w:r>
      <w:proofErr w:type="spellEnd"/>
      <w:r w:rsidRPr="00B21223">
        <w:t xml:space="preserve"> M, Palla F. Essential oils extracted from different species of the Lamiaceae plant family as prospective bioagents against several detrimental pests. Molecules. 2020 Mar 28;25(7):1556.</w:t>
      </w:r>
    </w:p>
    <w:p w14:paraId="7D6B5C24" w14:textId="77777777" w:rsidR="00464948" w:rsidRPr="00B21223" w:rsidRDefault="00505FBF" w:rsidP="00B44297">
      <w:pPr>
        <w:numPr>
          <w:ilvl w:val="0"/>
          <w:numId w:val="3"/>
        </w:numPr>
        <w:spacing w:before="120" w:after="120"/>
        <w:ind w:hanging="482"/>
        <w:jc w:val="both"/>
      </w:pPr>
      <w:r w:rsidRPr="00B21223">
        <w:t xml:space="preserve">Zhou, P., Yang, X. L., Wang, X. G., Hu, B., Zhang, L., Zhang, W., ... &amp; Shi, Z. L. (2020). A pneumonia outbreak associated with a new coronavirus of probable bat origin. </w:t>
      </w:r>
      <w:r w:rsidRPr="00B21223">
        <w:rPr>
          <w:i/>
          <w:iCs/>
        </w:rPr>
        <w:t>Nature</w:t>
      </w:r>
      <w:r w:rsidRPr="00B21223">
        <w:t>, 579(7798), 270– 273.</w:t>
      </w:r>
    </w:p>
    <w:p w14:paraId="1ABAC153" w14:textId="77777777" w:rsidR="00464948" w:rsidRPr="00B21223" w:rsidRDefault="00505FBF" w:rsidP="00B44297">
      <w:pPr>
        <w:numPr>
          <w:ilvl w:val="0"/>
          <w:numId w:val="3"/>
        </w:numPr>
        <w:spacing w:before="120" w:after="120"/>
        <w:ind w:hanging="482"/>
        <w:jc w:val="both"/>
      </w:pPr>
      <w:proofErr w:type="spellStart"/>
      <w:r w:rsidRPr="00B21223">
        <w:t>Vabret</w:t>
      </w:r>
      <w:proofErr w:type="spellEnd"/>
      <w:r w:rsidRPr="00B21223">
        <w:t xml:space="preserve">, N., Britton, G. J., Gruber, C., Hegde, S., Kim, J., </w:t>
      </w:r>
      <w:proofErr w:type="spellStart"/>
      <w:r w:rsidRPr="00B21223">
        <w:t>Kuksin</w:t>
      </w:r>
      <w:proofErr w:type="spellEnd"/>
      <w:r w:rsidRPr="00B21223">
        <w:t xml:space="preserve">, M., ... &amp; </w:t>
      </w:r>
      <w:proofErr w:type="spellStart"/>
      <w:r w:rsidRPr="00B21223">
        <w:t>Samstein</w:t>
      </w:r>
      <w:proofErr w:type="spellEnd"/>
      <w:r w:rsidRPr="00B21223">
        <w:t xml:space="preserve">, R. M. (2020). Immunology of COVID-19: Current state of the science. </w:t>
      </w:r>
      <w:r w:rsidRPr="00B21223">
        <w:rPr>
          <w:i/>
          <w:iCs/>
        </w:rPr>
        <w:t>Immunity</w:t>
      </w:r>
      <w:r w:rsidRPr="00B21223">
        <w:t>, 52(6), 910–941.</w:t>
      </w:r>
    </w:p>
    <w:p w14:paraId="09974487" w14:textId="77777777" w:rsidR="00464948" w:rsidRPr="00B21223" w:rsidRDefault="00505FBF" w:rsidP="00B44297">
      <w:pPr>
        <w:numPr>
          <w:ilvl w:val="0"/>
          <w:numId w:val="3"/>
        </w:numPr>
        <w:spacing w:before="120" w:after="120"/>
        <w:ind w:hanging="482"/>
        <w:jc w:val="both"/>
      </w:pPr>
      <w:r w:rsidRPr="00B21223">
        <w:t xml:space="preserve">Tay, M. Z., Poh, C. M., </w:t>
      </w:r>
      <w:proofErr w:type="spellStart"/>
      <w:r w:rsidRPr="00B21223">
        <w:t>Rénia</w:t>
      </w:r>
      <w:proofErr w:type="spellEnd"/>
      <w:r w:rsidRPr="00B21223">
        <w:t xml:space="preserve">, L., MacAry, P. A., &amp; Ng, L. F. (2020). The trinity of COVID-19: immunity, inflammation and intervention. </w:t>
      </w:r>
      <w:r w:rsidRPr="00B21223">
        <w:rPr>
          <w:i/>
          <w:iCs/>
        </w:rPr>
        <w:t>Nature Reviews Immunology</w:t>
      </w:r>
      <w:r w:rsidRPr="00B21223">
        <w:t>, 20(6), 363–374.</w:t>
      </w:r>
    </w:p>
    <w:p w14:paraId="0B2CAB70" w14:textId="77777777" w:rsidR="00464948" w:rsidRPr="00B21223" w:rsidRDefault="00505FBF" w:rsidP="00B44297">
      <w:pPr>
        <w:numPr>
          <w:ilvl w:val="0"/>
          <w:numId w:val="3"/>
        </w:numPr>
        <w:spacing w:before="120" w:after="120"/>
        <w:ind w:hanging="482"/>
        <w:jc w:val="both"/>
      </w:pPr>
      <w:r w:rsidRPr="00B21223">
        <w:t xml:space="preserve">Merad, M., &amp; Martin, J. C. (2020). Pathological inflammation in patients with COVID-19: a key role for monocytes and macrophages. </w:t>
      </w:r>
      <w:r w:rsidRPr="00B21223">
        <w:rPr>
          <w:i/>
          <w:iCs/>
        </w:rPr>
        <w:t>Nature Reviews Immunology</w:t>
      </w:r>
      <w:r w:rsidRPr="00B21223">
        <w:t>, 20(6), 355–362.</w:t>
      </w:r>
    </w:p>
    <w:p w14:paraId="4BB9AA99" w14:textId="77777777" w:rsidR="00464948" w:rsidRPr="00B21223" w:rsidRDefault="00505FBF" w:rsidP="00B44297">
      <w:pPr>
        <w:numPr>
          <w:ilvl w:val="0"/>
          <w:numId w:val="3"/>
        </w:numPr>
        <w:spacing w:before="120" w:after="120"/>
        <w:ind w:hanging="482"/>
        <w:jc w:val="both"/>
      </w:pPr>
      <w:proofErr w:type="spellStart"/>
      <w:r w:rsidRPr="00B21223">
        <w:t>Gheblawi</w:t>
      </w:r>
      <w:proofErr w:type="spellEnd"/>
      <w:r w:rsidRPr="00B21223">
        <w:t xml:space="preserve">, M., Wang, K., Viveiros, A., Nguyen, Q., Zhong, J. </w:t>
      </w:r>
      <w:proofErr w:type="spellStart"/>
      <w:proofErr w:type="gramStart"/>
      <w:r w:rsidRPr="00B21223">
        <w:t>C.,Turner</w:t>
      </w:r>
      <w:proofErr w:type="spellEnd"/>
      <w:proofErr w:type="gramEnd"/>
      <w:r w:rsidRPr="00B21223">
        <w:t xml:space="preserve">, A. J., ... &amp; Oudit, G. Y. (2020). Angiotensin-converting enzyme 2: SARS-CoV-2 receptor and regulator of the renin– angiotensin system. </w:t>
      </w:r>
      <w:r w:rsidRPr="00B21223">
        <w:rPr>
          <w:i/>
          <w:iCs/>
        </w:rPr>
        <w:t>Circulation Research</w:t>
      </w:r>
      <w:r w:rsidRPr="00B21223">
        <w:t xml:space="preserve">, 126(10), 1456–1474 </w:t>
      </w:r>
    </w:p>
    <w:p w14:paraId="2CD2914A" w14:textId="77777777" w:rsidR="00464948" w:rsidRPr="00B21223" w:rsidRDefault="00505FBF" w:rsidP="00B44297">
      <w:pPr>
        <w:numPr>
          <w:ilvl w:val="0"/>
          <w:numId w:val="3"/>
        </w:numPr>
        <w:spacing w:before="120" w:after="120"/>
        <w:ind w:hanging="482"/>
        <w:jc w:val="both"/>
      </w:pPr>
      <w:r w:rsidRPr="00B21223">
        <w:t xml:space="preserve">Astuti, I., &amp; </w:t>
      </w:r>
      <w:proofErr w:type="spellStart"/>
      <w:r w:rsidRPr="00B21223">
        <w:t>Ysrafil</w:t>
      </w:r>
      <w:proofErr w:type="spellEnd"/>
      <w:r w:rsidRPr="00B21223">
        <w:t xml:space="preserve">. (2020). Severe Acute Respiratory Syndrome Coronavirus 2 (SARS-CoV-2): An overview of viral structure and host response. </w:t>
      </w:r>
      <w:r w:rsidRPr="00B21223">
        <w:rPr>
          <w:i/>
          <w:iCs/>
        </w:rPr>
        <w:t>Diabetes &amp; Metabolic Syndrome: Clinical Research &amp; Reviews</w:t>
      </w:r>
      <w:r w:rsidRPr="00B21223">
        <w:t>, 14(4), 407–412.</w:t>
      </w:r>
    </w:p>
    <w:p w14:paraId="251C9854" w14:textId="77777777" w:rsidR="00464948" w:rsidRPr="00B21223" w:rsidRDefault="00505FBF" w:rsidP="00B44297">
      <w:pPr>
        <w:numPr>
          <w:ilvl w:val="0"/>
          <w:numId w:val="3"/>
        </w:numPr>
        <w:spacing w:before="120" w:after="120"/>
        <w:ind w:hanging="482"/>
        <w:jc w:val="both"/>
      </w:pPr>
      <w:proofErr w:type="spellStart"/>
      <w:r w:rsidRPr="00B21223">
        <w:t>Cantuti-Castelvetri</w:t>
      </w:r>
      <w:proofErr w:type="spellEnd"/>
      <w:r w:rsidRPr="00B21223">
        <w:t xml:space="preserve">, L., Ojha, R., Pedro, L. D., </w:t>
      </w:r>
      <w:proofErr w:type="spellStart"/>
      <w:r w:rsidRPr="00B21223">
        <w:t>Djannatian</w:t>
      </w:r>
      <w:proofErr w:type="spellEnd"/>
      <w:r w:rsidRPr="00B21223">
        <w:t xml:space="preserve">, M., Franz, J., </w:t>
      </w:r>
      <w:proofErr w:type="spellStart"/>
      <w:r w:rsidRPr="00B21223">
        <w:t>Kuivanen</w:t>
      </w:r>
      <w:proofErr w:type="spellEnd"/>
      <w:r w:rsidRPr="00B21223">
        <w:t xml:space="preserve">, S., ... &amp; Simons, M. (2020). Neuropilin-1 facilitates SARS-CoV-2 cell entry and infectivity. </w:t>
      </w:r>
      <w:r w:rsidRPr="00B21223">
        <w:rPr>
          <w:i/>
          <w:iCs/>
        </w:rPr>
        <w:t>Science</w:t>
      </w:r>
      <w:r w:rsidRPr="00B21223">
        <w:t>, 370(6518), 856–860.</w:t>
      </w:r>
    </w:p>
    <w:p w14:paraId="550C9D30" w14:textId="77777777" w:rsidR="00464948" w:rsidRPr="00B21223" w:rsidRDefault="00505FBF" w:rsidP="00B44297">
      <w:pPr>
        <w:numPr>
          <w:ilvl w:val="0"/>
          <w:numId w:val="3"/>
        </w:numPr>
        <w:spacing w:before="120" w:after="120"/>
        <w:ind w:hanging="482"/>
        <w:jc w:val="both"/>
      </w:pPr>
      <w:proofErr w:type="spellStart"/>
      <w:r w:rsidRPr="00B21223">
        <w:t>Cantuti-Castelvetri</w:t>
      </w:r>
      <w:proofErr w:type="spellEnd"/>
      <w:r w:rsidRPr="00B21223">
        <w:t xml:space="preserve">, L., Ojha, R., Pedro, L. D., </w:t>
      </w:r>
      <w:proofErr w:type="spellStart"/>
      <w:r w:rsidRPr="00B21223">
        <w:t>Djannatian</w:t>
      </w:r>
      <w:proofErr w:type="spellEnd"/>
      <w:r w:rsidRPr="00B21223">
        <w:t xml:space="preserve">, M., Franz, J., </w:t>
      </w:r>
      <w:proofErr w:type="spellStart"/>
      <w:r w:rsidRPr="00B21223">
        <w:t>Kuivanen</w:t>
      </w:r>
      <w:proofErr w:type="spellEnd"/>
      <w:r w:rsidRPr="00B21223">
        <w:t xml:space="preserve">, S., ... &amp; Simons, M. (2020). Neuropilin-1 facilitates SARS-CoV-2 cell entry and infectivity. </w:t>
      </w:r>
      <w:r w:rsidRPr="00B21223">
        <w:rPr>
          <w:i/>
          <w:iCs/>
        </w:rPr>
        <w:t>Science</w:t>
      </w:r>
      <w:r w:rsidRPr="00B21223">
        <w:t>, 370(6518), 856–860.</w:t>
      </w:r>
    </w:p>
    <w:p w14:paraId="5FF73000" w14:textId="77777777" w:rsidR="00464948" w:rsidRPr="00B21223" w:rsidRDefault="00505FBF" w:rsidP="00B44297">
      <w:pPr>
        <w:numPr>
          <w:ilvl w:val="0"/>
          <w:numId w:val="3"/>
        </w:numPr>
        <w:spacing w:before="120" w:after="120"/>
        <w:ind w:hanging="482"/>
        <w:jc w:val="both"/>
      </w:pPr>
      <w:r w:rsidRPr="00B21223">
        <w:t xml:space="preserve">Yadav, R., Kumar, S., &amp; Kumar, A. (2021). In silico screening of natural compounds from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(Neem) as potential inhibitors of SARS-CoV-2 proteins. </w:t>
      </w:r>
      <w:r w:rsidRPr="00B21223">
        <w:rPr>
          <w:i/>
          <w:iCs/>
        </w:rPr>
        <w:t>Journal of Biomolecular Structure and Dynamics</w:t>
      </w:r>
      <w:r w:rsidRPr="00B21223">
        <w:t>, 39(15), 5294–5305.</w:t>
      </w:r>
    </w:p>
    <w:p w14:paraId="28F9499E" w14:textId="77777777" w:rsidR="00464948" w:rsidRPr="00B21223" w:rsidRDefault="00505FBF" w:rsidP="00B44297">
      <w:pPr>
        <w:numPr>
          <w:ilvl w:val="0"/>
          <w:numId w:val="3"/>
        </w:numPr>
        <w:spacing w:before="120" w:after="120"/>
        <w:ind w:hanging="482"/>
        <w:jc w:val="both"/>
      </w:pPr>
      <w:r w:rsidRPr="00B21223">
        <w:lastRenderedPageBreak/>
        <w:t>Biswas, K., Chattopadhyay, I., Banerjee, R. K., &amp; Bandyopadhyay, U. (2002). Biological activities and medicinal properties of neem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w:t>
      </w:r>
      <w:r w:rsidRPr="00B21223">
        <w:rPr>
          <w:i/>
          <w:iCs/>
        </w:rPr>
        <w:t>Current Science</w:t>
      </w:r>
      <w:r w:rsidRPr="00B21223">
        <w:t>, 82(11), 1336–1345.</w:t>
      </w:r>
    </w:p>
    <w:p w14:paraId="7E89EF29" w14:textId="77777777" w:rsidR="00464948" w:rsidRPr="00B21223" w:rsidRDefault="00505FBF" w:rsidP="00B44297">
      <w:pPr>
        <w:numPr>
          <w:ilvl w:val="0"/>
          <w:numId w:val="3"/>
        </w:numPr>
        <w:spacing w:before="120" w:after="120"/>
        <w:ind w:hanging="482"/>
        <w:jc w:val="both"/>
      </w:pPr>
      <w:r w:rsidRPr="00B21223">
        <w:t xml:space="preserve">Subapriya, R., &amp; Nagini, S. (2005). Medicinal properties of neem leaves: a review. </w:t>
      </w:r>
      <w:r w:rsidRPr="00B21223">
        <w:rPr>
          <w:i/>
          <w:iCs/>
        </w:rPr>
        <w:t>Current Medicinal Chemistry - Anti-Cancer Agents</w:t>
      </w:r>
      <w:r w:rsidRPr="00B21223">
        <w:t>, 5(2), 149–156.</w:t>
      </w:r>
    </w:p>
    <w:p w14:paraId="0CA90404" w14:textId="77777777" w:rsidR="00464948" w:rsidRPr="00B21223" w:rsidRDefault="00505FBF" w:rsidP="00B44297">
      <w:pPr>
        <w:numPr>
          <w:ilvl w:val="0"/>
          <w:numId w:val="3"/>
        </w:numPr>
        <w:spacing w:before="120" w:after="120"/>
        <w:ind w:hanging="482"/>
        <w:jc w:val="both"/>
      </w:pPr>
      <w:r w:rsidRPr="00706B84">
        <w:rPr>
          <w:lang w:val="fr-FR"/>
        </w:rPr>
        <w:t xml:space="preserve">Paul, S., De, U. C., &amp; Bhattacharya, S. (2016). </w:t>
      </w:r>
      <w:r w:rsidRPr="00B21223">
        <w:t xml:space="preserve">Neem leaf extract inhibits cigarette smoke and LPS-induced pulmonary inflammation by modulating macrophage polarization and the Nrf2/HO-1 signaling pathway in mice. </w:t>
      </w:r>
      <w:r w:rsidRPr="00B21223">
        <w:rPr>
          <w:i/>
          <w:iCs/>
        </w:rPr>
        <w:t>International Immunopharmacology</w:t>
      </w:r>
      <w:r w:rsidRPr="00B21223">
        <w:t>, 39, 91–103.</w:t>
      </w:r>
    </w:p>
    <w:p w14:paraId="4B0BB457" w14:textId="77777777" w:rsidR="00464948" w:rsidRPr="00B21223" w:rsidRDefault="00505FBF" w:rsidP="00B44297">
      <w:pPr>
        <w:numPr>
          <w:ilvl w:val="0"/>
          <w:numId w:val="3"/>
        </w:numPr>
        <w:spacing w:before="120" w:after="120"/>
        <w:ind w:hanging="482"/>
        <w:jc w:val="both"/>
      </w:pPr>
      <w:r w:rsidRPr="00B21223">
        <w:t xml:space="preserve">Yadav, R., Kumar, S., &amp; Kumar, A. (2021). In silico screening of natural compounds from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(Neem) as potential inhibitors of SARS-CoV-2 proteins. </w:t>
      </w:r>
      <w:r w:rsidRPr="00B21223">
        <w:rPr>
          <w:i/>
          <w:iCs/>
        </w:rPr>
        <w:t>Journal of Biomolecular Structure and Dynamics</w:t>
      </w:r>
      <w:r w:rsidRPr="00B21223">
        <w:t>, 39(15), 5294–5305.</w:t>
      </w:r>
    </w:p>
    <w:p w14:paraId="1B1251DD" w14:textId="77777777" w:rsidR="00464948" w:rsidRPr="00B21223" w:rsidRDefault="00505FBF" w:rsidP="00B44297">
      <w:pPr>
        <w:numPr>
          <w:ilvl w:val="0"/>
          <w:numId w:val="3"/>
        </w:numPr>
        <w:spacing w:before="120" w:after="120"/>
        <w:ind w:hanging="482"/>
        <w:jc w:val="both"/>
      </w:pPr>
      <w:r w:rsidRPr="00706B84">
        <w:rPr>
          <w:lang w:val="fr-FR"/>
        </w:rPr>
        <w:t xml:space="preserve">Proffitt, J. H., Nair, M., Joshi, R., &amp; Kulkarni, A. (2022). </w:t>
      </w:r>
      <w:r w:rsidRPr="00B21223">
        <w:t xml:space="preserve">Neem bark extract inhibits binding of SARS-CoV-2 spike protein to human ACE2 receptor in vitro. </w:t>
      </w:r>
      <w:r w:rsidRPr="00B21223">
        <w:rPr>
          <w:i/>
          <w:iCs/>
        </w:rPr>
        <w:t>Virology Journal</w:t>
      </w:r>
      <w:r w:rsidRPr="00B21223">
        <w:t>, 19(1), 1–12.</w:t>
      </w:r>
    </w:p>
    <w:p w14:paraId="28DB401D" w14:textId="77777777" w:rsidR="00464948" w:rsidRPr="00B21223" w:rsidRDefault="00505FBF" w:rsidP="00B44297">
      <w:pPr>
        <w:numPr>
          <w:ilvl w:val="0"/>
          <w:numId w:val="3"/>
        </w:numPr>
        <w:spacing w:before="120" w:after="120"/>
        <w:ind w:hanging="482"/>
        <w:jc w:val="both"/>
      </w:pPr>
      <w:r w:rsidRPr="00706B84">
        <w:rPr>
          <w:lang w:val="fr-FR"/>
        </w:rPr>
        <w:t xml:space="preserve">Proffitt, J. H., Nair, M., Joshi, R., &amp; Kulkarni, A. (2022). </w:t>
      </w:r>
      <w:r w:rsidRPr="00B21223">
        <w:t xml:space="preserve">Neem bark extract inhibits binding of SARS-CoV-2 spike protein to human ACE2 receptor in vitro. </w:t>
      </w:r>
      <w:r w:rsidRPr="00B21223">
        <w:rPr>
          <w:i/>
          <w:iCs/>
        </w:rPr>
        <w:t>Virology Journal</w:t>
      </w:r>
      <w:r w:rsidRPr="00B21223">
        <w:t>, 19(1), 1–12.</w:t>
      </w:r>
    </w:p>
    <w:p w14:paraId="7E374E2E" w14:textId="77777777" w:rsidR="00464948" w:rsidRPr="00B21223" w:rsidRDefault="00505FBF" w:rsidP="00B44297">
      <w:pPr>
        <w:numPr>
          <w:ilvl w:val="0"/>
          <w:numId w:val="3"/>
        </w:numPr>
        <w:spacing w:before="120" w:after="120"/>
        <w:ind w:hanging="482"/>
        <w:jc w:val="both"/>
      </w:pPr>
      <w:r w:rsidRPr="00706B84">
        <w:rPr>
          <w:lang w:val="fr-FR"/>
        </w:rPr>
        <w:t xml:space="preserve">Proffitt, J. H., Nair, M., Joshi, R., &amp; Kulkarni, A. (2022). </w:t>
      </w:r>
      <w:r w:rsidRPr="00B21223">
        <w:t xml:space="preserve">Neem bark extract inhibits binding of SARS-CoV-2 spike protein to human ACE2 receptor in vitro. </w:t>
      </w:r>
      <w:r w:rsidRPr="00B21223">
        <w:rPr>
          <w:i/>
          <w:iCs/>
        </w:rPr>
        <w:t>Virology Journal</w:t>
      </w:r>
      <w:r w:rsidRPr="00B21223">
        <w:t>, 19(1), 1–12.</w:t>
      </w:r>
    </w:p>
    <w:p w14:paraId="2ABF3D03" w14:textId="77777777" w:rsidR="00464948" w:rsidRPr="00B21223" w:rsidRDefault="00505FBF" w:rsidP="00B44297">
      <w:pPr>
        <w:numPr>
          <w:ilvl w:val="0"/>
          <w:numId w:val="3"/>
        </w:numPr>
        <w:spacing w:before="120" w:after="120"/>
        <w:ind w:hanging="482"/>
        <w:jc w:val="both"/>
      </w:pPr>
      <w:r w:rsidRPr="00B21223">
        <w:t xml:space="preserve">Ghosh, S., Patil, S., Ahire, M., &amp; </w:t>
      </w:r>
      <w:proofErr w:type="spellStart"/>
      <w:r w:rsidRPr="00B21223">
        <w:t>Rajamohanan</w:t>
      </w:r>
      <w:proofErr w:type="spellEnd"/>
      <w:r w:rsidRPr="00B21223">
        <w:t xml:space="preserve">, P. R. (2020). Immunomodulatory effects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(neem) leaf extract in murine model. </w:t>
      </w:r>
      <w:r w:rsidRPr="00B21223">
        <w:rPr>
          <w:i/>
          <w:iCs/>
        </w:rPr>
        <w:t>Journal of Ayurveda and Integrative Medicine</w:t>
      </w:r>
      <w:r w:rsidRPr="00B21223">
        <w:t>, 11(1), 12–18.</w:t>
      </w:r>
    </w:p>
    <w:p w14:paraId="05947123" w14:textId="77777777" w:rsidR="00464948" w:rsidRPr="00B21223" w:rsidRDefault="00505FBF" w:rsidP="00B44297">
      <w:pPr>
        <w:numPr>
          <w:ilvl w:val="0"/>
          <w:numId w:val="3"/>
        </w:numPr>
        <w:spacing w:before="120" w:after="120"/>
        <w:ind w:hanging="482"/>
        <w:jc w:val="both"/>
      </w:pPr>
      <w:r w:rsidRPr="00706B84">
        <w:rPr>
          <w:lang w:val="fr-FR"/>
        </w:rPr>
        <w:t xml:space="preserve">Paul, S., De, U. C., &amp; Bhattacharya, S. (2016). </w:t>
      </w:r>
      <w:r w:rsidRPr="00B21223">
        <w:t xml:space="preserve">Neem leaf extract inhibits cigarette smoke and LPS-induced pulmonary inflammation by modulating macrophage polarization and the Nrf2/HO-1 signaling pathway in mice. </w:t>
      </w:r>
      <w:r w:rsidRPr="00B21223">
        <w:rPr>
          <w:i/>
          <w:iCs/>
        </w:rPr>
        <w:t>International Immunopharmacology</w:t>
      </w:r>
      <w:r w:rsidRPr="00B21223">
        <w:t>, 39, 91–103.</w:t>
      </w:r>
    </w:p>
    <w:p w14:paraId="2AC50569" w14:textId="77777777" w:rsidR="00464948" w:rsidRPr="00B21223" w:rsidRDefault="00505FBF" w:rsidP="00B44297">
      <w:pPr>
        <w:numPr>
          <w:ilvl w:val="0"/>
          <w:numId w:val="3"/>
        </w:numPr>
        <w:spacing w:before="120" w:after="120"/>
        <w:ind w:hanging="482"/>
        <w:jc w:val="both"/>
      </w:pPr>
      <w:r w:rsidRPr="00B21223">
        <w:t xml:space="preserve">Chatterjee, A., Chattopadhyay, S., Bandyopadhyay, S. K. (2011). Biphasic effect of neem leaf glycoprotein on tumor growth: Activation and inhibition of murine tumor-associated macrophages and cytotoxic T cells. </w:t>
      </w:r>
      <w:r w:rsidRPr="00B21223">
        <w:rPr>
          <w:i/>
          <w:iCs/>
        </w:rPr>
        <w:t>Journal of Cancer Research and Clinical Oncology</w:t>
      </w:r>
      <w:r w:rsidRPr="00B21223">
        <w:t>, 137(8), 1275–1285.</w:t>
      </w:r>
    </w:p>
    <w:p w14:paraId="636D61BD" w14:textId="77777777" w:rsidR="00464948" w:rsidRPr="00B21223" w:rsidRDefault="00505FBF" w:rsidP="00B44297">
      <w:pPr>
        <w:numPr>
          <w:ilvl w:val="0"/>
          <w:numId w:val="3"/>
        </w:numPr>
        <w:spacing w:before="120" w:after="120"/>
        <w:ind w:hanging="482"/>
        <w:jc w:val="both"/>
      </w:pPr>
      <w:r w:rsidRPr="00706B84">
        <w:rPr>
          <w:lang w:val="fr-FR"/>
        </w:rPr>
        <w:t xml:space="preserve">Proffitt, J. H., Nair, M., Joshi, R., &amp; Kulkarni, A. (2022). </w:t>
      </w:r>
      <w:r w:rsidRPr="00B21223">
        <w:t xml:space="preserve">Neem bark extract inhibits binding of SARS-CoV-2 spike protein to human ACE2 receptor in vitro. </w:t>
      </w:r>
      <w:r w:rsidRPr="00B21223">
        <w:rPr>
          <w:i/>
          <w:iCs/>
        </w:rPr>
        <w:t>Virology Journal</w:t>
      </w:r>
      <w:r w:rsidRPr="00B21223">
        <w:t>, 19(1), 1–12.</w:t>
      </w:r>
    </w:p>
    <w:p w14:paraId="764B6C45" w14:textId="77777777" w:rsidR="00464948" w:rsidRPr="00B21223" w:rsidRDefault="00505FBF" w:rsidP="00B44297">
      <w:pPr>
        <w:numPr>
          <w:ilvl w:val="0"/>
          <w:numId w:val="3"/>
        </w:numPr>
        <w:spacing w:before="120" w:after="120"/>
        <w:ind w:hanging="482"/>
        <w:jc w:val="both"/>
      </w:pPr>
      <w:proofErr w:type="spellStart"/>
      <w:r w:rsidRPr="00B21223">
        <w:t>Udeinya</w:t>
      </w:r>
      <w:proofErr w:type="spellEnd"/>
      <w:r w:rsidRPr="00B21223">
        <w:t xml:space="preserve">, I. J., Mbah, A. U., Chijioke, C. P., &amp; Shu, E. N. (2004). An antimalarial extract from neem leaves is antiretroviral and anti-inflammatory. </w:t>
      </w:r>
      <w:r w:rsidRPr="00B21223">
        <w:rPr>
          <w:i/>
          <w:iCs/>
        </w:rPr>
        <w:t>Journal of Ethnopharmacology</w:t>
      </w:r>
      <w:r w:rsidRPr="00B21223">
        <w:t>, 90(1), 161–167.</w:t>
      </w:r>
    </w:p>
    <w:p w14:paraId="46858063" w14:textId="77777777" w:rsidR="00464948" w:rsidRPr="00B21223" w:rsidRDefault="00505FBF" w:rsidP="00B44297">
      <w:pPr>
        <w:numPr>
          <w:ilvl w:val="0"/>
          <w:numId w:val="3"/>
        </w:numPr>
        <w:spacing w:before="120" w:after="120"/>
        <w:ind w:hanging="482"/>
        <w:jc w:val="both"/>
      </w:pPr>
      <w:proofErr w:type="spellStart"/>
      <w:r w:rsidRPr="00B21223">
        <w:t>Udeinya</w:t>
      </w:r>
      <w:proofErr w:type="spellEnd"/>
      <w:r w:rsidRPr="00B21223">
        <w:t xml:space="preserve">, I. J., Mbah, A. U., Chijioke, C. P., &amp; Shu, E. N. (2004). An antimalarial extract from neem leaves is antiretroviral and anti-inflammatory. </w:t>
      </w:r>
      <w:r w:rsidRPr="00B21223">
        <w:rPr>
          <w:i/>
          <w:iCs/>
        </w:rPr>
        <w:t>Journal of Ethnopharmacology</w:t>
      </w:r>
      <w:r w:rsidRPr="00B21223">
        <w:t>, 90(1), 161–167.</w:t>
      </w:r>
    </w:p>
    <w:p w14:paraId="0A9B3068" w14:textId="77777777" w:rsidR="00464948" w:rsidRPr="00B21223" w:rsidRDefault="00505FBF" w:rsidP="00B44297">
      <w:pPr>
        <w:numPr>
          <w:ilvl w:val="0"/>
          <w:numId w:val="3"/>
        </w:numPr>
        <w:spacing w:before="120" w:after="120"/>
        <w:ind w:hanging="482"/>
        <w:jc w:val="both"/>
      </w:pPr>
      <w:r w:rsidRPr="00706B84">
        <w:rPr>
          <w:lang w:val="fr-FR"/>
        </w:rPr>
        <w:lastRenderedPageBreak/>
        <w:t xml:space="preserve">Proffitt, J. H., Nair, M., Joshi, R., &amp; Kulkarni, A. (2022). </w:t>
      </w:r>
      <w:r w:rsidRPr="00B21223">
        <w:t xml:space="preserve">Neem bark extract inhibits binding of SARS-CoV-2 spike protein to human ACE2 receptor in vitro. </w:t>
      </w:r>
      <w:r w:rsidRPr="00B21223">
        <w:rPr>
          <w:i/>
          <w:iCs/>
        </w:rPr>
        <w:t>Virology Journal</w:t>
      </w:r>
      <w:r w:rsidRPr="00B21223">
        <w:t>, 19(1), 1–12.</w:t>
      </w:r>
    </w:p>
    <w:p w14:paraId="7E9CC278" w14:textId="77777777" w:rsidR="00464948" w:rsidRPr="00B21223" w:rsidRDefault="00505FBF" w:rsidP="00B44297">
      <w:pPr>
        <w:numPr>
          <w:ilvl w:val="0"/>
          <w:numId w:val="3"/>
        </w:numPr>
        <w:spacing w:before="120" w:after="120"/>
        <w:ind w:hanging="482"/>
        <w:jc w:val="both"/>
      </w:pPr>
      <w:r w:rsidRPr="00B21223">
        <w:t>Biswas, K., Chattopadhyay, I., Banerjee, R. K., &amp; Bandyopadhyay, U. (2002). Biological activities and medicinal properties of neem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w:t>
      </w:r>
      <w:r w:rsidRPr="00B21223">
        <w:rPr>
          <w:i/>
          <w:iCs/>
        </w:rPr>
        <w:t>Current Science</w:t>
      </w:r>
      <w:r w:rsidRPr="00B21223">
        <w:t>, 82(11), 1336–1345.</w:t>
      </w:r>
    </w:p>
    <w:p w14:paraId="5EDD7ABD" w14:textId="77777777" w:rsidR="00464948" w:rsidRPr="00B21223" w:rsidRDefault="00505FBF" w:rsidP="00B44297">
      <w:pPr>
        <w:numPr>
          <w:ilvl w:val="0"/>
          <w:numId w:val="3"/>
        </w:numPr>
        <w:spacing w:before="120" w:after="120"/>
        <w:ind w:hanging="482"/>
        <w:jc w:val="both"/>
      </w:pPr>
      <w:r w:rsidRPr="00706B84">
        <w:rPr>
          <w:lang w:val="fr-FR"/>
        </w:rPr>
        <w:t xml:space="preserve">Proffitt, J. H., Nair, M., Joshi, R., &amp; Kulkarni, A. (2022). </w:t>
      </w:r>
      <w:r w:rsidRPr="00B21223">
        <w:t xml:space="preserve">Neem bark extract inhibits binding of SARS-CoV-2 spike protein to human ACE2 receptor in vitro. </w:t>
      </w:r>
      <w:r w:rsidRPr="00B21223">
        <w:rPr>
          <w:i/>
          <w:iCs/>
        </w:rPr>
        <w:t>Virology Journal</w:t>
      </w:r>
      <w:r w:rsidRPr="00B21223">
        <w:t>, 19(1), 1–12.</w:t>
      </w:r>
    </w:p>
    <w:p w14:paraId="71BA9C51" w14:textId="77777777" w:rsidR="00464948" w:rsidRPr="00B21223" w:rsidRDefault="00505FBF" w:rsidP="00B44297">
      <w:pPr>
        <w:numPr>
          <w:ilvl w:val="0"/>
          <w:numId w:val="3"/>
        </w:numPr>
        <w:spacing w:before="120" w:after="120"/>
        <w:ind w:hanging="482"/>
        <w:jc w:val="both"/>
      </w:pPr>
      <w:r w:rsidRPr="00706B84">
        <w:rPr>
          <w:lang w:val="fr-FR"/>
        </w:rPr>
        <w:t xml:space="preserve">Proffitt, J. H., Nair, M., Joshi, R., &amp; Kulkarni, A. (2022). </w:t>
      </w:r>
      <w:r w:rsidRPr="00B21223">
        <w:t xml:space="preserve">Neem bark extract inhibits binding of SARS-CoV-2 spike protein to human ACE2 receptor in vitro. </w:t>
      </w:r>
      <w:r w:rsidRPr="00B21223">
        <w:rPr>
          <w:i/>
          <w:iCs/>
        </w:rPr>
        <w:t>Virology Journal</w:t>
      </w:r>
      <w:r w:rsidRPr="00B21223">
        <w:t>, 19(1), 1–12.</w:t>
      </w:r>
    </w:p>
    <w:p w14:paraId="1F0BD2B4" w14:textId="77777777" w:rsidR="00464948" w:rsidRPr="00B21223" w:rsidRDefault="00505FBF" w:rsidP="00B44297">
      <w:pPr>
        <w:numPr>
          <w:ilvl w:val="0"/>
          <w:numId w:val="3"/>
        </w:numPr>
        <w:spacing w:before="120" w:after="120"/>
        <w:ind w:hanging="482"/>
        <w:jc w:val="both"/>
      </w:pPr>
      <w:r w:rsidRPr="00B21223">
        <w:t xml:space="preserve">Boateng EK, </w:t>
      </w:r>
      <w:proofErr w:type="spellStart"/>
      <w:r w:rsidRPr="00B21223">
        <w:t>Borquaye</w:t>
      </w:r>
      <w:proofErr w:type="spellEnd"/>
      <w:r w:rsidRPr="00B21223">
        <w:t xml:space="preserve"> RH, Ofori M, Danquah CA, Mensah ML. Medicinal plant extracts modulate antibiotic activity against multidrug-resistant bacteria and Candida albicans. Discover Plants. 2025 Jul 13;2(1):222.</w:t>
      </w:r>
    </w:p>
    <w:p w14:paraId="239EFFDC" w14:textId="77777777" w:rsidR="00464948" w:rsidRPr="00B21223" w:rsidRDefault="00505FBF" w:rsidP="00B44297">
      <w:pPr>
        <w:numPr>
          <w:ilvl w:val="0"/>
          <w:numId w:val="3"/>
        </w:numPr>
        <w:spacing w:before="120" w:after="120"/>
        <w:ind w:hanging="482"/>
        <w:jc w:val="both"/>
      </w:pPr>
      <w:r w:rsidRPr="00B21223">
        <w:t xml:space="preserve">Umar M, Gul K, </w:t>
      </w:r>
      <w:proofErr w:type="spellStart"/>
      <w:r w:rsidRPr="00B21223">
        <w:t>Manshoor</w:t>
      </w:r>
      <w:proofErr w:type="spellEnd"/>
      <w:r w:rsidRPr="00B21223">
        <w:t xml:space="preserve"> N, </w:t>
      </w:r>
      <w:proofErr w:type="spellStart"/>
      <w:r w:rsidRPr="00B21223">
        <w:t>Hadi</w:t>
      </w:r>
      <w:proofErr w:type="spellEnd"/>
      <w:r w:rsidRPr="00B21223">
        <w:t xml:space="preserve"> F, Samad A, Khan A. Green synthesis of silver nanoparticles using </w:t>
      </w:r>
      <w:proofErr w:type="spellStart"/>
      <w:r w:rsidRPr="00B21223">
        <w:t>Azadirachta</w:t>
      </w:r>
      <w:proofErr w:type="spellEnd"/>
      <w:r w:rsidRPr="00B21223">
        <w:t xml:space="preserve"> </w:t>
      </w:r>
      <w:proofErr w:type="spellStart"/>
      <w:r w:rsidRPr="00B21223">
        <w:t>indica</w:t>
      </w:r>
      <w:proofErr w:type="spellEnd"/>
      <w:r w:rsidRPr="00B21223">
        <w:t xml:space="preserve"> seeds aqueous extract and evaluation of their Anti-diabetic potentials through in vitro and in Silico analysis. Indus Journal of Bioscience Research. 2025 Oct 10;3(10):28-36.</w:t>
      </w:r>
    </w:p>
    <w:p w14:paraId="25CA64CE" w14:textId="77777777" w:rsidR="00464948" w:rsidRPr="00B21223" w:rsidRDefault="00505FBF" w:rsidP="00B44297">
      <w:pPr>
        <w:numPr>
          <w:ilvl w:val="0"/>
          <w:numId w:val="3"/>
        </w:numPr>
        <w:spacing w:before="120" w:after="120"/>
        <w:ind w:hanging="482"/>
        <w:jc w:val="both"/>
      </w:pPr>
      <w:proofErr w:type="spellStart"/>
      <w:r w:rsidRPr="00B21223">
        <w:t>Tsado</w:t>
      </w:r>
      <w:proofErr w:type="spellEnd"/>
      <w:r w:rsidRPr="00B21223">
        <w:t xml:space="preserve"> AN, Mathew JT, </w:t>
      </w:r>
      <w:proofErr w:type="spellStart"/>
      <w:r w:rsidRPr="00B21223">
        <w:t>Maikai</w:t>
      </w:r>
      <w:proofErr w:type="spellEnd"/>
      <w:r w:rsidRPr="00B21223">
        <w:t xml:space="preserve"> SS, </w:t>
      </w:r>
      <w:proofErr w:type="spellStart"/>
      <w:r w:rsidRPr="00B21223">
        <w:t>Kolo</w:t>
      </w:r>
      <w:proofErr w:type="spellEnd"/>
      <w:r w:rsidRPr="00B21223">
        <w:t xml:space="preserve"> OO, Zubairu R, Alhassan Z, </w:t>
      </w:r>
      <w:proofErr w:type="spellStart"/>
      <w:r w:rsidRPr="00B21223">
        <w:t>Dabogi</w:t>
      </w:r>
      <w:proofErr w:type="spellEnd"/>
      <w:r w:rsidRPr="00B21223">
        <w:t xml:space="preserve"> JY, </w:t>
      </w:r>
      <w:proofErr w:type="spellStart"/>
      <w:r w:rsidRPr="00B21223">
        <w:t>Danazumi</w:t>
      </w:r>
      <w:proofErr w:type="spellEnd"/>
      <w:r w:rsidRPr="00B21223">
        <w:t xml:space="preserve"> N, Saba MA, Mustapha S. Phytochemical Studies, Isolation of Bioactive Compounds and Toxicological Assessment of </w:t>
      </w:r>
      <w:proofErr w:type="spellStart"/>
      <w:r w:rsidRPr="00B21223">
        <w:t>Azadirachta</w:t>
      </w:r>
      <w:proofErr w:type="spellEnd"/>
      <w:r w:rsidRPr="00B21223">
        <w:t xml:space="preserve"> </w:t>
      </w:r>
      <w:proofErr w:type="spellStart"/>
      <w:r w:rsidRPr="00B21223">
        <w:t>indica</w:t>
      </w:r>
      <w:proofErr w:type="spellEnd"/>
      <w:r w:rsidRPr="00B21223">
        <w:t xml:space="preserve"> Seeds Extract. Haya Saudi J Life Sci. 2025;10(6):215-33.</w:t>
      </w:r>
    </w:p>
    <w:p w14:paraId="6089EA0E" w14:textId="77777777" w:rsidR="00464948" w:rsidRPr="00B21223" w:rsidRDefault="00505FBF" w:rsidP="00B44297">
      <w:pPr>
        <w:numPr>
          <w:ilvl w:val="0"/>
          <w:numId w:val="3"/>
        </w:numPr>
        <w:spacing w:before="120" w:after="120"/>
        <w:ind w:hanging="482"/>
        <w:jc w:val="both"/>
      </w:pPr>
      <w:proofErr w:type="spellStart"/>
      <w:r w:rsidRPr="00B21223">
        <w:t>Bhagarathi</w:t>
      </w:r>
      <w:proofErr w:type="spellEnd"/>
      <w:r w:rsidRPr="00B21223">
        <w:t xml:space="preserve"> LK, Da Silva PN, Pestano F, Phillips-Henry Z, </w:t>
      </w:r>
      <w:proofErr w:type="spellStart"/>
      <w:r w:rsidRPr="00B21223">
        <w:t>Kalika</w:t>
      </w:r>
      <w:proofErr w:type="spellEnd"/>
      <w:r w:rsidRPr="00B21223">
        <w:t xml:space="preserve">-Singh S, </w:t>
      </w:r>
      <w:proofErr w:type="spellStart"/>
      <w:r w:rsidRPr="00B21223">
        <w:t>Arjune</w:t>
      </w:r>
      <w:proofErr w:type="spellEnd"/>
      <w:r w:rsidRPr="00B21223">
        <w:t xml:space="preserve"> Y, </w:t>
      </w:r>
      <w:proofErr w:type="spellStart"/>
      <w:r w:rsidRPr="00B21223">
        <w:t>Cossiah</w:t>
      </w:r>
      <w:proofErr w:type="spellEnd"/>
      <w:r w:rsidRPr="00B21223">
        <w:t xml:space="preserve"> C, </w:t>
      </w:r>
      <w:proofErr w:type="spellStart"/>
      <w:r w:rsidRPr="00B21223">
        <w:t>Kokil</w:t>
      </w:r>
      <w:proofErr w:type="spellEnd"/>
      <w:r w:rsidRPr="00B21223">
        <w:t xml:space="preserve"> L, Persaud B, Ally-Charles BR, Fraser MA. Online ISSN: 3107-7676.</w:t>
      </w:r>
    </w:p>
    <w:p w14:paraId="25E51645" w14:textId="77777777" w:rsidR="00464948" w:rsidRPr="00B21223" w:rsidRDefault="00505FBF" w:rsidP="00B44297">
      <w:pPr>
        <w:numPr>
          <w:ilvl w:val="0"/>
          <w:numId w:val="3"/>
        </w:numPr>
        <w:spacing w:before="120" w:after="120"/>
        <w:ind w:hanging="482"/>
        <w:jc w:val="both"/>
      </w:pPr>
      <w:r w:rsidRPr="00B21223">
        <w:t xml:space="preserve">Rai P, Gupta V, </w:t>
      </w:r>
      <w:proofErr w:type="spellStart"/>
      <w:r w:rsidRPr="00B21223">
        <w:t>Raikwar</w:t>
      </w:r>
      <w:proofErr w:type="spellEnd"/>
      <w:r w:rsidRPr="00B21223">
        <w:t xml:space="preserve"> S, Singh G. PHYTOCHEMICAL AND ANTIMICROBIAL EVALUATION OF AZADIRACHTA INDICA AGAINST MULTIDRUG-RESISTANT MICROORGANISMS. Research Journal of Applied Medical Sciences. 2025;4(2).</w:t>
      </w:r>
    </w:p>
    <w:p w14:paraId="60942038" w14:textId="77777777" w:rsidR="00464948" w:rsidRPr="00B21223" w:rsidRDefault="00505FBF" w:rsidP="00B44297">
      <w:pPr>
        <w:numPr>
          <w:ilvl w:val="0"/>
          <w:numId w:val="3"/>
        </w:numPr>
        <w:spacing w:before="120" w:after="120"/>
        <w:ind w:hanging="482"/>
        <w:jc w:val="both"/>
      </w:pPr>
      <w:r w:rsidRPr="00B21223">
        <w:t xml:space="preserve">Mohammed NK, Abdullah KM, </w:t>
      </w:r>
      <w:proofErr w:type="spellStart"/>
      <w:r w:rsidRPr="00B21223">
        <w:t>Fleih</w:t>
      </w:r>
      <w:proofErr w:type="spellEnd"/>
      <w:r w:rsidRPr="00B21223">
        <w:t xml:space="preserve"> SA. Vegetative growth of neem seedlings (</w:t>
      </w:r>
      <w:proofErr w:type="spellStart"/>
      <w:r w:rsidRPr="00B21223">
        <w:t>Azadirachta</w:t>
      </w:r>
      <w:proofErr w:type="spellEnd"/>
      <w:r w:rsidRPr="00B21223">
        <w:t xml:space="preserve"> </w:t>
      </w:r>
      <w:proofErr w:type="spellStart"/>
      <w:r w:rsidRPr="00B21223">
        <w:t>indica</w:t>
      </w:r>
      <w:proofErr w:type="spellEnd"/>
      <w:r w:rsidRPr="00B21223">
        <w:t xml:space="preserve"> L.) as affected by kinetin, arginine, and chelated iron. Journal of Kerbala for Agricultural Sciences. 2024 Dec 15;11(4):223-33.</w:t>
      </w:r>
    </w:p>
    <w:p w14:paraId="2DA4E54D" w14:textId="77777777" w:rsidR="00464948" w:rsidRPr="00B21223" w:rsidRDefault="00505FBF" w:rsidP="00B44297">
      <w:pPr>
        <w:numPr>
          <w:ilvl w:val="0"/>
          <w:numId w:val="3"/>
        </w:numPr>
        <w:spacing w:before="120" w:after="120"/>
        <w:ind w:hanging="482"/>
        <w:jc w:val="both"/>
      </w:pPr>
      <w:proofErr w:type="spellStart"/>
      <w:r w:rsidRPr="00B21223">
        <w:t>Omoya</w:t>
      </w:r>
      <w:proofErr w:type="spellEnd"/>
      <w:r w:rsidRPr="00B21223">
        <w:t xml:space="preserve"> FO, Ajayi KO, </w:t>
      </w:r>
      <w:proofErr w:type="spellStart"/>
      <w:r w:rsidRPr="00B21223">
        <w:t>Fasanya</w:t>
      </w:r>
      <w:proofErr w:type="spellEnd"/>
      <w:r w:rsidRPr="00B21223">
        <w:t xml:space="preserve"> K, Oladele O, </w:t>
      </w:r>
      <w:proofErr w:type="spellStart"/>
      <w:r w:rsidRPr="00B21223">
        <w:t>Famuyiwa</w:t>
      </w:r>
      <w:proofErr w:type="spellEnd"/>
      <w:r w:rsidRPr="00B21223">
        <w:t xml:space="preserve"> V, </w:t>
      </w:r>
      <w:proofErr w:type="spellStart"/>
      <w:r w:rsidRPr="00B21223">
        <w:t>Ejuwa</w:t>
      </w:r>
      <w:proofErr w:type="spellEnd"/>
      <w:r w:rsidRPr="00B21223">
        <w:t xml:space="preserve"> K. Comparative Studies on Amelioration of Renal and Hepatic Functions by Essential Oil of </w:t>
      </w:r>
      <w:proofErr w:type="spellStart"/>
      <w:r w:rsidRPr="00B21223">
        <w:t>Picralima</w:t>
      </w:r>
      <w:proofErr w:type="spellEnd"/>
      <w:r w:rsidRPr="00B21223">
        <w:t xml:space="preserve"> </w:t>
      </w:r>
      <w:proofErr w:type="spellStart"/>
      <w:r w:rsidRPr="00B21223">
        <w:t>nitida</w:t>
      </w:r>
      <w:proofErr w:type="spellEnd"/>
      <w:r w:rsidRPr="00B21223">
        <w:t xml:space="preserve"> Seeds and </w:t>
      </w:r>
      <w:proofErr w:type="spellStart"/>
      <w:r w:rsidRPr="00B21223">
        <w:t>Azadirachta</w:t>
      </w:r>
      <w:proofErr w:type="spellEnd"/>
      <w:r w:rsidRPr="00B21223">
        <w:t xml:space="preserve"> </w:t>
      </w:r>
      <w:proofErr w:type="spellStart"/>
      <w:r w:rsidRPr="00B21223">
        <w:t>indica</w:t>
      </w:r>
      <w:proofErr w:type="spellEnd"/>
      <w:r w:rsidRPr="00B21223">
        <w:t xml:space="preserve"> Leaves in Mice Infected by Plasmodium </w:t>
      </w:r>
      <w:proofErr w:type="spellStart"/>
      <w:r w:rsidRPr="00B21223">
        <w:t>berghei</w:t>
      </w:r>
      <w:proofErr w:type="spellEnd"/>
      <w:r w:rsidRPr="00B21223">
        <w:t xml:space="preserve"> (NK-65).</w:t>
      </w:r>
    </w:p>
    <w:p w14:paraId="29FD9676" w14:textId="77777777" w:rsidR="00464948" w:rsidRPr="00B21223" w:rsidRDefault="00505FBF" w:rsidP="00B44297">
      <w:pPr>
        <w:numPr>
          <w:ilvl w:val="0"/>
          <w:numId w:val="3"/>
        </w:numPr>
        <w:spacing w:before="120" w:after="120"/>
        <w:ind w:hanging="482"/>
        <w:jc w:val="both"/>
      </w:pPr>
      <w:r w:rsidRPr="00B21223">
        <w:t>Biswas, K., Chattopadhyay, I., Banerjee, R. K., &amp; Bandyopadhyay, U. (2002). Biological activities and medicinal properties of neem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w:t>
      </w:r>
      <w:r w:rsidRPr="00B21223">
        <w:rPr>
          <w:i/>
          <w:iCs/>
        </w:rPr>
        <w:t>Current Science</w:t>
      </w:r>
      <w:r w:rsidRPr="00B21223">
        <w:t>, 82(11), 1336–1345.</w:t>
      </w:r>
    </w:p>
    <w:p w14:paraId="0081FE65" w14:textId="77777777" w:rsidR="00464948" w:rsidRPr="00B21223" w:rsidRDefault="00505FBF" w:rsidP="00B44297">
      <w:pPr>
        <w:numPr>
          <w:ilvl w:val="0"/>
          <w:numId w:val="3"/>
        </w:numPr>
        <w:spacing w:before="120" w:after="120"/>
        <w:ind w:hanging="482"/>
        <w:jc w:val="both"/>
      </w:pPr>
      <w:r w:rsidRPr="00B21223">
        <w:t>Tiwari, V., Darmani, N. A., Yue, B. Y. J. T., &amp; Shukla, D. (2010). In vitro antiviral activity of neem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bark extract against herpes simplex virus type-1 infection. </w:t>
      </w:r>
      <w:r w:rsidRPr="00B21223">
        <w:rPr>
          <w:i/>
          <w:iCs/>
        </w:rPr>
        <w:t>Phytotherapy Research</w:t>
      </w:r>
      <w:r w:rsidRPr="00B21223">
        <w:t>, 24(8), 1132–1140.</w:t>
      </w:r>
    </w:p>
    <w:p w14:paraId="16090DC9" w14:textId="77777777" w:rsidR="00464948" w:rsidRPr="00B21223" w:rsidRDefault="00505FBF" w:rsidP="00B44297">
      <w:pPr>
        <w:numPr>
          <w:ilvl w:val="0"/>
          <w:numId w:val="3"/>
        </w:numPr>
        <w:spacing w:before="120" w:after="120"/>
        <w:ind w:hanging="482"/>
        <w:jc w:val="both"/>
      </w:pPr>
      <w:r w:rsidRPr="00B21223">
        <w:lastRenderedPageBreak/>
        <w:t>Raghav, P. R., &amp; Gautam, M. (2021). Neem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A potential immunomodulatory agent in COVID-19 management. </w:t>
      </w:r>
      <w:r w:rsidRPr="00B21223">
        <w:rPr>
          <w:i/>
          <w:iCs/>
        </w:rPr>
        <w:t>Journal of Ayurveda and Integrative Medicine</w:t>
      </w:r>
      <w:r w:rsidRPr="00B21223">
        <w:t>, 12(3), 457–464.</w:t>
      </w:r>
    </w:p>
    <w:p w14:paraId="7462881F" w14:textId="77777777" w:rsidR="00464948" w:rsidRPr="00B21223" w:rsidRDefault="00505FBF" w:rsidP="00B44297">
      <w:pPr>
        <w:numPr>
          <w:ilvl w:val="0"/>
          <w:numId w:val="3"/>
        </w:numPr>
        <w:spacing w:before="120" w:after="120"/>
        <w:ind w:hanging="482"/>
        <w:jc w:val="both"/>
      </w:pPr>
      <w:r w:rsidRPr="00B21223">
        <w:t xml:space="preserve">Meher, B. R., &amp; Mishra, P. (2021). Comparative anti-inflammatory effects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leaf extract and dexamethasone: Implications for COVID-19 therapy. </w:t>
      </w:r>
      <w:r w:rsidRPr="00B21223">
        <w:rPr>
          <w:i/>
          <w:iCs/>
        </w:rPr>
        <w:t>Journal of Herbal Medicine</w:t>
      </w:r>
      <w:r w:rsidRPr="00B21223">
        <w:t>, 28, 100438.</w:t>
      </w:r>
    </w:p>
    <w:p w14:paraId="030D0A22" w14:textId="77777777" w:rsidR="00464948" w:rsidRPr="00B21223" w:rsidRDefault="00505FBF" w:rsidP="00B44297">
      <w:pPr>
        <w:numPr>
          <w:ilvl w:val="0"/>
          <w:numId w:val="3"/>
        </w:numPr>
        <w:spacing w:before="120" w:after="120"/>
        <w:ind w:hanging="482"/>
        <w:jc w:val="both"/>
      </w:pPr>
      <w:r w:rsidRPr="00B21223">
        <w:t xml:space="preserve">Chattopadhyay, R. R. (1999). Possible mechanism of hepatoprotective activity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leaf extract: Part II. </w:t>
      </w:r>
      <w:r w:rsidRPr="00B21223">
        <w:rPr>
          <w:i/>
          <w:iCs/>
        </w:rPr>
        <w:t>Journal of Ethnopharmacology</w:t>
      </w:r>
      <w:r w:rsidRPr="00B21223">
        <w:t>, 67(1), 101–109.</w:t>
      </w:r>
    </w:p>
    <w:p w14:paraId="264A75C6" w14:textId="77777777" w:rsidR="00464948" w:rsidRPr="00B21223" w:rsidRDefault="00505FBF" w:rsidP="00B44297">
      <w:pPr>
        <w:numPr>
          <w:ilvl w:val="0"/>
          <w:numId w:val="3"/>
        </w:numPr>
        <w:spacing w:before="120" w:after="120"/>
        <w:ind w:hanging="482"/>
        <w:jc w:val="both"/>
      </w:pPr>
      <w:r w:rsidRPr="00B21223">
        <w:t xml:space="preserve">Hans N, Malik A, Naik S. Antiviral activity of sulfated polysaccharides from marine algae and its application in combating COVID-19: Mini review. Bioresource technology reports. 2021 Feb </w:t>
      </w:r>
      <w:proofErr w:type="gramStart"/>
      <w:r w:rsidRPr="00B21223">
        <w:t>1;13:100623</w:t>
      </w:r>
      <w:proofErr w:type="gramEnd"/>
      <w:r w:rsidRPr="00B21223">
        <w:t>.</w:t>
      </w:r>
    </w:p>
    <w:p w14:paraId="1194E1FC" w14:textId="77777777" w:rsidR="00464948" w:rsidRPr="00B21223" w:rsidRDefault="00505FBF" w:rsidP="00B44297">
      <w:pPr>
        <w:numPr>
          <w:ilvl w:val="0"/>
          <w:numId w:val="3"/>
        </w:numPr>
        <w:spacing w:before="120" w:after="120"/>
        <w:ind w:hanging="482"/>
        <w:jc w:val="both"/>
      </w:pPr>
      <w:r w:rsidRPr="00B21223">
        <w:t xml:space="preserve">Mishra A, </w:t>
      </w:r>
      <w:proofErr w:type="spellStart"/>
      <w:r w:rsidRPr="00B21223">
        <w:t>Bentur</w:t>
      </w:r>
      <w:proofErr w:type="spellEnd"/>
      <w:r w:rsidRPr="00B21223">
        <w:t xml:space="preserve"> SA, </w:t>
      </w:r>
      <w:proofErr w:type="spellStart"/>
      <w:r w:rsidRPr="00B21223">
        <w:t>Thakral</w:t>
      </w:r>
      <w:proofErr w:type="spellEnd"/>
      <w:r w:rsidRPr="00B21223">
        <w:t xml:space="preserve"> S, Garg R, Duggal B. The use of integrative therapy based on Yoga and Ayurveda in the treatment of a high-risk case of COVID-19/SARS-CoV-2 with multiple comorbidities: a case report. Journal of medical case reports. 2021 Feb 24;15(1):95.</w:t>
      </w:r>
    </w:p>
    <w:p w14:paraId="17AE3BBE" w14:textId="77777777" w:rsidR="00464948" w:rsidRPr="00B21223" w:rsidRDefault="00505FBF" w:rsidP="00B44297">
      <w:pPr>
        <w:numPr>
          <w:ilvl w:val="0"/>
          <w:numId w:val="3"/>
        </w:numPr>
        <w:spacing w:before="120" w:after="120"/>
        <w:ind w:hanging="482"/>
        <w:jc w:val="both"/>
      </w:pPr>
      <w:proofErr w:type="spellStart"/>
      <w:r w:rsidRPr="00B21223">
        <w:t>Farjaminezhad</w:t>
      </w:r>
      <w:proofErr w:type="spellEnd"/>
      <w:r w:rsidRPr="00B21223">
        <w:t xml:space="preserve"> R, </w:t>
      </w:r>
      <w:proofErr w:type="spellStart"/>
      <w:r w:rsidRPr="00B21223">
        <w:t>Garoosi</w:t>
      </w:r>
      <w:proofErr w:type="spellEnd"/>
      <w:r w:rsidRPr="00B21223">
        <w:t xml:space="preserve"> G. Improvement and prediction of secondary metabolites production under yeast extract elicitation of </w:t>
      </w:r>
      <w:proofErr w:type="spellStart"/>
      <w:r w:rsidRPr="00B21223">
        <w:t>Azadirachta</w:t>
      </w:r>
      <w:proofErr w:type="spellEnd"/>
      <w:r w:rsidRPr="00B21223">
        <w:t xml:space="preserve"> </w:t>
      </w:r>
      <w:proofErr w:type="spellStart"/>
      <w:r w:rsidRPr="00B21223">
        <w:t>indica</w:t>
      </w:r>
      <w:proofErr w:type="spellEnd"/>
      <w:r w:rsidRPr="00B21223">
        <w:t xml:space="preserve"> cell suspension culture using response surface methodology. AMB Express. 2021 Mar 17;11(1):43.</w:t>
      </w:r>
    </w:p>
    <w:p w14:paraId="1236AE89" w14:textId="77777777" w:rsidR="00464948" w:rsidRPr="00B21223" w:rsidRDefault="00505FBF" w:rsidP="00B44297">
      <w:pPr>
        <w:numPr>
          <w:ilvl w:val="0"/>
          <w:numId w:val="3"/>
        </w:numPr>
        <w:spacing w:before="120" w:after="120"/>
        <w:ind w:hanging="482"/>
        <w:jc w:val="both"/>
      </w:pPr>
      <w:proofErr w:type="spellStart"/>
      <w:r w:rsidRPr="00B21223">
        <w:t>Chikowe</w:t>
      </w:r>
      <w:proofErr w:type="spellEnd"/>
      <w:r w:rsidRPr="00B21223">
        <w:t xml:space="preserve"> I, </w:t>
      </w:r>
      <w:proofErr w:type="spellStart"/>
      <w:r w:rsidRPr="00B21223">
        <w:t>Mtewa</w:t>
      </w:r>
      <w:proofErr w:type="spellEnd"/>
      <w:r w:rsidRPr="00B21223">
        <w:t xml:space="preserve"> AG, Tembo D, Smith D, Ibrahim E, </w:t>
      </w:r>
      <w:proofErr w:type="spellStart"/>
      <w:r w:rsidRPr="00B21223">
        <w:t>Mwamatope</w:t>
      </w:r>
      <w:proofErr w:type="spellEnd"/>
      <w:r w:rsidRPr="00B21223">
        <w:t xml:space="preserve"> B, </w:t>
      </w:r>
      <w:proofErr w:type="spellStart"/>
      <w:r w:rsidRPr="00B21223">
        <w:t>Nkhungulu</w:t>
      </w:r>
      <w:proofErr w:type="spellEnd"/>
      <w:r w:rsidRPr="00B21223">
        <w:t xml:space="preserve"> J, </w:t>
      </w:r>
      <w:proofErr w:type="spellStart"/>
      <w:r w:rsidRPr="00B21223">
        <w:t>Kumpalume</w:t>
      </w:r>
      <w:proofErr w:type="spellEnd"/>
      <w:r w:rsidRPr="00B21223">
        <w:t xml:space="preserve"> P, </w:t>
      </w:r>
      <w:proofErr w:type="spellStart"/>
      <w:r w:rsidRPr="00B21223">
        <w:t>Maroyi</w:t>
      </w:r>
      <w:proofErr w:type="spellEnd"/>
      <w:r w:rsidRPr="00B21223">
        <w:t xml:space="preserve"> A. Potential of Malawi's medicinal plants in Covid-19 disease management: A review. Malawi Medical Journal. 2021 Jun;33(2):85.</w:t>
      </w:r>
    </w:p>
    <w:p w14:paraId="56D26E52" w14:textId="77777777" w:rsidR="00464948" w:rsidRPr="00B21223" w:rsidRDefault="00505FBF" w:rsidP="00B44297">
      <w:pPr>
        <w:numPr>
          <w:ilvl w:val="0"/>
          <w:numId w:val="3"/>
        </w:numPr>
        <w:spacing w:before="120" w:after="120"/>
        <w:ind w:hanging="482"/>
        <w:jc w:val="both"/>
      </w:pPr>
      <w:r w:rsidRPr="00B21223">
        <w:t xml:space="preserve">Yusuf-Salihu BO, Lateef A, Azeez L. Phytochemical profiling of wastes from the processing of shea butter (Vitellaria paradoxa) and pharmacological potentials within the paradigm of circular bioeconomy: Emphasizing antioxidant and antidiabetic applications. Cleaner and Circular Bioeconomy. 2024 Dec </w:t>
      </w:r>
      <w:proofErr w:type="gramStart"/>
      <w:r w:rsidRPr="00B21223">
        <w:t>1;9:100107</w:t>
      </w:r>
      <w:proofErr w:type="gramEnd"/>
      <w:r w:rsidRPr="00B21223">
        <w:t>.</w:t>
      </w:r>
    </w:p>
    <w:p w14:paraId="61DF349A" w14:textId="77777777" w:rsidR="00464948" w:rsidRPr="00B21223" w:rsidRDefault="00505FBF" w:rsidP="00B44297">
      <w:pPr>
        <w:numPr>
          <w:ilvl w:val="0"/>
          <w:numId w:val="3"/>
        </w:numPr>
        <w:spacing w:before="120" w:after="120"/>
        <w:ind w:hanging="482"/>
        <w:jc w:val="both"/>
      </w:pPr>
      <w:r w:rsidRPr="00B21223">
        <w:t xml:space="preserve">Ramya S, Loganathan T, Chandran M, Priyanka R, Kavipriya K, Pushpalatha GG, Aruna D, Ramanathan L, </w:t>
      </w:r>
      <w:proofErr w:type="spellStart"/>
      <w:r w:rsidRPr="00B21223">
        <w:t>Jayakumararaj</w:t>
      </w:r>
      <w:proofErr w:type="spellEnd"/>
      <w:r w:rsidRPr="00B21223">
        <w:t xml:space="preserve"> R, </w:t>
      </w:r>
      <w:proofErr w:type="spellStart"/>
      <w:r w:rsidRPr="00B21223">
        <w:t>Saluja</w:t>
      </w:r>
      <w:proofErr w:type="spellEnd"/>
      <w:r w:rsidRPr="00B21223">
        <w:t xml:space="preserve"> V. Phytochemical Screening, GCMS, FTIR profile of Bioactive Natural Products in the methanolic extracts of Cuminum cyminum seeds and oil. Journal of Drug Delivery and Therapeutics. 2022 May 24;12(2-S):110-8.</w:t>
      </w:r>
    </w:p>
    <w:p w14:paraId="0F64AC5A" w14:textId="77777777" w:rsidR="004F64E6" w:rsidRDefault="004F64E6" w:rsidP="00B44297">
      <w:pPr>
        <w:numPr>
          <w:ilvl w:val="0"/>
          <w:numId w:val="3"/>
        </w:numPr>
        <w:spacing w:before="120" w:after="120"/>
        <w:ind w:hanging="482"/>
        <w:jc w:val="both"/>
      </w:pPr>
      <w:proofErr w:type="spellStart"/>
      <w:r w:rsidRPr="004F64E6">
        <w:t>Nesari</w:t>
      </w:r>
      <w:proofErr w:type="spellEnd"/>
      <w:r w:rsidRPr="004F64E6">
        <w:t xml:space="preserve"> TM, Bhardwaj A, </w:t>
      </w:r>
      <w:proofErr w:type="spellStart"/>
      <w:r w:rsidRPr="004F64E6">
        <w:t>ShriKrishna</w:t>
      </w:r>
      <w:proofErr w:type="spellEnd"/>
      <w:r w:rsidRPr="004F64E6">
        <w:t xml:space="preserve"> R, </w:t>
      </w:r>
      <w:proofErr w:type="spellStart"/>
      <w:r w:rsidRPr="004F64E6">
        <w:t>Ruknuddin</w:t>
      </w:r>
      <w:proofErr w:type="spellEnd"/>
      <w:r w:rsidRPr="004F64E6">
        <w:t xml:space="preserve"> G, </w:t>
      </w:r>
      <w:proofErr w:type="spellStart"/>
      <w:r w:rsidRPr="004F64E6">
        <w:t>Ghildiyal</w:t>
      </w:r>
      <w:proofErr w:type="spellEnd"/>
      <w:r w:rsidRPr="004F64E6">
        <w:t xml:space="preserve"> S, Das A, Pandey AK, Chaudhary N, Soman G, Barde M. Neem (</w:t>
      </w:r>
      <w:proofErr w:type="spellStart"/>
      <w:r w:rsidRPr="004F64E6">
        <w:t>Azadirachta</w:t>
      </w:r>
      <w:proofErr w:type="spellEnd"/>
      <w:r w:rsidRPr="004F64E6">
        <w:t xml:space="preserve"> </w:t>
      </w:r>
      <w:proofErr w:type="spellStart"/>
      <w:r w:rsidRPr="004F64E6">
        <w:t>indica</w:t>
      </w:r>
      <w:proofErr w:type="spellEnd"/>
      <w:r w:rsidRPr="004F64E6">
        <w:t xml:space="preserve"> A. Juss) capsules for prophylaxis of COVID-19 infection: a pilot, double-blind, randomized controlled trial. Altern Ther Health Med. 2021 Oct 1;27(S1):196-203.</w:t>
      </w:r>
    </w:p>
    <w:p w14:paraId="121FF848" w14:textId="4E129589" w:rsidR="004F64E6" w:rsidRDefault="004F64E6" w:rsidP="00B44297">
      <w:pPr>
        <w:numPr>
          <w:ilvl w:val="0"/>
          <w:numId w:val="3"/>
        </w:numPr>
        <w:spacing w:before="120" w:after="120"/>
        <w:ind w:hanging="482"/>
        <w:jc w:val="both"/>
      </w:pPr>
      <w:r w:rsidRPr="004F64E6">
        <w:t>Deshpande N. “</w:t>
      </w:r>
      <w:proofErr w:type="gramStart"/>
      <w:r w:rsidRPr="004F64E6">
        <w:t>Neem”(</w:t>
      </w:r>
      <w:proofErr w:type="spellStart"/>
      <w:proofErr w:type="gramEnd"/>
      <w:r w:rsidRPr="004F64E6">
        <w:t>Azadirachta</w:t>
      </w:r>
      <w:proofErr w:type="spellEnd"/>
      <w:r w:rsidRPr="004F64E6">
        <w:t xml:space="preserve"> Indica) leaves in Ayurvedic treatment of COVID-19/SARS-CoV-2: A Case Report.</w:t>
      </w:r>
    </w:p>
    <w:p w14:paraId="5A924CBD" w14:textId="2434A162" w:rsidR="00464948" w:rsidRPr="00B21223" w:rsidRDefault="00505FBF" w:rsidP="00B44297">
      <w:pPr>
        <w:numPr>
          <w:ilvl w:val="0"/>
          <w:numId w:val="3"/>
        </w:numPr>
        <w:spacing w:before="120" w:after="120"/>
        <w:ind w:hanging="482"/>
        <w:jc w:val="both"/>
      </w:pPr>
      <w:r w:rsidRPr="00B21223">
        <w:t xml:space="preserve">Ramya S, Chandran M, King IJ, </w:t>
      </w:r>
      <w:proofErr w:type="spellStart"/>
      <w:r w:rsidRPr="00B21223">
        <w:t>Jayakumararaj</w:t>
      </w:r>
      <w:proofErr w:type="spellEnd"/>
      <w:r w:rsidRPr="00B21223">
        <w:t xml:space="preserve"> R, Loganathan T, Pandiarajan G, Kaliraj P, Pushpalatha GG, Abraham GC, Vijaya V, Aruna D. Phytochemical screening, GCMS and FTIR profile of bioactive compounds in Solanum </w:t>
      </w:r>
      <w:proofErr w:type="spellStart"/>
      <w:r w:rsidRPr="00B21223">
        <w:t>lycopersicum</w:t>
      </w:r>
      <w:proofErr w:type="spellEnd"/>
      <w:r w:rsidRPr="00B21223">
        <w:t xml:space="preserve"> wild fruits collected from </w:t>
      </w:r>
      <w:proofErr w:type="spellStart"/>
      <w:r w:rsidRPr="00B21223">
        <w:t>palani</w:t>
      </w:r>
      <w:proofErr w:type="spellEnd"/>
      <w:r w:rsidRPr="00B21223">
        <w:t xml:space="preserve"> hill ranges of the Western Ghats. J. Drug Deliv. Ther. 2022;12(6):56-6.</w:t>
      </w:r>
    </w:p>
    <w:p w14:paraId="3996DEFA" w14:textId="77777777" w:rsidR="00464948" w:rsidRPr="00B21223" w:rsidRDefault="00505FBF" w:rsidP="00B44297">
      <w:pPr>
        <w:numPr>
          <w:ilvl w:val="0"/>
          <w:numId w:val="3"/>
        </w:numPr>
        <w:spacing w:before="120" w:after="120"/>
        <w:ind w:hanging="482"/>
        <w:jc w:val="both"/>
      </w:pPr>
      <w:r w:rsidRPr="00B21223">
        <w:t xml:space="preserve">Saini N, Kumari S, Kumari H, Kumar A, Sangwan NS. Metabolomics: Towards Understanding of Plant-Microbe Interaction for Improved Productivity. </w:t>
      </w:r>
      <w:proofErr w:type="spellStart"/>
      <w:r w:rsidRPr="00B21223">
        <w:t>InPlant</w:t>
      </w:r>
      <w:proofErr w:type="spellEnd"/>
      <w:r w:rsidRPr="00B21223">
        <w:t>-</w:t>
      </w:r>
      <w:r w:rsidRPr="00B21223">
        <w:lastRenderedPageBreak/>
        <w:t>microbiome Interactions for Climate-resilient Agriculture 2025 Apr 13 (pp. 229-258). Singapore: Springer Nature Singapore.</w:t>
      </w:r>
    </w:p>
    <w:p w14:paraId="6BF5015F" w14:textId="77777777" w:rsidR="00464948" w:rsidRPr="00B21223" w:rsidRDefault="00505FBF" w:rsidP="00B44297">
      <w:pPr>
        <w:numPr>
          <w:ilvl w:val="0"/>
          <w:numId w:val="3"/>
        </w:numPr>
        <w:spacing w:before="120" w:after="120"/>
        <w:ind w:hanging="482"/>
        <w:jc w:val="both"/>
      </w:pPr>
      <w:r w:rsidRPr="00B21223">
        <w:t xml:space="preserve">Ghosh, A., Banerjee, S., &amp; Sil, P. C. (2010). The beneficial role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leaf extract in ameliorating iron-induced hepatic toxicity in mice. </w:t>
      </w:r>
      <w:r w:rsidRPr="00B21223">
        <w:rPr>
          <w:i/>
          <w:iCs/>
        </w:rPr>
        <w:t>Journal of Agricultural and Food Chemistry</w:t>
      </w:r>
      <w:r w:rsidRPr="00B21223">
        <w:t>, 58(20), 11402–11412.</w:t>
      </w:r>
    </w:p>
    <w:p w14:paraId="31429093" w14:textId="77777777" w:rsidR="00464948" w:rsidRPr="00B21223" w:rsidRDefault="00505FBF" w:rsidP="00B44297">
      <w:pPr>
        <w:numPr>
          <w:ilvl w:val="0"/>
          <w:numId w:val="3"/>
        </w:numPr>
        <w:spacing w:before="120" w:after="120"/>
        <w:ind w:hanging="482"/>
        <w:jc w:val="both"/>
      </w:pPr>
      <w:r w:rsidRPr="00B21223">
        <w:t xml:space="preserve">Kumar, V. S., Navaratnam, V., &amp; </w:t>
      </w:r>
      <w:proofErr w:type="spellStart"/>
      <w:r w:rsidRPr="00B21223">
        <w:t>Pushpangadan</w:t>
      </w:r>
      <w:proofErr w:type="spellEnd"/>
      <w:r w:rsidRPr="00B21223">
        <w:t>, P. (2020).</w:t>
      </w:r>
    </w:p>
    <w:p w14:paraId="61B12301" w14:textId="77777777" w:rsidR="00464948" w:rsidRPr="00B21223" w:rsidRDefault="00505FBF" w:rsidP="00B44297">
      <w:pPr>
        <w:numPr>
          <w:ilvl w:val="0"/>
          <w:numId w:val="3"/>
        </w:numPr>
        <w:spacing w:before="120" w:after="120"/>
        <w:ind w:hanging="482"/>
        <w:jc w:val="both"/>
      </w:pPr>
      <w:proofErr w:type="spellStart"/>
      <w:r w:rsidRPr="00B21223">
        <w:t>Bhanwra</w:t>
      </w:r>
      <w:proofErr w:type="spellEnd"/>
      <w:r w:rsidRPr="00B21223">
        <w:t xml:space="preserve">, S., Singh, J., &amp; Khosla, P. (2000). Effect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(Neem) leaf aqueous extract on </w:t>
      </w:r>
      <w:proofErr w:type="spellStart"/>
      <w:r w:rsidRPr="00B21223">
        <w:t>paracetamolinduced</w:t>
      </w:r>
      <w:proofErr w:type="spellEnd"/>
      <w:r w:rsidRPr="00B21223">
        <w:t xml:space="preserve"> liver damage in rats. </w:t>
      </w:r>
      <w:r w:rsidRPr="00B21223">
        <w:rPr>
          <w:i/>
          <w:iCs/>
        </w:rPr>
        <w:t>Indian Journal of Physiology and Pharmacology</w:t>
      </w:r>
      <w:r w:rsidRPr="00B21223">
        <w:t>, 44(1), 64–68.</w:t>
      </w:r>
    </w:p>
    <w:p w14:paraId="6398C1C4" w14:textId="77777777" w:rsidR="00464948" w:rsidRPr="00B21223" w:rsidRDefault="00505FBF" w:rsidP="00B44297">
      <w:pPr>
        <w:numPr>
          <w:ilvl w:val="0"/>
          <w:numId w:val="3"/>
        </w:numPr>
        <w:spacing w:before="120" w:after="120"/>
        <w:ind w:hanging="482"/>
        <w:jc w:val="both"/>
      </w:pPr>
      <w:r w:rsidRPr="00B21223">
        <w:t xml:space="preserve">Mbah, J. A., &amp; </w:t>
      </w:r>
      <w:proofErr w:type="spellStart"/>
      <w:r w:rsidRPr="00B21223">
        <w:t>Lantum</w:t>
      </w:r>
      <w:proofErr w:type="spellEnd"/>
      <w:r w:rsidRPr="00B21223">
        <w:t xml:space="preserve">, D. N. (2010).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(neem) leaf extract exhibits antimalarial activity against both asexual and sexual stages of </w:t>
      </w:r>
      <w:r w:rsidRPr="00B21223">
        <w:rPr>
          <w:i/>
          <w:iCs/>
        </w:rPr>
        <w:t>Plasmodium falciparum</w:t>
      </w:r>
      <w:r w:rsidRPr="00B21223">
        <w:t xml:space="preserve">. </w:t>
      </w:r>
      <w:r w:rsidRPr="00B21223">
        <w:rPr>
          <w:i/>
          <w:iCs/>
        </w:rPr>
        <w:t>African Journal of Biotechnology</w:t>
      </w:r>
      <w:r w:rsidRPr="00B21223">
        <w:t>, 9(32), 5145–5150.</w:t>
      </w:r>
    </w:p>
    <w:p w14:paraId="764E6553" w14:textId="77777777" w:rsidR="00464948" w:rsidRPr="00B21223" w:rsidRDefault="00505FBF" w:rsidP="00B44297">
      <w:pPr>
        <w:numPr>
          <w:ilvl w:val="0"/>
          <w:numId w:val="3"/>
        </w:numPr>
        <w:spacing w:before="120" w:after="120"/>
        <w:ind w:hanging="482"/>
        <w:jc w:val="both"/>
      </w:pPr>
      <w:proofErr w:type="spellStart"/>
      <w:r w:rsidRPr="00B21223">
        <w:t>Hajare</w:t>
      </w:r>
      <w:proofErr w:type="spellEnd"/>
      <w:r w:rsidRPr="00B21223">
        <w:t xml:space="preserve">, S. N., Sawant, S. D., Patil, M. B., &amp; Kulkarni, M. B. (2015). </w:t>
      </w:r>
      <w:r w:rsidRPr="00B21223">
        <w:rPr>
          <w:i/>
          <w:iCs/>
        </w:rPr>
        <w:t>Journal of Food Science and Technology</w:t>
      </w:r>
      <w:r w:rsidRPr="00B21223">
        <w:t>, 52(12), 8423– 8429.</w:t>
      </w:r>
    </w:p>
    <w:p w14:paraId="38921B49" w14:textId="77777777" w:rsidR="00464948" w:rsidRPr="00B21223" w:rsidRDefault="00505FBF" w:rsidP="00B44297">
      <w:pPr>
        <w:numPr>
          <w:ilvl w:val="0"/>
          <w:numId w:val="3"/>
        </w:numPr>
        <w:spacing w:before="120" w:after="120"/>
        <w:ind w:hanging="482"/>
        <w:jc w:val="both"/>
      </w:pPr>
      <w:proofErr w:type="spellStart"/>
      <w:r w:rsidRPr="00B21223">
        <w:t>Ravva</w:t>
      </w:r>
      <w:proofErr w:type="spellEnd"/>
      <w:r w:rsidRPr="00B21223">
        <w:t xml:space="preserve">, S. V., &amp; Korn, A. (2007). Extracts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(neem) can reduce </w:t>
      </w:r>
      <w:r w:rsidRPr="00B21223">
        <w:rPr>
          <w:i/>
          <w:iCs/>
        </w:rPr>
        <w:t>Escherichia coli</w:t>
      </w:r>
      <w:r w:rsidRPr="00B21223">
        <w:t xml:space="preserve"> O157:H7 populations in pure cultures and in dairy wastewater. </w:t>
      </w:r>
      <w:r w:rsidRPr="00B21223">
        <w:rPr>
          <w:i/>
          <w:iCs/>
        </w:rPr>
        <w:t>Bioresource Technology</w:t>
      </w:r>
      <w:r w:rsidRPr="00B21223">
        <w:t>, 98(16), 3063–3068.</w:t>
      </w:r>
    </w:p>
    <w:p w14:paraId="582D9C5B" w14:textId="77777777" w:rsidR="00464948" w:rsidRPr="00B21223" w:rsidRDefault="00505FBF" w:rsidP="00B44297">
      <w:pPr>
        <w:numPr>
          <w:ilvl w:val="0"/>
          <w:numId w:val="3"/>
        </w:numPr>
        <w:spacing w:before="120" w:after="120"/>
        <w:ind w:hanging="482"/>
        <w:jc w:val="both"/>
      </w:pPr>
      <w:r w:rsidRPr="00B21223">
        <w:t xml:space="preserve">Masilamani, S., &amp; Rajeshkumar, S. (2020). Evaluation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aqueous extract for controlling </w:t>
      </w:r>
      <w:r w:rsidRPr="00B21223">
        <w:rPr>
          <w:i/>
          <w:iCs/>
        </w:rPr>
        <w:t>Vibrio parahaemolyticus</w:t>
      </w:r>
      <w:r w:rsidRPr="00B21223">
        <w:t xml:space="preserve"> in shrimp (</w:t>
      </w:r>
      <w:proofErr w:type="spellStart"/>
      <w:r w:rsidRPr="00B21223">
        <w:rPr>
          <w:i/>
          <w:iCs/>
        </w:rPr>
        <w:t>Litopenaeus</w:t>
      </w:r>
      <w:proofErr w:type="spellEnd"/>
      <w:r w:rsidRPr="00B21223">
        <w:rPr>
          <w:i/>
          <w:iCs/>
        </w:rPr>
        <w:t xml:space="preserve"> </w:t>
      </w:r>
      <w:proofErr w:type="spellStart"/>
      <w:r w:rsidRPr="00B21223">
        <w:rPr>
          <w:i/>
          <w:iCs/>
        </w:rPr>
        <w:t>vannamei</w:t>
      </w:r>
      <w:proofErr w:type="spellEnd"/>
      <w:r w:rsidRPr="00B21223">
        <w:t xml:space="preserve">) and its application in food packaging systems. </w:t>
      </w:r>
      <w:r w:rsidRPr="00B21223">
        <w:rPr>
          <w:i/>
          <w:iCs/>
        </w:rPr>
        <w:t>Aquaculture Reports</w:t>
      </w:r>
      <w:r w:rsidRPr="00B21223">
        <w:t>, 17, 100357.</w:t>
      </w:r>
    </w:p>
    <w:p w14:paraId="68D42AEB" w14:textId="77777777" w:rsidR="00464948" w:rsidRPr="00B21223" w:rsidRDefault="00505FBF" w:rsidP="00B44297">
      <w:pPr>
        <w:numPr>
          <w:ilvl w:val="0"/>
          <w:numId w:val="3"/>
        </w:numPr>
        <w:spacing w:before="120" w:after="120"/>
        <w:ind w:hanging="482"/>
        <w:jc w:val="both"/>
      </w:pPr>
      <w:r w:rsidRPr="00B21223">
        <w:t xml:space="preserve">Sánchez-González, L., </w:t>
      </w:r>
      <w:proofErr w:type="spellStart"/>
      <w:r w:rsidRPr="00B21223">
        <w:t>Cháfer</w:t>
      </w:r>
      <w:proofErr w:type="spellEnd"/>
      <w:r w:rsidRPr="00B21223">
        <w:t xml:space="preserve">, M., González-Martínez, C., &amp; </w:t>
      </w:r>
      <w:proofErr w:type="spellStart"/>
      <w:r w:rsidRPr="00B21223">
        <w:t>Chiralt</w:t>
      </w:r>
      <w:proofErr w:type="spellEnd"/>
      <w:r w:rsidRPr="00B21223">
        <w:t xml:space="preserve">, A. (2011). Antimicrobial activity of polysaccharide films containing </w:t>
      </w:r>
      <w:r w:rsidRPr="00B21223">
        <w:rPr>
          <w:i/>
          <w:iCs/>
        </w:rPr>
        <w:t>Neem</w:t>
      </w:r>
      <w:r w:rsidRPr="00B21223">
        <w:t xml:space="preserve"> (</w:t>
      </w:r>
      <w:proofErr w:type="spellStart"/>
      <w:r w:rsidRPr="00B21223">
        <w:t>Azadirachta</w:t>
      </w:r>
      <w:proofErr w:type="spellEnd"/>
      <w:r w:rsidRPr="00B21223">
        <w:t xml:space="preserve"> </w:t>
      </w:r>
      <w:proofErr w:type="spellStart"/>
      <w:r w:rsidRPr="00B21223">
        <w:t>indica</w:t>
      </w:r>
      <w:proofErr w:type="spellEnd"/>
      <w:r w:rsidRPr="00B21223">
        <w:t xml:space="preserve">) extract. </w:t>
      </w:r>
      <w:r w:rsidRPr="00B21223">
        <w:rPr>
          <w:i/>
          <w:iCs/>
        </w:rPr>
        <w:t>Food Control</w:t>
      </w:r>
      <w:r w:rsidRPr="00B21223">
        <w:t>, 22(4), 507–514.</w:t>
      </w:r>
    </w:p>
    <w:p w14:paraId="2E7F6DBC" w14:textId="77777777" w:rsidR="00464948" w:rsidRPr="00B21223" w:rsidRDefault="00505FBF" w:rsidP="00B44297">
      <w:pPr>
        <w:numPr>
          <w:ilvl w:val="0"/>
          <w:numId w:val="3"/>
        </w:numPr>
        <w:spacing w:before="120" w:after="120"/>
        <w:ind w:hanging="482"/>
        <w:jc w:val="both"/>
      </w:pPr>
      <w:r w:rsidRPr="00B21223">
        <w:t xml:space="preserve">Mohanlall, V., Odhav, B., &amp; Maharaj, R. (2011). Antifungal and detoxifying properties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xml:space="preserve"> (Neem) leaf extract against mycotoxigenic fungi in stored grains. </w:t>
      </w:r>
      <w:r w:rsidRPr="00B21223">
        <w:rPr>
          <w:i/>
          <w:iCs/>
        </w:rPr>
        <w:t>Journal of Food Protection</w:t>
      </w:r>
      <w:r w:rsidRPr="00B21223">
        <w:t>, 74(8), 1362–1368.</w:t>
      </w:r>
    </w:p>
    <w:p w14:paraId="69A1A281" w14:textId="77777777" w:rsidR="00464948" w:rsidRPr="00B21223" w:rsidRDefault="00505FBF" w:rsidP="00B44297">
      <w:pPr>
        <w:numPr>
          <w:ilvl w:val="0"/>
          <w:numId w:val="3"/>
        </w:numPr>
        <w:spacing w:before="120" w:after="120"/>
        <w:ind w:hanging="482"/>
        <w:jc w:val="both"/>
      </w:pPr>
      <w:r w:rsidRPr="00B21223">
        <w:t>Mbah, A. U. C. H. E. (2007). Fractionated Neem Leaf Extract is Safe and Increases CD4+ Cell Levels in HIV/AIDS Patients. American Journal of Therapeutics.</w:t>
      </w:r>
    </w:p>
    <w:p w14:paraId="78E42D90" w14:textId="77777777" w:rsidR="00464948" w:rsidRPr="00B21223" w:rsidRDefault="00505FBF" w:rsidP="00B44297">
      <w:pPr>
        <w:numPr>
          <w:ilvl w:val="0"/>
          <w:numId w:val="3"/>
        </w:numPr>
        <w:spacing w:before="120" w:after="120"/>
        <w:ind w:hanging="482"/>
        <w:jc w:val="both"/>
      </w:pPr>
      <w:proofErr w:type="spellStart"/>
      <w:r w:rsidRPr="00B21223">
        <w:t>Olwenyi</w:t>
      </w:r>
      <w:proofErr w:type="spellEnd"/>
      <w:r w:rsidRPr="00B21223">
        <w:t xml:space="preserve">, O. A., Awah, N. S., </w:t>
      </w:r>
      <w:proofErr w:type="spellStart"/>
      <w:r w:rsidRPr="00B21223">
        <w:t>Anywar</w:t>
      </w:r>
      <w:proofErr w:type="spellEnd"/>
      <w:r w:rsidRPr="00B21223">
        <w:t xml:space="preserve">, G. U., et al. (2021). </w:t>
      </w:r>
      <w:r w:rsidRPr="00B21223">
        <w:rPr>
          <w:i/>
          <w:iCs/>
        </w:rPr>
        <w:t xml:space="preserve">Invitro Immunomodulatory Activity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rPr>
          <w:i/>
          <w:iCs/>
        </w:rPr>
        <w:t xml:space="preserve"> A. Juss. Ethanol: Water Mixture Against HIV Associated Chronic CD4+ T-</w:t>
      </w:r>
      <w:proofErr w:type="spellStart"/>
      <w:r w:rsidRPr="00B21223">
        <w:rPr>
          <w:i/>
          <w:iCs/>
        </w:rPr>
        <w:t>cellActivation</w:t>
      </w:r>
      <w:proofErr w:type="spellEnd"/>
      <w:r w:rsidRPr="00B21223">
        <w:rPr>
          <w:i/>
          <w:iCs/>
        </w:rPr>
        <w:t>/Exhaustion. BMC Complementary Medicine and Therapies</w:t>
      </w:r>
      <w:r w:rsidRPr="00B21223">
        <w:t>, 21(1), 114.</w:t>
      </w:r>
    </w:p>
    <w:p w14:paraId="64B4F36F" w14:textId="77777777" w:rsidR="00464948" w:rsidRPr="00B21223" w:rsidRDefault="00505FBF" w:rsidP="00B44297">
      <w:pPr>
        <w:numPr>
          <w:ilvl w:val="0"/>
          <w:numId w:val="3"/>
        </w:numPr>
        <w:spacing w:before="120" w:after="120"/>
        <w:ind w:hanging="482"/>
        <w:jc w:val="both"/>
      </w:pPr>
      <w:r w:rsidRPr="00B21223">
        <w:t xml:space="preserve">Isman, M. B. (2006). </w:t>
      </w:r>
      <w:r w:rsidRPr="00B21223">
        <w:rPr>
          <w:i/>
          <w:iCs/>
        </w:rPr>
        <w:t>Botanical insecticides, deterrents, and repellents in modern agriculture and an increasingly regulated world</w:t>
      </w:r>
      <w:r w:rsidRPr="00B21223">
        <w:t>. Annual Review of Entomology, 51, 45–66.</w:t>
      </w:r>
    </w:p>
    <w:p w14:paraId="0CEBC890" w14:textId="77777777" w:rsidR="00464948" w:rsidRPr="00B21223" w:rsidRDefault="00505FBF" w:rsidP="00B44297">
      <w:pPr>
        <w:numPr>
          <w:ilvl w:val="0"/>
          <w:numId w:val="3"/>
        </w:numPr>
        <w:spacing w:before="120" w:after="120"/>
        <w:ind w:hanging="482"/>
        <w:jc w:val="both"/>
      </w:pPr>
      <w:proofErr w:type="spellStart"/>
      <w:r w:rsidRPr="00B21223">
        <w:t>Schmutterer</w:t>
      </w:r>
      <w:proofErr w:type="spellEnd"/>
      <w:r w:rsidRPr="00B21223">
        <w:t xml:space="preserve">, H. (1990). </w:t>
      </w:r>
      <w:r w:rsidRPr="00B21223">
        <w:rPr>
          <w:i/>
          <w:iCs/>
        </w:rPr>
        <w:t xml:space="preserve">Properties and potential of natural pesticides from the neem tree,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t>. Annual Review of Entomology, 35(1), 271–297.</w:t>
      </w:r>
    </w:p>
    <w:p w14:paraId="4C79EA9E" w14:textId="77777777" w:rsidR="00464948" w:rsidRPr="00B21223" w:rsidRDefault="00505FBF" w:rsidP="00B44297">
      <w:pPr>
        <w:numPr>
          <w:ilvl w:val="0"/>
          <w:numId w:val="3"/>
        </w:numPr>
        <w:spacing w:before="120" w:after="120"/>
        <w:ind w:hanging="482"/>
        <w:jc w:val="both"/>
      </w:pPr>
      <w:r w:rsidRPr="00B21223">
        <w:t xml:space="preserve">Karmakar, A., Karmakar, S., &amp; Mukherjee, S. (2012). Biodiesel production from neem towards feedstock diversification: Indian perspective. </w:t>
      </w:r>
      <w:r w:rsidRPr="00B21223">
        <w:rPr>
          <w:i/>
          <w:iCs/>
        </w:rPr>
        <w:t>Renewable and Sustainable energy reviews16</w:t>
      </w:r>
      <w:r w:rsidRPr="00B21223">
        <w:t>(1), 1050-1060.</w:t>
      </w:r>
    </w:p>
    <w:p w14:paraId="7C2A92FA" w14:textId="77777777" w:rsidR="00464948" w:rsidRPr="00B21223" w:rsidRDefault="00505FBF" w:rsidP="00B44297">
      <w:pPr>
        <w:numPr>
          <w:ilvl w:val="0"/>
          <w:numId w:val="3"/>
        </w:numPr>
        <w:spacing w:before="120" w:after="120"/>
        <w:ind w:hanging="482"/>
        <w:jc w:val="both"/>
      </w:pPr>
      <w:r w:rsidRPr="00B21223">
        <w:lastRenderedPageBreak/>
        <w:t xml:space="preserve">Kumar, A., Verma, P., &amp; Singh, R. (2020). </w:t>
      </w:r>
      <w:r w:rsidRPr="00B21223">
        <w:rPr>
          <w:i/>
          <w:iCs/>
        </w:rPr>
        <w:t xml:space="preserve">The significance of </w:t>
      </w:r>
      <w:proofErr w:type="spellStart"/>
      <w:r w:rsidRPr="00B21223">
        <w:rPr>
          <w:i/>
          <w:iCs/>
        </w:rPr>
        <w:t>Azadirachta</w:t>
      </w:r>
      <w:proofErr w:type="spellEnd"/>
      <w:r w:rsidRPr="00B21223">
        <w:rPr>
          <w:i/>
          <w:iCs/>
        </w:rPr>
        <w:t xml:space="preserve"> </w:t>
      </w:r>
      <w:proofErr w:type="spellStart"/>
      <w:r w:rsidRPr="00B21223">
        <w:rPr>
          <w:i/>
          <w:iCs/>
        </w:rPr>
        <w:t>indica</w:t>
      </w:r>
      <w:proofErr w:type="spellEnd"/>
      <w:r w:rsidRPr="00B21223">
        <w:rPr>
          <w:i/>
          <w:iCs/>
        </w:rPr>
        <w:t xml:space="preserve"> in sustainable environment management</w:t>
      </w:r>
      <w:r w:rsidRPr="00B21223">
        <w:t>. International Journal of Environmental Sciences, 5(3), 187-193.</w:t>
      </w:r>
    </w:p>
    <w:p w14:paraId="08556A06" w14:textId="77777777" w:rsidR="00464948" w:rsidRPr="00B21223" w:rsidRDefault="00505FBF" w:rsidP="00B44297">
      <w:pPr>
        <w:numPr>
          <w:ilvl w:val="0"/>
          <w:numId w:val="3"/>
        </w:numPr>
        <w:spacing w:before="120" w:after="120"/>
        <w:ind w:hanging="482"/>
        <w:jc w:val="both"/>
      </w:pPr>
      <w:r w:rsidRPr="00706B84">
        <w:rPr>
          <w:lang w:val="fr-FR"/>
        </w:rPr>
        <w:t xml:space="preserve">Campos EV, De Oliveira JL, Pascoli M, De Lima R, </w:t>
      </w:r>
      <w:proofErr w:type="spellStart"/>
      <w:r w:rsidRPr="00706B84">
        <w:rPr>
          <w:lang w:val="fr-FR"/>
        </w:rPr>
        <w:t>Fraceto</w:t>
      </w:r>
      <w:proofErr w:type="spellEnd"/>
      <w:r w:rsidRPr="00706B84">
        <w:rPr>
          <w:lang w:val="fr-FR"/>
        </w:rPr>
        <w:t xml:space="preserve"> LF. </w:t>
      </w:r>
      <w:r w:rsidRPr="00B21223">
        <w:t xml:space="preserve">Neem oil and crop protection: from now to the future. Frontiers in plant science. 2016 Oct </w:t>
      </w:r>
      <w:proofErr w:type="gramStart"/>
      <w:r w:rsidRPr="00B21223">
        <w:t>13;7:1494</w:t>
      </w:r>
      <w:proofErr w:type="gramEnd"/>
      <w:r w:rsidRPr="00B21223">
        <w:t>.</w:t>
      </w:r>
    </w:p>
    <w:p w14:paraId="4FD11C8E" w14:textId="77777777" w:rsidR="00464948" w:rsidRPr="00B21223" w:rsidRDefault="00505FBF" w:rsidP="00B44297">
      <w:pPr>
        <w:numPr>
          <w:ilvl w:val="0"/>
          <w:numId w:val="3"/>
        </w:numPr>
        <w:spacing w:before="120" w:after="120"/>
        <w:ind w:hanging="482"/>
        <w:jc w:val="both"/>
      </w:pPr>
      <w:proofErr w:type="spellStart"/>
      <w:r w:rsidRPr="00B21223">
        <w:t>Nagini</w:t>
      </w:r>
      <w:proofErr w:type="spellEnd"/>
      <w:r w:rsidRPr="00B21223">
        <w:t xml:space="preserve"> S, </w:t>
      </w:r>
      <w:proofErr w:type="spellStart"/>
      <w:r w:rsidRPr="00B21223">
        <w:t>Palrasu</w:t>
      </w:r>
      <w:proofErr w:type="spellEnd"/>
      <w:r w:rsidRPr="00B21223">
        <w:t xml:space="preserve"> M, </w:t>
      </w:r>
      <w:proofErr w:type="spellStart"/>
      <w:r w:rsidRPr="00B21223">
        <w:t>Bishayee</w:t>
      </w:r>
      <w:proofErr w:type="spellEnd"/>
      <w:r w:rsidRPr="00B21223">
        <w:t xml:space="preserve"> A. Limonoids from neem (</w:t>
      </w:r>
      <w:proofErr w:type="spellStart"/>
      <w:r w:rsidRPr="00B21223">
        <w:t>Azadirachta</w:t>
      </w:r>
      <w:proofErr w:type="spellEnd"/>
      <w:r w:rsidRPr="00B21223">
        <w:t xml:space="preserve"> </w:t>
      </w:r>
      <w:proofErr w:type="spellStart"/>
      <w:r w:rsidRPr="00B21223">
        <w:t>indica</w:t>
      </w:r>
      <w:proofErr w:type="spellEnd"/>
      <w:r w:rsidRPr="00B21223">
        <w:t xml:space="preserve"> A. Juss.) are potential anticancer drug candidates. Medicinal research reviews. 2024 Mar;44(2):457-96.</w:t>
      </w:r>
    </w:p>
    <w:p w14:paraId="24414C27" w14:textId="77777777" w:rsidR="00464948" w:rsidRPr="00B21223" w:rsidRDefault="00505FBF" w:rsidP="00B44297">
      <w:pPr>
        <w:numPr>
          <w:ilvl w:val="0"/>
          <w:numId w:val="3"/>
        </w:numPr>
        <w:spacing w:before="120" w:after="120"/>
        <w:ind w:hanging="482"/>
        <w:jc w:val="both"/>
      </w:pPr>
      <w:r w:rsidRPr="00B21223">
        <w:t xml:space="preserve">Hajam YA, Kumar R. Management of stored grain pest with special reference to </w:t>
      </w:r>
      <w:proofErr w:type="spellStart"/>
      <w:r w:rsidRPr="00B21223">
        <w:t>Callosobruchus</w:t>
      </w:r>
      <w:proofErr w:type="spellEnd"/>
      <w:r w:rsidRPr="00B21223">
        <w:t xml:space="preserve"> maculatus, a major pest of cowpea: A review. </w:t>
      </w:r>
      <w:proofErr w:type="spellStart"/>
      <w:r w:rsidRPr="00B21223">
        <w:t>Heliyon</w:t>
      </w:r>
      <w:proofErr w:type="spellEnd"/>
      <w:r w:rsidRPr="00B21223">
        <w:t>. 2022 Jan 1;8(1).</w:t>
      </w:r>
    </w:p>
    <w:p w14:paraId="78134277" w14:textId="77777777" w:rsidR="00464948" w:rsidRPr="00B21223" w:rsidRDefault="00505FBF" w:rsidP="00B44297">
      <w:pPr>
        <w:numPr>
          <w:ilvl w:val="0"/>
          <w:numId w:val="3"/>
        </w:numPr>
        <w:spacing w:before="120" w:after="120"/>
        <w:ind w:hanging="482"/>
        <w:jc w:val="both"/>
      </w:pPr>
      <w:r w:rsidRPr="00B21223">
        <w:t xml:space="preserve">Hernández J, Fuentes Y, Muñoz-Carvajal E, </w:t>
      </w:r>
      <w:proofErr w:type="spellStart"/>
      <w:r w:rsidRPr="00B21223">
        <w:t>Faúndez</w:t>
      </w:r>
      <w:proofErr w:type="spellEnd"/>
      <w:r w:rsidRPr="00B21223">
        <w:t xml:space="preserve"> M, Gómez M, Giordano A, Montenegro G. Southern Chilean Native Plants as Novel Sources of Antioxidant and Antibacterial Extracts. Antioxidants. 2025 Dec 11;14(12):1488.</w:t>
      </w:r>
    </w:p>
    <w:p w14:paraId="15E9C851" w14:textId="77777777" w:rsidR="00464948" w:rsidRPr="00B21223" w:rsidRDefault="00505FBF" w:rsidP="00B44297">
      <w:pPr>
        <w:numPr>
          <w:ilvl w:val="0"/>
          <w:numId w:val="3"/>
        </w:numPr>
        <w:spacing w:before="120" w:after="120"/>
        <w:ind w:hanging="482"/>
        <w:jc w:val="both"/>
      </w:pPr>
      <w:proofErr w:type="spellStart"/>
      <w:r w:rsidRPr="00B21223">
        <w:t>Umayah</w:t>
      </w:r>
      <w:proofErr w:type="spellEnd"/>
      <w:r w:rsidRPr="00B21223">
        <w:t xml:space="preserve"> A, </w:t>
      </w:r>
      <w:proofErr w:type="spellStart"/>
      <w:r w:rsidRPr="00B21223">
        <w:t>Sugiharto</w:t>
      </w:r>
      <w:proofErr w:type="spellEnd"/>
      <w:r w:rsidRPr="00B21223">
        <w:t xml:space="preserve"> B. Comparative Analysis of Antibacterial Activity of Eco-Enzyme from Fruit Peel Waste against Gram-Positive and Gram-Negative Bacteria Using the Kirby–Bauer Method. </w:t>
      </w:r>
      <w:proofErr w:type="spellStart"/>
      <w:r w:rsidRPr="00B21223">
        <w:t>Biodidaktika</w:t>
      </w:r>
      <w:proofErr w:type="spellEnd"/>
      <w:r w:rsidRPr="00B21223">
        <w:t xml:space="preserve">: </w:t>
      </w:r>
      <w:proofErr w:type="spellStart"/>
      <w:r w:rsidRPr="00B21223">
        <w:t>Jurnal</w:t>
      </w:r>
      <w:proofErr w:type="spellEnd"/>
      <w:r w:rsidRPr="00B21223">
        <w:t xml:space="preserve"> </w:t>
      </w:r>
      <w:proofErr w:type="spellStart"/>
      <w:r w:rsidRPr="00B21223">
        <w:t>Biologi</w:t>
      </w:r>
      <w:proofErr w:type="spellEnd"/>
      <w:r w:rsidRPr="00B21223">
        <w:t xml:space="preserve"> dan </w:t>
      </w:r>
      <w:proofErr w:type="spellStart"/>
      <w:r w:rsidRPr="00B21223">
        <w:t>Pembelajarannya</w:t>
      </w:r>
      <w:proofErr w:type="spellEnd"/>
      <w:r w:rsidRPr="00B21223">
        <w:t>. 2026 Jan 31;21(1):41-53.</w:t>
      </w:r>
    </w:p>
    <w:p w14:paraId="44B69348" w14:textId="77777777" w:rsidR="00464948" w:rsidRPr="00B21223" w:rsidRDefault="00505FBF" w:rsidP="00B44297">
      <w:pPr>
        <w:numPr>
          <w:ilvl w:val="0"/>
          <w:numId w:val="3"/>
        </w:numPr>
        <w:spacing w:before="120" w:after="240"/>
        <w:ind w:hanging="482"/>
        <w:jc w:val="both"/>
      </w:pPr>
      <w:r w:rsidRPr="00B21223">
        <w:t xml:space="preserve">Hasan SA. Evaluation of Trimethoprim </w:t>
      </w:r>
      <w:proofErr w:type="spellStart"/>
      <w:r w:rsidRPr="00B21223">
        <w:t>Nanoemulsion</w:t>
      </w:r>
      <w:proofErr w:type="spellEnd"/>
      <w:r w:rsidRPr="00B21223">
        <w:t xml:space="preserve"> for Combating Antibiotic-Resistant Proteus mirabilis in Urinary Tract Infections. Iran. J. Med. Microbiol. 2025 May </w:t>
      </w:r>
      <w:proofErr w:type="gramStart"/>
      <w:r w:rsidRPr="00B21223">
        <w:t>1;19:182</w:t>
      </w:r>
      <w:proofErr w:type="gramEnd"/>
      <w:r w:rsidRPr="00B21223">
        <w:t>-90.</w:t>
      </w:r>
    </w:p>
    <w:p w14:paraId="2B3D126A" w14:textId="77777777" w:rsidR="00464948" w:rsidRDefault="00464948" w:rsidP="00B44297">
      <w:pPr>
        <w:spacing w:before="120" w:after="120"/>
        <w:jc w:val="both"/>
      </w:pPr>
    </w:p>
    <w:p w14:paraId="6ACD8F95" w14:textId="77777777" w:rsidR="006E6A73" w:rsidRPr="006E6A73" w:rsidRDefault="006E6A73" w:rsidP="006E6A73"/>
    <w:p w14:paraId="0411BD0C" w14:textId="77777777" w:rsidR="006E6A73" w:rsidRPr="006E6A73" w:rsidRDefault="006E6A73" w:rsidP="006E6A73"/>
    <w:p w14:paraId="632072A8" w14:textId="77777777" w:rsidR="006E6A73" w:rsidRPr="006E6A73" w:rsidRDefault="006E6A73" w:rsidP="006E6A73"/>
    <w:p w14:paraId="738BAC6C" w14:textId="77777777" w:rsidR="006E6A73" w:rsidRPr="006E6A73" w:rsidRDefault="006E6A73" w:rsidP="006E6A73"/>
    <w:p w14:paraId="7B0C274E" w14:textId="77777777" w:rsidR="006E6A73" w:rsidRDefault="006E6A73" w:rsidP="006E6A73"/>
    <w:sectPr w:rsidR="006E6A7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371BD4" w14:textId="77777777" w:rsidR="00E13D7A" w:rsidRDefault="00E13D7A" w:rsidP="00A9008D">
      <w:r>
        <w:separator/>
      </w:r>
    </w:p>
  </w:endnote>
  <w:endnote w:type="continuationSeparator" w:id="0">
    <w:p w14:paraId="15419351" w14:textId="77777777" w:rsidR="00E13D7A" w:rsidRDefault="00E13D7A" w:rsidP="00A9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D0BAC" w14:textId="77777777" w:rsidR="00A9008D" w:rsidRDefault="00A90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4729A" w14:textId="77777777" w:rsidR="00A9008D" w:rsidRDefault="00A900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2E3F8" w14:textId="77777777" w:rsidR="00A9008D" w:rsidRDefault="00A900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66B836" w14:textId="77777777" w:rsidR="00E13D7A" w:rsidRDefault="00E13D7A" w:rsidP="00A9008D">
      <w:r>
        <w:separator/>
      </w:r>
    </w:p>
  </w:footnote>
  <w:footnote w:type="continuationSeparator" w:id="0">
    <w:p w14:paraId="3E5FEF45" w14:textId="77777777" w:rsidR="00E13D7A" w:rsidRDefault="00E13D7A" w:rsidP="00A900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C5C5C" w14:textId="7F8FAD19" w:rsidR="00A9008D" w:rsidRDefault="00E13D7A">
    <w:pPr>
      <w:pStyle w:val="Header"/>
    </w:pPr>
    <w:r>
      <w:rPr>
        <w:noProof/>
      </w:rPr>
      <w:pict w14:anchorId="6EE26D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3314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D0782" w14:textId="63CD52B3" w:rsidR="00A9008D" w:rsidRDefault="00E13D7A">
    <w:pPr>
      <w:pStyle w:val="Header"/>
    </w:pPr>
    <w:r>
      <w:rPr>
        <w:noProof/>
      </w:rPr>
      <w:pict w14:anchorId="0F0592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3314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44872" w14:textId="166DEF12" w:rsidR="00A9008D" w:rsidRDefault="00E13D7A">
    <w:pPr>
      <w:pStyle w:val="Header"/>
    </w:pPr>
    <w:r>
      <w:rPr>
        <w:noProof/>
      </w:rPr>
      <w:pict w14:anchorId="04C862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83314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2"/>
    <w:multiLevelType w:val="hybridMultilevel"/>
    <w:tmpl w:val="00000002"/>
    <w:lvl w:ilvl="0" w:tplc="5488567A">
      <w:start w:val="1"/>
      <w:numFmt w:val="bullet"/>
      <w:lvlText w:val=""/>
      <w:lvlJc w:val="left"/>
      <w:pPr>
        <w:ind w:left="720" w:hanging="360"/>
      </w:pPr>
      <w:rPr>
        <w:rFonts w:ascii="Symbol" w:hAnsi="Symbol"/>
      </w:rPr>
    </w:lvl>
    <w:lvl w:ilvl="1" w:tplc="17B6FD4E">
      <w:start w:val="1"/>
      <w:numFmt w:val="bullet"/>
      <w:lvlText w:val="o"/>
      <w:lvlJc w:val="left"/>
      <w:pPr>
        <w:tabs>
          <w:tab w:val="num" w:pos="1440"/>
        </w:tabs>
        <w:ind w:left="1440" w:hanging="360"/>
      </w:pPr>
      <w:rPr>
        <w:rFonts w:ascii="Courier New" w:hAnsi="Courier New"/>
      </w:rPr>
    </w:lvl>
    <w:lvl w:ilvl="2" w:tplc="5F56CE18">
      <w:start w:val="1"/>
      <w:numFmt w:val="bullet"/>
      <w:lvlText w:val=""/>
      <w:lvlJc w:val="left"/>
      <w:pPr>
        <w:tabs>
          <w:tab w:val="num" w:pos="2160"/>
        </w:tabs>
        <w:ind w:left="2160" w:hanging="360"/>
      </w:pPr>
      <w:rPr>
        <w:rFonts w:ascii="Wingdings" w:hAnsi="Wingdings"/>
      </w:rPr>
    </w:lvl>
    <w:lvl w:ilvl="3" w:tplc="18C6DC7A">
      <w:start w:val="1"/>
      <w:numFmt w:val="bullet"/>
      <w:lvlText w:val=""/>
      <w:lvlJc w:val="left"/>
      <w:pPr>
        <w:tabs>
          <w:tab w:val="num" w:pos="2880"/>
        </w:tabs>
        <w:ind w:left="2880" w:hanging="360"/>
      </w:pPr>
      <w:rPr>
        <w:rFonts w:ascii="Symbol" w:hAnsi="Symbol"/>
      </w:rPr>
    </w:lvl>
    <w:lvl w:ilvl="4" w:tplc="DF1243C0">
      <w:start w:val="1"/>
      <w:numFmt w:val="bullet"/>
      <w:lvlText w:val="o"/>
      <w:lvlJc w:val="left"/>
      <w:pPr>
        <w:tabs>
          <w:tab w:val="num" w:pos="3600"/>
        </w:tabs>
        <w:ind w:left="3600" w:hanging="360"/>
      </w:pPr>
      <w:rPr>
        <w:rFonts w:ascii="Courier New" w:hAnsi="Courier New"/>
      </w:rPr>
    </w:lvl>
    <w:lvl w:ilvl="5" w:tplc="AC944518">
      <w:start w:val="1"/>
      <w:numFmt w:val="bullet"/>
      <w:lvlText w:val=""/>
      <w:lvlJc w:val="left"/>
      <w:pPr>
        <w:tabs>
          <w:tab w:val="num" w:pos="4320"/>
        </w:tabs>
        <w:ind w:left="4320" w:hanging="360"/>
      </w:pPr>
      <w:rPr>
        <w:rFonts w:ascii="Wingdings" w:hAnsi="Wingdings"/>
      </w:rPr>
    </w:lvl>
    <w:lvl w:ilvl="6" w:tplc="F5426A6C">
      <w:start w:val="1"/>
      <w:numFmt w:val="bullet"/>
      <w:lvlText w:val=""/>
      <w:lvlJc w:val="left"/>
      <w:pPr>
        <w:tabs>
          <w:tab w:val="num" w:pos="5040"/>
        </w:tabs>
        <w:ind w:left="5040" w:hanging="360"/>
      </w:pPr>
      <w:rPr>
        <w:rFonts w:ascii="Symbol" w:hAnsi="Symbol"/>
      </w:rPr>
    </w:lvl>
    <w:lvl w:ilvl="7" w:tplc="099C2922">
      <w:start w:val="1"/>
      <w:numFmt w:val="bullet"/>
      <w:lvlText w:val="o"/>
      <w:lvlJc w:val="left"/>
      <w:pPr>
        <w:tabs>
          <w:tab w:val="num" w:pos="5760"/>
        </w:tabs>
        <w:ind w:left="5760" w:hanging="360"/>
      </w:pPr>
      <w:rPr>
        <w:rFonts w:ascii="Courier New" w:hAnsi="Courier New"/>
      </w:rPr>
    </w:lvl>
    <w:lvl w:ilvl="8" w:tplc="548629F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3256042"/>
    <w:multiLevelType w:val="hybridMultilevel"/>
    <w:tmpl w:val="7CF6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A44BC"/>
    <w:multiLevelType w:val="hybridMultilevel"/>
    <w:tmpl w:val="8B444A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1B1F60"/>
    <w:multiLevelType w:val="hybridMultilevel"/>
    <w:tmpl w:val="9EEC321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3024650"/>
    <w:multiLevelType w:val="hybridMultilevel"/>
    <w:tmpl w:val="5F1E5B28"/>
    <w:lvl w:ilvl="0" w:tplc="7B328F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CF5AEA"/>
    <w:multiLevelType w:val="hybridMultilevel"/>
    <w:tmpl w:val="82EE5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C7253E"/>
    <w:multiLevelType w:val="hybridMultilevel"/>
    <w:tmpl w:val="192CFB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
  </w:num>
  <w:num w:numId="5">
    <w:abstractNumId w:val="4"/>
  </w:num>
  <w:num w:numId="6">
    <w:abstractNumId w:val="7"/>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Q0MzAzNDQxN7W0NDZU0lEKTi0uzszPAykwrAUAlbpPViwAAAA="/>
  </w:docVars>
  <w:rsids>
    <w:rsidRoot w:val="00464948"/>
    <w:rsid w:val="000414EE"/>
    <w:rsid w:val="00085D60"/>
    <w:rsid w:val="000A5FAD"/>
    <w:rsid w:val="00126713"/>
    <w:rsid w:val="00180CF8"/>
    <w:rsid w:val="001A41E0"/>
    <w:rsid w:val="001C42C7"/>
    <w:rsid w:val="00253D9C"/>
    <w:rsid w:val="00270BE5"/>
    <w:rsid w:val="002731F3"/>
    <w:rsid w:val="00290080"/>
    <w:rsid w:val="00292C6C"/>
    <w:rsid w:val="00293D9B"/>
    <w:rsid w:val="002F216D"/>
    <w:rsid w:val="00332867"/>
    <w:rsid w:val="003368A5"/>
    <w:rsid w:val="003762DA"/>
    <w:rsid w:val="003B254C"/>
    <w:rsid w:val="003B489C"/>
    <w:rsid w:val="003D3429"/>
    <w:rsid w:val="003E6631"/>
    <w:rsid w:val="00441B39"/>
    <w:rsid w:val="00464948"/>
    <w:rsid w:val="004D5D5C"/>
    <w:rsid w:val="004F64E6"/>
    <w:rsid w:val="00505FBF"/>
    <w:rsid w:val="0053670D"/>
    <w:rsid w:val="00555A99"/>
    <w:rsid w:val="00597E31"/>
    <w:rsid w:val="005F6C70"/>
    <w:rsid w:val="00614371"/>
    <w:rsid w:val="006A1B9C"/>
    <w:rsid w:val="006A2276"/>
    <w:rsid w:val="006E6A73"/>
    <w:rsid w:val="00704614"/>
    <w:rsid w:val="00706B84"/>
    <w:rsid w:val="00754B98"/>
    <w:rsid w:val="0089603D"/>
    <w:rsid w:val="00932981"/>
    <w:rsid w:val="00A00B41"/>
    <w:rsid w:val="00A03417"/>
    <w:rsid w:val="00A51A91"/>
    <w:rsid w:val="00A6369B"/>
    <w:rsid w:val="00A829B7"/>
    <w:rsid w:val="00A9008D"/>
    <w:rsid w:val="00AA5B69"/>
    <w:rsid w:val="00B21223"/>
    <w:rsid w:val="00B23009"/>
    <w:rsid w:val="00B44297"/>
    <w:rsid w:val="00C26256"/>
    <w:rsid w:val="00CE2AA1"/>
    <w:rsid w:val="00D21B51"/>
    <w:rsid w:val="00E05410"/>
    <w:rsid w:val="00E13D7A"/>
    <w:rsid w:val="00E3486C"/>
    <w:rsid w:val="00E45563"/>
    <w:rsid w:val="00E74029"/>
    <w:rsid w:val="00E92914"/>
    <w:rsid w:val="00F226C8"/>
    <w:rsid w:val="00FA7115"/>
    <w:rsid w:val="00FB57DF"/>
    <w:rsid w:val="00FD63B4"/>
    <w:rsid w:val="00FE3D53"/>
    <w:rsid w:val="00FF3512"/>
    <w:rsid w:val="00FF6C4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2A2B69"/>
  <w15:docId w15:val="{E98C8738-4EB1-45CD-9EFA-2C1B89F4B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ListParagraph">
    <w:name w:val="List Paragraph"/>
    <w:basedOn w:val="Normal"/>
    <w:uiPriority w:val="34"/>
    <w:qFormat/>
    <w:rsid w:val="00B44297"/>
    <w:pPr>
      <w:ind w:left="720"/>
      <w:contextualSpacing/>
    </w:pPr>
  </w:style>
  <w:style w:type="table" w:styleId="PlainTable1">
    <w:name w:val="Plain Table 1"/>
    <w:basedOn w:val="TableNormal"/>
    <w:uiPriority w:val="41"/>
    <w:rsid w:val="00441B3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368A5"/>
    <w:rPr>
      <w:color w:val="0000FF" w:themeColor="hyperlink"/>
      <w:u w:val="single"/>
    </w:rPr>
  </w:style>
  <w:style w:type="character" w:styleId="UnresolvedMention">
    <w:name w:val="Unresolved Mention"/>
    <w:basedOn w:val="DefaultParagraphFont"/>
    <w:uiPriority w:val="99"/>
    <w:semiHidden/>
    <w:unhideWhenUsed/>
    <w:rsid w:val="003368A5"/>
    <w:rPr>
      <w:color w:val="605E5C"/>
      <w:shd w:val="clear" w:color="auto" w:fill="E1DFDD"/>
    </w:rPr>
  </w:style>
  <w:style w:type="paragraph" w:styleId="Header">
    <w:name w:val="header"/>
    <w:basedOn w:val="Normal"/>
    <w:link w:val="HeaderChar"/>
    <w:uiPriority w:val="99"/>
    <w:unhideWhenUsed/>
    <w:rsid w:val="00A9008D"/>
    <w:pPr>
      <w:tabs>
        <w:tab w:val="center" w:pos="4680"/>
        <w:tab w:val="right" w:pos="9360"/>
      </w:tabs>
    </w:pPr>
  </w:style>
  <w:style w:type="character" w:customStyle="1" w:styleId="HeaderChar">
    <w:name w:val="Header Char"/>
    <w:basedOn w:val="DefaultParagraphFont"/>
    <w:link w:val="Header"/>
    <w:uiPriority w:val="99"/>
    <w:rsid w:val="00A9008D"/>
    <w:rPr>
      <w:sz w:val="24"/>
      <w:szCs w:val="24"/>
    </w:rPr>
  </w:style>
  <w:style w:type="paragraph" w:styleId="Footer">
    <w:name w:val="footer"/>
    <w:basedOn w:val="Normal"/>
    <w:link w:val="FooterChar"/>
    <w:uiPriority w:val="99"/>
    <w:unhideWhenUsed/>
    <w:rsid w:val="00A9008D"/>
    <w:pPr>
      <w:tabs>
        <w:tab w:val="center" w:pos="4680"/>
        <w:tab w:val="right" w:pos="9360"/>
      </w:tabs>
    </w:pPr>
  </w:style>
  <w:style w:type="character" w:customStyle="1" w:styleId="FooterChar">
    <w:name w:val="Footer Char"/>
    <w:basedOn w:val="DefaultParagraphFont"/>
    <w:link w:val="Footer"/>
    <w:uiPriority w:val="99"/>
    <w:rsid w:val="00A900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4132504">
      <w:bodyDiv w:val="1"/>
      <w:marLeft w:val="0"/>
      <w:marRight w:val="0"/>
      <w:marTop w:val="0"/>
      <w:marBottom w:val="0"/>
      <w:divBdr>
        <w:top w:val="none" w:sz="0" w:space="0" w:color="auto"/>
        <w:left w:val="none" w:sz="0" w:space="0" w:color="auto"/>
        <w:bottom w:val="none" w:sz="0" w:space="0" w:color="auto"/>
        <w:right w:val="none" w:sz="0" w:space="0" w:color="auto"/>
      </w:divBdr>
    </w:div>
    <w:div w:id="1672904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21</Pages>
  <Words>7863</Words>
  <Characters>44820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Phytotherapeutic%20Potential%20of%20Azadirachta%20indica</vt:lpstr>
    </vt:vector>
  </TitlesOfParts>
  <Company/>
  <LinksUpToDate>false</LinksUpToDate>
  <CharactersWithSpaces>52578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Phytotherapeutic%20Potential%20of%20Azadirachta%20indica</dc:title>
  <cp:lastModifiedBy>SDI 1020</cp:lastModifiedBy>
  <cp:revision>52</cp:revision>
  <dcterms:created xsi:type="dcterms:W3CDTF">2026-03-23T07:50:00Z</dcterms:created>
  <dcterms:modified xsi:type="dcterms:W3CDTF">2026-03-28T08:42:00Z</dcterms:modified>
</cp:coreProperties>
</file>