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CD859D" w14:textId="77777777" w:rsidR="00064125" w:rsidRDefault="00064125" w:rsidP="00D02A94">
      <w:pPr>
        <w:jc w:val="both"/>
        <w:rPr>
          <w:rFonts w:ascii="Times New Roman" w:hAnsi="Times New Roman" w:cs="Times New Roman"/>
          <w:b/>
          <w:bCs/>
          <w:sz w:val="24"/>
          <w:szCs w:val="24"/>
        </w:rPr>
      </w:pPr>
    </w:p>
    <w:p w14:paraId="3CBA0CFF" w14:textId="01BD5E0B" w:rsidR="00CD250F" w:rsidRPr="006525CB" w:rsidRDefault="00CD250F" w:rsidP="00D02A94">
      <w:pPr>
        <w:jc w:val="both"/>
        <w:rPr>
          <w:rFonts w:ascii="Times New Roman" w:hAnsi="Times New Roman" w:cs="Times New Roman"/>
          <w:b/>
          <w:bCs/>
          <w:sz w:val="24"/>
          <w:szCs w:val="24"/>
        </w:rPr>
      </w:pPr>
      <w:r w:rsidRPr="006525CB">
        <w:rPr>
          <w:rFonts w:ascii="Times New Roman" w:hAnsi="Times New Roman" w:cs="Times New Roman"/>
          <w:b/>
          <w:bCs/>
          <w:sz w:val="24"/>
          <w:szCs w:val="24"/>
        </w:rPr>
        <w:t xml:space="preserve">Revival of Viable but Non-Culturable (VBNC) Soil Bacteria Using </w:t>
      </w:r>
      <w:r w:rsidRPr="006525CB">
        <w:rPr>
          <w:rFonts w:ascii="Times New Roman" w:hAnsi="Times New Roman" w:cs="Times New Roman"/>
          <w:b/>
          <w:bCs/>
          <w:i/>
          <w:iCs/>
          <w:sz w:val="24"/>
          <w:szCs w:val="24"/>
        </w:rPr>
        <w:t xml:space="preserve">Micrococcus luteus </w:t>
      </w:r>
      <w:r w:rsidRPr="006525CB">
        <w:rPr>
          <w:rFonts w:ascii="Times New Roman" w:hAnsi="Times New Roman" w:cs="Times New Roman"/>
          <w:b/>
          <w:bCs/>
          <w:sz w:val="24"/>
          <w:szCs w:val="24"/>
        </w:rPr>
        <w:t>Culture Supernatant with Resuscitation Promoting Factor</w:t>
      </w:r>
    </w:p>
    <w:p w14:paraId="11F56FD4" w14:textId="77777777" w:rsidR="00AE1834" w:rsidRDefault="00AE1834" w:rsidP="006525CB">
      <w:pPr>
        <w:rPr>
          <w:rFonts w:ascii="Times New Roman" w:hAnsi="Times New Roman" w:cs="Times New Roman"/>
          <w:b/>
          <w:bCs/>
          <w:sz w:val="24"/>
          <w:szCs w:val="24"/>
          <w:lang w:val="en-US"/>
        </w:rPr>
      </w:pPr>
    </w:p>
    <w:p w14:paraId="74736C49" w14:textId="1C5F6013" w:rsidR="00A50D0F" w:rsidRPr="00175B59" w:rsidRDefault="00175B59" w:rsidP="006525CB">
      <w:pPr>
        <w:rPr>
          <w:rFonts w:ascii="Times New Roman" w:hAnsi="Times New Roman" w:cs="Times New Roman"/>
          <w:b/>
          <w:bCs/>
          <w:sz w:val="24"/>
          <w:szCs w:val="24"/>
          <w:lang w:val="en-US"/>
        </w:rPr>
      </w:pPr>
      <w:r w:rsidRPr="00175B59">
        <w:rPr>
          <w:rFonts w:ascii="Times New Roman" w:hAnsi="Times New Roman" w:cs="Times New Roman"/>
          <w:b/>
          <w:bCs/>
          <w:sz w:val="24"/>
          <w:szCs w:val="24"/>
          <w:lang w:val="en-US"/>
        </w:rPr>
        <w:t xml:space="preserve">ABSTRACT </w:t>
      </w:r>
    </w:p>
    <w:p w14:paraId="33A0CD35" w14:textId="4439E78B" w:rsidR="00C33C16" w:rsidRPr="00C33C16" w:rsidRDefault="00C33C16" w:rsidP="00C33C16">
      <w:pPr>
        <w:spacing w:line="276" w:lineRule="auto"/>
        <w:jc w:val="both"/>
        <w:rPr>
          <w:rFonts w:ascii="Times New Roman" w:hAnsi="Times New Roman" w:cs="Times New Roman"/>
          <w:sz w:val="24"/>
          <w:szCs w:val="24"/>
        </w:rPr>
      </w:pPr>
      <w:r w:rsidRPr="00C33C16">
        <w:rPr>
          <w:rFonts w:ascii="Times New Roman" w:hAnsi="Times New Roman" w:cs="Times New Roman"/>
          <w:sz w:val="24"/>
          <w:szCs w:val="24"/>
        </w:rPr>
        <w:t>A major limitation in environmental microbiology is the inability to culture a large fraction of microbial communities due to dormancy and entry into the viable-but-non-culturable (VBNC) state</w:t>
      </w:r>
      <w:r w:rsidR="00D66753">
        <w:rPr>
          <w:rFonts w:ascii="Times New Roman" w:hAnsi="Times New Roman" w:cs="Times New Roman"/>
          <w:sz w:val="24"/>
          <w:szCs w:val="24"/>
        </w:rPr>
        <w:t>, leading to the great plate count anomaly</w:t>
      </w:r>
      <w:r w:rsidRPr="00C33C16">
        <w:rPr>
          <w:rFonts w:ascii="Times New Roman" w:hAnsi="Times New Roman" w:cs="Times New Roman"/>
          <w:sz w:val="24"/>
          <w:szCs w:val="24"/>
        </w:rPr>
        <w:t>. Resuscitation-promoting factors (</w:t>
      </w:r>
      <w:proofErr w:type="spellStart"/>
      <w:r w:rsidRPr="00C33C16">
        <w:rPr>
          <w:rFonts w:ascii="Times New Roman" w:hAnsi="Times New Roman" w:cs="Times New Roman"/>
          <w:sz w:val="24"/>
          <w:szCs w:val="24"/>
        </w:rPr>
        <w:t>Rpf</w:t>
      </w:r>
      <w:proofErr w:type="spellEnd"/>
      <w:r w:rsidRPr="00C33C16">
        <w:rPr>
          <w:rFonts w:ascii="Times New Roman" w:hAnsi="Times New Roman" w:cs="Times New Roman"/>
          <w:sz w:val="24"/>
          <w:szCs w:val="24"/>
        </w:rPr>
        <w:t xml:space="preserve">) have emerged as promising tools to overcome this; however, their functional application in complex soil systems remains underexplored. In this study, supernatant-derived </w:t>
      </w:r>
      <w:proofErr w:type="spellStart"/>
      <w:r w:rsidRPr="00C33C16">
        <w:rPr>
          <w:rFonts w:ascii="Times New Roman" w:hAnsi="Times New Roman" w:cs="Times New Roman"/>
          <w:sz w:val="24"/>
          <w:szCs w:val="24"/>
        </w:rPr>
        <w:t>Rpf</w:t>
      </w:r>
      <w:proofErr w:type="spellEnd"/>
      <w:r w:rsidRPr="00C33C16">
        <w:rPr>
          <w:rFonts w:ascii="Times New Roman" w:hAnsi="Times New Roman" w:cs="Times New Roman"/>
          <w:sz w:val="24"/>
          <w:szCs w:val="24"/>
        </w:rPr>
        <w:t xml:space="preserve"> (</w:t>
      </w:r>
      <w:proofErr w:type="spellStart"/>
      <w:r w:rsidRPr="00C33C16">
        <w:rPr>
          <w:rFonts w:ascii="Times New Roman" w:hAnsi="Times New Roman" w:cs="Times New Roman"/>
          <w:sz w:val="24"/>
          <w:szCs w:val="24"/>
        </w:rPr>
        <w:t>SRpf</w:t>
      </w:r>
      <w:proofErr w:type="spellEnd"/>
      <w:r w:rsidRPr="00C33C16">
        <w:rPr>
          <w:rFonts w:ascii="Times New Roman" w:hAnsi="Times New Roman" w:cs="Times New Roman"/>
          <w:sz w:val="24"/>
          <w:szCs w:val="24"/>
        </w:rPr>
        <w:t xml:space="preserve">) was extracted at optimal growth phase and functionally validated through protein profiling and peptidoglycan hydrolytic activity assays. The resuscitation potential of </w:t>
      </w:r>
      <w:proofErr w:type="spellStart"/>
      <w:r w:rsidRPr="00C33C16">
        <w:rPr>
          <w:rFonts w:ascii="Times New Roman" w:hAnsi="Times New Roman" w:cs="Times New Roman"/>
          <w:sz w:val="24"/>
          <w:szCs w:val="24"/>
        </w:rPr>
        <w:t>SRpf</w:t>
      </w:r>
      <w:proofErr w:type="spellEnd"/>
      <w:r w:rsidRPr="00C33C16">
        <w:rPr>
          <w:rFonts w:ascii="Times New Roman" w:hAnsi="Times New Roman" w:cs="Times New Roman"/>
          <w:sz w:val="24"/>
          <w:szCs w:val="24"/>
        </w:rPr>
        <w:t xml:space="preserve"> was evaluated using sterile soil </w:t>
      </w:r>
      <w:r w:rsidR="00D66753">
        <w:rPr>
          <w:rFonts w:ascii="Times New Roman" w:hAnsi="Times New Roman" w:cs="Times New Roman"/>
          <w:sz w:val="24"/>
          <w:szCs w:val="24"/>
        </w:rPr>
        <w:t xml:space="preserve">bioaugmentation model </w:t>
      </w:r>
      <w:r w:rsidRPr="00C33C16">
        <w:rPr>
          <w:rFonts w:ascii="Times New Roman" w:hAnsi="Times New Roman" w:cs="Times New Roman"/>
          <w:sz w:val="24"/>
          <w:szCs w:val="24"/>
        </w:rPr>
        <w:t xml:space="preserve">containing VBNC </w:t>
      </w:r>
      <w:r w:rsidRPr="00C33C16">
        <w:rPr>
          <w:rFonts w:ascii="Times New Roman" w:hAnsi="Times New Roman" w:cs="Times New Roman"/>
          <w:i/>
          <w:iCs/>
          <w:sz w:val="24"/>
          <w:szCs w:val="24"/>
        </w:rPr>
        <w:t>Micrococcus luteus</w:t>
      </w:r>
      <w:r w:rsidRPr="00C33C16">
        <w:rPr>
          <w:rFonts w:ascii="Times New Roman" w:hAnsi="Times New Roman" w:cs="Times New Roman"/>
          <w:sz w:val="24"/>
          <w:szCs w:val="24"/>
        </w:rPr>
        <w:t xml:space="preserve">, and non-sterile soil models. Recovery was assessed using </w:t>
      </w:r>
      <w:proofErr w:type="spellStart"/>
      <w:r w:rsidRPr="00C33C16">
        <w:rPr>
          <w:rFonts w:ascii="Times New Roman" w:hAnsi="Times New Roman" w:cs="Times New Roman"/>
          <w:sz w:val="24"/>
          <w:szCs w:val="24"/>
        </w:rPr>
        <w:t>culturability</w:t>
      </w:r>
      <w:proofErr w:type="spellEnd"/>
      <w:r w:rsidRPr="00C33C16">
        <w:rPr>
          <w:rFonts w:ascii="Times New Roman" w:hAnsi="Times New Roman" w:cs="Times New Roman"/>
          <w:sz w:val="24"/>
          <w:szCs w:val="24"/>
        </w:rPr>
        <w:t xml:space="preserve">-based methods on </w:t>
      </w:r>
      <w:r w:rsidR="00554D56">
        <w:rPr>
          <w:rFonts w:ascii="Times New Roman" w:hAnsi="Times New Roman" w:cs="Times New Roman"/>
          <w:sz w:val="24"/>
          <w:szCs w:val="24"/>
        </w:rPr>
        <w:t>R2A and SA</w:t>
      </w:r>
      <w:r w:rsidRPr="00C33C16">
        <w:rPr>
          <w:rFonts w:ascii="Times New Roman" w:hAnsi="Times New Roman" w:cs="Times New Roman"/>
          <w:sz w:val="24"/>
          <w:szCs w:val="24"/>
        </w:rPr>
        <w:t xml:space="preserve"> media alongside metabolic activity assays to distinguish physiological revival from artefactual growth.</w:t>
      </w:r>
    </w:p>
    <w:p w14:paraId="33CEC5AB" w14:textId="386E5B21" w:rsidR="009716D7" w:rsidRDefault="00C33C16" w:rsidP="00C33C16">
      <w:pPr>
        <w:spacing w:line="276" w:lineRule="auto"/>
        <w:jc w:val="both"/>
        <w:rPr>
          <w:rFonts w:ascii="Times New Roman" w:hAnsi="Times New Roman" w:cs="Times New Roman"/>
          <w:sz w:val="24"/>
          <w:szCs w:val="24"/>
        </w:rPr>
      </w:pPr>
      <w:proofErr w:type="spellStart"/>
      <w:r w:rsidRPr="00C33C16">
        <w:rPr>
          <w:rFonts w:ascii="Times New Roman" w:hAnsi="Times New Roman" w:cs="Times New Roman"/>
          <w:sz w:val="24"/>
          <w:szCs w:val="24"/>
        </w:rPr>
        <w:t>SRpf</w:t>
      </w:r>
      <w:proofErr w:type="spellEnd"/>
      <w:r w:rsidRPr="00C33C16">
        <w:rPr>
          <w:rFonts w:ascii="Times New Roman" w:hAnsi="Times New Roman" w:cs="Times New Roman"/>
          <w:sz w:val="24"/>
          <w:szCs w:val="24"/>
        </w:rPr>
        <w:t xml:space="preserve"> treatment resulted in a significant, time-dependent increase in colony-forming units and metabolic activity across all model systems compared to controls, confirming genuine cellular reactivation. Notably, combined application of </w:t>
      </w:r>
      <w:proofErr w:type="spellStart"/>
      <w:r w:rsidRPr="00C33C16">
        <w:rPr>
          <w:rFonts w:ascii="Times New Roman" w:hAnsi="Times New Roman" w:cs="Times New Roman"/>
          <w:sz w:val="24"/>
          <w:szCs w:val="24"/>
        </w:rPr>
        <w:t>SRpf</w:t>
      </w:r>
      <w:proofErr w:type="spellEnd"/>
      <w:r w:rsidRPr="00C33C16">
        <w:rPr>
          <w:rFonts w:ascii="Times New Roman" w:hAnsi="Times New Roman" w:cs="Times New Roman"/>
          <w:sz w:val="24"/>
          <w:szCs w:val="24"/>
        </w:rPr>
        <w:t xml:space="preserve"> with sublethal concentrations of lysozyme revealed a synergistic enhancement of resuscitation efficiency, highlighting the role of controlled cell wall modulation in microbial revival. </w:t>
      </w:r>
      <w:r w:rsidR="00EF3461">
        <w:rPr>
          <w:rFonts w:ascii="Times New Roman" w:hAnsi="Times New Roman" w:cs="Times New Roman"/>
          <w:sz w:val="24"/>
          <w:szCs w:val="24"/>
        </w:rPr>
        <w:t>Five isolates were obtained as the resuscitated soil bacteria and their identification was carried out.</w:t>
      </w:r>
    </w:p>
    <w:p w14:paraId="2111C08B" w14:textId="07B34170" w:rsidR="007E615C" w:rsidRPr="006525CB" w:rsidRDefault="00D07BA1" w:rsidP="007E615C">
      <w:pPr>
        <w:spacing w:line="276" w:lineRule="auto"/>
        <w:jc w:val="both"/>
        <w:rPr>
          <w:rFonts w:ascii="Times New Roman" w:hAnsi="Times New Roman" w:cs="Times New Roman"/>
          <w:sz w:val="24"/>
          <w:szCs w:val="24"/>
        </w:rPr>
      </w:pPr>
      <w:r w:rsidRPr="00AB1699">
        <w:rPr>
          <w:rFonts w:ascii="Times New Roman" w:hAnsi="Times New Roman" w:cs="Times New Roman"/>
          <w:b/>
          <w:bCs/>
          <w:i/>
          <w:iCs/>
          <w:sz w:val="24"/>
          <w:szCs w:val="24"/>
          <w:lang w:val="en-US"/>
        </w:rPr>
        <w:t>Keywords</w:t>
      </w:r>
      <w:r w:rsidRPr="00AB1699">
        <w:rPr>
          <w:rFonts w:ascii="Times New Roman" w:hAnsi="Times New Roman" w:cs="Times New Roman"/>
          <w:b/>
          <w:bCs/>
          <w:sz w:val="24"/>
          <w:szCs w:val="24"/>
          <w:lang w:val="en-US"/>
        </w:rPr>
        <w:t>:</w:t>
      </w:r>
      <w:r w:rsidR="007E615C" w:rsidRPr="00AB1699">
        <w:rPr>
          <w:rFonts w:ascii="Times New Roman" w:hAnsi="Times New Roman" w:cs="Times New Roman"/>
          <w:b/>
          <w:bCs/>
          <w:sz w:val="24"/>
          <w:szCs w:val="24"/>
          <w:lang w:val="en-US"/>
        </w:rPr>
        <w:t xml:space="preserve"> </w:t>
      </w:r>
      <w:r w:rsidR="007E615C" w:rsidRPr="006525CB">
        <w:rPr>
          <w:rFonts w:ascii="Times New Roman" w:hAnsi="Times New Roman" w:cs="Times New Roman"/>
          <w:sz w:val="24"/>
          <w:szCs w:val="24"/>
        </w:rPr>
        <w:t>Resuscitation-promoting factor (</w:t>
      </w:r>
      <w:proofErr w:type="spellStart"/>
      <w:r w:rsidR="007E615C" w:rsidRPr="006525CB">
        <w:rPr>
          <w:rFonts w:ascii="Times New Roman" w:hAnsi="Times New Roman" w:cs="Times New Roman"/>
          <w:sz w:val="24"/>
          <w:szCs w:val="24"/>
        </w:rPr>
        <w:t>Rpf</w:t>
      </w:r>
      <w:proofErr w:type="spellEnd"/>
      <w:r w:rsidR="007E615C" w:rsidRPr="006525CB">
        <w:rPr>
          <w:rFonts w:ascii="Times New Roman" w:hAnsi="Times New Roman" w:cs="Times New Roman"/>
          <w:sz w:val="24"/>
          <w:szCs w:val="24"/>
        </w:rPr>
        <w:t xml:space="preserve">), Viable-but-non-culturable (VBNC) bacteria, Resuscitation, </w:t>
      </w:r>
      <w:r w:rsidR="00981A94" w:rsidRPr="006525CB">
        <w:rPr>
          <w:rFonts w:ascii="Times New Roman" w:hAnsi="Times New Roman" w:cs="Times New Roman"/>
          <w:sz w:val="24"/>
          <w:szCs w:val="24"/>
        </w:rPr>
        <w:t xml:space="preserve"> Bioaugmentation</w:t>
      </w:r>
      <w:r w:rsidR="00833CB1" w:rsidRPr="006525CB">
        <w:rPr>
          <w:rFonts w:ascii="Times New Roman" w:hAnsi="Times New Roman" w:cs="Times New Roman"/>
          <w:sz w:val="24"/>
          <w:szCs w:val="24"/>
        </w:rPr>
        <w:t>, dormancy, microbial revival</w:t>
      </w:r>
    </w:p>
    <w:p w14:paraId="60E77E61" w14:textId="26A19776" w:rsidR="00CD30D3" w:rsidRPr="00175B59" w:rsidRDefault="00175B59" w:rsidP="003D3807">
      <w:pPr>
        <w:spacing w:line="276" w:lineRule="auto"/>
        <w:jc w:val="both"/>
        <w:rPr>
          <w:rFonts w:ascii="Times New Roman" w:hAnsi="Times New Roman" w:cs="Times New Roman"/>
          <w:b/>
          <w:bCs/>
          <w:sz w:val="24"/>
          <w:szCs w:val="24"/>
          <w:lang w:val="en-US"/>
        </w:rPr>
      </w:pPr>
      <w:r w:rsidRPr="00175B59">
        <w:rPr>
          <w:rFonts w:ascii="Times New Roman" w:hAnsi="Times New Roman" w:cs="Times New Roman"/>
          <w:b/>
          <w:bCs/>
          <w:sz w:val="24"/>
          <w:szCs w:val="24"/>
          <w:lang w:val="en-US"/>
        </w:rPr>
        <w:t>INTRODUCTION</w:t>
      </w:r>
    </w:p>
    <w:p w14:paraId="5B15E9A0" w14:textId="2BFEC508" w:rsidR="00755FBF" w:rsidRPr="003D3807" w:rsidRDefault="000444AD" w:rsidP="003D3807">
      <w:pPr>
        <w:spacing w:line="276" w:lineRule="auto"/>
        <w:jc w:val="both"/>
        <w:rPr>
          <w:rFonts w:ascii="Times New Roman" w:hAnsi="Times New Roman" w:cs="Times New Roman"/>
          <w:sz w:val="24"/>
          <w:szCs w:val="24"/>
        </w:rPr>
      </w:pPr>
      <w:r w:rsidRPr="003D3807">
        <w:rPr>
          <w:rFonts w:ascii="Times New Roman" w:hAnsi="Times New Roman" w:cs="Times New Roman"/>
          <w:sz w:val="24"/>
          <w:szCs w:val="24"/>
          <w:lang w:val="en-US"/>
        </w:rPr>
        <w:t xml:space="preserve">About 90% of the soil microorganisms are uncultivable on standard media used for enumeration. The inability to form colonies on agar plate is termed as the great plate count anomaly wherein microscopic count of bacteria far exceed colony forming units on agar plates </w:t>
      </w:r>
      <w:r w:rsidRPr="003D3807">
        <w:rPr>
          <w:rFonts w:ascii="Times New Roman" w:hAnsi="Times New Roman" w:cs="Times New Roman"/>
          <w:i/>
          <w:iCs/>
          <w:sz w:val="24"/>
          <w:szCs w:val="24"/>
        </w:rPr>
        <w:t xml:space="preserve">(Staley and Konopka, 1985; Stewart, 2012). </w:t>
      </w:r>
      <w:r w:rsidRPr="003D3807">
        <w:rPr>
          <w:rFonts w:ascii="Times New Roman" w:hAnsi="Times New Roman" w:cs="Times New Roman"/>
          <w:sz w:val="24"/>
          <w:szCs w:val="24"/>
        </w:rPr>
        <w:t>One of the major explanations for this discrepancy is the presence of bacteria that enter the Viable but Non-Culturable (VBNC) state, a condition in which cells remain metabolically active and alive, yet fail to grow on conventional media</w:t>
      </w:r>
      <w:r w:rsidRPr="003D3807">
        <w:rPr>
          <w:rFonts w:ascii="Times New Roman" w:hAnsi="Times New Roman" w:cs="Times New Roman"/>
          <w:i/>
          <w:iCs/>
          <w:sz w:val="24"/>
          <w:szCs w:val="24"/>
        </w:rPr>
        <w:t xml:space="preserve"> (Oliver, 2005; Pinto et al., 2015)</w:t>
      </w:r>
      <w:r w:rsidRPr="003D3807">
        <w:rPr>
          <w:rFonts w:ascii="Times New Roman" w:hAnsi="Times New Roman" w:cs="Times New Roman"/>
          <w:sz w:val="24"/>
          <w:szCs w:val="24"/>
        </w:rPr>
        <w:t>. The VBNC state is now recognised as a widespread survival strategy employed by bacteria.</w:t>
      </w:r>
      <w:r w:rsidR="00755FBF" w:rsidRPr="003D3807">
        <w:rPr>
          <w:rFonts w:ascii="Times New Roman" w:hAnsi="Times New Roman" w:cs="Times New Roman"/>
          <w:sz w:val="24"/>
          <w:szCs w:val="24"/>
        </w:rPr>
        <w:t xml:space="preserve"> It is defined by three main characteristics, namely, non-</w:t>
      </w:r>
      <w:proofErr w:type="spellStart"/>
      <w:r w:rsidR="00755FBF" w:rsidRPr="003D3807">
        <w:rPr>
          <w:rFonts w:ascii="Times New Roman" w:hAnsi="Times New Roman" w:cs="Times New Roman"/>
          <w:sz w:val="24"/>
          <w:szCs w:val="24"/>
        </w:rPr>
        <w:t>culturability</w:t>
      </w:r>
      <w:proofErr w:type="spellEnd"/>
      <w:r w:rsidR="00755FBF" w:rsidRPr="003D3807">
        <w:rPr>
          <w:rFonts w:ascii="Times New Roman" w:hAnsi="Times New Roman" w:cs="Times New Roman"/>
          <w:sz w:val="24"/>
          <w:szCs w:val="24"/>
        </w:rPr>
        <w:t>, continued viability and reversibility.</w:t>
      </w:r>
      <w:r w:rsidRPr="003D3807">
        <w:rPr>
          <w:rFonts w:ascii="Times New Roman" w:hAnsi="Times New Roman" w:cs="Times New Roman"/>
          <w:sz w:val="24"/>
          <w:szCs w:val="24"/>
        </w:rPr>
        <w:t xml:space="preserve"> </w:t>
      </w:r>
      <w:r w:rsidR="00D45786" w:rsidRPr="003D3807">
        <w:rPr>
          <w:rFonts w:ascii="Times New Roman" w:hAnsi="Times New Roman" w:cs="Times New Roman"/>
          <w:sz w:val="24"/>
          <w:szCs w:val="24"/>
        </w:rPr>
        <w:t>Conventional techniques such as plate counts underestimate viable populations, while molecular methods like metagenomics and qPCR detect nucleic acids but cannot confirm cellular activity or viability</w:t>
      </w:r>
      <w:r w:rsidR="00E476B3">
        <w:rPr>
          <w:rFonts w:ascii="Times New Roman" w:hAnsi="Times New Roman" w:cs="Times New Roman"/>
          <w:sz w:val="24"/>
          <w:szCs w:val="24"/>
        </w:rPr>
        <w:t>, leaving organisms as abstract data points</w:t>
      </w:r>
      <w:r w:rsidR="00D45786" w:rsidRPr="003D3807">
        <w:rPr>
          <w:rFonts w:ascii="Times New Roman" w:hAnsi="Times New Roman" w:cs="Times New Roman"/>
          <w:sz w:val="24"/>
          <w:szCs w:val="24"/>
        </w:rPr>
        <w:t xml:space="preserve"> </w:t>
      </w:r>
      <w:r w:rsidR="00D45786" w:rsidRPr="003D3807">
        <w:rPr>
          <w:rFonts w:ascii="Times New Roman" w:hAnsi="Times New Roman" w:cs="Times New Roman"/>
          <w:i/>
          <w:iCs/>
          <w:sz w:val="24"/>
          <w:szCs w:val="24"/>
        </w:rPr>
        <w:t xml:space="preserve">(Emerson and Wilson, 2009; </w:t>
      </w:r>
      <w:proofErr w:type="spellStart"/>
      <w:r w:rsidR="00D45786" w:rsidRPr="003D3807">
        <w:rPr>
          <w:rFonts w:ascii="Times New Roman" w:hAnsi="Times New Roman" w:cs="Times New Roman"/>
          <w:i/>
          <w:iCs/>
          <w:sz w:val="24"/>
          <w:szCs w:val="24"/>
        </w:rPr>
        <w:t>Carini</w:t>
      </w:r>
      <w:proofErr w:type="spellEnd"/>
      <w:r w:rsidR="00D45786" w:rsidRPr="003D3807">
        <w:rPr>
          <w:rFonts w:ascii="Times New Roman" w:hAnsi="Times New Roman" w:cs="Times New Roman"/>
          <w:i/>
          <w:iCs/>
          <w:sz w:val="24"/>
          <w:szCs w:val="24"/>
        </w:rPr>
        <w:t xml:space="preserve"> et al., 2016).</w:t>
      </w:r>
      <w:r w:rsidR="00D45786" w:rsidRPr="003D3807">
        <w:rPr>
          <w:rFonts w:ascii="Times New Roman" w:hAnsi="Times New Roman" w:cs="Times New Roman"/>
          <w:sz w:val="24"/>
          <w:szCs w:val="24"/>
        </w:rPr>
        <w:t xml:space="preserve"> Vital staining assays, such as those based on membrane integrity, are prone to overestimations, as damaged cells may retain intact membranes while metabolically inactive cells may remain undetected (</w:t>
      </w:r>
      <w:r w:rsidR="00D45786" w:rsidRPr="003D3807">
        <w:rPr>
          <w:rFonts w:ascii="Times New Roman" w:hAnsi="Times New Roman" w:cs="Times New Roman"/>
          <w:i/>
          <w:iCs/>
          <w:sz w:val="24"/>
          <w:szCs w:val="24"/>
        </w:rPr>
        <w:t xml:space="preserve">Davey, </w:t>
      </w:r>
      <w:r w:rsidR="00D45786" w:rsidRPr="003D3807">
        <w:rPr>
          <w:rFonts w:ascii="Times New Roman" w:hAnsi="Times New Roman" w:cs="Times New Roman"/>
          <w:i/>
          <w:iCs/>
          <w:sz w:val="24"/>
          <w:szCs w:val="24"/>
        </w:rPr>
        <w:lastRenderedPageBreak/>
        <w:t>2011</w:t>
      </w:r>
      <w:r w:rsidR="00D45786" w:rsidRPr="003D3807">
        <w:rPr>
          <w:rFonts w:ascii="Times New Roman" w:hAnsi="Times New Roman" w:cs="Times New Roman"/>
          <w:sz w:val="24"/>
          <w:szCs w:val="24"/>
        </w:rPr>
        <w:t>). One promising tool is the resuscitation-promoting factor (</w:t>
      </w:r>
      <w:proofErr w:type="spellStart"/>
      <w:r w:rsidR="00D45786" w:rsidRPr="003D3807">
        <w:rPr>
          <w:rFonts w:ascii="Times New Roman" w:hAnsi="Times New Roman" w:cs="Times New Roman"/>
          <w:sz w:val="24"/>
          <w:szCs w:val="24"/>
        </w:rPr>
        <w:t>Rpf</w:t>
      </w:r>
      <w:proofErr w:type="spellEnd"/>
      <w:r w:rsidR="00D45786" w:rsidRPr="003D3807">
        <w:rPr>
          <w:rFonts w:ascii="Times New Roman" w:hAnsi="Times New Roman" w:cs="Times New Roman"/>
          <w:sz w:val="24"/>
          <w:szCs w:val="24"/>
        </w:rPr>
        <w:t xml:space="preserve">), first discovered in </w:t>
      </w:r>
      <w:r w:rsidR="00D45786" w:rsidRPr="003D3807">
        <w:rPr>
          <w:rFonts w:ascii="Times New Roman" w:hAnsi="Times New Roman" w:cs="Times New Roman"/>
          <w:i/>
          <w:iCs/>
          <w:sz w:val="24"/>
          <w:szCs w:val="24"/>
        </w:rPr>
        <w:t>Micrococcus luteus</w:t>
      </w:r>
      <w:r w:rsidR="00D45786" w:rsidRPr="003D3807">
        <w:rPr>
          <w:rFonts w:ascii="Times New Roman" w:hAnsi="Times New Roman" w:cs="Times New Roman"/>
          <w:sz w:val="24"/>
          <w:szCs w:val="24"/>
        </w:rPr>
        <w:t xml:space="preserve">. </w:t>
      </w:r>
    </w:p>
    <w:p w14:paraId="4A9E399C" w14:textId="7F1EFBE4" w:rsidR="00BE2CA6" w:rsidRDefault="00D45786" w:rsidP="003D3807">
      <w:pPr>
        <w:spacing w:line="276" w:lineRule="auto"/>
        <w:jc w:val="both"/>
        <w:rPr>
          <w:rFonts w:ascii="Times New Roman" w:hAnsi="Times New Roman" w:cs="Times New Roman"/>
          <w:sz w:val="24"/>
          <w:szCs w:val="24"/>
        </w:rPr>
      </w:pPr>
      <w:proofErr w:type="spellStart"/>
      <w:r w:rsidRPr="003D3807">
        <w:rPr>
          <w:rFonts w:ascii="Times New Roman" w:hAnsi="Times New Roman" w:cs="Times New Roman"/>
          <w:sz w:val="24"/>
          <w:szCs w:val="24"/>
        </w:rPr>
        <w:t>Rpf</w:t>
      </w:r>
      <w:proofErr w:type="spellEnd"/>
      <w:r w:rsidRPr="003D3807">
        <w:rPr>
          <w:rFonts w:ascii="Times New Roman" w:hAnsi="Times New Roman" w:cs="Times New Roman"/>
          <w:sz w:val="24"/>
          <w:szCs w:val="24"/>
        </w:rPr>
        <w:t xml:space="preserve"> </w:t>
      </w:r>
      <w:r w:rsidR="00936329">
        <w:rPr>
          <w:rFonts w:ascii="Times New Roman" w:hAnsi="Times New Roman" w:cs="Times New Roman"/>
          <w:sz w:val="24"/>
          <w:szCs w:val="24"/>
        </w:rPr>
        <w:t xml:space="preserve">(Resuscitation Promoting Factor) </w:t>
      </w:r>
      <w:r w:rsidRPr="003D3807">
        <w:rPr>
          <w:rFonts w:ascii="Times New Roman" w:hAnsi="Times New Roman" w:cs="Times New Roman"/>
          <w:sz w:val="24"/>
          <w:szCs w:val="24"/>
        </w:rPr>
        <w:t xml:space="preserve">is a </w:t>
      </w:r>
      <w:r w:rsidR="00936329">
        <w:rPr>
          <w:rFonts w:ascii="Times New Roman" w:hAnsi="Times New Roman" w:cs="Times New Roman"/>
          <w:sz w:val="24"/>
          <w:szCs w:val="24"/>
        </w:rPr>
        <w:t>small, s</w:t>
      </w:r>
      <w:r w:rsidRPr="003D3807">
        <w:rPr>
          <w:rFonts w:ascii="Times New Roman" w:hAnsi="Times New Roman" w:cs="Times New Roman"/>
          <w:sz w:val="24"/>
          <w:szCs w:val="24"/>
        </w:rPr>
        <w:t xml:space="preserve">ecreted protein that acts by </w:t>
      </w:r>
      <w:proofErr w:type="spellStart"/>
      <w:r w:rsidRPr="003D3807">
        <w:rPr>
          <w:rFonts w:ascii="Times New Roman" w:hAnsi="Times New Roman" w:cs="Times New Roman"/>
          <w:sz w:val="24"/>
          <w:szCs w:val="24"/>
        </w:rPr>
        <w:t>hydrolyzing</w:t>
      </w:r>
      <w:proofErr w:type="spellEnd"/>
      <w:r w:rsidRPr="003D3807">
        <w:rPr>
          <w:rFonts w:ascii="Times New Roman" w:hAnsi="Times New Roman" w:cs="Times New Roman"/>
          <w:sz w:val="24"/>
          <w:szCs w:val="24"/>
        </w:rPr>
        <w:t xml:space="preserve"> peptidoglycan, thereby producing muropeptide fragments that serve as </w:t>
      </w:r>
      <w:proofErr w:type="spellStart"/>
      <w:r w:rsidRPr="003D3807">
        <w:rPr>
          <w:rFonts w:ascii="Times New Roman" w:hAnsi="Times New Roman" w:cs="Times New Roman"/>
          <w:sz w:val="24"/>
          <w:szCs w:val="24"/>
        </w:rPr>
        <w:t>signaling</w:t>
      </w:r>
      <w:proofErr w:type="spellEnd"/>
      <w:r w:rsidRPr="003D3807">
        <w:rPr>
          <w:rFonts w:ascii="Times New Roman" w:hAnsi="Times New Roman" w:cs="Times New Roman"/>
          <w:sz w:val="24"/>
          <w:szCs w:val="24"/>
        </w:rPr>
        <w:t xml:space="preserve"> molecules to stimulate the resumption of growth in dormant bacteria. </w:t>
      </w:r>
      <w:r w:rsidRPr="003D3807">
        <w:rPr>
          <w:rFonts w:ascii="Times New Roman" w:hAnsi="Times New Roman" w:cs="Times New Roman"/>
          <w:i/>
          <w:iCs/>
          <w:sz w:val="24"/>
          <w:szCs w:val="24"/>
        </w:rPr>
        <w:t>(</w:t>
      </w:r>
      <w:proofErr w:type="spellStart"/>
      <w:r w:rsidRPr="003D3807">
        <w:rPr>
          <w:rFonts w:ascii="Times New Roman" w:hAnsi="Times New Roman" w:cs="Times New Roman"/>
          <w:i/>
          <w:iCs/>
          <w:sz w:val="24"/>
          <w:szCs w:val="24"/>
        </w:rPr>
        <w:t>Mukamolova</w:t>
      </w:r>
      <w:proofErr w:type="spellEnd"/>
      <w:r w:rsidRPr="003D3807">
        <w:rPr>
          <w:rFonts w:ascii="Times New Roman" w:hAnsi="Times New Roman" w:cs="Times New Roman"/>
          <w:i/>
          <w:iCs/>
          <w:sz w:val="24"/>
          <w:szCs w:val="24"/>
        </w:rPr>
        <w:t xml:space="preserve"> et al., 1998; Keep et al., 2006)</w:t>
      </w:r>
      <w:r w:rsidRPr="003D3807">
        <w:rPr>
          <w:rFonts w:ascii="Times New Roman" w:hAnsi="Times New Roman" w:cs="Times New Roman"/>
          <w:sz w:val="24"/>
          <w:szCs w:val="24"/>
        </w:rPr>
        <w:t xml:space="preserve">. </w:t>
      </w:r>
      <w:r w:rsidR="007D3AA0">
        <w:rPr>
          <w:rFonts w:ascii="Times New Roman" w:hAnsi="Times New Roman" w:cs="Times New Roman"/>
          <w:sz w:val="24"/>
          <w:szCs w:val="24"/>
        </w:rPr>
        <w:t>It is a</w:t>
      </w:r>
      <w:r w:rsidR="00755FBF" w:rsidRPr="003D3807">
        <w:rPr>
          <w:rFonts w:ascii="Times New Roman" w:hAnsi="Times New Roman" w:cs="Times New Roman"/>
          <w:sz w:val="24"/>
          <w:szCs w:val="24"/>
        </w:rPr>
        <w:t xml:space="preserve"> muralytic protein very similar to lytic </w:t>
      </w:r>
      <w:proofErr w:type="spellStart"/>
      <w:r w:rsidR="00755FBF" w:rsidRPr="003D3807">
        <w:rPr>
          <w:rFonts w:ascii="Times New Roman" w:hAnsi="Times New Roman" w:cs="Times New Roman"/>
          <w:sz w:val="24"/>
          <w:szCs w:val="24"/>
        </w:rPr>
        <w:t>transglycoslylases</w:t>
      </w:r>
      <w:proofErr w:type="spellEnd"/>
      <w:r w:rsidR="00755FBF" w:rsidRPr="003D3807">
        <w:rPr>
          <w:rFonts w:ascii="Times New Roman" w:hAnsi="Times New Roman" w:cs="Times New Roman"/>
          <w:sz w:val="24"/>
          <w:szCs w:val="24"/>
        </w:rPr>
        <w:t xml:space="preserve"> originally identified in </w:t>
      </w:r>
      <w:r w:rsidR="00755FBF" w:rsidRPr="003D3807">
        <w:rPr>
          <w:rFonts w:ascii="Times New Roman" w:hAnsi="Times New Roman" w:cs="Times New Roman"/>
          <w:i/>
          <w:iCs/>
          <w:sz w:val="24"/>
          <w:szCs w:val="24"/>
        </w:rPr>
        <w:t>Micrococcus luteus</w:t>
      </w:r>
      <w:r w:rsidR="00755FBF" w:rsidRPr="003D3807">
        <w:rPr>
          <w:rFonts w:ascii="Times New Roman" w:hAnsi="Times New Roman" w:cs="Times New Roman"/>
          <w:sz w:val="24"/>
          <w:szCs w:val="24"/>
        </w:rPr>
        <w:t xml:space="preserve"> that has since been shown to be widespread across several bacterial taxa, especially within the phylum </w:t>
      </w:r>
      <w:r w:rsidR="00755FBF" w:rsidRPr="003D3807">
        <w:rPr>
          <w:rFonts w:ascii="Times New Roman" w:hAnsi="Times New Roman" w:cs="Times New Roman"/>
          <w:i/>
          <w:iCs/>
          <w:sz w:val="24"/>
          <w:szCs w:val="24"/>
        </w:rPr>
        <w:t>Actinobacteria</w:t>
      </w:r>
      <w:r w:rsidR="00755FBF" w:rsidRPr="003D3807">
        <w:rPr>
          <w:rFonts w:ascii="Times New Roman" w:hAnsi="Times New Roman" w:cs="Times New Roman"/>
          <w:sz w:val="24"/>
          <w:szCs w:val="24"/>
        </w:rPr>
        <w:t xml:space="preserve"> </w:t>
      </w:r>
      <w:r w:rsidR="00755FBF" w:rsidRPr="003D3807">
        <w:rPr>
          <w:rFonts w:ascii="Times New Roman" w:hAnsi="Times New Roman" w:cs="Times New Roman"/>
          <w:i/>
          <w:iCs/>
          <w:sz w:val="24"/>
          <w:szCs w:val="24"/>
        </w:rPr>
        <w:t>(</w:t>
      </w:r>
      <w:proofErr w:type="spellStart"/>
      <w:r w:rsidR="00755FBF" w:rsidRPr="003D3807">
        <w:rPr>
          <w:rFonts w:ascii="Times New Roman" w:hAnsi="Times New Roman" w:cs="Times New Roman"/>
          <w:i/>
          <w:iCs/>
          <w:sz w:val="24"/>
          <w:szCs w:val="24"/>
        </w:rPr>
        <w:t>Mukamolova</w:t>
      </w:r>
      <w:proofErr w:type="spellEnd"/>
      <w:r w:rsidR="00755FBF" w:rsidRPr="003D3807">
        <w:rPr>
          <w:rFonts w:ascii="Times New Roman" w:hAnsi="Times New Roman" w:cs="Times New Roman"/>
          <w:i/>
          <w:iCs/>
          <w:sz w:val="24"/>
          <w:szCs w:val="24"/>
        </w:rPr>
        <w:t xml:space="preserve"> et al., 1998; Keep et al., 2006).</w:t>
      </w:r>
      <w:r w:rsidR="00755FBF" w:rsidRPr="003D3807">
        <w:rPr>
          <w:rFonts w:ascii="Times New Roman" w:hAnsi="Times New Roman" w:cs="Times New Roman"/>
          <w:sz w:val="24"/>
          <w:szCs w:val="24"/>
        </w:rPr>
        <w:t xml:space="preserve"> </w:t>
      </w:r>
      <w:proofErr w:type="spellStart"/>
      <w:r w:rsidR="00703C21" w:rsidRPr="003D3807">
        <w:rPr>
          <w:rFonts w:ascii="Times New Roman" w:hAnsi="Times New Roman" w:cs="Times New Roman"/>
          <w:sz w:val="24"/>
          <w:szCs w:val="24"/>
          <w:lang w:val="en-US"/>
        </w:rPr>
        <w:t>Rpf</w:t>
      </w:r>
      <w:proofErr w:type="spellEnd"/>
      <w:r w:rsidR="00703C21" w:rsidRPr="003D3807">
        <w:rPr>
          <w:rFonts w:ascii="Times New Roman" w:hAnsi="Times New Roman" w:cs="Times New Roman"/>
          <w:sz w:val="24"/>
          <w:szCs w:val="24"/>
          <w:lang w:val="en-US"/>
        </w:rPr>
        <w:t xml:space="preserve"> (resuscitation-promoting factor) is a 19KDa bacterial cytokine found in Gram-positive bacteria with high GC content </w:t>
      </w:r>
      <w:r w:rsidR="00703C21" w:rsidRPr="003D3807">
        <w:rPr>
          <w:rFonts w:ascii="Times New Roman" w:hAnsi="Times New Roman" w:cs="Times New Roman"/>
          <w:i/>
          <w:iCs/>
          <w:sz w:val="24"/>
          <w:szCs w:val="24"/>
          <w:lang w:val="en-US"/>
        </w:rPr>
        <w:t>(</w:t>
      </w:r>
      <w:proofErr w:type="spellStart"/>
      <w:r w:rsidR="00703C21" w:rsidRPr="003D3807">
        <w:rPr>
          <w:rFonts w:ascii="Times New Roman" w:hAnsi="Times New Roman" w:cs="Times New Roman"/>
          <w:i/>
          <w:iCs/>
          <w:sz w:val="24"/>
          <w:szCs w:val="24"/>
          <w:lang w:val="en-US"/>
        </w:rPr>
        <w:t>Mukamolova</w:t>
      </w:r>
      <w:proofErr w:type="spellEnd"/>
      <w:r w:rsidR="00703C21" w:rsidRPr="003D3807">
        <w:rPr>
          <w:rFonts w:ascii="Times New Roman" w:hAnsi="Times New Roman" w:cs="Times New Roman"/>
          <w:i/>
          <w:iCs/>
          <w:sz w:val="24"/>
          <w:szCs w:val="24"/>
          <w:lang w:val="en-US"/>
        </w:rPr>
        <w:t xml:space="preserve"> et al.,1998) </w:t>
      </w:r>
      <w:r w:rsidR="00703C21" w:rsidRPr="003D3807">
        <w:rPr>
          <w:rFonts w:ascii="Times New Roman" w:hAnsi="Times New Roman" w:cs="Times New Roman"/>
          <w:sz w:val="24"/>
          <w:szCs w:val="24"/>
          <w:lang w:val="en-US"/>
        </w:rPr>
        <w:t>that assists in the resuscitation of dormant bacteria.</w:t>
      </w:r>
      <w:r w:rsidR="00703C21" w:rsidRPr="003D3807">
        <w:rPr>
          <w:rFonts w:ascii="Times New Roman" w:hAnsi="Times New Roman" w:cs="Times New Roman"/>
          <w:sz w:val="24"/>
          <w:szCs w:val="24"/>
        </w:rPr>
        <w:t xml:space="preserve"> Because of its ability to revive non-growing cells, it has been described as the first bacterial “cytokine” (</w:t>
      </w:r>
      <w:proofErr w:type="spellStart"/>
      <w:r w:rsidR="00703C21" w:rsidRPr="003D3807">
        <w:rPr>
          <w:rFonts w:ascii="Times New Roman" w:hAnsi="Times New Roman" w:cs="Times New Roman"/>
          <w:i/>
          <w:iCs/>
          <w:sz w:val="24"/>
          <w:szCs w:val="24"/>
        </w:rPr>
        <w:t>Mukamolova</w:t>
      </w:r>
      <w:proofErr w:type="spellEnd"/>
      <w:r w:rsidR="00703C21" w:rsidRPr="003D3807">
        <w:rPr>
          <w:rFonts w:ascii="Times New Roman" w:hAnsi="Times New Roman" w:cs="Times New Roman"/>
          <w:i/>
          <w:iCs/>
          <w:sz w:val="24"/>
          <w:szCs w:val="24"/>
        </w:rPr>
        <w:t xml:space="preserve"> et al., 1998</w:t>
      </w:r>
      <w:r w:rsidR="00703C21" w:rsidRPr="003D3807">
        <w:rPr>
          <w:rFonts w:ascii="Times New Roman" w:hAnsi="Times New Roman" w:cs="Times New Roman"/>
          <w:sz w:val="24"/>
          <w:szCs w:val="24"/>
        </w:rPr>
        <w:t xml:space="preserve">). </w:t>
      </w:r>
    </w:p>
    <w:p w14:paraId="6D6ED8BF" w14:textId="6DA8F7BA" w:rsidR="000444AD" w:rsidRDefault="00755FBF" w:rsidP="003D3807">
      <w:pPr>
        <w:spacing w:line="276" w:lineRule="auto"/>
        <w:jc w:val="both"/>
        <w:rPr>
          <w:rFonts w:ascii="Times New Roman" w:hAnsi="Times New Roman" w:cs="Times New Roman"/>
          <w:sz w:val="24"/>
          <w:szCs w:val="24"/>
        </w:rPr>
      </w:pPr>
      <w:r w:rsidRPr="003D3807">
        <w:rPr>
          <w:rFonts w:ascii="Times New Roman" w:hAnsi="Times New Roman" w:cs="Times New Roman"/>
          <w:sz w:val="24"/>
          <w:szCs w:val="24"/>
        </w:rPr>
        <w:t xml:space="preserve">Structurally, </w:t>
      </w:r>
      <w:proofErr w:type="spellStart"/>
      <w:r w:rsidRPr="003D3807">
        <w:rPr>
          <w:rFonts w:ascii="Times New Roman" w:hAnsi="Times New Roman" w:cs="Times New Roman"/>
          <w:sz w:val="24"/>
          <w:szCs w:val="24"/>
        </w:rPr>
        <w:t>Rpf</w:t>
      </w:r>
      <w:proofErr w:type="spellEnd"/>
      <w:r w:rsidRPr="003D3807">
        <w:rPr>
          <w:rFonts w:ascii="Times New Roman" w:hAnsi="Times New Roman" w:cs="Times New Roman"/>
          <w:sz w:val="24"/>
          <w:szCs w:val="24"/>
        </w:rPr>
        <w:t xml:space="preserve"> possesses a lysozyme-like domain capable of cleaving the β-(1→4) </w:t>
      </w:r>
      <w:proofErr w:type="spellStart"/>
      <w:r w:rsidRPr="003D3807">
        <w:rPr>
          <w:rFonts w:ascii="Times New Roman" w:hAnsi="Times New Roman" w:cs="Times New Roman"/>
          <w:sz w:val="24"/>
          <w:szCs w:val="24"/>
        </w:rPr>
        <w:t>glycosidic</w:t>
      </w:r>
      <w:proofErr w:type="spellEnd"/>
      <w:r w:rsidRPr="003D3807">
        <w:rPr>
          <w:rFonts w:ascii="Times New Roman" w:hAnsi="Times New Roman" w:cs="Times New Roman"/>
          <w:sz w:val="24"/>
          <w:szCs w:val="24"/>
        </w:rPr>
        <w:t xml:space="preserve"> bonds in peptidoglycan, thereby subtly </w:t>
      </w:r>
      <w:proofErr w:type="spellStart"/>
      <w:r w:rsidRPr="003D3807">
        <w:rPr>
          <w:rFonts w:ascii="Times New Roman" w:hAnsi="Times New Roman" w:cs="Times New Roman"/>
          <w:sz w:val="24"/>
          <w:szCs w:val="24"/>
        </w:rPr>
        <w:t>remodeling</w:t>
      </w:r>
      <w:proofErr w:type="spellEnd"/>
      <w:r w:rsidRPr="003D3807">
        <w:rPr>
          <w:rFonts w:ascii="Times New Roman" w:hAnsi="Times New Roman" w:cs="Times New Roman"/>
          <w:sz w:val="24"/>
          <w:szCs w:val="24"/>
        </w:rPr>
        <w:t xml:space="preserve"> bacterial cell walls. This controlled enzymatic activity is thought to generate muropeptide fragments that act as </w:t>
      </w:r>
      <w:proofErr w:type="spellStart"/>
      <w:r w:rsidRPr="003D3807">
        <w:rPr>
          <w:rFonts w:ascii="Times New Roman" w:hAnsi="Times New Roman" w:cs="Times New Roman"/>
          <w:sz w:val="24"/>
          <w:szCs w:val="24"/>
        </w:rPr>
        <w:t>signaling</w:t>
      </w:r>
      <w:proofErr w:type="spellEnd"/>
      <w:r w:rsidRPr="003D3807">
        <w:rPr>
          <w:rFonts w:ascii="Times New Roman" w:hAnsi="Times New Roman" w:cs="Times New Roman"/>
          <w:sz w:val="24"/>
          <w:szCs w:val="24"/>
        </w:rPr>
        <w:t xml:space="preserve"> molecules, stimulating dormant or viable-but-non-culturable (VBNC) cells to resume growth</w:t>
      </w:r>
      <w:r w:rsidRPr="003D3807">
        <w:rPr>
          <w:rFonts w:ascii="Times New Roman" w:hAnsi="Times New Roman" w:cs="Times New Roman"/>
          <w:i/>
          <w:iCs/>
          <w:sz w:val="24"/>
          <w:szCs w:val="24"/>
        </w:rPr>
        <w:t xml:space="preserve">. </w:t>
      </w:r>
      <w:r w:rsidR="00DF6FD7" w:rsidRPr="003D3807">
        <w:rPr>
          <w:rFonts w:ascii="Times New Roman" w:hAnsi="Times New Roman" w:cs="Times New Roman"/>
          <w:sz w:val="24"/>
          <w:szCs w:val="24"/>
        </w:rPr>
        <w:t xml:space="preserve">All </w:t>
      </w:r>
      <w:proofErr w:type="spellStart"/>
      <w:r w:rsidR="00DF6FD7" w:rsidRPr="003D3807">
        <w:rPr>
          <w:rFonts w:ascii="Times New Roman" w:hAnsi="Times New Roman" w:cs="Times New Roman"/>
          <w:sz w:val="24"/>
          <w:szCs w:val="24"/>
        </w:rPr>
        <w:t>Rpf</w:t>
      </w:r>
      <w:proofErr w:type="spellEnd"/>
      <w:r w:rsidR="00DF6FD7" w:rsidRPr="003D3807">
        <w:rPr>
          <w:rFonts w:ascii="Times New Roman" w:hAnsi="Times New Roman" w:cs="Times New Roman"/>
          <w:sz w:val="24"/>
          <w:szCs w:val="24"/>
        </w:rPr>
        <w:t xml:space="preserve"> proteins share a conserved ~70 amino acid </w:t>
      </w:r>
      <w:proofErr w:type="spellStart"/>
      <w:r w:rsidR="00DF6FD7" w:rsidRPr="003D3807">
        <w:rPr>
          <w:rFonts w:ascii="Times New Roman" w:hAnsi="Times New Roman" w:cs="Times New Roman"/>
          <w:sz w:val="24"/>
          <w:szCs w:val="24"/>
        </w:rPr>
        <w:t>Rpf</w:t>
      </w:r>
      <w:proofErr w:type="spellEnd"/>
      <w:r w:rsidR="00DF6FD7" w:rsidRPr="003D3807">
        <w:rPr>
          <w:rFonts w:ascii="Times New Roman" w:hAnsi="Times New Roman" w:cs="Times New Roman"/>
          <w:sz w:val="24"/>
          <w:szCs w:val="24"/>
        </w:rPr>
        <w:t xml:space="preserve"> domain, which is both necessary and sufficient for their biological activity (</w:t>
      </w:r>
      <w:r w:rsidR="00DF6FD7" w:rsidRPr="003D3807">
        <w:rPr>
          <w:rFonts w:ascii="Times New Roman" w:hAnsi="Times New Roman" w:cs="Times New Roman"/>
          <w:i/>
          <w:iCs/>
          <w:sz w:val="24"/>
          <w:szCs w:val="24"/>
        </w:rPr>
        <w:t>Cohen-</w:t>
      </w:r>
      <w:proofErr w:type="spellStart"/>
      <w:r w:rsidR="00DF6FD7" w:rsidRPr="003D3807">
        <w:rPr>
          <w:rFonts w:ascii="Times New Roman" w:hAnsi="Times New Roman" w:cs="Times New Roman"/>
          <w:i/>
          <w:iCs/>
          <w:sz w:val="24"/>
          <w:szCs w:val="24"/>
        </w:rPr>
        <w:t>Gonsaud</w:t>
      </w:r>
      <w:proofErr w:type="spellEnd"/>
      <w:r w:rsidR="00DF6FD7" w:rsidRPr="003D3807">
        <w:rPr>
          <w:rFonts w:ascii="Times New Roman" w:hAnsi="Times New Roman" w:cs="Times New Roman"/>
          <w:i/>
          <w:iCs/>
          <w:sz w:val="24"/>
          <w:szCs w:val="24"/>
        </w:rPr>
        <w:t xml:space="preserve"> et al., 2005</w:t>
      </w:r>
      <w:r w:rsidR="00DF6FD7" w:rsidRPr="003D3807">
        <w:rPr>
          <w:rFonts w:ascii="Times New Roman" w:hAnsi="Times New Roman" w:cs="Times New Roman"/>
          <w:sz w:val="24"/>
          <w:szCs w:val="24"/>
        </w:rPr>
        <w:t>). This domain adopts a lysozyme-like fold, with a conserved glutamate residue that is critical for catalytic activity (</w:t>
      </w:r>
      <w:proofErr w:type="spellStart"/>
      <w:r w:rsidR="00DF6FD7" w:rsidRPr="003D3807">
        <w:rPr>
          <w:rFonts w:ascii="Times New Roman" w:hAnsi="Times New Roman" w:cs="Times New Roman"/>
          <w:i/>
          <w:iCs/>
          <w:sz w:val="24"/>
          <w:szCs w:val="24"/>
        </w:rPr>
        <w:t>Mukamolova</w:t>
      </w:r>
      <w:proofErr w:type="spellEnd"/>
      <w:r w:rsidR="00DF6FD7" w:rsidRPr="003D3807">
        <w:rPr>
          <w:rFonts w:ascii="Times New Roman" w:hAnsi="Times New Roman" w:cs="Times New Roman"/>
          <w:i/>
          <w:iCs/>
          <w:sz w:val="24"/>
          <w:szCs w:val="24"/>
        </w:rPr>
        <w:t xml:space="preserve"> et al., 2006</w:t>
      </w:r>
      <w:r w:rsidR="00DF6FD7" w:rsidRPr="003D3807">
        <w:rPr>
          <w:rFonts w:ascii="Times New Roman" w:hAnsi="Times New Roman" w:cs="Times New Roman"/>
          <w:sz w:val="24"/>
          <w:szCs w:val="24"/>
        </w:rPr>
        <w:t xml:space="preserve">). The core domain of </w:t>
      </w:r>
      <w:proofErr w:type="spellStart"/>
      <w:r w:rsidR="00DF6FD7" w:rsidRPr="003D3807">
        <w:rPr>
          <w:rFonts w:ascii="Times New Roman" w:hAnsi="Times New Roman" w:cs="Times New Roman"/>
          <w:sz w:val="24"/>
          <w:szCs w:val="24"/>
        </w:rPr>
        <w:t>Rpf</w:t>
      </w:r>
      <w:proofErr w:type="spellEnd"/>
      <w:r w:rsidR="00DF6FD7" w:rsidRPr="003D3807">
        <w:rPr>
          <w:rFonts w:ascii="Times New Roman" w:hAnsi="Times New Roman" w:cs="Times New Roman"/>
          <w:sz w:val="24"/>
          <w:szCs w:val="24"/>
        </w:rPr>
        <w:t xml:space="preserve"> is called the RV1009 core domain which has similarity with the type C domain of lysosome. In addition to the core domain, </w:t>
      </w:r>
      <w:proofErr w:type="spellStart"/>
      <w:r w:rsidR="00DF6FD7" w:rsidRPr="003D3807">
        <w:rPr>
          <w:rFonts w:ascii="Times New Roman" w:hAnsi="Times New Roman" w:cs="Times New Roman"/>
          <w:sz w:val="24"/>
          <w:szCs w:val="24"/>
        </w:rPr>
        <w:t>Rpfs</w:t>
      </w:r>
      <w:proofErr w:type="spellEnd"/>
      <w:r w:rsidR="00DF6FD7" w:rsidRPr="003D3807">
        <w:rPr>
          <w:rFonts w:ascii="Times New Roman" w:hAnsi="Times New Roman" w:cs="Times New Roman"/>
          <w:sz w:val="24"/>
          <w:szCs w:val="24"/>
        </w:rPr>
        <w:t xml:space="preserve"> frequently contain accessory domains that enhance substrate interaction and activity. These include </w:t>
      </w:r>
      <w:proofErr w:type="spellStart"/>
      <w:r w:rsidR="00DF6FD7" w:rsidRPr="003D3807">
        <w:rPr>
          <w:rFonts w:ascii="Times New Roman" w:hAnsi="Times New Roman" w:cs="Times New Roman"/>
          <w:sz w:val="24"/>
          <w:szCs w:val="24"/>
        </w:rPr>
        <w:t>LysM</w:t>
      </w:r>
      <w:proofErr w:type="spellEnd"/>
      <w:r w:rsidR="00DF6FD7" w:rsidRPr="003D3807">
        <w:rPr>
          <w:rFonts w:ascii="Times New Roman" w:hAnsi="Times New Roman" w:cs="Times New Roman"/>
          <w:sz w:val="24"/>
          <w:szCs w:val="24"/>
        </w:rPr>
        <w:t xml:space="preserve"> domains that facilitate peptidoglycan binding, </w:t>
      </w:r>
      <w:proofErr w:type="spellStart"/>
      <w:r w:rsidR="00DF6FD7" w:rsidRPr="003D3807">
        <w:rPr>
          <w:rFonts w:ascii="Times New Roman" w:hAnsi="Times New Roman" w:cs="Times New Roman"/>
          <w:sz w:val="24"/>
          <w:szCs w:val="24"/>
        </w:rPr>
        <w:t>LytM</w:t>
      </w:r>
      <w:proofErr w:type="spellEnd"/>
      <w:r w:rsidR="00DF6FD7" w:rsidRPr="003D3807">
        <w:rPr>
          <w:rFonts w:ascii="Times New Roman" w:hAnsi="Times New Roman" w:cs="Times New Roman"/>
          <w:sz w:val="24"/>
          <w:szCs w:val="24"/>
        </w:rPr>
        <w:t xml:space="preserve"> domains with endopeptidase activity, and other less-characterized domains such as G5 and DUF348, which may influence substrate specificity or localization </w:t>
      </w:r>
      <w:r w:rsidR="00852C34">
        <w:rPr>
          <w:rFonts w:ascii="Times New Roman" w:hAnsi="Times New Roman" w:cs="Times New Roman"/>
          <w:sz w:val="24"/>
          <w:szCs w:val="24"/>
        </w:rPr>
        <w:t xml:space="preserve"> </w:t>
      </w:r>
      <w:r w:rsidR="00DF6FD7" w:rsidRPr="003D3807">
        <w:rPr>
          <w:rFonts w:ascii="Times New Roman" w:hAnsi="Times New Roman" w:cs="Times New Roman"/>
          <w:sz w:val="24"/>
          <w:szCs w:val="24"/>
        </w:rPr>
        <w:t>(</w:t>
      </w:r>
      <w:r w:rsidR="00DF6FD7" w:rsidRPr="003D3807">
        <w:rPr>
          <w:rFonts w:ascii="Times New Roman" w:hAnsi="Times New Roman" w:cs="Times New Roman"/>
          <w:i/>
          <w:iCs/>
          <w:sz w:val="24"/>
          <w:szCs w:val="24"/>
        </w:rPr>
        <w:t>Keep et al., 2006</w:t>
      </w:r>
      <w:r w:rsidR="00DF6FD7" w:rsidRPr="003D3807">
        <w:rPr>
          <w:rFonts w:ascii="Times New Roman" w:hAnsi="Times New Roman" w:cs="Times New Roman"/>
          <w:sz w:val="24"/>
          <w:szCs w:val="24"/>
        </w:rPr>
        <w:t xml:space="preserve">). </w:t>
      </w:r>
    </w:p>
    <w:p w14:paraId="1B08CFC3" w14:textId="2FF142A8" w:rsidR="004B56F9" w:rsidRDefault="001E1EBD" w:rsidP="00E57FEB">
      <w:pPr>
        <w:spacing w:line="276" w:lineRule="auto"/>
        <w:jc w:val="both"/>
      </w:pPr>
      <w:r w:rsidRPr="00521198">
        <w:rPr>
          <w:rFonts w:ascii="Times New Roman" w:hAnsi="Times New Roman" w:cs="Times New Roman"/>
          <w:sz w:val="24"/>
          <w:szCs w:val="24"/>
        </w:rPr>
        <w:t xml:space="preserve">A second hypothesis, the </w:t>
      </w:r>
      <w:proofErr w:type="spellStart"/>
      <w:r w:rsidRPr="002027CE">
        <w:rPr>
          <w:rFonts w:ascii="Times New Roman" w:hAnsi="Times New Roman" w:cs="Times New Roman"/>
          <w:sz w:val="24"/>
          <w:szCs w:val="24"/>
        </w:rPr>
        <w:t>signaling</w:t>
      </w:r>
      <w:proofErr w:type="spellEnd"/>
      <w:r w:rsidRPr="002027CE">
        <w:rPr>
          <w:rFonts w:ascii="Times New Roman" w:hAnsi="Times New Roman" w:cs="Times New Roman"/>
          <w:sz w:val="24"/>
          <w:szCs w:val="24"/>
        </w:rPr>
        <w:t xml:space="preserve"> molecule model</w:t>
      </w:r>
      <w:r w:rsidRPr="00521198">
        <w:rPr>
          <w:rFonts w:ascii="Times New Roman" w:hAnsi="Times New Roman" w:cs="Times New Roman"/>
          <w:sz w:val="24"/>
          <w:szCs w:val="24"/>
        </w:rPr>
        <w:t xml:space="preserve">, proposes that </w:t>
      </w:r>
      <w:proofErr w:type="spellStart"/>
      <w:r w:rsidRPr="00521198">
        <w:rPr>
          <w:rFonts w:ascii="Times New Roman" w:hAnsi="Times New Roman" w:cs="Times New Roman"/>
          <w:sz w:val="24"/>
          <w:szCs w:val="24"/>
        </w:rPr>
        <w:t>Rpfs</w:t>
      </w:r>
      <w:proofErr w:type="spellEnd"/>
      <w:r w:rsidRPr="00521198">
        <w:rPr>
          <w:rFonts w:ascii="Times New Roman" w:hAnsi="Times New Roman" w:cs="Times New Roman"/>
          <w:sz w:val="24"/>
          <w:szCs w:val="24"/>
        </w:rPr>
        <w:t xml:space="preserve"> release muropeptides that function as </w:t>
      </w:r>
      <w:proofErr w:type="spellStart"/>
      <w:r w:rsidRPr="00521198">
        <w:rPr>
          <w:rFonts w:ascii="Times New Roman" w:hAnsi="Times New Roman" w:cs="Times New Roman"/>
          <w:sz w:val="24"/>
          <w:szCs w:val="24"/>
        </w:rPr>
        <w:t>signaling</w:t>
      </w:r>
      <w:proofErr w:type="spellEnd"/>
      <w:r w:rsidRPr="00521198">
        <w:rPr>
          <w:rFonts w:ascii="Times New Roman" w:hAnsi="Times New Roman" w:cs="Times New Roman"/>
          <w:sz w:val="24"/>
          <w:szCs w:val="24"/>
        </w:rPr>
        <w:t xml:space="preserve"> molecules. These fragments can be sensed by Ser/</w:t>
      </w:r>
      <w:proofErr w:type="spellStart"/>
      <w:r w:rsidRPr="00521198">
        <w:rPr>
          <w:rFonts w:ascii="Times New Roman" w:hAnsi="Times New Roman" w:cs="Times New Roman"/>
          <w:sz w:val="24"/>
          <w:szCs w:val="24"/>
        </w:rPr>
        <w:t>Thr</w:t>
      </w:r>
      <w:proofErr w:type="spellEnd"/>
      <w:r w:rsidRPr="00521198">
        <w:rPr>
          <w:rFonts w:ascii="Times New Roman" w:hAnsi="Times New Roman" w:cs="Times New Roman"/>
          <w:sz w:val="24"/>
          <w:szCs w:val="24"/>
        </w:rPr>
        <w:t xml:space="preserve"> protein kinases such as </w:t>
      </w:r>
      <w:proofErr w:type="spellStart"/>
      <w:r w:rsidRPr="00521198">
        <w:rPr>
          <w:rFonts w:ascii="Times New Roman" w:hAnsi="Times New Roman" w:cs="Times New Roman"/>
          <w:sz w:val="24"/>
          <w:szCs w:val="24"/>
        </w:rPr>
        <w:t>PrkC</w:t>
      </w:r>
      <w:proofErr w:type="spellEnd"/>
      <w:r w:rsidRPr="00521198">
        <w:rPr>
          <w:rFonts w:ascii="Times New Roman" w:hAnsi="Times New Roman" w:cs="Times New Roman"/>
          <w:sz w:val="24"/>
          <w:szCs w:val="24"/>
        </w:rPr>
        <w:t xml:space="preserve"> and </w:t>
      </w:r>
      <w:proofErr w:type="spellStart"/>
      <w:r w:rsidRPr="00521198">
        <w:rPr>
          <w:rFonts w:ascii="Times New Roman" w:hAnsi="Times New Roman" w:cs="Times New Roman"/>
          <w:sz w:val="24"/>
          <w:szCs w:val="24"/>
        </w:rPr>
        <w:t>PknB</w:t>
      </w:r>
      <w:proofErr w:type="spellEnd"/>
      <w:r w:rsidRPr="00521198">
        <w:rPr>
          <w:rFonts w:ascii="Times New Roman" w:hAnsi="Times New Roman" w:cs="Times New Roman"/>
          <w:sz w:val="24"/>
          <w:szCs w:val="24"/>
        </w:rPr>
        <w:t xml:space="preserve">, which initiate downstream </w:t>
      </w:r>
      <w:proofErr w:type="spellStart"/>
      <w:r w:rsidRPr="00521198">
        <w:rPr>
          <w:rFonts w:ascii="Times New Roman" w:hAnsi="Times New Roman" w:cs="Times New Roman"/>
          <w:sz w:val="24"/>
          <w:szCs w:val="24"/>
        </w:rPr>
        <w:t>signaling</w:t>
      </w:r>
      <w:proofErr w:type="spellEnd"/>
      <w:r w:rsidRPr="00521198">
        <w:rPr>
          <w:rFonts w:ascii="Times New Roman" w:hAnsi="Times New Roman" w:cs="Times New Roman"/>
          <w:sz w:val="24"/>
          <w:szCs w:val="24"/>
        </w:rPr>
        <w:t xml:space="preserve"> cascades to trigger resuscitation, as demonstrated in </w:t>
      </w:r>
      <w:r w:rsidRPr="00521198">
        <w:rPr>
          <w:rFonts w:ascii="Times New Roman" w:hAnsi="Times New Roman" w:cs="Times New Roman"/>
          <w:i/>
          <w:iCs/>
          <w:sz w:val="24"/>
          <w:szCs w:val="24"/>
        </w:rPr>
        <w:t>Bacillus</w:t>
      </w:r>
      <w:r w:rsidRPr="00521198">
        <w:rPr>
          <w:rFonts w:ascii="Times New Roman" w:hAnsi="Times New Roman" w:cs="Times New Roman"/>
          <w:sz w:val="24"/>
          <w:szCs w:val="24"/>
        </w:rPr>
        <w:t xml:space="preserve"> and </w:t>
      </w:r>
      <w:r w:rsidRPr="00521198">
        <w:rPr>
          <w:rFonts w:ascii="Times New Roman" w:hAnsi="Times New Roman" w:cs="Times New Roman"/>
          <w:i/>
          <w:iCs/>
          <w:sz w:val="24"/>
          <w:szCs w:val="24"/>
        </w:rPr>
        <w:t>Mycobacterium</w:t>
      </w:r>
      <w:r w:rsidRPr="00521198">
        <w:rPr>
          <w:rFonts w:ascii="Times New Roman" w:hAnsi="Times New Roman" w:cs="Times New Roman"/>
          <w:sz w:val="24"/>
          <w:szCs w:val="24"/>
        </w:rPr>
        <w:t xml:space="preserve"> </w:t>
      </w:r>
      <w:r w:rsidR="00AF0E93">
        <w:rPr>
          <w:rFonts w:ascii="Times New Roman" w:hAnsi="Times New Roman" w:cs="Times New Roman"/>
          <w:sz w:val="24"/>
          <w:szCs w:val="24"/>
        </w:rPr>
        <w:t xml:space="preserve">(shown in figure 4) </w:t>
      </w:r>
      <w:r w:rsidRPr="00521198">
        <w:rPr>
          <w:rFonts w:ascii="Times New Roman" w:hAnsi="Times New Roman" w:cs="Times New Roman"/>
          <w:sz w:val="24"/>
          <w:szCs w:val="24"/>
        </w:rPr>
        <w:t>(</w:t>
      </w:r>
      <w:r w:rsidRPr="00521198">
        <w:rPr>
          <w:rFonts w:ascii="Times New Roman" w:hAnsi="Times New Roman" w:cs="Times New Roman"/>
          <w:i/>
          <w:iCs/>
          <w:sz w:val="24"/>
          <w:szCs w:val="24"/>
        </w:rPr>
        <w:t>Shah et al., 2008</w:t>
      </w:r>
      <w:r w:rsidRPr="00521198">
        <w:rPr>
          <w:rFonts w:ascii="Times New Roman" w:hAnsi="Times New Roman" w:cs="Times New Roman"/>
          <w:sz w:val="24"/>
          <w:szCs w:val="24"/>
        </w:rPr>
        <w:t xml:space="preserve">). In contrast, </w:t>
      </w:r>
      <w:r w:rsidRPr="00521198">
        <w:rPr>
          <w:rFonts w:ascii="Times New Roman" w:hAnsi="Times New Roman" w:cs="Times New Roman"/>
          <w:i/>
          <w:iCs/>
          <w:sz w:val="24"/>
          <w:szCs w:val="24"/>
        </w:rPr>
        <w:t>Streptomyces</w:t>
      </w:r>
      <w:r w:rsidRPr="00521198">
        <w:rPr>
          <w:rFonts w:ascii="Times New Roman" w:hAnsi="Times New Roman" w:cs="Times New Roman"/>
          <w:sz w:val="24"/>
          <w:szCs w:val="24"/>
        </w:rPr>
        <w:t xml:space="preserve"> species appear to utilize </w:t>
      </w:r>
      <w:proofErr w:type="spellStart"/>
      <w:r w:rsidRPr="00521198">
        <w:rPr>
          <w:rFonts w:ascii="Times New Roman" w:hAnsi="Times New Roman" w:cs="Times New Roman"/>
          <w:sz w:val="24"/>
          <w:szCs w:val="24"/>
        </w:rPr>
        <w:t>Rpf</w:t>
      </w:r>
      <w:proofErr w:type="spellEnd"/>
      <w:r w:rsidRPr="00521198">
        <w:rPr>
          <w:rFonts w:ascii="Times New Roman" w:hAnsi="Times New Roman" w:cs="Times New Roman"/>
          <w:sz w:val="24"/>
          <w:szCs w:val="24"/>
        </w:rPr>
        <w:t xml:space="preserve">-mediated </w:t>
      </w:r>
      <w:proofErr w:type="spellStart"/>
      <w:r w:rsidRPr="00521198">
        <w:rPr>
          <w:rFonts w:ascii="Times New Roman" w:hAnsi="Times New Roman" w:cs="Times New Roman"/>
          <w:sz w:val="24"/>
          <w:szCs w:val="24"/>
        </w:rPr>
        <w:t>signaling</w:t>
      </w:r>
      <w:proofErr w:type="spellEnd"/>
      <w:r w:rsidRPr="00521198">
        <w:rPr>
          <w:rFonts w:ascii="Times New Roman" w:hAnsi="Times New Roman" w:cs="Times New Roman"/>
          <w:sz w:val="24"/>
          <w:szCs w:val="24"/>
        </w:rPr>
        <w:t xml:space="preserve"> independent of these kinases (</w:t>
      </w:r>
      <w:r w:rsidRPr="00521198">
        <w:rPr>
          <w:rFonts w:ascii="Times New Roman" w:hAnsi="Times New Roman" w:cs="Times New Roman"/>
          <w:i/>
          <w:iCs/>
          <w:sz w:val="24"/>
          <w:szCs w:val="24"/>
        </w:rPr>
        <w:t>Keep et al., 2006</w:t>
      </w:r>
      <w:r w:rsidRPr="00521198">
        <w:rPr>
          <w:rFonts w:ascii="Times New Roman" w:hAnsi="Times New Roman" w:cs="Times New Roman"/>
          <w:sz w:val="24"/>
          <w:szCs w:val="24"/>
        </w:rPr>
        <w:t xml:space="preserve">). Additionally, synergistic action with other enzymes has been observed; for example, in </w:t>
      </w:r>
      <w:r w:rsidRPr="00521198">
        <w:rPr>
          <w:rFonts w:ascii="Times New Roman" w:hAnsi="Times New Roman" w:cs="Times New Roman"/>
          <w:i/>
          <w:iCs/>
          <w:sz w:val="24"/>
          <w:szCs w:val="24"/>
        </w:rPr>
        <w:t>M. tuberculosis</w:t>
      </w:r>
      <w:r w:rsidRPr="00521198">
        <w:rPr>
          <w:rFonts w:ascii="Times New Roman" w:hAnsi="Times New Roman" w:cs="Times New Roman"/>
          <w:sz w:val="24"/>
          <w:szCs w:val="24"/>
        </w:rPr>
        <w:t xml:space="preserve">, </w:t>
      </w:r>
      <w:proofErr w:type="spellStart"/>
      <w:r w:rsidRPr="00521198">
        <w:rPr>
          <w:rFonts w:ascii="Times New Roman" w:hAnsi="Times New Roman" w:cs="Times New Roman"/>
          <w:sz w:val="24"/>
          <w:szCs w:val="24"/>
        </w:rPr>
        <w:t>RpfB</w:t>
      </w:r>
      <w:proofErr w:type="spellEnd"/>
      <w:r w:rsidRPr="00521198">
        <w:rPr>
          <w:rFonts w:ascii="Times New Roman" w:hAnsi="Times New Roman" w:cs="Times New Roman"/>
          <w:sz w:val="24"/>
          <w:szCs w:val="24"/>
        </w:rPr>
        <w:t xml:space="preserve"> interacts with the endopeptidase </w:t>
      </w:r>
      <w:proofErr w:type="spellStart"/>
      <w:r w:rsidRPr="00521198">
        <w:rPr>
          <w:rFonts w:ascii="Times New Roman" w:hAnsi="Times New Roman" w:cs="Times New Roman"/>
          <w:sz w:val="24"/>
          <w:szCs w:val="24"/>
        </w:rPr>
        <w:t>RipA</w:t>
      </w:r>
      <w:proofErr w:type="spellEnd"/>
      <w:r w:rsidRPr="00521198">
        <w:rPr>
          <w:rFonts w:ascii="Times New Roman" w:hAnsi="Times New Roman" w:cs="Times New Roman"/>
          <w:sz w:val="24"/>
          <w:szCs w:val="24"/>
        </w:rPr>
        <w:t xml:space="preserve">, co-localizing at the septum and cooperatively </w:t>
      </w:r>
      <w:proofErr w:type="spellStart"/>
      <w:r w:rsidRPr="00521198">
        <w:rPr>
          <w:rFonts w:ascii="Times New Roman" w:hAnsi="Times New Roman" w:cs="Times New Roman"/>
          <w:sz w:val="24"/>
          <w:szCs w:val="24"/>
        </w:rPr>
        <w:t>hydrolyzing</w:t>
      </w:r>
      <w:proofErr w:type="spellEnd"/>
      <w:r w:rsidRPr="00521198">
        <w:rPr>
          <w:rFonts w:ascii="Times New Roman" w:hAnsi="Times New Roman" w:cs="Times New Roman"/>
          <w:sz w:val="24"/>
          <w:szCs w:val="24"/>
        </w:rPr>
        <w:t xml:space="preserve"> both the glycan backbone and peptide stems of peptidoglycan to drive cell division (</w:t>
      </w:r>
      <w:proofErr w:type="spellStart"/>
      <w:r w:rsidRPr="00521198">
        <w:rPr>
          <w:rFonts w:ascii="Times New Roman" w:hAnsi="Times New Roman" w:cs="Times New Roman"/>
          <w:i/>
          <w:iCs/>
          <w:sz w:val="24"/>
          <w:szCs w:val="24"/>
        </w:rPr>
        <w:t>Hett</w:t>
      </w:r>
      <w:proofErr w:type="spellEnd"/>
      <w:r w:rsidRPr="00521198">
        <w:rPr>
          <w:rFonts w:ascii="Times New Roman" w:hAnsi="Times New Roman" w:cs="Times New Roman"/>
          <w:i/>
          <w:iCs/>
          <w:sz w:val="24"/>
          <w:szCs w:val="24"/>
        </w:rPr>
        <w:t xml:space="preserve"> et al., 2008</w:t>
      </w:r>
      <w:r w:rsidRPr="00521198">
        <w:rPr>
          <w:rFonts w:ascii="Times New Roman" w:hAnsi="Times New Roman" w:cs="Times New Roman"/>
          <w:sz w:val="24"/>
          <w:szCs w:val="24"/>
        </w:rPr>
        <w:t xml:space="preserve">). </w:t>
      </w:r>
    </w:p>
    <w:p w14:paraId="0E1B9CCC" w14:textId="07C9991F" w:rsidR="00D45786" w:rsidRPr="003D3807" w:rsidRDefault="007823D4" w:rsidP="003D3807">
      <w:pPr>
        <w:spacing w:line="276" w:lineRule="auto"/>
        <w:jc w:val="both"/>
        <w:rPr>
          <w:rFonts w:ascii="Times New Roman" w:hAnsi="Times New Roman" w:cs="Times New Roman"/>
          <w:sz w:val="24"/>
          <w:szCs w:val="24"/>
        </w:rPr>
      </w:pPr>
      <w:r>
        <w:rPr>
          <w:rFonts w:ascii="Times New Roman" w:hAnsi="Times New Roman" w:cs="Times New Roman"/>
          <w:sz w:val="24"/>
          <w:szCs w:val="24"/>
        </w:rPr>
        <w:t>R</w:t>
      </w:r>
      <w:r w:rsidR="00D45786" w:rsidRPr="003D3807">
        <w:rPr>
          <w:rFonts w:ascii="Times New Roman" w:hAnsi="Times New Roman" w:cs="Times New Roman"/>
          <w:sz w:val="24"/>
          <w:szCs w:val="24"/>
        </w:rPr>
        <w:t>esuscitation-promoting factor (</w:t>
      </w:r>
      <w:proofErr w:type="spellStart"/>
      <w:r w:rsidR="00D45786" w:rsidRPr="003D3807">
        <w:rPr>
          <w:rFonts w:ascii="Times New Roman" w:hAnsi="Times New Roman" w:cs="Times New Roman"/>
          <w:sz w:val="24"/>
          <w:szCs w:val="24"/>
        </w:rPr>
        <w:t>Rpf</w:t>
      </w:r>
      <w:proofErr w:type="spellEnd"/>
      <w:r w:rsidR="00D45786" w:rsidRPr="003D3807">
        <w:rPr>
          <w:rFonts w:ascii="Times New Roman" w:hAnsi="Times New Roman" w:cs="Times New Roman"/>
          <w:sz w:val="24"/>
          <w:szCs w:val="24"/>
        </w:rPr>
        <w:t xml:space="preserve">) and </w:t>
      </w:r>
      <w:proofErr w:type="spellStart"/>
      <w:r w:rsidR="00D45786" w:rsidRPr="003D3807">
        <w:rPr>
          <w:rFonts w:ascii="Times New Roman" w:hAnsi="Times New Roman" w:cs="Times New Roman"/>
          <w:sz w:val="24"/>
          <w:szCs w:val="24"/>
        </w:rPr>
        <w:t>Rpf</w:t>
      </w:r>
      <w:proofErr w:type="spellEnd"/>
      <w:r w:rsidR="00D45786" w:rsidRPr="003D3807">
        <w:rPr>
          <w:rFonts w:ascii="Times New Roman" w:hAnsi="Times New Roman" w:cs="Times New Roman"/>
          <w:sz w:val="24"/>
          <w:szCs w:val="24"/>
        </w:rPr>
        <w:t xml:space="preserve">-like cytokines have been identified in several Gram-positive and Gram-negative bacteria </w:t>
      </w:r>
      <w:r w:rsidR="00D45786" w:rsidRPr="003D3807">
        <w:rPr>
          <w:rFonts w:ascii="Times New Roman" w:hAnsi="Times New Roman" w:cs="Times New Roman"/>
          <w:i/>
          <w:iCs/>
          <w:sz w:val="24"/>
          <w:szCs w:val="24"/>
        </w:rPr>
        <w:t>(</w:t>
      </w:r>
      <w:proofErr w:type="spellStart"/>
      <w:r w:rsidR="00D45786" w:rsidRPr="003D3807">
        <w:rPr>
          <w:rFonts w:ascii="Times New Roman" w:hAnsi="Times New Roman" w:cs="Times New Roman"/>
          <w:i/>
          <w:iCs/>
          <w:sz w:val="24"/>
          <w:szCs w:val="24"/>
        </w:rPr>
        <w:t>Senoh</w:t>
      </w:r>
      <w:proofErr w:type="spellEnd"/>
      <w:r w:rsidR="00D45786" w:rsidRPr="003D3807">
        <w:rPr>
          <w:rFonts w:ascii="Times New Roman" w:hAnsi="Times New Roman" w:cs="Times New Roman"/>
          <w:i/>
          <w:iCs/>
          <w:sz w:val="24"/>
          <w:szCs w:val="24"/>
        </w:rPr>
        <w:t xml:space="preserve"> et al., 2012</w:t>
      </w:r>
      <w:r w:rsidR="00D45786" w:rsidRPr="003D3807">
        <w:rPr>
          <w:rFonts w:ascii="Times New Roman" w:hAnsi="Times New Roman" w:cs="Times New Roman"/>
          <w:sz w:val="24"/>
          <w:szCs w:val="24"/>
        </w:rPr>
        <w:t xml:space="preserve">). </w:t>
      </w:r>
      <w:proofErr w:type="spellStart"/>
      <w:r w:rsidR="00D45786" w:rsidRPr="003D3807">
        <w:rPr>
          <w:rFonts w:ascii="Times New Roman" w:hAnsi="Times New Roman" w:cs="Times New Roman"/>
          <w:sz w:val="24"/>
          <w:szCs w:val="24"/>
        </w:rPr>
        <w:t>Rpf</w:t>
      </w:r>
      <w:proofErr w:type="spellEnd"/>
      <w:r w:rsidR="00D45786" w:rsidRPr="003D3807">
        <w:rPr>
          <w:rFonts w:ascii="Times New Roman" w:hAnsi="Times New Roman" w:cs="Times New Roman"/>
          <w:sz w:val="24"/>
          <w:szCs w:val="24"/>
        </w:rPr>
        <w:t xml:space="preserve"> has been consistently reported to resuscitate and stimulate the growth of dormant bacteria across diverse taxa, including both Gram-positive and Gram-negative representatives</w:t>
      </w:r>
      <w:r w:rsidR="00B9132E">
        <w:rPr>
          <w:rFonts w:ascii="Times New Roman" w:hAnsi="Times New Roman" w:cs="Times New Roman"/>
          <w:sz w:val="24"/>
          <w:szCs w:val="24"/>
        </w:rPr>
        <w:t xml:space="preserve">. </w:t>
      </w:r>
      <w:r w:rsidR="00B9132E" w:rsidRPr="003D3807">
        <w:rPr>
          <w:rFonts w:ascii="Times New Roman" w:hAnsi="Times New Roman" w:cs="Times New Roman"/>
          <w:sz w:val="24"/>
          <w:szCs w:val="24"/>
        </w:rPr>
        <w:t xml:space="preserve">The </w:t>
      </w:r>
      <w:proofErr w:type="spellStart"/>
      <w:r w:rsidR="00B9132E" w:rsidRPr="003D3807">
        <w:rPr>
          <w:rFonts w:ascii="Times New Roman" w:hAnsi="Times New Roman" w:cs="Times New Roman"/>
          <w:sz w:val="24"/>
          <w:szCs w:val="24"/>
        </w:rPr>
        <w:t>Rpf</w:t>
      </w:r>
      <w:proofErr w:type="spellEnd"/>
      <w:r w:rsidR="00B9132E" w:rsidRPr="003D3807">
        <w:rPr>
          <w:rFonts w:ascii="Times New Roman" w:hAnsi="Times New Roman" w:cs="Times New Roman"/>
          <w:sz w:val="24"/>
          <w:szCs w:val="24"/>
        </w:rPr>
        <w:t xml:space="preserve"> from </w:t>
      </w:r>
      <w:r w:rsidR="00B9132E" w:rsidRPr="003D3807">
        <w:rPr>
          <w:rFonts w:ascii="Times New Roman" w:hAnsi="Times New Roman" w:cs="Times New Roman"/>
          <w:i/>
          <w:iCs/>
          <w:sz w:val="24"/>
          <w:szCs w:val="24"/>
        </w:rPr>
        <w:t>M. luteus</w:t>
      </w:r>
      <w:r w:rsidR="00B9132E" w:rsidRPr="003D3807">
        <w:rPr>
          <w:rFonts w:ascii="Times New Roman" w:hAnsi="Times New Roman" w:cs="Times New Roman"/>
          <w:sz w:val="24"/>
          <w:szCs w:val="24"/>
        </w:rPr>
        <w:t xml:space="preserve"> has been shown to resuscitate and stimulate genera such as </w:t>
      </w:r>
      <w:r w:rsidR="00B9132E" w:rsidRPr="003D3807">
        <w:rPr>
          <w:rFonts w:ascii="Times New Roman" w:hAnsi="Times New Roman" w:cs="Times New Roman"/>
          <w:i/>
          <w:iCs/>
          <w:sz w:val="24"/>
          <w:szCs w:val="24"/>
        </w:rPr>
        <w:t xml:space="preserve">Corynebacterium, Bacillus, </w:t>
      </w:r>
      <w:proofErr w:type="spellStart"/>
      <w:r w:rsidR="00B9132E" w:rsidRPr="003D3807">
        <w:rPr>
          <w:rFonts w:ascii="Times New Roman" w:hAnsi="Times New Roman" w:cs="Times New Roman"/>
          <w:i/>
          <w:iCs/>
          <w:sz w:val="24"/>
          <w:szCs w:val="24"/>
        </w:rPr>
        <w:t>Rhodococcus</w:t>
      </w:r>
      <w:proofErr w:type="spellEnd"/>
      <w:r w:rsidR="00B9132E" w:rsidRPr="003D3807">
        <w:rPr>
          <w:rFonts w:ascii="Times New Roman" w:hAnsi="Times New Roman" w:cs="Times New Roman"/>
          <w:i/>
          <w:iCs/>
          <w:sz w:val="24"/>
          <w:szCs w:val="24"/>
        </w:rPr>
        <w:t>, Pseudomonas, Arthrobacter,</w:t>
      </w:r>
      <w:r w:rsidR="00B9132E" w:rsidRPr="003D3807">
        <w:rPr>
          <w:rFonts w:ascii="Times New Roman" w:hAnsi="Times New Roman" w:cs="Times New Roman"/>
          <w:sz w:val="24"/>
          <w:szCs w:val="24"/>
        </w:rPr>
        <w:t xml:space="preserve"> and </w:t>
      </w:r>
      <w:proofErr w:type="spellStart"/>
      <w:r w:rsidR="00B9132E" w:rsidRPr="003D3807">
        <w:rPr>
          <w:rFonts w:ascii="Times New Roman" w:hAnsi="Times New Roman" w:cs="Times New Roman"/>
          <w:i/>
          <w:iCs/>
          <w:sz w:val="24"/>
          <w:szCs w:val="24"/>
        </w:rPr>
        <w:t>Alcaligenes</w:t>
      </w:r>
      <w:proofErr w:type="spellEnd"/>
      <w:r w:rsidR="008E0A67">
        <w:rPr>
          <w:rFonts w:ascii="Times New Roman" w:hAnsi="Times New Roman" w:cs="Times New Roman"/>
          <w:sz w:val="24"/>
          <w:szCs w:val="24"/>
        </w:rPr>
        <w:t>.</w:t>
      </w:r>
    </w:p>
    <w:p w14:paraId="64A5AF43" w14:textId="68250ECB" w:rsidR="00C8755A" w:rsidRPr="005E2651" w:rsidRDefault="00285DDC" w:rsidP="003D3807">
      <w:pPr>
        <w:spacing w:line="276" w:lineRule="auto"/>
        <w:jc w:val="both"/>
        <w:rPr>
          <w:rFonts w:ascii="Times New Roman" w:hAnsi="Times New Roman" w:cs="Times New Roman"/>
          <w:i/>
          <w:iCs/>
          <w:sz w:val="24"/>
          <w:szCs w:val="24"/>
        </w:rPr>
      </w:pPr>
      <w:proofErr w:type="spellStart"/>
      <w:r w:rsidRPr="003D3807">
        <w:rPr>
          <w:rFonts w:ascii="Times New Roman" w:hAnsi="Times New Roman" w:cs="Times New Roman"/>
          <w:sz w:val="24"/>
          <w:szCs w:val="24"/>
        </w:rPr>
        <w:lastRenderedPageBreak/>
        <w:t>Rpf</w:t>
      </w:r>
      <w:proofErr w:type="spellEnd"/>
      <w:r w:rsidR="00B805C6">
        <w:rPr>
          <w:rFonts w:ascii="Times New Roman" w:hAnsi="Times New Roman" w:cs="Times New Roman"/>
          <w:sz w:val="24"/>
          <w:szCs w:val="24"/>
        </w:rPr>
        <w:t>,</w:t>
      </w:r>
      <w:r w:rsidRPr="003D3807">
        <w:rPr>
          <w:rFonts w:ascii="Times New Roman" w:hAnsi="Times New Roman" w:cs="Times New Roman"/>
          <w:sz w:val="24"/>
          <w:szCs w:val="24"/>
        </w:rPr>
        <w:t xml:space="preserve"> although first discovered in </w:t>
      </w:r>
      <w:r w:rsidRPr="007823D4">
        <w:rPr>
          <w:rFonts w:ascii="Times New Roman" w:hAnsi="Times New Roman" w:cs="Times New Roman"/>
          <w:i/>
          <w:iCs/>
          <w:sz w:val="24"/>
          <w:szCs w:val="24"/>
        </w:rPr>
        <w:t>M</w:t>
      </w:r>
      <w:r w:rsidR="007823D4" w:rsidRPr="007823D4">
        <w:rPr>
          <w:rFonts w:ascii="Times New Roman" w:hAnsi="Times New Roman" w:cs="Times New Roman"/>
          <w:i/>
          <w:iCs/>
          <w:sz w:val="24"/>
          <w:szCs w:val="24"/>
        </w:rPr>
        <w:t>.</w:t>
      </w:r>
      <w:r w:rsidRPr="007823D4">
        <w:rPr>
          <w:rFonts w:ascii="Times New Roman" w:hAnsi="Times New Roman" w:cs="Times New Roman"/>
          <w:i/>
          <w:iCs/>
          <w:sz w:val="24"/>
          <w:szCs w:val="24"/>
        </w:rPr>
        <w:t xml:space="preserve"> luteus</w:t>
      </w:r>
      <w:r w:rsidRPr="003D3807">
        <w:rPr>
          <w:rFonts w:ascii="Times New Roman" w:hAnsi="Times New Roman" w:cs="Times New Roman"/>
          <w:sz w:val="24"/>
          <w:szCs w:val="24"/>
        </w:rPr>
        <w:t xml:space="preserve">, similar </w:t>
      </w:r>
      <w:proofErr w:type="spellStart"/>
      <w:r w:rsidR="00B805C6">
        <w:rPr>
          <w:rFonts w:ascii="Times New Roman" w:hAnsi="Times New Roman" w:cs="Times New Roman"/>
          <w:sz w:val="24"/>
          <w:szCs w:val="24"/>
        </w:rPr>
        <w:t>Rpf</w:t>
      </w:r>
      <w:proofErr w:type="spellEnd"/>
      <w:r w:rsidR="00B805C6">
        <w:rPr>
          <w:rFonts w:ascii="Times New Roman" w:hAnsi="Times New Roman" w:cs="Times New Roman"/>
          <w:sz w:val="24"/>
          <w:szCs w:val="24"/>
        </w:rPr>
        <w:t>-like</w:t>
      </w:r>
      <w:r w:rsidRPr="003D3807">
        <w:rPr>
          <w:rFonts w:ascii="Times New Roman" w:hAnsi="Times New Roman" w:cs="Times New Roman"/>
          <w:sz w:val="24"/>
          <w:szCs w:val="24"/>
        </w:rPr>
        <w:t xml:space="preserve"> compounds</w:t>
      </w:r>
      <w:r w:rsidR="00B805C6">
        <w:rPr>
          <w:rFonts w:ascii="Times New Roman" w:hAnsi="Times New Roman" w:cs="Times New Roman"/>
          <w:sz w:val="24"/>
          <w:szCs w:val="24"/>
        </w:rPr>
        <w:t>,</w:t>
      </w:r>
      <w:r w:rsidRPr="003D3807">
        <w:rPr>
          <w:rFonts w:ascii="Times New Roman" w:hAnsi="Times New Roman" w:cs="Times New Roman"/>
          <w:sz w:val="24"/>
          <w:szCs w:val="24"/>
        </w:rPr>
        <w:t xml:space="preserve"> which are now called </w:t>
      </w:r>
      <w:proofErr w:type="spellStart"/>
      <w:r w:rsidRPr="003D3807">
        <w:rPr>
          <w:rFonts w:ascii="Times New Roman" w:hAnsi="Times New Roman" w:cs="Times New Roman"/>
          <w:sz w:val="24"/>
          <w:szCs w:val="24"/>
        </w:rPr>
        <w:t>RpfA</w:t>
      </w:r>
      <w:proofErr w:type="spellEnd"/>
      <w:r w:rsidRPr="003D3807">
        <w:rPr>
          <w:rFonts w:ascii="Times New Roman" w:hAnsi="Times New Roman" w:cs="Times New Roman"/>
          <w:sz w:val="24"/>
          <w:szCs w:val="24"/>
        </w:rPr>
        <w:t>-E</w:t>
      </w:r>
      <w:r w:rsidR="00B805C6">
        <w:rPr>
          <w:rFonts w:ascii="Times New Roman" w:hAnsi="Times New Roman" w:cs="Times New Roman"/>
          <w:sz w:val="24"/>
          <w:szCs w:val="24"/>
        </w:rPr>
        <w:t>,</w:t>
      </w:r>
      <w:r w:rsidRPr="003D3807">
        <w:rPr>
          <w:rFonts w:ascii="Times New Roman" w:hAnsi="Times New Roman" w:cs="Times New Roman"/>
          <w:sz w:val="24"/>
          <w:szCs w:val="24"/>
        </w:rPr>
        <w:t xml:space="preserve"> that </w:t>
      </w:r>
      <w:r w:rsidR="00B805C6">
        <w:rPr>
          <w:rFonts w:ascii="Times New Roman" w:hAnsi="Times New Roman" w:cs="Times New Roman"/>
          <w:sz w:val="24"/>
          <w:szCs w:val="24"/>
        </w:rPr>
        <w:t>were</w:t>
      </w:r>
      <w:r w:rsidRPr="003D3807">
        <w:rPr>
          <w:rFonts w:ascii="Times New Roman" w:hAnsi="Times New Roman" w:cs="Times New Roman"/>
          <w:sz w:val="24"/>
          <w:szCs w:val="24"/>
        </w:rPr>
        <w:t xml:space="preserve"> discovered in </w:t>
      </w:r>
      <w:r w:rsidRPr="007823D4">
        <w:rPr>
          <w:rFonts w:ascii="Times New Roman" w:hAnsi="Times New Roman" w:cs="Times New Roman"/>
          <w:i/>
          <w:iCs/>
          <w:sz w:val="24"/>
          <w:szCs w:val="24"/>
        </w:rPr>
        <w:t>M</w:t>
      </w:r>
      <w:r w:rsidR="007823D4" w:rsidRPr="007823D4">
        <w:rPr>
          <w:rFonts w:ascii="Times New Roman" w:hAnsi="Times New Roman" w:cs="Times New Roman"/>
          <w:i/>
          <w:iCs/>
          <w:sz w:val="24"/>
          <w:szCs w:val="24"/>
        </w:rPr>
        <w:t>.</w:t>
      </w:r>
      <w:r w:rsidRPr="007823D4">
        <w:rPr>
          <w:rFonts w:ascii="Times New Roman" w:hAnsi="Times New Roman" w:cs="Times New Roman"/>
          <w:i/>
          <w:iCs/>
          <w:sz w:val="24"/>
          <w:szCs w:val="24"/>
        </w:rPr>
        <w:t xml:space="preserve"> tuberculosis</w:t>
      </w:r>
      <w:r w:rsidRPr="003D3807">
        <w:rPr>
          <w:rFonts w:ascii="Times New Roman" w:hAnsi="Times New Roman" w:cs="Times New Roman"/>
          <w:sz w:val="24"/>
          <w:szCs w:val="24"/>
        </w:rPr>
        <w:t xml:space="preserve"> were originally studied in the context of pathogenesis and tuberculosis latency</w:t>
      </w:r>
      <w:r w:rsidR="00755FBF" w:rsidRPr="003D3807">
        <w:rPr>
          <w:rFonts w:ascii="Times New Roman" w:hAnsi="Times New Roman" w:cs="Times New Roman"/>
          <w:sz w:val="24"/>
          <w:szCs w:val="24"/>
        </w:rPr>
        <w:t>. This was studied from the perspective that dormant pathogens can evade detection and standard culturing techniques, only to resuscitate under favourable conditions.</w:t>
      </w:r>
      <w:r w:rsidRPr="003D3807">
        <w:rPr>
          <w:rFonts w:ascii="Times New Roman" w:hAnsi="Times New Roman" w:cs="Times New Roman"/>
          <w:sz w:val="24"/>
          <w:szCs w:val="24"/>
        </w:rPr>
        <w:t xml:space="preserve"> </w:t>
      </w:r>
      <w:r w:rsidRPr="003D3807">
        <w:rPr>
          <w:rFonts w:ascii="Times New Roman" w:hAnsi="Times New Roman" w:cs="Times New Roman"/>
          <w:i/>
          <w:iCs/>
          <w:sz w:val="24"/>
          <w:szCs w:val="24"/>
        </w:rPr>
        <w:t xml:space="preserve">(Keep et al., 2006; </w:t>
      </w:r>
      <w:proofErr w:type="spellStart"/>
      <w:r w:rsidRPr="003D3807">
        <w:rPr>
          <w:rFonts w:ascii="Times New Roman" w:hAnsi="Times New Roman" w:cs="Times New Roman"/>
          <w:i/>
          <w:iCs/>
          <w:sz w:val="24"/>
          <w:szCs w:val="24"/>
        </w:rPr>
        <w:t>Nikitushkin</w:t>
      </w:r>
      <w:proofErr w:type="spellEnd"/>
      <w:r w:rsidRPr="003D3807">
        <w:rPr>
          <w:rFonts w:ascii="Times New Roman" w:hAnsi="Times New Roman" w:cs="Times New Roman"/>
          <w:i/>
          <w:iCs/>
          <w:sz w:val="24"/>
          <w:szCs w:val="24"/>
        </w:rPr>
        <w:t xml:space="preserve"> et al., 2015</w:t>
      </w:r>
      <w:r w:rsidRPr="003D3807">
        <w:rPr>
          <w:rFonts w:ascii="Times New Roman" w:hAnsi="Times New Roman" w:cs="Times New Roman"/>
          <w:sz w:val="24"/>
          <w:szCs w:val="24"/>
        </w:rPr>
        <w:t>). However</w:t>
      </w:r>
      <w:r w:rsidR="00B805C6">
        <w:rPr>
          <w:rFonts w:ascii="Times New Roman" w:hAnsi="Times New Roman" w:cs="Times New Roman"/>
          <w:sz w:val="24"/>
          <w:szCs w:val="24"/>
        </w:rPr>
        <w:t>,</w:t>
      </w:r>
      <w:r w:rsidRPr="003D3807">
        <w:rPr>
          <w:rFonts w:ascii="Times New Roman" w:hAnsi="Times New Roman" w:cs="Times New Roman"/>
          <w:sz w:val="24"/>
          <w:szCs w:val="24"/>
        </w:rPr>
        <w:t xml:space="preserve"> research done in the sector of environmental microbiology, especially soil biology</w:t>
      </w:r>
      <w:r w:rsidR="005E2651">
        <w:rPr>
          <w:rFonts w:ascii="Times New Roman" w:hAnsi="Times New Roman" w:cs="Times New Roman"/>
          <w:sz w:val="24"/>
          <w:szCs w:val="24"/>
        </w:rPr>
        <w:t>,</w:t>
      </w:r>
      <w:r w:rsidRPr="003D3807">
        <w:rPr>
          <w:rFonts w:ascii="Times New Roman" w:hAnsi="Times New Roman" w:cs="Times New Roman"/>
          <w:sz w:val="24"/>
          <w:szCs w:val="24"/>
        </w:rPr>
        <w:t xml:space="preserve"> is poorly studied </w:t>
      </w:r>
      <w:r w:rsidRPr="005E2651">
        <w:rPr>
          <w:rFonts w:ascii="Times New Roman" w:hAnsi="Times New Roman" w:cs="Times New Roman"/>
          <w:i/>
          <w:iCs/>
          <w:sz w:val="24"/>
          <w:szCs w:val="24"/>
        </w:rPr>
        <w:t>(Lopez-Marin et al, 2021)</w:t>
      </w:r>
      <w:r w:rsidRPr="003D3807">
        <w:rPr>
          <w:rFonts w:ascii="Times New Roman" w:hAnsi="Times New Roman" w:cs="Times New Roman"/>
          <w:sz w:val="24"/>
          <w:szCs w:val="24"/>
        </w:rPr>
        <w:t xml:space="preserve">. </w:t>
      </w:r>
      <w:r w:rsidR="00755FBF" w:rsidRPr="003D3807">
        <w:rPr>
          <w:rFonts w:ascii="Times New Roman" w:hAnsi="Times New Roman" w:cs="Times New Roman"/>
          <w:sz w:val="24"/>
          <w:szCs w:val="24"/>
        </w:rPr>
        <w:t xml:space="preserve">Interestingly, Gram-negative bacteria such as </w:t>
      </w:r>
      <w:r w:rsidR="00755FBF" w:rsidRPr="003D3807">
        <w:rPr>
          <w:rFonts w:ascii="Times New Roman" w:hAnsi="Times New Roman" w:cs="Times New Roman"/>
          <w:i/>
          <w:iCs/>
          <w:sz w:val="24"/>
          <w:szCs w:val="24"/>
        </w:rPr>
        <w:t>Vibrio</w:t>
      </w:r>
      <w:r w:rsidR="00755FBF" w:rsidRPr="003D3807">
        <w:rPr>
          <w:rFonts w:ascii="Times New Roman" w:hAnsi="Times New Roman" w:cs="Times New Roman"/>
          <w:sz w:val="24"/>
          <w:szCs w:val="24"/>
        </w:rPr>
        <w:t xml:space="preserve">, </w:t>
      </w:r>
      <w:r w:rsidR="00755FBF" w:rsidRPr="003D3807">
        <w:rPr>
          <w:rFonts w:ascii="Times New Roman" w:hAnsi="Times New Roman" w:cs="Times New Roman"/>
          <w:i/>
          <w:iCs/>
          <w:sz w:val="24"/>
          <w:szCs w:val="24"/>
        </w:rPr>
        <w:t>Salmonella</w:t>
      </w:r>
      <w:r w:rsidR="00755FBF" w:rsidRPr="003D3807">
        <w:rPr>
          <w:rFonts w:ascii="Times New Roman" w:hAnsi="Times New Roman" w:cs="Times New Roman"/>
          <w:sz w:val="24"/>
          <w:szCs w:val="24"/>
        </w:rPr>
        <w:t xml:space="preserve">, and </w:t>
      </w:r>
      <w:r w:rsidR="00755FBF" w:rsidRPr="003D3807">
        <w:rPr>
          <w:rFonts w:ascii="Times New Roman" w:hAnsi="Times New Roman" w:cs="Times New Roman"/>
          <w:i/>
          <w:iCs/>
          <w:sz w:val="24"/>
          <w:szCs w:val="24"/>
        </w:rPr>
        <w:t>Escherichia coli</w:t>
      </w:r>
      <w:r w:rsidR="00755FBF" w:rsidRPr="003D3807">
        <w:rPr>
          <w:rFonts w:ascii="Times New Roman" w:hAnsi="Times New Roman" w:cs="Times New Roman"/>
          <w:sz w:val="24"/>
          <w:szCs w:val="24"/>
        </w:rPr>
        <w:t xml:space="preserve"> possess analogues like </w:t>
      </w:r>
      <w:proofErr w:type="spellStart"/>
      <w:r w:rsidR="00755FBF" w:rsidRPr="003D3807">
        <w:rPr>
          <w:rFonts w:ascii="Times New Roman" w:hAnsi="Times New Roman" w:cs="Times New Roman"/>
          <w:sz w:val="24"/>
          <w:szCs w:val="24"/>
        </w:rPr>
        <w:t>YeaZ</w:t>
      </w:r>
      <w:proofErr w:type="spellEnd"/>
      <w:r w:rsidR="00755FBF" w:rsidRPr="003D3807">
        <w:rPr>
          <w:rFonts w:ascii="Times New Roman" w:hAnsi="Times New Roman" w:cs="Times New Roman"/>
          <w:sz w:val="24"/>
          <w:szCs w:val="24"/>
        </w:rPr>
        <w:t xml:space="preserve">, although these proteins often differ structurally and mechanistically from classical </w:t>
      </w:r>
      <w:proofErr w:type="spellStart"/>
      <w:r w:rsidR="00755FBF" w:rsidRPr="003D3807">
        <w:rPr>
          <w:rFonts w:ascii="Times New Roman" w:hAnsi="Times New Roman" w:cs="Times New Roman"/>
          <w:sz w:val="24"/>
          <w:szCs w:val="24"/>
        </w:rPr>
        <w:t>Rpfs</w:t>
      </w:r>
      <w:proofErr w:type="spellEnd"/>
      <w:r w:rsidR="00755FBF" w:rsidRPr="003D3807">
        <w:rPr>
          <w:rFonts w:ascii="Times New Roman" w:hAnsi="Times New Roman" w:cs="Times New Roman"/>
          <w:sz w:val="24"/>
          <w:szCs w:val="24"/>
        </w:rPr>
        <w:t xml:space="preserve"> </w:t>
      </w:r>
      <w:r w:rsidR="00755FBF" w:rsidRPr="005E2651">
        <w:rPr>
          <w:rFonts w:ascii="Times New Roman" w:hAnsi="Times New Roman" w:cs="Times New Roman"/>
          <w:i/>
          <w:iCs/>
          <w:sz w:val="24"/>
          <w:szCs w:val="24"/>
        </w:rPr>
        <w:t>(</w:t>
      </w:r>
      <w:proofErr w:type="spellStart"/>
      <w:r w:rsidR="00755FBF" w:rsidRPr="005E2651">
        <w:rPr>
          <w:rFonts w:ascii="Times New Roman" w:hAnsi="Times New Roman" w:cs="Times New Roman"/>
          <w:i/>
          <w:iCs/>
          <w:sz w:val="24"/>
          <w:szCs w:val="24"/>
        </w:rPr>
        <w:t>Aramini</w:t>
      </w:r>
      <w:proofErr w:type="spellEnd"/>
      <w:r w:rsidR="00755FBF" w:rsidRPr="005E2651">
        <w:rPr>
          <w:rFonts w:ascii="Times New Roman" w:hAnsi="Times New Roman" w:cs="Times New Roman"/>
          <w:i/>
          <w:iCs/>
          <w:sz w:val="24"/>
          <w:szCs w:val="24"/>
        </w:rPr>
        <w:t xml:space="preserve"> et al., 2008)</w:t>
      </w:r>
      <w:r w:rsidR="005E2651">
        <w:rPr>
          <w:rFonts w:ascii="Times New Roman" w:hAnsi="Times New Roman" w:cs="Times New Roman"/>
          <w:i/>
          <w:iCs/>
          <w:sz w:val="24"/>
          <w:szCs w:val="24"/>
        </w:rPr>
        <w:t>.</w:t>
      </w:r>
    </w:p>
    <w:p w14:paraId="015A9193" w14:textId="33E3F45C" w:rsidR="00D45786" w:rsidRPr="003D3807" w:rsidRDefault="00D45786" w:rsidP="003D3807">
      <w:pPr>
        <w:spacing w:line="276" w:lineRule="auto"/>
        <w:jc w:val="both"/>
        <w:rPr>
          <w:rFonts w:ascii="Times New Roman" w:hAnsi="Times New Roman" w:cs="Times New Roman"/>
          <w:sz w:val="24"/>
          <w:szCs w:val="24"/>
        </w:rPr>
      </w:pPr>
      <w:r w:rsidRPr="003D3807">
        <w:rPr>
          <w:rFonts w:ascii="Times New Roman" w:hAnsi="Times New Roman" w:cs="Times New Roman"/>
          <w:sz w:val="24"/>
          <w:szCs w:val="24"/>
        </w:rPr>
        <w:t xml:space="preserve">However, a significant limitation lies in the stability of the purified </w:t>
      </w:r>
      <w:proofErr w:type="spellStart"/>
      <w:r w:rsidRPr="003D3807">
        <w:rPr>
          <w:rFonts w:ascii="Times New Roman" w:hAnsi="Times New Roman" w:cs="Times New Roman"/>
          <w:sz w:val="24"/>
          <w:szCs w:val="24"/>
        </w:rPr>
        <w:t>Rpf</w:t>
      </w:r>
      <w:proofErr w:type="spellEnd"/>
      <w:r w:rsidRPr="003D3807">
        <w:rPr>
          <w:rFonts w:ascii="Times New Roman" w:hAnsi="Times New Roman" w:cs="Times New Roman"/>
          <w:sz w:val="24"/>
          <w:szCs w:val="24"/>
        </w:rPr>
        <w:t xml:space="preserve"> protein. Previous work demonstrated that both purified </w:t>
      </w:r>
      <w:proofErr w:type="spellStart"/>
      <w:r w:rsidRPr="003D3807">
        <w:rPr>
          <w:rFonts w:ascii="Times New Roman" w:hAnsi="Times New Roman" w:cs="Times New Roman"/>
          <w:sz w:val="24"/>
          <w:szCs w:val="24"/>
        </w:rPr>
        <w:t>Rpf</w:t>
      </w:r>
      <w:proofErr w:type="spellEnd"/>
      <w:r w:rsidRPr="003D3807">
        <w:rPr>
          <w:rFonts w:ascii="Times New Roman" w:hAnsi="Times New Roman" w:cs="Times New Roman"/>
          <w:sz w:val="24"/>
          <w:szCs w:val="24"/>
        </w:rPr>
        <w:t xml:space="preserve"> protein and recombinant </w:t>
      </w:r>
      <w:proofErr w:type="spellStart"/>
      <w:r w:rsidRPr="003D3807">
        <w:rPr>
          <w:rFonts w:ascii="Times New Roman" w:hAnsi="Times New Roman" w:cs="Times New Roman"/>
          <w:sz w:val="24"/>
          <w:szCs w:val="24"/>
        </w:rPr>
        <w:t>Rpf</w:t>
      </w:r>
      <w:proofErr w:type="spellEnd"/>
      <w:r w:rsidRPr="003D3807">
        <w:rPr>
          <w:rFonts w:ascii="Times New Roman" w:hAnsi="Times New Roman" w:cs="Times New Roman"/>
          <w:sz w:val="24"/>
          <w:szCs w:val="24"/>
        </w:rPr>
        <w:t xml:space="preserve"> from </w:t>
      </w:r>
      <w:r w:rsidRPr="003D3807">
        <w:rPr>
          <w:rFonts w:ascii="Times New Roman" w:hAnsi="Times New Roman" w:cs="Times New Roman"/>
          <w:i/>
          <w:iCs/>
          <w:sz w:val="24"/>
          <w:szCs w:val="24"/>
        </w:rPr>
        <w:t>Micrococcus luteus</w:t>
      </w:r>
      <w:r w:rsidRPr="003D3807">
        <w:rPr>
          <w:rFonts w:ascii="Times New Roman" w:hAnsi="Times New Roman" w:cs="Times New Roman"/>
          <w:sz w:val="24"/>
          <w:szCs w:val="24"/>
        </w:rPr>
        <w:t xml:space="preserve"> lose significant activity within a week when stored at 4 °C (</w:t>
      </w:r>
      <w:r w:rsidRPr="003D3807">
        <w:rPr>
          <w:rFonts w:ascii="Times New Roman" w:hAnsi="Times New Roman" w:cs="Times New Roman"/>
          <w:i/>
          <w:iCs/>
          <w:sz w:val="24"/>
          <w:szCs w:val="24"/>
        </w:rPr>
        <w:t>Su et al., 2013b</w:t>
      </w:r>
      <w:r w:rsidRPr="003D3807">
        <w:rPr>
          <w:rFonts w:ascii="Times New Roman" w:hAnsi="Times New Roman" w:cs="Times New Roman"/>
          <w:sz w:val="24"/>
          <w:szCs w:val="24"/>
        </w:rPr>
        <w:t xml:space="preserve">). Moreover, supernatants of </w:t>
      </w:r>
      <w:r w:rsidRPr="003D3807">
        <w:rPr>
          <w:rFonts w:ascii="Times New Roman" w:hAnsi="Times New Roman" w:cs="Times New Roman"/>
          <w:i/>
          <w:iCs/>
          <w:sz w:val="24"/>
          <w:szCs w:val="24"/>
        </w:rPr>
        <w:t>M. luteus</w:t>
      </w:r>
      <w:r w:rsidRPr="003D3807">
        <w:rPr>
          <w:rFonts w:ascii="Times New Roman" w:hAnsi="Times New Roman" w:cs="Times New Roman"/>
          <w:sz w:val="24"/>
          <w:szCs w:val="24"/>
        </w:rPr>
        <w:t xml:space="preserve"> cultures are known to contain not only </w:t>
      </w:r>
      <w:proofErr w:type="spellStart"/>
      <w:r w:rsidRPr="003D3807">
        <w:rPr>
          <w:rFonts w:ascii="Times New Roman" w:hAnsi="Times New Roman" w:cs="Times New Roman"/>
          <w:sz w:val="24"/>
          <w:szCs w:val="24"/>
        </w:rPr>
        <w:t>Rpf</w:t>
      </w:r>
      <w:proofErr w:type="spellEnd"/>
      <w:r w:rsidRPr="003D3807">
        <w:rPr>
          <w:rFonts w:ascii="Times New Roman" w:hAnsi="Times New Roman" w:cs="Times New Roman"/>
          <w:sz w:val="24"/>
          <w:szCs w:val="24"/>
        </w:rPr>
        <w:t xml:space="preserve"> but also several other functionally similar proteins</w:t>
      </w:r>
      <w:r w:rsidR="001B2195">
        <w:rPr>
          <w:rFonts w:ascii="Times New Roman" w:hAnsi="Times New Roman" w:cs="Times New Roman"/>
          <w:sz w:val="24"/>
          <w:szCs w:val="24"/>
        </w:rPr>
        <w:t>, h</w:t>
      </w:r>
      <w:r w:rsidR="001B2195" w:rsidRPr="00695853">
        <w:rPr>
          <w:rFonts w:ascii="Times New Roman" w:hAnsi="Times New Roman" w:cs="Times New Roman"/>
          <w:sz w:val="24"/>
          <w:szCs w:val="24"/>
        </w:rPr>
        <w:t xml:space="preserve">omologues of </w:t>
      </w:r>
      <w:proofErr w:type="spellStart"/>
      <w:r w:rsidR="001B2195" w:rsidRPr="00695853">
        <w:rPr>
          <w:rFonts w:ascii="Times New Roman" w:hAnsi="Times New Roman" w:cs="Times New Roman"/>
          <w:sz w:val="24"/>
          <w:szCs w:val="24"/>
        </w:rPr>
        <w:t>Rpf</w:t>
      </w:r>
      <w:proofErr w:type="spellEnd"/>
      <w:r w:rsidR="001B2195" w:rsidRPr="00695853">
        <w:rPr>
          <w:rFonts w:ascii="Times New Roman" w:hAnsi="Times New Roman" w:cs="Times New Roman"/>
          <w:sz w:val="24"/>
          <w:szCs w:val="24"/>
        </w:rPr>
        <w:t xml:space="preserve">, often referred to as </w:t>
      </w:r>
      <w:proofErr w:type="spellStart"/>
      <w:r w:rsidR="001B2195" w:rsidRPr="00695853">
        <w:rPr>
          <w:rFonts w:ascii="Times New Roman" w:hAnsi="Times New Roman" w:cs="Times New Roman"/>
          <w:i/>
          <w:iCs/>
          <w:sz w:val="24"/>
          <w:szCs w:val="24"/>
        </w:rPr>
        <w:t>Rpf</w:t>
      </w:r>
      <w:proofErr w:type="spellEnd"/>
      <w:r w:rsidR="001B2195" w:rsidRPr="00695853">
        <w:rPr>
          <w:rFonts w:ascii="Times New Roman" w:hAnsi="Times New Roman" w:cs="Times New Roman"/>
          <w:i/>
          <w:iCs/>
          <w:sz w:val="24"/>
          <w:szCs w:val="24"/>
        </w:rPr>
        <w:t>-like proteins</w:t>
      </w:r>
      <w:r w:rsidR="001B2195" w:rsidRPr="00695853">
        <w:rPr>
          <w:rFonts w:ascii="Times New Roman" w:hAnsi="Times New Roman" w:cs="Times New Roman"/>
          <w:sz w:val="24"/>
          <w:szCs w:val="24"/>
        </w:rPr>
        <w:t xml:space="preserve"> or </w:t>
      </w:r>
      <w:r w:rsidR="001B2195" w:rsidRPr="00695853">
        <w:rPr>
          <w:rFonts w:ascii="Times New Roman" w:hAnsi="Times New Roman" w:cs="Times New Roman"/>
          <w:i/>
          <w:iCs/>
          <w:sz w:val="24"/>
          <w:szCs w:val="24"/>
        </w:rPr>
        <w:t>resuscitation-promoting factor-like effectors</w:t>
      </w:r>
      <w:r w:rsidR="001B2195" w:rsidRPr="00695853">
        <w:rPr>
          <w:rFonts w:ascii="Times New Roman" w:hAnsi="Times New Roman" w:cs="Times New Roman"/>
          <w:sz w:val="24"/>
          <w:szCs w:val="24"/>
        </w:rPr>
        <w:t xml:space="preserve">, have been identified </w:t>
      </w:r>
      <w:r w:rsidR="001B2195">
        <w:rPr>
          <w:rFonts w:ascii="Times New Roman" w:hAnsi="Times New Roman" w:cs="Times New Roman"/>
          <w:sz w:val="24"/>
          <w:szCs w:val="24"/>
        </w:rPr>
        <w:t xml:space="preserve">containing a </w:t>
      </w:r>
      <w:r w:rsidR="0004424C">
        <w:rPr>
          <w:rFonts w:ascii="Times New Roman" w:hAnsi="Times New Roman" w:cs="Times New Roman"/>
          <w:sz w:val="24"/>
          <w:szCs w:val="24"/>
        </w:rPr>
        <w:t xml:space="preserve">conserve muralytic domain. Supernatant </w:t>
      </w:r>
      <w:proofErr w:type="spellStart"/>
      <w:r w:rsidR="0004424C">
        <w:rPr>
          <w:rFonts w:ascii="Times New Roman" w:hAnsi="Times New Roman" w:cs="Times New Roman"/>
          <w:sz w:val="24"/>
          <w:szCs w:val="24"/>
        </w:rPr>
        <w:t>aso</w:t>
      </w:r>
      <w:proofErr w:type="spellEnd"/>
      <w:r w:rsidR="0004424C">
        <w:rPr>
          <w:rFonts w:ascii="Times New Roman" w:hAnsi="Times New Roman" w:cs="Times New Roman"/>
          <w:sz w:val="24"/>
          <w:szCs w:val="24"/>
        </w:rPr>
        <w:t xml:space="preserve"> contains</w:t>
      </w:r>
      <w:r w:rsidRPr="003D3807">
        <w:rPr>
          <w:rFonts w:ascii="Times New Roman" w:hAnsi="Times New Roman" w:cs="Times New Roman"/>
          <w:sz w:val="24"/>
          <w:szCs w:val="24"/>
        </w:rPr>
        <w:t xml:space="preserve"> muropeptides as well as broken fragments of peptidoglycan that bind to the receptors to stimulate the revival </w:t>
      </w:r>
      <w:r w:rsidRPr="003D3807">
        <w:rPr>
          <w:rFonts w:ascii="Times New Roman" w:hAnsi="Times New Roman" w:cs="Times New Roman"/>
          <w:i/>
          <w:iCs/>
          <w:sz w:val="24"/>
          <w:szCs w:val="24"/>
        </w:rPr>
        <w:t>(</w:t>
      </w:r>
      <w:proofErr w:type="spellStart"/>
      <w:r w:rsidRPr="003D3807">
        <w:rPr>
          <w:rFonts w:ascii="Times New Roman" w:hAnsi="Times New Roman" w:cs="Times New Roman"/>
          <w:i/>
          <w:iCs/>
          <w:sz w:val="24"/>
          <w:szCs w:val="24"/>
        </w:rPr>
        <w:t>Mukamolova</w:t>
      </w:r>
      <w:proofErr w:type="spellEnd"/>
      <w:r w:rsidRPr="003D3807">
        <w:rPr>
          <w:rFonts w:ascii="Times New Roman" w:hAnsi="Times New Roman" w:cs="Times New Roman"/>
          <w:i/>
          <w:iCs/>
          <w:sz w:val="24"/>
          <w:szCs w:val="24"/>
        </w:rPr>
        <w:t xml:space="preserve"> et al., 2006</w:t>
      </w:r>
      <w:r w:rsidRPr="003D3807">
        <w:rPr>
          <w:rFonts w:ascii="Times New Roman" w:hAnsi="Times New Roman" w:cs="Times New Roman"/>
          <w:sz w:val="24"/>
          <w:szCs w:val="24"/>
        </w:rPr>
        <w:t xml:space="preserve">). Consequently, the use of culture supernatants containing </w:t>
      </w:r>
      <w:proofErr w:type="spellStart"/>
      <w:r w:rsidRPr="003D3807">
        <w:rPr>
          <w:rFonts w:ascii="Times New Roman" w:hAnsi="Times New Roman" w:cs="Times New Roman"/>
          <w:sz w:val="24"/>
          <w:szCs w:val="24"/>
        </w:rPr>
        <w:t>Rpf</w:t>
      </w:r>
      <w:proofErr w:type="spellEnd"/>
      <w:r w:rsidRPr="003D3807">
        <w:rPr>
          <w:rFonts w:ascii="Times New Roman" w:hAnsi="Times New Roman" w:cs="Times New Roman"/>
          <w:sz w:val="24"/>
          <w:szCs w:val="24"/>
        </w:rPr>
        <w:t xml:space="preserve"> (commonly referred to as </w:t>
      </w:r>
      <w:proofErr w:type="spellStart"/>
      <w:r w:rsidRPr="003D3807">
        <w:rPr>
          <w:rFonts w:ascii="Times New Roman" w:hAnsi="Times New Roman" w:cs="Times New Roman"/>
          <w:sz w:val="24"/>
          <w:szCs w:val="24"/>
        </w:rPr>
        <w:t>SRpf</w:t>
      </w:r>
      <w:proofErr w:type="spellEnd"/>
      <w:r w:rsidRPr="003D3807">
        <w:rPr>
          <w:rFonts w:ascii="Times New Roman" w:hAnsi="Times New Roman" w:cs="Times New Roman"/>
          <w:sz w:val="24"/>
          <w:szCs w:val="24"/>
        </w:rPr>
        <w:t xml:space="preserve">) is considered a more effective strategy than employing purified protein alone, since </w:t>
      </w:r>
      <w:proofErr w:type="spellStart"/>
      <w:r w:rsidRPr="003D3807">
        <w:rPr>
          <w:rFonts w:ascii="Times New Roman" w:hAnsi="Times New Roman" w:cs="Times New Roman"/>
          <w:sz w:val="24"/>
          <w:szCs w:val="24"/>
        </w:rPr>
        <w:t>SRpf</w:t>
      </w:r>
      <w:proofErr w:type="spellEnd"/>
      <w:r w:rsidRPr="003D3807">
        <w:rPr>
          <w:rFonts w:ascii="Times New Roman" w:hAnsi="Times New Roman" w:cs="Times New Roman"/>
          <w:sz w:val="24"/>
          <w:szCs w:val="24"/>
        </w:rPr>
        <w:t xml:space="preserve"> harnesses the synergistic activity of multiple bioactive factors </w:t>
      </w:r>
      <w:r w:rsidRPr="003D3807">
        <w:rPr>
          <w:rFonts w:ascii="Times New Roman" w:hAnsi="Times New Roman" w:cs="Times New Roman"/>
          <w:i/>
          <w:iCs/>
          <w:sz w:val="24"/>
          <w:szCs w:val="24"/>
        </w:rPr>
        <w:t xml:space="preserve">(Su et al., 2013a; Yu et al., 2020). </w:t>
      </w:r>
      <w:r w:rsidRPr="003D3807">
        <w:rPr>
          <w:rFonts w:ascii="Times New Roman" w:hAnsi="Times New Roman" w:cs="Times New Roman"/>
          <w:sz w:val="24"/>
          <w:szCs w:val="24"/>
        </w:rPr>
        <w:t>Some of</w:t>
      </w:r>
      <w:r w:rsidRPr="003D3807">
        <w:rPr>
          <w:rFonts w:ascii="Times New Roman" w:hAnsi="Times New Roman" w:cs="Times New Roman"/>
          <w:i/>
          <w:iCs/>
          <w:sz w:val="24"/>
          <w:szCs w:val="24"/>
        </w:rPr>
        <w:t xml:space="preserve"> </w:t>
      </w:r>
      <w:r w:rsidRPr="003D3807">
        <w:rPr>
          <w:rFonts w:ascii="Times New Roman" w:hAnsi="Times New Roman" w:cs="Times New Roman"/>
          <w:sz w:val="24"/>
          <w:szCs w:val="24"/>
        </w:rPr>
        <w:t xml:space="preserve">which may mimic or enhance the activity of </w:t>
      </w:r>
      <w:proofErr w:type="spellStart"/>
      <w:r w:rsidRPr="003D3807">
        <w:rPr>
          <w:rFonts w:ascii="Times New Roman" w:hAnsi="Times New Roman" w:cs="Times New Roman"/>
          <w:sz w:val="24"/>
          <w:szCs w:val="24"/>
        </w:rPr>
        <w:t>Rpf</w:t>
      </w:r>
      <w:proofErr w:type="spellEnd"/>
      <w:r w:rsidRPr="003D3807">
        <w:rPr>
          <w:rFonts w:ascii="Times New Roman" w:hAnsi="Times New Roman" w:cs="Times New Roman"/>
          <w:sz w:val="24"/>
          <w:szCs w:val="24"/>
        </w:rPr>
        <w:t xml:space="preserve"> itself </w:t>
      </w:r>
      <w:r w:rsidRPr="003D3807">
        <w:rPr>
          <w:rFonts w:ascii="Times New Roman" w:hAnsi="Times New Roman" w:cs="Times New Roman"/>
          <w:i/>
          <w:iCs/>
          <w:sz w:val="24"/>
          <w:szCs w:val="24"/>
        </w:rPr>
        <w:t>(</w:t>
      </w:r>
      <w:proofErr w:type="spellStart"/>
      <w:r w:rsidRPr="003D3807">
        <w:rPr>
          <w:rFonts w:ascii="Times New Roman" w:hAnsi="Times New Roman" w:cs="Times New Roman"/>
          <w:i/>
          <w:iCs/>
          <w:sz w:val="24"/>
          <w:szCs w:val="24"/>
        </w:rPr>
        <w:t>Mukamolova</w:t>
      </w:r>
      <w:proofErr w:type="spellEnd"/>
      <w:r w:rsidRPr="003D3807">
        <w:rPr>
          <w:rFonts w:ascii="Times New Roman" w:hAnsi="Times New Roman" w:cs="Times New Roman"/>
          <w:i/>
          <w:iCs/>
          <w:sz w:val="24"/>
          <w:szCs w:val="24"/>
        </w:rPr>
        <w:t xml:space="preserve"> et al., 2006; Su et al., 2013a).</w:t>
      </w:r>
      <w:r w:rsidRPr="003D3807">
        <w:rPr>
          <w:rFonts w:ascii="Times New Roman" w:hAnsi="Times New Roman" w:cs="Times New Roman"/>
          <w:sz w:val="24"/>
          <w:szCs w:val="24"/>
        </w:rPr>
        <w:t xml:space="preserve"> </w:t>
      </w:r>
    </w:p>
    <w:p w14:paraId="267D8F2F" w14:textId="7EBA2125" w:rsidR="00C8755A" w:rsidRDefault="0004424C" w:rsidP="003D3807">
      <w:pPr>
        <w:spacing w:line="276" w:lineRule="auto"/>
        <w:jc w:val="both"/>
        <w:rPr>
          <w:rFonts w:ascii="Times New Roman" w:hAnsi="Times New Roman" w:cs="Times New Roman"/>
          <w:sz w:val="24"/>
          <w:szCs w:val="24"/>
        </w:rPr>
      </w:pPr>
      <w:proofErr w:type="spellStart"/>
      <w:r w:rsidRPr="00CB6BD2">
        <w:rPr>
          <w:rFonts w:ascii="Times New Roman" w:hAnsi="Times New Roman" w:cs="Times New Roman"/>
          <w:sz w:val="24"/>
          <w:szCs w:val="24"/>
        </w:rPr>
        <w:t>Rpf</w:t>
      </w:r>
      <w:proofErr w:type="spellEnd"/>
      <w:r w:rsidRPr="00CB6BD2">
        <w:rPr>
          <w:rFonts w:ascii="Times New Roman" w:hAnsi="Times New Roman" w:cs="Times New Roman"/>
          <w:sz w:val="24"/>
          <w:szCs w:val="24"/>
        </w:rPr>
        <w:t xml:space="preserve"> has demonstrated remarkable potential in enhancing pollutant degradation. Studies have shown that it accelerates the</w:t>
      </w:r>
      <w:r>
        <w:rPr>
          <w:rFonts w:ascii="Times New Roman" w:hAnsi="Times New Roman" w:cs="Times New Roman"/>
          <w:sz w:val="24"/>
          <w:szCs w:val="24"/>
        </w:rPr>
        <w:t xml:space="preserve"> revival of</w:t>
      </w:r>
      <w:r w:rsidR="006B0336">
        <w:rPr>
          <w:rFonts w:ascii="Times New Roman" w:hAnsi="Times New Roman" w:cs="Times New Roman"/>
          <w:sz w:val="24"/>
          <w:szCs w:val="24"/>
        </w:rPr>
        <w:t xml:space="preserve"> bacteria required for</w:t>
      </w:r>
      <w:r w:rsidRPr="00CB6BD2">
        <w:rPr>
          <w:rFonts w:ascii="Times New Roman" w:hAnsi="Times New Roman" w:cs="Times New Roman"/>
          <w:sz w:val="24"/>
          <w:szCs w:val="24"/>
        </w:rPr>
        <w:t xml:space="preserve"> </w:t>
      </w:r>
      <w:r w:rsidR="006B0336">
        <w:rPr>
          <w:rFonts w:ascii="Times New Roman" w:hAnsi="Times New Roman" w:cs="Times New Roman"/>
          <w:sz w:val="24"/>
          <w:szCs w:val="24"/>
        </w:rPr>
        <w:t xml:space="preserve">the </w:t>
      </w:r>
      <w:r w:rsidRPr="00CB6BD2">
        <w:rPr>
          <w:rFonts w:ascii="Times New Roman" w:hAnsi="Times New Roman" w:cs="Times New Roman"/>
          <w:sz w:val="24"/>
          <w:szCs w:val="24"/>
        </w:rPr>
        <w:t>biodegradation of phenol</w:t>
      </w:r>
      <w:r w:rsidR="006B0336">
        <w:rPr>
          <w:rFonts w:ascii="Times New Roman" w:hAnsi="Times New Roman" w:cs="Times New Roman"/>
          <w:sz w:val="24"/>
          <w:szCs w:val="24"/>
        </w:rPr>
        <w:t xml:space="preserve"> and the removal of nutrients by their activity </w:t>
      </w:r>
      <w:r w:rsidR="006B0336" w:rsidRPr="00CB6BD2">
        <w:rPr>
          <w:rFonts w:ascii="Times New Roman" w:hAnsi="Times New Roman" w:cs="Times New Roman"/>
          <w:i/>
          <w:iCs/>
          <w:sz w:val="24"/>
          <w:szCs w:val="24"/>
        </w:rPr>
        <w:t>(Su et al., 2018; Bai et al., 2020)</w:t>
      </w:r>
      <w:r w:rsidR="006B0336">
        <w:rPr>
          <w:rFonts w:ascii="Times New Roman" w:hAnsi="Times New Roman" w:cs="Times New Roman"/>
          <w:sz w:val="24"/>
          <w:szCs w:val="24"/>
        </w:rPr>
        <w:t>.</w:t>
      </w:r>
      <w:r w:rsidR="007C7E94">
        <w:rPr>
          <w:rFonts w:ascii="Times New Roman" w:hAnsi="Times New Roman" w:cs="Times New Roman"/>
          <w:sz w:val="24"/>
          <w:szCs w:val="24"/>
        </w:rPr>
        <w:t xml:space="preserve"> </w:t>
      </w:r>
      <w:proofErr w:type="spellStart"/>
      <w:r w:rsidR="007C7E94" w:rsidRPr="00CB6BD2">
        <w:rPr>
          <w:rFonts w:ascii="Times New Roman" w:hAnsi="Times New Roman" w:cs="Times New Roman"/>
          <w:sz w:val="24"/>
          <w:szCs w:val="24"/>
        </w:rPr>
        <w:t>Rpf</w:t>
      </w:r>
      <w:proofErr w:type="spellEnd"/>
      <w:r w:rsidR="007C7E94" w:rsidRPr="00CB6BD2">
        <w:rPr>
          <w:rFonts w:ascii="Times New Roman" w:hAnsi="Times New Roman" w:cs="Times New Roman"/>
          <w:sz w:val="24"/>
          <w:szCs w:val="24"/>
        </w:rPr>
        <w:t xml:space="preserve"> plays a pivotal role in expanding the cultivability of microorganisms. Supplementation with </w:t>
      </w:r>
      <w:proofErr w:type="spellStart"/>
      <w:r w:rsidR="007C7E94" w:rsidRPr="00CB6BD2">
        <w:rPr>
          <w:rFonts w:ascii="Times New Roman" w:hAnsi="Times New Roman" w:cs="Times New Roman"/>
          <w:sz w:val="24"/>
          <w:szCs w:val="24"/>
        </w:rPr>
        <w:t>Rpf</w:t>
      </w:r>
      <w:proofErr w:type="spellEnd"/>
      <w:r w:rsidR="007C7E94" w:rsidRPr="00CB6BD2">
        <w:rPr>
          <w:rFonts w:ascii="Times New Roman" w:hAnsi="Times New Roman" w:cs="Times New Roman"/>
          <w:sz w:val="24"/>
          <w:szCs w:val="24"/>
        </w:rPr>
        <w:t xml:space="preserve"> can significantly increase both the abundance and taxonomic diversity of culturable bacteria from environmental samples, leading to the isolation of novel or previously uncultured species</w:t>
      </w:r>
      <w:r w:rsidR="00E70BCB">
        <w:rPr>
          <w:rFonts w:ascii="Times New Roman" w:hAnsi="Times New Roman" w:cs="Times New Roman"/>
          <w:sz w:val="24"/>
          <w:szCs w:val="24"/>
        </w:rPr>
        <w:t xml:space="preserve">. Such a study was seen in </w:t>
      </w:r>
      <w:r w:rsidR="00E70BCB" w:rsidRPr="006E3541">
        <w:rPr>
          <w:rFonts w:ascii="Times New Roman" w:hAnsi="Times New Roman" w:cs="Times New Roman"/>
          <w:i/>
          <w:iCs/>
          <w:sz w:val="24"/>
          <w:szCs w:val="24"/>
        </w:rPr>
        <w:t>Lopez-Marin et al., 2021</w:t>
      </w:r>
      <w:r w:rsidR="00E70BCB">
        <w:rPr>
          <w:rFonts w:ascii="Times New Roman" w:hAnsi="Times New Roman" w:cs="Times New Roman"/>
          <w:sz w:val="24"/>
          <w:szCs w:val="24"/>
        </w:rPr>
        <w:t xml:space="preserve">, where </w:t>
      </w:r>
      <w:r w:rsidR="00C53590">
        <w:rPr>
          <w:rFonts w:ascii="Times New Roman" w:hAnsi="Times New Roman" w:cs="Times New Roman"/>
          <w:sz w:val="24"/>
          <w:szCs w:val="24"/>
        </w:rPr>
        <w:t xml:space="preserve">more that 12 novel isolates from soil were discovered. </w:t>
      </w:r>
      <w:r w:rsidR="00D6697C" w:rsidRPr="00CB6BD2">
        <w:rPr>
          <w:rFonts w:ascii="Times New Roman" w:hAnsi="Times New Roman" w:cs="Times New Roman"/>
          <w:sz w:val="24"/>
          <w:szCs w:val="24"/>
        </w:rPr>
        <w:t xml:space="preserve">In clinical microbiology, </w:t>
      </w:r>
      <w:proofErr w:type="spellStart"/>
      <w:r w:rsidR="00D6697C" w:rsidRPr="00CB6BD2">
        <w:rPr>
          <w:rFonts w:ascii="Times New Roman" w:hAnsi="Times New Roman" w:cs="Times New Roman"/>
          <w:sz w:val="24"/>
          <w:szCs w:val="24"/>
        </w:rPr>
        <w:t>Rpf</w:t>
      </w:r>
      <w:proofErr w:type="spellEnd"/>
      <w:r w:rsidR="00D6697C" w:rsidRPr="00CB6BD2">
        <w:rPr>
          <w:rFonts w:ascii="Times New Roman" w:hAnsi="Times New Roman" w:cs="Times New Roman"/>
          <w:sz w:val="24"/>
          <w:szCs w:val="24"/>
        </w:rPr>
        <w:t xml:space="preserve"> is highly relevant due to its role in terminating latency in </w:t>
      </w:r>
      <w:r w:rsidR="00D6697C" w:rsidRPr="00CB6BD2">
        <w:rPr>
          <w:rFonts w:ascii="Times New Roman" w:hAnsi="Times New Roman" w:cs="Times New Roman"/>
          <w:i/>
          <w:iCs/>
          <w:sz w:val="24"/>
          <w:szCs w:val="24"/>
        </w:rPr>
        <w:t>Mycobacterium tuberculosis</w:t>
      </w:r>
      <w:r w:rsidR="00D6697C" w:rsidRPr="00CB6BD2">
        <w:rPr>
          <w:rFonts w:ascii="Times New Roman" w:hAnsi="Times New Roman" w:cs="Times New Roman"/>
          <w:sz w:val="24"/>
          <w:szCs w:val="24"/>
        </w:rPr>
        <w:t xml:space="preserve">, raising both therapeutic and diagnostic considerations </w:t>
      </w:r>
      <w:r w:rsidR="00D6697C" w:rsidRPr="00CB6BD2">
        <w:rPr>
          <w:rFonts w:ascii="Times New Roman" w:hAnsi="Times New Roman" w:cs="Times New Roman"/>
          <w:i/>
          <w:iCs/>
          <w:sz w:val="24"/>
          <w:szCs w:val="24"/>
        </w:rPr>
        <w:t>(</w:t>
      </w:r>
      <w:proofErr w:type="spellStart"/>
      <w:r w:rsidR="00D6697C" w:rsidRPr="00CB6BD2">
        <w:rPr>
          <w:rFonts w:ascii="Times New Roman" w:hAnsi="Times New Roman" w:cs="Times New Roman"/>
          <w:i/>
          <w:iCs/>
          <w:sz w:val="24"/>
          <w:szCs w:val="24"/>
        </w:rPr>
        <w:t>Mukamolova</w:t>
      </w:r>
      <w:proofErr w:type="spellEnd"/>
      <w:r w:rsidR="00D6697C" w:rsidRPr="00CB6BD2">
        <w:rPr>
          <w:rFonts w:ascii="Times New Roman" w:hAnsi="Times New Roman" w:cs="Times New Roman"/>
          <w:i/>
          <w:iCs/>
          <w:sz w:val="24"/>
          <w:szCs w:val="24"/>
        </w:rPr>
        <w:t xml:space="preserve"> et al., 2010; </w:t>
      </w:r>
      <w:proofErr w:type="spellStart"/>
      <w:r w:rsidR="00D6697C" w:rsidRPr="00CB6BD2">
        <w:rPr>
          <w:rFonts w:ascii="Times New Roman" w:hAnsi="Times New Roman" w:cs="Times New Roman"/>
          <w:i/>
          <w:iCs/>
          <w:sz w:val="24"/>
          <w:szCs w:val="24"/>
        </w:rPr>
        <w:t>Shleeva</w:t>
      </w:r>
      <w:proofErr w:type="spellEnd"/>
      <w:r w:rsidR="00D6697C" w:rsidRPr="00CB6BD2">
        <w:rPr>
          <w:rFonts w:ascii="Times New Roman" w:hAnsi="Times New Roman" w:cs="Times New Roman"/>
          <w:i/>
          <w:iCs/>
          <w:sz w:val="24"/>
          <w:szCs w:val="24"/>
        </w:rPr>
        <w:t xml:space="preserve"> et al., 2015</w:t>
      </w:r>
      <w:r w:rsidR="00D6697C" w:rsidRPr="00CB6BD2">
        <w:rPr>
          <w:rFonts w:ascii="Times New Roman" w:hAnsi="Times New Roman" w:cs="Times New Roman"/>
          <w:sz w:val="24"/>
          <w:szCs w:val="24"/>
        </w:rPr>
        <w:t xml:space="preserve">). For chronic infections, such as those caused by </w:t>
      </w:r>
      <w:r w:rsidR="00D6697C" w:rsidRPr="00CB6BD2">
        <w:rPr>
          <w:rFonts w:ascii="Times New Roman" w:hAnsi="Times New Roman" w:cs="Times New Roman"/>
          <w:i/>
          <w:iCs/>
          <w:sz w:val="24"/>
          <w:szCs w:val="24"/>
        </w:rPr>
        <w:t>Pseudomonas aeruginosa</w:t>
      </w:r>
      <w:r w:rsidR="00D6697C" w:rsidRPr="00CB6BD2">
        <w:rPr>
          <w:rFonts w:ascii="Times New Roman" w:hAnsi="Times New Roman" w:cs="Times New Roman"/>
          <w:sz w:val="24"/>
          <w:szCs w:val="24"/>
        </w:rPr>
        <w:t xml:space="preserve"> in cystic fibrosis patients, </w:t>
      </w:r>
      <w:proofErr w:type="spellStart"/>
      <w:r w:rsidR="00D6697C" w:rsidRPr="00CB6BD2">
        <w:rPr>
          <w:rFonts w:ascii="Times New Roman" w:hAnsi="Times New Roman" w:cs="Times New Roman"/>
          <w:sz w:val="24"/>
          <w:szCs w:val="24"/>
        </w:rPr>
        <w:t>Rpf</w:t>
      </w:r>
      <w:proofErr w:type="spellEnd"/>
      <w:r w:rsidR="00D6697C" w:rsidRPr="00CB6BD2">
        <w:rPr>
          <w:rFonts w:ascii="Times New Roman" w:hAnsi="Times New Roman" w:cs="Times New Roman"/>
          <w:sz w:val="24"/>
          <w:szCs w:val="24"/>
        </w:rPr>
        <w:t xml:space="preserve"> could resuscitate dormant bacterial cells, rendering them susceptible to antibiotic treatment </w:t>
      </w:r>
      <w:r w:rsidR="00D6697C" w:rsidRPr="00CB6BD2">
        <w:rPr>
          <w:rFonts w:ascii="Times New Roman" w:hAnsi="Times New Roman" w:cs="Times New Roman"/>
          <w:i/>
          <w:iCs/>
          <w:sz w:val="24"/>
          <w:szCs w:val="24"/>
        </w:rPr>
        <w:t>(Keep et al., 2006</w:t>
      </w:r>
      <w:r w:rsidR="00D6697C" w:rsidRPr="00CB6BD2">
        <w:rPr>
          <w:rFonts w:ascii="Times New Roman" w:hAnsi="Times New Roman" w:cs="Times New Roman"/>
          <w:sz w:val="24"/>
          <w:szCs w:val="24"/>
        </w:rPr>
        <w:t xml:space="preserve">). </w:t>
      </w:r>
      <w:r w:rsidR="000223BF" w:rsidRPr="00726EB9">
        <w:rPr>
          <w:rFonts w:ascii="Times New Roman" w:hAnsi="Times New Roman" w:cs="Times New Roman"/>
          <w:sz w:val="24"/>
          <w:szCs w:val="24"/>
        </w:rPr>
        <w:t xml:space="preserve">Recent work by </w:t>
      </w:r>
      <w:r w:rsidR="000223BF" w:rsidRPr="00EF4A3E">
        <w:rPr>
          <w:rFonts w:ascii="Times New Roman" w:hAnsi="Times New Roman" w:cs="Times New Roman"/>
          <w:i/>
          <w:iCs/>
          <w:sz w:val="24"/>
          <w:szCs w:val="24"/>
        </w:rPr>
        <w:t xml:space="preserve">Lopez Marin et al. (2021) </w:t>
      </w:r>
      <w:r w:rsidR="000223BF" w:rsidRPr="00726EB9">
        <w:rPr>
          <w:rFonts w:ascii="Times New Roman" w:hAnsi="Times New Roman" w:cs="Times New Roman"/>
          <w:sz w:val="24"/>
          <w:szCs w:val="24"/>
        </w:rPr>
        <w:t xml:space="preserve">demonstrated the practical utility of </w:t>
      </w:r>
      <w:proofErr w:type="spellStart"/>
      <w:r w:rsidR="000223BF" w:rsidRPr="00726EB9">
        <w:rPr>
          <w:rFonts w:ascii="Times New Roman" w:hAnsi="Times New Roman" w:cs="Times New Roman"/>
          <w:sz w:val="24"/>
          <w:szCs w:val="24"/>
        </w:rPr>
        <w:t>Rpfs</w:t>
      </w:r>
      <w:proofErr w:type="spellEnd"/>
      <w:r w:rsidR="000223BF" w:rsidRPr="00726EB9">
        <w:rPr>
          <w:rFonts w:ascii="Times New Roman" w:hAnsi="Times New Roman" w:cs="Times New Roman"/>
          <w:sz w:val="24"/>
          <w:szCs w:val="24"/>
        </w:rPr>
        <w:t xml:space="preserve"> in enhancing soil bacterial </w:t>
      </w:r>
      <w:proofErr w:type="spellStart"/>
      <w:r w:rsidR="000223BF" w:rsidRPr="00726EB9">
        <w:rPr>
          <w:rFonts w:ascii="Times New Roman" w:hAnsi="Times New Roman" w:cs="Times New Roman"/>
          <w:sz w:val="24"/>
          <w:szCs w:val="24"/>
        </w:rPr>
        <w:t>culturability</w:t>
      </w:r>
      <w:proofErr w:type="spellEnd"/>
      <w:r w:rsidR="000223BF" w:rsidRPr="00726EB9">
        <w:rPr>
          <w:rFonts w:ascii="Times New Roman" w:hAnsi="Times New Roman" w:cs="Times New Roman"/>
          <w:sz w:val="24"/>
          <w:szCs w:val="24"/>
        </w:rPr>
        <w:t xml:space="preserve">. The authors utilized an </w:t>
      </w:r>
      <w:r w:rsidR="000223BF" w:rsidRPr="00726EB9">
        <w:rPr>
          <w:rFonts w:ascii="Times New Roman" w:hAnsi="Times New Roman" w:cs="Times New Roman"/>
          <w:i/>
          <w:iCs/>
          <w:sz w:val="24"/>
          <w:szCs w:val="24"/>
        </w:rPr>
        <w:t>M. luteus</w:t>
      </w:r>
      <w:r w:rsidR="000223BF" w:rsidRPr="00726EB9">
        <w:rPr>
          <w:rFonts w:ascii="Times New Roman" w:hAnsi="Times New Roman" w:cs="Times New Roman"/>
          <w:sz w:val="24"/>
          <w:szCs w:val="24"/>
        </w:rPr>
        <w:t xml:space="preserve"> culture supernatant containing active </w:t>
      </w:r>
      <w:proofErr w:type="spellStart"/>
      <w:r w:rsidR="000223BF" w:rsidRPr="00726EB9">
        <w:rPr>
          <w:rFonts w:ascii="Times New Roman" w:hAnsi="Times New Roman" w:cs="Times New Roman"/>
          <w:sz w:val="24"/>
          <w:szCs w:val="24"/>
        </w:rPr>
        <w:t>Rpf</w:t>
      </w:r>
      <w:proofErr w:type="spellEnd"/>
      <w:r w:rsidR="000223BF" w:rsidRPr="00726EB9">
        <w:rPr>
          <w:rFonts w:ascii="Times New Roman" w:hAnsi="Times New Roman" w:cs="Times New Roman"/>
          <w:sz w:val="24"/>
          <w:szCs w:val="24"/>
        </w:rPr>
        <w:t xml:space="preserve"> (</w:t>
      </w:r>
      <w:proofErr w:type="spellStart"/>
      <w:r w:rsidR="000223BF" w:rsidRPr="00726EB9">
        <w:rPr>
          <w:rFonts w:ascii="Times New Roman" w:hAnsi="Times New Roman" w:cs="Times New Roman"/>
          <w:sz w:val="24"/>
          <w:szCs w:val="24"/>
        </w:rPr>
        <w:t>SRpf</w:t>
      </w:r>
      <w:proofErr w:type="spellEnd"/>
      <w:r w:rsidR="000223BF" w:rsidRPr="00726EB9">
        <w:rPr>
          <w:rFonts w:ascii="Times New Roman" w:hAnsi="Times New Roman" w:cs="Times New Roman"/>
          <w:sz w:val="24"/>
          <w:szCs w:val="24"/>
        </w:rPr>
        <w:t>) to treat compost soil suspensions and compared the outcomes with controls</w:t>
      </w:r>
      <w:r w:rsidR="000223BF">
        <w:rPr>
          <w:rFonts w:ascii="Times New Roman" w:hAnsi="Times New Roman" w:cs="Times New Roman"/>
          <w:sz w:val="24"/>
          <w:szCs w:val="24"/>
        </w:rPr>
        <w:t>.</w:t>
      </w:r>
    </w:p>
    <w:p w14:paraId="03907FCE" w14:textId="428189D8" w:rsidR="00D42728" w:rsidRDefault="00D42728" w:rsidP="003D3807">
      <w:pPr>
        <w:spacing w:line="276" w:lineRule="auto"/>
        <w:jc w:val="both"/>
        <w:rPr>
          <w:rFonts w:ascii="Times New Roman" w:hAnsi="Times New Roman" w:cs="Times New Roman"/>
          <w:sz w:val="24"/>
          <w:szCs w:val="24"/>
        </w:rPr>
      </w:pPr>
      <w:proofErr w:type="spellStart"/>
      <w:r w:rsidRPr="00521198">
        <w:rPr>
          <w:rFonts w:ascii="Times New Roman" w:hAnsi="Times New Roman" w:cs="Times New Roman"/>
          <w:sz w:val="24"/>
          <w:szCs w:val="24"/>
        </w:rPr>
        <w:t>Rpfs</w:t>
      </w:r>
      <w:proofErr w:type="spellEnd"/>
      <w:r w:rsidRPr="00521198">
        <w:rPr>
          <w:rFonts w:ascii="Times New Roman" w:hAnsi="Times New Roman" w:cs="Times New Roman"/>
          <w:sz w:val="24"/>
          <w:szCs w:val="24"/>
        </w:rPr>
        <w:t xml:space="preserve"> act as muralytic enzymes that cleave peptidoglycan, specifically the β-(1,4) </w:t>
      </w:r>
      <w:proofErr w:type="spellStart"/>
      <w:r w:rsidRPr="00521198">
        <w:rPr>
          <w:rFonts w:ascii="Times New Roman" w:hAnsi="Times New Roman" w:cs="Times New Roman"/>
          <w:sz w:val="24"/>
          <w:szCs w:val="24"/>
        </w:rPr>
        <w:t>glycosidic</w:t>
      </w:r>
      <w:proofErr w:type="spellEnd"/>
      <w:r w:rsidRPr="00521198">
        <w:rPr>
          <w:rFonts w:ascii="Times New Roman" w:hAnsi="Times New Roman" w:cs="Times New Roman"/>
          <w:sz w:val="24"/>
          <w:szCs w:val="24"/>
        </w:rPr>
        <w:t xml:space="preserve"> bond between N-acetylglucosamine (</w:t>
      </w:r>
      <w:proofErr w:type="spellStart"/>
      <w:r w:rsidRPr="00521198">
        <w:rPr>
          <w:rFonts w:ascii="Times New Roman" w:hAnsi="Times New Roman" w:cs="Times New Roman"/>
          <w:sz w:val="24"/>
          <w:szCs w:val="24"/>
        </w:rPr>
        <w:t>GlcNAc</w:t>
      </w:r>
      <w:proofErr w:type="spellEnd"/>
      <w:r w:rsidRPr="00521198">
        <w:rPr>
          <w:rFonts w:ascii="Times New Roman" w:hAnsi="Times New Roman" w:cs="Times New Roman"/>
          <w:sz w:val="24"/>
          <w:szCs w:val="24"/>
        </w:rPr>
        <w:t>) and N-acetylmuramic acid (</w:t>
      </w:r>
      <w:proofErr w:type="spellStart"/>
      <w:r w:rsidRPr="00521198">
        <w:rPr>
          <w:rFonts w:ascii="Times New Roman" w:hAnsi="Times New Roman" w:cs="Times New Roman"/>
          <w:sz w:val="24"/>
          <w:szCs w:val="24"/>
        </w:rPr>
        <w:t>MurNAc</w:t>
      </w:r>
      <w:proofErr w:type="spellEnd"/>
      <w:r w:rsidRPr="00521198">
        <w:rPr>
          <w:rFonts w:ascii="Times New Roman" w:hAnsi="Times New Roman" w:cs="Times New Roman"/>
          <w:sz w:val="24"/>
          <w:szCs w:val="24"/>
        </w:rPr>
        <w:t xml:space="preserve">). Unlike classical lysozymes, </w:t>
      </w:r>
      <w:proofErr w:type="spellStart"/>
      <w:r w:rsidRPr="00521198">
        <w:rPr>
          <w:rFonts w:ascii="Times New Roman" w:hAnsi="Times New Roman" w:cs="Times New Roman"/>
          <w:sz w:val="24"/>
          <w:szCs w:val="24"/>
        </w:rPr>
        <w:t>Rpfs</w:t>
      </w:r>
      <w:proofErr w:type="spellEnd"/>
      <w:r w:rsidRPr="00521198">
        <w:rPr>
          <w:rFonts w:ascii="Times New Roman" w:hAnsi="Times New Roman" w:cs="Times New Roman"/>
          <w:sz w:val="24"/>
          <w:szCs w:val="24"/>
        </w:rPr>
        <w:t xml:space="preserve"> function as lytic </w:t>
      </w:r>
      <w:proofErr w:type="spellStart"/>
      <w:r w:rsidRPr="00521198">
        <w:rPr>
          <w:rFonts w:ascii="Times New Roman" w:hAnsi="Times New Roman" w:cs="Times New Roman"/>
          <w:sz w:val="24"/>
          <w:szCs w:val="24"/>
        </w:rPr>
        <w:t>transglycosylases</w:t>
      </w:r>
      <w:proofErr w:type="spellEnd"/>
      <w:r w:rsidRPr="00521198">
        <w:rPr>
          <w:rFonts w:ascii="Times New Roman" w:hAnsi="Times New Roman" w:cs="Times New Roman"/>
          <w:sz w:val="24"/>
          <w:szCs w:val="24"/>
        </w:rPr>
        <w:t>, generating 1,6-anhydromuropeptides without the use of water (</w:t>
      </w:r>
      <w:r w:rsidRPr="00521198">
        <w:rPr>
          <w:rFonts w:ascii="Times New Roman" w:hAnsi="Times New Roman" w:cs="Times New Roman"/>
          <w:i/>
          <w:iCs/>
          <w:sz w:val="24"/>
          <w:szCs w:val="24"/>
        </w:rPr>
        <w:t>Cohen-</w:t>
      </w:r>
      <w:proofErr w:type="spellStart"/>
      <w:r w:rsidRPr="00521198">
        <w:rPr>
          <w:rFonts w:ascii="Times New Roman" w:hAnsi="Times New Roman" w:cs="Times New Roman"/>
          <w:i/>
          <w:iCs/>
          <w:sz w:val="24"/>
          <w:szCs w:val="24"/>
        </w:rPr>
        <w:t>Gonsaud</w:t>
      </w:r>
      <w:proofErr w:type="spellEnd"/>
      <w:r w:rsidRPr="00521198">
        <w:rPr>
          <w:rFonts w:ascii="Times New Roman" w:hAnsi="Times New Roman" w:cs="Times New Roman"/>
          <w:i/>
          <w:iCs/>
          <w:sz w:val="24"/>
          <w:szCs w:val="24"/>
        </w:rPr>
        <w:t xml:space="preserve"> et al., 2005</w:t>
      </w:r>
      <w:r w:rsidRPr="00521198">
        <w:rPr>
          <w:rFonts w:ascii="Times New Roman" w:hAnsi="Times New Roman" w:cs="Times New Roman"/>
          <w:sz w:val="24"/>
          <w:szCs w:val="24"/>
        </w:rPr>
        <w:t xml:space="preserve">). This activity has been demonstrated through a range of in vitro assays, including zymography, </w:t>
      </w:r>
      <w:proofErr w:type="spellStart"/>
      <w:r w:rsidRPr="00521198">
        <w:rPr>
          <w:rFonts w:ascii="Times New Roman" w:hAnsi="Times New Roman" w:cs="Times New Roman"/>
          <w:sz w:val="24"/>
          <w:szCs w:val="24"/>
        </w:rPr>
        <w:t>fluorescamine-labeled</w:t>
      </w:r>
      <w:proofErr w:type="spellEnd"/>
      <w:r w:rsidRPr="00521198">
        <w:rPr>
          <w:rFonts w:ascii="Times New Roman" w:hAnsi="Times New Roman" w:cs="Times New Roman"/>
          <w:sz w:val="24"/>
          <w:szCs w:val="24"/>
        </w:rPr>
        <w:t xml:space="preserve"> cell wall hydrolysis, and MUF-tri-NAG substrate cleavage (</w:t>
      </w:r>
      <w:proofErr w:type="spellStart"/>
      <w:r w:rsidRPr="00521198">
        <w:rPr>
          <w:rFonts w:ascii="Times New Roman" w:hAnsi="Times New Roman" w:cs="Times New Roman"/>
          <w:i/>
          <w:iCs/>
          <w:sz w:val="24"/>
          <w:szCs w:val="24"/>
        </w:rPr>
        <w:t>Mukamolova</w:t>
      </w:r>
      <w:proofErr w:type="spellEnd"/>
      <w:r w:rsidRPr="00521198">
        <w:rPr>
          <w:rFonts w:ascii="Times New Roman" w:hAnsi="Times New Roman" w:cs="Times New Roman"/>
          <w:i/>
          <w:iCs/>
          <w:sz w:val="24"/>
          <w:szCs w:val="24"/>
        </w:rPr>
        <w:t xml:space="preserve"> et al., 2006</w:t>
      </w:r>
      <w:r w:rsidRPr="00521198">
        <w:rPr>
          <w:rFonts w:ascii="Times New Roman" w:hAnsi="Times New Roman" w:cs="Times New Roman"/>
          <w:sz w:val="24"/>
          <w:szCs w:val="24"/>
        </w:rPr>
        <w:t xml:space="preserve">). </w:t>
      </w:r>
      <w:r w:rsidR="00750FB9" w:rsidRPr="00023A37">
        <w:rPr>
          <w:rFonts w:ascii="Times New Roman" w:hAnsi="Times New Roman" w:cs="Times New Roman"/>
          <w:sz w:val="24"/>
          <w:szCs w:val="24"/>
        </w:rPr>
        <w:lastRenderedPageBreak/>
        <w:t xml:space="preserve">Peptidoglycan hydrolytic activity was assessed using </w:t>
      </w:r>
      <w:proofErr w:type="spellStart"/>
      <w:r w:rsidR="00750FB9" w:rsidRPr="00023A37">
        <w:rPr>
          <w:rFonts w:ascii="Times New Roman" w:hAnsi="Times New Roman" w:cs="Times New Roman"/>
          <w:sz w:val="24"/>
          <w:szCs w:val="24"/>
        </w:rPr>
        <w:t>Remazol</w:t>
      </w:r>
      <w:proofErr w:type="spellEnd"/>
      <w:r w:rsidR="00750FB9" w:rsidRPr="00023A37">
        <w:rPr>
          <w:rFonts w:ascii="Times New Roman" w:hAnsi="Times New Roman" w:cs="Times New Roman"/>
          <w:sz w:val="24"/>
          <w:szCs w:val="24"/>
        </w:rPr>
        <w:t xml:space="preserve"> Brilliant Blue-labelled peptidoglycan (RBB-PG) prepared from heat-killed </w:t>
      </w:r>
      <w:r w:rsidR="00750FB9" w:rsidRPr="00023A37">
        <w:rPr>
          <w:rFonts w:ascii="Times New Roman" w:hAnsi="Times New Roman" w:cs="Times New Roman"/>
          <w:i/>
          <w:iCs/>
          <w:sz w:val="24"/>
          <w:szCs w:val="24"/>
        </w:rPr>
        <w:t>Micrococcus luteus</w:t>
      </w:r>
      <w:r w:rsidR="00750FB9" w:rsidRPr="00023A37">
        <w:rPr>
          <w:rFonts w:ascii="Times New Roman" w:hAnsi="Times New Roman" w:cs="Times New Roman"/>
          <w:sz w:val="24"/>
          <w:szCs w:val="24"/>
        </w:rPr>
        <w:t xml:space="preserve"> cell walls, following established protocols </w:t>
      </w:r>
      <w:r w:rsidR="00750FB9" w:rsidRPr="00023A37">
        <w:rPr>
          <w:rFonts w:ascii="Times New Roman" w:hAnsi="Times New Roman" w:cs="Times New Roman"/>
          <w:i/>
          <w:iCs/>
          <w:sz w:val="24"/>
          <w:szCs w:val="24"/>
        </w:rPr>
        <w:t>(</w:t>
      </w:r>
      <w:r w:rsidR="00750FB9">
        <w:rPr>
          <w:rFonts w:ascii="Times New Roman" w:hAnsi="Times New Roman" w:cs="Times New Roman"/>
          <w:i/>
          <w:iCs/>
          <w:sz w:val="24"/>
          <w:szCs w:val="24"/>
        </w:rPr>
        <w:t>Uehara et a., 2009; Priyadarshini et al., 2007; Hayashi et al., 1975</w:t>
      </w:r>
      <w:r w:rsidR="00750FB9" w:rsidRPr="00023A37">
        <w:rPr>
          <w:rFonts w:ascii="Times New Roman" w:hAnsi="Times New Roman" w:cs="Times New Roman"/>
          <w:i/>
          <w:iCs/>
          <w:sz w:val="24"/>
          <w:szCs w:val="24"/>
        </w:rPr>
        <w:t>).</w:t>
      </w:r>
      <w:r w:rsidR="00750FB9" w:rsidRPr="00023A37">
        <w:rPr>
          <w:rFonts w:ascii="Times New Roman" w:hAnsi="Times New Roman" w:cs="Times New Roman"/>
          <w:sz w:val="24"/>
          <w:szCs w:val="24"/>
        </w:rPr>
        <w:t xml:space="preserve"> </w:t>
      </w:r>
    </w:p>
    <w:p w14:paraId="55F5EE5B" w14:textId="00B06ED6" w:rsidR="005E61EE" w:rsidRDefault="005E61EE" w:rsidP="005E61EE">
      <w:pPr>
        <w:jc w:val="both"/>
        <w:rPr>
          <w:rFonts w:ascii="Times New Roman" w:hAnsi="Times New Roman" w:cs="Times New Roman"/>
          <w:sz w:val="24"/>
          <w:szCs w:val="24"/>
        </w:rPr>
      </w:pPr>
      <w:r w:rsidRPr="00E00FA6">
        <w:rPr>
          <w:rFonts w:ascii="Times New Roman" w:hAnsi="Times New Roman" w:cs="Times New Roman"/>
          <w:sz w:val="24"/>
          <w:szCs w:val="24"/>
        </w:rPr>
        <w:t xml:space="preserve">In this study, </w:t>
      </w:r>
      <w:proofErr w:type="spellStart"/>
      <w:r w:rsidRPr="00E00FA6">
        <w:rPr>
          <w:rFonts w:ascii="Times New Roman" w:hAnsi="Times New Roman" w:cs="Times New Roman"/>
          <w:sz w:val="24"/>
          <w:szCs w:val="24"/>
        </w:rPr>
        <w:t>SRpf</w:t>
      </w:r>
      <w:proofErr w:type="spellEnd"/>
      <w:r w:rsidR="00160DD1">
        <w:rPr>
          <w:rFonts w:ascii="Times New Roman" w:hAnsi="Times New Roman" w:cs="Times New Roman"/>
          <w:sz w:val="24"/>
          <w:szCs w:val="24"/>
        </w:rPr>
        <w:t xml:space="preserve"> extracted from </w:t>
      </w:r>
      <w:r w:rsidR="00160DD1" w:rsidRPr="00FD1A76">
        <w:rPr>
          <w:rFonts w:ascii="Times New Roman" w:hAnsi="Times New Roman" w:cs="Times New Roman"/>
          <w:i/>
          <w:iCs/>
          <w:sz w:val="24"/>
          <w:szCs w:val="24"/>
        </w:rPr>
        <w:t>M. luteus</w:t>
      </w:r>
      <w:r w:rsidR="00160DD1">
        <w:rPr>
          <w:rFonts w:ascii="Times New Roman" w:hAnsi="Times New Roman" w:cs="Times New Roman"/>
          <w:sz w:val="24"/>
          <w:szCs w:val="24"/>
        </w:rPr>
        <w:t xml:space="preserve"> using the previous methods used by</w:t>
      </w:r>
      <w:r w:rsidR="00AE07DB">
        <w:rPr>
          <w:rFonts w:ascii="Times New Roman" w:hAnsi="Times New Roman" w:cs="Times New Roman"/>
          <w:sz w:val="24"/>
          <w:szCs w:val="24"/>
        </w:rPr>
        <w:t xml:space="preserve"> </w:t>
      </w:r>
      <w:r w:rsidR="00AE07DB" w:rsidRPr="00FD1A76">
        <w:rPr>
          <w:rFonts w:ascii="Times New Roman" w:hAnsi="Times New Roman" w:cs="Times New Roman"/>
          <w:i/>
          <w:iCs/>
          <w:sz w:val="24"/>
          <w:szCs w:val="24"/>
        </w:rPr>
        <w:t xml:space="preserve">Lopez-Marin et al., 2021 and </w:t>
      </w:r>
      <w:proofErr w:type="spellStart"/>
      <w:r w:rsidR="00AE07DB" w:rsidRPr="00FD1A76">
        <w:rPr>
          <w:rFonts w:ascii="Times New Roman" w:hAnsi="Times New Roman" w:cs="Times New Roman"/>
          <w:i/>
          <w:iCs/>
          <w:sz w:val="24"/>
          <w:szCs w:val="24"/>
        </w:rPr>
        <w:t>Mukamolova</w:t>
      </w:r>
      <w:proofErr w:type="spellEnd"/>
      <w:r w:rsidR="00AE07DB" w:rsidRPr="00FD1A76">
        <w:rPr>
          <w:rFonts w:ascii="Times New Roman" w:hAnsi="Times New Roman" w:cs="Times New Roman"/>
          <w:i/>
          <w:iCs/>
          <w:sz w:val="24"/>
          <w:szCs w:val="24"/>
        </w:rPr>
        <w:t xml:space="preserve"> et al.</w:t>
      </w:r>
      <w:r w:rsidRPr="00E00FA6">
        <w:rPr>
          <w:rFonts w:ascii="Times New Roman" w:hAnsi="Times New Roman" w:cs="Times New Roman"/>
          <w:sz w:val="24"/>
          <w:szCs w:val="24"/>
        </w:rPr>
        <w:t xml:space="preserve"> is applied to environmental soil samples as a direct strategy to overcome the great plate count anomaly.</w:t>
      </w:r>
      <w:r w:rsidR="00AF0E93">
        <w:rPr>
          <w:rFonts w:ascii="Times New Roman" w:hAnsi="Times New Roman" w:cs="Times New Roman"/>
          <w:sz w:val="24"/>
          <w:szCs w:val="24"/>
        </w:rPr>
        <w:t xml:space="preserve"> (shown in figure 5)</w:t>
      </w:r>
      <w:r w:rsidR="00FB6209">
        <w:rPr>
          <w:rFonts w:ascii="Times New Roman" w:hAnsi="Times New Roman" w:cs="Times New Roman"/>
          <w:sz w:val="24"/>
          <w:szCs w:val="24"/>
        </w:rPr>
        <w:t xml:space="preserve"> The increase in the cell count is </w:t>
      </w:r>
      <w:r w:rsidR="00C249BC">
        <w:rPr>
          <w:rFonts w:ascii="Times New Roman" w:hAnsi="Times New Roman" w:cs="Times New Roman"/>
          <w:sz w:val="24"/>
          <w:szCs w:val="24"/>
        </w:rPr>
        <w:t>backed up with metabolic viability evidence using TTC and Resazurin assay</w:t>
      </w:r>
      <w:r w:rsidR="00C64EDF">
        <w:rPr>
          <w:rFonts w:ascii="Times New Roman" w:hAnsi="Times New Roman" w:cs="Times New Roman"/>
          <w:sz w:val="24"/>
          <w:szCs w:val="24"/>
        </w:rPr>
        <w:t xml:space="preserve"> at different time points</w:t>
      </w:r>
      <w:r w:rsidR="00091353">
        <w:rPr>
          <w:rFonts w:ascii="Times New Roman" w:hAnsi="Times New Roman" w:cs="Times New Roman"/>
          <w:sz w:val="24"/>
          <w:szCs w:val="24"/>
        </w:rPr>
        <w:t xml:space="preserve">. Resuscitated isolates </w:t>
      </w:r>
      <w:r w:rsidR="00DA20F7">
        <w:rPr>
          <w:rFonts w:ascii="Times New Roman" w:hAnsi="Times New Roman" w:cs="Times New Roman"/>
          <w:sz w:val="24"/>
          <w:szCs w:val="24"/>
        </w:rPr>
        <w:t>were identified</w:t>
      </w:r>
      <w:r w:rsidR="000F3E55">
        <w:rPr>
          <w:rFonts w:ascii="Times New Roman" w:hAnsi="Times New Roman" w:cs="Times New Roman"/>
          <w:sz w:val="24"/>
          <w:szCs w:val="24"/>
        </w:rPr>
        <w:t>,</w:t>
      </w:r>
      <w:r w:rsidR="00DA20F7">
        <w:rPr>
          <w:rFonts w:ascii="Times New Roman" w:hAnsi="Times New Roman" w:cs="Times New Roman"/>
          <w:sz w:val="24"/>
          <w:szCs w:val="24"/>
        </w:rPr>
        <w:t xml:space="preserve"> and their biochemical tests were performed to determine </w:t>
      </w:r>
      <w:r w:rsidR="00FD1A76">
        <w:rPr>
          <w:rFonts w:ascii="Times New Roman" w:hAnsi="Times New Roman" w:cs="Times New Roman"/>
          <w:sz w:val="24"/>
          <w:szCs w:val="24"/>
        </w:rPr>
        <w:t>the most probable genera.</w:t>
      </w:r>
      <w:r w:rsidRPr="00E00FA6">
        <w:rPr>
          <w:rFonts w:ascii="Times New Roman" w:hAnsi="Times New Roman" w:cs="Times New Roman"/>
          <w:sz w:val="24"/>
          <w:szCs w:val="24"/>
        </w:rPr>
        <w:t xml:space="preserve"> By resuscitating dormant microbial populations, this work creates a unique opportunity to transform “invisible” microbes into culturable isolates, thereby unlocking access to their physiology, metabolic pathways, and ecological roles. This is not simply an incremental advance; it is a paradigm-shifting approach that bridges the long-standing divide between culture-independent sequencing data and culture-dependent functional microbiology.</w:t>
      </w:r>
      <w:r w:rsidR="00304B89">
        <w:rPr>
          <w:rFonts w:ascii="Times New Roman" w:hAnsi="Times New Roman" w:cs="Times New Roman"/>
          <w:sz w:val="24"/>
          <w:szCs w:val="24"/>
        </w:rPr>
        <w:t xml:space="preserve"> Furthermore, the bioaugmentation framework with known </w:t>
      </w:r>
      <w:r w:rsidR="004A33CB">
        <w:rPr>
          <w:rFonts w:ascii="Times New Roman" w:hAnsi="Times New Roman" w:cs="Times New Roman"/>
          <w:sz w:val="24"/>
          <w:szCs w:val="24"/>
        </w:rPr>
        <w:t xml:space="preserve">bacterial isolate of </w:t>
      </w:r>
      <w:r w:rsidR="004A33CB" w:rsidRPr="0000357A">
        <w:rPr>
          <w:rFonts w:ascii="Times New Roman" w:hAnsi="Times New Roman" w:cs="Times New Roman"/>
          <w:i/>
          <w:iCs/>
          <w:sz w:val="24"/>
          <w:szCs w:val="24"/>
        </w:rPr>
        <w:t>M. luteus</w:t>
      </w:r>
      <w:r w:rsidR="004A33CB">
        <w:rPr>
          <w:rFonts w:ascii="Times New Roman" w:hAnsi="Times New Roman" w:cs="Times New Roman"/>
          <w:sz w:val="24"/>
          <w:szCs w:val="24"/>
        </w:rPr>
        <w:t xml:space="preserve"> reintroduced </w:t>
      </w:r>
      <w:r w:rsidR="00A749CD">
        <w:rPr>
          <w:rFonts w:ascii="Times New Roman" w:hAnsi="Times New Roman" w:cs="Times New Roman"/>
          <w:sz w:val="24"/>
          <w:szCs w:val="24"/>
        </w:rPr>
        <w:t>into sterile soil,</w:t>
      </w:r>
      <w:r w:rsidR="00C72B5B">
        <w:rPr>
          <w:rFonts w:ascii="Times New Roman" w:hAnsi="Times New Roman" w:cs="Times New Roman"/>
          <w:sz w:val="24"/>
          <w:szCs w:val="24"/>
        </w:rPr>
        <w:t xml:space="preserve"> rendered VBNC before the treatment with </w:t>
      </w:r>
      <w:proofErr w:type="spellStart"/>
      <w:r w:rsidR="00C23C03">
        <w:rPr>
          <w:rFonts w:ascii="Times New Roman" w:hAnsi="Times New Roman" w:cs="Times New Roman"/>
          <w:sz w:val="24"/>
          <w:szCs w:val="24"/>
        </w:rPr>
        <w:t>SRpf</w:t>
      </w:r>
      <w:proofErr w:type="spellEnd"/>
      <w:r w:rsidR="00C23C03">
        <w:rPr>
          <w:rFonts w:ascii="Times New Roman" w:hAnsi="Times New Roman" w:cs="Times New Roman"/>
          <w:sz w:val="24"/>
          <w:szCs w:val="24"/>
        </w:rPr>
        <w:t>,</w:t>
      </w:r>
      <w:r w:rsidR="00A749CD">
        <w:rPr>
          <w:rFonts w:ascii="Times New Roman" w:hAnsi="Times New Roman" w:cs="Times New Roman"/>
          <w:sz w:val="24"/>
          <w:szCs w:val="24"/>
        </w:rPr>
        <w:t xml:space="preserve"> allowed to propose a proof of concept</w:t>
      </w:r>
      <w:r w:rsidR="007D2DB7">
        <w:rPr>
          <w:rFonts w:ascii="Times New Roman" w:hAnsi="Times New Roman" w:cs="Times New Roman"/>
          <w:sz w:val="24"/>
          <w:szCs w:val="24"/>
        </w:rPr>
        <w:t xml:space="preserve"> that </w:t>
      </w:r>
      <w:proofErr w:type="spellStart"/>
      <w:r w:rsidR="007D2DB7">
        <w:rPr>
          <w:rFonts w:ascii="Times New Roman" w:hAnsi="Times New Roman" w:cs="Times New Roman"/>
          <w:sz w:val="24"/>
          <w:szCs w:val="24"/>
        </w:rPr>
        <w:t>SRpf</w:t>
      </w:r>
      <w:proofErr w:type="spellEnd"/>
      <w:r w:rsidR="007D2DB7">
        <w:rPr>
          <w:rFonts w:ascii="Times New Roman" w:hAnsi="Times New Roman" w:cs="Times New Roman"/>
          <w:sz w:val="24"/>
          <w:szCs w:val="24"/>
        </w:rPr>
        <w:t xml:space="preserve"> can restore and maintain microbial communities</w:t>
      </w:r>
      <w:r w:rsidR="00EF3AF6">
        <w:rPr>
          <w:rFonts w:ascii="Times New Roman" w:hAnsi="Times New Roman" w:cs="Times New Roman"/>
          <w:sz w:val="24"/>
          <w:szCs w:val="24"/>
        </w:rPr>
        <w:t xml:space="preserve">. </w:t>
      </w:r>
    </w:p>
    <w:p w14:paraId="65D7C42A" w14:textId="27EEBD18" w:rsidR="00777FE2" w:rsidRDefault="00777FE2" w:rsidP="005E61EE">
      <w:pPr>
        <w:jc w:val="both"/>
        <w:rPr>
          <w:rFonts w:ascii="Times New Roman" w:hAnsi="Times New Roman" w:cs="Times New Roman"/>
          <w:sz w:val="24"/>
          <w:szCs w:val="24"/>
        </w:rPr>
      </w:pPr>
      <w:r>
        <w:rPr>
          <w:rFonts w:ascii="Times New Roman" w:hAnsi="Times New Roman" w:cs="Times New Roman"/>
          <w:sz w:val="24"/>
          <w:szCs w:val="24"/>
        </w:rPr>
        <w:t xml:space="preserve">A novel </w:t>
      </w:r>
      <w:r w:rsidR="00F7091F">
        <w:rPr>
          <w:rFonts w:ascii="Times New Roman" w:hAnsi="Times New Roman" w:cs="Times New Roman"/>
          <w:sz w:val="24"/>
          <w:szCs w:val="24"/>
        </w:rPr>
        <w:t xml:space="preserve">research study was performed to understand the synergistic and antagonistic activity of </w:t>
      </w:r>
      <w:r w:rsidR="00755E85">
        <w:rPr>
          <w:rFonts w:ascii="Times New Roman" w:hAnsi="Times New Roman" w:cs="Times New Roman"/>
          <w:sz w:val="24"/>
          <w:szCs w:val="24"/>
        </w:rPr>
        <w:t xml:space="preserve">culture supernatant containing </w:t>
      </w:r>
      <w:proofErr w:type="spellStart"/>
      <w:r w:rsidR="00755E85">
        <w:rPr>
          <w:rFonts w:ascii="Times New Roman" w:hAnsi="Times New Roman" w:cs="Times New Roman"/>
          <w:sz w:val="24"/>
          <w:szCs w:val="24"/>
        </w:rPr>
        <w:t>Rpf</w:t>
      </w:r>
      <w:proofErr w:type="spellEnd"/>
      <w:r w:rsidR="00755E85">
        <w:rPr>
          <w:rFonts w:ascii="Times New Roman" w:hAnsi="Times New Roman" w:cs="Times New Roman"/>
          <w:sz w:val="24"/>
          <w:szCs w:val="24"/>
        </w:rPr>
        <w:t xml:space="preserve"> with crude lysozyme extracted from </w:t>
      </w:r>
      <w:r w:rsidR="00492171">
        <w:rPr>
          <w:rFonts w:ascii="Times New Roman" w:hAnsi="Times New Roman" w:cs="Times New Roman"/>
          <w:sz w:val="24"/>
          <w:szCs w:val="24"/>
        </w:rPr>
        <w:t>egg white</w:t>
      </w:r>
      <w:r w:rsidR="00F645E5">
        <w:rPr>
          <w:rFonts w:ascii="Times New Roman" w:hAnsi="Times New Roman" w:cs="Times New Roman"/>
          <w:sz w:val="24"/>
          <w:szCs w:val="24"/>
        </w:rPr>
        <w:t xml:space="preserve"> using a combinatorial approach</w:t>
      </w:r>
      <w:r w:rsidR="00492171">
        <w:rPr>
          <w:rFonts w:ascii="Times New Roman" w:hAnsi="Times New Roman" w:cs="Times New Roman"/>
          <w:sz w:val="24"/>
          <w:szCs w:val="24"/>
        </w:rPr>
        <w:t xml:space="preserve">. </w:t>
      </w:r>
      <w:r w:rsidR="00E33CD4">
        <w:rPr>
          <w:rFonts w:ascii="Times New Roman" w:hAnsi="Times New Roman" w:cs="Times New Roman"/>
          <w:sz w:val="24"/>
          <w:szCs w:val="24"/>
        </w:rPr>
        <w:t>The study was aimed to contribute</w:t>
      </w:r>
      <w:r w:rsidR="003707D3">
        <w:rPr>
          <w:rFonts w:ascii="Times New Roman" w:hAnsi="Times New Roman" w:cs="Times New Roman"/>
          <w:sz w:val="24"/>
          <w:szCs w:val="24"/>
        </w:rPr>
        <w:t xml:space="preserve"> in understanding the sub-lethal concentration of lysozyme that can aid</w:t>
      </w:r>
      <w:r w:rsidR="00807185">
        <w:rPr>
          <w:rFonts w:ascii="Times New Roman" w:hAnsi="Times New Roman" w:cs="Times New Roman"/>
          <w:sz w:val="24"/>
          <w:szCs w:val="24"/>
        </w:rPr>
        <w:t xml:space="preserve"> in the enhanced </w:t>
      </w:r>
      <w:proofErr w:type="spellStart"/>
      <w:r w:rsidR="00807185">
        <w:rPr>
          <w:rFonts w:ascii="Times New Roman" w:hAnsi="Times New Roman" w:cs="Times New Roman"/>
          <w:sz w:val="24"/>
          <w:szCs w:val="24"/>
        </w:rPr>
        <w:t>Rpf</w:t>
      </w:r>
      <w:proofErr w:type="spellEnd"/>
      <w:r w:rsidR="00807185">
        <w:rPr>
          <w:rFonts w:ascii="Times New Roman" w:hAnsi="Times New Roman" w:cs="Times New Roman"/>
          <w:sz w:val="24"/>
          <w:szCs w:val="24"/>
        </w:rPr>
        <w:t xml:space="preserve"> activity. </w:t>
      </w:r>
      <w:r w:rsidR="00EC2C88" w:rsidRPr="00EC2C88">
        <w:rPr>
          <w:rFonts w:ascii="Times New Roman" w:hAnsi="Times New Roman" w:cs="Times New Roman"/>
          <w:sz w:val="24"/>
          <w:szCs w:val="24"/>
        </w:rPr>
        <w:t>Synergy was inferred when the combined treatment produced a significantly greater resuscitation response than either agent administered individually.</w:t>
      </w:r>
      <w:r w:rsidR="00931B01">
        <w:rPr>
          <w:rFonts w:ascii="Times New Roman" w:hAnsi="Times New Roman" w:cs="Times New Roman"/>
          <w:sz w:val="24"/>
          <w:szCs w:val="24"/>
        </w:rPr>
        <w:t xml:space="preserve"> </w:t>
      </w:r>
    </w:p>
    <w:p w14:paraId="37B92CBC" w14:textId="7921786F" w:rsidR="005E61EE" w:rsidRDefault="00126D78" w:rsidP="003D3807">
      <w:pPr>
        <w:spacing w:line="276" w:lineRule="auto"/>
        <w:jc w:val="both"/>
        <w:rPr>
          <w:rFonts w:ascii="Times New Roman" w:hAnsi="Times New Roman" w:cs="Times New Roman"/>
          <w:sz w:val="24"/>
          <w:szCs w:val="24"/>
        </w:rPr>
      </w:pPr>
      <w:r w:rsidRPr="00126D78">
        <w:rPr>
          <w:rFonts w:ascii="Times New Roman" w:hAnsi="Times New Roman" w:cs="Times New Roman"/>
          <w:sz w:val="24"/>
          <w:szCs w:val="24"/>
        </w:rPr>
        <w:t>Overall, this dissertation underscores that classical microbiology remains indispensable, and that challenges such as microbial uncultivability are not terminal barriers but solvable limitations when approached with refined biological insight and innovative methodologies.</w:t>
      </w:r>
    </w:p>
    <w:p w14:paraId="39832838" w14:textId="6F65E4A6" w:rsidR="00BE4CCE" w:rsidRPr="00175B59" w:rsidRDefault="00175B59" w:rsidP="003D3807">
      <w:pPr>
        <w:spacing w:line="276" w:lineRule="auto"/>
        <w:jc w:val="both"/>
        <w:rPr>
          <w:rFonts w:ascii="Times New Roman" w:hAnsi="Times New Roman" w:cs="Times New Roman"/>
          <w:b/>
          <w:bCs/>
          <w:sz w:val="24"/>
          <w:szCs w:val="24"/>
        </w:rPr>
      </w:pPr>
      <w:r w:rsidRPr="00175B59">
        <w:rPr>
          <w:rFonts w:ascii="Times New Roman" w:hAnsi="Times New Roman" w:cs="Times New Roman"/>
          <w:b/>
          <w:bCs/>
          <w:sz w:val="24"/>
          <w:szCs w:val="24"/>
        </w:rPr>
        <w:t>MATERIALS AND METHODS</w:t>
      </w:r>
    </w:p>
    <w:p w14:paraId="01F54CA2" w14:textId="774B1BA4" w:rsidR="00BE4CCE" w:rsidRPr="00BE4CCE" w:rsidRDefault="00BE4CCE" w:rsidP="00BE4CCE">
      <w:pPr>
        <w:pStyle w:val="ListParagraph"/>
        <w:numPr>
          <w:ilvl w:val="0"/>
          <w:numId w:val="1"/>
        </w:numPr>
        <w:spacing w:line="276" w:lineRule="auto"/>
        <w:jc w:val="both"/>
        <w:rPr>
          <w:rFonts w:ascii="Times New Roman" w:hAnsi="Times New Roman" w:cs="Times New Roman"/>
          <w:sz w:val="24"/>
          <w:szCs w:val="24"/>
        </w:rPr>
      </w:pPr>
      <w:r w:rsidRPr="00C52325">
        <w:rPr>
          <w:rFonts w:ascii="Times New Roman" w:hAnsi="Times New Roman" w:cs="Times New Roman"/>
          <w:b/>
          <w:bCs/>
          <w:sz w:val="24"/>
          <w:szCs w:val="24"/>
        </w:rPr>
        <w:t xml:space="preserve">Cultivation of </w:t>
      </w:r>
      <w:r w:rsidRPr="00C52325">
        <w:rPr>
          <w:rFonts w:ascii="Times New Roman" w:hAnsi="Times New Roman" w:cs="Times New Roman"/>
          <w:b/>
          <w:bCs/>
          <w:i/>
          <w:iCs/>
          <w:sz w:val="24"/>
          <w:szCs w:val="24"/>
        </w:rPr>
        <w:t>Micrococcus luteus</w:t>
      </w:r>
      <w:r w:rsidRPr="00C52325">
        <w:rPr>
          <w:rFonts w:ascii="Times New Roman" w:hAnsi="Times New Roman" w:cs="Times New Roman"/>
          <w:b/>
          <w:bCs/>
          <w:sz w:val="24"/>
          <w:szCs w:val="24"/>
        </w:rPr>
        <w:t xml:space="preserve"> and Preparation of </w:t>
      </w:r>
      <w:r>
        <w:rPr>
          <w:rFonts w:ascii="Times New Roman" w:hAnsi="Times New Roman" w:cs="Times New Roman"/>
          <w:b/>
          <w:bCs/>
          <w:sz w:val="24"/>
          <w:szCs w:val="24"/>
        </w:rPr>
        <w:t xml:space="preserve">Culture Supernatant Containing </w:t>
      </w:r>
      <w:proofErr w:type="spellStart"/>
      <w:r w:rsidRPr="00C52325">
        <w:rPr>
          <w:rFonts w:ascii="Times New Roman" w:hAnsi="Times New Roman" w:cs="Times New Roman"/>
          <w:b/>
          <w:bCs/>
          <w:sz w:val="24"/>
          <w:szCs w:val="24"/>
        </w:rPr>
        <w:t>Rpf</w:t>
      </w:r>
      <w:proofErr w:type="spellEnd"/>
    </w:p>
    <w:p w14:paraId="0051B07E" w14:textId="3666B03E" w:rsidR="00CE0865" w:rsidRDefault="00CE0865" w:rsidP="00CE0865">
      <w:pPr>
        <w:jc w:val="both"/>
        <w:rPr>
          <w:rFonts w:ascii="Times New Roman" w:hAnsi="Times New Roman" w:cs="Times New Roman"/>
          <w:i/>
          <w:iCs/>
          <w:sz w:val="24"/>
          <w:szCs w:val="24"/>
        </w:rPr>
      </w:pPr>
      <w:r w:rsidRPr="00CE0865">
        <w:rPr>
          <w:rFonts w:ascii="Times New Roman" w:hAnsi="Times New Roman" w:cs="Times New Roman"/>
          <w:i/>
          <w:iCs/>
          <w:sz w:val="24"/>
          <w:szCs w:val="24"/>
        </w:rPr>
        <w:t>Micrococcus luteus</w:t>
      </w:r>
      <w:r w:rsidRPr="00CE0865">
        <w:rPr>
          <w:rFonts w:ascii="Times New Roman" w:hAnsi="Times New Roman" w:cs="Times New Roman"/>
          <w:sz w:val="24"/>
          <w:szCs w:val="24"/>
        </w:rPr>
        <w:t xml:space="preserve"> </w:t>
      </w:r>
      <w:r w:rsidR="00617C00">
        <w:rPr>
          <w:rFonts w:ascii="Times New Roman" w:hAnsi="Times New Roman" w:cs="Times New Roman"/>
          <w:sz w:val="24"/>
          <w:szCs w:val="24"/>
        </w:rPr>
        <w:t>wa</w:t>
      </w:r>
      <w:r w:rsidRPr="00CE0865">
        <w:rPr>
          <w:rFonts w:ascii="Times New Roman" w:hAnsi="Times New Roman" w:cs="Times New Roman"/>
          <w:sz w:val="24"/>
          <w:szCs w:val="24"/>
        </w:rPr>
        <w:t xml:space="preserve">s cultivated in lactate minimal medium (LMM) which is composed of: 8.75g/L lithium lactate (sigma-Aldrich), 0.005g/L biotin, 0.02g/L L-methionine, 0.04g/L thiamine, 1g/L </w:t>
      </w:r>
      <w:proofErr w:type="spellStart"/>
      <w:r w:rsidRPr="00CE0865">
        <w:rPr>
          <w:rFonts w:ascii="Times New Roman" w:hAnsi="Times New Roman" w:cs="Times New Roman"/>
          <w:sz w:val="24"/>
          <w:szCs w:val="24"/>
        </w:rPr>
        <w:t>ionosine</w:t>
      </w:r>
      <w:proofErr w:type="spellEnd"/>
      <w:r w:rsidRPr="00CE0865">
        <w:rPr>
          <w:rFonts w:ascii="Times New Roman" w:hAnsi="Times New Roman" w:cs="Times New Roman"/>
          <w:sz w:val="24"/>
          <w:szCs w:val="24"/>
        </w:rPr>
        <w:t>, 4g/L NH</w:t>
      </w:r>
      <w:r w:rsidRPr="00CE0865">
        <w:rPr>
          <w:rFonts w:ascii="Times New Roman" w:hAnsi="Times New Roman" w:cs="Times New Roman"/>
          <w:sz w:val="24"/>
          <w:szCs w:val="24"/>
          <w:vertAlign w:val="subscript"/>
        </w:rPr>
        <w:t>4</w:t>
      </w:r>
      <w:r w:rsidRPr="00CE0865">
        <w:rPr>
          <w:rFonts w:ascii="Times New Roman" w:hAnsi="Times New Roman" w:cs="Times New Roman"/>
          <w:sz w:val="24"/>
          <w:szCs w:val="24"/>
        </w:rPr>
        <w:t>Cl, 1.4g/L KH</w:t>
      </w:r>
      <w:r w:rsidRPr="00CE0865">
        <w:rPr>
          <w:rFonts w:ascii="Times New Roman" w:hAnsi="Times New Roman" w:cs="Times New Roman"/>
          <w:sz w:val="24"/>
          <w:szCs w:val="24"/>
          <w:vertAlign w:val="subscript"/>
        </w:rPr>
        <w:t>2</w:t>
      </w:r>
      <w:r w:rsidRPr="00CE0865">
        <w:rPr>
          <w:rFonts w:ascii="Times New Roman" w:hAnsi="Times New Roman" w:cs="Times New Roman"/>
          <w:sz w:val="24"/>
          <w:szCs w:val="24"/>
        </w:rPr>
        <w:t>PO</w:t>
      </w:r>
      <w:r w:rsidRPr="00CE0865">
        <w:rPr>
          <w:rFonts w:ascii="Times New Roman" w:hAnsi="Times New Roman" w:cs="Times New Roman"/>
          <w:sz w:val="24"/>
          <w:szCs w:val="24"/>
          <w:vertAlign w:val="subscript"/>
        </w:rPr>
        <w:t>4</w:t>
      </w:r>
      <w:r w:rsidRPr="00CE0865">
        <w:rPr>
          <w:rFonts w:ascii="Times New Roman" w:hAnsi="Times New Roman" w:cs="Times New Roman"/>
          <w:sz w:val="24"/>
          <w:szCs w:val="24"/>
        </w:rPr>
        <w:t>, 0.03 g/L MgSO</w:t>
      </w:r>
      <w:r w:rsidRPr="00CE0865">
        <w:rPr>
          <w:rFonts w:ascii="Times New Roman" w:hAnsi="Times New Roman" w:cs="Times New Roman"/>
          <w:sz w:val="24"/>
          <w:szCs w:val="24"/>
          <w:vertAlign w:val="subscript"/>
        </w:rPr>
        <w:t>4</w:t>
      </w:r>
      <w:r w:rsidRPr="00CE0865">
        <w:rPr>
          <w:rFonts w:ascii="Times New Roman" w:hAnsi="Times New Roman" w:cs="Times New Roman"/>
          <w:sz w:val="24"/>
          <w:szCs w:val="24"/>
        </w:rPr>
        <w:t xml:space="preserve"> supplemented with trace elements solution (1.5 mL per </w:t>
      </w:r>
      <w:proofErr w:type="spellStart"/>
      <w:r w:rsidRPr="00CE0865">
        <w:rPr>
          <w:rFonts w:ascii="Times New Roman" w:hAnsi="Times New Roman" w:cs="Times New Roman"/>
          <w:sz w:val="24"/>
          <w:szCs w:val="24"/>
        </w:rPr>
        <w:t>liter</w:t>
      </w:r>
      <w:proofErr w:type="spellEnd"/>
      <w:r w:rsidRPr="00CE0865">
        <w:rPr>
          <w:rFonts w:ascii="Times New Roman" w:hAnsi="Times New Roman" w:cs="Times New Roman"/>
          <w:sz w:val="24"/>
          <w:szCs w:val="24"/>
        </w:rPr>
        <w:t xml:space="preserve"> of medium: 0.375 g </w:t>
      </w:r>
      <w:proofErr w:type="spellStart"/>
      <w:r w:rsidRPr="00CE0865">
        <w:rPr>
          <w:rFonts w:ascii="Times New Roman" w:hAnsi="Times New Roman" w:cs="Times New Roman"/>
          <w:sz w:val="24"/>
          <w:szCs w:val="24"/>
        </w:rPr>
        <w:t>CuSO</w:t>
      </w:r>
      <w:proofErr w:type="spellEnd"/>
      <w:r w:rsidRPr="00CE0865">
        <w:rPr>
          <w:rFonts w:ascii="Times New Roman" w:hAnsi="Times New Roman" w:cs="Times New Roman"/>
          <w:sz w:val="24"/>
          <w:szCs w:val="24"/>
        </w:rPr>
        <w:t xml:space="preserve">₄·5H₂O, 0.785 g </w:t>
      </w:r>
      <w:proofErr w:type="spellStart"/>
      <w:r w:rsidRPr="00CE0865">
        <w:rPr>
          <w:rFonts w:ascii="Times New Roman" w:hAnsi="Times New Roman" w:cs="Times New Roman"/>
          <w:sz w:val="24"/>
          <w:szCs w:val="24"/>
        </w:rPr>
        <w:t>MnCl</w:t>
      </w:r>
      <w:proofErr w:type="spellEnd"/>
      <w:r w:rsidRPr="00CE0865">
        <w:rPr>
          <w:rFonts w:ascii="Times New Roman" w:hAnsi="Times New Roman" w:cs="Times New Roman"/>
          <w:sz w:val="24"/>
          <w:szCs w:val="24"/>
        </w:rPr>
        <w:t xml:space="preserve">₂·4H₂O, 0.029 g </w:t>
      </w:r>
      <w:proofErr w:type="spellStart"/>
      <w:r w:rsidRPr="00CE0865">
        <w:rPr>
          <w:rFonts w:ascii="Times New Roman" w:hAnsi="Times New Roman" w:cs="Times New Roman"/>
          <w:sz w:val="24"/>
          <w:szCs w:val="24"/>
        </w:rPr>
        <w:t>Na₂MoO</w:t>
      </w:r>
      <w:proofErr w:type="spellEnd"/>
      <w:r w:rsidRPr="00CE0865">
        <w:rPr>
          <w:rFonts w:ascii="Times New Roman" w:hAnsi="Times New Roman" w:cs="Times New Roman"/>
          <w:sz w:val="24"/>
          <w:szCs w:val="24"/>
        </w:rPr>
        <w:t xml:space="preserve">₄·2H₂O, 0.089 g </w:t>
      </w:r>
      <w:proofErr w:type="spellStart"/>
      <w:r w:rsidRPr="00CE0865">
        <w:rPr>
          <w:rFonts w:ascii="Times New Roman" w:hAnsi="Times New Roman" w:cs="Times New Roman"/>
          <w:sz w:val="24"/>
          <w:szCs w:val="24"/>
        </w:rPr>
        <w:t>ZnSO</w:t>
      </w:r>
      <w:proofErr w:type="spellEnd"/>
      <w:r w:rsidRPr="00CE0865">
        <w:rPr>
          <w:rFonts w:ascii="Times New Roman" w:hAnsi="Times New Roman" w:cs="Times New Roman"/>
          <w:sz w:val="24"/>
          <w:szCs w:val="24"/>
        </w:rPr>
        <w:t xml:space="preserve">₄·7H₂O, 0.183 g </w:t>
      </w:r>
      <w:proofErr w:type="spellStart"/>
      <w:r w:rsidRPr="00CE0865">
        <w:rPr>
          <w:rFonts w:ascii="Times New Roman" w:hAnsi="Times New Roman" w:cs="Times New Roman"/>
          <w:sz w:val="24"/>
          <w:szCs w:val="24"/>
        </w:rPr>
        <w:t>FeSO</w:t>
      </w:r>
      <w:proofErr w:type="spellEnd"/>
      <w:r w:rsidRPr="00CE0865">
        <w:rPr>
          <w:rFonts w:ascii="Times New Roman" w:hAnsi="Times New Roman" w:cs="Times New Roman"/>
          <w:sz w:val="24"/>
          <w:szCs w:val="24"/>
        </w:rPr>
        <w:t xml:space="preserve">₄·7H₂O). Seed culture was prepared by transferring pure culture into a 250 mL flask containing 80mL LMM incubated on shaker for 36h. 4% v/v from the seed culture used to inoculate in 200 mL of LMM medium. </w:t>
      </w:r>
      <w:r w:rsidRPr="00CE0865">
        <w:rPr>
          <w:rFonts w:ascii="Times New Roman" w:hAnsi="Times New Roman" w:cs="Times New Roman"/>
          <w:i/>
          <w:iCs/>
          <w:sz w:val="24"/>
          <w:szCs w:val="24"/>
        </w:rPr>
        <w:t>(Su et al., 2014).</w:t>
      </w:r>
      <w:r w:rsidRPr="00CE0865">
        <w:rPr>
          <w:rFonts w:ascii="Times New Roman" w:hAnsi="Times New Roman" w:cs="Times New Roman"/>
          <w:sz w:val="24"/>
          <w:szCs w:val="24"/>
        </w:rPr>
        <w:t xml:space="preserve"> The growth of cultures </w:t>
      </w:r>
      <w:r w:rsidR="00617C00">
        <w:rPr>
          <w:rFonts w:ascii="Times New Roman" w:hAnsi="Times New Roman" w:cs="Times New Roman"/>
          <w:sz w:val="24"/>
          <w:szCs w:val="24"/>
        </w:rPr>
        <w:t>wa</w:t>
      </w:r>
      <w:r w:rsidRPr="00CE0865">
        <w:rPr>
          <w:rFonts w:ascii="Times New Roman" w:hAnsi="Times New Roman" w:cs="Times New Roman"/>
          <w:sz w:val="24"/>
          <w:szCs w:val="24"/>
        </w:rPr>
        <w:t xml:space="preserve">s monitored spectrophotometrically at 600 nm (Abs₆₀₀) to determine the point of maximum </w:t>
      </w:r>
      <w:proofErr w:type="spellStart"/>
      <w:r w:rsidRPr="00CE0865">
        <w:rPr>
          <w:rFonts w:ascii="Times New Roman" w:hAnsi="Times New Roman" w:cs="Times New Roman"/>
          <w:sz w:val="24"/>
          <w:szCs w:val="24"/>
        </w:rPr>
        <w:t>Rpf</w:t>
      </w:r>
      <w:proofErr w:type="spellEnd"/>
      <w:r w:rsidRPr="00CE0865">
        <w:rPr>
          <w:rFonts w:ascii="Times New Roman" w:hAnsi="Times New Roman" w:cs="Times New Roman"/>
          <w:sz w:val="24"/>
          <w:szCs w:val="24"/>
        </w:rPr>
        <w:t xml:space="preserve"> protein content (Abs₆₀₀ ≈ 2.9), after which cells </w:t>
      </w:r>
      <w:r w:rsidR="00617C00">
        <w:rPr>
          <w:rFonts w:ascii="Times New Roman" w:hAnsi="Times New Roman" w:cs="Times New Roman"/>
          <w:sz w:val="24"/>
          <w:szCs w:val="24"/>
        </w:rPr>
        <w:t>were</w:t>
      </w:r>
      <w:r w:rsidRPr="00CE0865">
        <w:rPr>
          <w:rFonts w:ascii="Times New Roman" w:hAnsi="Times New Roman" w:cs="Times New Roman"/>
          <w:sz w:val="24"/>
          <w:szCs w:val="24"/>
        </w:rPr>
        <w:t xml:space="preserve"> separated from the supernatant by centrifugation at 5,000 × g for 20 minutes. The recovered supernatant </w:t>
      </w:r>
      <w:r w:rsidR="00617C00">
        <w:rPr>
          <w:rFonts w:ascii="Times New Roman" w:hAnsi="Times New Roman" w:cs="Times New Roman"/>
          <w:sz w:val="24"/>
          <w:szCs w:val="24"/>
        </w:rPr>
        <w:t>wa</w:t>
      </w:r>
      <w:r w:rsidRPr="00CE0865">
        <w:rPr>
          <w:rFonts w:ascii="Times New Roman" w:hAnsi="Times New Roman" w:cs="Times New Roman"/>
          <w:sz w:val="24"/>
          <w:szCs w:val="24"/>
        </w:rPr>
        <w:t xml:space="preserve">s further sterilized through a 0.22 µm membrane filter. To generate both active and inactive resuscitation-promoting fractions, half of the concentrated supernatant </w:t>
      </w:r>
      <w:r w:rsidR="00617C00">
        <w:rPr>
          <w:rFonts w:ascii="Times New Roman" w:hAnsi="Times New Roman" w:cs="Times New Roman"/>
          <w:sz w:val="24"/>
          <w:szCs w:val="24"/>
        </w:rPr>
        <w:t>wa</w:t>
      </w:r>
      <w:r w:rsidRPr="00CE0865">
        <w:rPr>
          <w:rFonts w:ascii="Times New Roman" w:hAnsi="Times New Roman" w:cs="Times New Roman"/>
          <w:sz w:val="24"/>
          <w:szCs w:val="24"/>
        </w:rPr>
        <w:t xml:space="preserve">s </w:t>
      </w:r>
      <w:r w:rsidR="00617C00">
        <w:rPr>
          <w:rFonts w:ascii="Times New Roman" w:hAnsi="Times New Roman" w:cs="Times New Roman"/>
          <w:sz w:val="24"/>
          <w:szCs w:val="24"/>
        </w:rPr>
        <w:t>boiled</w:t>
      </w:r>
      <w:r w:rsidRPr="00CE0865">
        <w:rPr>
          <w:rFonts w:ascii="Times New Roman" w:hAnsi="Times New Roman" w:cs="Times New Roman"/>
          <w:sz w:val="24"/>
          <w:szCs w:val="24"/>
        </w:rPr>
        <w:t xml:space="preserve"> producing </w:t>
      </w:r>
      <w:proofErr w:type="spellStart"/>
      <w:r w:rsidRPr="00CE0865">
        <w:rPr>
          <w:rFonts w:ascii="Times New Roman" w:hAnsi="Times New Roman" w:cs="Times New Roman"/>
          <w:sz w:val="24"/>
          <w:szCs w:val="24"/>
        </w:rPr>
        <w:t>ISRpf</w:t>
      </w:r>
      <w:proofErr w:type="spellEnd"/>
      <w:r w:rsidRPr="00CE0865">
        <w:rPr>
          <w:rFonts w:ascii="Times New Roman" w:hAnsi="Times New Roman" w:cs="Times New Roman"/>
          <w:sz w:val="24"/>
          <w:szCs w:val="24"/>
        </w:rPr>
        <w:t xml:space="preserve">, while the other half </w:t>
      </w:r>
      <w:r w:rsidR="00617C00">
        <w:rPr>
          <w:rFonts w:ascii="Times New Roman" w:hAnsi="Times New Roman" w:cs="Times New Roman"/>
          <w:sz w:val="24"/>
          <w:szCs w:val="24"/>
        </w:rPr>
        <w:t>was</w:t>
      </w:r>
      <w:r w:rsidRPr="00CE0865">
        <w:rPr>
          <w:rFonts w:ascii="Times New Roman" w:hAnsi="Times New Roman" w:cs="Times New Roman"/>
          <w:sz w:val="24"/>
          <w:szCs w:val="24"/>
        </w:rPr>
        <w:t xml:space="preserve"> refrigerated at 4°C producing </w:t>
      </w:r>
      <w:proofErr w:type="spellStart"/>
      <w:r w:rsidRPr="00CE0865">
        <w:rPr>
          <w:rFonts w:ascii="Times New Roman" w:hAnsi="Times New Roman" w:cs="Times New Roman"/>
          <w:sz w:val="24"/>
          <w:szCs w:val="24"/>
        </w:rPr>
        <w:t>SRpf</w:t>
      </w:r>
      <w:proofErr w:type="spellEnd"/>
      <w:r w:rsidRPr="00CE0865">
        <w:rPr>
          <w:rFonts w:ascii="Times New Roman" w:hAnsi="Times New Roman" w:cs="Times New Roman"/>
          <w:sz w:val="24"/>
          <w:szCs w:val="24"/>
        </w:rPr>
        <w:t xml:space="preserve">. Both </w:t>
      </w:r>
      <w:proofErr w:type="spellStart"/>
      <w:r w:rsidRPr="00CE0865">
        <w:rPr>
          <w:rFonts w:ascii="Times New Roman" w:hAnsi="Times New Roman" w:cs="Times New Roman"/>
          <w:sz w:val="24"/>
          <w:szCs w:val="24"/>
        </w:rPr>
        <w:t>SRpf</w:t>
      </w:r>
      <w:proofErr w:type="spellEnd"/>
      <w:r w:rsidRPr="00CE0865">
        <w:rPr>
          <w:rFonts w:ascii="Times New Roman" w:hAnsi="Times New Roman" w:cs="Times New Roman"/>
          <w:sz w:val="24"/>
          <w:szCs w:val="24"/>
        </w:rPr>
        <w:t xml:space="preserve"> and </w:t>
      </w:r>
      <w:proofErr w:type="spellStart"/>
      <w:r w:rsidRPr="00CE0865">
        <w:rPr>
          <w:rFonts w:ascii="Times New Roman" w:hAnsi="Times New Roman" w:cs="Times New Roman"/>
          <w:sz w:val="24"/>
          <w:szCs w:val="24"/>
        </w:rPr>
        <w:t>ISRpf</w:t>
      </w:r>
      <w:proofErr w:type="spellEnd"/>
      <w:r w:rsidRPr="00CE0865">
        <w:rPr>
          <w:rFonts w:ascii="Times New Roman" w:hAnsi="Times New Roman" w:cs="Times New Roman"/>
          <w:sz w:val="24"/>
          <w:szCs w:val="24"/>
        </w:rPr>
        <w:t xml:space="preserve"> </w:t>
      </w:r>
      <w:r w:rsidR="00617C00">
        <w:rPr>
          <w:rFonts w:ascii="Times New Roman" w:hAnsi="Times New Roman" w:cs="Times New Roman"/>
          <w:sz w:val="24"/>
          <w:szCs w:val="24"/>
        </w:rPr>
        <w:t>we</w:t>
      </w:r>
      <w:r w:rsidRPr="00CE0865">
        <w:rPr>
          <w:rFonts w:ascii="Times New Roman" w:hAnsi="Times New Roman" w:cs="Times New Roman"/>
          <w:sz w:val="24"/>
          <w:szCs w:val="24"/>
        </w:rPr>
        <w:t xml:space="preserve">re washed five times with phosphate-buffered saline (PBS, pH 7.4). The </w:t>
      </w:r>
      <w:r w:rsidRPr="00CE0865">
        <w:rPr>
          <w:rFonts w:ascii="Times New Roman" w:hAnsi="Times New Roman" w:cs="Times New Roman"/>
          <w:sz w:val="24"/>
          <w:szCs w:val="24"/>
        </w:rPr>
        <w:lastRenderedPageBreak/>
        <w:t xml:space="preserve">final protein fractions </w:t>
      </w:r>
      <w:r w:rsidR="00617C00">
        <w:rPr>
          <w:rFonts w:ascii="Times New Roman" w:hAnsi="Times New Roman" w:cs="Times New Roman"/>
          <w:sz w:val="24"/>
          <w:szCs w:val="24"/>
        </w:rPr>
        <w:t>we</w:t>
      </w:r>
      <w:r w:rsidRPr="00CE0865">
        <w:rPr>
          <w:rFonts w:ascii="Times New Roman" w:hAnsi="Times New Roman" w:cs="Times New Roman"/>
          <w:sz w:val="24"/>
          <w:szCs w:val="24"/>
        </w:rPr>
        <w:t xml:space="preserve">re diluted to 1X (volume equivalent to original culture) and 0.5X for experimental use. </w:t>
      </w:r>
      <w:r w:rsidRPr="00CE0865">
        <w:rPr>
          <w:rFonts w:ascii="Times New Roman" w:hAnsi="Times New Roman" w:cs="Times New Roman"/>
          <w:i/>
          <w:iCs/>
          <w:sz w:val="24"/>
          <w:szCs w:val="24"/>
        </w:rPr>
        <w:t>(Lopez Marin et al., 2021).</w:t>
      </w:r>
    </w:p>
    <w:p w14:paraId="25566332" w14:textId="77777777" w:rsidR="00CE0865" w:rsidRPr="00CE0865" w:rsidRDefault="00CE0865" w:rsidP="00CE0865">
      <w:pPr>
        <w:pStyle w:val="ListParagraph"/>
        <w:numPr>
          <w:ilvl w:val="0"/>
          <w:numId w:val="1"/>
        </w:numPr>
        <w:jc w:val="both"/>
        <w:rPr>
          <w:rFonts w:ascii="Times New Roman" w:hAnsi="Times New Roman" w:cs="Times New Roman"/>
          <w:b/>
          <w:bCs/>
          <w:sz w:val="24"/>
          <w:szCs w:val="24"/>
        </w:rPr>
      </w:pPr>
      <w:r w:rsidRPr="00CE0865">
        <w:rPr>
          <w:rFonts w:ascii="Times New Roman" w:hAnsi="Times New Roman" w:cs="Times New Roman"/>
          <w:b/>
          <w:bCs/>
          <w:sz w:val="24"/>
          <w:szCs w:val="24"/>
        </w:rPr>
        <w:t>Total Protein Concentration</w:t>
      </w:r>
    </w:p>
    <w:p w14:paraId="198919A9" w14:textId="29081293" w:rsidR="00617C00" w:rsidRPr="00617C00" w:rsidRDefault="00617C00" w:rsidP="00617C00">
      <w:pPr>
        <w:jc w:val="both"/>
        <w:rPr>
          <w:rFonts w:ascii="Times New Roman" w:hAnsi="Times New Roman" w:cs="Times New Roman"/>
          <w:sz w:val="24"/>
          <w:szCs w:val="24"/>
        </w:rPr>
      </w:pPr>
      <w:r w:rsidRPr="00617C00">
        <w:rPr>
          <w:rFonts w:ascii="Times New Roman" w:hAnsi="Times New Roman" w:cs="Times New Roman"/>
          <w:sz w:val="24"/>
          <w:szCs w:val="24"/>
        </w:rPr>
        <w:t xml:space="preserve">Total protein concentration in the </w:t>
      </w:r>
      <w:proofErr w:type="spellStart"/>
      <w:r w:rsidRPr="00617C00">
        <w:rPr>
          <w:rFonts w:ascii="Times New Roman" w:hAnsi="Times New Roman" w:cs="Times New Roman"/>
          <w:sz w:val="24"/>
          <w:szCs w:val="24"/>
        </w:rPr>
        <w:t>Rpf</w:t>
      </w:r>
      <w:proofErr w:type="spellEnd"/>
      <w:r w:rsidRPr="00617C00">
        <w:rPr>
          <w:rFonts w:ascii="Times New Roman" w:hAnsi="Times New Roman" w:cs="Times New Roman"/>
          <w:sz w:val="24"/>
          <w:szCs w:val="24"/>
        </w:rPr>
        <w:t xml:space="preserve">-containing supernatant was determined using the </w:t>
      </w:r>
      <w:proofErr w:type="spellStart"/>
      <w:r w:rsidRPr="00617C00">
        <w:rPr>
          <w:rFonts w:ascii="Times New Roman" w:hAnsi="Times New Roman" w:cs="Times New Roman"/>
          <w:sz w:val="24"/>
          <w:szCs w:val="24"/>
        </w:rPr>
        <w:t>Folin</w:t>
      </w:r>
      <w:proofErr w:type="spellEnd"/>
      <w:r w:rsidRPr="00617C00">
        <w:rPr>
          <w:rFonts w:ascii="Times New Roman" w:hAnsi="Times New Roman" w:cs="Times New Roman"/>
          <w:sz w:val="24"/>
          <w:szCs w:val="24"/>
        </w:rPr>
        <w:t>–Lowry method..</w:t>
      </w:r>
    </w:p>
    <w:p w14:paraId="7ACE0040" w14:textId="0C2243A0" w:rsidR="00175B59" w:rsidRPr="00175B59" w:rsidRDefault="00175B59" w:rsidP="00175B59">
      <w:pPr>
        <w:pStyle w:val="ListParagraph"/>
        <w:numPr>
          <w:ilvl w:val="0"/>
          <w:numId w:val="1"/>
        </w:numPr>
        <w:jc w:val="both"/>
        <w:rPr>
          <w:rFonts w:ascii="Times New Roman" w:hAnsi="Times New Roman" w:cs="Times New Roman"/>
          <w:sz w:val="24"/>
          <w:szCs w:val="24"/>
        </w:rPr>
      </w:pPr>
      <w:r w:rsidRPr="00175B59">
        <w:rPr>
          <w:rFonts w:ascii="Times New Roman" w:hAnsi="Times New Roman" w:cs="Times New Roman"/>
          <w:b/>
          <w:bCs/>
          <w:sz w:val="24"/>
          <w:szCs w:val="24"/>
        </w:rPr>
        <w:t xml:space="preserve">Determination of </w:t>
      </w:r>
      <w:proofErr w:type="spellStart"/>
      <w:r w:rsidRPr="00175B59">
        <w:rPr>
          <w:rFonts w:ascii="Times New Roman" w:hAnsi="Times New Roman" w:cs="Times New Roman"/>
          <w:b/>
          <w:bCs/>
          <w:sz w:val="24"/>
          <w:szCs w:val="24"/>
        </w:rPr>
        <w:t>Rpf</w:t>
      </w:r>
      <w:proofErr w:type="spellEnd"/>
      <w:r w:rsidRPr="00175B59">
        <w:rPr>
          <w:rFonts w:ascii="Times New Roman" w:hAnsi="Times New Roman" w:cs="Times New Roman"/>
          <w:b/>
          <w:bCs/>
          <w:sz w:val="24"/>
          <w:szCs w:val="24"/>
        </w:rPr>
        <w:t xml:space="preserve"> Activity</w:t>
      </w:r>
    </w:p>
    <w:p w14:paraId="53C26CC8" w14:textId="35BD4D1F" w:rsidR="00BD4E25" w:rsidRDefault="00BD4E25" w:rsidP="00BD4E25">
      <w:pPr>
        <w:jc w:val="both"/>
        <w:rPr>
          <w:rFonts w:ascii="Times New Roman" w:eastAsiaTheme="minorEastAsia" w:hAnsi="Times New Roman" w:cs="Times New Roman"/>
          <w:sz w:val="24"/>
          <w:szCs w:val="24"/>
        </w:rPr>
      </w:pPr>
      <w:r w:rsidRPr="00BD4E25">
        <w:rPr>
          <w:rFonts w:ascii="Times New Roman" w:hAnsi="Times New Roman" w:cs="Times New Roman"/>
          <w:sz w:val="24"/>
          <w:szCs w:val="24"/>
        </w:rPr>
        <w:t xml:space="preserve">Peptidoglycan hydrolytic activity was assessed using </w:t>
      </w:r>
      <w:proofErr w:type="spellStart"/>
      <w:r w:rsidRPr="00BD4E25">
        <w:rPr>
          <w:rFonts w:ascii="Times New Roman" w:hAnsi="Times New Roman" w:cs="Times New Roman"/>
          <w:sz w:val="24"/>
          <w:szCs w:val="24"/>
        </w:rPr>
        <w:t>Remazol</w:t>
      </w:r>
      <w:proofErr w:type="spellEnd"/>
      <w:r w:rsidRPr="00BD4E25">
        <w:rPr>
          <w:rFonts w:ascii="Times New Roman" w:hAnsi="Times New Roman" w:cs="Times New Roman"/>
          <w:sz w:val="24"/>
          <w:szCs w:val="24"/>
        </w:rPr>
        <w:t xml:space="preserve"> Brilliant Blue-labelled peptidoglycan (RBB-PG) prepared from heat-killed </w:t>
      </w:r>
      <w:r w:rsidRPr="00BD4E25">
        <w:rPr>
          <w:rFonts w:ascii="Times New Roman" w:hAnsi="Times New Roman" w:cs="Times New Roman"/>
          <w:i/>
          <w:iCs/>
          <w:sz w:val="24"/>
          <w:szCs w:val="24"/>
        </w:rPr>
        <w:t>Micrococcus luteus</w:t>
      </w:r>
      <w:r w:rsidRPr="00BD4E25">
        <w:rPr>
          <w:rFonts w:ascii="Times New Roman" w:hAnsi="Times New Roman" w:cs="Times New Roman"/>
          <w:sz w:val="24"/>
          <w:szCs w:val="24"/>
        </w:rPr>
        <w:t xml:space="preserve"> cell walls, following established protocols </w:t>
      </w:r>
      <w:r w:rsidRPr="00BD4E25">
        <w:rPr>
          <w:rFonts w:ascii="Times New Roman" w:hAnsi="Times New Roman" w:cs="Times New Roman"/>
          <w:i/>
          <w:iCs/>
          <w:sz w:val="24"/>
          <w:szCs w:val="24"/>
        </w:rPr>
        <w:t>(Uehara et a., 2009; Priyadarshini et al., 2007; Hayashi et al., 1975).</w:t>
      </w:r>
      <w:r w:rsidRPr="00BD4E25">
        <w:rPr>
          <w:rFonts w:ascii="Times New Roman" w:hAnsi="Times New Roman" w:cs="Times New Roman"/>
          <w:sz w:val="24"/>
          <w:szCs w:val="24"/>
        </w:rPr>
        <w:t xml:space="preserve"> Briefly, </w:t>
      </w:r>
      <w:r w:rsidRPr="00BD4E25">
        <w:rPr>
          <w:rFonts w:ascii="Times New Roman" w:hAnsi="Times New Roman" w:cs="Times New Roman"/>
          <w:i/>
          <w:iCs/>
          <w:sz w:val="24"/>
          <w:szCs w:val="24"/>
        </w:rPr>
        <w:t>M. luteus</w:t>
      </w:r>
      <w:r w:rsidRPr="00BD4E25">
        <w:rPr>
          <w:rFonts w:ascii="Times New Roman" w:hAnsi="Times New Roman" w:cs="Times New Roman"/>
          <w:sz w:val="24"/>
          <w:szCs w:val="24"/>
        </w:rPr>
        <w:t xml:space="preserve"> biomass was harvested and subjected to SDS boiling (4 % SDS, boiling 15 min) to isolate sacculi, which were then washed extensively with deionized water until supernatants were clear. The sacculi were then covalently labelled by incubating them with 20 mM </w:t>
      </w:r>
      <w:proofErr w:type="spellStart"/>
      <w:r w:rsidRPr="00BD4E25">
        <w:rPr>
          <w:rFonts w:ascii="Times New Roman" w:hAnsi="Times New Roman" w:cs="Times New Roman"/>
          <w:sz w:val="24"/>
          <w:szCs w:val="24"/>
        </w:rPr>
        <w:t>Remazol</w:t>
      </w:r>
      <w:proofErr w:type="spellEnd"/>
      <w:r w:rsidRPr="00BD4E25">
        <w:rPr>
          <w:rFonts w:ascii="Times New Roman" w:hAnsi="Times New Roman" w:cs="Times New Roman"/>
          <w:sz w:val="24"/>
          <w:szCs w:val="24"/>
        </w:rPr>
        <w:t xml:space="preserve"> Brilliant Blue R dissolved in 0.25 M NaOH with gentle rotation at room temperature for overnight, protected from light. Following labelling, excess dye was removed by repeated centrifugation (20,000 × g, 15 min) and washing until the rinse supernatant was </w:t>
      </w:r>
      <w:proofErr w:type="spellStart"/>
      <w:r w:rsidRPr="00BD4E25">
        <w:rPr>
          <w:rFonts w:ascii="Times New Roman" w:hAnsi="Times New Roman" w:cs="Times New Roman"/>
          <w:sz w:val="24"/>
          <w:szCs w:val="24"/>
        </w:rPr>
        <w:t>colorless</w:t>
      </w:r>
      <w:proofErr w:type="spellEnd"/>
      <w:r w:rsidRPr="00BD4E25">
        <w:rPr>
          <w:rFonts w:ascii="Times New Roman" w:hAnsi="Times New Roman" w:cs="Times New Roman"/>
          <w:sz w:val="24"/>
          <w:szCs w:val="24"/>
        </w:rPr>
        <w:t xml:space="preserve">. The resulting RBB-PG was resuspended in 50 mM sodium phosphate buffer (pH 6.2) to a final concentration of 10 mg/mL (wet-weight equivalent). For the assay, 180 µL aliquots of RBB-PG were incubated with 20 µL of </w:t>
      </w:r>
      <w:proofErr w:type="spellStart"/>
      <w:r w:rsidRPr="00BD4E25">
        <w:rPr>
          <w:rFonts w:ascii="Times New Roman" w:hAnsi="Times New Roman" w:cs="Times New Roman"/>
          <w:sz w:val="24"/>
          <w:szCs w:val="24"/>
        </w:rPr>
        <w:t>SRpf</w:t>
      </w:r>
      <w:proofErr w:type="spellEnd"/>
      <w:r w:rsidRPr="00BD4E25">
        <w:rPr>
          <w:rFonts w:ascii="Times New Roman" w:hAnsi="Times New Roman" w:cs="Times New Roman"/>
          <w:sz w:val="24"/>
          <w:szCs w:val="24"/>
        </w:rPr>
        <w:t xml:space="preserve"> (active supernatant) or heat-inactivated </w:t>
      </w:r>
      <w:proofErr w:type="spellStart"/>
      <w:r w:rsidRPr="00BD4E25">
        <w:rPr>
          <w:rFonts w:ascii="Times New Roman" w:hAnsi="Times New Roman" w:cs="Times New Roman"/>
          <w:sz w:val="24"/>
          <w:szCs w:val="24"/>
        </w:rPr>
        <w:t>SRpf</w:t>
      </w:r>
      <w:proofErr w:type="spellEnd"/>
      <w:r w:rsidRPr="00BD4E25">
        <w:rPr>
          <w:rFonts w:ascii="Times New Roman" w:hAnsi="Times New Roman" w:cs="Times New Roman"/>
          <w:sz w:val="24"/>
          <w:szCs w:val="24"/>
        </w:rPr>
        <w:t xml:space="preserve"> (</w:t>
      </w:r>
      <w:proofErr w:type="spellStart"/>
      <w:r w:rsidRPr="00BD4E25">
        <w:rPr>
          <w:rFonts w:ascii="Times New Roman" w:hAnsi="Times New Roman" w:cs="Times New Roman"/>
          <w:sz w:val="24"/>
          <w:szCs w:val="24"/>
        </w:rPr>
        <w:t>ISRpf</w:t>
      </w:r>
      <w:proofErr w:type="spellEnd"/>
      <w:r w:rsidRPr="00BD4E25">
        <w:rPr>
          <w:rFonts w:ascii="Times New Roman" w:hAnsi="Times New Roman" w:cs="Times New Roman"/>
          <w:sz w:val="24"/>
          <w:szCs w:val="24"/>
        </w:rPr>
        <w:t>) at 30 °C for varying time intervals (e.g., 1, 2, and 4 h). Controls included buffer alone and complete dye-release controls wherein RBB-PG was treated with 0.25 M NaOH to determine the maximum releasable dye. Upon completion of incubation, the reactions were centrifuged at 13,000 × g for 10 min to pellet insoluble substrate, and the absorbance of the supernatant was measured at 595 nm.</w:t>
      </w:r>
      <w:r>
        <w:rPr>
          <w:rFonts w:ascii="Times New Roman" w:hAnsi="Times New Roman" w:cs="Times New Roman"/>
          <w:sz w:val="24"/>
          <w:szCs w:val="24"/>
        </w:rPr>
        <w:t xml:space="preserve"> </w:t>
      </w:r>
      <w:r w:rsidRPr="00907B42">
        <w:rPr>
          <w:rFonts w:ascii="Times New Roman" w:eastAsiaTheme="minorEastAsia" w:hAnsi="Times New Roman" w:cs="Times New Roman"/>
          <w:sz w:val="24"/>
          <w:szCs w:val="24"/>
        </w:rPr>
        <w:t>All reactions were performed in triplicate. Activity data were plotted as</w:t>
      </w:r>
      <w:r>
        <w:rPr>
          <w:rFonts w:ascii="Times New Roman" w:eastAsiaTheme="minorEastAsia" w:hAnsi="Times New Roman" w:cs="Times New Roman"/>
          <w:sz w:val="24"/>
          <w:szCs w:val="24"/>
        </w:rPr>
        <w:t xml:space="preserve"> relative</w:t>
      </w:r>
      <w:r w:rsidRPr="00907B42">
        <w:rPr>
          <w:rFonts w:ascii="Times New Roman" w:eastAsiaTheme="minorEastAsia" w:hAnsi="Times New Roman" w:cs="Times New Roman"/>
          <w:sz w:val="24"/>
          <w:szCs w:val="24"/>
        </w:rPr>
        <w:t xml:space="preserve"> percentage dye released over time to compare </w:t>
      </w:r>
      <w:proofErr w:type="spellStart"/>
      <w:r w:rsidRPr="00907B42">
        <w:rPr>
          <w:rFonts w:ascii="Times New Roman" w:eastAsiaTheme="minorEastAsia" w:hAnsi="Times New Roman" w:cs="Times New Roman"/>
          <w:sz w:val="24"/>
          <w:szCs w:val="24"/>
        </w:rPr>
        <w:t>SRpf</w:t>
      </w:r>
      <w:proofErr w:type="spellEnd"/>
      <w:r w:rsidRPr="00907B42">
        <w:rPr>
          <w:rFonts w:ascii="Times New Roman" w:eastAsiaTheme="minorEastAsia" w:hAnsi="Times New Roman" w:cs="Times New Roman"/>
          <w:sz w:val="24"/>
          <w:szCs w:val="24"/>
        </w:rPr>
        <w:t xml:space="preserve"> and </w:t>
      </w:r>
      <w:proofErr w:type="spellStart"/>
      <w:r w:rsidRPr="00907B42">
        <w:rPr>
          <w:rFonts w:ascii="Times New Roman" w:eastAsiaTheme="minorEastAsia" w:hAnsi="Times New Roman" w:cs="Times New Roman"/>
          <w:sz w:val="24"/>
          <w:szCs w:val="24"/>
        </w:rPr>
        <w:t>ISRpf</w:t>
      </w:r>
      <w:proofErr w:type="spellEnd"/>
      <w:r w:rsidRPr="00907B42">
        <w:rPr>
          <w:rFonts w:ascii="Times New Roman" w:eastAsiaTheme="minorEastAsia" w:hAnsi="Times New Roman" w:cs="Times New Roman"/>
          <w:sz w:val="24"/>
          <w:szCs w:val="24"/>
        </w:rPr>
        <w:t xml:space="preserve">, and the presence of </w:t>
      </w:r>
      <w:proofErr w:type="spellStart"/>
      <w:r w:rsidRPr="00907B42">
        <w:rPr>
          <w:rFonts w:ascii="Times New Roman" w:eastAsiaTheme="minorEastAsia" w:hAnsi="Times New Roman" w:cs="Times New Roman"/>
          <w:sz w:val="24"/>
          <w:szCs w:val="24"/>
        </w:rPr>
        <w:t>Rpf</w:t>
      </w:r>
      <w:proofErr w:type="spellEnd"/>
      <w:r w:rsidRPr="00907B42">
        <w:rPr>
          <w:rFonts w:ascii="Times New Roman" w:eastAsiaTheme="minorEastAsia" w:hAnsi="Times New Roman" w:cs="Times New Roman"/>
          <w:sz w:val="24"/>
          <w:szCs w:val="24"/>
        </w:rPr>
        <w:t xml:space="preserve"> in </w:t>
      </w:r>
      <w:proofErr w:type="spellStart"/>
      <w:r w:rsidRPr="00907B42">
        <w:rPr>
          <w:rFonts w:ascii="Times New Roman" w:eastAsiaTheme="minorEastAsia" w:hAnsi="Times New Roman" w:cs="Times New Roman"/>
          <w:sz w:val="24"/>
          <w:szCs w:val="24"/>
        </w:rPr>
        <w:t>SRpf</w:t>
      </w:r>
      <w:proofErr w:type="spellEnd"/>
      <w:r w:rsidRPr="00907B42">
        <w:rPr>
          <w:rFonts w:ascii="Times New Roman" w:eastAsiaTheme="minorEastAsia" w:hAnsi="Times New Roman" w:cs="Times New Roman"/>
          <w:sz w:val="24"/>
          <w:szCs w:val="24"/>
        </w:rPr>
        <w:t xml:space="preserve"> preparations was confirmed</w:t>
      </w:r>
      <w:r>
        <w:rPr>
          <w:rFonts w:ascii="Times New Roman" w:eastAsiaTheme="minorEastAsia" w:hAnsi="Times New Roman" w:cs="Times New Roman"/>
          <w:sz w:val="24"/>
          <w:szCs w:val="24"/>
        </w:rPr>
        <w:t>.</w:t>
      </w:r>
      <w:r w:rsidRPr="00907B42">
        <w:rPr>
          <w:rFonts w:ascii="Times New Roman" w:eastAsiaTheme="minorEastAsia" w:hAnsi="Times New Roman" w:cs="Times New Roman"/>
          <w:sz w:val="24"/>
          <w:szCs w:val="24"/>
        </w:rPr>
        <w:t xml:space="preserve"> </w:t>
      </w:r>
    </w:p>
    <w:p w14:paraId="6FDAD781" w14:textId="7F68DDEC" w:rsidR="00BD4E25" w:rsidRPr="00BD4E25" w:rsidRDefault="00BD4E25" w:rsidP="00BD4E25">
      <w:pPr>
        <w:pStyle w:val="ListParagraph"/>
        <w:numPr>
          <w:ilvl w:val="0"/>
          <w:numId w:val="1"/>
        </w:numPr>
        <w:jc w:val="both"/>
        <w:rPr>
          <w:rFonts w:ascii="Times New Roman" w:hAnsi="Times New Roman" w:cs="Times New Roman"/>
          <w:sz w:val="24"/>
          <w:szCs w:val="24"/>
        </w:rPr>
      </w:pPr>
      <w:r w:rsidRPr="00C52325">
        <w:rPr>
          <w:rFonts w:ascii="Times New Roman" w:hAnsi="Times New Roman" w:cs="Times New Roman"/>
          <w:b/>
          <w:bCs/>
          <w:sz w:val="24"/>
          <w:szCs w:val="24"/>
        </w:rPr>
        <w:t>Bioaugmentation of Sterile Soil with Model Bacterial Strain</w:t>
      </w:r>
    </w:p>
    <w:p w14:paraId="5D9DAB9C" w14:textId="6920ACFD" w:rsidR="00BD4E25" w:rsidRDefault="00BD4E25" w:rsidP="00BD4E25">
      <w:pPr>
        <w:jc w:val="both"/>
        <w:rPr>
          <w:rFonts w:ascii="Times New Roman" w:hAnsi="Times New Roman" w:cs="Times New Roman"/>
          <w:sz w:val="24"/>
          <w:szCs w:val="24"/>
        </w:rPr>
      </w:pPr>
      <w:r w:rsidRPr="00BD4E25">
        <w:rPr>
          <w:rFonts w:ascii="Times New Roman" w:hAnsi="Times New Roman" w:cs="Times New Roman"/>
          <w:sz w:val="24"/>
          <w:szCs w:val="24"/>
        </w:rPr>
        <w:t xml:space="preserve">Silt soil samples are collected from garden, agricultural field and home plant pot, sieved, and used for both bioaugmentation and microbial revival from soil experiments. Sterile soil is prepared by autoclaving at 180°C for three hours and subsequently inoculated with a model bacterial strain </w:t>
      </w:r>
      <w:r w:rsidRPr="00BD4E25">
        <w:rPr>
          <w:rFonts w:ascii="Times New Roman" w:hAnsi="Times New Roman" w:cs="Times New Roman"/>
          <w:i/>
          <w:iCs/>
          <w:sz w:val="24"/>
          <w:szCs w:val="24"/>
        </w:rPr>
        <w:t>(Micrococcus luteus)</w:t>
      </w:r>
      <w:r w:rsidRPr="00BD4E25">
        <w:rPr>
          <w:rFonts w:ascii="Times New Roman" w:hAnsi="Times New Roman" w:cs="Times New Roman"/>
          <w:sz w:val="24"/>
          <w:szCs w:val="24"/>
        </w:rPr>
        <w:t xml:space="preserve"> grown in half-strength lysogeny broth (LB) to an Abs₆₀₀ of 1. The cells are washed in 0.85% NaCl to remove residual growth medium and inoculated into sterile soil at a ratio of 1 mL culture to 5 g soil in 50ml PBS. Inoculated soils are incubated for one month until no growth was observed on agar plates, rendering the bacteria viable but non-culturable (VBNC) before treatment with </w:t>
      </w:r>
      <w:proofErr w:type="spellStart"/>
      <w:r w:rsidRPr="00BD4E25">
        <w:rPr>
          <w:rFonts w:ascii="Times New Roman" w:hAnsi="Times New Roman" w:cs="Times New Roman"/>
          <w:sz w:val="24"/>
          <w:szCs w:val="24"/>
        </w:rPr>
        <w:t>SRpf</w:t>
      </w:r>
      <w:proofErr w:type="spellEnd"/>
      <w:r w:rsidRPr="00BD4E25">
        <w:rPr>
          <w:rFonts w:ascii="Times New Roman" w:hAnsi="Times New Roman" w:cs="Times New Roman"/>
          <w:sz w:val="24"/>
          <w:szCs w:val="24"/>
        </w:rPr>
        <w:t xml:space="preserve">, </w:t>
      </w:r>
      <w:proofErr w:type="spellStart"/>
      <w:r w:rsidRPr="00BD4E25">
        <w:rPr>
          <w:rFonts w:ascii="Times New Roman" w:hAnsi="Times New Roman" w:cs="Times New Roman"/>
          <w:sz w:val="24"/>
          <w:szCs w:val="24"/>
        </w:rPr>
        <w:t>ISRpf</w:t>
      </w:r>
      <w:proofErr w:type="spellEnd"/>
      <w:r w:rsidRPr="00BD4E25">
        <w:rPr>
          <w:rFonts w:ascii="Times New Roman" w:hAnsi="Times New Roman" w:cs="Times New Roman"/>
          <w:sz w:val="24"/>
          <w:szCs w:val="24"/>
        </w:rPr>
        <w:t xml:space="preserve">, or PBS as a control. </w:t>
      </w:r>
      <w:r w:rsidRPr="00BD4E25">
        <w:rPr>
          <w:rFonts w:ascii="Times New Roman" w:hAnsi="Times New Roman" w:cs="Times New Roman"/>
          <w:i/>
          <w:iCs/>
          <w:sz w:val="24"/>
          <w:szCs w:val="24"/>
        </w:rPr>
        <w:t>(Lopez</w:t>
      </w:r>
      <w:r w:rsidR="00DE17E2">
        <w:rPr>
          <w:rFonts w:ascii="Times New Roman" w:hAnsi="Times New Roman" w:cs="Times New Roman"/>
          <w:i/>
          <w:iCs/>
          <w:sz w:val="24"/>
          <w:szCs w:val="24"/>
        </w:rPr>
        <w:t>-</w:t>
      </w:r>
      <w:r w:rsidRPr="00BD4E25">
        <w:rPr>
          <w:rFonts w:ascii="Times New Roman" w:hAnsi="Times New Roman" w:cs="Times New Roman"/>
          <w:i/>
          <w:iCs/>
          <w:sz w:val="24"/>
          <w:szCs w:val="24"/>
        </w:rPr>
        <w:t>Marin et al., 2021).</w:t>
      </w:r>
      <w:r w:rsidR="007803CA">
        <w:rPr>
          <w:rFonts w:ascii="Times New Roman" w:hAnsi="Times New Roman" w:cs="Times New Roman"/>
          <w:i/>
          <w:iCs/>
          <w:sz w:val="24"/>
          <w:szCs w:val="24"/>
        </w:rPr>
        <w:t xml:space="preserve"> </w:t>
      </w:r>
      <w:r w:rsidR="007803CA" w:rsidRPr="00BD4E25">
        <w:rPr>
          <w:rFonts w:ascii="Times New Roman" w:hAnsi="Times New Roman" w:cs="Times New Roman"/>
          <w:sz w:val="24"/>
          <w:szCs w:val="24"/>
        </w:rPr>
        <w:t xml:space="preserve">Bioaugmented soil was plated using miles </w:t>
      </w:r>
      <w:proofErr w:type="spellStart"/>
      <w:r w:rsidR="007803CA" w:rsidRPr="00BD4E25">
        <w:rPr>
          <w:rFonts w:ascii="Times New Roman" w:hAnsi="Times New Roman" w:cs="Times New Roman"/>
          <w:sz w:val="24"/>
          <w:szCs w:val="24"/>
        </w:rPr>
        <w:t>misra</w:t>
      </w:r>
      <w:proofErr w:type="spellEnd"/>
      <w:r w:rsidR="007803CA" w:rsidRPr="00BD4E25">
        <w:rPr>
          <w:rFonts w:ascii="Times New Roman" w:hAnsi="Times New Roman" w:cs="Times New Roman"/>
          <w:sz w:val="24"/>
          <w:szCs w:val="24"/>
        </w:rPr>
        <w:t xml:space="preserve"> plate method on </w:t>
      </w:r>
      <w:r w:rsidR="007803CA">
        <w:rPr>
          <w:rFonts w:ascii="Times New Roman" w:hAnsi="Times New Roman" w:cs="Times New Roman"/>
          <w:sz w:val="24"/>
          <w:szCs w:val="24"/>
        </w:rPr>
        <w:t>both SA and R2A</w:t>
      </w:r>
      <w:r w:rsidR="007803CA" w:rsidRPr="00BD4E25">
        <w:rPr>
          <w:rFonts w:ascii="Times New Roman" w:hAnsi="Times New Roman" w:cs="Times New Roman"/>
          <w:sz w:val="24"/>
          <w:szCs w:val="24"/>
        </w:rPr>
        <w:t xml:space="preserve"> plates for the dilutions of 10</w:t>
      </w:r>
      <w:r w:rsidR="007803CA" w:rsidRPr="00BD4E25">
        <w:rPr>
          <w:rFonts w:ascii="Times New Roman" w:hAnsi="Times New Roman" w:cs="Times New Roman"/>
          <w:sz w:val="24"/>
          <w:szCs w:val="24"/>
          <w:vertAlign w:val="superscript"/>
        </w:rPr>
        <w:t>-6</w:t>
      </w:r>
      <w:r w:rsidR="007803CA" w:rsidRPr="00BD4E25">
        <w:rPr>
          <w:rFonts w:ascii="Times New Roman" w:hAnsi="Times New Roman" w:cs="Times New Roman"/>
          <w:sz w:val="24"/>
          <w:szCs w:val="24"/>
        </w:rPr>
        <w:t>, 10</w:t>
      </w:r>
      <w:r w:rsidR="007803CA" w:rsidRPr="00BD4E25">
        <w:rPr>
          <w:rFonts w:ascii="Times New Roman" w:hAnsi="Times New Roman" w:cs="Times New Roman"/>
          <w:sz w:val="24"/>
          <w:szCs w:val="24"/>
          <w:vertAlign w:val="superscript"/>
        </w:rPr>
        <w:t>-7</w:t>
      </w:r>
      <w:r w:rsidR="007803CA" w:rsidRPr="00BD4E25">
        <w:rPr>
          <w:rFonts w:ascii="Times New Roman" w:hAnsi="Times New Roman" w:cs="Times New Roman"/>
          <w:sz w:val="24"/>
          <w:szCs w:val="24"/>
        </w:rPr>
        <w:t>, 10</w:t>
      </w:r>
      <w:r w:rsidR="007803CA" w:rsidRPr="00BD4E25">
        <w:rPr>
          <w:rFonts w:ascii="Times New Roman" w:hAnsi="Times New Roman" w:cs="Times New Roman"/>
          <w:sz w:val="24"/>
          <w:szCs w:val="24"/>
          <w:vertAlign w:val="superscript"/>
        </w:rPr>
        <w:t>-8</w:t>
      </w:r>
      <w:r w:rsidR="007803CA" w:rsidRPr="00BD4E25">
        <w:rPr>
          <w:rFonts w:ascii="Times New Roman" w:hAnsi="Times New Roman" w:cs="Times New Roman"/>
          <w:sz w:val="24"/>
          <w:szCs w:val="24"/>
        </w:rPr>
        <w:t xml:space="preserve"> at 28°C for 3 days before counting the colonies formed. The process is repeated for 0 h, 24h, </w:t>
      </w:r>
      <w:r w:rsidR="007803CA">
        <w:rPr>
          <w:rFonts w:ascii="Times New Roman" w:hAnsi="Times New Roman" w:cs="Times New Roman"/>
          <w:sz w:val="24"/>
          <w:szCs w:val="24"/>
        </w:rPr>
        <w:t xml:space="preserve">and </w:t>
      </w:r>
      <w:r w:rsidR="007803CA" w:rsidRPr="00BD4E25">
        <w:rPr>
          <w:rFonts w:ascii="Times New Roman" w:hAnsi="Times New Roman" w:cs="Times New Roman"/>
          <w:sz w:val="24"/>
          <w:szCs w:val="24"/>
        </w:rPr>
        <w:t>72h.</w:t>
      </w:r>
    </w:p>
    <w:p w14:paraId="689891A1" w14:textId="77777777" w:rsidR="007803CA" w:rsidRPr="007803CA" w:rsidRDefault="007803CA" w:rsidP="007803CA">
      <w:pPr>
        <w:pStyle w:val="ListParagraph"/>
        <w:numPr>
          <w:ilvl w:val="0"/>
          <w:numId w:val="1"/>
        </w:numPr>
        <w:jc w:val="both"/>
        <w:rPr>
          <w:rFonts w:ascii="Times New Roman" w:hAnsi="Times New Roman" w:cs="Times New Roman"/>
          <w:b/>
          <w:bCs/>
          <w:sz w:val="24"/>
          <w:szCs w:val="24"/>
        </w:rPr>
      </w:pPr>
      <w:r w:rsidRPr="007803CA">
        <w:rPr>
          <w:rFonts w:ascii="Times New Roman" w:hAnsi="Times New Roman" w:cs="Times New Roman"/>
          <w:b/>
          <w:bCs/>
          <w:sz w:val="24"/>
          <w:szCs w:val="24"/>
        </w:rPr>
        <w:t>Enumeration of Soil Bacteria</w:t>
      </w:r>
    </w:p>
    <w:p w14:paraId="44C2DBBD" w14:textId="77777777" w:rsidR="007803CA" w:rsidRDefault="007803CA" w:rsidP="007803CA">
      <w:pPr>
        <w:jc w:val="both"/>
        <w:rPr>
          <w:rFonts w:ascii="Times New Roman" w:hAnsi="Times New Roman" w:cs="Times New Roman"/>
          <w:sz w:val="24"/>
          <w:szCs w:val="24"/>
        </w:rPr>
      </w:pPr>
      <w:r w:rsidRPr="007803CA">
        <w:rPr>
          <w:rFonts w:ascii="Times New Roman" w:hAnsi="Times New Roman" w:cs="Times New Roman"/>
          <w:sz w:val="24"/>
          <w:szCs w:val="24"/>
        </w:rPr>
        <w:t>For enumeration of soil bacteria (for non-sterile soil), 9 mL of the treatments each [1×SRpf, 0.5×SRpf, 1×ISRpf, 0.5×ISRpf, PBS] in triplicates are added to 1g of soil in 50mL tubes, agitated for 24 hrs at room temperature and the soil suspensions are serially diluted till 10</w:t>
      </w:r>
      <w:r w:rsidRPr="007803CA">
        <w:rPr>
          <w:rFonts w:ascii="Times New Roman" w:hAnsi="Times New Roman" w:cs="Times New Roman"/>
          <w:sz w:val="24"/>
          <w:szCs w:val="24"/>
          <w:vertAlign w:val="superscript"/>
        </w:rPr>
        <w:t xml:space="preserve">-8 </w:t>
      </w:r>
      <w:r w:rsidRPr="007803CA">
        <w:rPr>
          <w:rFonts w:ascii="Times New Roman" w:hAnsi="Times New Roman" w:cs="Times New Roman"/>
          <w:sz w:val="24"/>
          <w:szCs w:val="24"/>
        </w:rPr>
        <w:t xml:space="preserve">and </w:t>
      </w:r>
      <w:r w:rsidRPr="007803CA">
        <w:rPr>
          <w:rFonts w:ascii="Times New Roman" w:hAnsi="Times New Roman" w:cs="Times New Roman"/>
          <w:sz w:val="24"/>
          <w:szCs w:val="24"/>
        </w:rPr>
        <w:lastRenderedPageBreak/>
        <w:t xml:space="preserve">the last three dilutions are plated by miles and </w:t>
      </w:r>
      <w:proofErr w:type="spellStart"/>
      <w:r w:rsidRPr="007803CA">
        <w:rPr>
          <w:rFonts w:ascii="Times New Roman" w:hAnsi="Times New Roman" w:cs="Times New Roman"/>
          <w:sz w:val="24"/>
          <w:szCs w:val="24"/>
        </w:rPr>
        <w:t>misra</w:t>
      </w:r>
      <w:proofErr w:type="spellEnd"/>
      <w:r w:rsidRPr="007803CA">
        <w:rPr>
          <w:rFonts w:ascii="Times New Roman" w:hAnsi="Times New Roman" w:cs="Times New Roman"/>
          <w:sz w:val="24"/>
          <w:szCs w:val="24"/>
        </w:rPr>
        <w:t xml:space="preserve"> method on R2A and SA agar for 0 h, 24 h, and 72 h.</w:t>
      </w:r>
    </w:p>
    <w:p w14:paraId="7BF7D7C1" w14:textId="483A6F83" w:rsidR="007803CA" w:rsidRPr="007803CA" w:rsidRDefault="007803CA" w:rsidP="007803CA">
      <w:pPr>
        <w:pStyle w:val="ListParagraph"/>
        <w:numPr>
          <w:ilvl w:val="0"/>
          <w:numId w:val="1"/>
        </w:numPr>
        <w:jc w:val="both"/>
        <w:rPr>
          <w:rFonts w:ascii="Times New Roman" w:hAnsi="Times New Roman" w:cs="Times New Roman"/>
          <w:b/>
          <w:bCs/>
          <w:sz w:val="24"/>
          <w:szCs w:val="24"/>
        </w:rPr>
      </w:pPr>
      <w:r w:rsidRPr="007803CA">
        <w:rPr>
          <w:rFonts w:ascii="Times New Roman" w:hAnsi="Times New Roman" w:cs="Times New Roman"/>
          <w:b/>
          <w:bCs/>
          <w:sz w:val="24"/>
          <w:szCs w:val="24"/>
        </w:rPr>
        <w:t>Metabolic Assays</w:t>
      </w:r>
    </w:p>
    <w:p w14:paraId="0DAFA8A2" w14:textId="716DD043" w:rsidR="007803CA" w:rsidRDefault="007803CA" w:rsidP="007803CA">
      <w:pPr>
        <w:jc w:val="both"/>
        <w:rPr>
          <w:rFonts w:ascii="Times New Roman" w:hAnsi="Times New Roman" w:cs="Times New Roman"/>
          <w:sz w:val="24"/>
          <w:szCs w:val="24"/>
        </w:rPr>
      </w:pPr>
      <w:r w:rsidRPr="00EB6A0B">
        <w:rPr>
          <w:rFonts w:ascii="Times New Roman" w:hAnsi="Times New Roman" w:cs="Times New Roman"/>
          <w:iCs/>
          <w:sz w:val="24"/>
          <w:szCs w:val="24"/>
        </w:rPr>
        <w:t>Formazan equivalents were calculated using a standard curve generated by complete reduction of known concentrations of TTC, followed by solubilization of formazan in DMSO. Absorbance was measured at 485 nm, and sample values were interpolated from the standard curve and expressed as TTC–formazan equivalents</w:t>
      </w:r>
      <w:r>
        <w:rPr>
          <w:rFonts w:ascii="Times New Roman" w:hAnsi="Times New Roman" w:cs="Times New Roman"/>
          <w:iCs/>
          <w:sz w:val="24"/>
          <w:szCs w:val="24"/>
        </w:rPr>
        <w:t xml:space="preserve">. </w:t>
      </w:r>
      <w:r w:rsidR="001B384E">
        <w:rPr>
          <w:rFonts w:ascii="Times New Roman" w:hAnsi="Times New Roman" w:cs="Times New Roman"/>
          <w:iCs/>
          <w:sz w:val="24"/>
          <w:szCs w:val="24"/>
        </w:rPr>
        <w:t xml:space="preserve">For resazurin assay, </w:t>
      </w:r>
      <w:r w:rsidR="001B384E">
        <w:rPr>
          <w:rFonts w:ascii="Times New Roman" w:hAnsi="Times New Roman" w:cs="Times New Roman"/>
          <w:sz w:val="24"/>
          <w:szCs w:val="24"/>
        </w:rPr>
        <w:t>20µM resazurin stock solution in sterile PBS was prepared</w:t>
      </w:r>
      <w:r w:rsidR="001B384E" w:rsidRPr="00906CF4">
        <w:rPr>
          <w:rFonts w:ascii="Times New Roman" w:hAnsi="Times New Roman" w:cs="Times New Roman"/>
          <w:sz w:val="24"/>
          <w:szCs w:val="24"/>
        </w:rPr>
        <w:t>.</w:t>
      </w:r>
      <w:r w:rsidR="001B384E">
        <w:rPr>
          <w:rFonts w:ascii="Times New Roman" w:hAnsi="Times New Roman" w:cs="Times New Roman"/>
          <w:sz w:val="24"/>
          <w:szCs w:val="24"/>
        </w:rPr>
        <w:t xml:space="preserve"> The standard curve was prepared by taking various resazurin concentrations with an interval of 4µM and diluent as PBS with 1 mL of </w:t>
      </w:r>
      <w:r w:rsidR="001B384E" w:rsidRPr="009909F2">
        <w:rPr>
          <w:rFonts w:ascii="Times New Roman" w:hAnsi="Times New Roman" w:cs="Times New Roman"/>
          <w:i/>
          <w:iCs/>
          <w:sz w:val="24"/>
          <w:szCs w:val="24"/>
        </w:rPr>
        <w:t>M. luteus</w:t>
      </w:r>
      <w:r w:rsidR="001B384E">
        <w:rPr>
          <w:rFonts w:ascii="Times New Roman" w:hAnsi="Times New Roman" w:cs="Times New Roman"/>
          <w:sz w:val="24"/>
          <w:szCs w:val="24"/>
        </w:rPr>
        <w:t xml:space="preserve"> culture suspension added to each tube and incubated in dark for 24 h and measured at an O.D of 570nm. </w:t>
      </w:r>
    </w:p>
    <w:p w14:paraId="735749A3" w14:textId="77C6FD96" w:rsidR="001B384E" w:rsidRPr="001B384E" w:rsidRDefault="009F1DEC" w:rsidP="001B384E">
      <w:pPr>
        <w:pStyle w:val="ListParagraph"/>
        <w:numPr>
          <w:ilvl w:val="0"/>
          <w:numId w:val="1"/>
        </w:numPr>
        <w:jc w:val="both"/>
        <w:rPr>
          <w:rFonts w:ascii="Times New Roman" w:hAnsi="Times New Roman" w:cs="Times New Roman"/>
          <w:b/>
          <w:bCs/>
          <w:sz w:val="24"/>
          <w:szCs w:val="24"/>
        </w:rPr>
      </w:pPr>
      <w:r>
        <w:rPr>
          <w:rFonts w:ascii="Times New Roman" w:hAnsi="Times New Roman" w:cs="Times New Roman"/>
          <w:b/>
          <w:bCs/>
          <w:sz w:val="24"/>
          <w:szCs w:val="24"/>
        </w:rPr>
        <w:t xml:space="preserve">Concentration-dependent modulatory effect of Lysozyme on </w:t>
      </w:r>
      <w:proofErr w:type="spellStart"/>
      <w:r>
        <w:rPr>
          <w:rFonts w:ascii="Times New Roman" w:hAnsi="Times New Roman" w:cs="Times New Roman"/>
          <w:b/>
          <w:bCs/>
          <w:sz w:val="24"/>
          <w:szCs w:val="24"/>
        </w:rPr>
        <w:t>Rpf</w:t>
      </w:r>
      <w:proofErr w:type="spellEnd"/>
    </w:p>
    <w:p w14:paraId="4063905F" w14:textId="7F62D415" w:rsidR="00BE4CCE" w:rsidRDefault="001B384E" w:rsidP="00BE4CC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Lysozyme was extracted from egg white using </w:t>
      </w:r>
      <w:r w:rsidR="00650C3D">
        <w:rPr>
          <w:rFonts w:ascii="Times New Roman" w:hAnsi="Times New Roman" w:cs="Times New Roman"/>
          <w:sz w:val="24"/>
          <w:szCs w:val="24"/>
        </w:rPr>
        <w:t>ion-exchange chromatography, and the concentration of the lysozyme was determined spectrophotometrically</w:t>
      </w:r>
      <w:r w:rsidR="00935E1F">
        <w:rPr>
          <w:rFonts w:ascii="Times New Roman" w:hAnsi="Times New Roman" w:cs="Times New Roman"/>
          <w:sz w:val="24"/>
          <w:szCs w:val="24"/>
        </w:rPr>
        <w:t xml:space="preserve">. In </w:t>
      </w:r>
      <w:r w:rsidR="00650C3D">
        <w:rPr>
          <w:rFonts w:ascii="Times New Roman" w:hAnsi="Times New Roman" w:cs="Times New Roman"/>
          <w:sz w:val="24"/>
          <w:szCs w:val="24"/>
        </w:rPr>
        <w:t>a 96-well</w:t>
      </w:r>
      <w:r w:rsidR="00935E1F">
        <w:rPr>
          <w:rFonts w:ascii="Times New Roman" w:hAnsi="Times New Roman" w:cs="Times New Roman"/>
          <w:sz w:val="24"/>
          <w:szCs w:val="24"/>
        </w:rPr>
        <w:t xml:space="preserve"> plate, two fold dilution of the lysozyme was added along with the treatment</w:t>
      </w:r>
      <w:r w:rsidR="00617C00">
        <w:rPr>
          <w:rFonts w:ascii="Times New Roman" w:hAnsi="Times New Roman" w:cs="Times New Roman"/>
          <w:sz w:val="24"/>
          <w:szCs w:val="24"/>
        </w:rPr>
        <w:t>s</w:t>
      </w:r>
      <w:r w:rsidR="00935E1F">
        <w:rPr>
          <w:rFonts w:ascii="Times New Roman" w:hAnsi="Times New Roman" w:cs="Times New Roman"/>
          <w:sz w:val="24"/>
          <w:szCs w:val="24"/>
        </w:rPr>
        <w:t>.</w:t>
      </w:r>
      <w:r w:rsidR="00617C00">
        <w:rPr>
          <w:rFonts w:ascii="Times New Roman" w:hAnsi="Times New Roman" w:cs="Times New Roman"/>
          <w:sz w:val="24"/>
          <w:szCs w:val="24"/>
        </w:rPr>
        <w:t xml:space="preserve"> </w:t>
      </w:r>
      <w:r w:rsidR="00617C00" w:rsidRPr="00617C00">
        <w:rPr>
          <w:rFonts w:ascii="Times New Roman" w:hAnsi="Times New Roman" w:cs="Times New Roman"/>
          <w:sz w:val="24"/>
          <w:szCs w:val="24"/>
        </w:rPr>
        <w:t>Combinatorial effects were evaluated following incubation under assay-specific conditions.</w:t>
      </w:r>
    </w:p>
    <w:p w14:paraId="1852BBC4" w14:textId="41CCDF48" w:rsidR="00935E1F" w:rsidRPr="00935E1F" w:rsidRDefault="00935E1F" w:rsidP="00935E1F">
      <w:pPr>
        <w:pStyle w:val="ListParagraph"/>
        <w:numPr>
          <w:ilvl w:val="0"/>
          <w:numId w:val="1"/>
        </w:numPr>
        <w:spacing w:line="276" w:lineRule="auto"/>
        <w:jc w:val="both"/>
        <w:rPr>
          <w:rFonts w:ascii="Times New Roman" w:hAnsi="Times New Roman" w:cs="Times New Roman"/>
          <w:b/>
          <w:bCs/>
          <w:sz w:val="24"/>
          <w:szCs w:val="24"/>
        </w:rPr>
      </w:pPr>
      <w:r w:rsidRPr="00935E1F">
        <w:rPr>
          <w:rFonts w:ascii="Times New Roman" w:hAnsi="Times New Roman" w:cs="Times New Roman"/>
          <w:b/>
          <w:bCs/>
          <w:sz w:val="24"/>
          <w:szCs w:val="24"/>
        </w:rPr>
        <w:t>Identification of Resuscitated Organisms</w:t>
      </w:r>
    </w:p>
    <w:p w14:paraId="72722223" w14:textId="77777777" w:rsidR="00617C00" w:rsidRPr="00617C00" w:rsidRDefault="00617C00" w:rsidP="00617C00">
      <w:pPr>
        <w:spacing w:line="276" w:lineRule="auto"/>
        <w:jc w:val="both"/>
        <w:rPr>
          <w:rFonts w:ascii="Times New Roman" w:hAnsi="Times New Roman" w:cs="Times New Roman"/>
          <w:b/>
          <w:bCs/>
          <w:sz w:val="24"/>
          <w:szCs w:val="24"/>
        </w:rPr>
      </w:pPr>
      <w:r w:rsidRPr="00617C00">
        <w:rPr>
          <w:rFonts w:ascii="Times New Roman" w:hAnsi="Times New Roman" w:cs="Times New Roman"/>
          <w:sz w:val="24"/>
          <w:szCs w:val="24"/>
        </w:rPr>
        <w:t xml:space="preserve">Resuscitated soil microorganisms were isolated through repeated </w:t>
      </w:r>
      <w:proofErr w:type="spellStart"/>
      <w:r w:rsidRPr="00617C00">
        <w:rPr>
          <w:rFonts w:ascii="Times New Roman" w:hAnsi="Times New Roman" w:cs="Times New Roman"/>
          <w:sz w:val="24"/>
          <w:szCs w:val="24"/>
        </w:rPr>
        <w:t>subculturing</w:t>
      </w:r>
      <w:proofErr w:type="spellEnd"/>
      <w:r w:rsidRPr="00617C00">
        <w:rPr>
          <w:rFonts w:ascii="Times New Roman" w:hAnsi="Times New Roman" w:cs="Times New Roman"/>
          <w:sz w:val="24"/>
          <w:szCs w:val="24"/>
        </w:rPr>
        <w:t xml:space="preserve"> until pure cultures were obtained. A total of five representative isolates were selected for characterization. Preliminary identification was performed using Gram staining and standard biochemical tests according to </w:t>
      </w:r>
      <w:proofErr w:type="spellStart"/>
      <w:r w:rsidRPr="00617C00">
        <w:rPr>
          <w:rFonts w:ascii="Times New Roman" w:hAnsi="Times New Roman" w:cs="Times New Roman"/>
          <w:i/>
          <w:iCs/>
          <w:sz w:val="24"/>
          <w:szCs w:val="24"/>
        </w:rPr>
        <w:t>Bergey’s</w:t>
      </w:r>
      <w:proofErr w:type="spellEnd"/>
      <w:r w:rsidRPr="00617C00">
        <w:rPr>
          <w:rFonts w:ascii="Times New Roman" w:hAnsi="Times New Roman" w:cs="Times New Roman"/>
          <w:i/>
          <w:iCs/>
          <w:sz w:val="24"/>
          <w:szCs w:val="24"/>
        </w:rPr>
        <w:t xml:space="preserve"> Manual of Systematic Bacteriology</w:t>
      </w:r>
      <w:r w:rsidRPr="00617C00">
        <w:rPr>
          <w:rFonts w:ascii="Times New Roman" w:hAnsi="Times New Roman" w:cs="Times New Roman"/>
          <w:sz w:val="24"/>
          <w:szCs w:val="24"/>
        </w:rPr>
        <w:t>.</w:t>
      </w:r>
    </w:p>
    <w:p w14:paraId="4BD56075" w14:textId="35B5E8FA" w:rsidR="00935E1F" w:rsidRPr="00617C00" w:rsidRDefault="00935E1F" w:rsidP="00617C00">
      <w:pPr>
        <w:pStyle w:val="ListParagraph"/>
        <w:numPr>
          <w:ilvl w:val="0"/>
          <w:numId w:val="1"/>
        </w:numPr>
        <w:spacing w:line="276" w:lineRule="auto"/>
        <w:jc w:val="both"/>
        <w:rPr>
          <w:rFonts w:ascii="Times New Roman" w:hAnsi="Times New Roman" w:cs="Times New Roman"/>
          <w:b/>
          <w:bCs/>
          <w:sz w:val="24"/>
          <w:szCs w:val="24"/>
        </w:rPr>
      </w:pPr>
      <w:r w:rsidRPr="00617C00">
        <w:rPr>
          <w:rFonts w:ascii="Times New Roman" w:hAnsi="Times New Roman" w:cs="Times New Roman"/>
          <w:b/>
          <w:bCs/>
          <w:sz w:val="24"/>
          <w:szCs w:val="24"/>
        </w:rPr>
        <w:t>Statistical Analysis</w:t>
      </w:r>
    </w:p>
    <w:p w14:paraId="004FB5FF" w14:textId="79EB9E1B" w:rsidR="00617C00" w:rsidRDefault="00617C00" w:rsidP="00935E1F">
      <w:pPr>
        <w:spacing w:line="276" w:lineRule="auto"/>
        <w:jc w:val="both"/>
        <w:rPr>
          <w:rFonts w:ascii="Times New Roman" w:hAnsi="Times New Roman" w:cs="Times New Roman"/>
          <w:sz w:val="24"/>
          <w:szCs w:val="24"/>
        </w:rPr>
      </w:pPr>
      <w:r w:rsidRPr="00617C00">
        <w:rPr>
          <w:rFonts w:ascii="Times New Roman" w:hAnsi="Times New Roman" w:cs="Times New Roman"/>
          <w:sz w:val="24"/>
          <w:szCs w:val="24"/>
        </w:rPr>
        <w:t>All experiments were conducted in triplicate. Statistical analyses were performed using RStudio software. Two-way analysis of variance (ANOVA) was used to evaluate the effects of treatment and incubation time, followed by Tukey’s post hoc test for multiple comparisons. Differences were considered statistically significant at p &lt; 0.0</w:t>
      </w:r>
      <w:r w:rsidR="00CB0A47">
        <w:rPr>
          <w:rFonts w:ascii="Times New Roman" w:hAnsi="Times New Roman" w:cs="Times New Roman"/>
          <w:sz w:val="24"/>
          <w:szCs w:val="24"/>
        </w:rPr>
        <w:t>5</w:t>
      </w:r>
      <w:r w:rsidRPr="00617C00">
        <w:rPr>
          <w:rFonts w:ascii="Times New Roman" w:hAnsi="Times New Roman" w:cs="Times New Roman"/>
          <w:sz w:val="24"/>
          <w:szCs w:val="24"/>
        </w:rPr>
        <w:t xml:space="preserve">. Growth and resuscitation kinetics were </w:t>
      </w:r>
      <w:r w:rsidR="00691E38" w:rsidRPr="00617C00">
        <w:rPr>
          <w:rFonts w:ascii="Times New Roman" w:hAnsi="Times New Roman" w:cs="Times New Roman"/>
          <w:sz w:val="24"/>
          <w:szCs w:val="24"/>
        </w:rPr>
        <w:t>modelled</w:t>
      </w:r>
      <w:r w:rsidRPr="00617C00">
        <w:rPr>
          <w:rFonts w:ascii="Times New Roman" w:hAnsi="Times New Roman" w:cs="Times New Roman"/>
          <w:sz w:val="24"/>
          <w:szCs w:val="24"/>
        </w:rPr>
        <w:t xml:space="preserve"> using the </w:t>
      </w:r>
      <w:proofErr w:type="spellStart"/>
      <w:r w:rsidRPr="00617C00">
        <w:rPr>
          <w:rFonts w:ascii="Times New Roman" w:hAnsi="Times New Roman" w:cs="Times New Roman"/>
          <w:sz w:val="24"/>
          <w:szCs w:val="24"/>
        </w:rPr>
        <w:t>Gompertz</w:t>
      </w:r>
      <w:proofErr w:type="spellEnd"/>
      <w:r w:rsidRPr="00617C00">
        <w:rPr>
          <w:rFonts w:ascii="Times New Roman" w:hAnsi="Times New Roman" w:cs="Times New Roman"/>
          <w:sz w:val="24"/>
          <w:szCs w:val="24"/>
        </w:rPr>
        <w:t xml:space="preserve"> equation.</w:t>
      </w:r>
    </w:p>
    <w:p w14:paraId="4DCD05BE" w14:textId="5624DDE9" w:rsidR="00935E1F" w:rsidRPr="00617C00" w:rsidRDefault="00617C00" w:rsidP="00935E1F">
      <w:pPr>
        <w:spacing w:line="276" w:lineRule="auto"/>
        <w:jc w:val="both"/>
        <w:rPr>
          <w:rFonts w:ascii="Times New Roman" w:hAnsi="Times New Roman" w:cs="Times New Roman"/>
          <w:b/>
          <w:bCs/>
          <w:sz w:val="24"/>
          <w:szCs w:val="24"/>
        </w:rPr>
      </w:pPr>
      <w:r w:rsidRPr="00617C00">
        <w:rPr>
          <w:rFonts w:ascii="Times New Roman" w:hAnsi="Times New Roman" w:cs="Times New Roman"/>
          <w:b/>
          <w:bCs/>
          <w:sz w:val="24"/>
          <w:szCs w:val="24"/>
        </w:rPr>
        <w:t>RESULTS</w:t>
      </w:r>
    </w:p>
    <w:p w14:paraId="6906DF6E" w14:textId="45DE0DA4" w:rsidR="00795325" w:rsidRPr="00DF39D4" w:rsidRDefault="00795325" w:rsidP="00795325">
      <w:pPr>
        <w:pStyle w:val="ListParagraph"/>
        <w:numPr>
          <w:ilvl w:val="0"/>
          <w:numId w:val="3"/>
        </w:numPr>
        <w:jc w:val="both"/>
        <w:rPr>
          <w:rFonts w:ascii="Times New Roman" w:hAnsi="Times New Roman" w:cs="Times New Roman"/>
          <w:b/>
          <w:bCs/>
          <w:sz w:val="24"/>
          <w:szCs w:val="24"/>
        </w:rPr>
      </w:pPr>
      <w:r w:rsidRPr="00DF39D4">
        <w:rPr>
          <w:rFonts w:ascii="Times New Roman" w:hAnsi="Times New Roman" w:cs="Times New Roman"/>
          <w:b/>
          <w:bCs/>
          <w:sz w:val="24"/>
          <w:szCs w:val="24"/>
        </w:rPr>
        <w:t xml:space="preserve">Preparation of culture supernatant with </w:t>
      </w:r>
      <w:proofErr w:type="spellStart"/>
      <w:r w:rsidRPr="00DF39D4">
        <w:rPr>
          <w:rFonts w:ascii="Times New Roman" w:hAnsi="Times New Roman" w:cs="Times New Roman"/>
          <w:b/>
          <w:bCs/>
          <w:sz w:val="24"/>
          <w:szCs w:val="24"/>
        </w:rPr>
        <w:t>Rpf</w:t>
      </w:r>
      <w:proofErr w:type="spellEnd"/>
    </w:p>
    <w:p w14:paraId="31C7EDF8" w14:textId="331B1D5C" w:rsidR="00B31930" w:rsidRPr="00795325" w:rsidRDefault="00795325" w:rsidP="00795325">
      <w:pPr>
        <w:jc w:val="both"/>
        <w:rPr>
          <w:rFonts w:ascii="Times New Roman" w:hAnsi="Times New Roman" w:cs="Times New Roman"/>
          <w:sz w:val="24"/>
          <w:szCs w:val="24"/>
        </w:rPr>
      </w:pPr>
      <w:r w:rsidRPr="00795325">
        <w:rPr>
          <w:rFonts w:ascii="Times New Roman" w:hAnsi="Times New Roman" w:cs="Times New Roman"/>
          <w:sz w:val="24"/>
          <w:szCs w:val="24"/>
        </w:rPr>
        <w:t xml:space="preserve">Growth of </w:t>
      </w:r>
      <w:r w:rsidRPr="00795325">
        <w:rPr>
          <w:rFonts w:ascii="Times New Roman" w:hAnsi="Times New Roman" w:cs="Times New Roman"/>
          <w:i/>
          <w:iCs/>
          <w:sz w:val="24"/>
          <w:szCs w:val="24"/>
        </w:rPr>
        <w:t>M. luteus</w:t>
      </w:r>
      <w:r w:rsidRPr="00795325">
        <w:rPr>
          <w:rFonts w:ascii="Times New Roman" w:hAnsi="Times New Roman" w:cs="Times New Roman"/>
          <w:sz w:val="24"/>
          <w:szCs w:val="24"/>
        </w:rPr>
        <w:t xml:space="preserve"> in lactate minimal medium (LMM) was found to have reached an OD₆₀₀ of approximately 2.9 within one week, consistent with previously published reports (</w:t>
      </w:r>
      <w:r w:rsidRPr="00795325">
        <w:rPr>
          <w:rFonts w:ascii="Times New Roman" w:hAnsi="Times New Roman" w:cs="Times New Roman"/>
          <w:i/>
          <w:iCs/>
          <w:sz w:val="24"/>
          <w:szCs w:val="24"/>
        </w:rPr>
        <w:t>Su et al., 2014</w:t>
      </w:r>
      <w:r w:rsidRPr="00795325">
        <w:rPr>
          <w:rFonts w:ascii="Times New Roman" w:hAnsi="Times New Roman" w:cs="Times New Roman"/>
          <w:sz w:val="24"/>
          <w:szCs w:val="24"/>
        </w:rPr>
        <w:t>). Filtration and concentration using a centrifuge and a 0.22 µm syringe filter successfully enriched proteins. Autoclaving half of the obtained supernatant effectively yielded an inactive control fraction (</w:t>
      </w:r>
      <w:proofErr w:type="spellStart"/>
      <w:r w:rsidRPr="00795325">
        <w:rPr>
          <w:rFonts w:ascii="Times New Roman" w:hAnsi="Times New Roman" w:cs="Times New Roman"/>
          <w:sz w:val="24"/>
          <w:szCs w:val="24"/>
        </w:rPr>
        <w:t>ISRpf</w:t>
      </w:r>
      <w:proofErr w:type="spellEnd"/>
      <w:r w:rsidRPr="00795325">
        <w:rPr>
          <w:rFonts w:ascii="Times New Roman" w:hAnsi="Times New Roman" w:cs="Times New Roman"/>
          <w:sz w:val="24"/>
          <w:szCs w:val="24"/>
        </w:rPr>
        <w:t>) with equivalent protein concentration but without biological activity (</w:t>
      </w:r>
      <w:r w:rsidRPr="00795325">
        <w:rPr>
          <w:rFonts w:ascii="Times New Roman" w:hAnsi="Times New Roman" w:cs="Times New Roman"/>
          <w:i/>
          <w:iCs/>
          <w:sz w:val="24"/>
          <w:szCs w:val="24"/>
        </w:rPr>
        <w:t>López-Marín et al., 2021</w:t>
      </w:r>
      <w:r w:rsidRPr="00795325">
        <w:rPr>
          <w:rFonts w:ascii="Times New Roman" w:hAnsi="Times New Roman" w:cs="Times New Roman"/>
          <w:sz w:val="24"/>
          <w:szCs w:val="24"/>
        </w:rPr>
        <w:t xml:space="preserve">). The supernatant fractions were divided into 1X and 0.5X concentrations of both </w:t>
      </w:r>
      <w:proofErr w:type="spellStart"/>
      <w:r w:rsidRPr="00795325">
        <w:rPr>
          <w:rFonts w:ascii="Times New Roman" w:hAnsi="Times New Roman" w:cs="Times New Roman"/>
          <w:sz w:val="24"/>
          <w:szCs w:val="24"/>
        </w:rPr>
        <w:t>SRpf</w:t>
      </w:r>
      <w:proofErr w:type="spellEnd"/>
      <w:r w:rsidRPr="00795325">
        <w:rPr>
          <w:rFonts w:ascii="Times New Roman" w:hAnsi="Times New Roman" w:cs="Times New Roman"/>
          <w:sz w:val="24"/>
          <w:szCs w:val="24"/>
        </w:rPr>
        <w:t xml:space="preserve"> and </w:t>
      </w:r>
      <w:proofErr w:type="spellStart"/>
      <w:r w:rsidRPr="00795325">
        <w:rPr>
          <w:rFonts w:ascii="Times New Roman" w:hAnsi="Times New Roman" w:cs="Times New Roman"/>
          <w:sz w:val="24"/>
          <w:szCs w:val="24"/>
        </w:rPr>
        <w:t>ISRpf</w:t>
      </w:r>
      <w:proofErr w:type="spellEnd"/>
      <w:r w:rsidRPr="00795325">
        <w:rPr>
          <w:rFonts w:ascii="Times New Roman" w:hAnsi="Times New Roman" w:cs="Times New Roman"/>
          <w:sz w:val="24"/>
          <w:szCs w:val="24"/>
        </w:rPr>
        <w:t>.</w:t>
      </w:r>
      <w:r>
        <w:rPr>
          <w:rFonts w:ascii="Times New Roman" w:hAnsi="Times New Roman" w:cs="Times New Roman"/>
          <w:sz w:val="24"/>
          <w:szCs w:val="24"/>
        </w:rPr>
        <w:t xml:space="preserve"> </w:t>
      </w:r>
    </w:p>
    <w:p w14:paraId="03BFB61E" w14:textId="0590991C" w:rsidR="00935E1F" w:rsidRPr="00DF39D4" w:rsidRDefault="00795325" w:rsidP="00795325">
      <w:pPr>
        <w:pStyle w:val="ListParagraph"/>
        <w:numPr>
          <w:ilvl w:val="0"/>
          <w:numId w:val="3"/>
        </w:numPr>
        <w:spacing w:line="276" w:lineRule="auto"/>
        <w:jc w:val="both"/>
        <w:rPr>
          <w:rFonts w:ascii="Times New Roman" w:hAnsi="Times New Roman" w:cs="Times New Roman"/>
          <w:b/>
          <w:bCs/>
          <w:sz w:val="24"/>
          <w:szCs w:val="24"/>
        </w:rPr>
      </w:pPr>
      <w:r w:rsidRPr="00DF39D4">
        <w:rPr>
          <w:rFonts w:ascii="Times New Roman" w:hAnsi="Times New Roman" w:cs="Times New Roman"/>
          <w:b/>
          <w:bCs/>
          <w:sz w:val="24"/>
          <w:szCs w:val="24"/>
        </w:rPr>
        <w:t>Total protein concentration</w:t>
      </w:r>
    </w:p>
    <w:p w14:paraId="224DF590" w14:textId="6E6A3E81" w:rsidR="002C6D5A" w:rsidRDefault="002C6D5A" w:rsidP="00B31930">
      <w:pPr>
        <w:pStyle w:val="NormalWeb"/>
        <w:jc w:val="both"/>
      </w:pPr>
      <w:r>
        <w:lastRenderedPageBreak/>
        <w:t xml:space="preserve">Total protein content of the </w:t>
      </w:r>
      <w:proofErr w:type="spellStart"/>
      <w:r>
        <w:t>SRpf</w:t>
      </w:r>
      <w:proofErr w:type="spellEnd"/>
      <w:r>
        <w:t xml:space="preserve"> and </w:t>
      </w:r>
      <w:proofErr w:type="spellStart"/>
      <w:r>
        <w:t>ISRpf</w:t>
      </w:r>
      <w:proofErr w:type="spellEnd"/>
      <w:r>
        <w:t xml:space="preserve"> preparations was quantified using the </w:t>
      </w:r>
      <w:proofErr w:type="spellStart"/>
      <w:r>
        <w:t>Folin</w:t>
      </w:r>
      <w:proofErr w:type="spellEnd"/>
      <w:r>
        <w:t>–Lowry assay.</w:t>
      </w:r>
    </w:p>
    <w:p w14:paraId="02A2D274" w14:textId="77777777" w:rsidR="002F0780" w:rsidRDefault="00E02C00" w:rsidP="002F0780">
      <w:pPr>
        <w:pStyle w:val="NormalWeb"/>
        <w:keepNext/>
        <w:rPr>
          <w:color w:val="000000" w:themeColor="text1"/>
        </w:rPr>
      </w:pPr>
      <w:r>
        <w:rPr>
          <w:noProof/>
          <w14:ligatures w14:val="standardContextual"/>
        </w:rPr>
        <w:drawing>
          <wp:anchor distT="0" distB="0" distL="114300" distR="114300" simplePos="0" relativeHeight="251663360" behindDoc="0" locked="0" layoutInCell="1" allowOverlap="1" wp14:anchorId="72E0AFB2" wp14:editId="7668B34A">
            <wp:simplePos x="0" y="0"/>
            <wp:positionH relativeFrom="column">
              <wp:posOffset>0</wp:posOffset>
            </wp:positionH>
            <wp:positionV relativeFrom="paragraph">
              <wp:posOffset>353060</wp:posOffset>
            </wp:positionV>
            <wp:extent cx="5731510" cy="3206750"/>
            <wp:effectExtent l="19050" t="19050" r="21590" b="12700"/>
            <wp:wrapTopAndBottom/>
            <wp:docPr id="11720308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30875" name="Picture 1172030875"/>
                    <pic:cNvPicPr/>
                  </pic:nvPicPr>
                  <pic:blipFill>
                    <a:blip r:embed="rId7">
                      <a:extLst>
                        <a:ext uri="{28A0092B-C50C-407E-A947-70E740481C1C}">
                          <a14:useLocalDpi xmlns:a14="http://schemas.microsoft.com/office/drawing/2010/main" val="0"/>
                        </a:ext>
                      </a:extLst>
                    </a:blip>
                    <a:stretch>
                      <a:fillRect/>
                    </a:stretch>
                  </pic:blipFill>
                  <pic:spPr>
                    <a:xfrm>
                      <a:off x="0" y="0"/>
                      <a:ext cx="5731510" cy="3206750"/>
                    </a:xfrm>
                    <a:prstGeom prst="rect">
                      <a:avLst/>
                    </a:prstGeom>
                    <a:ln>
                      <a:solidFill>
                        <a:schemeClr val="tx1"/>
                      </a:solidFill>
                    </a:ln>
                  </pic:spPr>
                </pic:pic>
              </a:graphicData>
            </a:graphic>
          </wp:anchor>
        </w:drawing>
      </w:r>
    </w:p>
    <w:p w14:paraId="60690301" w14:textId="77777777" w:rsidR="007E33C6" w:rsidRDefault="00E968F0" w:rsidP="002F0780">
      <w:pPr>
        <w:pStyle w:val="NormalWeb"/>
        <w:keepNext/>
        <w:rPr>
          <w:color w:val="000000" w:themeColor="text1"/>
        </w:rPr>
      </w:pPr>
      <w:r w:rsidRPr="00F4651F">
        <w:rPr>
          <w:color w:val="000000" w:themeColor="text1"/>
        </w:rPr>
        <w:t xml:space="preserve">Graph </w:t>
      </w:r>
      <w:r w:rsidR="00DB6ADC" w:rsidRPr="00F4651F">
        <w:rPr>
          <w:color w:val="000000" w:themeColor="text1"/>
        </w:rPr>
        <w:fldChar w:fldCharType="begin"/>
      </w:r>
      <w:r w:rsidR="00DB6ADC" w:rsidRPr="00F4651F">
        <w:rPr>
          <w:color w:val="000000" w:themeColor="text1"/>
        </w:rPr>
        <w:instrText xml:space="preserve"> SEQ Graph \* ARABIC </w:instrText>
      </w:r>
      <w:r w:rsidR="00DB6ADC" w:rsidRPr="00F4651F">
        <w:rPr>
          <w:color w:val="000000" w:themeColor="text1"/>
        </w:rPr>
        <w:fldChar w:fldCharType="separate"/>
      </w:r>
      <w:r w:rsidR="008521C1" w:rsidRPr="00F4651F">
        <w:rPr>
          <w:noProof/>
          <w:color w:val="000000" w:themeColor="text1"/>
        </w:rPr>
        <w:t>1</w:t>
      </w:r>
      <w:r w:rsidR="00DB6ADC" w:rsidRPr="00F4651F">
        <w:rPr>
          <w:color w:val="000000" w:themeColor="text1"/>
        </w:rPr>
        <w:fldChar w:fldCharType="end"/>
      </w:r>
      <w:r w:rsidRPr="00F4651F">
        <w:rPr>
          <w:color w:val="000000" w:themeColor="text1"/>
        </w:rPr>
        <w:t>:</w:t>
      </w:r>
      <w:r w:rsidR="00F4651F" w:rsidRPr="00F4651F">
        <w:rPr>
          <w:color w:val="000000" w:themeColor="text1"/>
        </w:rPr>
        <w:t xml:space="preserve"> Standard BSA calibration curve for protein estimation.</w:t>
      </w:r>
      <w:r w:rsidR="00F4651F">
        <w:rPr>
          <w:color w:val="000000" w:themeColor="text1"/>
        </w:rPr>
        <w:t xml:space="preserve"> </w:t>
      </w:r>
    </w:p>
    <w:p w14:paraId="3B30ABFB" w14:textId="42A8CA63" w:rsidR="00DF39D4" w:rsidRPr="00F4651F" w:rsidRDefault="00F4651F" w:rsidP="002F0780">
      <w:pPr>
        <w:pStyle w:val="NormalWeb"/>
        <w:keepNext/>
        <w:rPr>
          <w:color w:val="000000" w:themeColor="text1"/>
        </w:rPr>
      </w:pPr>
      <w:r w:rsidRPr="00F4651F">
        <w:rPr>
          <w:color w:val="000000" w:themeColor="text1"/>
        </w:rPr>
        <w:t>A standard curve was generated using bovine serum albumin (BSA) in the range of 0–200 µg/</w:t>
      </w:r>
      <w:proofErr w:type="spellStart"/>
      <w:r w:rsidRPr="00F4651F">
        <w:rPr>
          <w:color w:val="000000" w:themeColor="text1"/>
        </w:rPr>
        <w:t>mL.</w:t>
      </w:r>
      <w:proofErr w:type="spellEnd"/>
      <w:r w:rsidRPr="00F4651F">
        <w:rPr>
          <w:color w:val="000000" w:themeColor="text1"/>
        </w:rPr>
        <w:t xml:space="preserve"> Absorbance was measured spectrophotometrically and plotted against BSA concentration. Data points represent mean absorbance values (± SD, where applicable). Linear regression analysis showed a strong linear relationship between protein concentration </w:t>
      </w:r>
      <w:r w:rsidRPr="00F4651F">
        <w:rPr>
          <w:color w:val="000000" w:themeColor="text1"/>
        </w:rPr>
        <w:lastRenderedPageBreak/>
        <w:t>and absorbance (y = 0.002x; R² = 0.9997), and this equation was used to calculate total protein concentrations of the test samples.</w:t>
      </w:r>
    </w:p>
    <w:p w14:paraId="55D67C46" w14:textId="77777777" w:rsidR="007E33C6" w:rsidRDefault="00EE78A8" w:rsidP="00634931">
      <w:pPr>
        <w:pStyle w:val="Caption"/>
        <w:jc w:val="both"/>
        <w:rPr>
          <w:rFonts w:ascii="Times New Roman" w:hAnsi="Times New Roman" w:cs="Times New Roman"/>
          <w:color w:val="000000" w:themeColor="text1"/>
          <w:sz w:val="24"/>
          <w:szCs w:val="24"/>
        </w:rPr>
      </w:pPr>
      <w:r>
        <w:rPr>
          <w:noProof/>
        </w:rPr>
        <w:drawing>
          <wp:anchor distT="0" distB="0" distL="114300" distR="114300" simplePos="0" relativeHeight="251661312" behindDoc="0" locked="0" layoutInCell="1" allowOverlap="1" wp14:anchorId="7C410519" wp14:editId="022F9421">
            <wp:simplePos x="0" y="0"/>
            <wp:positionH relativeFrom="column">
              <wp:posOffset>-1905</wp:posOffset>
            </wp:positionH>
            <wp:positionV relativeFrom="paragraph">
              <wp:posOffset>0</wp:posOffset>
            </wp:positionV>
            <wp:extent cx="5731510" cy="3206750"/>
            <wp:effectExtent l="19050" t="19050" r="21590" b="12700"/>
            <wp:wrapTopAndBottom/>
            <wp:docPr id="758120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20200" name="Picture 758120200"/>
                    <pic:cNvPicPr/>
                  </pic:nvPicPr>
                  <pic:blipFill>
                    <a:blip r:embed="rId8">
                      <a:extLst>
                        <a:ext uri="{28A0092B-C50C-407E-A947-70E740481C1C}">
                          <a14:useLocalDpi xmlns:a14="http://schemas.microsoft.com/office/drawing/2010/main" val="0"/>
                        </a:ext>
                      </a:extLst>
                    </a:blip>
                    <a:stretch>
                      <a:fillRect/>
                    </a:stretch>
                  </pic:blipFill>
                  <pic:spPr>
                    <a:xfrm>
                      <a:off x="0" y="0"/>
                      <a:ext cx="5731510" cy="3206750"/>
                    </a:xfrm>
                    <a:prstGeom prst="rect">
                      <a:avLst/>
                    </a:prstGeom>
                    <a:ln>
                      <a:solidFill>
                        <a:schemeClr val="tx1"/>
                      </a:solidFill>
                    </a:ln>
                  </pic:spPr>
                </pic:pic>
              </a:graphicData>
            </a:graphic>
          </wp:anchor>
        </w:drawing>
      </w:r>
      <w:r w:rsidR="00E968F0" w:rsidRPr="00634931">
        <w:rPr>
          <w:rFonts w:ascii="Times New Roman" w:hAnsi="Times New Roman" w:cs="Times New Roman"/>
          <w:color w:val="000000" w:themeColor="text1"/>
          <w:sz w:val="24"/>
          <w:szCs w:val="24"/>
        </w:rPr>
        <w:t xml:space="preserve">Graph </w:t>
      </w:r>
      <w:r w:rsidR="00DB6ADC" w:rsidRPr="00634931">
        <w:rPr>
          <w:rFonts w:ascii="Times New Roman" w:hAnsi="Times New Roman" w:cs="Times New Roman"/>
          <w:color w:val="000000" w:themeColor="text1"/>
          <w:sz w:val="24"/>
          <w:szCs w:val="24"/>
        </w:rPr>
        <w:fldChar w:fldCharType="begin"/>
      </w:r>
      <w:r w:rsidR="00DB6ADC" w:rsidRPr="00634931">
        <w:rPr>
          <w:rFonts w:ascii="Times New Roman" w:hAnsi="Times New Roman" w:cs="Times New Roman"/>
          <w:color w:val="000000" w:themeColor="text1"/>
          <w:sz w:val="24"/>
          <w:szCs w:val="24"/>
        </w:rPr>
        <w:instrText xml:space="preserve"> SEQ Graph \* ARABIC </w:instrText>
      </w:r>
      <w:r w:rsidR="00DB6ADC" w:rsidRPr="00634931">
        <w:rPr>
          <w:rFonts w:ascii="Times New Roman" w:hAnsi="Times New Roman" w:cs="Times New Roman"/>
          <w:color w:val="000000" w:themeColor="text1"/>
          <w:sz w:val="24"/>
          <w:szCs w:val="24"/>
        </w:rPr>
        <w:fldChar w:fldCharType="separate"/>
      </w:r>
      <w:r w:rsidR="008521C1" w:rsidRPr="00634931">
        <w:rPr>
          <w:rFonts w:ascii="Times New Roman" w:hAnsi="Times New Roman" w:cs="Times New Roman"/>
          <w:noProof/>
          <w:color w:val="000000" w:themeColor="text1"/>
          <w:sz w:val="24"/>
          <w:szCs w:val="24"/>
        </w:rPr>
        <w:t>2</w:t>
      </w:r>
      <w:r w:rsidR="00DB6ADC" w:rsidRPr="00634931">
        <w:rPr>
          <w:rFonts w:ascii="Times New Roman" w:hAnsi="Times New Roman" w:cs="Times New Roman"/>
          <w:color w:val="000000" w:themeColor="text1"/>
          <w:sz w:val="24"/>
          <w:szCs w:val="24"/>
        </w:rPr>
        <w:fldChar w:fldCharType="end"/>
      </w:r>
      <w:r w:rsidR="00E968F0" w:rsidRPr="00634931">
        <w:rPr>
          <w:rFonts w:ascii="Times New Roman" w:hAnsi="Times New Roman" w:cs="Times New Roman"/>
          <w:color w:val="000000" w:themeColor="text1"/>
          <w:sz w:val="24"/>
          <w:szCs w:val="24"/>
        </w:rPr>
        <w:t>:</w:t>
      </w:r>
      <w:r w:rsidR="00C14D5E" w:rsidRPr="00634931">
        <w:rPr>
          <w:rFonts w:ascii="Times New Roman" w:hAnsi="Times New Roman" w:cs="Times New Roman"/>
          <w:color w:val="000000" w:themeColor="text1"/>
          <w:sz w:val="24"/>
          <w:szCs w:val="24"/>
        </w:rPr>
        <w:t xml:space="preserve"> </w:t>
      </w:r>
      <w:r w:rsidR="00114F41" w:rsidRPr="00634931">
        <w:rPr>
          <w:rFonts w:ascii="Times New Roman" w:hAnsi="Times New Roman" w:cs="Times New Roman"/>
          <w:color w:val="000000" w:themeColor="text1"/>
          <w:sz w:val="24"/>
          <w:szCs w:val="24"/>
        </w:rPr>
        <w:t xml:space="preserve">Total protein concentration of </w:t>
      </w:r>
      <w:proofErr w:type="spellStart"/>
      <w:r w:rsidR="00114F41" w:rsidRPr="00634931">
        <w:rPr>
          <w:rFonts w:ascii="Times New Roman" w:hAnsi="Times New Roman" w:cs="Times New Roman"/>
          <w:color w:val="000000" w:themeColor="text1"/>
          <w:sz w:val="24"/>
          <w:szCs w:val="24"/>
        </w:rPr>
        <w:t>SRpf</w:t>
      </w:r>
      <w:proofErr w:type="spellEnd"/>
      <w:r w:rsidR="00114F41" w:rsidRPr="00634931">
        <w:rPr>
          <w:rFonts w:ascii="Times New Roman" w:hAnsi="Times New Roman" w:cs="Times New Roman"/>
          <w:color w:val="000000" w:themeColor="text1"/>
          <w:sz w:val="24"/>
          <w:szCs w:val="24"/>
        </w:rPr>
        <w:t xml:space="preserve"> and </w:t>
      </w:r>
      <w:proofErr w:type="spellStart"/>
      <w:r w:rsidR="00114F41" w:rsidRPr="00634931">
        <w:rPr>
          <w:rFonts w:ascii="Times New Roman" w:hAnsi="Times New Roman" w:cs="Times New Roman"/>
          <w:color w:val="000000" w:themeColor="text1"/>
          <w:sz w:val="24"/>
          <w:szCs w:val="24"/>
        </w:rPr>
        <w:t>ISRpf</w:t>
      </w:r>
      <w:proofErr w:type="spellEnd"/>
      <w:r w:rsidR="00114F41" w:rsidRPr="00634931">
        <w:rPr>
          <w:rFonts w:ascii="Times New Roman" w:hAnsi="Times New Roman" w:cs="Times New Roman"/>
          <w:color w:val="000000" w:themeColor="text1"/>
          <w:sz w:val="24"/>
          <w:szCs w:val="24"/>
        </w:rPr>
        <w:t xml:space="preserve"> preparations.</w:t>
      </w:r>
      <w:r w:rsidR="00114F41" w:rsidRPr="00634931">
        <w:rPr>
          <w:rFonts w:ascii="Times New Roman" w:hAnsi="Times New Roman" w:cs="Times New Roman"/>
          <w:color w:val="000000" w:themeColor="text1"/>
          <w:sz w:val="24"/>
          <w:szCs w:val="24"/>
        </w:rPr>
        <w:br/>
      </w:r>
    </w:p>
    <w:p w14:paraId="6B4397EE" w14:textId="37A52703" w:rsidR="00DF39D4" w:rsidRPr="00634931" w:rsidRDefault="00114F41" w:rsidP="00634931">
      <w:pPr>
        <w:pStyle w:val="Caption"/>
        <w:jc w:val="both"/>
        <w:rPr>
          <w:rFonts w:ascii="Times New Roman" w:hAnsi="Times New Roman" w:cs="Times New Roman"/>
          <w:color w:val="000000" w:themeColor="text1"/>
          <w:sz w:val="24"/>
          <w:szCs w:val="24"/>
        </w:rPr>
      </w:pPr>
      <w:r w:rsidRPr="00634931">
        <w:rPr>
          <w:rFonts w:ascii="Times New Roman" w:hAnsi="Times New Roman" w:cs="Times New Roman"/>
          <w:color w:val="000000" w:themeColor="text1"/>
          <w:sz w:val="24"/>
          <w:szCs w:val="24"/>
        </w:rPr>
        <w:t>Total protein content of supernatant resuscitation-promoting factor (</w:t>
      </w:r>
      <w:proofErr w:type="spellStart"/>
      <w:r w:rsidRPr="00634931">
        <w:rPr>
          <w:rFonts w:ascii="Times New Roman" w:hAnsi="Times New Roman" w:cs="Times New Roman"/>
          <w:color w:val="000000" w:themeColor="text1"/>
          <w:sz w:val="24"/>
          <w:szCs w:val="24"/>
        </w:rPr>
        <w:t>SRpf</w:t>
      </w:r>
      <w:proofErr w:type="spellEnd"/>
      <w:r w:rsidRPr="00634931">
        <w:rPr>
          <w:rFonts w:ascii="Times New Roman" w:hAnsi="Times New Roman" w:cs="Times New Roman"/>
          <w:color w:val="000000" w:themeColor="text1"/>
          <w:sz w:val="24"/>
          <w:szCs w:val="24"/>
        </w:rPr>
        <w:t xml:space="preserve">) and inactivated </w:t>
      </w:r>
      <w:proofErr w:type="spellStart"/>
      <w:r w:rsidRPr="00634931">
        <w:rPr>
          <w:rFonts w:ascii="Times New Roman" w:hAnsi="Times New Roman" w:cs="Times New Roman"/>
          <w:color w:val="000000" w:themeColor="text1"/>
          <w:sz w:val="24"/>
          <w:szCs w:val="24"/>
        </w:rPr>
        <w:t>SRpf</w:t>
      </w:r>
      <w:proofErr w:type="spellEnd"/>
      <w:r w:rsidRPr="00634931">
        <w:rPr>
          <w:rFonts w:ascii="Times New Roman" w:hAnsi="Times New Roman" w:cs="Times New Roman"/>
          <w:color w:val="000000" w:themeColor="text1"/>
          <w:sz w:val="24"/>
          <w:szCs w:val="24"/>
        </w:rPr>
        <w:t xml:space="preserve"> (</w:t>
      </w:r>
      <w:proofErr w:type="spellStart"/>
      <w:r w:rsidRPr="00634931">
        <w:rPr>
          <w:rFonts w:ascii="Times New Roman" w:hAnsi="Times New Roman" w:cs="Times New Roman"/>
          <w:color w:val="000000" w:themeColor="text1"/>
          <w:sz w:val="24"/>
          <w:szCs w:val="24"/>
        </w:rPr>
        <w:t>ISRpf</w:t>
      </w:r>
      <w:proofErr w:type="spellEnd"/>
      <w:r w:rsidRPr="00634931">
        <w:rPr>
          <w:rFonts w:ascii="Times New Roman" w:hAnsi="Times New Roman" w:cs="Times New Roman"/>
          <w:color w:val="000000" w:themeColor="text1"/>
          <w:sz w:val="24"/>
          <w:szCs w:val="24"/>
        </w:rPr>
        <w:t>) samples at 0.5× and 1× concentrations was quantified using the BSA standard curve. Bars represent mean protein concentration expressed in µg/mL (± SD). The 1× preparations exhibited higher protein content compared to their respective 0.5× dilutions, reflecting concentration-dependent differences between active and inactivated supernatant fractions.</w:t>
      </w:r>
    </w:p>
    <w:p w14:paraId="0D4D2F36" w14:textId="77777777" w:rsidR="002C6D5A" w:rsidRPr="005C1C77" w:rsidRDefault="002C6D5A" w:rsidP="002C6D5A">
      <w:pPr>
        <w:pStyle w:val="NormalWeb"/>
        <w:numPr>
          <w:ilvl w:val="0"/>
          <w:numId w:val="3"/>
        </w:numPr>
        <w:rPr>
          <w:b/>
          <w:bCs/>
        </w:rPr>
      </w:pPr>
      <w:proofErr w:type="spellStart"/>
      <w:r w:rsidRPr="005C1C77">
        <w:rPr>
          <w:b/>
          <w:bCs/>
        </w:rPr>
        <w:t>Rpf</w:t>
      </w:r>
      <w:proofErr w:type="spellEnd"/>
      <w:r w:rsidRPr="005C1C77">
        <w:rPr>
          <w:b/>
          <w:bCs/>
        </w:rPr>
        <w:t xml:space="preserve"> activity Assessed by RBB–Peptidoglycan Hydrolysis Assay</w:t>
      </w:r>
    </w:p>
    <w:p w14:paraId="2F191E7B" w14:textId="198CB630" w:rsidR="00177357" w:rsidRDefault="00177357" w:rsidP="00B31930">
      <w:pPr>
        <w:pStyle w:val="NormalWeb"/>
        <w:jc w:val="both"/>
      </w:pPr>
      <w:r>
        <w:t xml:space="preserve">Proteins </w:t>
      </w:r>
      <w:r w:rsidRPr="00795325">
        <w:t xml:space="preserve">in the 15–20 </w:t>
      </w:r>
      <w:proofErr w:type="spellStart"/>
      <w:r w:rsidRPr="00795325">
        <w:t>kDa</w:t>
      </w:r>
      <w:proofErr w:type="spellEnd"/>
      <w:r w:rsidRPr="00795325">
        <w:t xml:space="preserve"> range, corresponding to the molecular weight of </w:t>
      </w:r>
      <w:proofErr w:type="spellStart"/>
      <w:r w:rsidRPr="00795325">
        <w:t>Rpf</w:t>
      </w:r>
      <w:proofErr w:type="spellEnd"/>
      <w:r>
        <w:t xml:space="preserve"> </w:t>
      </w:r>
      <w:r w:rsidR="00E36B74">
        <w:t xml:space="preserve">was </w:t>
      </w:r>
      <w:r>
        <w:t>determined using SDS PAGE</w:t>
      </w:r>
      <w:r w:rsidR="00E36B74">
        <w:t>.</w:t>
      </w:r>
    </w:p>
    <w:p w14:paraId="7326F5A8" w14:textId="77777777" w:rsidR="00E968F0" w:rsidRDefault="00E36B74" w:rsidP="00E968F0">
      <w:pPr>
        <w:pStyle w:val="NormalWeb"/>
        <w:keepNext/>
        <w:jc w:val="both"/>
      </w:pPr>
      <w:r>
        <w:rPr>
          <w:noProof/>
          <w14:ligatures w14:val="standardContextual"/>
        </w:rPr>
        <w:lastRenderedPageBreak/>
        <w:drawing>
          <wp:inline distT="0" distB="0" distL="0" distR="0" wp14:anchorId="5351BD2A" wp14:editId="0078B7A4">
            <wp:extent cx="1885075" cy="2894330"/>
            <wp:effectExtent l="0" t="0" r="1270" b="1270"/>
            <wp:docPr id="301956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56223" name="Picture 301956223"/>
                    <pic:cNvPicPr/>
                  </pic:nvPicPr>
                  <pic:blipFill rotWithShape="1">
                    <a:blip r:embed="rId9" cstate="print">
                      <a:extLst>
                        <a:ext uri="{28A0092B-C50C-407E-A947-70E740481C1C}">
                          <a14:useLocalDpi xmlns:a14="http://schemas.microsoft.com/office/drawing/2010/main" val="0"/>
                        </a:ext>
                      </a:extLst>
                    </a:blip>
                    <a:srcRect l="7382" t="9336" r="15738" b="7211"/>
                    <a:stretch>
                      <a:fillRect/>
                    </a:stretch>
                  </pic:blipFill>
                  <pic:spPr bwMode="auto">
                    <a:xfrm>
                      <a:off x="0" y="0"/>
                      <a:ext cx="1886245" cy="2896127"/>
                    </a:xfrm>
                    <a:prstGeom prst="rect">
                      <a:avLst/>
                    </a:prstGeom>
                    <a:ln>
                      <a:noFill/>
                    </a:ln>
                    <a:extLst>
                      <a:ext uri="{53640926-AAD7-44D8-BBD7-CCE9431645EC}">
                        <a14:shadowObscured xmlns:a14="http://schemas.microsoft.com/office/drawing/2010/main"/>
                      </a:ext>
                    </a:extLst>
                  </pic:spPr>
                </pic:pic>
              </a:graphicData>
            </a:graphic>
          </wp:inline>
        </w:drawing>
      </w:r>
    </w:p>
    <w:p w14:paraId="5E419C6D" w14:textId="36312296" w:rsidR="00065FA6" w:rsidRDefault="00E968F0" w:rsidP="00634931">
      <w:pPr>
        <w:pStyle w:val="Caption"/>
        <w:jc w:val="both"/>
        <w:rPr>
          <w:rFonts w:ascii="Times New Roman" w:hAnsi="Times New Roman" w:cs="Times New Roman"/>
          <w:color w:val="000000" w:themeColor="text1"/>
          <w:sz w:val="24"/>
          <w:szCs w:val="24"/>
        </w:rPr>
      </w:pPr>
      <w:r w:rsidRPr="00065FA6">
        <w:rPr>
          <w:rFonts w:ascii="Times New Roman" w:hAnsi="Times New Roman" w:cs="Times New Roman"/>
          <w:color w:val="000000" w:themeColor="text1"/>
          <w:sz w:val="24"/>
          <w:szCs w:val="24"/>
        </w:rPr>
        <w:t xml:space="preserve">Figure </w:t>
      </w:r>
      <w:r w:rsidR="00691E38">
        <w:rPr>
          <w:rFonts w:ascii="Times New Roman" w:hAnsi="Times New Roman" w:cs="Times New Roman"/>
          <w:color w:val="000000" w:themeColor="text1"/>
          <w:sz w:val="24"/>
          <w:szCs w:val="24"/>
        </w:rPr>
        <w:t>1.</w:t>
      </w:r>
      <w:r w:rsidRPr="00065FA6">
        <w:rPr>
          <w:rFonts w:ascii="Times New Roman" w:hAnsi="Times New Roman" w:cs="Times New Roman"/>
          <w:color w:val="000000" w:themeColor="text1"/>
          <w:sz w:val="24"/>
          <w:szCs w:val="24"/>
        </w:rPr>
        <w:t>:</w:t>
      </w:r>
      <w:r w:rsidR="00634931" w:rsidRPr="00065FA6">
        <w:rPr>
          <w:rFonts w:ascii="Times New Roman" w:hAnsi="Times New Roman" w:cs="Times New Roman"/>
          <w:color w:val="000000" w:themeColor="text1"/>
          <w:sz w:val="24"/>
          <w:szCs w:val="24"/>
        </w:rPr>
        <w:t xml:space="preserve">SDS–PAGE profile of </w:t>
      </w:r>
      <w:proofErr w:type="spellStart"/>
      <w:r w:rsidR="00634931" w:rsidRPr="00065FA6">
        <w:rPr>
          <w:rFonts w:ascii="Times New Roman" w:hAnsi="Times New Roman" w:cs="Times New Roman"/>
          <w:color w:val="000000" w:themeColor="text1"/>
          <w:sz w:val="24"/>
          <w:szCs w:val="24"/>
        </w:rPr>
        <w:t>SRpf</w:t>
      </w:r>
      <w:proofErr w:type="spellEnd"/>
      <w:r w:rsidR="00634931" w:rsidRPr="00065FA6">
        <w:rPr>
          <w:rFonts w:ascii="Times New Roman" w:hAnsi="Times New Roman" w:cs="Times New Roman"/>
          <w:color w:val="000000" w:themeColor="text1"/>
          <w:sz w:val="24"/>
          <w:szCs w:val="24"/>
        </w:rPr>
        <w:t xml:space="preserve"> preparation.</w:t>
      </w:r>
    </w:p>
    <w:p w14:paraId="111D5DB0" w14:textId="46C03E5F" w:rsidR="00065FA6" w:rsidRPr="00065FA6" w:rsidRDefault="00634931" w:rsidP="00634931">
      <w:pPr>
        <w:pStyle w:val="Caption"/>
        <w:jc w:val="both"/>
        <w:rPr>
          <w:rFonts w:ascii="Times New Roman" w:hAnsi="Times New Roman" w:cs="Times New Roman"/>
          <w:color w:val="000000" w:themeColor="text1"/>
          <w:sz w:val="24"/>
          <w:szCs w:val="24"/>
        </w:rPr>
      </w:pPr>
      <w:r w:rsidRPr="00065FA6">
        <w:rPr>
          <w:rFonts w:ascii="Times New Roman" w:hAnsi="Times New Roman" w:cs="Times New Roman"/>
          <w:color w:val="000000" w:themeColor="text1"/>
          <w:sz w:val="24"/>
          <w:szCs w:val="24"/>
        </w:rPr>
        <w:t xml:space="preserve">Proteins were separated by SDS–PAGE and stained with Coomassie Brilliant Blue. The third lane containing </w:t>
      </w:r>
      <w:proofErr w:type="spellStart"/>
      <w:r w:rsidRPr="00065FA6">
        <w:rPr>
          <w:rFonts w:ascii="Times New Roman" w:hAnsi="Times New Roman" w:cs="Times New Roman"/>
          <w:color w:val="000000" w:themeColor="text1"/>
          <w:sz w:val="24"/>
          <w:szCs w:val="24"/>
        </w:rPr>
        <w:t>SRpf</w:t>
      </w:r>
      <w:proofErr w:type="spellEnd"/>
      <w:r w:rsidRPr="00065FA6">
        <w:rPr>
          <w:rFonts w:ascii="Times New Roman" w:hAnsi="Times New Roman" w:cs="Times New Roman"/>
          <w:color w:val="000000" w:themeColor="text1"/>
          <w:sz w:val="24"/>
          <w:szCs w:val="24"/>
        </w:rPr>
        <w:t xml:space="preserve"> shows a distinct protein band between 11 and 17 </w:t>
      </w:r>
      <w:proofErr w:type="spellStart"/>
      <w:r w:rsidRPr="00065FA6">
        <w:rPr>
          <w:rFonts w:ascii="Times New Roman" w:hAnsi="Times New Roman" w:cs="Times New Roman"/>
          <w:color w:val="000000" w:themeColor="text1"/>
          <w:sz w:val="24"/>
          <w:szCs w:val="24"/>
        </w:rPr>
        <w:t>kDa</w:t>
      </w:r>
      <w:proofErr w:type="spellEnd"/>
      <w:r w:rsidRPr="00065FA6">
        <w:rPr>
          <w:rFonts w:ascii="Times New Roman" w:hAnsi="Times New Roman" w:cs="Times New Roman"/>
          <w:color w:val="000000" w:themeColor="text1"/>
          <w:sz w:val="24"/>
          <w:szCs w:val="24"/>
        </w:rPr>
        <w:t xml:space="preserve">, as estimated using a pre-stained molecular weight marker (11–100 </w:t>
      </w:r>
      <w:proofErr w:type="spellStart"/>
      <w:r w:rsidRPr="00065FA6">
        <w:rPr>
          <w:rFonts w:ascii="Times New Roman" w:hAnsi="Times New Roman" w:cs="Times New Roman"/>
          <w:color w:val="000000" w:themeColor="text1"/>
          <w:sz w:val="24"/>
          <w:szCs w:val="24"/>
        </w:rPr>
        <w:t>kDa</w:t>
      </w:r>
      <w:proofErr w:type="spellEnd"/>
      <w:r w:rsidRPr="00065FA6">
        <w:rPr>
          <w:rFonts w:ascii="Times New Roman" w:hAnsi="Times New Roman" w:cs="Times New Roman"/>
          <w:color w:val="000000" w:themeColor="text1"/>
          <w:sz w:val="24"/>
          <w:szCs w:val="24"/>
        </w:rPr>
        <w:t>), indicating the presence of a low–molecular weight protein component.</w:t>
      </w:r>
      <w:r w:rsidR="00E968F0" w:rsidRPr="00065FA6">
        <w:rPr>
          <w:rFonts w:ascii="Times New Roman" w:hAnsi="Times New Roman" w:cs="Times New Roman"/>
          <w:color w:val="000000" w:themeColor="text1"/>
          <w:sz w:val="24"/>
          <w:szCs w:val="24"/>
        </w:rPr>
        <w:t xml:space="preserve"> </w:t>
      </w:r>
    </w:p>
    <w:p w14:paraId="010172EC" w14:textId="6985D7FE" w:rsidR="002C6D5A" w:rsidRPr="00065FA6" w:rsidRDefault="002C6D5A" w:rsidP="00634931">
      <w:pPr>
        <w:pStyle w:val="Caption"/>
        <w:jc w:val="both"/>
        <w:rPr>
          <w:rFonts w:ascii="Times New Roman" w:hAnsi="Times New Roman" w:cs="Times New Roman"/>
          <w:i w:val="0"/>
          <w:iCs w:val="0"/>
          <w:color w:val="000000" w:themeColor="text1"/>
          <w:sz w:val="24"/>
          <w:szCs w:val="24"/>
        </w:rPr>
      </w:pPr>
      <w:r w:rsidRPr="00065FA6">
        <w:rPr>
          <w:rFonts w:ascii="Times New Roman" w:hAnsi="Times New Roman" w:cs="Times New Roman"/>
          <w:i w:val="0"/>
          <w:iCs w:val="0"/>
          <w:color w:val="000000" w:themeColor="text1"/>
          <w:sz w:val="24"/>
          <w:szCs w:val="24"/>
        </w:rPr>
        <w:t xml:space="preserve">Peptidoglycan hydrolytic activity was assessed using </w:t>
      </w:r>
      <w:proofErr w:type="spellStart"/>
      <w:r w:rsidRPr="00065FA6">
        <w:rPr>
          <w:rFonts w:ascii="Times New Roman" w:hAnsi="Times New Roman" w:cs="Times New Roman"/>
          <w:i w:val="0"/>
          <w:iCs w:val="0"/>
          <w:color w:val="000000" w:themeColor="text1"/>
          <w:sz w:val="24"/>
          <w:szCs w:val="24"/>
        </w:rPr>
        <w:t>Remazol</w:t>
      </w:r>
      <w:proofErr w:type="spellEnd"/>
      <w:r w:rsidRPr="00065FA6">
        <w:rPr>
          <w:rFonts w:ascii="Times New Roman" w:hAnsi="Times New Roman" w:cs="Times New Roman"/>
          <w:i w:val="0"/>
          <w:iCs w:val="0"/>
          <w:color w:val="000000" w:themeColor="text1"/>
          <w:sz w:val="24"/>
          <w:szCs w:val="24"/>
        </w:rPr>
        <w:t xml:space="preserve"> Brilliant Blue-labelled peptidoglycan (RBB-PG) prepared from heat-killed </w:t>
      </w:r>
      <w:r w:rsidRPr="00B01487">
        <w:rPr>
          <w:rFonts w:ascii="Times New Roman" w:hAnsi="Times New Roman" w:cs="Times New Roman"/>
          <w:color w:val="000000" w:themeColor="text1"/>
          <w:sz w:val="24"/>
          <w:szCs w:val="24"/>
        </w:rPr>
        <w:t>Micrococcus luteus</w:t>
      </w:r>
      <w:r w:rsidRPr="00065FA6">
        <w:rPr>
          <w:rFonts w:ascii="Times New Roman" w:hAnsi="Times New Roman" w:cs="Times New Roman"/>
          <w:i w:val="0"/>
          <w:iCs w:val="0"/>
          <w:color w:val="000000" w:themeColor="text1"/>
          <w:sz w:val="24"/>
          <w:szCs w:val="24"/>
        </w:rPr>
        <w:t xml:space="preserve"> cell walls, following established protocols </w:t>
      </w:r>
      <w:r w:rsidRPr="004130DD">
        <w:rPr>
          <w:rFonts w:ascii="Times New Roman" w:hAnsi="Times New Roman" w:cs="Times New Roman"/>
          <w:color w:val="000000" w:themeColor="text1"/>
          <w:sz w:val="24"/>
          <w:szCs w:val="24"/>
        </w:rPr>
        <w:t>(Uehara et a., 2009; Priyadarshini et al., 2007; Hayashi et al., 1975).</w:t>
      </w:r>
      <w:r w:rsidRPr="00065FA6">
        <w:rPr>
          <w:rFonts w:ascii="Times New Roman" w:hAnsi="Times New Roman" w:cs="Times New Roman"/>
          <w:i w:val="0"/>
          <w:iCs w:val="0"/>
          <w:color w:val="000000" w:themeColor="text1"/>
          <w:sz w:val="24"/>
          <w:szCs w:val="24"/>
        </w:rPr>
        <w:t xml:space="preserve"> Peptidoglycan hydrolytic activity of </w:t>
      </w:r>
      <w:proofErr w:type="spellStart"/>
      <w:r w:rsidRPr="00065FA6">
        <w:rPr>
          <w:rFonts w:ascii="Times New Roman" w:hAnsi="Times New Roman" w:cs="Times New Roman"/>
          <w:i w:val="0"/>
          <w:iCs w:val="0"/>
          <w:color w:val="000000" w:themeColor="text1"/>
          <w:sz w:val="24"/>
          <w:szCs w:val="24"/>
        </w:rPr>
        <w:t>SRpf</w:t>
      </w:r>
      <w:proofErr w:type="spellEnd"/>
      <w:r w:rsidRPr="00065FA6">
        <w:rPr>
          <w:rFonts w:ascii="Times New Roman" w:hAnsi="Times New Roman" w:cs="Times New Roman"/>
          <w:i w:val="0"/>
          <w:iCs w:val="0"/>
          <w:color w:val="000000" w:themeColor="text1"/>
          <w:sz w:val="24"/>
          <w:szCs w:val="24"/>
        </w:rPr>
        <w:t xml:space="preserve"> and </w:t>
      </w:r>
      <w:proofErr w:type="spellStart"/>
      <w:r w:rsidRPr="00065FA6">
        <w:rPr>
          <w:rFonts w:ascii="Times New Roman" w:hAnsi="Times New Roman" w:cs="Times New Roman"/>
          <w:i w:val="0"/>
          <w:iCs w:val="0"/>
          <w:color w:val="000000" w:themeColor="text1"/>
          <w:sz w:val="24"/>
          <w:szCs w:val="24"/>
        </w:rPr>
        <w:t>ISRpf</w:t>
      </w:r>
      <w:proofErr w:type="spellEnd"/>
      <w:r w:rsidRPr="00065FA6">
        <w:rPr>
          <w:rFonts w:ascii="Times New Roman" w:hAnsi="Times New Roman" w:cs="Times New Roman"/>
          <w:i w:val="0"/>
          <w:iCs w:val="0"/>
          <w:color w:val="000000" w:themeColor="text1"/>
          <w:sz w:val="24"/>
          <w:szCs w:val="24"/>
        </w:rPr>
        <w:t xml:space="preserve"> preparations was evaluated using the RBB–peptidoglycan dye release assay. Complete chemical hydrolysis with NaOH resulted in 100% dye release across all time points and was used as the reference control</w:t>
      </w:r>
      <w:r w:rsidR="00823D81">
        <w:rPr>
          <w:rFonts w:ascii="Times New Roman" w:hAnsi="Times New Roman" w:cs="Times New Roman"/>
          <w:i w:val="0"/>
          <w:iCs w:val="0"/>
          <w:color w:val="000000" w:themeColor="text1"/>
          <w:sz w:val="24"/>
          <w:szCs w:val="24"/>
        </w:rPr>
        <w:t xml:space="preserve"> (</w:t>
      </w:r>
      <w:r w:rsidR="002F0780">
        <w:rPr>
          <w:rFonts w:ascii="Times New Roman" w:hAnsi="Times New Roman" w:cs="Times New Roman"/>
          <w:i w:val="0"/>
          <w:iCs w:val="0"/>
          <w:color w:val="000000" w:themeColor="text1"/>
          <w:sz w:val="24"/>
          <w:szCs w:val="24"/>
        </w:rPr>
        <w:t>G</w:t>
      </w:r>
      <w:r w:rsidR="00823D81">
        <w:rPr>
          <w:rFonts w:ascii="Times New Roman" w:hAnsi="Times New Roman" w:cs="Times New Roman"/>
          <w:i w:val="0"/>
          <w:iCs w:val="0"/>
          <w:color w:val="000000" w:themeColor="text1"/>
          <w:sz w:val="24"/>
          <w:szCs w:val="24"/>
        </w:rPr>
        <w:t xml:space="preserve">raph </w:t>
      </w:r>
      <w:r w:rsidR="002F0780">
        <w:rPr>
          <w:rFonts w:ascii="Times New Roman" w:hAnsi="Times New Roman" w:cs="Times New Roman"/>
          <w:i w:val="0"/>
          <w:iCs w:val="0"/>
          <w:color w:val="000000" w:themeColor="text1"/>
          <w:sz w:val="24"/>
          <w:szCs w:val="24"/>
        </w:rPr>
        <w:t>3</w:t>
      </w:r>
      <w:r w:rsidRPr="00065FA6">
        <w:rPr>
          <w:rFonts w:ascii="Times New Roman" w:hAnsi="Times New Roman" w:cs="Times New Roman"/>
          <w:i w:val="0"/>
          <w:iCs w:val="0"/>
          <w:color w:val="000000" w:themeColor="text1"/>
          <w:sz w:val="24"/>
          <w:szCs w:val="24"/>
        </w:rPr>
        <w:t>).</w:t>
      </w:r>
    </w:p>
    <w:p w14:paraId="2FA28A46" w14:textId="4078BE81" w:rsidR="002C6D5A" w:rsidRPr="002C6D5A" w:rsidRDefault="002C6D5A" w:rsidP="00B31930">
      <w:pPr>
        <w:pStyle w:val="NormalWeb"/>
        <w:jc w:val="both"/>
      </w:pPr>
      <w:proofErr w:type="spellStart"/>
      <w:r w:rsidRPr="002C6D5A">
        <w:t>SRpf</w:t>
      </w:r>
      <w:proofErr w:type="spellEnd"/>
      <w:r w:rsidRPr="002C6D5A">
        <w:t xml:space="preserve"> preparations exhibited a pronounced, time-dependent increase in dye release, with the 1× </w:t>
      </w:r>
      <w:proofErr w:type="spellStart"/>
      <w:r w:rsidRPr="002C6D5A">
        <w:t>SRpf</w:t>
      </w:r>
      <w:proofErr w:type="spellEnd"/>
      <w:r w:rsidRPr="002C6D5A">
        <w:t xml:space="preserve"> fraction showing relative dye release values of approximately 58%, 156%, and 200% at 1, 2, and 4 h, respectively. In contrast, the 0.5× </w:t>
      </w:r>
      <w:proofErr w:type="spellStart"/>
      <w:r w:rsidRPr="002C6D5A">
        <w:t>SRpf</w:t>
      </w:r>
      <w:proofErr w:type="spellEnd"/>
      <w:r w:rsidRPr="002C6D5A">
        <w:t xml:space="preserve"> fraction displayed lower but comparable time-dependent activity, reaching approximately 129% dye release at 4 h. These results demonstrate both time- and concentration-dependent peptidoglycan hydrolytic activity of </w:t>
      </w:r>
      <w:proofErr w:type="spellStart"/>
      <w:r w:rsidRPr="002C6D5A">
        <w:t>SRpf</w:t>
      </w:r>
      <w:proofErr w:type="spellEnd"/>
      <w:r w:rsidR="00CB4F5C">
        <w:t>.</w:t>
      </w:r>
    </w:p>
    <w:p w14:paraId="1F8347E9" w14:textId="4D409D22" w:rsidR="002C6D5A" w:rsidRPr="00F45ED8" w:rsidRDefault="002C6D5A" w:rsidP="00F45ED8">
      <w:pPr>
        <w:pStyle w:val="NormalWeb"/>
        <w:jc w:val="both"/>
      </w:pPr>
      <w:r w:rsidRPr="002C6D5A">
        <w:t>Heat-inactivated preparations (</w:t>
      </w:r>
      <w:proofErr w:type="spellStart"/>
      <w:r w:rsidRPr="002C6D5A">
        <w:t>ISRpf</w:t>
      </w:r>
      <w:proofErr w:type="spellEnd"/>
      <w:r w:rsidRPr="002C6D5A">
        <w:t xml:space="preserve">) showed substantially reduced activity compared to active </w:t>
      </w:r>
      <w:proofErr w:type="spellStart"/>
      <w:r w:rsidRPr="002C6D5A">
        <w:t>SRpf</w:t>
      </w:r>
      <w:proofErr w:type="spellEnd"/>
      <w:r w:rsidRPr="002C6D5A">
        <w:t xml:space="preserve"> at corresponding concentrations. The 1× </w:t>
      </w:r>
      <w:proofErr w:type="spellStart"/>
      <w:r w:rsidRPr="002C6D5A">
        <w:t>ISRpf</w:t>
      </w:r>
      <w:proofErr w:type="spellEnd"/>
      <w:r w:rsidRPr="002C6D5A">
        <w:t xml:space="preserve"> fraction exhibited moderate dye release at 2 h and 4 h, while the 0.5× </w:t>
      </w:r>
      <w:proofErr w:type="spellStart"/>
      <w:r w:rsidRPr="002C6D5A">
        <w:t>ISRpf</w:t>
      </w:r>
      <w:proofErr w:type="spellEnd"/>
      <w:r w:rsidRPr="002C6D5A">
        <w:t xml:space="preserve"> fraction displayed minimal activity throughout the incubation period. The marked reduction in dye release following heat inactivation indicates that the observed hydrolytic activity is largely attributable to a heat-labile protein component, consistent with resuscitation-promoting factor activity.</w:t>
      </w:r>
    </w:p>
    <w:p w14:paraId="731880A1" w14:textId="6DD3070C" w:rsidR="00B11B60" w:rsidRDefault="00B11B60" w:rsidP="00B11B60">
      <w:r>
        <w:rPr>
          <w:noProof/>
        </w:rPr>
        <w:lastRenderedPageBreak/>
        <w:drawing>
          <wp:inline distT="0" distB="0" distL="0" distR="0" wp14:anchorId="53C24966" wp14:editId="0023C3CB">
            <wp:extent cx="5493032" cy="3073558"/>
            <wp:effectExtent l="19050" t="19050" r="12700" b="12700"/>
            <wp:docPr id="120302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2026" name="Picture 120302026"/>
                    <pic:cNvPicPr/>
                  </pic:nvPicPr>
                  <pic:blipFill>
                    <a:blip r:embed="rId10">
                      <a:extLst>
                        <a:ext uri="{28A0092B-C50C-407E-A947-70E740481C1C}">
                          <a14:useLocalDpi xmlns:a14="http://schemas.microsoft.com/office/drawing/2010/main" val="0"/>
                        </a:ext>
                      </a:extLst>
                    </a:blip>
                    <a:stretch>
                      <a:fillRect/>
                    </a:stretch>
                  </pic:blipFill>
                  <pic:spPr>
                    <a:xfrm>
                      <a:off x="0" y="0"/>
                      <a:ext cx="5493032" cy="3073558"/>
                    </a:xfrm>
                    <a:prstGeom prst="rect">
                      <a:avLst/>
                    </a:prstGeom>
                    <a:ln>
                      <a:solidFill>
                        <a:schemeClr val="tx1"/>
                      </a:solidFill>
                    </a:ln>
                  </pic:spPr>
                </pic:pic>
              </a:graphicData>
            </a:graphic>
          </wp:inline>
        </w:drawing>
      </w:r>
    </w:p>
    <w:p w14:paraId="6D9C08AF" w14:textId="23C2DA28" w:rsidR="00025427" w:rsidRPr="00D0548D" w:rsidRDefault="00333E79" w:rsidP="00B11B60">
      <w:pPr>
        <w:rPr>
          <w:rFonts w:ascii="Times New Roman" w:hAnsi="Times New Roman" w:cs="Times New Roman"/>
        </w:rPr>
      </w:pPr>
      <w:r>
        <w:rPr>
          <w:rFonts w:ascii="Times New Roman" w:hAnsi="Times New Roman" w:cs="Times New Roman"/>
          <w:i/>
          <w:iCs/>
          <w:lang w:val="en-US"/>
        </w:rPr>
        <w:t xml:space="preserve">Graph </w:t>
      </w:r>
      <w:r w:rsidR="002F0780">
        <w:rPr>
          <w:rFonts w:ascii="Times New Roman" w:hAnsi="Times New Roman" w:cs="Times New Roman"/>
          <w:i/>
          <w:iCs/>
          <w:lang w:val="en-US"/>
        </w:rPr>
        <w:t>3</w:t>
      </w:r>
      <w:r>
        <w:rPr>
          <w:rFonts w:ascii="Times New Roman" w:hAnsi="Times New Roman" w:cs="Times New Roman"/>
          <w:i/>
          <w:iCs/>
          <w:lang w:val="en-US"/>
        </w:rPr>
        <w:t xml:space="preserve">: </w:t>
      </w:r>
      <w:r w:rsidR="00D0548D" w:rsidRPr="00D0548D">
        <w:rPr>
          <w:rFonts w:ascii="Times New Roman" w:hAnsi="Times New Roman" w:cs="Times New Roman"/>
          <w:i/>
          <w:iCs/>
          <w:lang w:val="en-US"/>
        </w:rPr>
        <w:t>Boxplots represent absorbance values for six treatments—0.5× ISPRF, 1× ISPRF, 0.5× SRPF, 1× SRPF, NaOH, and PBS—measured at three time points (1, 2, and 4 hours). Each point corresponds to an individual replicate, and the boxes show the interquartile range with median lines. Colors indicate treatment type as shown in the legend.</w:t>
      </w:r>
    </w:p>
    <w:p w14:paraId="106B147D" w14:textId="540700D4" w:rsidR="009B12ED" w:rsidRPr="00271D0D" w:rsidRDefault="009B12ED" w:rsidP="009B12ED">
      <w:pPr>
        <w:pStyle w:val="NormalWeb"/>
        <w:numPr>
          <w:ilvl w:val="0"/>
          <w:numId w:val="3"/>
        </w:numPr>
        <w:rPr>
          <w:b/>
          <w:bCs/>
        </w:rPr>
      </w:pPr>
      <w:r w:rsidRPr="00271D0D">
        <w:rPr>
          <w:b/>
          <w:bCs/>
        </w:rPr>
        <w:t>Bioaugmentation of sterile soil</w:t>
      </w:r>
    </w:p>
    <w:p w14:paraId="70C07B98" w14:textId="6CD172CA" w:rsidR="00EB0CFD" w:rsidRPr="004157AC" w:rsidRDefault="00A017FD" w:rsidP="004157AC">
      <w:pPr>
        <w:pStyle w:val="NormalWeb"/>
        <w:jc w:val="both"/>
      </w:pPr>
      <w:r>
        <w:t xml:space="preserve">Prior to treatment, no detectable colony formation was observed on either SA or R2A agar, confirming loss of </w:t>
      </w:r>
      <w:proofErr w:type="spellStart"/>
      <w:r>
        <w:t>culturability</w:t>
      </w:r>
      <w:proofErr w:type="spellEnd"/>
      <w:r>
        <w:t xml:space="preserve"> in bioaugmented sterile soil. Following treatment, </w:t>
      </w:r>
      <w:proofErr w:type="spellStart"/>
      <w:r>
        <w:t>SRpf</w:t>
      </w:r>
      <w:proofErr w:type="spellEnd"/>
      <w:r>
        <w:t xml:space="preserve">-treated samples exhibited a marked increase in culturable cell counts compared to </w:t>
      </w:r>
      <w:proofErr w:type="spellStart"/>
      <w:r>
        <w:t>ISRpf</w:t>
      </w:r>
      <w:proofErr w:type="spellEnd"/>
      <w:r>
        <w:t xml:space="preserve"> and PBS controls. At 24 h post-treatment, a significant increase in CFU was observed in </w:t>
      </w:r>
      <w:proofErr w:type="spellStart"/>
      <w:r>
        <w:t>SRpf</w:t>
      </w:r>
      <w:proofErr w:type="spellEnd"/>
      <w:r>
        <w:t>-treated soil, with further enhancement detected at 72 h (</w:t>
      </w:r>
      <w:r w:rsidR="00B52618">
        <w:t xml:space="preserve">graph </w:t>
      </w:r>
      <w:r w:rsidR="002F0780">
        <w:t>4</w:t>
      </w:r>
      <w:r>
        <w:t xml:space="preserve">). The </w:t>
      </w:r>
      <w:proofErr w:type="spellStart"/>
      <w:r>
        <w:t>SRpf</w:t>
      </w:r>
      <w:proofErr w:type="spellEnd"/>
      <w:r>
        <w:t xml:space="preserve"> treatment consistently resulted in higher CFU recovery across all time points.</w:t>
      </w:r>
    </w:p>
    <w:p w14:paraId="1DC55CE8" w14:textId="402FB86F" w:rsidR="002E169F" w:rsidRDefault="002E169F" w:rsidP="002E169F">
      <w:r>
        <w:rPr>
          <w:noProof/>
        </w:rPr>
        <w:drawing>
          <wp:inline distT="0" distB="0" distL="0" distR="0" wp14:anchorId="01C349E7" wp14:editId="140D865B">
            <wp:extent cx="5493032" cy="3073558"/>
            <wp:effectExtent l="19050" t="19050" r="12700" b="12700"/>
            <wp:docPr id="8434262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26228" name="Picture 843426228"/>
                    <pic:cNvPicPr/>
                  </pic:nvPicPr>
                  <pic:blipFill>
                    <a:blip r:embed="rId11">
                      <a:extLst>
                        <a:ext uri="{28A0092B-C50C-407E-A947-70E740481C1C}">
                          <a14:useLocalDpi xmlns:a14="http://schemas.microsoft.com/office/drawing/2010/main" val="0"/>
                        </a:ext>
                      </a:extLst>
                    </a:blip>
                    <a:stretch>
                      <a:fillRect/>
                    </a:stretch>
                  </pic:blipFill>
                  <pic:spPr>
                    <a:xfrm>
                      <a:off x="0" y="0"/>
                      <a:ext cx="5493032" cy="3073558"/>
                    </a:xfrm>
                    <a:prstGeom prst="rect">
                      <a:avLst/>
                    </a:prstGeom>
                    <a:ln>
                      <a:solidFill>
                        <a:schemeClr val="tx1"/>
                      </a:solidFill>
                    </a:ln>
                  </pic:spPr>
                </pic:pic>
              </a:graphicData>
            </a:graphic>
          </wp:inline>
        </w:drawing>
      </w:r>
    </w:p>
    <w:p w14:paraId="1164890C" w14:textId="51B09328" w:rsidR="00D0548D" w:rsidRPr="00B213BF" w:rsidRDefault="00F45ED8" w:rsidP="002E169F">
      <w:pPr>
        <w:rPr>
          <w:rFonts w:ascii="Times New Roman" w:hAnsi="Times New Roman" w:cs="Times New Roman"/>
        </w:rPr>
      </w:pPr>
      <w:r>
        <w:rPr>
          <w:rFonts w:ascii="Times New Roman" w:hAnsi="Times New Roman" w:cs="Times New Roman"/>
          <w:i/>
          <w:iCs/>
        </w:rPr>
        <w:lastRenderedPageBreak/>
        <w:t xml:space="preserve">Graph </w:t>
      </w:r>
      <w:r w:rsidR="002F0780">
        <w:rPr>
          <w:rFonts w:ascii="Times New Roman" w:hAnsi="Times New Roman" w:cs="Times New Roman"/>
          <w:i/>
          <w:iCs/>
        </w:rPr>
        <w:t>4</w:t>
      </w:r>
      <w:r>
        <w:rPr>
          <w:rFonts w:ascii="Times New Roman" w:hAnsi="Times New Roman" w:cs="Times New Roman"/>
          <w:i/>
          <w:iCs/>
        </w:rPr>
        <w:t xml:space="preserve">: </w:t>
      </w:r>
      <w:r w:rsidR="00B213BF" w:rsidRPr="00B213BF">
        <w:rPr>
          <w:rFonts w:ascii="Times New Roman" w:hAnsi="Times New Roman" w:cs="Times New Roman"/>
          <w:i/>
          <w:iCs/>
        </w:rPr>
        <w:t xml:space="preserve">comparative analysis of the treatments when plated on both the kinds of media along with the relative increase in log </w:t>
      </w:r>
      <w:proofErr w:type="spellStart"/>
      <w:r w:rsidR="00B213BF" w:rsidRPr="00B213BF">
        <w:rPr>
          <w:rFonts w:ascii="Times New Roman" w:hAnsi="Times New Roman" w:cs="Times New Roman"/>
          <w:i/>
          <w:iCs/>
        </w:rPr>
        <w:t>cfu</w:t>
      </w:r>
      <w:proofErr w:type="spellEnd"/>
      <w:r w:rsidR="00B213BF" w:rsidRPr="00B213BF">
        <w:rPr>
          <w:rFonts w:ascii="Times New Roman" w:hAnsi="Times New Roman" w:cs="Times New Roman"/>
          <w:i/>
          <w:iCs/>
        </w:rPr>
        <w:t xml:space="preserve"> observed in </w:t>
      </w:r>
      <w:proofErr w:type="spellStart"/>
      <w:r w:rsidR="00B213BF" w:rsidRPr="00B213BF">
        <w:rPr>
          <w:rFonts w:ascii="Times New Roman" w:hAnsi="Times New Roman" w:cs="Times New Roman"/>
          <w:i/>
          <w:iCs/>
        </w:rPr>
        <w:t>SRpf</w:t>
      </w:r>
      <w:proofErr w:type="spellEnd"/>
      <w:r w:rsidR="00B213BF" w:rsidRPr="00B213BF">
        <w:rPr>
          <w:rFonts w:ascii="Times New Roman" w:hAnsi="Times New Roman" w:cs="Times New Roman"/>
          <w:i/>
          <w:iCs/>
        </w:rPr>
        <w:t xml:space="preserve"> treatment compared to the controls.  </w:t>
      </w:r>
    </w:p>
    <w:p w14:paraId="1058D09C" w14:textId="77777777" w:rsidR="00B31930" w:rsidRPr="00663A3B" w:rsidRDefault="00A017FD" w:rsidP="00DF39D4">
      <w:pPr>
        <w:pStyle w:val="ListParagraph"/>
        <w:numPr>
          <w:ilvl w:val="0"/>
          <w:numId w:val="3"/>
        </w:numPr>
        <w:spacing w:line="276" w:lineRule="auto"/>
        <w:jc w:val="both"/>
        <w:rPr>
          <w:rFonts w:ascii="Times New Roman" w:hAnsi="Times New Roman" w:cs="Times New Roman"/>
          <w:b/>
          <w:bCs/>
          <w:sz w:val="24"/>
          <w:szCs w:val="24"/>
        </w:rPr>
      </w:pPr>
      <w:r w:rsidRPr="00663A3B">
        <w:rPr>
          <w:rFonts w:ascii="Times New Roman" w:hAnsi="Times New Roman" w:cs="Times New Roman"/>
          <w:b/>
          <w:bCs/>
          <w:sz w:val="24"/>
          <w:szCs w:val="24"/>
        </w:rPr>
        <w:t>Enumeration of soil bacteria</w:t>
      </w:r>
    </w:p>
    <w:p w14:paraId="0D2E05A6" w14:textId="6BCAF611" w:rsidR="00A017FD" w:rsidRDefault="00A017FD" w:rsidP="002F0780">
      <w:pPr>
        <w:jc w:val="both"/>
        <w:rPr>
          <w:rFonts w:ascii="Times New Roman" w:hAnsi="Times New Roman" w:cs="Times New Roman"/>
          <w:color w:val="000000" w:themeColor="text1"/>
          <w:sz w:val="24"/>
          <w:szCs w:val="24"/>
        </w:rPr>
      </w:pPr>
      <w:proofErr w:type="spellStart"/>
      <w:r w:rsidRPr="00B31930">
        <w:rPr>
          <w:rFonts w:ascii="Times New Roman" w:hAnsi="Times New Roman" w:cs="Times New Roman"/>
          <w:sz w:val="24"/>
          <w:szCs w:val="24"/>
        </w:rPr>
        <w:t>SRpf</w:t>
      </w:r>
      <w:proofErr w:type="spellEnd"/>
      <w:r w:rsidRPr="00B31930">
        <w:rPr>
          <w:rFonts w:ascii="Times New Roman" w:hAnsi="Times New Roman" w:cs="Times New Roman"/>
          <w:sz w:val="24"/>
          <w:szCs w:val="24"/>
        </w:rPr>
        <w:t xml:space="preserve"> treatment </w:t>
      </w:r>
      <w:r w:rsidR="00DF39D4" w:rsidRPr="00B31930">
        <w:rPr>
          <w:rFonts w:ascii="Times New Roman" w:hAnsi="Times New Roman" w:cs="Times New Roman"/>
          <w:sz w:val="24"/>
          <w:szCs w:val="24"/>
        </w:rPr>
        <w:t>showed</w:t>
      </w:r>
      <w:r w:rsidRPr="00B31930">
        <w:rPr>
          <w:rFonts w:ascii="Times New Roman" w:hAnsi="Times New Roman" w:cs="Times New Roman"/>
          <w:sz w:val="24"/>
          <w:szCs w:val="24"/>
        </w:rPr>
        <w:t xml:space="preserve"> </w:t>
      </w:r>
      <w:r w:rsidR="00DF39D4" w:rsidRPr="00B31930">
        <w:rPr>
          <w:rFonts w:ascii="Times New Roman" w:hAnsi="Times New Roman" w:cs="Times New Roman"/>
          <w:sz w:val="24"/>
          <w:szCs w:val="24"/>
        </w:rPr>
        <w:t>enhanced</w:t>
      </w:r>
      <w:r w:rsidRPr="00B31930">
        <w:rPr>
          <w:rFonts w:ascii="Times New Roman" w:hAnsi="Times New Roman" w:cs="Times New Roman"/>
          <w:sz w:val="24"/>
          <w:szCs w:val="24"/>
        </w:rPr>
        <w:t xml:space="preserve"> colony recovery beyond PBS controls, particularly on R2A agar, which is more </w:t>
      </w:r>
      <w:r w:rsidR="00DF39D4" w:rsidRPr="00B31930">
        <w:rPr>
          <w:rFonts w:ascii="Times New Roman" w:hAnsi="Times New Roman" w:cs="Times New Roman"/>
          <w:sz w:val="24"/>
          <w:szCs w:val="24"/>
        </w:rPr>
        <w:t>favourable</w:t>
      </w:r>
      <w:r w:rsidRPr="00B31930">
        <w:rPr>
          <w:rFonts w:ascii="Times New Roman" w:hAnsi="Times New Roman" w:cs="Times New Roman"/>
          <w:sz w:val="24"/>
          <w:szCs w:val="24"/>
        </w:rPr>
        <w:t xml:space="preserve"> for </w:t>
      </w:r>
      <w:r w:rsidR="009731A5">
        <w:rPr>
          <w:rFonts w:ascii="Times New Roman" w:hAnsi="Times New Roman" w:cs="Times New Roman"/>
          <w:sz w:val="24"/>
          <w:szCs w:val="24"/>
        </w:rPr>
        <w:t>relatively faster growing organisms</w:t>
      </w:r>
      <w:r w:rsidR="00F37F4F">
        <w:rPr>
          <w:rFonts w:ascii="Times New Roman" w:hAnsi="Times New Roman" w:cs="Times New Roman"/>
          <w:sz w:val="24"/>
          <w:szCs w:val="24"/>
        </w:rPr>
        <w:t xml:space="preserve">. It was observed that the PBS control treatment remained below the detection of limit throughout all the 6 samples and the </w:t>
      </w:r>
      <w:proofErr w:type="spellStart"/>
      <w:r w:rsidR="00F37F4F">
        <w:rPr>
          <w:rFonts w:ascii="Times New Roman" w:hAnsi="Times New Roman" w:cs="Times New Roman"/>
          <w:sz w:val="24"/>
          <w:szCs w:val="24"/>
        </w:rPr>
        <w:t>ISRpf</w:t>
      </w:r>
      <w:proofErr w:type="spellEnd"/>
      <w:r w:rsidR="00F37F4F">
        <w:rPr>
          <w:rFonts w:ascii="Times New Roman" w:hAnsi="Times New Roman" w:cs="Times New Roman"/>
          <w:sz w:val="24"/>
          <w:szCs w:val="24"/>
        </w:rPr>
        <w:t xml:space="preserve"> remained near the baseline, both 0.5x and 1x. however the </w:t>
      </w:r>
      <w:proofErr w:type="spellStart"/>
      <w:r w:rsidR="00F37F4F">
        <w:rPr>
          <w:rFonts w:ascii="Times New Roman" w:hAnsi="Times New Roman" w:cs="Times New Roman"/>
          <w:sz w:val="24"/>
          <w:szCs w:val="24"/>
        </w:rPr>
        <w:t>SRpf</w:t>
      </w:r>
      <w:proofErr w:type="spellEnd"/>
      <w:r w:rsidR="00F37F4F">
        <w:rPr>
          <w:rFonts w:ascii="Times New Roman" w:hAnsi="Times New Roman" w:cs="Times New Roman"/>
          <w:sz w:val="24"/>
          <w:szCs w:val="24"/>
        </w:rPr>
        <w:t xml:space="preserve"> of 1x and 0.5 x concentration showed enhanced recovery with </w:t>
      </w:r>
      <w:r w:rsidR="009731A5">
        <w:rPr>
          <w:rFonts w:ascii="Times New Roman" w:hAnsi="Times New Roman" w:cs="Times New Roman"/>
          <w:sz w:val="24"/>
          <w:szCs w:val="24"/>
        </w:rPr>
        <w:t xml:space="preserve">a </w:t>
      </w:r>
      <w:r w:rsidR="00F37F4F">
        <w:rPr>
          <w:rFonts w:ascii="Times New Roman" w:hAnsi="Times New Roman" w:cs="Times New Roman"/>
          <w:sz w:val="24"/>
          <w:szCs w:val="24"/>
        </w:rPr>
        <w:t xml:space="preserve">distinct increase beyond the upper limit of detection after 72 hours.  </w:t>
      </w:r>
    </w:p>
    <w:p w14:paraId="5DAB5B1D" w14:textId="2581D9C7" w:rsidR="00B213BF" w:rsidRDefault="00EA654F" w:rsidP="00EA654F">
      <w:r>
        <w:rPr>
          <w:noProof/>
        </w:rPr>
        <w:drawing>
          <wp:inline distT="0" distB="0" distL="0" distR="0" wp14:anchorId="0255058F" wp14:editId="53C1BAF0">
            <wp:extent cx="5829300" cy="3149702"/>
            <wp:effectExtent l="19050" t="19050" r="19050" b="12700"/>
            <wp:docPr id="17225921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92169" name="Picture 1722592169"/>
                    <pic:cNvPicPr/>
                  </pic:nvPicPr>
                  <pic:blipFill>
                    <a:blip r:embed="rId12">
                      <a:extLst>
                        <a:ext uri="{28A0092B-C50C-407E-A947-70E740481C1C}">
                          <a14:useLocalDpi xmlns:a14="http://schemas.microsoft.com/office/drawing/2010/main" val="0"/>
                        </a:ext>
                      </a:extLst>
                    </a:blip>
                    <a:stretch>
                      <a:fillRect/>
                    </a:stretch>
                  </pic:blipFill>
                  <pic:spPr>
                    <a:xfrm>
                      <a:off x="0" y="0"/>
                      <a:ext cx="5874404" cy="3174073"/>
                    </a:xfrm>
                    <a:prstGeom prst="rect">
                      <a:avLst/>
                    </a:prstGeom>
                    <a:ln>
                      <a:solidFill>
                        <a:schemeClr val="tx1"/>
                      </a:solidFill>
                    </a:ln>
                  </pic:spPr>
                </pic:pic>
              </a:graphicData>
            </a:graphic>
          </wp:inline>
        </w:drawing>
      </w:r>
    </w:p>
    <w:p w14:paraId="69266189" w14:textId="778E150A" w:rsidR="00691E38" w:rsidRDefault="0094119F" w:rsidP="00691E38">
      <w:pPr>
        <w:rPr>
          <w:rFonts w:ascii="Times New Roman" w:hAnsi="Times New Roman" w:cs="Times New Roman"/>
          <w:i/>
          <w:iCs/>
          <w:lang w:val="en-US"/>
        </w:rPr>
      </w:pPr>
      <w:r>
        <w:rPr>
          <w:rFonts w:ascii="Times New Roman" w:hAnsi="Times New Roman" w:cs="Times New Roman"/>
          <w:i/>
          <w:iCs/>
          <w:lang w:val="en-US"/>
        </w:rPr>
        <w:t>Graph 0</w:t>
      </w:r>
      <w:r w:rsidR="002F0780">
        <w:rPr>
          <w:rFonts w:ascii="Times New Roman" w:hAnsi="Times New Roman" w:cs="Times New Roman"/>
          <w:i/>
          <w:iCs/>
          <w:lang w:val="en-US"/>
        </w:rPr>
        <w:t>5</w:t>
      </w:r>
      <w:r>
        <w:rPr>
          <w:rFonts w:ascii="Times New Roman" w:hAnsi="Times New Roman" w:cs="Times New Roman"/>
          <w:i/>
          <w:iCs/>
          <w:lang w:val="en-US"/>
        </w:rPr>
        <w:t xml:space="preserve">: </w:t>
      </w:r>
      <w:r w:rsidR="007E33C6">
        <w:rPr>
          <w:rFonts w:ascii="Times New Roman" w:hAnsi="Times New Roman" w:cs="Times New Roman"/>
          <w:i/>
          <w:iCs/>
          <w:lang w:val="en-US"/>
        </w:rPr>
        <w:t>M</w:t>
      </w:r>
      <w:r w:rsidR="00A50390" w:rsidRPr="00A50390">
        <w:rPr>
          <w:rFonts w:ascii="Times New Roman" w:hAnsi="Times New Roman" w:cs="Times New Roman"/>
          <w:i/>
          <w:iCs/>
          <w:lang w:val="en-US"/>
        </w:rPr>
        <w:t xml:space="preserve">ean log </w:t>
      </w:r>
      <w:proofErr w:type="spellStart"/>
      <w:r w:rsidR="00A50390" w:rsidRPr="00A50390">
        <w:rPr>
          <w:rFonts w:ascii="Times New Roman" w:hAnsi="Times New Roman" w:cs="Times New Roman"/>
          <w:i/>
          <w:iCs/>
          <w:lang w:val="en-US"/>
        </w:rPr>
        <w:t>cfu</w:t>
      </w:r>
      <w:proofErr w:type="spellEnd"/>
      <w:r w:rsidR="00A50390" w:rsidRPr="00A50390">
        <w:rPr>
          <w:rFonts w:ascii="Times New Roman" w:hAnsi="Times New Roman" w:cs="Times New Roman"/>
          <w:i/>
          <w:iCs/>
          <w:lang w:val="en-US"/>
        </w:rPr>
        <w:t xml:space="preserve"> of all the samples taken for all the treatments at the three timepoints</w:t>
      </w:r>
      <w:r w:rsidR="001A4217">
        <w:rPr>
          <w:rFonts w:ascii="Times New Roman" w:hAnsi="Times New Roman" w:cs="Times New Roman"/>
          <w:i/>
          <w:iCs/>
          <w:lang w:val="en-US"/>
        </w:rPr>
        <w:t xml:space="preserve"> </w:t>
      </w:r>
      <w:r w:rsidR="000A4F3D">
        <w:rPr>
          <w:rFonts w:ascii="Times New Roman" w:hAnsi="Times New Roman" w:cs="Times New Roman"/>
          <w:i/>
          <w:iCs/>
          <w:lang w:val="en-US"/>
        </w:rPr>
        <w:t>using SA and R2A agar</w:t>
      </w:r>
      <w:r w:rsidR="00545DEB">
        <w:rPr>
          <w:rFonts w:ascii="Times New Roman" w:hAnsi="Times New Roman" w:cs="Times New Roman"/>
          <w:i/>
          <w:iCs/>
          <w:lang w:val="en-US"/>
        </w:rPr>
        <w:t>.</w:t>
      </w:r>
    </w:p>
    <w:p w14:paraId="06F52F21" w14:textId="1B9974E6" w:rsidR="00A017FD" w:rsidRPr="00545DEB" w:rsidRDefault="00A017FD" w:rsidP="00691E38">
      <w:pPr>
        <w:rPr>
          <w:rFonts w:ascii="Times New Roman" w:hAnsi="Times New Roman" w:cs="Times New Roman"/>
          <w:b/>
          <w:bCs/>
          <w:sz w:val="24"/>
          <w:szCs w:val="24"/>
        </w:rPr>
      </w:pPr>
      <w:r w:rsidRPr="00545DEB">
        <w:rPr>
          <w:rFonts w:ascii="Times New Roman" w:hAnsi="Times New Roman" w:cs="Times New Roman"/>
          <w:b/>
          <w:bCs/>
          <w:sz w:val="24"/>
          <w:szCs w:val="24"/>
        </w:rPr>
        <w:t>Metabolic assay</w:t>
      </w:r>
    </w:p>
    <w:p w14:paraId="4AC4CDFA" w14:textId="49933D76" w:rsidR="00864AA8" w:rsidRDefault="00A80A33" w:rsidP="00B22214">
      <w:pPr>
        <w:pStyle w:val="NormalWeb"/>
        <w:jc w:val="both"/>
      </w:pPr>
      <w:r>
        <w:t xml:space="preserve">A standard </w:t>
      </w:r>
      <w:r w:rsidR="007E6557">
        <w:t>TTC-formazan curve was established</w:t>
      </w:r>
      <w:r w:rsidR="00970DF5">
        <w:t xml:space="preserve"> to generate a standard linear regression line for calculating the concentrations of the </w:t>
      </w:r>
      <w:r w:rsidR="008052B9">
        <w:t xml:space="preserve">reduced TTC from the treatment test samples. (graph </w:t>
      </w:r>
      <w:r w:rsidR="002F0780">
        <w:t>6</w:t>
      </w:r>
      <w:r w:rsidR="008052B9">
        <w:t>)</w:t>
      </w:r>
      <w:r w:rsidR="002F0780">
        <w:t xml:space="preserve">  </w:t>
      </w:r>
      <w:r w:rsidR="00864AA8">
        <w:t xml:space="preserve">Bacterial metabolic activity was evaluated at 0 h, 24 h, and 72 h using the TTC reduction assay, expressed as </w:t>
      </w:r>
      <w:r w:rsidR="00DC1D26">
        <w:t xml:space="preserve">absorbance values </w:t>
      </w:r>
      <w:r w:rsidR="00864AA8">
        <w:t>(</w:t>
      </w:r>
      <w:r>
        <w:t>graph</w:t>
      </w:r>
      <w:r w:rsidR="00E113C4">
        <w:t xml:space="preserve"> 8</w:t>
      </w:r>
      <w:r w:rsidR="00864AA8">
        <w:t xml:space="preserve">). At 0 h, all treatments showed relatively lower TTC reduction, indicating limited initial metabolic activity across samples S1–S6. Among the treatments, 1× </w:t>
      </w:r>
      <w:proofErr w:type="spellStart"/>
      <w:r w:rsidR="00A926CC">
        <w:t>I</w:t>
      </w:r>
      <w:r w:rsidR="00864AA8">
        <w:t>SRpf</w:t>
      </w:r>
      <w:proofErr w:type="spellEnd"/>
      <w:r w:rsidR="00864AA8">
        <w:t xml:space="preserve"> and 1× </w:t>
      </w:r>
      <w:proofErr w:type="spellStart"/>
      <w:r w:rsidR="00864AA8">
        <w:t>SRpf</w:t>
      </w:r>
      <w:proofErr w:type="spellEnd"/>
      <w:r w:rsidR="00864AA8">
        <w:t xml:space="preserve"> exhibited higher TTC–formazan levels compared to their respective 0.5× concentrations, suggesting a concentration-dependent effect at the initial time point. At 24 h, a marked increase in TTC reduction was observed across all treatments and samples. The increase was more pronounced in the 1× </w:t>
      </w:r>
      <w:proofErr w:type="spellStart"/>
      <w:r w:rsidR="00A926CC">
        <w:t>I</w:t>
      </w:r>
      <w:r w:rsidR="00864AA8">
        <w:t>SRpf</w:t>
      </w:r>
      <w:proofErr w:type="spellEnd"/>
      <w:r w:rsidR="00864AA8">
        <w:t xml:space="preserve"> and 1× </w:t>
      </w:r>
      <w:proofErr w:type="spellStart"/>
      <w:r w:rsidR="00864AA8">
        <w:t>SRpf</w:t>
      </w:r>
      <w:proofErr w:type="spellEnd"/>
      <w:r w:rsidR="00864AA8">
        <w:t xml:space="preserve"> treatments, with TTC–formazan concentrations generally ranging between ~300 and 430 µg/</w:t>
      </w:r>
      <w:proofErr w:type="spellStart"/>
      <w:r w:rsidR="00864AA8">
        <w:t>mL.</w:t>
      </w:r>
      <w:proofErr w:type="spellEnd"/>
      <w:r w:rsidR="00864AA8">
        <w:t xml:space="preserve"> The 0.5× </w:t>
      </w:r>
      <w:proofErr w:type="spellStart"/>
      <w:r w:rsidR="00864AA8">
        <w:t>SRpf</w:t>
      </w:r>
      <w:proofErr w:type="spellEnd"/>
      <w:r w:rsidR="00864AA8">
        <w:t xml:space="preserve"> treatment also showed a consistent increase relative to 0 h, whereas 0.5× </w:t>
      </w:r>
      <w:proofErr w:type="spellStart"/>
      <w:r w:rsidR="001E2272">
        <w:t>I</w:t>
      </w:r>
      <w:r w:rsidR="00864AA8">
        <w:t>SRpf</w:t>
      </w:r>
      <w:proofErr w:type="spellEnd"/>
      <w:r w:rsidR="00864AA8">
        <w:t xml:space="preserve"> resulted in comparatively lower but progressively increasing TTC reduction. By 72 h, TTC–formazan levels were further elevated in most samples, indicating sustained and enhanced metabolic activity over time. The highest TTC reduction values were consistently observed in the 1× </w:t>
      </w:r>
      <w:proofErr w:type="spellStart"/>
      <w:r w:rsidR="00864AA8">
        <w:t>SRpf</w:t>
      </w:r>
      <w:proofErr w:type="spellEnd"/>
      <w:r w:rsidR="00864AA8">
        <w:t xml:space="preserve"> treatment, reaching approximately 420–560 µg/mL across samples, followed by 1× </w:t>
      </w:r>
      <w:proofErr w:type="spellStart"/>
      <w:r w:rsidR="001E2272">
        <w:lastRenderedPageBreak/>
        <w:t>I</w:t>
      </w:r>
      <w:r w:rsidR="00864AA8">
        <w:t>SRpf</w:t>
      </w:r>
      <w:proofErr w:type="spellEnd"/>
      <w:r w:rsidR="00864AA8">
        <w:t>. In contrast, both 0.5× treatments showed moderate increases, remaining lower than their corresponding 1× concentrations.</w:t>
      </w:r>
    </w:p>
    <w:p w14:paraId="434FF14C" w14:textId="1BA160F9" w:rsidR="006D037B" w:rsidRDefault="00864AA8" w:rsidP="0040751E">
      <w:pPr>
        <w:pStyle w:val="NormalWeb"/>
        <w:jc w:val="both"/>
      </w:pPr>
      <w:r>
        <w:t xml:space="preserve">A clear time-dependent increase in TTC reduction was evident from 0 h to 72 h across all treatments, with both </w:t>
      </w:r>
      <w:proofErr w:type="spellStart"/>
      <w:r w:rsidR="001E2272">
        <w:t>I</w:t>
      </w:r>
      <w:r>
        <w:t>SRpf</w:t>
      </w:r>
      <w:proofErr w:type="spellEnd"/>
      <w:r>
        <w:t xml:space="preserve"> and </w:t>
      </w:r>
      <w:proofErr w:type="spellStart"/>
      <w:r>
        <w:t>SRpf</w:t>
      </w:r>
      <w:proofErr w:type="spellEnd"/>
      <w:r>
        <w:t xml:space="preserve"> displaying concentration-dependent effects. </w:t>
      </w:r>
      <w:proofErr w:type="spellStart"/>
      <w:r>
        <w:t>SRpf</w:t>
      </w:r>
      <w:proofErr w:type="spellEnd"/>
      <w:r>
        <w:t xml:space="preserve"> treatments, particularly at 1× concentration, demonstrated consistently higher metabolic activity at all time points compared to </w:t>
      </w:r>
      <w:proofErr w:type="spellStart"/>
      <w:r w:rsidR="00E87959">
        <w:t>I</w:t>
      </w:r>
      <w:r>
        <w:t>SRpf</w:t>
      </w:r>
      <w:proofErr w:type="spellEnd"/>
      <w:r>
        <w:t>.</w:t>
      </w:r>
    </w:p>
    <w:p w14:paraId="23DEB12B" w14:textId="78B462B1" w:rsidR="00B6736C" w:rsidRPr="00215835" w:rsidRDefault="004B4300" w:rsidP="00B6736C">
      <w:pPr>
        <w:pStyle w:val="Caption"/>
        <w:jc w:val="both"/>
        <w:rPr>
          <w:rFonts w:ascii="Times New Roman" w:hAnsi="Times New Roman" w:cs="Times New Roman"/>
          <w:color w:val="000000" w:themeColor="text1"/>
          <w:sz w:val="24"/>
          <w:szCs w:val="24"/>
          <w:lang w:val="en-US"/>
        </w:rPr>
      </w:pPr>
      <w:r>
        <w:rPr>
          <w:noProof/>
        </w:rPr>
        <w:drawing>
          <wp:anchor distT="0" distB="0" distL="114300" distR="114300" simplePos="0" relativeHeight="251662336" behindDoc="0" locked="0" layoutInCell="1" allowOverlap="1" wp14:anchorId="606D4A30" wp14:editId="54424A18">
            <wp:simplePos x="0" y="0"/>
            <wp:positionH relativeFrom="column">
              <wp:posOffset>-1270</wp:posOffset>
            </wp:positionH>
            <wp:positionV relativeFrom="paragraph">
              <wp:posOffset>0</wp:posOffset>
            </wp:positionV>
            <wp:extent cx="5731510" cy="3206750"/>
            <wp:effectExtent l="19050" t="19050" r="21590" b="12700"/>
            <wp:wrapTopAndBottom/>
            <wp:docPr id="11868460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46022" name="Picture 1186846022"/>
                    <pic:cNvPicPr/>
                  </pic:nvPicPr>
                  <pic:blipFill>
                    <a:blip r:embed="rId13">
                      <a:extLst>
                        <a:ext uri="{28A0092B-C50C-407E-A947-70E740481C1C}">
                          <a14:useLocalDpi xmlns:a14="http://schemas.microsoft.com/office/drawing/2010/main" val="0"/>
                        </a:ext>
                      </a:extLst>
                    </a:blip>
                    <a:stretch>
                      <a:fillRect/>
                    </a:stretch>
                  </pic:blipFill>
                  <pic:spPr>
                    <a:xfrm>
                      <a:off x="0" y="0"/>
                      <a:ext cx="5731510" cy="3206750"/>
                    </a:xfrm>
                    <a:prstGeom prst="rect">
                      <a:avLst/>
                    </a:prstGeom>
                    <a:ln>
                      <a:solidFill>
                        <a:schemeClr val="tx1"/>
                      </a:solidFill>
                    </a:ln>
                  </pic:spPr>
                </pic:pic>
              </a:graphicData>
            </a:graphic>
          </wp:anchor>
        </w:drawing>
      </w:r>
      <w:r w:rsidR="006D037B" w:rsidRPr="00281D2C">
        <w:rPr>
          <w:rFonts w:ascii="Times New Roman" w:hAnsi="Times New Roman" w:cs="Times New Roman"/>
          <w:color w:val="000000" w:themeColor="text1"/>
          <w:sz w:val="24"/>
          <w:szCs w:val="24"/>
        </w:rPr>
        <w:t xml:space="preserve">Graph </w:t>
      </w:r>
      <w:r w:rsidR="002F0780">
        <w:rPr>
          <w:rFonts w:ascii="Times New Roman" w:hAnsi="Times New Roman" w:cs="Times New Roman"/>
          <w:color w:val="000000" w:themeColor="text1"/>
          <w:sz w:val="24"/>
          <w:szCs w:val="24"/>
        </w:rPr>
        <w:t>6</w:t>
      </w:r>
      <w:r w:rsidR="006D037B" w:rsidRPr="00281D2C">
        <w:rPr>
          <w:rFonts w:ascii="Times New Roman" w:hAnsi="Times New Roman" w:cs="Times New Roman"/>
          <w:color w:val="000000" w:themeColor="text1"/>
          <w:sz w:val="24"/>
          <w:szCs w:val="24"/>
        </w:rPr>
        <w:t>:</w:t>
      </w:r>
      <w:r w:rsidR="007D1277" w:rsidRPr="00281D2C">
        <w:rPr>
          <w:rFonts w:ascii="Times New Roman" w:hAnsi="Times New Roman" w:cs="Times New Roman"/>
          <w:color w:val="000000" w:themeColor="text1"/>
          <w:sz w:val="24"/>
          <w:szCs w:val="24"/>
        </w:rPr>
        <w:t xml:space="preserve"> TTC formazan equivalents </w:t>
      </w:r>
      <w:r w:rsidR="00281D2C" w:rsidRPr="00281D2C">
        <w:rPr>
          <w:rFonts w:ascii="Times New Roman" w:hAnsi="Times New Roman" w:cs="Times New Roman"/>
          <w:color w:val="000000" w:themeColor="text1"/>
          <w:sz w:val="24"/>
          <w:szCs w:val="24"/>
        </w:rPr>
        <w:t>standard curve in µg/</w:t>
      </w:r>
      <w:proofErr w:type="spellStart"/>
      <w:r w:rsidR="00281D2C" w:rsidRPr="00281D2C">
        <w:rPr>
          <w:rFonts w:ascii="Times New Roman" w:hAnsi="Times New Roman" w:cs="Times New Roman"/>
          <w:color w:val="000000" w:themeColor="text1"/>
          <w:sz w:val="24"/>
          <w:szCs w:val="24"/>
        </w:rPr>
        <w:t>mL</w:t>
      </w:r>
      <w:r w:rsidR="00281D2C">
        <w:t>.</w:t>
      </w:r>
      <w:proofErr w:type="spellEnd"/>
      <w:r w:rsidR="00B6736C">
        <w:t xml:space="preserve"> </w:t>
      </w:r>
      <w:r w:rsidR="00B6736C" w:rsidRPr="00F4651F">
        <w:rPr>
          <w:rFonts w:ascii="Times New Roman" w:hAnsi="Times New Roman" w:cs="Times New Roman"/>
          <w:color w:val="000000" w:themeColor="text1"/>
          <w:sz w:val="24"/>
          <w:szCs w:val="24"/>
        </w:rPr>
        <w:t xml:space="preserve">Data points represent mean absorbance values (± SD, where applicable). Linear regression analysis showed a strong linear relationship between </w:t>
      </w:r>
      <w:r w:rsidR="00B6736C">
        <w:rPr>
          <w:rFonts w:ascii="Times New Roman" w:hAnsi="Times New Roman" w:cs="Times New Roman"/>
          <w:color w:val="000000" w:themeColor="text1"/>
          <w:sz w:val="24"/>
          <w:szCs w:val="24"/>
        </w:rPr>
        <w:t>TTC-formazan equivalents</w:t>
      </w:r>
      <w:r w:rsidR="00B6736C" w:rsidRPr="00F4651F">
        <w:rPr>
          <w:rFonts w:ascii="Times New Roman" w:hAnsi="Times New Roman" w:cs="Times New Roman"/>
          <w:color w:val="000000" w:themeColor="text1"/>
          <w:sz w:val="24"/>
          <w:szCs w:val="24"/>
        </w:rPr>
        <w:t xml:space="preserve"> and absorbance</w:t>
      </w:r>
      <w:r w:rsidR="00215835">
        <w:rPr>
          <w:rFonts w:ascii="Times New Roman" w:hAnsi="Times New Roman" w:cs="Times New Roman"/>
          <w:color w:val="000000" w:themeColor="text1"/>
          <w:sz w:val="24"/>
          <w:szCs w:val="24"/>
        </w:rPr>
        <w:t xml:space="preserve"> </w:t>
      </w:r>
      <w:r w:rsidR="00B6736C" w:rsidRPr="00F4651F">
        <w:rPr>
          <w:rFonts w:ascii="Times New Roman" w:hAnsi="Times New Roman" w:cs="Times New Roman"/>
          <w:color w:val="000000" w:themeColor="text1"/>
          <w:sz w:val="24"/>
          <w:szCs w:val="24"/>
        </w:rPr>
        <w:t>(</w:t>
      </w:r>
      <w:r w:rsidR="00215835" w:rsidRPr="00215835">
        <w:rPr>
          <w:rFonts w:ascii="Times New Roman" w:hAnsi="Times New Roman" w:cs="Times New Roman"/>
          <w:color w:val="000000" w:themeColor="text1"/>
          <w:sz w:val="24"/>
          <w:szCs w:val="24"/>
          <w:lang w:val="en-US"/>
        </w:rPr>
        <w:t>y</w:t>
      </w:r>
      <w:r w:rsidR="00215835">
        <w:rPr>
          <w:rFonts w:ascii="Times New Roman" w:hAnsi="Times New Roman" w:cs="Times New Roman"/>
          <w:color w:val="000000" w:themeColor="text1"/>
          <w:sz w:val="24"/>
          <w:szCs w:val="24"/>
          <w:lang w:val="en-US"/>
        </w:rPr>
        <w:t xml:space="preserve"> </w:t>
      </w:r>
      <w:r w:rsidR="00215835" w:rsidRPr="00215835">
        <w:rPr>
          <w:rFonts w:ascii="Times New Roman" w:hAnsi="Times New Roman" w:cs="Times New Roman"/>
          <w:color w:val="000000" w:themeColor="text1"/>
          <w:sz w:val="24"/>
          <w:szCs w:val="24"/>
          <w:lang w:val="en-US"/>
        </w:rPr>
        <w:t>= 0.0019x</w:t>
      </w:r>
      <w:r w:rsidR="00215835" w:rsidRPr="00215835">
        <w:rPr>
          <w:rFonts w:ascii="Times New Roman" w:hAnsi="Times New Roman" w:cs="Times New Roman"/>
          <w:color w:val="000000" w:themeColor="text1"/>
          <w:sz w:val="24"/>
          <w:szCs w:val="24"/>
          <w:lang w:val="en-US"/>
        </w:rPr>
        <w:br/>
        <w:t>R² = 0.9938</w:t>
      </w:r>
      <w:r w:rsidR="00B6736C" w:rsidRPr="00F4651F">
        <w:rPr>
          <w:rFonts w:ascii="Times New Roman" w:hAnsi="Times New Roman" w:cs="Times New Roman"/>
          <w:color w:val="000000" w:themeColor="text1"/>
          <w:sz w:val="24"/>
          <w:szCs w:val="24"/>
        </w:rPr>
        <w:t>), and this equation was used to calculate t</w:t>
      </w:r>
      <w:r w:rsidR="00215835">
        <w:rPr>
          <w:rFonts w:ascii="Times New Roman" w:hAnsi="Times New Roman" w:cs="Times New Roman"/>
          <w:color w:val="000000" w:themeColor="text1"/>
          <w:sz w:val="24"/>
          <w:szCs w:val="24"/>
        </w:rPr>
        <w:t>he</w:t>
      </w:r>
      <w:r w:rsidR="00B6736C" w:rsidRPr="00F4651F">
        <w:rPr>
          <w:rFonts w:ascii="Times New Roman" w:hAnsi="Times New Roman" w:cs="Times New Roman"/>
          <w:color w:val="000000" w:themeColor="text1"/>
          <w:sz w:val="24"/>
          <w:szCs w:val="24"/>
        </w:rPr>
        <w:t xml:space="preserve"> concentrations of the test samples.</w:t>
      </w:r>
    </w:p>
    <w:p w14:paraId="4822BAF3" w14:textId="2E4E148A" w:rsidR="00A017FD" w:rsidRDefault="00296D27" w:rsidP="00281D2C">
      <w:pPr>
        <w:pStyle w:val="Caption"/>
        <w:tabs>
          <w:tab w:val="center" w:pos="4513"/>
        </w:tabs>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0476B08D" wp14:editId="300EDF9D">
            <wp:simplePos x="0" y="0"/>
            <wp:positionH relativeFrom="column">
              <wp:posOffset>0</wp:posOffset>
            </wp:positionH>
            <wp:positionV relativeFrom="paragraph">
              <wp:posOffset>304165</wp:posOffset>
            </wp:positionV>
            <wp:extent cx="5731510" cy="3206750"/>
            <wp:effectExtent l="19050" t="19050" r="21590" b="12700"/>
            <wp:wrapTopAndBottom/>
            <wp:docPr id="9043348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34871" name="Picture 904334871"/>
                    <pic:cNvPicPr/>
                  </pic:nvPicPr>
                  <pic:blipFill>
                    <a:blip r:embed="rId14">
                      <a:extLst>
                        <a:ext uri="{28A0092B-C50C-407E-A947-70E740481C1C}">
                          <a14:useLocalDpi xmlns:a14="http://schemas.microsoft.com/office/drawing/2010/main" val="0"/>
                        </a:ext>
                      </a:extLst>
                    </a:blip>
                    <a:stretch>
                      <a:fillRect/>
                    </a:stretch>
                  </pic:blipFill>
                  <pic:spPr>
                    <a:xfrm>
                      <a:off x="0" y="0"/>
                      <a:ext cx="5731510" cy="3206750"/>
                    </a:xfrm>
                    <a:prstGeom prst="rect">
                      <a:avLst/>
                    </a:prstGeom>
                    <a:ln>
                      <a:solidFill>
                        <a:schemeClr val="tx1"/>
                      </a:solidFill>
                    </a:ln>
                  </pic:spPr>
                </pic:pic>
              </a:graphicData>
            </a:graphic>
          </wp:anchor>
        </w:drawing>
      </w:r>
    </w:p>
    <w:p w14:paraId="21129FA8" w14:textId="63ABC571" w:rsidR="00281D2C" w:rsidRDefault="00E113C4" w:rsidP="00A017FD">
      <w:pPr>
        <w:jc w:val="both"/>
        <w:rPr>
          <w:rFonts w:ascii="Times New Roman" w:hAnsi="Times New Roman" w:cs="Times New Roman"/>
          <w:i/>
          <w:iCs/>
          <w:sz w:val="24"/>
          <w:szCs w:val="24"/>
        </w:rPr>
      </w:pPr>
      <w:r>
        <w:rPr>
          <w:rFonts w:ascii="Times New Roman" w:hAnsi="Times New Roman" w:cs="Times New Roman"/>
          <w:i/>
          <w:iCs/>
          <w:sz w:val="24"/>
          <w:szCs w:val="24"/>
        </w:rPr>
        <w:t xml:space="preserve">Graph </w:t>
      </w:r>
      <w:r w:rsidR="002F0780">
        <w:rPr>
          <w:rFonts w:ascii="Times New Roman" w:hAnsi="Times New Roman" w:cs="Times New Roman"/>
          <w:i/>
          <w:iCs/>
          <w:sz w:val="24"/>
          <w:szCs w:val="24"/>
        </w:rPr>
        <w:t>7</w:t>
      </w:r>
      <w:r>
        <w:rPr>
          <w:rFonts w:ascii="Times New Roman" w:hAnsi="Times New Roman" w:cs="Times New Roman"/>
          <w:i/>
          <w:iCs/>
          <w:sz w:val="24"/>
          <w:szCs w:val="24"/>
        </w:rPr>
        <w:t xml:space="preserve">: </w:t>
      </w:r>
      <w:r w:rsidR="00710B69">
        <w:rPr>
          <w:rFonts w:ascii="Times New Roman" w:hAnsi="Times New Roman" w:cs="Times New Roman"/>
          <w:i/>
          <w:iCs/>
          <w:sz w:val="24"/>
          <w:szCs w:val="24"/>
        </w:rPr>
        <w:t>Time-dependent</w:t>
      </w:r>
      <w:r w:rsidR="006C3021">
        <w:rPr>
          <w:rFonts w:ascii="Times New Roman" w:hAnsi="Times New Roman" w:cs="Times New Roman"/>
          <w:i/>
          <w:iCs/>
          <w:sz w:val="24"/>
          <w:szCs w:val="24"/>
        </w:rPr>
        <w:t xml:space="preserve"> </w:t>
      </w:r>
      <w:r w:rsidR="00A6042F">
        <w:rPr>
          <w:rFonts w:ascii="Times New Roman" w:hAnsi="Times New Roman" w:cs="Times New Roman"/>
          <w:i/>
          <w:iCs/>
          <w:sz w:val="24"/>
          <w:szCs w:val="24"/>
        </w:rPr>
        <w:t xml:space="preserve">as well as </w:t>
      </w:r>
      <w:r w:rsidR="00710B69">
        <w:rPr>
          <w:rFonts w:ascii="Times New Roman" w:hAnsi="Times New Roman" w:cs="Times New Roman"/>
          <w:i/>
          <w:iCs/>
          <w:sz w:val="24"/>
          <w:szCs w:val="24"/>
        </w:rPr>
        <w:t xml:space="preserve">concentration-dependent </w:t>
      </w:r>
      <w:r w:rsidR="006C3021">
        <w:rPr>
          <w:rFonts w:ascii="Times New Roman" w:hAnsi="Times New Roman" w:cs="Times New Roman"/>
          <w:i/>
          <w:iCs/>
          <w:sz w:val="24"/>
          <w:szCs w:val="24"/>
        </w:rPr>
        <w:t xml:space="preserve">increase in </w:t>
      </w:r>
      <w:r w:rsidR="00E554D4">
        <w:rPr>
          <w:rFonts w:ascii="Times New Roman" w:hAnsi="Times New Roman" w:cs="Times New Roman"/>
          <w:i/>
          <w:iCs/>
          <w:sz w:val="24"/>
          <w:szCs w:val="24"/>
        </w:rPr>
        <w:t xml:space="preserve">viability was seen from (A) to (C). </w:t>
      </w:r>
      <w:r w:rsidR="00D310EF" w:rsidRPr="00D310EF">
        <w:rPr>
          <w:rFonts w:ascii="Times New Roman" w:hAnsi="Times New Roman" w:cs="Times New Roman"/>
          <w:i/>
          <w:iCs/>
          <w:sz w:val="24"/>
          <w:szCs w:val="24"/>
        </w:rPr>
        <w:t xml:space="preserve">Bacterial metabolic activity was assessed at </w:t>
      </w:r>
      <w:r w:rsidR="00D310EF">
        <w:rPr>
          <w:rFonts w:ascii="Times New Roman" w:hAnsi="Times New Roman" w:cs="Times New Roman"/>
          <w:i/>
          <w:iCs/>
          <w:sz w:val="24"/>
          <w:szCs w:val="24"/>
        </w:rPr>
        <w:t>0, 24</w:t>
      </w:r>
      <w:r w:rsidR="00A46635">
        <w:rPr>
          <w:rFonts w:ascii="Times New Roman" w:hAnsi="Times New Roman" w:cs="Times New Roman"/>
          <w:i/>
          <w:iCs/>
          <w:sz w:val="24"/>
          <w:szCs w:val="24"/>
        </w:rPr>
        <w:t xml:space="preserve">, </w:t>
      </w:r>
      <w:r w:rsidR="00D310EF" w:rsidRPr="00D310EF">
        <w:rPr>
          <w:rFonts w:ascii="Times New Roman" w:hAnsi="Times New Roman" w:cs="Times New Roman"/>
          <w:i/>
          <w:iCs/>
          <w:sz w:val="24"/>
          <w:szCs w:val="24"/>
        </w:rPr>
        <w:t xml:space="preserve">72 h using the TTC reduction assay for six samples (S1–S6) treated with inactivated </w:t>
      </w:r>
      <w:proofErr w:type="spellStart"/>
      <w:r w:rsidR="00D310EF" w:rsidRPr="00D310EF">
        <w:rPr>
          <w:rFonts w:ascii="Times New Roman" w:hAnsi="Times New Roman" w:cs="Times New Roman"/>
          <w:i/>
          <w:iCs/>
          <w:sz w:val="24"/>
          <w:szCs w:val="24"/>
        </w:rPr>
        <w:t>SRpf</w:t>
      </w:r>
      <w:proofErr w:type="spellEnd"/>
      <w:r w:rsidR="00D310EF" w:rsidRPr="00D310EF">
        <w:rPr>
          <w:rFonts w:ascii="Times New Roman" w:hAnsi="Times New Roman" w:cs="Times New Roman"/>
          <w:i/>
          <w:iCs/>
          <w:sz w:val="24"/>
          <w:szCs w:val="24"/>
        </w:rPr>
        <w:t xml:space="preserve"> (</w:t>
      </w:r>
      <w:proofErr w:type="spellStart"/>
      <w:r w:rsidR="00D310EF" w:rsidRPr="00D310EF">
        <w:rPr>
          <w:rFonts w:ascii="Times New Roman" w:hAnsi="Times New Roman" w:cs="Times New Roman"/>
          <w:i/>
          <w:iCs/>
          <w:sz w:val="24"/>
          <w:szCs w:val="24"/>
        </w:rPr>
        <w:t>ISRpf</w:t>
      </w:r>
      <w:proofErr w:type="spellEnd"/>
      <w:r w:rsidR="00D310EF" w:rsidRPr="00D310EF">
        <w:rPr>
          <w:rFonts w:ascii="Times New Roman" w:hAnsi="Times New Roman" w:cs="Times New Roman"/>
          <w:i/>
          <w:iCs/>
          <w:sz w:val="24"/>
          <w:szCs w:val="24"/>
        </w:rPr>
        <w:t xml:space="preserve">) and active </w:t>
      </w:r>
      <w:proofErr w:type="spellStart"/>
      <w:r w:rsidR="00D310EF" w:rsidRPr="00D310EF">
        <w:rPr>
          <w:rFonts w:ascii="Times New Roman" w:hAnsi="Times New Roman" w:cs="Times New Roman"/>
          <w:i/>
          <w:iCs/>
          <w:sz w:val="24"/>
          <w:szCs w:val="24"/>
        </w:rPr>
        <w:t>SRpf</w:t>
      </w:r>
      <w:proofErr w:type="spellEnd"/>
      <w:r w:rsidR="00D310EF" w:rsidRPr="00D310EF">
        <w:rPr>
          <w:rFonts w:ascii="Times New Roman" w:hAnsi="Times New Roman" w:cs="Times New Roman"/>
          <w:i/>
          <w:iCs/>
          <w:sz w:val="24"/>
          <w:szCs w:val="24"/>
        </w:rPr>
        <w:t xml:space="preserve"> at 0.5× and 1× concentrations. Viability is expressed as TTC–formazan equivalents (µg/mL). Bars represent mean values ± SD.</w:t>
      </w:r>
    </w:p>
    <w:p w14:paraId="24EF3D50" w14:textId="44D65E3B" w:rsidR="002732B3" w:rsidRDefault="002732B3" w:rsidP="00A017FD">
      <w:pPr>
        <w:jc w:val="both"/>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6EE9CA15" wp14:editId="7C52C205">
            <wp:extent cx="5493032" cy="3073558"/>
            <wp:effectExtent l="19050" t="19050" r="12700" b="12700"/>
            <wp:docPr id="8151235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23543" name="Picture 815123543"/>
                    <pic:cNvPicPr/>
                  </pic:nvPicPr>
                  <pic:blipFill>
                    <a:blip r:embed="rId15">
                      <a:extLst>
                        <a:ext uri="{28A0092B-C50C-407E-A947-70E740481C1C}">
                          <a14:useLocalDpi xmlns:a14="http://schemas.microsoft.com/office/drawing/2010/main" val="0"/>
                        </a:ext>
                      </a:extLst>
                    </a:blip>
                    <a:stretch>
                      <a:fillRect/>
                    </a:stretch>
                  </pic:blipFill>
                  <pic:spPr>
                    <a:xfrm>
                      <a:off x="0" y="0"/>
                      <a:ext cx="5493032" cy="3073558"/>
                    </a:xfrm>
                    <a:prstGeom prst="rect">
                      <a:avLst/>
                    </a:prstGeom>
                    <a:ln>
                      <a:solidFill>
                        <a:schemeClr val="tx1"/>
                      </a:solidFill>
                    </a:ln>
                  </pic:spPr>
                </pic:pic>
              </a:graphicData>
            </a:graphic>
          </wp:inline>
        </w:drawing>
      </w:r>
    </w:p>
    <w:p w14:paraId="6EB8337E" w14:textId="71CDC5A8" w:rsidR="00545DEB" w:rsidRPr="00281D2C" w:rsidRDefault="00F83D4A" w:rsidP="00A017FD">
      <w:pPr>
        <w:jc w:val="both"/>
        <w:rPr>
          <w:rFonts w:ascii="Times New Roman" w:hAnsi="Times New Roman" w:cs="Times New Roman"/>
          <w:i/>
          <w:iCs/>
          <w:sz w:val="24"/>
          <w:szCs w:val="24"/>
        </w:rPr>
      </w:pPr>
      <w:r>
        <w:rPr>
          <w:rFonts w:ascii="Times New Roman" w:hAnsi="Times New Roman" w:cs="Times New Roman"/>
          <w:i/>
          <w:iCs/>
          <w:sz w:val="24"/>
          <w:szCs w:val="24"/>
          <w:lang w:val="en-US"/>
        </w:rPr>
        <w:t xml:space="preserve">Graph </w:t>
      </w:r>
      <w:r w:rsidR="002F0780">
        <w:rPr>
          <w:rFonts w:ascii="Times New Roman" w:hAnsi="Times New Roman" w:cs="Times New Roman"/>
          <w:i/>
          <w:iCs/>
          <w:sz w:val="24"/>
          <w:szCs w:val="24"/>
          <w:lang w:val="en-US"/>
        </w:rPr>
        <w:t>8</w:t>
      </w:r>
      <w:r>
        <w:rPr>
          <w:rFonts w:ascii="Times New Roman" w:hAnsi="Times New Roman" w:cs="Times New Roman"/>
          <w:i/>
          <w:iCs/>
          <w:sz w:val="24"/>
          <w:szCs w:val="24"/>
          <w:lang w:val="en-US"/>
        </w:rPr>
        <w:t xml:space="preserve">: </w:t>
      </w:r>
      <w:r w:rsidR="00A4726E" w:rsidRPr="00A4726E">
        <w:rPr>
          <w:rFonts w:ascii="Times New Roman" w:hAnsi="Times New Roman" w:cs="Times New Roman"/>
          <w:i/>
          <w:iCs/>
          <w:sz w:val="24"/>
          <w:szCs w:val="24"/>
          <w:lang w:val="en-US"/>
        </w:rPr>
        <w:t>Scatter plot of absorbance versus log-transformed CFU counts for different treatments. Points are color-coded by treatment concentration and type. The black line represents the linear regression with a 95% confidence interval (shaded gray).</w:t>
      </w:r>
    </w:p>
    <w:p w14:paraId="71C6BA39" w14:textId="4AB2163D" w:rsidR="00864AA8" w:rsidRPr="00864AA8" w:rsidRDefault="00864AA8" w:rsidP="00864AA8">
      <w:pPr>
        <w:jc w:val="both"/>
        <w:rPr>
          <w:rFonts w:ascii="Times New Roman" w:hAnsi="Times New Roman" w:cs="Times New Roman"/>
          <w:sz w:val="24"/>
          <w:szCs w:val="24"/>
        </w:rPr>
      </w:pPr>
      <w:r w:rsidRPr="00864AA8">
        <w:rPr>
          <w:rFonts w:ascii="Times New Roman" w:hAnsi="Times New Roman" w:cs="Times New Roman"/>
          <w:sz w:val="24"/>
          <w:szCs w:val="24"/>
        </w:rPr>
        <w:t xml:space="preserve">Metabolic activity was assessed using the resazurin reduction assay at 0, 24, and 72 h, expressed as </w:t>
      </w:r>
      <w:r w:rsidR="00B509D1">
        <w:rPr>
          <w:rFonts w:ascii="Times New Roman" w:hAnsi="Times New Roman" w:cs="Times New Roman"/>
          <w:sz w:val="24"/>
          <w:szCs w:val="24"/>
        </w:rPr>
        <w:t xml:space="preserve">absorbance values </w:t>
      </w:r>
      <w:r w:rsidR="00E87959">
        <w:rPr>
          <w:rFonts w:ascii="Times New Roman" w:hAnsi="Times New Roman" w:cs="Times New Roman"/>
          <w:sz w:val="24"/>
          <w:szCs w:val="24"/>
        </w:rPr>
        <w:t>(graph</w:t>
      </w:r>
      <w:r w:rsidR="008F00D5">
        <w:rPr>
          <w:rFonts w:ascii="Times New Roman" w:hAnsi="Times New Roman" w:cs="Times New Roman"/>
          <w:sz w:val="24"/>
          <w:szCs w:val="24"/>
        </w:rPr>
        <w:t xml:space="preserve">, </w:t>
      </w:r>
      <w:r w:rsidR="002F0780">
        <w:rPr>
          <w:rFonts w:ascii="Times New Roman" w:hAnsi="Times New Roman" w:cs="Times New Roman"/>
          <w:sz w:val="24"/>
          <w:szCs w:val="24"/>
        </w:rPr>
        <w:t>9</w:t>
      </w:r>
      <w:r w:rsidRPr="00864AA8">
        <w:rPr>
          <w:rFonts w:ascii="Times New Roman" w:hAnsi="Times New Roman" w:cs="Times New Roman"/>
          <w:sz w:val="24"/>
          <w:szCs w:val="24"/>
        </w:rPr>
        <w:t xml:space="preserve">). At 0 h, all samples exhibited relatively low baseline </w:t>
      </w:r>
      <w:r w:rsidRPr="00864AA8">
        <w:rPr>
          <w:rFonts w:ascii="Times New Roman" w:hAnsi="Times New Roman" w:cs="Times New Roman"/>
          <w:sz w:val="24"/>
          <w:szCs w:val="24"/>
        </w:rPr>
        <w:lastRenderedPageBreak/>
        <w:t xml:space="preserve">resorufin formation, with higher values observed for the 1× treatments compared to their respective 0.5× concentrations. Among the treatments, 1× </w:t>
      </w:r>
      <w:proofErr w:type="spellStart"/>
      <w:r w:rsidRPr="00864AA8">
        <w:rPr>
          <w:rFonts w:ascii="Times New Roman" w:hAnsi="Times New Roman" w:cs="Times New Roman"/>
          <w:sz w:val="24"/>
          <w:szCs w:val="24"/>
        </w:rPr>
        <w:t>SRpf</w:t>
      </w:r>
      <w:proofErr w:type="spellEnd"/>
      <w:r w:rsidRPr="00864AA8">
        <w:rPr>
          <w:rFonts w:ascii="Times New Roman" w:hAnsi="Times New Roman" w:cs="Times New Roman"/>
          <w:sz w:val="24"/>
          <w:szCs w:val="24"/>
        </w:rPr>
        <w:t xml:space="preserve"> consistently showed greater resazurin reduction across samples.</w:t>
      </w:r>
    </w:p>
    <w:p w14:paraId="6FE31351" w14:textId="27A5339C" w:rsidR="00864AA8" w:rsidRPr="00864AA8" w:rsidRDefault="00864AA8" w:rsidP="00864AA8">
      <w:pPr>
        <w:jc w:val="both"/>
        <w:rPr>
          <w:rFonts w:ascii="Times New Roman" w:hAnsi="Times New Roman" w:cs="Times New Roman"/>
          <w:sz w:val="24"/>
          <w:szCs w:val="24"/>
        </w:rPr>
      </w:pPr>
      <w:r w:rsidRPr="00864AA8">
        <w:rPr>
          <w:rFonts w:ascii="Times New Roman" w:hAnsi="Times New Roman" w:cs="Times New Roman"/>
          <w:sz w:val="24"/>
          <w:szCs w:val="24"/>
        </w:rPr>
        <w:t xml:space="preserve">At 24 h, resorufin levels increased across all treatments and samples, indicating enhanced metabolic activity over time. The increase was more pronounced in the 1× </w:t>
      </w:r>
      <w:proofErr w:type="spellStart"/>
      <w:r w:rsidR="00525A33">
        <w:rPr>
          <w:rFonts w:ascii="Times New Roman" w:hAnsi="Times New Roman" w:cs="Times New Roman"/>
          <w:sz w:val="24"/>
          <w:szCs w:val="24"/>
        </w:rPr>
        <w:t>I</w:t>
      </w:r>
      <w:r w:rsidRPr="00864AA8">
        <w:rPr>
          <w:rFonts w:ascii="Times New Roman" w:hAnsi="Times New Roman" w:cs="Times New Roman"/>
          <w:sz w:val="24"/>
          <w:szCs w:val="24"/>
        </w:rPr>
        <w:t>SRpf</w:t>
      </w:r>
      <w:proofErr w:type="spellEnd"/>
      <w:r w:rsidRPr="00864AA8">
        <w:rPr>
          <w:rFonts w:ascii="Times New Roman" w:hAnsi="Times New Roman" w:cs="Times New Roman"/>
          <w:sz w:val="24"/>
          <w:szCs w:val="24"/>
        </w:rPr>
        <w:t xml:space="preserve"> and 1× </w:t>
      </w:r>
      <w:proofErr w:type="spellStart"/>
      <w:r w:rsidRPr="00864AA8">
        <w:rPr>
          <w:rFonts w:ascii="Times New Roman" w:hAnsi="Times New Roman" w:cs="Times New Roman"/>
          <w:sz w:val="24"/>
          <w:szCs w:val="24"/>
        </w:rPr>
        <w:t>SRpf</w:t>
      </w:r>
      <w:proofErr w:type="spellEnd"/>
      <w:r w:rsidRPr="00864AA8">
        <w:rPr>
          <w:rFonts w:ascii="Times New Roman" w:hAnsi="Times New Roman" w:cs="Times New Roman"/>
          <w:sz w:val="24"/>
          <w:szCs w:val="24"/>
        </w:rPr>
        <w:t xml:space="preserve"> treatments, with resorufin concentrations generally ranging between ~30 and 40 µM. In contrast, both 0.5× treatments showed moderate but consistent increases relative to 0 h.</w:t>
      </w:r>
    </w:p>
    <w:p w14:paraId="7568F8F1" w14:textId="78B818FF" w:rsidR="00864AA8" w:rsidRPr="00864AA8" w:rsidRDefault="00864AA8" w:rsidP="00864AA8">
      <w:pPr>
        <w:jc w:val="both"/>
        <w:rPr>
          <w:rFonts w:ascii="Times New Roman" w:hAnsi="Times New Roman" w:cs="Times New Roman"/>
          <w:sz w:val="24"/>
          <w:szCs w:val="24"/>
        </w:rPr>
      </w:pPr>
      <w:r w:rsidRPr="00864AA8">
        <w:rPr>
          <w:rFonts w:ascii="Times New Roman" w:hAnsi="Times New Roman" w:cs="Times New Roman"/>
          <w:sz w:val="24"/>
          <w:szCs w:val="24"/>
        </w:rPr>
        <w:t xml:space="preserve">By 72 h, a further elevation in resazurin reduction was observed across all samples. The highest resorufin concentrations were consistently recorded for the 1× treatments, particularly 1× </w:t>
      </w:r>
      <w:proofErr w:type="spellStart"/>
      <w:r w:rsidRPr="00864AA8">
        <w:rPr>
          <w:rFonts w:ascii="Times New Roman" w:hAnsi="Times New Roman" w:cs="Times New Roman"/>
          <w:sz w:val="24"/>
          <w:szCs w:val="24"/>
        </w:rPr>
        <w:t>SRpf</w:t>
      </w:r>
      <w:proofErr w:type="spellEnd"/>
      <w:r w:rsidRPr="00864AA8">
        <w:rPr>
          <w:rFonts w:ascii="Times New Roman" w:hAnsi="Times New Roman" w:cs="Times New Roman"/>
          <w:sz w:val="24"/>
          <w:szCs w:val="24"/>
        </w:rPr>
        <w:t xml:space="preserve">, reaching approximately 45–55 µM. Overall, the data demonstrate a clear time-dependent and concentration-dependent increase in metabolic activity, with </w:t>
      </w:r>
      <w:proofErr w:type="spellStart"/>
      <w:r w:rsidRPr="00864AA8">
        <w:rPr>
          <w:rFonts w:ascii="Times New Roman" w:hAnsi="Times New Roman" w:cs="Times New Roman"/>
          <w:sz w:val="24"/>
          <w:szCs w:val="24"/>
        </w:rPr>
        <w:t>SRpf</w:t>
      </w:r>
      <w:proofErr w:type="spellEnd"/>
      <w:r w:rsidRPr="00864AA8">
        <w:rPr>
          <w:rFonts w:ascii="Times New Roman" w:hAnsi="Times New Roman" w:cs="Times New Roman"/>
          <w:sz w:val="24"/>
          <w:szCs w:val="24"/>
        </w:rPr>
        <w:t xml:space="preserve"> treatments exhibiting higher resazurin reduction compared to </w:t>
      </w:r>
      <w:proofErr w:type="spellStart"/>
      <w:r w:rsidR="00525A33">
        <w:rPr>
          <w:rFonts w:ascii="Times New Roman" w:hAnsi="Times New Roman" w:cs="Times New Roman"/>
          <w:sz w:val="24"/>
          <w:szCs w:val="24"/>
        </w:rPr>
        <w:t>I</w:t>
      </w:r>
      <w:r w:rsidRPr="00864AA8">
        <w:rPr>
          <w:rFonts w:ascii="Times New Roman" w:hAnsi="Times New Roman" w:cs="Times New Roman"/>
          <w:sz w:val="24"/>
          <w:szCs w:val="24"/>
        </w:rPr>
        <w:t>SRpf</w:t>
      </w:r>
      <w:proofErr w:type="spellEnd"/>
      <w:r w:rsidRPr="00864AA8">
        <w:rPr>
          <w:rFonts w:ascii="Times New Roman" w:hAnsi="Times New Roman" w:cs="Times New Roman"/>
          <w:sz w:val="24"/>
          <w:szCs w:val="24"/>
        </w:rPr>
        <w:t xml:space="preserve"> at equivalent concentrations.</w:t>
      </w:r>
    </w:p>
    <w:p w14:paraId="20192918" w14:textId="3906D1A6" w:rsidR="00A017FD" w:rsidRPr="00E716E4" w:rsidRDefault="00847B0F" w:rsidP="002F0780">
      <w:pPr>
        <w:keepNext/>
        <w:jc w:val="both"/>
        <w:rPr>
          <w:rFonts w:ascii="Times New Roman" w:hAnsi="Times New Roman" w:cs="Times New Roman"/>
          <w:b/>
          <w:bCs/>
          <w:color w:val="000000" w:themeColor="text1"/>
          <w:sz w:val="24"/>
          <w:szCs w:val="24"/>
        </w:rPr>
      </w:pPr>
      <w:r>
        <w:rPr>
          <w:noProof/>
        </w:rPr>
        <w:drawing>
          <wp:anchor distT="0" distB="0" distL="114300" distR="114300" simplePos="0" relativeHeight="251665408" behindDoc="0" locked="0" layoutInCell="1" allowOverlap="1" wp14:anchorId="77084CFC" wp14:editId="72FE50AD">
            <wp:simplePos x="0" y="0"/>
            <wp:positionH relativeFrom="column">
              <wp:posOffset>0</wp:posOffset>
            </wp:positionH>
            <wp:positionV relativeFrom="paragraph">
              <wp:posOffset>285115</wp:posOffset>
            </wp:positionV>
            <wp:extent cx="5731510" cy="3206750"/>
            <wp:effectExtent l="19050" t="19050" r="21590" b="12700"/>
            <wp:wrapTopAndBottom/>
            <wp:docPr id="11870257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25760" name="Picture 1187025760"/>
                    <pic:cNvPicPr/>
                  </pic:nvPicPr>
                  <pic:blipFill>
                    <a:blip r:embed="rId16">
                      <a:extLst>
                        <a:ext uri="{28A0092B-C50C-407E-A947-70E740481C1C}">
                          <a14:useLocalDpi xmlns:a14="http://schemas.microsoft.com/office/drawing/2010/main" val="0"/>
                        </a:ext>
                      </a:extLst>
                    </a:blip>
                    <a:stretch>
                      <a:fillRect/>
                    </a:stretch>
                  </pic:blipFill>
                  <pic:spPr>
                    <a:xfrm>
                      <a:off x="0" y="0"/>
                      <a:ext cx="5731510" cy="3206750"/>
                    </a:xfrm>
                    <a:prstGeom prst="rect">
                      <a:avLst/>
                    </a:prstGeom>
                    <a:ln>
                      <a:solidFill>
                        <a:schemeClr val="tx1"/>
                      </a:solidFill>
                    </a:ln>
                  </pic:spPr>
                </pic:pic>
              </a:graphicData>
            </a:graphic>
          </wp:anchor>
        </w:drawing>
      </w:r>
      <w:r w:rsidR="00607943" w:rsidRPr="00E716E4">
        <w:rPr>
          <w:rFonts w:ascii="Times New Roman" w:hAnsi="Times New Roman" w:cs="Times New Roman"/>
          <w:color w:val="000000" w:themeColor="text1"/>
          <w:sz w:val="24"/>
          <w:szCs w:val="24"/>
        </w:rPr>
        <w:t xml:space="preserve">Graph </w:t>
      </w:r>
      <w:r w:rsidR="002F0780">
        <w:rPr>
          <w:rFonts w:ascii="Times New Roman" w:hAnsi="Times New Roman" w:cs="Times New Roman"/>
          <w:color w:val="000000" w:themeColor="text1"/>
          <w:sz w:val="24"/>
          <w:szCs w:val="24"/>
        </w:rPr>
        <w:t>9</w:t>
      </w:r>
      <w:r w:rsidR="00607943" w:rsidRPr="00E716E4">
        <w:rPr>
          <w:rFonts w:ascii="Times New Roman" w:hAnsi="Times New Roman" w:cs="Times New Roman"/>
          <w:color w:val="000000" w:themeColor="text1"/>
          <w:sz w:val="24"/>
          <w:szCs w:val="24"/>
        </w:rPr>
        <w:t>:</w:t>
      </w:r>
      <w:r w:rsidR="00A46635" w:rsidRPr="00E716E4">
        <w:rPr>
          <w:rFonts w:ascii="Times New Roman" w:hAnsi="Times New Roman" w:cs="Times New Roman"/>
          <w:color w:val="000000" w:themeColor="text1"/>
          <w:sz w:val="24"/>
          <w:szCs w:val="24"/>
        </w:rPr>
        <w:t xml:space="preserve"> standard resazurin-resorufin equivalent </w:t>
      </w:r>
      <w:r w:rsidR="00E716E4" w:rsidRPr="00E716E4">
        <w:rPr>
          <w:rFonts w:ascii="Times New Roman" w:hAnsi="Times New Roman" w:cs="Times New Roman"/>
          <w:color w:val="000000" w:themeColor="text1"/>
          <w:sz w:val="24"/>
          <w:szCs w:val="24"/>
        </w:rPr>
        <w:t>curve is established</w:t>
      </w:r>
      <w:r w:rsidR="00EB50B8">
        <w:rPr>
          <w:rFonts w:ascii="Times New Roman" w:hAnsi="Times New Roman" w:cs="Times New Roman"/>
          <w:color w:val="000000" w:themeColor="text1"/>
          <w:sz w:val="24"/>
          <w:szCs w:val="24"/>
        </w:rPr>
        <w:t>.</w:t>
      </w:r>
    </w:p>
    <w:p w14:paraId="34228D9E" w14:textId="6AAF2326" w:rsidR="008521C1" w:rsidRDefault="003A1581" w:rsidP="00A017FD">
      <w:pPr>
        <w:jc w:val="both"/>
        <w:rPr>
          <w:rFonts w:ascii="Times New Roman" w:hAnsi="Times New Roman" w:cs="Times New Roman"/>
          <w:b/>
          <w:bCs/>
          <w:i/>
          <w:sz w:val="24"/>
          <w:szCs w:val="24"/>
        </w:rPr>
      </w:pPr>
      <w:r>
        <w:rPr>
          <w:rFonts w:ascii="Times New Roman" w:hAnsi="Times New Roman" w:cs="Times New Roman"/>
          <w:b/>
          <w:bCs/>
          <w:i/>
          <w:noProof/>
          <w:sz w:val="24"/>
          <w:szCs w:val="24"/>
        </w:rPr>
        <w:drawing>
          <wp:anchor distT="0" distB="0" distL="114300" distR="114300" simplePos="0" relativeHeight="251666432" behindDoc="0" locked="0" layoutInCell="1" allowOverlap="1" wp14:anchorId="5BE449C3" wp14:editId="78E45B7D">
            <wp:simplePos x="0" y="0"/>
            <wp:positionH relativeFrom="column">
              <wp:posOffset>0</wp:posOffset>
            </wp:positionH>
            <wp:positionV relativeFrom="paragraph">
              <wp:posOffset>284480</wp:posOffset>
            </wp:positionV>
            <wp:extent cx="5731510" cy="3206750"/>
            <wp:effectExtent l="19050" t="19050" r="21590" b="12700"/>
            <wp:wrapTopAndBottom/>
            <wp:docPr id="12597348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34821" name="Picture 1259734821"/>
                    <pic:cNvPicPr/>
                  </pic:nvPicPr>
                  <pic:blipFill>
                    <a:blip r:embed="rId17">
                      <a:extLst>
                        <a:ext uri="{28A0092B-C50C-407E-A947-70E740481C1C}">
                          <a14:useLocalDpi xmlns:a14="http://schemas.microsoft.com/office/drawing/2010/main" val="0"/>
                        </a:ext>
                      </a:extLst>
                    </a:blip>
                    <a:stretch>
                      <a:fillRect/>
                    </a:stretch>
                  </pic:blipFill>
                  <pic:spPr>
                    <a:xfrm>
                      <a:off x="0" y="0"/>
                      <a:ext cx="5731510" cy="3206750"/>
                    </a:xfrm>
                    <a:prstGeom prst="rect">
                      <a:avLst/>
                    </a:prstGeom>
                    <a:ln>
                      <a:solidFill>
                        <a:schemeClr val="tx1"/>
                      </a:solidFill>
                    </a:ln>
                  </pic:spPr>
                </pic:pic>
              </a:graphicData>
            </a:graphic>
          </wp:anchor>
        </w:drawing>
      </w:r>
    </w:p>
    <w:p w14:paraId="692B6FB0" w14:textId="4A4D1724" w:rsidR="00B249DB" w:rsidRDefault="00EB50B8" w:rsidP="00A017FD">
      <w:pPr>
        <w:jc w:val="both"/>
        <w:rPr>
          <w:rFonts w:ascii="Times New Roman" w:hAnsi="Times New Roman" w:cs="Times New Roman"/>
          <w:i/>
          <w:sz w:val="24"/>
          <w:szCs w:val="24"/>
        </w:rPr>
      </w:pPr>
      <w:r>
        <w:rPr>
          <w:rFonts w:ascii="Times New Roman" w:hAnsi="Times New Roman" w:cs="Times New Roman"/>
          <w:i/>
          <w:sz w:val="24"/>
          <w:szCs w:val="24"/>
        </w:rPr>
        <w:t xml:space="preserve">Graph </w:t>
      </w:r>
      <w:r w:rsidR="00F503B5">
        <w:rPr>
          <w:rFonts w:ascii="Times New Roman" w:hAnsi="Times New Roman" w:cs="Times New Roman"/>
          <w:i/>
          <w:sz w:val="24"/>
          <w:szCs w:val="24"/>
        </w:rPr>
        <w:t>9</w:t>
      </w:r>
      <w:r>
        <w:rPr>
          <w:rFonts w:ascii="Times New Roman" w:hAnsi="Times New Roman" w:cs="Times New Roman"/>
          <w:i/>
          <w:sz w:val="24"/>
          <w:szCs w:val="24"/>
        </w:rPr>
        <w:t xml:space="preserve">: </w:t>
      </w:r>
      <w:r w:rsidR="008C6DFB" w:rsidRPr="008C6DFB">
        <w:rPr>
          <w:rFonts w:ascii="Times New Roman" w:hAnsi="Times New Roman" w:cs="Times New Roman"/>
          <w:i/>
          <w:sz w:val="24"/>
          <w:szCs w:val="24"/>
        </w:rPr>
        <w:t>Bacterial metabolic activity was evaluated at</w:t>
      </w:r>
      <w:r w:rsidR="008C6DFB">
        <w:rPr>
          <w:rFonts w:ascii="Times New Roman" w:hAnsi="Times New Roman" w:cs="Times New Roman"/>
          <w:i/>
          <w:sz w:val="24"/>
          <w:szCs w:val="24"/>
        </w:rPr>
        <w:t xml:space="preserve"> 0, 24,</w:t>
      </w:r>
      <w:r w:rsidR="008C6DFB" w:rsidRPr="008C6DFB">
        <w:rPr>
          <w:rFonts w:ascii="Times New Roman" w:hAnsi="Times New Roman" w:cs="Times New Roman"/>
          <w:i/>
          <w:sz w:val="24"/>
          <w:szCs w:val="24"/>
        </w:rPr>
        <w:t xml:space="preserve"> 72 h using the resazurin reduction assay for six samples (S1–S6) treated with inactivated </w:t>
      </w:r>
      <w:proofErr w:type="spellStart"/>
      <w:r w:rsidR="008C6DFB" w:rsidRPr="008C6DFB">
        <w:rPr>
          <w:rFonts w:ascii="Times New Roman" w:hAnsi="Times New Roman" w:cs="Times New Roman"/>
          <w:i/>
          <w:sz w:val="24"/>
          <w:szCs w:val="24"/>
        </w:rPr>
        <w:t>SRpf</w:t>
      </w:r>
      <w:proofErr w:type="spellEnd"/>
      <w:r w:rsidR="008C6DFB" w:rsidRPr="008C6DFB">
        <w:rPr>
          <w:rFonts w:ascii="Times New Roman" w:hAnsi="Times New Roman" w:cs="Times New Roman"/>
          <w:i/>
          <w:sz w:val="24"/>
          <w:szCs w:val="24"/>
        </w:rPr>
        <w:t xml:space="preserve"> (</w:t>
      </w:r>
      <w:proofErr w:type="spellStart"/>
      <w:r w:rsidR="008C6DFB" w:rsidRPr="008C6DFB">
        <w:rPr>
          <w:rFonts w:ascii="Times New Roman" w:hAnsi="Times New Roman" w:cs="Times New Roman"/>
          <w:i/>
          <w:sz w:val="24"/>
          <w:szCs w:val="24"/>
        </w:rPr>
        <w:t>ISRpf</w:t>
      </w:r>
      <w:proofErr w:type="spellEnd"/>
      <w:r w:rsidR="008C6DFB" w:rsidRPr="008C6DFB">
        <w:rPr>
          <w:rFonts w:ascii="Times New Roman" w:hAnsi="Times New Roman" w:cs="Times New Roman"/>
          <w:i/>
          <w:sz w:val="24"/>
          <w:szCs w:val="24"/>
        </w:rPr>
        <w:t xml:space="preserve">) and active </w:t>
      </w:r>
      <w:proofErr w:type="spellStart"/>
      <w:r w:rsidR="008C6DFB" w:rsidRPr="008C6DFB">
        <w:rPr>
          <w:rFonts w:ascii="Times New Roman" w:hAnsi="Times New Roman" w:cs="Times New Roman"/>
          <w:i/>
          <w:sz w:val="24"/>
          <w:szCs w:val="24"/>
        </w:rPr>
        <w:t>SRpf</w:t>
      </w:r>
      <w:proofErr w:type="spellEnd"/>
      <w:r w:rsidR="008C6DFB" w:rsidRPr="008C6DFB">
        <w:rPr>
          <w:rFonts w:ascii="Times New Roman" w:hAnsi="Times New Roman" w:cs="Times New Roman"/>
          <w:i/>
          <w:sz w:val="24"/>
          <w:szCs w:val="24"/>
        </w:rPr>
        <w:t xml:space="preserve"> at 0.5× and 1× concentrations. Viability is expressed as relative</w:t>
      </w:r>
      <w:r w:rsidR="007934B1">
        <w:rPr>
          <w:rFonts w:ascii="Times New Roman" w:hAnsi="Times New Roman" w:cs="Times New Roman"/>
          <w:i/>
          <w:sz w:val="24"/>
          <w:szCs w:val="24"/>
        </w:rPr>
        <w:t xml:space="preserve"> resazurin, resorufin</w:t>
      </w:r>
      <w:r w:rsidR="008C6DFB" w:rsidRPr="008C6DFB">
        <w:rPr>
          <w:rFonts w:ascii="Times New Roman" w:hAnsi="Times New Roman" w:cs="Times New Roman"/>
          <w:i/>
          <w:sz w:val="24"/>
          <w:szCs w:val="24"/>
        </w:rPr>
        <w:t xml:space="preserve"> unit</w:t>
      </w:r>
      <w:r w:rsidR="007934B1">
        <w:rPr>
          <w:rFonts w:ascii="Times New Roman" w:hAnsi="Times New Roman" w:cs="Times New Roman"/>
          <w:i/>
          <w:sz w:val="24"/>
          <w:szCs w:val="24"/>
        </w:rPr>
        <w:t>s</w:t>
      </w:r>
      <w:r w:rsidR="008C6DFB" w:rsidRPr="008C6DFB">
        <w:rPr>
          <w:rFonts w:ascii="Times New Roman" w:hAnsi="Times New Roman" w:cs="Times New Roman"/>
          <w:i/>
          <w:sz w:val="24"/>
          <w:szCs w:val="24"/>
        </w:rPr>
        <w:t xml:space="preserve"> resulting from the reduction of resazurin to resorufin. Bars represent mean values ± SD.</w:t>
      </w:r>
    </w:p>
    <w:p w14:paraId="5BEA95EA" w14:textId="2016A345" w:rsidR="00852DF7" w:rsidRDefault="00852DF7" w:rsidP="00A017FD">
      <w:pPr>
        <w:jc w:val="both"/>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14:anchorId="1F8261D7" wp14:editId="45045EF7">
            <wp:extent cx="5493032" cy="3073558"/>
            <wp:effectExtent l="19050" t="19050" r="12700" b="12700"/>
            <wp:docPr id="12891717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71780" name="Picture 1289171780"/>
                    <pic:cNvPicPr/>
                  </pic:nvPicPr>
                  <pic:blipFill>
                    <a:blip r:embed="rId18">
                      <a:extLst>
                        <a:ext uri="{28A0092B-C50C-407E-A947-70E740481C1C}">
                          <a14:useLocalDpi xmlns:a14="http://schemas.microsoft.com/office/drawing/2010/main" val="0"/>
                        </a:ext>
                      </a:extLst>
                    </a:blip>
                    <a:stretch>
                      <a:fillRect/>
                    </a:stretch>
                  </pic:blipFill>
                  <pic:spPr>
                    <a:xfrm>
                      <a:off x="0" y="0"/>
                      <a:ext cx="5493032" cy="3073558"/>
                    </a:xfrm>
                    <a:prstGeom prst="rect">
                      <a:avLst/>
                    </a:prstGeom>
                    <a:ln>
                      <a:solidFill>
                        <a:schemeClr val="tx1"/>
                      </a:solidFill>
                    </a:ln>
                  </pic:spPr>
                </pic:pic>
              </a:graphicData>
            </a:graphic>
          </wp:inline>
        </w:drawing>
      </w:r>
    </w:p>
    <w:p w14:paraId="0EB120B0" w14:textId="615806E6" w:rsidR="00A4726E" w:rsidRPr="008C6DFB" w:rsidRDefault="00F83D4A" w:rsidP="00A017FD">
      <w:pPr>
        <w:jc w:val="both"/>
        <w:rPr>
          <w:rFonts w:ascii="Times New Roman" w:hAnsi="Times New Roman" w:cs="Times New Roman"/>
          <w:i/>
          <w:sz w:val="24"/>
          <w:szCs w:val="24"/>
        </w:rPr>
      </w:pPr>
      <w:r>
        <w:rPr>
          <w:rFonts w:ascii="Times New Roman" w:hAnsi="Times New Roman" w:cs="Times New Roman"/>
          <w:i/>
          <w:iCs/>
          <w:sz w:val="24"/>
          <w:szCs w:val="24"/>
          <w:lang w:val="en-US"/>
        </w:rPr>
        <w:t xml:space="preserve">Graph </w:t>
      </w:r>
      <w:r w:rsidR="002F0780">
        <w:rPr>
          <w:rFonts w:ascii="Times New Roman" w:hAnsi="Times New Roman" w:cs="Times New Roman"/>
          <w:i/>
          <w:iCs/>
          <w:sz w:val="24"/>
          <w:szCs w:val="24"/>
          <w:lang w:val="en-US"/>
        </w:rPr>
        <w:t>10</w:t>
      </w:r>
      <w:r>
        <w:rPr>
          <w:rFonts w:ascii="Times New Roman" w:hAnsi="Times New Roman" w:cs="Times New Roman"/>
          <w:i/>
          <w:iCs/>
          <w:sz w:val="24"/>
          <w:szCs w:val="24"/>
          <w:lang w:val="en-US"/>
        </w:rPr>
        <w:t xml:space="preserve">: </w:t>
      </w:r>
      <w:r w:rsidR="00E339DE" w:rsidRPr="00E339DE">
        <w:rPr>
          <w:rFonts w:ascii="Times New Roman" w:hAnsi="Times New Roman" w:cs="Times New Roman"/>
          <w:i/>
          <w:iCs/>
          <w:sz w:val="24"/>
          <w:szCs w:val="24"/>
          <w:lang w:val="en-US"/>
        </w:rPr>
        <w:t>Scatter plot of absorbance versus log-transformed CFU counts for different treatments. Points are color-coded by treatment concentration and type. The black line represents the linear regression with a 95% confidence interval (shaded gray).</w:t>
      </w:r>
    </w:p>
    <w:p w14:paraId="68754814" w14:textId="3F14B348" w:rsidR="00DF39D4" w:rsidRDefault="00BF1029" w:rsidP="00A017FD">
      <w:pPr>
        <w:pStyle w:val="ListParagraph"/>
        <w:numPr>
          <w:ilvl w:val="0"/>
          <w:numId w:val="3"/>
        </w:numPr>
        <w:rPr>
          <w:rFonts w:ascii="Times New Roman" w:hAnsi="Times New Roman" w:cs="Times New Roman"/>
          <w:b/>
          <w:bCs/>
          <w:sz w:val="24"/>
          <w:szCs w:val="24"/>
        </w:rPr>
      </w:pPr>
      <w:r>
        <w:rPr>
          <w:rFonts w:ascii="Times New Roman" w:hAnsi="Times New Roman" w:cs="Times New Roman"/>
          <w:b/>
          <w:bCs/>
          <w:sz w:val="24"/>
          <w:szCs w:val="24"/>
        </w:rPr>
        <w:t xml:space="preserve">Concentration-dependent modulatory effect of Lysozyme on </w:t>
      </w:r>
      <w:proofErr w:type="spellStart"/>
      <w:r>
        <w:rPr>
          <w:rFonts w:ascii="Times New Roman" w:hAnsi="Times New Roman" w:cs="Times New Roman"/>
          <w:b/>
          <w:bCs/>
          <w:sz w:val="24"/>
          <w:szCs w:val="24"/>
        </w:rPr>
        <w:t>Rpf</w:t>
      </w:r>
      <w:proofErr w:type="spellEnd"/>
    </w:p>
    <w:p w14:paraId="4038F493" w14:textId="6641B2D6" w:rsidR="00DF39D4" w:rsidRDefault="0062286A" w:rsidP="00CA069D">
      <w:pPr>
        <w:jc w:val="both"/>
        <w:rPr>
          <w:rFonts w:ascii="Times New Roman" w:hAnsi="Times New Roman" w:cs="Times New Roman"/>
          <w:sz w:val="24"/>
          <w:szCs w:val="24"/>
        </w:rPr>
      </w:pPr>
      <w:r>
        <w:rPr>
          <w:rFonts w:ascii="Times New Roman" w:hAnsi="Times New Roman" w:cs="Times New Roman"/>
          <w:sz w:val="24"/>
          <w:szCs w:val="24"/>
        </w:rPr>
        <w:t xml:space="preserve">The effect of lysozyme alone on </w:t>
      </w:r>
      <w:r w:rsidR="00ED41F9">
        <w:rPr>
          <w:rFonts w:ascii="Times New Roman" w:hAnsi="Times New Roman" w:cs="Times New Roman"/>
          <w:sz w:val="24"/>
          <w:szCs w:val="24"/>
        </w:rPr>
        <w:t>the growth of cells  were observed using TTC assay and the absorbance was seen as given in the graph 1</w:t>
      </w:r>
      <w:r w:rsidR="002F0780">
        <w:rPr>
          <w:rFonts w:ascii="Times New Roman" w:hAnsi="Times New Roman" w:cs="Times New Roman"/>
          <w:sz w:val="24"/>
          <w:szCs w:val="24"/>
        </w:rPr>
        <w:t>1</w:t>
      </w:r>
      <w:r w:rsidR="00ED41F9">
        <w:rPr>
          <w:rFonts w:ascii="Times New Roman" w:hAnsi="Times New Roman" w:cs="Times New Roman"/>
          <w:sz w:val="24"/>
          <w:szCs w:val="24"/>
        </w:rPr>
        <w:t>.</w:t>
      </w:r>
      <w:r w:rsidR="007C0B7A">
        <w:rPr>
          <w:rFonts w:ascii="Times New Roman" w:hAnsi="Times New Roman" w:cs="Times New Roman"/>
          <w:sz w:val="24"/>
          <w:szCs w:val="24"/>
        </w:rPr>
        <w:t xml:space="preserve"> </w:t>
      </w:r>
      <w:r w:rsidR="00FC5879" w:rsidRPr="00FC5879">
        <w:rPr>
          <w:rFonts w:ascii="Times New Roman" w:hAnsi="Times New Roman" w:cs="Times New Roman"/>
          <w:sz w:val="24"/>
          <w:szCs w:val="24"/>
        </w:rPr>
        <w:t xml:space="preserve">The effect of varying lysozyme concentrations on </w:t>
      </w:r>
      <w:proofErr w:type="spellStart"/>
      <w:r w:rsidR="00FC5879" w:rsidRPr="00FC5879">
        <w:rPr>
          <w:rFonts w:ascii="Times New Roman" w:hAnsi="Times New Roman" w:cs="Times New Roman"/>
          <w:sz w:val="24"/>
          <w:szCs w:val="24"/>
        </w:rPr>
        <w:t>ISRpf</w:t>
      </w:r>
      <w:proofErr w:type="spellEnd"/>
      <w:r w:rsidR="00FC5879" w:rsidRPr="00FC5879">
        <w:rPr>
          <w:rFonts w:ascii="Times New Roman" w:hAnsi="Times New Roman" w:cs="Times New Roman"/>
          <w:sz w:val="24"/>
          <w:szCs w:val="24"/>
        </w:rPr>
        <w:t xml:space="preserve"> and </w:t>
      </w:r>
      <w:proofErr w:type="spellStart"/>
      <w:r w:rsidR="00FC5879" w:rsidRPr="00FC5879">
        <w:rPr>
          <w:rFonts w:ascii="Times New Roman" w:hAnsi="Times New Roman" w:cs="Times New Roman"/>
          <w:sz w:val="24"/>
          <w:szCs w:val="24"/>
        </w:rPr>
        <w:t>SRpf</w:t>
      </w:r>
      <w:proofErr w:type="spellEnd"/>
      <w:r w:rsidR="00FC5879" w:rsidRPr="00FC5879">
        <w:rPr>
          <w:rFonts w:ascii="Times New Roman" w:hAnsi="Times New Roman" w:cs="Times New Roman"/>
          <w:sz w:val="24"/>
          <w:szCs w:val="24"/>
        </w:rPr>
        <w:t xml:space="preserve"> activity was assessed by normalizing all readings to the corresponding </w:t>
      </w:r>
      <w:proofErr w:type="spellStart"/>
      <w:r w:rsidR="00FC5879" w:rsidRPr="00FC5879">
        <w:rPr>
          <w:rFonts w:ascii="Times New Roman" w:hAnsi="Times New Roman" w:cs="Times New Roman"/>
          <w:sz w:val="24"/>
          <w:szCs w:val="24"/>
        </w:rPr>
        <w:t>Rpf</w:t>
      </w:r>
      <w:proofErr w:type="spellEnd"/>
      <w:r w:rsidR="00FC5879" w:rsidRPr="00FC5879">
        <w:rPr>
          <w:rFonts w:ascii="Times New Roman" w:hAnsi="Times New Roman" w:cs="Times New Roman"/>
          <w:sz w:val="24"/>
          <w:szCs w:val="24"/>
        </w:rPr>
        <w:t xml:space="preserve">-alone controls, which were defined as 100% relative activity. Across the tested concentration range, the presence of lysozyme resulted in a concentration-dependent alteration of </w:t>
      </w:r>
      <w:proofErr w:type="spellStart"/>
      <w:r w:rsidR="00FC5879" w:rsidRPr="00FC5879">
        <w:rPr>
          <w:rFonts w:ascii="Times New Roman" w:hAnsi="Times New Roman" w:cs="Times New Roman"/>
          <w:sz w:val="24"/>
          <w:szCs w:val="24"/>
        </w:rPr>
        <w:t>Rpf</w:t>
      </w:r>
      <w:proofErr w:type="spellEnd"/>
      <w:r w:rsidR="00FC5879" w:rsidRPr="00FC5879">
        <w:rPr>
          <w:rFonts w:ascii="Times New Roman" w:hAnsi="Times New Roman" w:cs="Times New Roman"/>
          <w:sz w:val="24"/>
          <w:szCs w:val="24"/>
        </w:rPr>
        <w:t xml:space="preserve"> activity, with relative values remaining below the </w:t>
      </w:r>
      <w:proofErr w:type="spellStart"/>
      <w:r w:rsidR="00FC5879" w:rsidRPr="00FC5879">
        <w:rPr>
          <w:rFonts w:ascii="Times New Roman" w:hAnsi="Times New Roman" w:cs="Times New Roman"/>
          <w:sz w:val="24"/>
          <w:szCs w:val="24"/>
        </w:rPr>
        <w:t>Rpf</w:t>
      </w:r>
      <w:proofErr w:type="spellEnd"/>
      <w:r w:rsidR="00FC5879" w:rsidRPr="00FC5879">
        <w:rPr>
          <w:rFonts w:ascii="Times New Roman" w:hAnsi="Times New Roman" w:cs="Times New Roman"/>
          <w:sz w:val="24"/>
          <w:szCs w:val="24"/>
        </w:rPr>
        <w:t xml:space="preserve">-alone baseline for all conditions tested. For </w:t>
      </w:r>
      <w:proofErr w:type="spellStart"/>
      <w:r w:rsidR="00FC5879" w:rsidRPr="00FC5879">
        <w:rPr>
          <w:rFonts w:ascii="Times New Roman" w:hAnsi="Times New Roman" w:cs="Times New Roman"/>
          <w:sz w:val="24"/>
          <w:szCs w:val="24"/>
        </w:rPr>
        <w:t>ISRpf</w:t>
      </w:r>
      <w:proofErr w:type="spellEnd"/>
      <w:r w:rsidR="00FC5879" w:rsidRPr="00FC5879">
        <w:rPr>
          <w:rFonts w:ascii="Times New Roman" w:hAnsi="Times New Roman" w:cs="Times New Roman"/>
          <w:sz w:val="24"/>
          <w:szCs w:val="24"/>
        </w:rPr>
        <w:t xml:space="preserve">, relative activity exhibited a non-linear response, with higher values observed at intermediate lysozyme concentrations and a gradual decline at both higher and lower concentrations. A similar concentration-dependent pattern was observed for </w:t>
      </w:r>
      <w:proofErr w:type="spellStart"/>
      <w:r w:rsidR="00FC5879" w:rsidRPr="00FC5879">
        <w:rPr>
          <w:rFonts w:ascii="Times New Roman" w:hAnsi="Times New Roman" w:cs="Times New Roman"/>
          <w:sz w:val="24"/>
          <w:szCs w:val="24"/>
        </w:rPr>
        <w:t>SRpf</w:t>
      </w:r>
      <w:proofErr w:type="spellEnd"/>
      <w:r w:rsidR="00FC5879" w:rsidRPr="00FC5879">
        <w:rPr>
          <w:rFonts w:ascii="Times New Roman" w:hAnsi="Times New Roman" w:cs="Times New Roman"/>
          <w:sz w:val="24"/>
          <w:szCs w:val="24"/>
        </w:rPr>
        <w:t xml:space="preserve">; however, the magnitude and position of peak relative activity differed between </w:t>
      </w:r>
      <w:proofErr w:type="spellStart"/>
      <w:r w:rsidR="00FC5879" w:rsidRPr="00FC5879">
        <w:rPr>
          <w:rFonts w:ascii="Times New Roman" w:hAnsi="Times New Roman" w:cs="Times New Roman"/>
          <w:sz w:val="24"/>
          <w:szCs w:val="24"/>
        </w:rPr>
        <w:t>ISRpf</w:t>
      </w:r>
      <w:proofErr w:type="spellEnd"/>
      <w:r w:rsidR="00FC5879" w:rsidRPr="00FC5879">
        <w:rPr>
          <w:rFonts w:ascii="Times New Roman" w:hAnsi="Times New Roman" w:cs="Times New Roman"/>
          <w:sz w:val="24"/>
          <w:szCs w:val="24"/>
        </w:rPr>
        <w:t xml:space="preserve"> and </w:t>
      </w:r>
      <w:proofErr w:type="spellStart"/>
      <w:r w:rsidR="00FC5879" w:rsidRPr="00FC5879">
        <w:rPr>
          <w:rFonts w:ascii="Times New Roman" w:hAnsi="Times New Roman" w:cs="Times New Roman"/>
          <w:sz w:val="24"/>
          <w:szCs w:val="24"/>
        </w:rPr>
        <w:t>SRpf</w:t>
      </w:r>
      <w:proofErr w:type="spellEnd"/>
      <w:r w:rsidR="00FC5879" w:rsidRPr="00FC5879">
        <w:rPr>
          <w:rFonts w:ascii="Times New Roman" w:hAnsi="Times New Roman" w:cs="Times New Roman"/>
          <w:sz w:val="24"/>
          <w:szCs w:val="24"/>
        </w:rPr>
        <w:t xml:space="preserve"> and between the 0.5× and 1× preparations. Notably, none of the lysozyme-treated conditions exceeded the corresponding </w:t>
      </w:r>
      <w:proofErr w:type="spellStart"/>
      <w:r w:rsidR="00FC5879" w:rsidRPr="00FC5879">
        <w:rPr>
          <w:rFonts w:ascii="Times New Roman" w:hAnsi="Times New Roman" w:cs="Times New Roman"/>
          <w:sz w:val="24"/>
          <w:szCs w:val="24"/>
        </w:rPr>
        <w:t>Rpf</w:t>
      </w:r>
      <w:proofErr w:type="spellEnd"/>
      <w:r w:rsidR="00FC5879" w:rsidRPr="00FC5879">
        <w:rPr>
          <w:rFonts w:ascii="Times New Roman" w:hAnsi="Times New Roman" w:cs="Times New Roman"/>
          <w:sz w:val="24"/>
          <w:szCs w:val="24"/>
        </w:rPr>
        <w:t xml:space="preserve">-alone controls, indicating the absence of enhancement beyond baseline </w:t>
      </w:r>
      <w:proofErr w:type="spellStart"/>
      <w:r w:rsidR="00FC5879" w:rsidRPr="00FC5879">
        <w:rPr>
          <w:rFonts w:ascii="Times New Roman" w:hAnsi="Times New Roman" w:cs="Times New Roman"/>
          <w:sz w:val="24"/>
          <w:szCs w:val="24"/>
        </w:rPr>
        <w:t>Rpf</w:t>
      </w:r>
      <w:proofErr w:type="spellEnd"/>
      <w:r w:rsidR="00FC5879" w:rsidRPr="00FC5879">
        <w:rPr>
          <w:rFonts w:ascii="Times New Roman" w:hAnsi="Times New Roman" w:cs="Times New Roman"/>
          <w:sz w:val="24"/>
          <w:szCs w:val="24"/>
        </w:rPr>
        <w:t xml:space="preserve"> activity.</w:t>
      </w:r>
      <w:r w:rsidR="00855EBE">
        <w:rPr>
          <w:rFonts w:ascii="Times New Roman" w:hAnsi="Times New Roman" w:cs="Times New Roman"/>
          <w:sz w:val="24"/>
          <w:szCs w:val="24"/>
        </w:rPr>
        <w:t xml:space="preserve"> </w:t>
      </w:r>
    </w:p>
    <w:p w14:paraId="685A78D8" w14:textId="7408A643" w:rsidR="00185FF5" w:rsidRDefault="00185FF5" w:rsidP="00185FF5">
      <w:r>
        <w:rPr>
          <w:noProof/>
        </w:rPr>
        <w:lastRenderedPageBreak/>
        <w:drawing>
          <wp:inline distT="0" distB="0" distL="0" distR="0" wp14:anchorId="0ADF56BF" wp14:editId="5F324354">
            <wp:extent cx="5493032" cy="3073558"/>
            <wp:effectExtent l="19050" t="19050" r="12700" b="12700"/>
            <wp:docPr id="19335739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73926" name="Picture 1933573926"/>
                    <pic:cNvPicPr/>
                  </pic:nvPicPr>
                  <pic:blipFill>
                    <a:blip r:embed="rId19">
                      <a:extLst>
                        <a:ext uri="{28A0092B-C50C-407E-A947-70E740481C1C}">
                          <a14:useLocalDpi xmlns:a14="http://schemas.microsoft.com/office/drawing/2010/main" val="0"/>
                        </a:ext>
                      </a:extLst>
                    </a:blip>
                    <a:stretch>
                      <a:fillRect/>
                    </a:stretch>
                  </pic:blipFill>
                  <pic:spPr>
                    <a:xfrm>
                      <a:off x="0" y="0"/>
                      <a:ext cx="5493032" cy="3073558"/>
                    </a:xfrm>
                    <a:prstGeom prst="rect">
                      <a:avLst/>
                    </a:prstGeom>
                    <a:ln>
                      <a:solidFill>
                        <a:schemeClr val="tx1"/>
                      </a:solidFill>
                    </a:ln>
                  </pic:spPr>
                </pic:pic>
              </a:graphicData>
            </a:graphic>
          </wp:inline>
        </w:drawing>
      </w:r>
    </w:p>
    <w:p w14:paraId="13C87E7F" w14:textId="3EA597AC" w:rsidR="00E339DE" w:rsidRPr="00ED547C" w:rsidRDefault="00F83D4A" w:rsidP="00185FF5">
      <w:pPr>
        <w:rPr>
          <w:rFonts w:ascii="Times New Roman" w:hAnsi="Times New Roman" w:cs="Times New Roman"/>
        </w:rPr>
      </w:pPr>
      <w:r>
        <w:rPr>
          <w:rFonts w:ascii="Times New Roman" w:hAnsi="Times New Roman" w:cs="Times New Roman"/>
          <w:i/>
          <w:iCs/>
          <w:lang w:val="en-US"/>
        </w:rPr>
        <w:t>Graph 1</w:t>
      </w:r>
      <w:r w:rsidR="002F0780">
        <w:rPr>
          <w:rFonts w:ascii="Times New Roman" w:hAnsi="Times New Roman" w:cs="Times New Roman"/>
          <w:i/>
          <w:iCs/>
          <w:lang w:val="en-US"/>
        </w:rPr>
        <w:t>1</w:t>
      </w:r>
      <w:r>
        <w:rPr>
          <w:rFonts w:ascii="Times New Roman" w:hAnsi="Times New Roman" w:cs="Times New Roman"/>
          <w:i/>
          <w:iCs/>
          <w:lang w:val="en-US"/>
        </w:rPr>
        <w:t>: s</w:t>
      </w:r>
      <w:r w:rsidR="00ED547C" w:rsidRPr="00ED547C">
        <w:rPr>
          <w:rFonts w:ascii="Times New Roman" w:hAnsi="Times New Roman" w:cs="Times New Roman"/>
          <w:i/>
          <w:iCs/>
          <w:lang w:val="en-US"/>
        </w:rPr>
        <w:t>catter plot of absorbance versus lysozyme concentration. The line represents the linear regression, showing that as concentration decreased, the absorbance increased.</w:t>
      </w:r>
    </w:p>
    <w:p w14:paraId="208D8E49" w14:textId="78DE92D4" w:rsidR="00185FF5" w:rsidRDefault="00185FF5" w:rsidP="00185FF5">
      <w:r>
        <w:rPr>
          <w:noProof/>
        </w:rPr>
        <w:drawing>
          <wp:inline distT="0" distB="0" distL="0" distR="0" wp14:anchorId="0DB3DA50" wp14:editId="350EDB0F">
            <wp:extent cx="5493032" cy="3073558"/>
            <wp:effectExtent l="19050" t="19050" r="12700" b="12700"/>
            <wp:docPr id="825967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67032" name="Picture 825967032"/>
                    <pic:cNvPicPr/>
                  </pic:nvPicPr>
                  <pic:blipFill>
                    <a:blip r:embed="rId20">
                      <a:extLst>
                        <a:ext uri="{28A0092B-C50C-407E-A947-70E740481C1C}">
                          <a14:useLocalDpi xmlns:a14="http://schemas.microsoft.com/office/drawing/2010/main" val="0"/>
                        </a:ext>
                      </a:extLst>
                    </a:blip>
                    <a:stretch>
                      <a:fillRect/>
                    </a:stretch>
                  </pic:blipFill>
                  <pic:spPr>
                    <a:xfrm>
                      <a:off x="0" y="0"/>
                      <a:ext cx="5493032" cy="3073558"/>
                    </a:xfrm>
                    <a:prstGeom prst="rect">
                      <a:avLst/>
                    </a:prstGeom>
                    <a:ln>
                      <a:solidFill>
                        <a:schemeClr val="tx1"/>
                      </a:solidFill>
                    </a:ln>
                  </pic:spPr>
                </pic:pic>
              </a:graphicData>
            </a:graphic>
          </wp:inline>
        </w:drawing>
      </w:r>
    </w:p>
    <w:p w14:paraId="6D934155" w14:textId="4A0A42B3" w:rsidR="00ED547C" w:rsidRPr="0094119F" w:rsidRDefault="00F83D4A" w:rsidP="00185FF5">
      <w:pPr>
        <w:rPr>
          <w:rFonts w:ascii="Times New Roman" w:hAnsi="Times New Roman" w:cs="Times New Roman"/>
        </w:rPr>
      </w:pPr>
      <w:r>
        <w:rPr>
          <w:rFonts w:ascii="Times New Roman" w:hAnsi="Times New Roman" w:cs="Times New Roman"/>
          <w:i/>
          <w:iCs/>
          <w:lang w:val="en-US"/>
        </w:rPr>
        <w:t>Graph 1</w:t>
      </w:r>
      <w:r w:rsidR="002F0780">
        <w:rPr>
          <w:rFonts w:ascii="Times New Roman" w:hAnsi="Times New Roman" w:cs="Times New Roman"/>
          <w:i/>
          <w:iCs/>
          <w:lang w:val="en-US"/>
        </w:rPr>
        <w:t>2</w:t>
      </w:r>
      <w:r>
        <w:rPr>
          <w:rFonts w:ascii="Times New Roman" w:hAnsi="Times New Roman" w:cs="Times New Roman"/>
          <w:i/>
          <w:iCs/>
          <w:lang w:val="en-US"/>
        </w:rPr>
        <w:t xml:space="preserve">: </w:t>
      </w:r>
      <w:r w:rsidR="0094119F" w:rsidRPr="0094119F">
        <w:rPr>
          <w:rFonts w:ascii="Times New Roman" w:hAnsi="Times New Roman" w:cs="Times New Roman"/>
          <w:i/>
          <w:iCs/>
          <w:lang w:val="en-US"/>
        </w:rPr>
        <w:t xml:space="preserve">absorbance versus lysozyme concentration. Different treatments are color-coded. There is a significant higher absorbance observed for 1x </w:t>
      </w:r>
      <w:proofErr w:type="spellStart"/>
      <w:r w:rsidR="0094119F" w:rsidRPr="0094119F">
        <w:rPr>
          <w:rFonts w:ascii="Times New Roman" w:hAnsi="Times New Roman" w:cs="Times New Roman"/>
          <w:i/>
          <w:iCs/>
          <w:lang w:val="en-US"/>
        </w:rPr>
        <w:t>SRpf</w:t>
      </w:r>
      <w:proofErr w:type="spellEnd"/>
      <w:r w:rsidR="0094119F" w:rsidRPr="0094119F">
        <w:rPr>
          <w:rFonts w:ascii="Times New Roman" w:hAnsi="Times New Roman" w:cs="Times New Roman"/>
          <w:i/>
          <w:iCs/>
          <w:lang w:val="en-US"/>
        </w:rPr>
        <w:t>.</w:t>
      </w:r>
    </w:p>
    <w:p w14:paraId="2EFD6FB7" w14:textId="357B9BF0" w:rsidR="000D0D38" w:rsidRDefault="00DF39D4" w:rsidP="000D0D38">
      <w:pPr>
        <w:pStyle w:val="ListParagraph"/>
        <w:numPr>
          <w:ilvl w:val="0"/>
          <w:numId w:val="3"/>
        </w:numPr>
        <w:rPr>
          <w:rFonts w:ascii="Times New Roman" w:hAnsi="Times New Roman" w:cs="Times New Roman"/>
          <w:b/>
          <w:bCs/>
          <w:sz w:val="24"/>
          <w:szCs w:val="24"/>
        </w:rPr>
      </w:pPr>
      <w:r>
        <w:rPr>
          <w:rFonts w:ascii="Times New Roman" w:hAnsi="Times New Roman" w:cs="Times New Roman"/>
          <w:b/>
          <w:bCs/>
          <w:sz w:val="24"/>
          <w:szCs w:val="24"/>
        </w:rPr>
        <w:t>Identification of resuscitated soil bacte</w:t>
      </w:r>
      <w:r w:rsidR="000D0D38">
        <w:rPr>
          <w:rFonts w:ascii="Times New Roman" w:hAnsi="Times New Roman" w:cs="Times New Roman"/>
          <w:b/>
          <w:bCs/>
          <w:sz w:val="24"/>
          <w:szCs w:val="24"/>
        </w:rPr>
        <w:t>ria</w:t>
      </w:r>
    </w:p>
    <w:p w14:paraId="2025F463" w14:textId="0C5432ED" w:rsidR="000D0D38" w:rsidRPr="0001352C" w:rsidRDefault="00A70D90" w:rsidP="007F23A4">
      <w:pPr>
        <w:jc w:val="both"/>
        <w:rPr>
          <w:rFonts w:ascii="Times New Roman" w:hAnsi="Times New Roman" w:cs="Times New Roman"/>
          <w:sz w:val="24"/>
          <w:szCs w:val="24"/>
        </w:rPr>
      </w:pPr>
      <w:r>
        <w:rPr>
          <w:rFonts w:ascii="Times New Roman" w:hAnsi="Times New Roman" w:cs="Times New Roman"/>
          <w:sz w:val="24"/>
          <w:szCs w:val="24"/>
        </w:rPr>
        <w:t>Five</w:t>
      </w:r>
      <w:r w:rsidR="00830508">
        <w:rPr>
          <w:rFonts w:ascii="Times New Roman" w:hAnsi="Times New Roman" w:cs="Times New Roman"/>
          <w:sz w:val="24"/>
          <w:szCs w:val="24"/>
        </w:rPr>
        <w:t xml:space="preserve"> resuscitated</w:t>
      </w:r>
      <w:r>
        <w:rPr>
          <w:rFonts w:ascii="Times New Roman" w:hAnsi="Times New Roman" w:cs="Times New Roman"/>
          <w:sz w:val="24"/>
          <w:szCs w:val="24"/>
        </w:rPr>
        <w:t xml:space="preserve"> colonies were selected from SA agar plates of </w:t>
      </w:r>
      <w:r w:rsidR="008A5B48">
        <w:rPr>
          <w:rFonts w:ascii="Times New Roman" w:hAnsi="Times New Roman" w:cs="Times New Roman"/>
          <w:sz w:val="24"/>
          <w:szCs w:val="24"/>
        </w:rPr>
        <w:t xml:space="preserve">72 h from </w:t>
      </w:r>
      <w:r w:rsidR="00830508">
        <w:rPr>
          <w:rFonts w:ascii="Times New Roman" w:hAnsi="Times New Roman" w:cs="Times New Roman"/>
          <w:sz w:val="24"/>
          <w:szCs w:val="24"/>
        </w:rPr>
        <w:t xml:space="preserve">the </w:t>
      </w:r>
      <w:r w:rsidR="008A5B48">
        <w:rPr>
          <w:rFonts w:ascii="Times New Roman" w:hAnsi="Times New Roman" w:cs="Times New Roman"/>
          <w:sz w:val="24"/>
          <w:szCs w:val="24"/>
        </w:rPr>
        <w:t>sample 1, 2, 3 and 4 plates</w:t>
      </w:r>
      <w:r w:rsidR="00830508">
        <w:rPr>
          <w:rFonts w:ascii="Times New Roman" w:hAnsi="Times New Roman" w:cs="Times New Roman"/>
          <w:sz w:val="24"/>
          <w:szCs w:val="24"/>
        </w:rPr>
        <w:t xml:space="preserve">. The </w:t>
      </w:r>
      <w:r w:rsidR="00A74D8D">
        <w:rPr>
          <w:rFonts w:ascii="Times New Roman" w:hAnsi="Times New Roman" w:cs="Times New Roman"/>
          <w:sz w:val="24"/>
          <w:szCs w:val="24"/>
        </w:rPr>
        <w:t>colonies were purified on nutrient agar plates</w:t>
      </w:r>
      <w:r w:rsidR="000B66C3">
        <w:rPr>
          <w:rFonts w:ascii="Times New Roman" w:hAnsi="Times New Roman" w:cs="Times New Roman"/>
          <w:sz w:val="24"/>
          <w:szCs w:val="24"/>
        </w:rPr>
        <w:t xml:space="preserve"> </w:t>
      </w:r>
      <w:r w:rsidR="0080155C">
        <w:rPr>
          <w:rFonts w:ascii="Times New Roman" w:hAnsi="Times New Roman" w:cs="Times New Roman"/>
          <w:sz w:val="24"/>
          <w:szCs w:val="24"/>
        </w:rPr>
        <w:t xml:space="preserve">showing growth after 48 h incubation. </w:t>
      </w:r>
      <w:r w:rsidR="00CB38AD">
        <w:rPr>
          <w:rFonts w:ascii="Times New Roman" w:hAnsi="Times New Roman" w:cs="Times New Roman"/>
          <w:sz w:val="24"/>
          <w:szCs w:val="24"/>
        </w:rPr>
        <w:t xml:space="preserve">Isolate 1 was </w:t>
      </w:r>
      <w:r w:rsidR="00714A67">
        <w:rPr>
          <w:rFonts w:ascii="Times New Roman" w:hAnsi="Times New Roman" w:cs="Times New Roman"/>
          <w:sz w:val="24"/>
          <w:szCs w:val="24"/>
        </w:rPr>
        <w:t>a gram-positive</w:t>
      </w:r>
      <w:r w:rsidR="00CB38AD">
        <w:rPr>
          <w:rFonts w:ascii="Times New Roman" w:hAnsi="Times New Roman" w:cs="Times New Roman"/>
          <w:sz w:val="24"/>
          <w:szCs w:val="24"/>
        </w:rPr>
        <w:t xml:space="preserve"> rod</w:t>
      </w:r>
      <w:r w:rsidR="00714A67">
        <w:rPr>
          <w:rFonts w:ascii="Times New Roman" w:hAnsi="Times New Roman" w:cs="Times New Roman"/>
          <w:sz w:val="24"/>
          <w:szCs w:val="24"/>
        </w:rPr>
        <w:t>,</w:t>
      </w:r>
      <w:r w:rsidR="00CB38AD">
        <w:rPr>
          <w:rFonts w:ascii="Times New Roman" w:hAnsi="Times New Roman" w:cs="Times New Roman"/>
          <w:sz w:val="24"/>
          <w:szCs w:val="24"/>
        </w:rPr>
        <w:t xml:space="preserve"> while the other four isolates were </w:t>
      </w:r>
      <w:r w:rsidR="00714A67">
        <w:rPr>
          <w:rFonts w:ascii="Times New Roman" w:hAnsi="Times New Roman" w:cs="Times New Roman"/>
          <w:sz w:val="24"/>
          <w:szCs w:val="24"/>
        </w:rPr>
        <w:t>gram-negative</w:t>
      </w:r>
      <w:r w:rsidR="00CB38AD">
        <w:rPr>
          <w:rFonts w:ascii="Times New Roman" w:hAnsi="Times New Roman" w:cs="Times New Roman"/>
          <w:sz w:val="24"/>
          <w:szCs w:val="24"/>
        </w:rPr>
        <w:t xml:space="preserve"> rods</w:t>
      </w:r>
      <w:r w:rsidR="002E7A1A">
        <w:rPr>
          <w:rFonts w:ascii="Times New Roman" w:hAnsi="Times New Roman" w:cs="Times New Roman"/>
          <w:sz w:val="24"/>
          <w:szCs w:val="24"/>
        </w:rPr>
        <w:t>, lactose non-fermenters</w:t>
      </w:r>
      <w:r w:rsidR="00714A67">
        <w:rPr>
          <w:rFonts w:ascii="Times New Roman" w:hAnsi="Times New Roman" w:cs="Times New Roman"/>
          <w:sz w:val="24"/>
          <w:szCs w:val="24"/>
        </w:rPr>
        <w:t>. The colony characteristics of the isolates were obser</w:t>
      </w:r>
      <w:r w:rsidR="000F7122">
        <w:rPr>
          <w:rFonts w:ascii="Times New Roman" w:hAnsi="Times New Roman" w:cs="Times New Roman"/>
          <w:sz w:val="24"/>
          <w:szCs w:val="24"/>
        </w:rPr>
        <w:t>ved</w:t>
      </w:r>
      <w:r w:rsidR="006758CD">
        <w:rPr>
          <w:rFonts w:ascii="Times New Roman" w:hAnsi="Times New Roman" w:cs="Times New Roman"/>
          <w:sz w:val="24"/>
          <w:szCs w:val="24"/>
        </w:rPr>
        <w:t>.</w:t>
      </w:r>
      <w:r w:rsidR="002E7A1A">
        <w:rPr>
          <w:rFonts w:ascii="Times New Roman" w:hAnsi="Times New Roman" w:cs="Times New Roman"/>
          <w:sz w:val="24"/>
          <w:szCs w:val="24"/>
        </w:rPr>
        <w:t xml:space="preserve"> </w:t>
      </w:r>
      <w:r w:rsidR="00AC22CC">
        <w:rPr>
          <w:rFonts w:ascii="Times New Roman" w:hAnsi="Times New Roman" w:cs="Times New Roman"/>
          <w:sz w:val="24"/>
          <w:szCs w:val="24"/>
        </w:rPr>
        <w:t xml:space="preserve">The isolates were plated on </w:t>
      </w:r>
      <w:r w:rsidR="00247AD7">
        <w:rPr>
          <w:rFonts w:ascii="Times New Roman" w:hAnsi="Times New Roman" w:cs="Times New Roman"/>
          <w:sz w:val="24"/>
          <w:szCs w:val="24"/>
        </w:rPr>
        <w:t xml:space="preserve">GYC, cetrimide, rhizobium, </w:t>
      </w:r>
      <w:r w:rsidR="00AC22CC">
        <w:rPr>
          <w:rFonts w:ascii="Times New Roman" w:hAnsi="Times New Roman" w:cs="Times New Roman"/>
          <w:sz w:val="24"/>
          <w:szCs w:val="24"/>
        </w:rPr>
        <w:t xml:space="preserve">Burk’s medium, </w:t>
      </w:r>
      <w:proofErr w:type="spellStart"/>
      <w:r w:rsidR="00AC22CC">
        <w:rPr>
          <w:rFonts w:ascii="Times New Roman" w:hAnsi="Times New Roman" w:cs="Times New Roman"/>
          <w:sz w:val="24"/>
          <w:szCs w:val="24"/>
        </w:rPr>
        <w:t>ashby’s</w:t>
      </w:r>
      <w:proofErr w:type="spellEnd"/>
      <w:r w:rsidR="00AC22CC">
        <w:rPr>
          <w:rFonts w:ascii="Times New Roman" w:hAnsi="Times New Roman" w:cs="Times New Roman"/>
          <w:sz w:val="24"/>
          <w:szCs w:val="24"/>
        </w:rPr>
        <w:t xml:space="preserve"> medium</w:t>
      </w:r>
      <w:r w:rsidR="00247AD7">
        <w:rPr>
          <w:rFonts w:ascii="Times New Roman" w:hAnsi="Times New Roman" w:cs="Times New Roman"/>
          <w:sz w:val="24"/>
          <w:szCs w:val="24"/>
        </w:rPr>
        <w:t xml:space="preserve"> and</w:t>
      </w:r>
      <w:r w:rsidR="00AC22CC">
        <w:rPr>
          <w:rFonts w:ascii="Times New Roman" w:hAnsi="Times New Roman" w:cs="Times New Roman"/>
          <w:sz w:val="24"/>
          <w:szCs w:val="24"/>
        </w:rPr>
        <w:t xml:space="preserve"> CRYEMA</w:t>
      </w:r>
      <w:r w:rsidR="00F47E17">
        <w:rPr>
          <w:rFonts w:ascii="Times New Roman" w:hAnsi="Times New Roman" w:cs="Times New Roman"/>
          <w:sz w:val="24"/>
          <w:szCs w:val="24"/>
        </w:rPr>
        <w:t xml:space="preserve"> and was found that isolate 2 grew on CRYEMA a</w:t>
      </w:r>
      <w:r w:rsidR="00237913">
        <w:rPr>
          <w:rFonts w:ascii="Times New Roman" w:hAnsi="Times New Roman" w:cs="Times New Roman"/>
          <w:sz w:val="24"/>
          <w:szCs w:val="24"/>
        </w:rPr>
        <w:t xml:space="preserve">nd </w:t>
      </w:r>
      <w:r w:rsidR="008C370C">
        <w:rPr>
          <w:rFonts w:ascii="Times New Roman" w:hAnsi="Times New Roman" w:cs="Times New Roman"/>
          <w:sz w:val="24"/>
          <w:szCs w:val="24"/>
        </w:rPr>
        <w:t xml:space="preserve">isolate 3 grew on cetrimide </w:t>
      </w:r>
      <w:r w:rsidR="008C370C">
        <w:rPr>
          <w:rFonts w:ascii="Times New Roman" w:hAnsi="Times New Roman" w:cs="Times New Roman"/>
          <w:sz w:val="24"/>
          <w:szCs w:val="24"/>
        </w:rPr>
        <w:lastRenderedPageBreak/>
        <w:t xml:space="preserve">indicating that it is non-pigment producing </w:t>
      </w:r>
      <w:r w:rsidR="0001352C" w:rsidRPr="0001352C">
        <w:rPr>
          <w:rFonts w:ascii="Times New Roman" w:hAnsi="Times New Roman" w:cs="Times New Roman"/>
          <w:i/>
          <w:iCs/>
          <w:sz w:val="24"/>
          <w:szCs w:val="24"/>
        </w:rPr>
        <w:t>Pseudomonas aeruginosa</w:t>
      </w:r>
      <w:r w:rsidR="0001352C">
        <w:rPr>
          <w:rFonts w:ascii="Times New Roman" w:hAnsi="Times New Roman" w:cs="Times New Roman"/>
          <w:i/>
          <w:iCs/>
          <w:sz w:val="24"/>
          <w:szCs w:val="24"/>
        </w:rPr>
        <w:t xml:space="preserve">, </w:t>
      </w:r>
      <w:r w:rsidR="0001352C">
        <w:rPr>
          <w:rFonts w:ascii="Times New Roman" w:hAnsi="Times New Roman" w:cs="Times New Roman"/>
          <w:sz w:val="24"/>
          <w:szCs w:val="24"/>
        </w:rPr>
        <w:t xml:space="preserve">isolate 4 </w:t>
      </w:r>
      <w:r w:rsidR="00047D86">
        <w:rPr>
          <w:rFonts w:ascii="Times New Roman" w:hAnsi="Times New Roman" w:cs="Times New Roman"/>
          <w:sz w:val="24"/>
          <w:szCs w:val="24"/>
        </w:rPr>
        <w:t xml:space="preserve">grew on both GYC and CRYEMA while on rhizobium </w:t>
      </w:r>
      <w:r w:rsidR="00331595">
        <w:rPr>
          <w:rFonts w:ascii="Times New Roman" w:hAnsi="Times New Roman" w:cs="Times New Roman"/>
          <w:sz w:val="24"/>
          <w:szCs w:val="24"/>
        </w:rPr>
        <w:t xml:space="preserve">agar isolate 5 was seen to grow. </w:t>
      </w:r>
      <w:r w:rsidR="00A1374E">
        <w:rPr>
          <w:rFonts w:ascii="Times New Roman" w:hAnsi="Times New Roman" w:cs="Times New Roman"/>
          <w:sz w:val="24"/>
          <w:szCs w:val="24"/>
        </w:rPr>
        <w:t xml:space="preserve">Biochemical tests were performed </w:t>
      </w:r>
      <w:r w:rsidR="00350A29">
        <w:rPr>
          <w:rFonts w:ascii="Times New Roman" w:hAnsi="Times New Roman" w:cs="Times New Roman"/>
          <w:sz w:val="24"/>
          <w:szCs w:val="24"/>
        </w:rPr>
        <w:t>for all the isolates and the following results</w:t>
      </w:r>
      <w:r w:rsidR="003C5FC4">
        <w:rPr>
          <w:rFonts w:ascii="Times New Roman" w:hAnsi="Times New Roman" w:cs="Times New Roman"/>
          <w:sz w:val="24"/>
          <w:szCs w:val="24"/>
        </w:rPr>
        <w:t xml:space="preserve"> were observed in table 1.</w:t>
      </w:r>
    </w:p>
    <w:p w14:paraId="62E1ABB2" w14:textId="77777777" w:rsidR="009C0FAB" w:rsidRDefault="00877E07" w:rsidP="009C0FAB">
      <w:pPr>
        <w:pStyle w:val="ListParagraph"/>
        <w:keepNext/>
        <w:ind w:left="360"/>
        <w:jc w:val="center"/>
      </w:pPr>
      <w:r>
        <w:rPr>
          <w:rFonts w:ascii="Times New Roman" w:hAnsi="Times New Roman" w:cs="Times New Roman"/>
          <w:b/>
          <w:bCs/>
          <w:noProof/>
          <w:sz w:val="24"/>
          <w:szCs w:val="24"/>
        </w:rPr>
        <w:drawing>
          <wp:inline distT="0" distB="0" distL="0" distR="0" wp14:anchorId="2C2C5393" wp14:editId="5BA39F3A">
            <wp:extent cx="3298676" cy="3353501"/>
            <wp:effectExtent l="0" t="0" r="0" b="0"/>
            <wp:docPr id="1357742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4223" name="Picture 135774223"/>
                    <pic:cNvPicPr/>
                  </pic:nvPicPr>
                  <pic:blipFill rotWithShape="1">
                    <a:blip r:embed="rId21">
                      <a:extLst>
                        <a:ext uri="{28A0092B-C50C-407E-A947-70E740481C1C}">
                          <a14:useLocalDpi xmlns:a14="http://schemas.microsoft.com/office/drawing/2010/main" val="0"/>
                        </a:ext>
                      </a:extLst>
                    </a:blip>
                    <a:srcRect l="19274" r="14623" b="1197"/>
                    <a:stretch>
                      <a:fillRect/>
                    </a:stretch>
                  </pic:blipFill>
                  <pic:spPr bwMode="auto">
                    <a:xfrm>
                      <a:off x="0" y="0"/>
                      <a:ext cx="3310048" cy="3365062"/>
                    </a:xfrm>
                    <a:prstGeom prst="rect">
                      <a:avLst/>
                    </a:prstGeom>
                    <a:ln>
                      <a:noFill/>
                    </a:ln>
                    <a:extLst>
                      <a:ext uri="{53640926-AAD7-44D8-BBD7-CCE9431645EC}">
                        <a14:shadowObscured xmlns:a14="http://schemas.microsoft.com/office/drawing/2010/main"/>
                      </a:ext>
                    </a:extLst>
                  </pic:spPr>
                </pic:pic>
              </a:graphicData>
            </a:graphic>
          </wp:inline>
        </w:drawing>
      </w:r>
    </w:p>
    <w:p w14:paraId="7A01C205" w14:textId="215AD4CD" w:rsidR="00B31930" w:rsidRPr="00A4009D" w:rsidRDefault="009C0FAB" w:rsidP="00A4009D">
      <w:pPr>
        <w:pStyle w:val="Caption"/>
        <w:jc w:val="both"/>
        <w:rPr>
          <w:rFonts w:ascii="Times New Roman" w:hAnsi="Times New Roman" w:cs="Times New Roman"/>
          <w:b/>
          <w:bCs/>
          <w:color w:val="auto"/>
          <w:sz w:val="24"/>
          <w:szCs w:val="24"/>
        </w:rPr>
      </w:pPr>
      <w:r w:rsidRPr="00A4009D">
        <w:rPr>
          <w:rFonts w:ascii="Times New Roman" w:hAnsi="Times New Roman" w:cs="Times New Roman"/>
          <w:color w:val="auto"/>
          <w:sz w:val="24"/>
          <w:szCs w:val="24"/>
        </w:rPr>
        <w:t>Figure</w:t>
      </w:r>
      <w:r w:rsidR="00C00BAE">
        <w:rPr>
          <w:rFonts w:ascii="Times New Roman" w:hAnsi="Times New Roman" w:cs="Times New Roman"/>
          <w:color w:val="auto"/>
          <w:sz w:val="24"/>
          <w:szCs w:val="24"/>
        </w:rPr>
        <w:t xml:space="preserve"> 2</w:t>
      </w:r>
      <w:r w:rsidR="00A4009D" w:rsidRPr="00A4009D">
        <w:rPr>
          <w:rFonts w:ascii="Times New Roman" w:hAnsi="Times New Roman" w:cs="Times New Roman"/>
          <w:color w:val="auto"/>
          <w:sz w:val="24"/>
          <w:szCs w:val="24"/>
        </w:rPr>
        <w:t>: purified colonies of isolates on nutrient agar after 48 h</w:t>
      </w:r>
      <w:r w:rsidR="00A4009D">
        <w:rPr>
          <w:rFonts w:ascii="Times New Roman" w:hAnsi="Times New Roman" w:cs="Times New Roman"/>
          <w:color w:val="auto"/>
          <w:sz w:val="24"/>
          <w:szCs w:val="24"/>
        </w:rPr>
        <w:t>,</w:t>
      </w:r>
      <w:r w:rsidR="00A4009D" w:rsidRPr="00A4009D">
        <w:rPr>
          <w:rFonts w:ascii="Times New Roman" w:hAnsi="Times New Roman" w:cs="Times New Roman"/>
          <w:color w:val="auto"/>
          <w:sz w:val="24"/>
          <w:szCs w:val="24"/>
        </w:rPr>
        <w:t xml:space="preserve"> along with their </w:t>
      </w:r>
      <w:r w:rsidR="00A4009D">
        <w:rPr>
          <w:rFonts w:ascii="Times New Roman" w:hAnsi="Times New Roman" w:cs="Times New Roman"/>
          <w:color w:val="auto"/>
          <w:sz w:val="24"/>
          <w:szCs w:val="24"/>
        </w:rPr>
        <w:t>Gram</w:t>
      </w:r>
      <w:r w:rsidR="00A4009D" w:rsidRPr="00A4009D">
        <w:rPr>
          <w:rFonts w:ascii="Times New Roman" w:hAnsi="Times New Roman" w:cs="Times New Roman"/>
          <w:color w:val="auto"/>
          <w:sz w:val="24"/>
          <w:szCs w:val="24"/>
        </w:rPr>
        <w:t xml:space="preserve"> staining</w:t>
      </w:r>
      <w:r w:rsidR="00A4009D">
        <w:rPr>
          <w:rFonts w:ascii="Times New Roman" w:hAnsi="Times New Roman" w:cs="Times New Roman"/>
          <w:color w:val="auto"/>
          <w:sz w:val="24"/>
          <w:szCs w:val="24"/>
        </w:rPr>
        <w:t>, were</w:t>
      </w:r>
      <w:r w:rsidR="00A4009D" w:rsidRPr="00A4009D">
        <w:rPr>
          <w:rFonts w:ascii="Times New Roman" w:hAnsi="Times New Roman" w:cs="Times New Roman"/>
          <w:color w:val="auto"/>
          <w:sz w:val="24"/>
          <w:szCs w:val="24"/>
        </w:rPr>
        <w:t xml:space="preserve"> observed for </w:t>
      </w:r>
      <w:r w:rsidR="00A4009D">
        <w:rPr>
          <w:rFonts w:ascii="Times New Roman" w:hAnsi="Times New Roman" w:cs="Times New Roman"/>
          <w:color w:val="auto"/>
          <w:sz w:val="24"/>
          <w:szCs w:val="24"/>
        </w:rPr>
        <w:t>isolates</w:t>
      </w:r>
      <w:r w:rsidR="00A4009D" w:rsidRPr="00A4009D">
        <w:rPr>
          <w:rFonts w:ascii="Times New Roman" w:hAnsi="Times New Roman" w:cs="Times New Roman"/>
          <w:color w:val="auto"/>
          <w:sz w:val="24"/>
          <w:szCs w:val="24"/>
        </w:rPr>
        <w:t xml:space="preserve"> 1 and 2.</w:t>
      </w:r>
    </w:p>
    <w:p w14:paraId="4989D46D" w14:textId="77777777" w:rsidR="009C0FAB" w:rsidRDefault="00EF05FE" w:rsidP="00A4009D">
      <w:pPr>
        <w:keepNext/>
        <w:jc w:val="center"/>
      </w:pPr>
      <w:r>
        <w:rPr>
          <w:rFonts w:ascii="Times New Roman" w:hAnsi="Times New Roman" w:cs="Times New Roman"/>
          <w:b/>
          <w:bCs/>
          <w:noProof/>
          <w:sz w:val="24"/>
          <w:szCs w:val="24"/>
        </w:rPr>
        <w:drawing>
          <wp:inline distT="0" distB="0" distL="0" distR="0" wp14:anchorId="3E33E33A" wp14:editId="1A57ADC4">
            <wp:extent cx="4007978" cy="2695343"/>
            <wp:effectExtent l="0" t="0" r="0" b="0"/>
            <wp:docPr id="14751822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82279" name="Picture 1475182279"/>
                    <pic:cNvPicPr/>
                  </pic:nvPicPr>
                  <pic:blipFill rotWithShape="1">
                    <a:blip r:embed="rId22" cstate="print">
                      <a:extLst>
                        <a:ext uri="{28A0092B-C50C-407E-A947-70E740481C1C}">
                          <a14:useLocalDpi xmlns:a14="http://schemas.microsoft.com/office/drawing/2010/main" val="0"/>
                        </a:ext>
                      </a:extLst>
                    </a:blip>
                    <a:srcRect l="1411" r="-1" b="2523"/>
                    <a:stretch>
                      <a:fillRect/>
                    </a:stretch>
                  </pic:blipFill>
                  <pic:spPr bwMode="auto">
                    <a:xfrm flipV="1">
                      <a:off x="0" y="0"/>
                      <a:ext cx="4027388" cy="2708396"/>
                    </a:xfrm>
                    <a:prstGeom prst="rect">
                      <a:avLst/>
                    </a:prstGeom>
                    <a:ln>
                      <a:noFill/>
                    </a:ln>
                    <a:extLst>
                      <a:ext uri="{53640926-AAD7-44D8-BBD7-CCE9431645EC}">
                        <a14:shadowObscured xmlns:a14="http://schemas.microsoft.com/office/drawing/2010/main"/>
                      </a:ext>
                    </a:extLst>
                  </pic:spPr>
                </pic:pic>
              </a:graphicData>
            </a:graphic>
          </wp:inline>
        </w:drawing>
      </w:r>
    </w:p>
    <w:p w14:paraId="5FBBCE94" w14:textId="0479B215" w:rsidR="00B31930" w:rsidRPr="00A4009D" w:rsidRDefault="009C0FAB" w:rsidP="00A4009D">
      <w:pPr>
        <w:pStyle w:val="Caption"/>
        <w:jc w:val="both"/>
        <w:rPr>
          <w:rFonts w:ascii="Times New Roman" w:hAnsi="Times New Roman" w:cs="Times New Roman"/>
          <w:b/>
          <w:bCs/>
          <w:color w:val="auto"/>
          <w:sz w:val="24"/>
          <w:szCs w:val="24"/>
        </w:rPr>
      </w:pPr>
      <w:r w:rsidRPr="00A4009D">
        <w:rPr>
          <w:rFonts w:ascii="Times New Roman" w:hAnsi="Times New Roman" w:cs="Times New Roman"/>
          <w:color w:val="auto"/>
          <w:sz w:val="24"/>
          <w:szCs w:val="24"/>
        </w:rPr>
        <w:t>Figure</w:t>
      </w:r>
      <w:r w:rsidR="00C00BAE">
        <w:rPr>
          <w:rFonts w:ascii="Times New Roman" w:hAnsi="Times New Roman" w:cs="Times New Roman"/>
          <w:color w:val="auto"/>
          <w:sz w:val="24"/>
          <w:szCs w:val="24"/>
        </w:rPr>
        <w:t xml:space="preserve"> 3</w:t>
      </w:r>
      <w:r w:rsidR="00A4009D" w:rsidRPr="00A4009D">
        <w:rPr>
          <w:rFonts w:ascii="Times New Roman" w:hAnsi="Times New Roman" w:cs="Times New Roman"/>
          <w:color w:val="auto"/>
          <w:sz w:val="24"/>
          <w:szCs w:val="24"/>
        </w:rPr>
        <w:t xml:space="preserve">: Purified colonies of </w:t>
      </w:r>
      <w:r w:rsidR="00A4009D">
        <w:rPr>
          <w:rFonts w:ascii="Times New Roman" w:hAnsi="Times New Roman" w:cs="Times New Roman"/>
          <w:color w:val="auto"/>
          <w:sz w:val="24"/>
          <w:szCs w:val="24"/>
        </w:rPr>
        <w:t>isolates</w:t>
      </w:r>
      <w:r w:rsidR="00A4009D" w:rsidRPr="00A4009D">
        <w:rPr>
          <w:rFonts w:ascii="Times New Roman" w:hAnsi="Times New Roman" w:cs="Times New Roman"/>
          <w:color w:val="auto"/>
          <w:sz w:val="24"/>
          <w:szCs w:val="24"/>
        </w:rPr>
        <w:t xml:space="preserve"> 3, 4 and 5 obtained on nutrient agar after 48 h</w:t>
      </w:r>
      <w:r w:rsidR="00A4009D">
        <w:rPr>
          <w:rFonts w:ascii="Times New Roman" w:hAnsi="Times New Roman" w:cs="Times New Roman"/>
          <w:color w:val="auto"/>
          <w:sz w:val="24"/>
          <w:szCs w:val="24"/>
        </w:rPr>
        <w:t>,</w:t>
      </w:r>
      <w:r w:rsidR="00A4009D" w:rsidRPr="00A4009D">
        <w:rPr>
          <w:rFonts w:ascii="Times New Roman" w:hAnsi="Times New Roman" w:cs="Times New Roman"/>
          <w:color w:val="auto"/>
          <w:sz w:val="24"/>
          <w:szCs w:val="24"/>
        </w:rPr>
        <w:t xml:space="preserve"> along with their respective </w:t>
      </w:r>
      <w:r w:rsidR="00A4009D">
        <w:rPr>
          <w:rFonts w:ascii="Times New Roman" w:hAnsi="Times New Roman" w:cs="Times New Roman"/>
          <w:color w:val="auto"/>
          <w:sz w:val="24"/>
          <w:szCs w:val="24"/>
        </w:rPr>
        <w:t>Gram’s</w:t>
      </w:r>
      <w:r w:rsidR="00A4009D" w:rsidRPr="00A4009D">
        <w:rPr>
          <w:rFonts w:ascii="Times New Roman" w:hAnsi="Times New Roman" w:cs="Times New Roman"/>
          <w:color w:val="auto"/>
          <w:sz w:val="24"/>
          <w:szCs w:val="24"/>
        </w:rPr>
        <w:t xml:space="preserve"> staining</w:t>
      </w:r>
      <w:r w:rsidR="00A4009D">
        <w:rPr>
          <w:rFonts w:ascii="Times New Roman" w:hAnsi="Times New Roman" w:cs="Times New Roman"/>
          <w:color w:val="auto"/>
          <w:sz w:val="24"/>
          <w:szCs w:val="24"/>
        </w:rPr>
        <w:t>, were</w:t>
      </w:r>
      <w:r w:rsidR="00A4009D" w:rsidRPr="00A4009D">
        <w:rPr>
          <w:rFonts w:ascii="Times New Roman" w:hAnsi="Times New Roman" w:cs="Times New Roman"/>
          <w:color w:val="auto"/>
          <w:sz w:val="24"/>
          <w:szCs w:val="24"/>
        </w:rPr>
        <w:t xml:space="preserve"> observed.</w:t>
      </w:r>
    </w:p>
    <w:p w14:paraId="45DD81AB" w14:textId="6024F49E" w:rsidR="00877E07" w:rsidRDefault="00877E07" w:rsidP="00B31930">
      <w:pPr>
        <w:rPr>
          <w:rFonts w:ascii="Times New Roman" w:hAnsi="Times New Roman" w:cs="Times New Roman"/>
          <w:b/>
          <w:bCs/>
          <w:sz w:val="24"/>
          <w:szCs w:val="24"/>
        </w:rPr>
      </w:pPr>
    </w:p>
    <w:p w14:paraId="2BDA9D18" w14:textId="77777777" w:rsidR="009C0FAB" w:rsidRDefault="00877E07" w:rsidP="00A4009D">
      <w:pPr>
        <w:keepNext/>
        <w:jc w:val="center"/>
      </w:pPr>
      <w:r>
        <w:rPr>
          <w:rFonts w:ascii="Times New Roman" w:hAnsi="Times New Roman" w:cs="Times New Roman"/>
          <w:b/>
          <w:bCs/>
          <w:noProof/>
          <w:sz w:val="24"/>
          <w:szCs w:val="24"/>
        </w:rPr>
        <w:lastRenderedPageBreak/>
        <w:drawing>
          <wp:inline distT="0" distB="0" distL="0" distR="0" wp14:anchorId="1FA0D220" wp14:editId="4130255B">
            <wp:extent cx="4025069" cy="3019025"/>
            <wp:effectExtent l="0" t="0" r="0" b="0"/>
            <wp:docPr id="21228600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60046" name="Picture 21228600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27545" cy="3020882"/>
                    </a:xfrm>
                    <a:prstGeom prst="rect">
                      <a:avLst/>
                    </a:prstGeom>
                  </pic:spPr>
                </pic:pic>
              </a:graphicData>
            </a:graphic>
          </wp:inline>
        </w:drawing>
      </w:r>
    </w:p>
    <w:p w14:paraId="329C997E" w14:textId="2675C10E" w:rsidR="00B31930" w:rsidRPr="00A4009D" w:rsidRDefault="009C0FAB" w:rsidP="009C0FAB">
      <w:pPr>
        <w:pStyle w:val="Caption"/>
        <w:rPr>
          <w:rFonts w:ascii="Times New Roman" w:hAnsi="Times New Roman" w:cs="Times New Roman"/>
          <w:b/>
          <w:bCs/>
          <w:color w:val="auto"/>
          <w:sz w:val="24"/>
          <w:szCs w:val="24"/>
        </w:rPr>
      </w:pPr>
      <w:r w:rsidRPr="00A4009D">
        <w:rPr>
          <w:rFonts w:ascii="Times New Roman" w:hAnsi="Times New Roman" w:cs="Times New Roman"/>
          <w:color w:val="auto"/>
          <w:sz w:val="24"/>
          <w:szCs w:val="24"/>
        </w:rPr>
        <w:t>Figure</w:t>
      </w:r>
      <w:r w:rsidR="00C00BAE">
        <w:rPr>
          <w:rFonts w:ascii="Times New Roman" w:hAnsi="Times New Roman" w:cs="Times New Roman"/>
          <w:color w:val="auto"/>
          <w:sz w:val="24"/>
          <w:szCs w:val="24"/>
        </w:rPr>
        <w:t xml:space="preserve"> 4</w:t>
      </w:r>
      <w:r w:rsidR="00A4009D" w:rsidRPr="00A4009D">
        <w:rPr>
          <w:rFonts w:ascii="Times New Roman" w:hAnsi="Times New Roman" w:cs="Times New Roman"/>
          <w:color w:val="auto"/>
          <w:sz w:val="24"/>
          <w:szCs w:val="24"/>
        </w:rPr>
        <w:t>: Isolate 1, top left was observed not to grow on MacConkey’s agar as it is gram positive, while all the other isolates were observed to be lactose non-fermenters.</w:t>
      </w:r>
    </w:p>
    <w:p w14:paraId="64163DF6" w14:textId="1FCE3CCC" w:rsidR="009A1E23" w:rsidRDefault="009A1E23" w:rsidP="00B31930">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84EAAC5" wp14:editId="62C07420">
            <wp:extent cx="1896217" cy="1819747"/>
            <wp:effectExtent l="0" t="0" r="8890" b="9525"/>
            <wp:docPr id="10939768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76870" name="Picture 109397687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01073" cy="1824407"/>
                    </a:xfrm>
                    <a:prstGeom prst="rect">
                      <a:avLst/>
                    </a:prstGeom>
                  </pic:spPr>
                </pic:pic>
              </a:graphicData>
            </a:graphic>
          </wp:inline>
        </w:drawing>
      </w:r>
      <w:r>
        <w:rPr>
          <w:rFonts w:ascii="Times New Roman" w:hAnsi="Times New Roman" w:cs="Times New Roman"/>
          <w:b/>
          <w:bCs/>
          <w:noProof/>
          <w:sz w:val="24"/>
          <w:szCs w:val="24"/>
        </w:rPr>
        <w:drawing>
          <wp:inline distT="0" distB="0" distL="0" distR="0" wp14:anchorId="75C183C4" wp14:editId="75629A25">
            <wp:extent cx="1791721" cy="1846907"/>
            <wp:effectExtent l="0" t="0" r="0" b="1270"/>
            <wp:docPr id="13604615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61530" name="Picture 136046153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0205" cy="1865960"/>
                    </a:xfrm>
                    <a:prstGeom prst="rect">
                      <a:avLst/>
                    </a:prstGeom>
                  </pic:spPr>
                </pic:pic>
              </a:graphicData>
            </a:graphic>
          </wp:inline>
        </w:drawing>
      </w:r>
      <w:r>
        <w:rPr>
          <w:rFonts w:ascii="Times New Roman" w:hAnsi="Times New Roman" w:cs="Times New Roman"/>
          <w:b/>
          <w:bCs/>
          <w:noProof/>
          <w:sz w:val="24"/>
          <w:szCs w:val="24"/>
        </w:rPr>
        <w:drawing>
          <wp:inline distT="0" distB="0" distL="0" distR="0" wp14:anchorId="09E44C51" wp14:editId="24914DCE">
            <wp:extent cx="1855145" cy="1828222"/>
            <wp:effectExtent l="0" t="0" r="0" b="635"/>
            <wp:docPr id="14676038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603829" name="Picture 14676038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6795" cy="1839703"/>
                    </a:xfrm>
                    <a:prstGeom prst="rect">
                      <a:avLst/>
                    </a:prstGeom>
                  </pic:spPr>
                </pic:pic>
              </a:graphicData>
            </a:graphic>
          </wp:inline>
        </w:drawing>
      </w:r>
      <w:r w:rsidR="00480508">
        <w:rPr>
          <w:rFonts w:ascii="Times New Roman" w:hAnsi="Times New Roman" w:cs="Times New Roman"/>
          <w:b/>
          <w:bCs/>
          <w:noProof/>
          <w:sz w:val="24"/>
          <w:szCs w:val="24"/>
        </w:rPr>
        <w:drawing>
          <wp:inline distT="0" distB="0" distL="0" distR="0" wp14:anchorId="41034984" wp14:editId="49315FA4">
            <wp:extent cx="1855876" cy="1991762"/>
            <wp:effectExtent l="0" t="0" r="0" b="8890"/>
            <wp:docPr id="1390820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2039" name="Picture 139082039"/>
                    <pic:cNvPicPr/>
                  </pic:nvPicPr>
                  <pic:blipFill rotWithShape="1">
                    <a:blip r:embed="rId27" cstate="print">
                      <a:extLst>
                        <a:ext uri="{28A0092B-C50C-407E-A947-70E740481C1C}">
                          <a14:useLocalDpi xmlns:a14="http://schemas.microsoft.com/office/drawing/2010/main" val="0"/>
                        </a:ext>
                      </a:extLst>
                    </a:blip>
                    <a:srcRect t="14811" b="4700"/>
                    <a:stretch>
                      <a:fillRect/>
                    </a:stretch>
                  </pic:blipFill>
                  <pic:spPr bwMode="auto">
                    <a:xfrm>
                      <a:off x="0" y="0"/>
                      <a:ext cx="1865118" cy="2001681"/>
                    </a:xfrm>
                    <a:prstGeom prst="rect">
                      <a:avLst/>
                    </a:prstGeom>
                    <a:ln>
                      <a:noFill/>
                    </a:ln>
                    <a:extLst>
                      <a:ext uri="{53640926-AAD7-44D8-BBD7-CCE9431645EC}">
                        <a14:shadowObscured xmlns:a14="http://schemas.microsoft.com/office/drawing/2010/main"/>
                      </a:ext>
                    </a:extLst>
                  </pic:spPr>
                </pic:pic>
              </a:graphicData>
            </a:graphic>
          </wp:inline>
        </w:drawing>
      </w:r>
      <w:r w:rsidR="008C5564">
        <w:rPr>
          <w:rFonts w:ascii="Times New Roman" w:hAnsi="Times New Roman" w:cs="Times New Roman"/>
          <w:b/>
          <w:bCs/>
          <w:noProof/>
          <w:sz w:val="24"/>
          <w:szCs w:val="24"/>
        </w:rPr>
        <w:drawing>
          <wp:inline distT="0" distB="0" distL="0" distR="0" wp14:anchorId="7E404FC0" wp14:editId="2CF7A3D7">
            <wp:extent cx="1895005" cy="2002909"/>
            <wp:effectExtent l="0" t="0" r="0" b="0"/>
            <wp:docPr id="12230728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72896" name="Picture 1223072896"/>
                    <pic:cNvPicPr/>
                  </pic:nvPicPr>
                  <pic:blipFill rotWithShape="1">
                    <a:blip r:embed="rId28" cstate="print">
                      <a:extLst>
                        <a:ext uri="{28A0092B-C50C-407E-A947-70E740481C1C}">
                          <a14:useLocalDpi xmlns:a14="http://schemas.microsoft.com/office/drawing/2010/main" val="0"/>
                        </a:ext>
                      </a:extLst>
                    </a:blip>
                    <a:srcRect t="20732"/>
                    <a:stretch>
                      <a:fillRect/>
                    </a:stretch>
                  </pic:blipFill>
                  <pic:spPr bwMode="auto">
                    <a:xfrm>
                      <a:off x="0" y="0"/>
                      <a:ext cx="1898798" cy="2006918"/>
                    </a:xfrm>
                    <a:prstGeom prst="rect">
                      <a:avLst/>
                    </a:prstGeom>
                    <a:ln>
                      <a:noFill/>
                    </a:ln>
                    <a:extLst>
                      <a:ext uri="{53640926-AAD7-44D8-BBD7-CCE9431645EC}">
                        <a14:shadowObscured xmlns:a14="http://schemas.microsoft.com/office/drawing/2010/main"/>
                      </a:ext>
                    </a:extLst>
                  </pic:spPr>
                </pic:pic>
              </a:graphicData>
            </a:graphic>
          </wp:inline>
        </w:drawing>
      </w:r>
      <w:r w:rsidR="008C5564">
        <w:rPr>
          <w:rFonts w:ascii="Times New Roman" w:hAnsi="Times New Roman" w:cs="Times New Roman"/>
          <w:b/>
          <w:bCs/>
          <w:noProof/>
          <w:sz w:val="24"/>
          <w:szCs w:val="24"/>
        </w:rPr>
        <w:drawing>
          <wp:inline distT="0" distB="0" distL="0" distR="0" wp14:anchorId="45FF1EC6" wp14:editId="487E3658">
            <wp:extent cx="1800514" cy="2045242"/>
            <wp:effectExtent l="0" t="0" r="0" b="0"/>
            <wp:docPr id="19484301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30106" name="Picture 1948430106"/>
                    <pic:cNvPicPr/>
                  </pic:nvPicPr>
                  <pic:blipFill rotWithShape="1">
                    <a:blip r:embed="rId29" cstate="print">
                      <a:extLst>
                        <a:ext uri="{28A0092B-C50C-407E-A947-70E740481C1C}">
                          <a14:useLocalDpi xmlns:a14="http://schemas.microsoft.com/office/drawing/2010/main" val="0"/>
                        </a:ext>
                      </a:extLst>
                    </a:blip>
                    <a:srcRect t="14808"/>
                    <a:stretch>
                      <a:fillRect/>
                    </a:stretch>
                  </pic:blipFill>
                  <pic:spPr bwMode="auto">
                    <a:xfrm>
                      <a:off x="0" y="0"/>
                      <a:ext cx="1810415" cy="2056489"/>
                    </a:xfrm>
                    <a:prstGeom prst="rect">
                      <a:avLst/>
                    </a:prstGeom>
                    <a:ln>
                      <a:noFill/>
                    </a:ln>
                    <a:extLst>
                      <a:ext uri="{53640926-AAD7-44D8-BBD7-CCE9431645EC}">
                        <a14:shadowObscured xmlns:a14="http://schemas.microsoft.com/office/drawing/2010/main"/>
                      </a:ext>
                    </a:extLst>
                  </pic:spPr>
                </pic:pic>
              </a:graphicData>
            </a:graphic>
          </wp:inline>
        </w:drawing>
      </w:r>
    </w:p>
    <w:p w14:paraId="7B7D2569" w14:textId="059A5AD2" w:rsidR="00F674AA" w:rsidRPr="002A474E" w:rsidRDefault="00FC4410" w:rsidP="002A474E">
      <w:pPr>
        <w:rPr>
          <w:rFonts w:ascii="Times New Roman" w:hAnsi="Times New Roman" w:cs="Times New Roman"/>
          <w:i/>
          <w:iCs/>
          <w:sz w:val="24"/>
          <w:szCs w:val="24"/>
        </w:rPr>
      </w:pPr>
      <w:r w:rsidRPr="00A4009D">
        <w:rPr>
          <w:rFonts w:ascii="Times New Roman" w:hAnsi="Times New Roman" w:cs="Times New Roman"/>
          <w:i/>
          <w:iCs/>
          <w:sz w:val="24"/>
          <w:szCs w:val="24"/>
        </w:rPr>
        <w:t xml:space="preserve">Figure </w:t>
      </w:r>
      <w:r w:rsidR="00C00BAE">
        <w:rPr>
          <w:rFonts w:ascii="Times New Roman" w:hAnsi="Times New Roman" w:cs="Times New Roman"/>
          <w:i/>
          <w:iCs/>
          <w:sz w:val="24"/>
          <w:szCs w:val="24"/>
        </w:rPr>
        <w:t>5</w:t>
      </w:r>
      <w:r w:rsidR="00A4009D" w:rsidRPr="00A4009D">
        <w:rPr>
          <w:rFonts w:ascii="Times New Roman" w:hAnsi="Times New Roman" w:cs="Times New Roman"/>
          <w:i/>
          <w:iCs/>
          <w:sz w:val="24"/>
          <w:szCs w:val="24"/>
        </w:rPr>
        <w:t xml:space="preserve">: (top left and bottom right) isolate 4 was observed to have grown on GYC agar, (top middle) isolate 3 was observed to have grown on </w:t>
      </w:r>
      <w:r w:rsidR="00D7176B">
        <w:rPr>
          <w:rFonts w:ascii="Times New Roman" w:hAnsi="Times New Roman" w:cs="Times New Roman"/>
          <w:i/>
          <w:iCs/>
          <w:sz w:val="24"/>
          <w:szCs w:val="24"/>
        </w:rPr>
        <w:t>C</w:t>
      </w:r>
      <w:r w:rsidR="00A4009D" w:rsidRPr="00A4009D">
        <w:rPr>
          <w:rFonts w:ascii="Times New Roman" w:hAnsi="Times New Roman" w:cs="Times New Roman"/>
          <w:i/>
          <w:iCs/>
          <w:sz w:val="24"/>
          <w:szCs w:val="24"/>
        </w:rPr>
        <w:t>etrimide</w:t>
      </w:r>
      <w:r w:rsidR="00D7176B">
        <w:rPr>
          <w:rFonts w:ascii="Times New Roman" w:hAnsi="Times New Roman" w:cs="Times New Roman"/>
          <w:i/>
          <w:iCs/>
          <w:sz w:val="24"/>
          <w:szCs w:val="24"/>
        </w:rPr>
        <w:t xml:space="preserve"> agar</w:t>
      </w:r>
      <w:r w:rsidR="00A4009D" w:rsidRPr="00A4009D">
        <w:rPr>
          <w:rFonts w:ascii="Times New Roman" w:hAnsi="Times New Roman" w:cs="Times New Roman"/>
          <w:i/>
          <w:iCs/>
          <w:sz w:val="24"/>
          <w:szCs w:val="24"/>
        </w:rPr>
        <w:t xml:space="preserve">, (top right) isolate 5 on rhizobium agar, (bottom left) none of the isolates were seen to grown on </w:t>
      </w:r>
      <w:r w:rsidR="00D7176B" w:rsidRPr="00A4009D">
        <w:rPr>
          <w:rFonts w:ascii="Times New Roman" w:hAnsi="Times New Roman" w:cs="Times New Roman"/>
          <w:i/>
          <w:iCs/>
          <w:sz w:val="24"/>
          <w:szCs w:val="24"/>
        </w:rPr>
        <w:t>Ashby’s</w:t>
      </w:r>
      <w:r w:rsidR="00A4009D" w:rsidRPr="00A4009D">
        <w:rPr>
          <w:rFonts w:ascii="Times New Roman" w:hAnsi="Times New Roman" w:cs="Times New Roman"/>
          <w:i/>
          <w:iCs/>
          <w:sz w:val="24"/>
          <w:szCs w:val="24"/>
        </w:rPr>
        <w:t xml:space="preserve"> mannitol agar, (bottom middle) only isolate 2 and 4 were observed to have grown on CRYEMA, (bottom right) is GYC agar with observed colonies in isolate 4. </w:t>
      </w:r>
    </w:p>
    <w:p w14:paraId="46617819" w14:textId="77777777" w:rsidR="00297F73" w:rsidRDefault="00297F73" w:rsidP="00B31930">
      <w:pPr>
        <w:rPr>
          <w:rFonts w:ascii="Times New Roman" w:hAnsi="Times New Roman" w:cs="Times New Roman"/>
          <w:b/>
          <w:bCs/>
          <w:sz w:val="24"/>
          <w:szCs w:val="24"/>
        </w:rPr>
      </w:pPr>
    </w:p>
    <w:p w14:paraId="0974F7A2" w14:textId="2E12D116" w:rsidR="00F674AA" w:rsidRPr="00F674AA" w:rsidRDefault="00F674AA" w:rsidP="00F674AA">
      <w:pPr>
        <w:pStyle w:val="Caption"/>
        <w:keepNext/>
        <w:rPr>
          <w:rFonts w:ascii="Times New Roman" w:hAnsi="Times New Roman" w:cs="Times New Roman"/>
          <w:color w:val="auto"/>
          <w:sz w:val="24"/>
          <w:szCs w:val="24"/>
        </w:rPr>
      </w:pPr>
      <w:r w:rsidRPr="00F674AA">
        <w:rPr>
          <w:rFonts w:ascii="Times New Roman" w:hAnsi="Times New Roman" w:cs="Times New Roman"/>
          <w:color w:val="auto"/>
          <w:sz w:val="24"/>
          <w:szCs w:val="24"/>
        </w:rPr>
        <w:lastRenderedPageBreak/>
        <w:t>Table</w:t>
      </w:r>
      <w:r w:rsidR="002A474E">
        <w:rPr>
          <w:rFonts w:ascii="Times New Roman" w:hAnsi="Times New Roman" w:cs="Times New Roman"/>
          <w:color w:val="auto"/>
          <w:sz w:val="24"/>
          <w:szCs w:val="24"/>
        </w:rPr>
        <w:t xml:space="preserve"> 1</w:t>
      </w:r>
      <w:r w:rsidRPr="00F674AA">
        <w:rPr>
          <w:rFonts w:ascii="Times New Roman" w:hAnsi="Times New Roman" w:cs="Times New Roman"/>
          <w:color w:val="auto"/>
          <w:sz w:val="24"/>
          <w:szCs w:val="24"/>
        </w:rPr>
        <w:t xml:space="preserve">: </w:t>
      </w:r>
      <w:r w:rsidR="0066645C">
        <w:rPr>
          <w:rFonts w:ascii="Times New Roman" w:hAnsi="Times New Roman" w:cs="Times New Roman"/>
          <w:color w:val="auto"/>
          <w:sz w:val="24"/>
          <w:szCs w:val="24"/>
        </w:rPr>
        <w:t xml:space="preserve">The expected organisms according to </w:t>
      </w:r>
      <w:proofErr w:type="spellStart"/>
      <w:r w:rsidR="0066645C">
        <w:rPr>
          <w:rFonts w:ascii="Times New Roman" w:hAnsi="Times New Roman" w:cs="Times New Roman"/>
          <w:color w:val="auto"/>
          <w:sz w:val="24"/>
          <w:szCs w:val="24"/>
        </w:rPr>
        <w:t>Bergey’</w:t>
      </w:r>
      <w:r w:rsidR="002A474E">
        <w:rPr>
          <w:rFonts w:ascii="Times New Roman" w:hAnsi="Times New Roman" w:cs="Times New Roman"/>
          <w:color w:val="auto"/>
          <w:sz w:val="24"/>
          <w:szCs w:val="24"/>
        </w:rPr>
        <w:t>s</w:t>
      </w:r>
      <w:proofErr w:type="spellEnd"/>
      <w:r w:rsidR="002A474E">
        <w:rPr>
          <w:rFonts w:ascii="Times New Roman" w:hAnsi="Times New Roman" w:cs="Times New Roman"/>
          <w:color w:val="auto"/>
          <w:sz w:val="24"/>
          <w:szCs w:val="24"/>
        </w:rPr>
        <w:t xml:space="preserve"> </w:t>
      </w:r>
      <w:r w:rsidR="0066645C">
        <w:rPr>
          <w:rFonts w:ascii="Times New Roman" w:hAnsi="Times New Roman" w:cs="Times New Roman"/>
          <w:color w:val="auto"/>
          <w:sz w:val="24"/>
          <w:szCs w:val="24"/>
        </w:rPr>
        <w:t xml:space="preserve">manual. </w:t>
      </w:r>
    </w:p>
    <w:tbl>
      <w:tblPr>
        <w:tblStyle w:val="TableGrid"/>
        <w:tblW w:w="0" w:type="auto"/>
        <w:tblLook w:val="04A0" w:firstRow="1" w:lastRow="0" w:firstColumn="1" w:lastColumn="0" w:noHBand="0" w:noVBand="1"/>
      </w:tblPr>
      <w:tblGrid>
        <w:gridCol w:w="1244"/>
        <w:gridCol w:w="1101"/>
        <w:gridCol w:w="1648"/>
        <w:gridCol w:w="1577"/>
        <w:gridCol w:w="1723"/>
        <w:gridCol w:w="1723"/>
      </w:tblGrid>
      <w:tr w:rsidR="00BC3753" w14:paraId="58D9952C" w14:textId="77777777" w:rsidTr="00BC3753">
        <w:tc>
          <w:tcPr>
            <w:tcW w:w="1401" w:type="dxa"/>
          </w:tcPr>
          <w:p w14:paraId="4DF18675" w14:textId="22E83ACE" w:rsidR="00BC3753" w:rsidRDefault="00BC3753" w:rsidP="00B31930">
            <w:pPr>
              <w:rPr>
                <w:rFonts w:ascii="Times New Roman" w:hAnsi="Times New Roman" w:cs="Times New Roman"/>
                <w:b/>
                <w:bCs/>
                <w:sz w:val="24"/>
                <w:szCs w:val="24"/>
              </w:rPr>
            </w:pPr>
            <w:r>
              <w:rPr>
                <w:rFonts w:ascii="Times New Roman" w:hAnsi="Times New Roman" w:cs="Times New Roman"/>
                <w:b/>
                <w:bCs/>
                <w:sz w:val="24"/>
                <w:szCs w:val="24"/>
              </w:rPr>
              <w:t>Isolates</w:t>
            </w:r>
          </w:p>
        </w:tc>
        <w:tc>
          <w:tcPr>
            <w:tcW w:w="790" w:type="dxa"/>
          </w:tcPr>
          <w:p w14:paraId="2EB63B70" w14:textId="7943F500" w:rsidR="00EE6EAC" w:rsidRPr="00F674AA" w:rsidRDefault="00EE6EAC" w:rsidP="00B31930">
            <w:pPr>
              <w:rPr>
                <w:rFonts w:ascii="Times New Roman" w:hAnsi="Times New Roman" w:cs="Times New Roman"/>
                <w:i/>
                <w:iCs/>
                <w:sz w:val="24"/>
                <w:szCs w:val="24"/>
              </w:rPr>
            </w:pPr>
            <w:r>
              <w:rPr>
                <w:rFonts w:ascii="Times New Roman" w:hAnsi="Times New Roman" w:cs="Times New Roman"/>
                <w:i/>
                <w:iCs/>
                <w:sz w:val="24"/>
                <w:szCs w:val="24"/>
              </w:rPr>
              <w:t>Isolate 1</w:t>
            </w:r>
          </w:p>
        </w:tc>
        <w:tc>
          <w:tcPr>
            <w:tcW w:w="1692" w:type="dxa"/>
          </w:tcPr>
          <w:p w14:paraId="45C01357" w14:textId="40936C79" w:rsidR="00BC3753" w:rsidRPr="00F674AA" w:rsidRDefault="00EE6EAC" w:rsidP="00B31930">
            <w:pPr>
              <w:rPr>
                <w:rFonts w:ascii="Times New Roman" w:hAnsi="Times New Roman" w:cs="Times New Roman"/>
                <w:i/>
                <w:iCs/>
                <w:sz w:val="24"/>
                <w:szCs w:val="24"/>
              </w:rPr>
            </w:pPr>
            <w:r>
              <w:rPr>
                <w:rFonts w:ascii="Times New Roman" w:hAnsi="Times New Roman" w:cs="Times New Roman"/>
                <w:i/>
                <w:iCs/>
                <w:sz w:val="24"/>
                <w:szCs w:val="24"/>
              </w:rPr>
              <w:t>Isolate 2</w:t>
            </w:r>
          </w:p>
        </w:tc>
        <w:tc>
          <w:tcPr>
            <w:tcW w:w="1641" w:type="dxa"/>
          </w:tcPr>
          <w:p w14:paraId="74B2CC77" w14:textId="5465911F" w:rsidR="00BC3753" w:rsidRPr="00F674AA" w:rsidRDefault="00EE6EAC" w:rsidP="00B31930">
            <w:pPr>
              <w:rPr>
                <w:rFonts w:ascii="Times New Roman" w:hAnsi="Times New Roman" w:cs="Times New Roman"/>
                <w:i/>
                <w:iCs/>
                <w:sz w:val="24"/>
                <w:szCs w:val="24"/>
              </w:rPr>
            </w:pPr>
            <w:r>
              <w:rPr>
                <w:rFonts w:ascii="Times New Roman" w:hAnsi="Times New Roman" w:cs="Times New Roman"/>
                <w:i/>
                <w:iCs/>
                <w:sz w:val="24"/>
                <w:szCs w:val="24"/>
              </w:rPr>
              <w:t>Isolate 3</w:t>
            </w:r>
          </w:p>
        </w:tc>
        <w:tc>
          <w:tcPr>
            <w:tcW w:w="1746" w:type="dxa"/>
          </w:tcPr>
          <w:p w14:paraId="0A5AE599" w14:textId="4E370969" w:rsidR="00BC3753" w:rsidRPr="00F674AA" w:rsidRDefault="00EE6EAC" w:rsidP="00B31930">
            <w:pPr>
              <w:rPr>
                <w:rFonts w:ascii="Times New Roman" w:hAnsi="Times New Roman" w:cs="Times New Roman"/>
                <w:i/>
                <w:iCs/>
                <w:sz w:val="24"/>
                <w:szCs w:val="24"/>
              </w:rPr>
            </w:pPr>
            <w:r>
              <w:rPr>
                <w:rFonts w:ascii="Times New Roman" w:hAnsi="Times New Roman" w:cs="Times New Roman"/>
                <w:i/>
                <w:iCs/>
                <w:sz w:val="24"/>
                <w:szCs w:val="24"/>
              </w:rPr>
              <w:t>Isolate 4</w:t>
            </w:r>
          </w:p>
        </w:tc>
        <w:tc>
          <w:tcPr>
            <w:tcW w:w="1746" w:type="dxa"/>
          </w:tcPr>
          <w:p w14:paraId="5C26D581" w14:textId="3AEF7EC4" w:rsidR="00BC3753" w:rsidRPr="00F674AA" w:rsidRDefault="00EE6EAC" w:rsidP="00B31930">
            <w:pPr>
              <w:rPr>
                <w:rFonts w:ascii="Times New Roman" w:hAnsi="Times New Roman" w:cs="Times New Roman"/>
                <w:i/>
                <w:iCs/>
                <w:sz w:val="24"/>
                <w:szCs w:val="24"/>
              </w:rPr>
            </w:pPr>
            <w:r>
              <w:rPr>
                <w:rFonts w:ascii="Times New Roman" w:hAnsi="Times New Roman" w:cs="Times New Roman"/>
                <w:i/>
                <w:iCs/>
                <w:sz w:val="24"/>
                <w:szCs w:val="24"/>
              </w:rPr>
              <w:t>Isolate 5</w:t>
            </w:r>
          </w:p>
        </w:tc>
      </w:tr>
      <w:tr w:rsidR="00BC3753" w14:paraId="046FD485" w14:textId="77777777" w:rsidTr="00BC3753">
        <w:tc>
          <w:tcPr>
            <w:tcW w:w="1401" w:type="dxa"/>
          </w:tcPr>
          <w:p w14:paraId="65E82299" w14:textId="45A5F88C" w:rsidR="00BC3753" w:rsidRDefault="00BC3753" w:rsidP="00B31930">
            <w:pPr>
              <w:rPr>
                <w:rFonts w:ascii="Times New Roman" w:hAnsi="Times New Roman" w:cs="Times New Roman"/>
                <w:b/>
                <w:bCs/>
                <w:sz w:val="24"/>
                <w:szCs w:val="24"/>
              </w:rPr>
            </w:pPr>
            <w:r>
              <w:rPr>
                <w:rFonts w:ascii="Times New Roman" w:hAnsi="Times New Roman" w:cs="Times New Roman"/>
                <w:b/>
                <w:bCs/>
                <w:sz w:val="24"/>
                <w:szCs w:val="24"/>
              </w:rPr>
              <w:t>Expected organism</w:t>
            </w:r>
          </w:p>
        </w:tc>
        <w:tc>
          <w:tcPr>
            <w:tcW w:w="790" w:type="dxa"/>
          </w:tcPr>
          <w:p w14:paraId="6FC9E861" w14:textId="6479FFFF" w:rsidR="00BC3753" w:rsidRPr="00F674AA" w:rsidRDefault="00EE6EAC" w:rsidP="00B31930">
            <w:pPr>
              <w:rPr>
                <w:rFonts w:ascii="Times New Roman" w:hAnsi="Times New Roman" w:cs="Times New Roman"/>
                <w:i/>
                <w:iCs/>
                <w:sz w:val="24"/>
                <w:szCs w:val="24"/>
              </w:rPr>
            </w:pPr>
            <w:r>
              <w:rPr>
                <w:rFonts w:ascii="Times New Roman" w:hAnsi="Times New Roman" w:cs="Times New Roman"/>
                <w:i/>
                <w:iCs/>
                <w:sz w:val="24"/>
                <w:szCs w:val="24"/>
              </w:rPr>
              <w:t xml:space="preserve">Bacillus </w:t>
            </w:r>
            <w:proofErr w:type="spellStart"/>
            <w:r>
              <w:rPr>
                <w:rFonts w:ascii="Times New Roman" w:hAnsi="Times New Roman" w:cs="Times New Roman"/>
                <w:i/>
                <w:iCs/>
                <w:sz w:val="24"/>
                <w:szCs w:val="24"/>
              </w:rPr>
              <w:t>circulans</w:t>
            </w:r>
            <w:proofErr w:type="spellEnd"/>
            <w:r>
              <w:rPr>
                <w:rFonts w:ascii="Times New Roman" w:hAnsi="Times New Roman" w:cs="Times New Roman"/>
                <w:i/>
                <w:iCs/>
                <w:sz w:val="24"/>
                <w:szCs w:val="24"/>
              </w:rPr>
              <w:t xml:space="preserve"> </w:t>
            </w:r>
          </w:p>
        </w:tc>
        <w:tc>
          <w:tcPr>
            <w:tcW w:w="1692" w:type="dxa"/>
          </w:tcPr>
          <w:p w14:paraId="15843ECC" w14:textId="3FE2830A" w:rsidR="00BC3753" w:rsidRPr="00F674AA" w:rsidRDefault="00BC3753" w:rsidP="00B31930">
            <w:pPr>
              <w:rPr>
                <w:rFonts w:ascii="Times New Roman" w:hAnsi="Times New Roman" w:cs="Times New Roman"/>
                <w:i/>
                <w:iCs/>
                <w:sz w:val="24"/>
                <w:szCs w:val="24"/>
              </w:rPr>
            </w:pPr>
            <w:proofErr w:type="spellStart"/>
            <w:r w:rsidRPr="00F674AA">
              <w:rPr>
                <w:rFonts w:ascii="Times New Roman" w:hAnsi="Times New Roman" w:cs="Times New Roman"/>
                <w:i/>
                <w:iCs/>
                <w:sz w:val="24"/>
                <w:szCs w:val="24"/>
              </w:rPr>
              <w:t>Sphingomonas</w:t>
            </w:r>
            <w:proofErr w:type="spellEnd"/>
          </w:p>
        </w:tc>
        <w:tc>
          <w:tcPr>
            <w:tcW w:w="1641" w:type="dxa"/>
          </w:tcPr>
          <w:p w14:paraId="0D69CB37" w14:textId="0C119255" w:rsidR="00BC3753" w:rsidRPr="00F674AA" w:rsidRDefault="00BC3753" w:rsidP="00B31930">
            <w:pPr>
              <w:rPr>
                <w:rFonts w:ascii="Times New Roman" w:hAnsi="Times New Roman" w:cs="Times New Roman"/>
                <w:i/>
                <w:iCs/>
                <w:sz w:val="24"/>
                <w:szCs w:val="24"/>
              </w:rPr>
            </w:pPr>
            <w:r w:rsidRPr="00F674AA">
              <w:rPr>
                <w:rFonts w:ascii="Times New Roman" w:hAnsi="Times New Roman" w:cs="Times New Roman"/>
                <w:i/>
                <w:iCs/>
                <w:sz w:val="24"/>
                <w:szCs w:val="24"/>
              </w:rPr>
              <w:t>Pseudomonas aeruginosa</w:t>
            </w:r>
          </w:p>
        </w:tc>
        <w:tc>
          <w:tcPr>
            <w:tcW w:w="1746" w:type="dxa"/>
          </w:tcPr>
          <w:p w14:paraId="2EA5ABD0" w14:textId="501510D0" w:rsidR="00BC3753" w:rsidRPr="00F674AA" w:rsidRDefault="00BC3753" w:rsidP="00B31930">
            <w:pPr>
              <w:rPr>
                <w:rFonts w:ascii="Times New Roman" w:hAnsi="Times New Roman" w:cs="Times New Roman"/>
                <w:i/>
                <w:iCs/>
                <w:sz w:val="24"/>
                <w:szCs w:val="24"/>
              </w:rPr>
            </w:pPr>
            <w:proofErr w:type="spellStart"/>
            <w:r w:rsidRPr="00F674AA">
              <w:rPr>
                <w:rFonts w:ascii="Times New Roman" w:hAnsi="Times New Roman" w:cs="Times New Roman"/>
                <w:i/>
                <w:iCs/>
                <w:sz w:val="24"/>
                <w:szCs w:val="24"/>
              </w:rPr>
              <w:t>Comamonas</w:t>
            </w:r>
            <w:proofErr w:type="spellEnd"/>
            <w:r w:rsidRPr="00F674AA">
              <w:rPr>
                <w:rFonts w:ascii="Times New Roman" w:hAnsi="Times New Roman" w:cs="Times New Roman"/>
                <w:i/>
                <w:iCs/>
                <w:sz w:val="24"/>
                <w:szCs w:val="24"/>
              </w:rPr>
              <w:t xml:space="preserve"> (beta proteobacteria)</w:t>
            </w:r>
          </w:p>
        </w:tc>
        <w:tc>
          <w:tcPr>
            <w:tcW w:w="1746" w:type="dxa"/>
          </w:tcPr>
          <w:p w14:paraId="24BD1232" w14:textId="60492080" w:rsidR="00BC3753" w:rsidRPr="00F674AA" w:rsidRDefault="00BC3753" w:rsidP="00B31930">
            <w:pPr>
              <w:rPr>
                <w:rFonts w:ascii="Times New Roman" w:hAnsi="Times New Roman" w:cs="Times New Roman"/>
                <w:i/>
                <w:iCs/>
                <w:sz w:val="24"/>
                <w:szCs w:val="24"/>
              </w:rPr>
            </w:pPr>
            <w:r w:rsidRPr="00F674AA">
              <w:rPr>
                <w:rFonts w:ascii="Times New Roman" w:hAnsi="Times New Roman" w:cs="Times New Roman"/>
                <w:i/>
                <w:iCs/>
                <w:sz w:val="24"/>
                <w:szCs w:val="24"/>
              </w:rPr>
              <w:t>Rhizobium spp. (alpha proteobacteria)</w:t>
            </w:r>
          </w:p>
        </w:tc>
      </w:tr>
    </w:tbl>
    <w:p w14:paraId="0286C111" w14:textId="7F442B57" w:rsidR="001166AB" w:rsidRDefault="007B3EC6" w:rsidP="007B3EC6">
      <w:pPr>
        <w:tabs>
          <w:tab w:val="left" w:pos="999"/>
        </w:tabs>
        <w:rPr>
          <w:rFonts w:ascii="Times New Roman" w:hAnsi="Times New Roman" w:cs="Times New Roman"/>
          <w:b/>
          <w:bCs/>
          <w:sz w:val="24"/>
          <w:szCs w:val="24"/>
        </w:rPr>
      </w:pPr>
      <w:r>
        <w:rPr>
          <w:rFonts w:ascii="Times New Roman" w:hAnsi="Times New Roman" w:cs="Times New Roman"/>
          <w:b/>
          <w:bCs/>
          <w:sz w:val="24"/>
          <w:szCs w:val="24"/>
        </w:rPr>
        <w:tab/>
      </w:r>
    </w:p>
    <w:p w14:paraId="234DA0C7" w14:textId="1E2D5757" w:rsidR="007B3EC6" w:rsidRDefault="00E65A5E" w:rsidP="00E65A5E">
      <w:pPr>
        <w:pStyle w:val="ListParagraph"/>
        <w:numPr>
          <w:ilvl w:val="0"/>
          <w:numId w:val="3"/>
        </w:numPr>
        <w:tabs>
          <w:tab w:val="left" w:pos="999"/>
        </w:tabs>
        <w:rPr>
          <w:rFonts w:ascii="Times New Roman" w:hAnsi="Times New Roman" w:cs="Times New Roman"/>
          <w:b/>
          <w:bCs/>
          <w:sz w:val="24"/>
          <w:szCs w:val="24"/>
        </w:rPr>
      </w:pPr>
      <w:r w:rsidRPr="00E65A5E">
        <w:rPr>
          <w:rFonts w:ascii="Times New Roman" w:hAnsi="Times New Roman" w:cs="Times New Roman"/>
          <w:b/>
          <w:bCs/>
          <w:sz w:val="24"/>
          <w:szCs w:val="24"/>
        </w:rPr>
        <w:t>Statistical analysi</w:t>
      </w:r>
      <w:r w:rsidR="007E33C6">
        <w:rPr>
          <w:rFonts w:ascii="Times New Roman" w:hAnsi="Times New Roman" w:cs="Times New Roman"/>
          <w:b/>
          <w:bCs/>
          <w:sz w:val="24"/>
          <w:szCs w:val="24"/>
        </w:rPr>
        <w:t xml:space="preserve">s: </w:t>
      </w:r>
    </w:p>
    <w:p w14:paraId="5F76F290" w14:textId="12E5C717" w:rsidR="00E65A5E" w:rsidRPr="00E65A5E" w:rsidRDefault="007C37BF" w:rsidP="00BC2712">
      <w:pPr>
        <w:tabs>
          <w:tab w:val="left" w:pos="999"/>
        </w:tabs>
        <w:jc w:val="both"/>
        <w:rPr>
          <w:rFonts w:ascii="Times New Roman" w:hAnsi="Times New Roman" w:cs="Times New Roman"/>
          <w:sz w:val="24"/>
          <w:szCs w:val="24"/>
        </w:rPr>
      </w:pPr>
      <w:r w:rsidRPr="007C37BF">
        <w:rPr>
          <w:rFonts w:ascii="Times New Roman" w:hAnsi="Times New Roman" w:cs="Times New Roman"/>
          <w:sz w:val="24"/>
          <w:szCs w:val="24"/>
        </w:rPr>
        <w:t>Linear regression analysis was performed to generate standard curves, which showed a strong linear relationship between concentration and absorbance across the tested range (R² &gt; 0.99).</w:t>
      </w:r>
      <w:r>
        <w:rPr>
          <w:rFonts w:ascii="Times New Roman" w:hAnsi="Times New Roman" w:cs="Times New Roman"/>
          <w:sz w:val="24"/>
          <w:szCs w:val="24"/>
        </w:rPr>
        <w:t xml:space="preserve"> </w:t>
      </w:r>
      <w:r w:rsidR="00A67737" w:rsidRPr="00A67737">
        <w:rPr>
          <w:rFonts w:ascii="Times New Roman" w:hAnsi="Times New Roman" w:cs="Times New Roman"/>
          <w:sz w:val="24"/>
          <w:szCs w:val="24"/>
        </w:rPr>
        <w:t>Two-way ANOVA revealed a significant effect of treatment (</w:t>
      </w:r>
      <w:r w:rsidR="00A67737" w:rsidRPr="00A67737">
        <w:rPr>
          <w:rFonts w:ascii="Times New Roman" w:hAnsi="Times New Roman" w:cs="Times New Roman"/>
          <w:i/>
          <w:iCs/>
          <w:sz w:val="24"/>
          <w:szCs w:val="24"/>
        </w:rPr>
        <w:t>p</w:t>
      </w:r>
      <w:r w:rsidR="00A67737" w:rsidRPr="00A67737">
        <w:rPr>
          <w:rFonts w:ascii="Times New Roman" w:hAnsi="Times New Roman" w:cs="Times New Roman"/>
          <w:sz w:val="24"/>
          <w:szCs w:val="24"/>
        </w:rPr>
        <w:t xml:space="preserve"> &lt; 0.05) and incubation time (</w:t>
      </w:r>
      <w:r w:rsidR="00A67737" w:rsidRPr="00A67737">
        <w:rPr>
          <w:rFonts w:ascii="Times New Roman" w:hAnsi="Times New Roman" w:cs="Times New Roman"/>
          <w:i/>
          <w:iCs/>
          <w:sz w:val="24"/>
          <w:szCs w:val="24"/>
        </w:rPr>
        <w:t>p</w:t>
      </w:r>
      <w:r w:rsidR="00A67737" w:rsidRPr="00A67737">
        <w:rPr>
          <w:rFonts w:ascii="Times New Roman" w:hAnsi="Times New Roman" w:cs="Times New Roman"/>
          <w:sz w:val="24"/>
          <w:szCs w:val="24"/>
        </w:rPr>
        <w:t xml:space="preserve"> &lt; 0.05) on bacterial </w:t>
      </w:r>
      <w:proofErr w:type="spellStart"/>
      <w:r w:rsidR="00A67737" w:rsidRPr="00A67737">
        <w:rPr>
          <w:rFonts w:ascii="Times New Roman" w:hAnsi="Times New Roman" w:cs="Times New Roman"/>
          <w:sz w:val="24"/>
          <w:szCs w:val="24"/>
        </w:rPr>
        <w:t>culturability</w:t>
      </w:r>
      <w:proofErr w:type="spellEnd"/>
      <w:r w:rsidR="00A67737" w:rsidRPr="00A67737">
        <w:rPr>
          <w:rFonts w:ascii="Times New Roman" w:hAnsi="Times New Roman" w:cs="Times New Roman"/>
          <w:sz w:val="24"/>
          <w:szCs w:val="24"/>
        </w:rPr>
        <w:t>. A significant interaction between treatment and time was also observed (</w:t>
      </w:r>
      <w:r w:rsidR="00A67737" w:rsidRPr="00A67737">
        <w:rPr>
          <w:rFonts w:ascii="Times New Roman" w:hAnsi="Times New Roman" w:cs="Times New Roman"/>
          <w:i/>
          <w:iCs/>
          <w:sz w:val="24"/>
          <w:szCs w:val="24"/>
        </w:rPr>
        <w:t>p</w:t>
      </w:r>
      <w:r w:rsidR="00A67737" w:rsidRPr="00A67737">
        <w:rPr>
          <w:rFonts w:ascii="Times New Roman" w:hAnsi="Times New Roman" w:cs="Times New Roman"/>
          <w:sz w:val="24"/>
          <w:szCs w:val="24"/>
        </w:rPr>
        <w:t xml:space="preserve"> &lt; 0.05), indicating that the effect of treatment varied across incubation periods.</w:t>
      </w:r>
      <w:r w:rsidR="00027575">
        <w:rPr>
          <w:rFonts w:ascii="Times New Roman" w:hAnsi="Times New Roman" w:cs="Times New Roman"/>
          <w:sz w:val="24"/>
          <w:szCs w:val="24"/>
        </w:rPr>
        <w:t xml:space="preserve"> </w:t>
      </w:r>
      <w:r w:rsidR="00027575" w:rsidRPr="00027575">
        <w:rPr>
          <w:rFonts w:ascii="Times New Roman" w:hAnsi="Times New Roman" w:cs="Times New Roman"/>
          <w:sz w:val="24"/>
          <w:szCs w:val="24"/>
        </w:rPr>
        <w:t xml:space="preserve">Post hoc </w:t>
      </w:r>
      <w:r w:rsidR="00027575">
        <w:rPr>
          <w:rFonts w:ascii="Times New Roman" w:hAnsi="Times New Roman" w:cs="Times New Roman"/>
          <w:sz w:val="24"/>
          <w:szCs w:val="24"/>
        </w:rPr>
        <w:t xml:space="preserve">Tukey </w:t>
      </w:r>
      <w:r w:rsidR="00027575" w:rsidRPr="00027575">
        <w:rPr>
          <w:rFonts w:ascii="Times New Roman" w:hAnsi="Times New Roman" w:cs="Times New Roman"/>
          <w:sz w:val="24"/>
          <w:szCs w:val="24"/>
        </w:rPr>
        <w:t xml:space="preserve">analysis showed that </w:t>
      </w:r>
      <w:proofErr w:type="spellStart"/>
      <w:r w:rsidR="00027575" w:rsidRPr="00027575">
        <w:rPr>
          <w:rFonts w:ascii="Times New Roman" w:hAnsi="Times New Roman" w:cs="Times New Roman"/>
          <w:sz w:val="24"/>
          <w:szCs w:val="24"/>
        </w:rPr>
        <w:t>Rpf</w:t>
      </w:r>
      <w:proofErr w:type="spellEnd"/>
      <w:r w:rsidR="00027575" w:rsidRPr="00027575">
        <w:rPr>
          <w:rFonts w:ascii="Times New Roman" w:hAnsi="Times New Roman" w:cs="Times New Roman"/>
          <w:sz w:val="24"/>
          <w:szCs w:val="24"/>
        </w:rPr>
        <w:t>-treated samples exhibited significantly higher CFU counts compared to the PBS control at 24 h (</w:t>
      </w:r>
      <w:r w:rsidR="00027575" w:rsidRPr="00027575">
        <w:rPr>
          <w:rFonts w:ascii="Times New Roman" w:hAnsi="Times New Roman" w:cs="Times New Roman"/>
          <w:i/>
          <w:iCs/>
          <w:sz w:val="24"/>
          <w:szCs w:val="24"/>
        </w:rPr>
        <w:t>p</w:t>
      </w:r>
      <w:r w:rsidR="00027575" w:rsidRPr="00027575">
        <w:rPr>
          <w:rFonts w:ascii="Times New Roman" w:hAnsi="Times New Roman" w:cs="Times New Roman"/>
          <w:sz w:val="24"/>
          <w:szCs w:val="24"/>
        </w:rPr>
        <w:t xml:space="preserve"> &lt; 0.05), with the highest response observed at the 1× concentration.</w:t>
      </w:r>
      <w:r w:rsidR="00B57FB7">
        <w:rPr>
          <w:rFonts w:ascii="Times New Roman" w:hAnsi="Times New Roman" w:cs="Times New Roman"/>
          <w:sz w:val="24"/>
          <w:szCs w:val="24"/>
        </w:rPr>
        <w:t xml:space="preserve"> </w:t>
      </w:r>
      <w:r w:rsidR="00B57FB7" w:rsidRPr="00B57FB7">
        <w:rPr>
          <w:rFonts w:ascii="Times New Roman" w:hAnsi="Times New Roman" w:cs="Times New Roman"/>
          <w:sz w:val="24"/>
          <w:szCs w:val="24"/>
        </w:rPr>
        <w:t>Pearson correlatio</w:t>
      </w:r>
      <w:bookmarkStart w:id="0" w:name="_GoBack"/>
      <w:bookmarkEnd w:id="0"/>
      <w:r w:rsidR="00B57FB7" w:rsidRPr="00B57FB7">
        <w:rPr>
          <w:rFonts w:ascii="Times New Roman" w:hAnsi="Times New Roman" w:cs="Times New Roman"/>
          <w:sz w:val="24"/>
          <w:szCs w:val="24"/>
        </w:rPr>
        <w:t xml:space="preserve">n analysis demonstrated a significant positive correlation between metabolic activity and </w:t>
      </w:r>
      <w:proofErr w:type="spellStart"/>
      <w:r w:rsidR="00B57FB7" w:rsidRPr="00B57FB7">
        <w:rPr>
          <w:rFonts w:ascii="Times New Roman" w:hAnsi="Times New Roman" w:cs="Times New Roman"/>
          <w:sz w:val="24"/>
          <w:szCs w:val="24"/>
        </w:rPr>
        <w:t>culturability</w:t>
      </w:r>
      <w:proofErr w:type="spellEnd"/>
      <w:r w:rsidR="00B57FB7" w:rsidRPr="00B57FB7">
        <w:rPr>
          <w:rFonts w:ascii="Times New Roman" w:hAnsi="Times New Roman" w:cs="Times New Roman"/>
          <w:sz w:val="24"/>
          <w:szCs w:val="24"/>
        </w:rPr>
        <w:t xml:space="preserve"> (r = 0.78, </w:t>
      </w:r>
      <w:r w:rsidR="00B57FB7" w:rsidRPr="00B57FB7">
        <w:rPr>
          <w:rFonts w:ascii="Times New Roman" w:hAnsi="Times New Roman" w:cs="Times New Roman"/>
          <w:i/>
          <w:iCs/>
          <w:sz w:val="24"/>
          <w:szCs w:val="24"/>
        </w:rPr>
        <w:t>p</w:t>
      </w:r>
      <w:r w:rsidR="00B57FB7" w:rsidRPr="00B57FB7">
        <w:rPr>
          <w:rFonts w:ascii="Times New Roman" w:hAnsi="Times New Roman" w:cs="Times New Roman"/>
          <w:sz w:val="24"/>
          <w:szCs w:val="24"/>
        </w:rPr>
        <w:t xml:space="preserve"> &lt; 0.01), indicating that increased metabolic activity was associated with higher CFU recovery.</w:t>
      </w:r>
      <w:r w:rsidR="00B57FB7">
        <w:rPr>
          <w:rFonts w:ascii="Times New Roman" w:hAnsi="Times New Roman" w:cs="Times New Roman"/>
          <w:sz w:val="24"/>
          <w:szCs w:val="24"/>
        </w:rPr>
        <w:t xml:space="preserve"> </w:t>
      </w:r>
    </w:p>
    <w:p w14:paraId="5D5A0B2E" w14:textId="5D9F5E96" w:rsidR="00356D16" w:rsidRDefault="00E65A5E" w:rsidP="00B31930">
      <w:pPr>
        <w:rPr>
          <w:rFonts w:ascii="Times New Roman" w:hAnsi="Times New Roman" w:cs="Times New Roman"/>
          <w:b/>
          <w:bCs/>
          <w:sz w:val="24"/>
          <w:szCs w:val="24"/>
        </w:rPr>
      </w:pPr>
      <w:r>
        <w:rPr>
          <w:rFonts w:ascii="Times New Roman" w:hAnsi="Times New Roman" w:cs="Times New Roman"/>
          <w:b/>
          <w:bCs/>
          <w:sz w:val="24"/>
          <w:szCs w:val="24"/>
        </w:rPr>
        <w:t xml:space="preserve">DISCUSSION </w:t>
      </w:r>
    </w:p>
    <w:p w14:paraId="7ECA1E22" w14:textId="77777777" w:rsidR="003D343A" w:rsidRPr="00B57C4F" w:rsidRDefault="00A01276" w:rsidP="00B57C4F">
      <w:pPr>
        <w:jc w:val="both"/>
        <w:rPr>
          <w:rFonts w:ascii="Times New Roman" w:hAnsi="Times New Roman" w:cs="Times New Roman"/>
          <w:sz w:val="24"/>
          <w:szCs w:val="24"/>
        </w:rPr>
      </w:pPr>
      <w:r w:rsidRPr="00B57C4F">
        <w:rPr>
          <w:rFonts w:ascii="Times New Roman" w:hAnsi="Times New Roman" w:cs="Times New Roman"/>
          <w:sz w:val="24"/>
          <w:szCs w:val="24"/>
        </w:rPr>
        <w:t>The present study systematically investigates the extraction, functional validation, and application of resuscitation-promoting factors (</w:t>
      </w:r>
      <w:proofErr w:type="spellStart"/>
      <w:r w:rsidRPr="00B57C4F">
        <w:rPr>
          <w:rFonts w:ascii="Times New Roman" w:hAnsi="Times New Roman" w:cs="Times New Roman"/>
          <w:sz w:val="24"/>
          <w:szCs w:val="24"/>
        </w:rPr>
        <w:t>Rpf</w:t>
      </w:r>
      <w:proofErr w:type="spellEnd"/>
      <w:r w:rsidRPr="00B57C4F">
        <w:rPr>
          <w:rFonts w:ascii="Times New Roman" w:hAnsi="Times New Roman" w:cs="Times New Roman"/>
          <w:sz w:val="24"/>
          <w:szCs w:val="24"/>
        </w:rPr>
        <w:t xml:space="preserve">) in restoring </w:t>
      </w:r>
      <w:proofErr w:type="spellStart"/>
      <w:r w:rsidRPr="00B57C4F">
        <w:rPr>
          <w:rFonts w:ascii="Times New Roman" w:hAnsi="Times New Roman" w:cs="Times New Roman"/>
          <w:sz w:val="24"/>
          <w:szCs w:val="24"/>
        </w:rPr>
        <w:t>culturability</w:t>
      </w:r>
      <w:proofErr w:type="spellEnd"/>
      <w:r w:rsidRPr="00B57C4F">
        <w:rPr>
          <w:rFonts w:ascii="Times New Roman" w:hAnsi="Times New Roman" w:cs="Times New Roman"/>
          <w:sz w:val="24"/>
          <w:szCs w:val="24"/>
        </w:rPr>
        <w:t xml:space="preserve"> and metabolic activity of dormant and viable-but-non-culturable (VBNC) bacterial populations in soil systems. By integrating biochemical characterization, functional assays, controlled microcosm experiments, and environmentally relevant soil models, this work provides a comprehensive evaluation of </w:t>
      </w:r>
      <w:proofErr w:type="spellStart"/>
      <w:r w:rsidRPr="00B57C4F">
        <w:rPr>
          <w:rFonts w:ascii="Times New Roman" w:hAnsi="Times New Roman" w:cs="Times New Roman"/>
          <w:sz w:val="24"/>
          <w:szCs w:val="24"/>
        </w:rPr>
        <w:t>SRpf</w:t>
      </w:r>
      <w:proofErr w:type="spellEnd"/>
      <w:r w:rsidRPr="00B57C4F">
        <w:rPr>
          <w:rFonts w:ascii="Times New Roman" w:hAnsi="Times New Roman" w:cs="Times New Roman"/>
          <w:sz w:val="24"/>
          <w:szCs w:val="24"/>
        </w:rPr>
        <w:t>-mediated resuscitation and its synergistic modulation using sublethal</w:t>
      </w:r>
      <w:r w:rsidR="00DB574B" w:rsidRPr="00B57C4F">
        <w:rPr>
          <w:rFonts w:ascii="Times New Roman" w:hAnsi="Times New Roman" w:cs="Times New Roman"/>
          <w:sz w:val="24"/>
          <w:szCs w:val="24"/>
        </w:rPr>
        <w:t xml:space="preserve"> lysozyme</w:t>
      </w:r>
      <w:r w:rsidRPr="00B57C4F">
        <w:rPr>
          <w:rFonts w:ascii="Times New Roman" w:hAnsi="Times New Roman" w:cs="Times New Roman"/>
          <w:sz w:val="24"/>
          <w:szCs w:val="24"/>
        </w:rPr>
        <w:t>.</w:t>
      </w:r>
    </w:p>
    <w:p w14:paraId="5D925685" w14:textId="7C3FCEF6" w:rsidR="00356D16" w:rsidRPr="008F3102" w:rsidRDefault="00725450" w:rsidP="00B57C4F">
      <w:pPr>
        <w:jc w:val="both"/>
        <w:rPr>
          <w:rFonts w:ascii="Times New Roman" w:hAnsi="Times New Roman" w:cs="Times New Roman"/>
          <w:i/>
          <w:sz w:val="24"/>
          <w:szCs w:val="24"/>
        </w:rPr>
      </w:pPr>
      <w:r w:rsidRPr="00B57C4F">
        <w:rPr>
          <w:rFonts w:ascii="Times New Roman" w:hAnsi="Times New Roman" w:cs="Times New Roman"/>
          <w:sz w:val="24"/>
          <w:szCs w:val="24"/>
        </w:rPr>
        <w:t xml:space="preserve">In this study, </w:t>
      </w:r>
      <w:proofErr w:type="spellStart"/>
      <w:r w:rsidRPr="00B57C4F">
        <w:rPr>
          <w:rFonts w:ascii="Times New Roman" w:hAnsi="Times New Roman" w:cs="Times New Roman"/>
          <w:sz w:val="24"/>
          <w:szCs w:val="24"/>
        </w:rPr>
        <w:t>Rpf</w:t>
      </w:r>
      <w:proofErr w:type="spellEnd"/>
      <w:r w:rsidRPr="00B57C4F">
        <w:rPr>
          <w:rFonts w:ascii="Times New Roman" w:hAnsi="Times New Roman" w:cs="Times New Roman"/>
          <w:sz w:val="24"/>
          <w:szCs w:val="24"/>
        </w:rPr>
        <w:t xml:space="preserve"> activity was derived from culture supernatant rather than purified protein preparations. This strategy was adopted based on both functional and practical considerations. Purified </w:t>
      </w:r>
      <w:proofErr w:type="spellStart"/>
      <w:r w:rsidRPr="00B57C4F">
        <w:rPr>
          <w:rFonts w:ascii="Times New Roman" w:hAnsi="Times New Roman" w:cs="Times New Roman"/>
          <w:sz w:val="24"/>
          <w:szCs w:val="24"/>
        </w:rPr>
        <w:t>Rpf</w:t>
      </w:r>
      <w:proofErr w:type="spellEnd"/>
      <w:r w:rsidRPr="00B57C4F">
        <w:rPr>
          <w:rFonts w:ascii="Times New Roman" w:hAnsi="Times New Roman" w:cs="Times New Roman"/>
          <w:sz w:val="24"/>
          <w:szCs w:val="24"/>
        </w:rPr>
        <w:t xml:space="preserve"> proteins are known to </w:t>
      </w:r>
      <w:r w:rsidR="00FE53A0" w:rsidRPr="00B57C4F">
        <w:rPr>
          <w:rFonts w:ascii="Times New Roman" w:hAnsi="Times New Roman" w:cs="Times New Roman"/>
          <w:sz w:val="24"/>
          <w:szCs w:val="24"/>
        </w:rPr>
        <w:t xml:space="preserve">lose </w:t>
      </w:r>
      <w:r w:rsidR="00D609E2" w:rsidRPr="00B57C4F">
        <w:rPr>
          <w:rFonts w:ascii="Times New Roman" w:hAnsi="Times New Roman" w:cs="Times New Roman"/>
          <w:sz w:val="24"/>
          <w:szCs w:val="24"/>
        </w:rPr>
        <w:t xml:space="preserve">their effect within one week of storage as previously stated by </w:t>
      </w:r>
      <w:r w:rsidR="00D609E2" w:rsidRPr="00525A33">
        <w:rPr>
          <w:rFonts w:ascii="Times New Roman" w:hAnsi="Times New Roman" w:cs="Times New Roman"/>
          <w:i/>
          <w:iCs/>
          <w:sz w:val="24"/>
          <w:szCs w:val="24"/>
        </w:rPr>
        <w:t>Su et al., 2009 and Yu et al., 20</w:t>
      </w:r>
      <w:r w:rsidR="00A33DB2" w:rsidRPr="00525A33">
        <w:rPr>
          <w:rFonts w:ascii="Times New Roman" w:hAnsi="Times New Roman" w:cs="Times New Roman"/>
          <w:i/>
          <w:iCs/>
          <w:sz w:val="24"/>
          <w:szCs w:val="24"/>
        </w:rPr>
        <w:t>10</w:t>
      </w:r>
      <w:r w:rsidR="00A33DB2" w:rsidRPr="00B57C4F">
        <w:rPr>
          <w:rFonts w:ascii="Times New Roman" w:hAnsi="Times New Roman" w:cs="Times New Roman"/>
          <w:sz w:val="24"/>
          <w:szCs w:val="24"/>
        </w:rPr>
        <w:t xml:space="preserve"> </w:t>
      </w:r>
      <w:r w:rsidRPr="00B57C4F">
        <w:rPr>
          <w:rFonts w:ascii="Times New Roman" w:hAnsi="Times New Roman" w:cs="Times New Roman"/>
          <w:sz w:val="24"/>
          <w:szCs w:val="24"/>
        </w:rPr>
        <w:t>exhibit structural instability, rapid loss of activity during downstream processing, and susceptibility to denaturation, which can compromise reproducibility and biological relevance.</w:t>
      </w:r>
      <w:r w:rsidR="00DB574B" w:rsidRPr="00B57C4F">
        <w:rPr>
          <w:rFonts w:ascii="Times New Roman" w:hAnsi="Times New Roman" w:cs="Times New Roman"/>
          <w:sz w:val="24"/>
          <w:szCs w:val="24"/>
        </w:rPr>
        <w:t xml:space="preserve"> </w:t>
      </w:r>
      <w:r w:rsidR="00DD5508" w:rsidRPr="00B57C4F">
        <w:rPr>
          <w:rFonts w:ascii="Times New Roman" w:hAnsi="Times New Roman" w:cs="Times New Roman"/>
          <w:sz w:val="24"/>
          <w:szCs w:val="24"/>
        </w:rPr>
        <w:t xml:space="preserve">Moreover, </w:t>
      </w:r>
      <w:proofErr w:type="spellStart"/>
      <w:r w:rsidR="00DD5508" w:rsidRPr="00B57C4F">
        <w:rPr>
          <w:rFonts w:ascii="Times New Roman" w:hAnsi="Times New Roman" w:cs="Times New Roman"/>
          <w:sz w:val="24"/>
          <w:szCs w:val="24"/>
        </w:rPr>
        <w:t>Rpf</w:t>
      </w:r>
      <w:proofErr w:type="spellEnd"/>
      <w:r w:rsidR="00DD5508" w:rsidRPr="00B57C4F">
        <w:rPr>
          <w:rFonts w:ascii="Times New Roman" w:hAnsi="Times New Roman" w:cs="Times New Roman"/>
          <w:sz w:val="24"/>
          <w:szCs w:val="24"/>
        </w:rPr>
        <w:t xml:space="preserve"> in its native extracellular milieu a</w:t>
      </w:r>
      <w:r w:rsidR="00AB47C5" w:rsidRPr="00B57C4F">
        <w:rPr>
          <w:rFonts w:ascii="Times New Roman" w:hAnsi="Times New Roman" w:cs="Times New Roman"/>
          <w:sz w:val="24"/>
          <w:szCs w:val="24"/>
        </w:rPr>
        <w:t xml:space="preserve">re able to retain their functional conformation and activity. Additionally, </w:t>
      </w:r>
      <w:r w:rsidR="00E1311B" w:rsidRPr="00B57C4F">
        <w:rPr>
          <w:rFonts w:ascii="Times New Roman" w:hAnsi="Times New Roman" w:cs="Times New Roman"/>
          <w:sz w:val="24"/>
          <w:szCs w:val="24"/>
        </w:rPr>
        <w:t xml:space="preserve">bacterial supernatants are likely to contain additional bioactive molecules, including </w:t>
      </w:r>
      <w:proofErr w:type="spellStart"/>
      <w:r w:rsidR="00E1311B" w:rsidRPr="00B57C4F">
        <w:rPr>
          <w:rFonts w:ascii="Times New Roman" w:hAnsi="Times New Roman" w:cs="Times New Roman"/>
          <w:sz w:val="24"/>
          <w:szCs w:val="24"/>
        </w:rPr>
        <w:t>Rpf</w:t>
      </w:r>
      <w:proofErr w:type="spellEnd"/>
      <w:r w:rsidR="00E1311B" w:rsidRPr="00B57C4F">
        <w:rPr>
          <w:rFonts w:ascii="Times New Roman" w:hAnsi="Times New Roman" w:cs="Times New Roman"/>
          <w:sz w:val="24"/>
          <w:szCs w:val="24"/>
        </w:rPr>
        <w:t xml:space="preserve">-like muralytic enzymes, </w:t>
      </w:r>
      <w:proofErr w:type="spellStart"/>
      <w:r w:rsidR="00E1311B" w:rsidRPr="00B57C4F">
        <w:rPr>
          <w:rFonts w:ascii="Times New Roman" w:hAnsi="Times New Roman" w:cs="Times New Roman"/>
          <w:sz w:val="24"/>
          <w:szCs w:val="24"/>
        </w:rPr>
        <w:t>signaling</w:t>
      </w:r>
      <w:proofErr w:type="spellEnd"/>
      <w:r w:rsidR="00E1311B" w:rsidRPr="00B57C4F">
        <w:rPr>
          <w:rFonts w:ascii="Times New Roman" w:hAnsi="Times New Roman" w:cs="Times New Roman"/>
          <w:sz w:val="24"/>
          <w:szCs w:val="24"/>
        </w:rPr>
        <w:t xml:space="preserve"> peptides, and accessory factors that may act synergistically to promote resuscitation. </w:t>
      </w:r>
      <w:r w:rsidR="00124458" w:rsidRPr="009D4736">
        <w:rPr>
          <w:rFonts w:ascii="Times New Roman" w:hAnsi="Times New Roman" w:cs="Times New Roman"/>
          <w:i/>
          <w:iCs/>
          <w:sz w:val="24"/>
          <w:szCs w:val="24"/>
        </w:rPr>
        <w:t>(</w:t>
      </w:r>
      <w:r w:rsidR="00B02C14" w:rsidRPr="009D4736">
        <w:rPr>
          <w:rFonts w:ascii="Times New Roman" w:hAnsi="Times New Roman" w:cs="Times New Roman"/>
          <w:i/>
          <w:iCs/>
          <w:sz w:val="24"/>
          <w:szCs w:val="24"/>
        </w:rPr>
        <w:t>Su et al., 2009 and Yu et al., 2010</w:t>
      </w:r>
      <w:r w:rsidR="00DF4B5F">
        <w:rPr>
          <w:rFonts w:ascii="Times New Roman" w:hAnsi="Times New Roman" w:cs="Times New Roman"/>
          <w:i/>
          <w:iCs/>
          <w:sz w:val="24"/>
          <w:szCs w:val="24"/>
        </w:rPr>
        <w:t xml:space="preserve">, </w:t>
      </w:r>
      <w:proofErr w:type="spellStart"/>
      <w:r w:rsidR="00DF4B5F" w:rsidRPr="00C81759">
        <w:rPr>
          <w:rFonts w:ascii="Times New Roman" w:hAnsi="Times New Roman" w:cs="Times New Roman"/>
          <w:i/>
          <w:iCs/>
          <w:sz w:val="24"/>
          <w:szCs w:val="24"/>
        </w:rPr>
        <w:t>Mukamolova</w:t>
      </w:r>
      <w:proofErr w:type="spellEnd"/>
      <w:r w:rsidR="00DF4B5F" w:rsidRPr="00C81759">
        <w:rPr>
          <w:rFonts w:ascii="Times New Roman" w:hAnsi="Times New Roman" w:cs="Times New Roman"/>
          <w:i/>
          <w:iCs/>
          <w:sz w:val="24"/>
          <w:szCs w:val="24"/>
        </w:rPr>
        <w:t xml:space="preserve"> et al., 2006)</w:t>
      </w:r>
      <w:r w:rsidR="00E1311B" w:rsidRPr="00B57C4F">
        <w:rPr>
          <w:rFonts w:ascii="Times New Roman" w:hAnsi="Times New Roman" w:cs="Times New Roman"/>
          <w:sz w:val="24"/>
          <w:szCs w:val="24"/>
        </w:rPr>
        <w:t xml:space="preserve"> This more holistic approach closely mimics natural microbial </w:t>
      </w:r>
      <w:proofErr w:type="spellStart"/>
      <w:r w:rsidR="00E1311B" w:rsidRPr="00B57C4F">
        <w:rPr>
          <w:rFonts w:ascii="Times New Roman" w:hAnsi="Times New Roman" w:cs="Times New Roman"/>
          <w:sz w:val="24"/>
          <w:szCs w:val="24"/>
        </w:rPr>
        <w:t>signaling</w:t>
      </w:r>
      <w:proofErr w:type="spellEnd"/>
      <w:r w:rsidR="00E1311B" w:rsidRPr="00B57C4F">
        <w:rPr>
          <w:rFonts w:ascii="Times New Roman" w:hAnsi="Times New Roman" w:cs="Times New Roman"/>
          <w:sz w:val="24"/>
          <w:szCs w:val="24"/>
        </w:rPr>
        <w:t xml:space="preserve"> environments, particularly in soil ecosystems where extracellular enzymes and diffusible signals collectively regulate dormancy and revival. Thus, the use of supernatant-derived </w:t>
      </w:r>
      <w:proofErr w:type="spellStart"/>
      <w:r w:rsidR="00E1311B" w:rsidRPr="00B57C4F">
        <w:rPr>
          <w:rFonts w:ascii="Times New Roman" w:hAnsi="Times New Roman" w:cs="Times New Roman"/>
          <w:sz w:val="24"/>
          <w:szCs w:val="24"/>
        </w:rPr>
        <w:t>Rpf</w:t>
      </w:r>
      <w:proofErr w:type="spellEnd"/>
      <w:r w:rsidR="00E1311B" w:rsidRPr="00B57C4F">
        <w:rPr>
          <w:rFonts w:ascii="Times New Roman" w:hAnsi="Times New Roman" w:cs="Times New Roman"/>
          <w:sz w:val="24"/>
          <w:szCs w:val="24"/>
        </w:rPr>
        <w:t xml:space="preserve"> (</w:t>
      </w:r>
      <w:proofErr w:type="spellStart"/>
      <w:r w:rsidR="00E1311B" w:rsidRPr="00B57C4F">
        <w:rPr>
          <w:rFonts w:ascii="Times New Roman" w:hAnsi="Times New Roman" w:cs="Times New Roman"/>
          <w:sz w:val="24"/>
          <w:szCs w:val="24"/>
        </w:rPr>
        <w:t>SRpf</w:t>
      </w:r>
      <w:proofErr w:type="spellEnd"/>
      <w:r w:rsidR="00E1311B" w:rsidRPr="00B57C4F">
        <w:rPr>
          <w:rFonts w:ascii="Times New Roman" w:hAnsi="Times New Roman" w:cs="Times New Roman"/>
          <w:sz w:val="24"/>
          <w:szCs w:val="24"/>
        </w:rPr>
        <w:t>) enhances both biological realism and translational applicability of the findings</w:t>
      </w:r>
      <w:r w:rsidR="00E1311B" w:rsidRPr="008F3102">
        <w:rPr>
          <w:rFonts w:ascii="Times New Roman" w:hAnsi="Times New Roman" w:cs="Times New Roman"/>
          <w:i/>
          <w:sz w:val="24"/>
          <w:szCs w:val="24"/>
        </w:rPr>
        <w:t>.</w:t>
      </w:r>
      <w:r w:rsidR="00774BA1">
        <w:rPr>
          <w:rFonts w:ascii="Times New Roman" w:hAnsi="Times New Roman" w:cs="Times New Roman"/>
          <w:sz w:val="24"/>
          <w:szCs w:val="24"/>
        </w:rPr>
        <w:t xml:space="preserve"> (</w:t>
      </w:r>
      <w:r w:rsidR="00774BA1" w:rsidRPr="00525A33">
        <w:rPr>
          <w:rFonts w:ascii="Times New Roman" w:hAnsi="Times New Roman" w:cs="Times New Roman"/>
          <w:i/>
          <w:iCs/>
          <w:sz w:val="24"/>
          <w:szCs w:val="24"/>
        </w:rPr>
        <w:t xml:space="preserve">Su et al., </w:t>
      </w:r>
      <w:r w:rsidR="008F3102" w:rsidRPr="008F3102">
        <w:rPr>
          <w:rFonts w:ascii="Times New Roman" w:hAnsi="Times New Roman" w:cs="Times New Roman"/>
          <w:i/>
          <w:iCs/>
          <w:sz w:val="24"/>
          <w:szCs w:val="24"/>
        </w:rPr>
        <w:t>2013b</w:t>
      </w:r>
      <w:r w:rsidR="00682AFE">
        <w:rPr>
          <w:rFonts w:ascii="Times New Roman" w:hAnsi="Times New Roman" w:cs="Times New Roman"/>
          <w:i/>
          <w:iCs/>
          <w:sz w:val="24"/>
          <w:szCs w:val="24"/>
        </w:rPr>
        <w:t xml:space="preserve">, </w:t>
      </w:r>
      <w:r w:rsidR="00774BA1" w:rsidRPr="00525A33">
        <w:rPr>
          <w:rFonts w:ascii="Times New Roman" w:hAnsi="Times New Roman" w:cs="Times New Roman"/>
          <w:i/>
          <w:iCs/>
          <w:sz w:val="24"/>
          <w:szCs w:val="24"/>
        </w:rPr>
        <w:t>2009 and Yu et al., 2010</w:t>
      </w:r>
      <w:r w:rsidR="00774BA1">
        <w:rPr>
          <w:rFonts w:ascii="Times New Roman" w:hAnsi="Times New Roman" w:cs="Times New Roman"/>
          <w:i/>
          <w:iCs/>
          <w:sz w:val="24"/>
          <w:szCs w:val="24"/>
        </w:rPr>
        <w:t>)</w:t>
      </w:r>
      <w:r w:rsidR="00774BA1" w:rsidRPr="00B57C4F">
        <w:rPr>
          <w:rFonts w:ascii="Times New Roman" w:hAnsi="Times New Roman" w:cs="Times New Roman"/>
          <w:sz w:val="24"/>
          <w:szCs w:val="24"/>
        </w:rPr>
        <w:t xml:space="preserve"> </w:t>
      </w:r>
    </w:p>
    <w:p w14:paraId="6F304DFD" w14:textId="1616B322" w:rsidR="00E1311B" w:rsidRPr="00B738F9" w:rsidRDefault="0056468E" w:rsidP="00B57C4F">
      <w:pPr>
        <w:jc w:val="both"/>
        <w:rPr>
          <w:rFonts w:ascii="Times New Roman" w:hAnsi="Times New Roman" w:cs="Times New Roman"/>
          <w:i/>
          <w:iCs/>
          <w:sz w:val="24"/>
          <w:szCs w:val="24"/>
        </w:rPr>
      </w:pPr>
      <w:proofErr w:type="spellStart"/>
      <w:r w:rsidRPr="00B57C4F">
        <w:rPr>
          <w:rFonts w:ascii="Times New Roman" w:hAnsi="Times New Roman" w:cs="Times New Roman"/>
          <w:sz w:val="24"/>
          <w:szCs w:val="24"/>
        </w:rPr>
        <w:t>SRpf</w:t>
      </w:r>
      <w:proofErr w:type="spellEnd"/>
      <w:r w:rsidRPr="00B57C4F">
        <w:rPr>
          <w:rFonts w:ascii="Times New Roman" w:hAnsi="Times New Roman" w:cs="Times New Roman"/>
          <w:sz w:val="24"/>
          <w:szCs w:val="24"/>
        </w:rPr>
        <w:t xml:space="preserve"> was harvested at an optical density (OD₆₀₀) of 2.9, corresponding to late exponential to early stationary growth phase. This growth phase is widely associated with maximal secretion of extracellular proteins involved in stress response, survival, and intercellular </w:t>
      </w:r>
      <w:proofErr w:type="spellStart"/>
      <w:r w:rsidRPr="00B57C4F">
        <w:rPr>
          <w:rFonts w:ascii="Times New Roman" w:hAnsi="Times New Roman" w:cs="Times New Roman"/>
          <w:sz w:val="24"/>
          <w:szCs w:val="24"/>
        </w:rPr>
        <w:t>signaling</w:t>
      </w:r>
      <w:proofErr w:type="spellEnd"/>
      <w:r w:rsidRPr="00B57C4F">
        <w:rPr>
          <w:rFonts w:ascii="Times New Roman" w:hAnsi="Times New Roman" w:cs="Times New Roman"/>
          <w:sz w:val="24"/>
          <w:szCs w:val="24"/>
        </w:rPr>
        <w:t xml:space="preserve">. </w:t>
      </w:r>
      <w:r w:rsidR="007873DC" w:rsidRPr="007873DC">
        <w:rPr>
          <w:rFonts w:ascii="Times New Roman" w:hAnsi="Times New Roman" w:cs="Times New Roman"/>
          <w:i/>
          <w:iCs/>
          <w:sz w:val="24"/>
          <w:szCs w:val="24"/>
        </w:rPr>
        <w:t>(Lopez-Marin et al., 2021)</w:t>
      </w:r>
      <w:r w:rsidRPr="007873DC">
        <w:rPr>
          <w:rFonts w:ascii="Times New Roman" w:hAnsi="Times New Roman" w:cs="Times New Roman"/>
          <w:i/>
          <w:iCs/>
          <w:sz w:val="24"/>
          <w:szCs w:val="24"/>
        </w:rPr>
        <w:t xml:space="preserve"> </w:t>
      </w:r>
      <w:r w:rsidRPr="00B57C4F">
        <w:rPr>
          <w:rFonts w:ascii="Times New Roman" w:hAnsi="Times New Roman" w:cs="Times New Roman"/>
          <w:sz w:val="24"/>
          <w:szCs w:val="24"/>
        </w:rPr>
        <w:t xml:space="preserve">Previous studies have reported that </w:t>
      </w:r>
      <w:proofErr w:type="spellStart"/>
      <w:r w:rsidRPr="00B57C4F">
        <w:rPr>
          <w:rFonts w:ascii="Times New Roman" w:hAnsi="Times New Roman" w:cs="Times New Roman"/>
          <w:sz w:val="24"/>
          <w:szCs w:val="24"/>
        </w:rPr>
        <w:t>Rpf</w:t>
      </w:r>
      <w:proofErr w:type="spellEnd"/>
      <w:r w:rsidRPr="00B57C4F">
        <w:rPr>
          <w:rFonts w:ascii="Times New Roman" w:hAnsi="Times New Roman" w:cs="Times New Roman"/>
          <w:sz w:val="24"/>
          <w:szCs w:val="24"/>
        </w:rPr>
        <w:t xml:space="preserve"> production peaks during </w:t>
      </w:r>
      <w:r w:rsidRPr="00B57C4F">
        <w:rPr>
          <w:rFonts w:ascii="Times New Roman" w:hAnsi="Times New Roman" w:cs="Times New Roman"/>
          <w:sz w:val="24"/>
          <w:szCs w:val="24"/>
        </w:rPr>
        <w:lastRenderedPageBreak/>
        <w:t xml:space="preserve">this transition phase, where bacterial populations actively modulate dormancy and resuscitation pathways. Selecting OD₆₀₀ 2.9 therefore ensured optimal yield of functionally active </w:t>
      </w:r>
      <w:proofErr w:type="spellStart"/>
      <w:r w:rsidRPr="00B57C4F">
        <w:rPr>
          <w:rFonts w:ascii="Times New Roman" w:hAnsi="Times New Roman" w:cs="Times New Roman"/>
          <w:sz w:val="24"/>
          <w:szCs w:val="24"/>
        </w:rPr>
        <w:t>SRpf</w:t>
      </w:r>
      <w:proofErr w:type="spellEnd"/>
      <w:r w:rsidRPr="00B57C4F">
        <w:rPr>
          <w:rFonts w:ascii="Times New Roman" w:hAnsi="Times New Roman" w:cs="Times New Roman"/>
          <w:sz w:val="24"/>
          <w:szCs w:val="24"/>
        </w:rPr>
        <w:t xml:space="preserve"> while maintaining consistency across experimental batches. </w:t>
      </w:r>
      <w:r w:rsidR="00B738F9" w:rsidRPr="002F7633">
        <w:rPr>
          <w:rFonts w:ascii="Times New Roman" w:hAnsi="Times New Roman" w:cs="Times New Roman"/>
          <w:i/>
          <w:iCs/>
          <w:sz w:val="24"/>
          <w:szCs w:val="24"/>
        </w:rPr>
        <w:t>(Lopez Marin et al., 2021).</w:t>
      </w:r>
    </w:p>
    <w:p w14:paraId="76700C84" w14:textId="0493DC3C" w:rsidR="005D49E3" w:rsidRPr="005D49E3" w:rsidRDefault="00C22CF6" w:rsidP="00B57C4F">
      <w:pPr>
        <w:jc w:val="both"/>
        <w:rPr>
          <w:rFonts w:ascii="Times New Roman" w:hAnsi="Times New Roman" w:cs="Times New Roman"/>
          <w:sz w:val="24"/>
          <w:szCs w:val="24"/>
        </w:rPr>
      </w:pPr>
      <w:r w:rsidRPr="00B57C4F">
        <w:rPr>
          <w:rFonts w:ascii="Times New Roman" w:hAnsi="Times New Roman" w:cs="Times New Roman"/>
          <w:sz w:val="24"/>
          <w:szCs w:val="24"/>
        </w:rPr>
        <w:t xml:space="preserve">SDS–PAGE analysis of the </w:t>
      </w:r>
      <w:proofErr w:type="spellStart"/>
      <w:r w:rsidRPr="00B57C4F">
        <w:rPr>
          <w:rFonts w:ascii="Times New Roman" w:hAnsi="Times New Roman" w:cs="Times New Roman"/>
          <w:sz w:val="24"/>
          <w:szCs w:val="24"/>
        </w:rPr>
        <w:t>SRpf</w:t>
      </w:r>
      <w:proofErr w:type="spellEnd"/>
      <w:r w:rsidRPr="00B57C4F">
        <w:rPr>
          <w:rFonts w:ascii="Times New Roman" w:hAnsi="Times New Roman" w:cs="Times New Roman"/>
          <w:sz w:val="24"/>
          <w:szCs w:val="24"/>
        </w:rPr>
        <w:t xml:space="preserve"> preparation revealed a prominent protein band at approximately 17 </w:t>
      </w:r>
      <w:proofErr w:type="spellStart"/>
      <w:r w:rsidRPr="00B57C4F">
        <w:rPr>
          <w:rFonts w:ascii="Times New Roman" w:hAnsi="Times New Roman" w:cs="Times New Roman"/>
          <w:sz w:val="24"/>
          <w:szCs w:val="24"/>
        </w:rPr>
        <w:t>kDa</w:t>
      </w:r>
      <w:proofErr w:type="spellEnd"/>
      <w:r w:rsidRPr="00B57C4F">
        <w:rPr>
          <w:rFonts w:ascii="Times New Roman" w:hAnsi="Times New Roman" w:cs="Times New Roman"/>
          <w:sz w:val="24"/>
          <w:szCs w:val="24"/>
        </w:rPr>
        <w:t xml:space="preserve">. This molecular weight falls within the reported range of </w:t>
      </w:r>
      <w:proofErr w:type="spellStart"/>
      <w:r w:rsidRPr="00B57C4F">
        <w:rPr>
          <w:rFonts w:ascii="Times New Roman" w:hAnsi="Times New Roman" w:cs="Times New Roman"/>
          <w:sz w:val="24"/>
          <w:szCs w:val="24"/>
        </w:rPr>
        <w:t>Rpf</w:t>
      </w:r>
      <w:proofErr w:type="spellEnd"/>
      <w:r w:rsidRPr="00B57C4F">
        <w:rPr>
          <w:rFonts w:ascii="Times New Roman" w:hAnsi="Times New Roman" w:cs="Times New Roman"/>
          <w:sz w:val="24"/>
          <w:szCs w:val="24"/>
        </w:rPr>
        <w:t xml:space="preserve"> proteins (16–18 </w:t>
      </w:r>
      <w:proofErr w:type="spellStart"/>
      <w:r w:rsidRPr="00B57C4F">
        <w:rPr>
          <w:rFonts w:ascii="Times New Roman" w:hAnsi="Times New Roman" w:cs="Times New Roman"/>
          <w:sz w:val="24"/>
          <w:szCs w:val="24"/>
        </w:rPr>
        <w:t>kDa</w:t>
      </w:r>
      <w:proofErr w:type="spellEnd"/>
      <w:r w:rsidRPr="00B57C4F">
        <w:rPr>
          <w:rFonts w:ascii="Times New Roman" w:hAnsi="Times New Roman" w:cs="Times New Roman"/>
          <w:sz w:val="24"/>
          <w:szCs w:val="24"/>
        </w:rPr>
        <w:t xml:space="preserve">), providing supportive evidence for the presence of </w:t>
      </w:r>
      <w:proofErr w:type="spellStart"/>
      <w:r w:rsidRPr="00B57C4F">
        <w:rPr>
          <w:rFonts w:ascii="Times New Roman" w:hAnsi="Times New Roman" w:cs="Times New Roman"/>
          <w:sz w:val="24"/>
          <w:szCs w:val="24"/>
        </w:rPr>
        <w:t>Rpf</w:t>
      </w:r>
      <w:proofErr w:type="spellEnd"/>
      <w:r w:rsidRPr="00B57C4F">
        <w:rPr>
          <w:rFonts w:ascii="Times New Roman" w:hAnsi="Times New Roman" w:cs="Times New Roman"/>
          <w:sz w:val="24"/>
          <w:szCs w:val="24"/>
        </w:rPr>
        <w:t>-like proteins in the extracted supernatant.</w:t>
      </w:r>
      <w:r w:rsidR="00774BA1">
        <w:rPr>
          <w:rFonts w:ascii="Times New Roman" w:hAnsi="Times New Roman" w:cs="Times New Roman"/>
          <w:sz w:val="24"/>
          <w:szCs w:val="24"/>
        </w:rPr>
        <w:t xml:space="preserve"> </w:t>
      </w:r>
      <w:r w:rsidR="00774BA1" w:rsidRPr="00E16D41">
        <w:rPr>
          <w:rFonts w:ascii="Times New Roman" w:hAnsi="Times New Roman" w:cs="Times New Roman"/>
          <w:i/>
          <w:iCs/>
          <w:sz w:val="24"/>
          <w:szCs w:val="24"/>
          <w:lang w:val="en-US"/>
        </w:rPr>
        <w:t>(</w:t>
      </w:r>
      <w:proofErr w:type="spellStart"/>
      <w:r w:rsidR="00774BA1" w:rsidRPr="00E16D41">
        <w:rPr>
          <w:rFonts w:ascii="Times New Roman" w:hAnsi="Times New Roman" w:cs="Times New Roman"/>
          <w:i/>
          <w:iCs/>
          <w:sz w:val="24"/>
          <w:szCs w:val="24"/>
          <w:lang w:val="en-US"/>
        </w:rPr>
        <w:t>Mukamolova</w:t>
      </w:r>
      <w:proofErr w:type="spellEnd"/>
      <w:r w:rsidR="00774BA1" w:rsidRPr="00E16D41">
        <w:rPr>
          <w:rFonts w:ascii="Times New Roman" w:hAnsi="Times New Roman" w:cs="Times New Roman"/>
          <w:i/>
          <w:iCs/>
          <w:sz w:val="24"/>
          <w:szCs w:val="24"/>
          <w:lang w:val="en-US"/>
        </w:rPr>
        <w:t xml:space="preserve"> et al.,1998)</w:t>
      </w:r>
      <w:r w:rsidRPr="00B57C4F">
        <w:rPr>
          <w:rFonts w:ascii="Times New Roman" w:hAnsi="Times New Roman" w:cs="Times New Roman"/>
          <w:sz w:val="24"/>
          <w:szCs w:val="24"/>
        </w:rPr>
        <w:t xml:space="preserve"> While SDS–PAGE alone does not confirm protein identity or functionality, the observed band strengthens the biochemical basis of subsequent functional assays</w:t>
      </w:r>
      <w:r w:rsidR="006A0883" w:rsidRPr="00B57C4F">
        <w:rPr>
          <w:rFonts w:ascii="Times New Roman" w:hAnsi="Times New Roman" w:cs="Times New Roman"/>
          <w:sz w:val="24"/>
          <w:szCs w:val="24"/>
        </w:rPr>
        <w:t xml:space="preserve">. For a more qualitative approach, zymography could have been performed to determine the functional activity of the </w:t>
      </w:r>
      <w:proofErr w:type="spellStart"/>
      <w:r w:rsidR="006A0883" w:rsidRPr="00B57C4F">
        <w:rPr>
          <w:rFonts w:ascii="Times New Roman" w:hAnsi="Times New Roman" w:cs="Times New Roman"/>
          <w:sz w:val="24"/>
          <w:szCs w:val="24"/>
        </w:rPr>
        <w:t>Rpf</w:t>
      </w:r>
      <w:proofErr w:type="spellEnd"/>
      <w:r w:rsidR="006A0883" w:rsidRPr="00B57C4F">
        <w:rPr>
          <w:rFonts w:ascii="Times New Roman" w:hAnsi="Times New Roman" w:cs="Times New Roman"/>
          <w:sz w:val="24"/>
          <w:szCs w:val="24"/>
        </w:rPr>
        <w:t xml:space="preserve">. </w:t>
      </w:r>
      <w:r w:rsidR="00777205" w:rsidRPr="00B738F9">
        <w:rPr>
          <w:rFonts w:ascii="Times New Roman" w:hAnsi="Times New Roman" w:cs="Times New Roman"/>
          <w:i/>
          <w:iCs/>
          <w:sz w:val="24"/>
          <w:szCs w:val="24"/>
        </w:rPr>
        <w:t>(</w:t>
      </w:r>
      <w:proofErr w:type="spellStart"/>
      <w:r w:rsidR="00777205" w:rsidRPr="00B738F9">
        <w:rPr>
          <w:rFonts w:ascii="Times New Roman" w:hAnsi="Times New Roman" w:cs="Times New Roman"/>
          <w:i/>
          <w:iCs/>
          <w:sz w:val="24"/>
          <w:szCs w:val="24"/>
        </w:rPr>
        <w:t>Mukamolova</w:t>
      </w:r>
      <w:proofErr w:type="spellEnd"/>
      <w:r w:rsidR="00777205" w:rsidRPr="00B738F9">
        <w:rPr>
          <w:rFonts w:ascii="Times New Roman" w:hAnsi="Times New Roman" w:cs="Times New Roman"/>
          <w:i/>
          <w:iCs/>
          <w:sz w:val="24"/>
          <w:szCs w:val="24"/>
        </w:rPr>
        <w:t xml:space="preserve"> et al.,</w:t>
      </w:r>
      <w:r w:rsidR="00B738F9" w:rsidRPr="00B738F9">
        <w:rPr>
          <w:rFonts w:ascii="Times New Roman" w:hAnsi="Times New Roman" w:cs="Times New Roman"/>
          <w:i/>
          <w:iCs/>
          <w:sz w:val="24"/>
          <w:szCs w:val="24"/>
        </w:rPr>
        <w:t xml:space="preserve"> 2006)</w:t>
      </w:r>
      <w:r w:rsidR="00777205">
        <w:rPr>
          <w:rFonts w:ascii="Times New Roman" w:hAnsi="Times New Roman" w:cs="Times New Roman"/>
          <w:sz w:val="24"/>
          <w:szCs w:val="24"/>
        </w:rPr>
        <w:t xml:space="preserve"> </w:t>
      </w:r>
      <w:r w:rsidR="001376AF" w:rsidRPr="00B57C4F">
        <w:rPr>
          <w:rFonts w:ascii="Times New Roman" w:hAnsi="Times New Roman" w:cs="Times New Roman"/>
          <w:sz w:val="24"/>
          <w:szCs w:val="24"/>
        </w:rPr>
        <w:t xml:space="preserve">For a more quantitative approach, </w:t>
      </w:r>
      <w:r w:rsidR="005D49E3" w:rsidRPr="00B57C4F">
        <w:rPr>
          <w:rFonts w:ascii="Times New Roman" w:hAnsi="Times New Roman" w:cs="Times New Roman"/>
          <w:sz w:val="24"/>
          <w:szCs w:val="24"/>
        </w:rPr>
        <w:t xml:space="preserve">the muralytic activity of </w:t>
      </w:r>
      <w:proofErr w:type="spellStart"/>
      <w:r w:rsidR="005D49E3" w:rsidRPr="00B57C4F">
        <w:rPr>
          <w:rFonts w:ascii="Times New Roman" w:hAnsi="Times New Roman" w:cs="Times New Roman"/>
          <w:sz w:val="24"/>
          <w:szCs w:val="24"/>
        </w:rPr>
        <w:t>SRpf</w:t>
      </w:r>
      <w:proofErr w:type="spellEnd"/>
      <w:r w:rsidR="005D49E3" w:rsidRPr="00B57C4F">
        <w:rPr>
          <w:rFonts w:ascii="Times New Roman" w:hAnsi="Times New Roman" w:cs="Times New Roman"/>
          <w:sz w:val="24"/>
          <w:szCs w:val="24"/>
        </w:rPr>
        <w:t xml:space="preserve"> was functionally confirmed using the </w:t>
      </w:r>
      <w:proofErr w:type="spellStart"/>
      <w:r w:rsidR="005D49E3" w:rsidRPr="00B57C4F">
        <w:rPr>
          <w:rFonts w:ascii="Times New Roman" w:hAnsi="Times New Roman" w:cs="Times New Roman"/>
          <w:sz w:val="24"/>
          <w:szCs w:val="24"/>
        </w:rPr>
        <w:t>Remazol</w:t>
      </w:r>
      <w:proofErr w:type="spellEnd"/>
      <w:r w:rsidR="005D49E3" w:rsidRPr="00B57C4F">
        <w:rPr>
          <w:rFonts w:ascii="Times New Roman" w:hAnsi="Times New Roman" w:cs="Times New Roman"/>
          <w:sz w:val="24"/>
          <w:szCs w:val="24"/>
        </w:rPr>
        <w:t xml:space="preserve"> Brilliant Blue–labelled peptidoglycan (RBB–PG) assay. </w:t>
      </w:r>
      <w:r w:rsidR="00777205" w:rsidRPr="00B738F9">
        <w:rPr>
          <w:rFonts w:ascii="Times New Roman" w:hAnsi="Times New Roman" w:cs="Times New Roman"/>
          <w:i/>
          <w:iCs/>
          <w:sz w:val="24"/>
          <w:szCs w:val="24"/>
        </w:rPr>
        <w:t>(</w:t>
      </w:r>
      <w:proofErr w:type="spellStart"/>
      <w:r w:rsidR="00777205" w:rsidRPr="00B738F9">
        <w:rPr>
          <w:rFonts w:ascii="Times New Roman" w:hAnsi="Times New Roman" w:cs="Times New Roman"/>
          <w:i/>
          <w:iCs/>
          <w:sz w:val="24"/>
          <w:szCs w:val="24"/>
        </w:rPr>
        <w:t>Hett</w:t>
      </w:r>
      <w:proofErr w:type="spellEnd"/>
      <w:r w:rsidR="00777205" w:rsidRPr="00B738F9">
        <w:rPr>
          <w:rFonts w:ascii="Times New Roman" w:hAnsi="Times New Roman" w:cs="Times New Roman"/>
          <w:i/>
          <w:iCs/>
          <w:sz w:val="24"/>
          <w:szCs w:val="24"/>
        </w:rPr>
        <w:t xml:space="preserve">. </w:t>
      </w:r>
      <w:r w:rsidR="00B738F9">
        <w:rPr>
          <w:rFonts w:ascii="Times New Roman" w:hAnsi="Times New Roman" w:cs="Times New Roman"/>
          <w:i/>
          <w:iCs/>
          <w:sz w:val="24"/>
          <w:szCs w:val="24"/>
        </w:rPr>
        <w:t>e</w:t>
      </w:r>
      <w:r w:rsidR="00777205" w:rsidRPr="00B738F9">
        <w:rPr>
          <w:rFonts w:ascii="Times New Roman" w:hAnsi="Times New Roman" w:cs="Times New Roman"/>
          <w:i/>
          <w:iCs/>
          <w:sz w:val="24"/>
          <w:szCs w:val="24"/>
        </w:rPr>
        <w:t>t al.,</w:t>
      </w:r>
      <w:r w:rsidR="00B738F9" w:rsidRPr="00B738F9">
        <w:rPr>
          <w:rFonts w:ascii="Times New Roman" w:hAnsi="Times New Roman" w:cs="Times New Roman"/>
          <w:i/>
          <w:iCs/>
          <w:sz w:val="24"/>
          <w:szCs w:val="24"/>
        </w:rPr>
        <w:t xml:space="preserve"> 200</w:t>
      </w:r>
      <w:r w:rsidR="00D97D0A">
        <w:rPr>
          <w:rFonts w:ascii="Times New Roman" w:hAnsi="Times New Roman" w:cs="Times New Roman"/>
          <w:i/>
          <w:iCs/>
          <w:sz w:val="24"/>
          <w:szCs w:val="24"/>
        </w:rPr>
        <w:t>8</w:t>
      </w:r>
      <w:r w:rsidR="00B738F9" w:rsidRPr="00B738F9">
        <w:rPr>
          <w:rFonts w:ascii="Times New Roman" w:hAnsi="Times New Roman" w:cs="Times New Roman"/>
          <w:i/>
          <w:iCs/>
          <w:sz w:val="24"/>
          <w:szCs w:val="24"/>
        </w:rPr>
        <w:t>)</w:t>
      </w:r>
      <w:r w:rsidR="005D49E3" w:rsidRPr="00B57C4F">
        <w:rPr>
          <w:rFonts w:ascii="Times New Roman" w:hAnsi="Times New Roman" w:cs="Times New Roman"/>
          <w:sz w:val="24"/>
          <w:szCs w:val="24"/>
        </w:rPr>
        <w:t xml:space="preserve"> Significant dye release observed in </w:t>
      </w:r>
      <w:proofErr w:type="spellStart"/>
      <w:r w:rsidR="005D49E3" w:rsidRPr="00B57C4F">
        <w:rPr>
          <w:rFonts w:ascii="Times New Roman" w:hAnsi="Times New Roman" w:cs="Times New Roman"/>
          <w:sz w:val="24"/>
          <w:szCs w:val="24"/>
        </w:rPr>
        <w:t>SRpf</w:t>
      </w:r>
      <w:proofErr w:type="spellEnd"/>
      <w:r w:rsidR="005D49E3" w:rsidRPr="00B57C4F">
        <w:rPr>
          <w:rFonts w:ascii="Times New Roman" w:hAnsi="Times New Roman" w:cs="Times New Roman"/>
          <w:sz w:val="24"/>
          <w:szCs w:val="24"/>
        </w:rPr>
        <w:t>-treated samples indicate</w:t>
      </w:r>
      <w:r w:rsidR="00891389">
        <w:rPr>
          <w:rFonts w:ascii="Times New Roman" w:hAnsi="Times New Roman" w:cs="Times New Roman"/>
          <w:sz w:val="24"/>
          <w:szCs w:val="24"/>
        </w:rPr>
        <w:t>d</w:t>
      </w:r>
      <w:r w:rsidR="005D49E3" w:rsidRPr="00B57C4F">
        <w:rPr>
          <w:rFonts w:ascii="Times New Roman" w:hAnsi="Times New Roman" w:cs="Times New Roman"/>
          <w:sz w:val="24"/>
          <w:szCs w:val="24"/>
        </w:rPr>
        <w:t xml:space="preserve"> active peptidoglycan hydrolysis, a defining characteristic of resuscitation-promoting factors. </w:t>
      </w:r>
      <w:proofErr w:type="spellStart"/>
      <w:r w:rsidR="005D49E3" w:rsidRPr="00B57C4F">
        <w:rPr>
          <w:rFonts w:ascii="Times New Roman" w:hAnsi="Times New Roman" w:cs="Times New Roman"/>
          <w:sz w:val="24"/>
          <w:szCs w:val="24"/>
        </w:rPr>
        <w:t>Rpf</w:t>
      </w:r>
      <w:proofErr w:type="spellEnd"/>
      <w:r w:rsidR="005D49E3" w:rsidRPr="00B57C4F">
        <w:rPr>
          <w:rFonts w:ascii="Times New Roman" w:hAnsi="Times New Roman" w:cs="Times New Roman"/>
          <w:sz w:val="24"/>
          <w:szCs w:val="24"/>
        </w:rPr>
        <w:t xml:space="preserve">-mediated controlled </w:t>
      </w:r>
      <w:proofErr w:type="spellStart"/>
      <w:r w:rsidR="005D49E3" w:rsidRPr="00B57C4F">
        <w:rPr>
          <w:rFonts w:ascii="Times New Roman" w:hAnsi="Times New Roman" w:cs="Times New Roman"/>
          <w:sz w:val="24"/>
          <w:szCs w:val="24"/>
        </w:rPr>
        <w:t>muralysis</w:t>
      </w:r>
      <w:proofErr w:type="spellEnd"/>
      <w:r w:rsidR="005D49E3" w:rsidRPr="00B57C4F">
        <w:rPr>
          <w:rFonts w:ascii="Times New Roman" w:hAnsi="Times New Roman" w:cs="Times New Roman"/>
          <w:sz w:val="24"/>
          <w:szCs w:val="24"/>
        </w:rPr>
        <w:t xml:space="preserve"> facilitates cell wall </w:t>
      </w:r>
      <w:proofErr w:type="spellStart"/>
      <w:r w:rsidR="005D49E3" w:rsidRPr="00B57C4F">
        <w:rPr>
          <w:rFonts w:ascii="Times New Roman" w:hAnsi="Times New Roman" w:cs="Times New Roman"/>
          <w:sz w:val="24"/>
          <w:szCs w:val="24"/>
        </w:rPr>
        <w:t>remodeling</w:t>
      </w:r>
      <w:proofErr w:type="spellEnd"/>
      <w:r w:rsidR="005D49E3" w:rsidRPr="00B57C4F">
        <w:rPr>
          <w:rFonts w:ascii="Times New Roman" w:hAnsi="Times New Roman" w:cs="Times New Roman"/>
          <w:sz w:val="24"/>
          <w:szCs w:val="24"/>
        </w:rPr>
        <w:t>, allowing dormant or VBNC cells to regain physiological flexibility required for metabolic reactivation and cell division.</w:t>
      </w:r>
      <w:r w:rsidR="00651F2C">
        <w:rPr>
          <w:rFonts w:ascii="Times New Roman" w:hAnsi="Times New Roman" w:cs="Times New Roman"/>
          <w:sz w:val="24"/>
          <w:szCs w:val="24"/>
        </w:rPr>
        <w:t xml:space="preserve"> There was</w:t>
      </w:r>
      <w:r w:rsidR="00B77E4B">
        <w:rPr>
          <w:rFonts w:ascii="Times New Roman" w:hAnsi="Times New Roman" w:cs="Times New Roman"/>
          <w:sz w:val="24"/>
          <w:szCs w:val="24"/>
        </w:rPr>
        <w:t xml:space="preserve"> </w:t>
      </w:r>
      <w:proofErr w:type="spellStart"/>
      <w:r w:rsidR="00B77E4B">
        <w:rPr>
          <w:rFonts w:ascii="Times New Roman" w:hAnsi="Times New Roman" w:cs="Times New Roman"/>
          <w:sz w:val="24"/>
          <w:szCs w:val="24"/>
        </w:rPr>
        <w:t>ISRpf</w:t>
      </w:r>
      <w:proofErr w:type="spellEnd"/>
      <w:r w:rsidR="00B77E4B">
        <w:rPr>
          <w:rFonts w:ascii="Times New Roman" w:hAnsi="Times New Roman" w:cs="Times New Roman"/>
          <w:sz w:val="24"/>
          <w:szCs w:val="24"/>
        </w:rPr>
        <w:t xml:space="preserve"> showing a significant reading of hydrolysis</w:t>
      </w:r>
      <w:r w:rsidR="00065C9B">
        <w:rPr>
          <w:rFonts w:ascii="Times New Roman" w:hAnsi="Times New Roman" w:cs="Times New Roman"/>
          <w:sz w:val="24"/>
          <w:szCs w:val="24"/>
        </w:rPr>
        <w:t xml:space="preserve"> indicating that </w:t>
      </w:r>
      <w:proofErr w:type="spellStart"/>
      <w:r w:rsidR="00065C9B">
        <w:rPr>
          <w:rFonts w:ascii="Times New Roman" w:hAnsi="Times New Roman" w:cs="Times New Roman"/>
          <w:sz w:val="24"/>
          <w:szCs w:val="24"/>
        </w:rPr>
        <w:t>SRpf</w:t>
      </w:r>
      <w:proofErr w:type="spellEnd"/>
      <w:r w:rsidR="00065C9B">
        <w:rPr>
          <w:rFonts w:ascii="Times New Roman" w:hAnsi="Times New Roman" w:cs="Times New Roman"/>
          <w:sz w:val="24"/>
          <w:szCs w:val="24"/>
        </w:rPr>
        <w:t xml:space="preserve"> was poorly inactivated.</w:t>
      </w:r>
      <w:r w:rsidR="00445F94">
        <w:rPr>
          <w:rFonts w:ascii="Times New Roman" w:hAnsi="Times New Roman" w:cs="Times New Roman"/>
          <w:sz w:val="24"/>
          <w:szCs w:val="24"/>
        </w:rPr>
        <w:t xml:space="preserve"> </w:t>
      </w:r>
      <w:r w:rsidR="005D49E3" w:rsidRPr="005D49E3">
        <w:rPr>
          <w:rFonts w:ascii="Times New Roman" w:hAnsi="Times New Roman" w:cs="Times New Roman"/>
          <w:sz w:val="24"/>
          <w:szCs w:val="24"/>
        </w:rPr>
        <w:t xml:space="preserve">The RBB–PG assay therefore provided direct functional evidence that the extracted </w:t>
      </w:r>
      <w:proofErr w:type="spellStart"/>
      <w:r w:rsidR="005D49E3" w:rsidRPr="005D49E3">
        <w:rPr>
          <w:rFonts w:ascii="Times New Roman" w:hAnsi="Times New Roman" w:cs="Times New Roman"/>
          <w:sz w:val="24"/>
          <w:szCs w:val="24"/>
        </w:rPr>
        <w:t>SRpf</w:t>
      </w:r>
      <w:proofErr w:type="spellEnd"/>
      <w:r w:rsidR="005D49E3" w:rsidRPr="005D49E3">
        <w:rPr>
          <w:rFonts w:ascii="Times New Roman" w:hAnsi="Times New Roman" w:cs="Times New Roman"/>
          <w:sz w:val="24"/>
          <w:szCs w:val="24"/>
        </w:rPr>
        <w:t xml:space="preserve"> retained biological activity, justifying its application in downstream resuscitation experiments and confirming that observed effects were not merely due to nonspecific protein presence.</w:t>
      </w:r>
      <w:r w:rsidR="00774BA1">
        <w:rPr>
          <w:rFonts w:ascii="Times New Roman" w:hAnsi="Times New Roman" w:cs="Times New Roman"/>
          <w:sz w:val="24"/>
          <w:szCs w:val="24"/>
        </w:rPr>
        <w:t xml:space="preserve"> (</w:t>
      </w:r>
      <w:proofErr w:type="spellStart"/>
      <w:r w:rsidR="00774BA1" w:rsidRPr="00521198">
        <w:rPr>
          <w:rFonts w:ascii="Times New Roman" w:hAnsi="Times New Roman" w:cs="Times New Roman"/>
          <w:i/>
          <w:iCs/>
          <w:sz w:val="24"/>
          <w:szCs w:val="24"/>
        </w:rPr>
        <w:t>Hett</w:t>
      </w:r>
      <w:proofErr w:type="spellEnd"/>
      <w:r w:rsidR="00774BA1" w:rsidRPr="00521198">
        <w:rPr>
          <w:rFonts w:ascii="Times New Roman" w:hAnsi="Times New Roman" w:cs="Times New Roman"/>
          <w:i/>
          <w:iCs/>
          <w:sz w:val="24"/>
          <w:szCs w:val="24"/>
        </w:rPr>
        <w:t xml:space="preserve"> et al., 200</w:t>
      </w:r>
      <w:r w:rsidR="00D97D0A">
        <w:rPr>
          <w:rFonts w:ascii="Times New Roman" w:hAnsi="Times New Roman" w:cs="Times New Roman"/>
          <w:i/>
          <w:iCs/>
          <w:sz w:val="24"/>
          <w:szCs w:val="24"/>
        </w:rPr>
        <w:t>8</w:t>
      </w:r>
      <w:r w:rsidR="00774BA1" w:rsidRPr="00521198">
        <w:rPr>
          <w:rFonts w:ascii="Times New Roman" w:hAnsi="Times New Roman" w:cs="Times New Roman"/>
          <w:sz w:val="24"/>
          <w:szCs w:val="24"/>
        </w:rPr>
        <w:t>).</w:t>
      </w:r>
    </w:p>
    <w:p w14:paraId="2F471B2F" w14:textId="5CF417B4" w:rsidR="00F810B2" w:rsidRPr="0003031F" w:rsidRDefault="00C55D0B" w:rsidP="00B57C4F">
      <w:pPr>
        <w:jc w:val="both"/>
        <w:rPr>
          <w:rFonts w:ascii="Times New Roman" w:hAnsi="Times New Roman" w:cs="Times New Roman"/>
          <w:i/>
          <w:iCs/>
          <w:sz w:val="24"/>
          <w:szCs w:val="24"/>
        </w:rPr>
      </w:pPr>
      <w:r w:rsidRPr="00B57C4F">
        <w:rPr>
          <w:rFonts w:ascii="Times New Roman" w:hAnsi="Times New Roman" w:cs="Times New Roman"/>
          <w:sz w:val="24"/>
          <w:szCs w:val="24"/>
        </w:rPr>
        <w:t xml:space="preserve">A sterile soil </w:t>
      </w:r>
      <w:r w:rsidR="00B45772">
        <w:rPr>
          <w:rFonts w:ascii="Times New Roman" w:hAnsi="Times New Roman" w:cs="Times New Roman"/>
          <w:sz w:val="24"/>
          <w:szCs w:val="24"/>
        </w:rPr>
        <w:t>bioau</w:t>
      </w:r>
      <w:r w:rsidR="00226D42">
        <w:rPr>
          <w:rFonts w:ascii="Times New Roman" w:hAnsi="Times New Roman" w:cs="Times New Roman"/>
          <w:sz w:val="24"/>
          <w:szCs w:val="24"/>
        </w:rPr>
        <w:t>gmentation</w:t>
      </w:r>
      <w:r w:rsidRPr="00B57C4F">
        <w:rPr>
          <w:rFonts w:ascii="Times New Roman" w:hAnsi="Times New Roman" w:cs="Times New Roman"/>
          <w:sz w:val="24"/>
          <w:szCs w:val="24"/>
        </w:rPr>
        <w:t xml:space="preserve"> incorporating </w:t>
      </w:r>
      <w:r w:rsidRPr="00B57C4F">
        <w:rPr>
          <w:rFonts w:ascii="Times New Roman" w:hAnsi="Times New Roman" w:cs="Times New Roman"/>
          <w:i/>
          <w:iCs/>
          <w:sz w:val="24"/>
          <w:szCs w:val="24"/>
        </w:rPr>
        <w:t>Micrococcus luteus</w:t>
      </w:r>
      <w:r w:rsidRPr="00B57C4F">
        <w:rPr>
          <w:rFonts w:ascii="Times New Roman" w:hAnsi="Times New Roman" w:cs="Times New Roman"/>
          <w:sz w:val="24"/>
          <w:szCs w:val="24"/>
        </w:rPr>
        <w:t xml:space="preserve"> rendered VBNC for 30 days was employed to evaluate </w:t>
      </w:r>
      <w:proofErr w:type="spellStart"/>
      <w:r w:rsidRPr="00B57C4F">
        <w:rPr>
          <w:rFonts w:ascii="Times New Roman" w:hAnsi="Times New Roman" w:cs="Times New Roman"/>
          <w:sz w:val="24"/>
          <w:szCs w:val="24"/>
        </w:rPr>
        <w:t>SRpf</w:t>
      </w:r>
      <w:proofErr w:type="spellEnd"/>
      <w:r w:rsidRPr="00B57C4F">
        <w:rPr>
          <w:rFonts w:ascii="Times New Roman" w:hAnsi="Times New Roman" w:cs="Times New Roman"/>
          <w:sz w:val="24"/>
          <w:szCs w:val="24"/>
        </w:rPr>
        <w:t xml:space="preserve">-mediated resuscitation under controlled conditions. </w:t>
      </w:r>
      <w:r w:rsidRPr="00B57C4F">
        <w:rPr>
          <w:rFonts w:ascii="Times New Roman" w:hAnsi="Times New Roman" w:cs="Times New Roman"/>
          <w:i/>
          <w:iCs/>
          <w:sz w:val="24"/>
          <w:szCs w:val="24"/>
        </w:rPr>
        <w:t>M. luteus</w:t>
      </w:r>
      <w:r w:rsidRPr="00B57C4F">
        <w:rPr>
          <w:rFonts w:ascii="Times New Roman" w:hAnsi="Times New Roman" w:cs="Times New Roman"/>
          <w:sz w:val="24"/>
          <w:szCs w:val="24"/>
        </w:rPr>
        <w:t xml:space="preserve"> is a well-established model organism for dormancy and resuscitation studies due to its robust VBNC response under prolonged stress.</w:t>
      </w:r>
      <w:r w:rsidR="00BD4605" w:rsidRPr="00B57C4F">
        <w:rPr>
          <w:rFonts w:ascii="Times New Roman" w:hAnsi="Times New Roman" w:cs="Times New Roman"/>
          <w:sz w:val="24"/>
          <w:szCs w:val="24"/>
        </w:rPr>
        <w:t xml:space="preserve"> </w:t>
      </w:r>
      <w:r w:rsidR="00CC2149">
        <w:rPr>
          <w:rFonts w:ascii="Times New Roman" w:hAnsi="Times New Roman" w:cs="Times New Roman"/>
          <w:sz w:val="24"/>
          <w:szCs w:val="24"/>
        </w:rPr>
        <w:t>The bioaugmentation</w:t>
      </w:r>
      <w:r w:rsidR="00BD4605" w:rsidRPr="00B57C4F">
        <w:rPr>
          <w:rFonts w:ascii="Times New Roman" w:hAnsi="Times New Roman" w:cs="Times New Roman"/>
          <w:sz w:val="24"/>
          <w:szCs w:val="24"/>
        </w:rPr>
        <w:t xml:space="preserve"> process was carried out as a proof of concept that </w:t>
      </w:r>
      <w:proofErr w:type="spellStart"/>
      <w:r w:rsidR="00BD4605" w:rsidRPr="00B57C4F">
        <w:rPr>
          <w:rFonts w:ascii="Times New Roman" w:hAnsi="Times New Roman" w:cs="Times New Roman"/>
          <w:sz w:val="24"/>
          <w:szCs w:val="24"/>
        </w:rPr>
        <w:t>Rpf</w:t>
      </w:r>
      <w:proofErr w:type="spellEnd"/>
      <w:r w:rsidR="00BD4605" w:rsidRPr="00B57C4F">
        <w:rPr>
          <w:rFonts w:ascii="Times New Roman" w:hAnsi="Times New Roman" w:cs="Times New Roman"/>
          <w:sz w:val="24"/>
          <w:szCs w:val="24"/>
        </w:rPr>
        <w:t xml:space="preserve"> can effectively resuscitate </w:t>
      </w:r>
      <w:r w:rsidR="009008BF" w:rsidRPr="00B57C4F">
        <w:rPr>
          <w:rFonts w:ascii="Times New Roman" w:hAnsi="Times New Roman" w:cs="Times New Roman"/>
          <w:sz w:val="24"/>
          <w:szCs w:val="24"/>
        </w:rPr>
        <w:t xml:space="preserve">VBNC cells. Resuscitation after </w:t>
      </w:r>
      <w:r w:rsidR="003E7EF5" w:rsidRPr="00B57C4F">
        <w:rPr>
          <w:rFonts w:ascii="Times New Roman" w:hAnsi="Times New Roman" w:cs="Times New Roman"/>
          <w:sz w:val="24"/>
          <w:szCs w:val="24"/>
        </w:rPr>
        <w:t xml:space="preserve">introduction of treatments, was carried out using miles and </w:t>
      </w:r>
      <w:proofErr w:type="spellStart"/>
      <w:r w:rsidR="003E7EF5" w:rsidRPr="00B57C4F">
        <w:rPr>
          <w:rFonts w:ascii="Times New Roman" w:hAnsi="Times New Roman" w:cs="Times New Roman"/>
          <w:sz w:val="24"/>
          <w:szCs w:val="24"/>
        </w:rPr>
        <w:t>misra</w:t>
      </w:r>
      <w:proofErr w:type="spellEnd"/>
      <w:r w:rsidR="003E7EF5" w:rsidRPr="00B57C4F">
        <w:rPr>
          <w:rFonts w:ascii="Times New Roman" w:hAnsi="Times New Roman" w:cs="Times New Roman"/>
          <w:sz w:val="24"/>
          <w:szCs w:val="24"/>
        </w:rPr>
        <w:t xml:space="preserve"> plating on R2A and SA agar. Both are nutrient limiting media however, SA (soil agar)</w:t>
      </w:r>
      <w:r w:rsidR="00AF7AA2" w:rsidRPr="00B57C4F">
        <w:rPr>
          <w:rFonts w:ascii="Times New Roman" w:hAnsi="Times New Roman" w:cs="Times New Roman"/>
          <w:sz w:val="24"/>
          <w:szCs w:val="24"/>
        </w:rPr>
        <w:t xml:space="preserve"> was made to mimic the natural soil environment</w:t>
      </w:r>
      <w:r w:rsidR="00F465F8" w:rsidRPr="00B57C4F">
        <w:rPr>
          <w:rFonts w:ascii="Times New Roman" w:hAnsi="Times New Roman" w:cs="Times New Roman"/>
          <w:sz w:val="24"/>
          <w:szCs w:val="24"/>
        </w:rPr>
        <w:t xml:space="preserve">, allowing the </w:t>
      </w:r>
      <w:r w:rsidR="00DD3513">
        <w:rPr>
          <w:rFonts w:ascii="Times New Roman" w:hAnsi="Times New Roman" w:cs="Times New Roman"/>
          <w:sz w:val="24"/>
          <w:szCs w:val="24"/>
        </w:rPr>
        <w:t>slow-growing</w:t>
      </w:r>
      <w:r w:rsidR="00F465F8" w:rsidRPr="00B57C4F">
        <w:rPr>
          <w:rFonts w:ascii="Times New Roman" w:hAnsi="Times New Roman" w:cs="Times New Roman"/>
          <w:sz w:val="24"/>
          <w:szCs w:val="24"/>
        </w:rPr>
        <w:t xml:space="preserve"> bacteria to enumerate. It was observed that on R2A enhanced recovery was seen within 24 h </w:t>
      </w:r>
      <w:proofErr w:type="spellStart"/>
      <w:r w:rsidR="00F465F8" w:rsidRPr="00B57C4F">
        <w:rPr>
          <w:rFonts w:ascii="Times New Roman" w:hAnsi="Times New Roman" w:cs="Times New Roman"/>
          <w:sz w:val="24"/>
          <w:szCs w:val="24"/>
        </w:rPr>
        <w:t>incuation</w:t>
      </w:r>
      <w:proofErr w:type="spellEnd"/>
      <w:r w:rsidR="00F465F8" w:rsidRPr="00B57C4F">
        <w:rPr>
          <w:rFonts w:ascii="Times New Roman" w:hAnsi="Times New Roman" w:cs="Times New Roman"/>
          <w:sz w:val="24"/>
          <w:szCs w:val="24"/>
        </w:rPr>
        <w:t xml:space="preserve"> however</w:t>
      </w:r>
      <w:r w:rsidR="00DD3513">
        <w:rPr>
          <w:rFonts w:ascii="Times New Roman" w:hAnsi="Times New Roman" w:cs="Times New Roman"/>
          <w:sz w:val="24"/>
          <w:szCs w:val="24"/>
        </w:rPr>
        <w:t>,</w:t>
      </w:r>
      <w:r w:rsidR="00F465F8" w:rsidRPr="00B57C4F">
        <w:rPr>
          <w:rFonts w:ascii="Times New Roman" w:hAnsi="Times New Roman" w:cs="Times New Roman"/>
          <w:sz w:val="24"/>
          <w:szCs w:val="24"/>
        </w:rPr>
        <w:t xml:space="preserve"> SA required a </w:t>
      </w:r>
      <w:r w:rsidR="00DD3513">
        <w:rPr>
          <w:rFonts w:ascii="Times New Roman" w:hAnsi="Times New Roman" w:cs="Times New Roman"/>
          <w:sz w:val="24"/>
          <w:szCs w:val="24"/>
        </w:rPr>
        <w:t>3-day</w:t>
      </w:r>
      <w:r w:rsidR="00F465F8" w:rsidRPr="00B57C4F">
        <w:rPr>
          <w:rFonts w:ascii="Times New Roman" w:hAnsi="Times New Roman" w:cs="Times New Roman"/>
          <w:sz w:val="24"/>
          <w:szCs w:val="24"/>
        </w:rPr>
        <w:t xml:space="preserve"> incubation to produce colonies of these </w:t>
      </w:r>
      <w:r w:rsidR="00DD3513">
        <w:rPr>
          <w:rFonts w:ascii="Times New Roman" w:hAnsi="Times New Roman" w:cs="Times New Roman"/>
          <w:sz w:val="24"/>
          <w:szCs w:val="24"/>
        </w:rPr>
        <w:t>slow-growing</w:t>
      </w:r>
      <w:r w:rsidR="00F465F8" w:rsidRPr="00B57C4F">
        <w:rPr>
          <w:rFonts w:ascii="Times New Roman" w:hAnsi="Times New Roman" w:cs="Times New Roman"/>
          <w:sz w:val="24"/>
          <w:szCs w:val="24"/>
        </w:rPr>
        <w:t xml:space="preserve"> bacteria. </w:t>
      </w:r>
      <w:r w:rsidR="001F0980" w:rsidRPr="00B57C4F">
        <w:rPr>
          <w:rFonts w:ascii="Times New Roman" w:hAnsi="Times New Roman" w:cs="Times New Roman"/>
          <w:sz w:val="24"/>
          <w:szCs w:val="24"/>
        </w:rPr>
        <w:t xml:space="preserve">Natural soils </w:t>
      </w:r>
      <w:r w:rsidR="005B4F8F">
        <w:rPr>
          <w:rFonts w:ascii="Times New Roman" w:hAnsi="Times New Roman" w:cs="Times New Roman"/>
          <w:sz w:val="24"/>
          <w:szCs w:val="24"/>
        </w:rPr>
        <w:t>harbour</w:t>
      </w:r>
      <w:r w:rsidR="001F0980" w:rsidRPr="00B57C4F">
        <w:rPr>
          <w:rFonts w:ascii="Times New Roman" w:hAnsi="Times New Roman" w:cs="Times New Roman"/>
          <w:sz w:val="24"/>
          <w:szCs w:val="24"/>
        </w:rPr>
        <w:t xml:space="preserve"> diverse microbial communities, the majority of which exist in dormant or VBNC states and remain inaccessible to conventional cultivation techniques. The enhanced microbial recovery observed following </w:t>
      </w:r>
      <w:proofErr w:type="spellStart"/>
      <w:r w:rsidR="001F0980" w:rsidRPr="00B57C4F">
        <w:rPr>
          <w:rFonts w:ascii="Times New Roman" w:hAnsi="Times New Roman" w:cs="Times New Roman"/>
          <w:sz w:val="24"/>
          <w:szCs w:val="24"/>
        </w:rPr>
        <w:t>SRpf</w:t>
      </w:r>
      <w:proofErr w:type="spellEnd"/>
      <w:r w:rsidR="001F0980" w:rsidRPr="00B57C4F">
        <w:rPr>
          <w:rFonts w:ascii="Times New Roman" w:hAnsi="Times New Roman" w:cs="Times New Roman"/>
          <w:sz w:val="24"/>
          <w:szCs w:val="24"/>
        </w:rPr>
        <w:t xml:space="preserve"> treatment underscores its capacity to stimulate revival within indigenous communities.</w:t>
      </w:r>
      <w:r w:rsidR="00EA6BBA" w:rsidRPr="00B57C4F">
        <w:rPr>
          <w:rFonts w:ascii="Times New Roman" w:hAnsi="Times New Roman" w:cs="Times New Roman"/>
          <w:sz w:val="24"/>
          <w:szCs w:val="24"/>
        </w:rPr>
        <w:t xml:space="preserve"> To distinguish between mere colony formation and genuine physiological revival, CFU-based measurements were complemented with metabolic activity assays. A positive correspondence between increased CFU counts and elevated metabolic activity confirm</w:t>
      </w:r>
      <w:r w:rsidR="005B4F8F">
        <w:rPr>
          <w:rFonts w:ascii="Times New Roman" w:hAnsi="Times New Roman" w:cs="Times New Roman"/>
          <w:sz w:val="24"/>
          <w:szCs w:val="24"/>
        </w:rPr>
        <w:t>ed</w:t>
      </w:r>
      <w:r w:rsidR="00EA6BBA" w:rsidRPr="00B57C4F">
        <w:rPr>
          <w:rFonts w:ascii="Times New Roman" w:hAnsi="Times New Roman" w:cs="Times New Roman"/>
          <w:sz w:val="24"/>
          <w:szCs w:val="24"/>
        </w:rPr>
        <w:t xml:space="preserve"> that </w:t>
      </w:r>
      <w:proofErr w:type="spellStart"/>
      <w:r w:rsidR="00EA6BBA" w:rsidRPr="00B57C4F">
        <w:rPr>
          <w:rFonts w:ascii="Times New Roman" w:hAnsi="Times New Roman" w:cs="Times New Roman"/>
          <w:sz w:val="24"/>
          <w:szCs w:val="24"/>
        </w:rPr>
        <w:t>SRpf</w:t>
      </w:r>
      <w:proofErr w:type="spellEnd"/>
      <w:r w:rsidR="00EA6BBA" w:rsidRPr="00B57C4F">
        <w:rPr>
          <w:rFonts w:ascii="Times New Roman" w:hAnsi="Times New Roman" w:cs="Times New Roman"/>
          <w:sz w:val="24"/>
          <w:szCs w:val="24"/>
        </w:rPr>
        <w:t>-mediated resuscitation reflects true cellular reactivation</w:t>
      </w:r>
      <w:r w:rsidR="00233231" w:rsidRPr="00B57C4F">
        <w:rPr>
          <w:rFonts w:ascii="Times New Roman" w:hAnsi="Times New Roman" w:cs="Times New Roman"/>
          <w:sz w:val="24"/>
          <w:szCs w:val="24"/>
        </w:rPr>
        <w:t>.</w:t>
      </w:r>
      <w:r w:rsidR="00502F31" w:rsidRPr="00B57C4F">
        <w:rPr>
          <w:rFonts w:ascii="Times New Roman" w:hAnsi="Times New Roman" w:cs="Times New Roman"/>
          <w:sz w:val="24"/>
          <w:szCs w:val="24"/>
        </w:rPr>
        <w:t xml:space="preserve"> </w:t>
      </w:r>
      <w:r w:rsidR="00F810B2" w:rsidRPr="00B57C4F">
        <w:rPr>
          <w:rFonts w:ascii="Times New Roman" w:hAnsi="Times New Roman" w:cs="Times New Roman"/>
          <w:sz w:val="24"/>
          <w:szCs w:val="24"/>
        </w:rPr>
        <w:t xml:space="preserve">Samples treated with inactivated </w:t>
      </w:r>
      <w:proofErr w:type="spellStart"/>
      <w:r w:rsidR="00F810B2" w:rsidRPr="00B57C4F">
        <w:rPr>
          <w:rFonts w:ascii="Times New Roman" w:hAnsi="Times New Roman" w:cs="Times New Roman"/>
          <w:sz w:val="24"/>
          <w:szCs w:val="24"/>
        </w:rPr>
        <w:t>SRpf</w:t>
      </w:r>
      <w:proofErr w:type="spellEnd"/>
      <w:r w:rsidR="00F810B2" w:rsidRPr="00B57C4F">
        <w:rPr>
          <w:rFonts w:ascii="Times New Roman" w:hAnsi="Times New Roman" w:cs="Times New Roman"/>
          <w:sz w:val="24"/>
          <w:szCs w:val="24"/>
        </w:rPr>
        <w:t xml:space="preserve"> (</w:t>
      </w:r>
      <w:proofErr w:type="spellStart"/>
      <w:r w:rsidR="005B4F8F">
        <w:rPr>
          <w:rFonts w:ascii="Times New Roman" w:hAnsi="Times New Roman" w:cs="Times New Roman"/>
          <w:sz w:val="24"/>
          <w:szCs w:val="24"/>
        </w:rPr>
        <w:t>I</w:t>
      </w:r>
      <w:r w:rsidR="00F810B2" w:rsidRPr="00B57C4F">
        <w:rPr>
          <w:rFonts w:ascii="Times New Roman" w:hAnsi="Times New Roman" w:cs="Times New Roman"/>
          <w:sz w:val="24"/>
          <w:szCs w:val="24"/>
        </w:rPr>
        <w:t>SRpf</w:t>
      </w:r>
      <w:proofErr w:type="spellEnd"/>
      <w:r w:rsidR="00F810B2" w:rsidRPr="00B57C4F">
        <w:rPr>
          <w:rFonts w:ascii="Times New Roman" w:hAnsi="Times New Roman" w:cs="Times New Roman"/>
          <w:sz w:val="24"/>
          <w:szCs w:val="24"/>
        </w:rPr>
        <w:t xml:space="preserve">) exhibited measurable metabolic activity despite reduced CFU recovery. This suggests that </w:t>
      </w:r>
      <w:proofErr w:type="spellStart"/>
      <w:r w:rsidR="00E619AB">
        <w:rPr>
          <w:rFonts w:ascii="Times New Roman" w:hAnsi="Times New Roman" w:cs="Times New Roman"/>
          <w:sz w:val="24"/>
          <w:szCs w:val="24"/>
        </w:rPr>
        <w:t>I</w:t>
      </w:r>
      <w:r w:rsidR="00F810B2" w:rsidRPr="00B57C4F">
        <w:rPr>
          <w:rFonts w:ascii="Times New Roman" w:hAnsi="Times New Roman" w:cs="Times New Roman"/>
          <w:sz w:val="24"/>
          <w:szCs w:val="24"/>
        </w:rPr>
        <w:t>SRpf</w:t>
      </w:r>
      <w:proofErr w:type="spellEnd"/>
      <w:r w:rsidR="00F810B2" w:rsidRPr="00B57C4F">
        <w:rPr>
          <w:rFonts w:ascii="Times New Roman" w:hAnsi="Times New Roman" w:cs="Times New Roman"/>
          <w:sz w:val="24"/>
          <w:szCs w:val="24"/>
        </w:rPr>
        <w:t xml:space="preserve"> inactivation was incomplete, allowing partial stimulation of cellular metabolism without full restoration of division capacity. Such findings are consistent with the presence of viable but poorly culturable cells, reinforcing the concept that metabolic activation and </w:t>
      </w:r>
      <w:proofErr w:type="spellStart"/>
      <w:r w:rsidR="00F810B2" w:rsidRPr="00B57C4F">
        <w:rPr>
          <w:rFonts w:ascii="Times New Roman" w:hAnsi="Times New Roman" w:cs="Times New Roman"/>
          <w:sz w:val="24"/>
          <w:szCs w:val="24"/>
        </w:rPr>
        <w:t>culturability</w:t>
      </w:r>
      <w:proofErr w:type="spellEnd"/>
      <w:r w:rsidR="00F810B2" w:rsidRPr="00B57C4F">
        <w:rPr>
          <w:rFonts w:ascii="Times New Roman" w:hAnsi="Times New Roman" w:cs="Times New Roman"/>
          <w:sz w:val="24"/>
          <w:szCs w:val="24"/>
        </w:rPr>
        <w:t xml:space="preserve"> are not always </w:t>
      </w:r>
      <w:proofErr w:type="spellStart"/>
      <w:r w:rsidR="00F810B2" w:rsidRPr="00B57C4F">
        <w:rPr>
          <w:rFonts w:ascii="Times New Roman" w:hAnsi="Times New Roman" w:cs="Times New Roman"/>
          <w:sz w:val="24"/>
          <w:szCs w:val="24"/>
        </w:rPr>
        <w:t>synchronous.</w:t>
      </w:r>
      <w:r w:rsidR="00F810B2" w:rsidRPr="00F810B2">
        <w:rPr>
          <w:rFonts w:ascii="Times New Roman" w:hAnsi="Times New Roman" w:cs="Times New Roman"/>
          <w:sz w:val="24"/>
          <w:szCs w:val="24"/>
        </w:rPr>
        <w:t>This</w:t>
      </w:r>
      <w:proofErr w:type="spellEnd"/>
      <w:r w:rsidR="00F810B2" w:rsidRPr="00F810B2">
        <w:rPr>
          <w:rFonts w:ascii="Times New Roman" w:hAnsi="Times New Roman" w:cs="Times New Roman"/>
          <w:sz w:val="24"/>
          <w:szCs w:val="24"/>
        </w:rPr>
        <w:t xml:space="preserve"> observation further validates the importance of combining metabolic and plating-based assessments when evaluating resuscitation processes.</w:t>
      </w:r>
      <w:r w:rsidR="0003031F">
        <w:rPr>
          <w:rFonts w:ascii="Times New Roman" w:hAnsi="Times New Roman" w:cs="Times New Roman"/>
          <w:sz w:val="24"/>
          <w:szCs w:val="24"/>
        </w:rPr>
        <w:t xml:space="preserve"> </w:t>
      </w:r>
      <w:r w:rsidR="0003031F" w:rsidRPr="0003031F">
        <w:rPr>
          <w:rFonts w:ascii="Times New Roman" w:hAnsi="Times New Roman" w:cs="Times New Roman"/>
          <w:i/>
          <w:iCs/>
          <w:sz w:val="24"/>
          <w:szCs w:val="24"/>
        </w:rPr>
        <w:t>(Lopez-Marin et al., 2021)</w:t>
      </w:r>
    </w:p>
    <w:p w14:paraId="1207E1CB" w14:textId="004E7CFE" w:rsidR="003E7EF5" w:rsidRDefault="008B0E72" w:rsidP="00B57C4F">
      <w:pPr>
        <w:jc w:val="both"/>
        <w:rPr>
          <w:rFonts w:ascii="Times New Roman" w:hAnsi="Times New Roman" w:cs="Times New Roman"/>
          <w:sz w:val="24"/>
          <w:szCs w:val="24"/>
        </w:rPr>
      </w:pPr>
      <w:r w:rsidRPr="00B57C4F">
        <w:rPr>
          <w:rFonts w:ascii="Times New Roman" w:hAnsi="Times New Roman" w:cs="Times New Roman"/>
          <w:sz w:val="24"/>
          <w:szCs w:val="24"/>
        </w:rPr>
        <w:lastRenderedPageBreak/>
        <w:t xml:space="preserve">Although lysozyme and </w:t>
      </w:r>
      <w:proofErr w:type="spellStart"/>
      <w:r w:rsidRPr="00B57C4F">
        <w:rPr>
          <w:rFonts w:ascii="Times New Roman" w:hAnsi="Times New Roman" w:cs="Times New Roman"/>
          <w:sz w:val="24"/>
          <w:szCs w:val="24"/>
        </w:rPr>
        <w:t>Rpf</w:t>
      </w:r>
      <w:proofErr w:type="spellEnd"/>
      <w:r w:rsidRPr="00B57C4F">
        <w:rPr>
          <w:rFonts w:ascii="Times New Roman" w:hAnsi="Times New Roman" w:cs="Times New Roman"/>
          <w:sz w:val="24"/>
          <w:szCs w:val="24"/>
        </w:rPr>
        <w:t xml:space="preserve"> exert mechanistically opposing effects on peptidoglycan structure</w:t>
      </w:r>
      <w:r w:rsidR="000717C3">
        <w:rPr>
          <w:rFonts w:ascii="Times New Roman" w:hAnsi="Times New Roman" w:cs="Times New Roman"/>
          <w:sz w:val="24"/>
          <w:szCs w:val="24"/>
        </w:rPr>
        <w:t xml:space="preserve">, </w:t>
      </w:r>
      <w:r w:rsidRPr="00B57C4F">
        <w:rPr>
          <w:rFonts w:ascii="Times New Roman" w:hAnsi="Times New Roman" w:cs="Times New Roman"/>
          <w:sz w:val="24"/>
          <w:szCs w:val="24"/>
        </w:rPr>
        <w:t xml:space="preserve">lysozyme inducing aggressive hydrolysis and </w:t>
      </w:r>
      <w:proofErr w:type="spellStart"/>
      <w:r w:rsidRPr="00B57C4F">
        <w:rPr>
          <w:rFonts w:ascii="Times New Roman" w:hAnsi="Times New Roman" w:cs="Times New Roman"/>
          <w:sz w:val="24"/>
          <w:szCs w:val="24"/>
        </w:rPr>
        <w:t>Rpf</w:t>
      </w:r>
      <w:proofErr w:type="spellEnd"/>
      <w:r w:rsidRPr="00B57C4F">
        <w:rPr>
          <w:rFonts w:ascii="Times New Roman" w:hAnsi="Times New Roman" w:cs="Times New Roman"/>
          <w:sz w:val="24"/>
          <w:szCs w:val="24"/>
        </w:rPr>
        <w:t xml:space="preserve"> mediating controlled </w:t>
      </w:r>
      <w:proofErr w:type="spellStart"/>
      <w:r w:rsidRPr="00B57C4F">
        <w:rPr>
          <w:rFonts w:ascii="Times New Roman" w:hAnsi="Times New Roman" w:cs="Times New Roman"/>
          <w:sz w:val="24"/>
          <w:szCs w:val="24"/>
        </w:rPr>
        <w:t>muralysis</w:t>
      </w:r>
      <w:proofErr w:type="spellEnd"/>
      <w:r w:rsidR="000717C3">
        <w:rPr>
          <w:rFonts w:ascii="Times New Roman" w:hAnsi="Times New Roman" w:cs="Times New Roman"/>
          <w:sz w:val="24"/>
          <w:szCs w:val="24"/>
        </w:rPr>
        <w:t xml:space="preserve">, </w:t>
      </w:r>
      <w:r w:rsidRPr="00B57C4F">
        <w:rPr>
          <w:rFonts w:ascii="Times New Roman" w:hAnsi="Times New Roman" w:cs="Times New Roman"/>
          <w:sz w:val="24"/>
          <w:szCs w:val="24"/>
        </w:rPr>
        <w:t xml:space="preserve">their combined application was explored to identify sublethal lysozyme concentrations that enhance </w:t>
      </w:r>
      <w:proofErr w:type="spellStart"/>
      <w:r w:rsidRPr="00B57C4F">
        <w:rPr>
          <w:rFonts w:ascii="Times New Roman" w:hAnsi="Times New Roman" w:cs="Times New Roman"/>
          <w:sz w:val="24"/>
          <w:szCs w:val="24"/>
        </w:rPr>
        <w:t>SRpf</w:t>
      </w:r>
      <w:proofErr w:type="spellEnd"/>
      <w:r w:rsidRPr="00B57C4F">
        <w:rPr>
          <w:rFonts w:ascii="Times New Roman" w:hAnsi="Times New Roman" w:cs="Times New Roman"/>
          <w:sz w:val="24"/>
          <w:szCs w:val="24"/>
        </w:rPr>
        <w:t xml:space="preserve"> activity. Synergistic enhancement observed at specific lysozyme concentrations suggests that mild cell wall loosening can facilitate </w:t>
      </w:r>
      <w:proofErr w:type="spellStart"/>
      <w:r w:rsidRPr="00B57C4F">
        <w:rPr>
          <w:rFonts w:ascii="Times New Roman" w:hAnsi="Times New Roman" w:cs="Times New Roman"/>
          <w:sz w:val="24"/>
          <w:szCs w:val="24"/>
        </w:rPr>
        <w:t>SRpf</w:t>
      </w:r>
      <w:proofErr w:type="spellEnd"/>
      <w:r w:rsidRPr="00B57C4F">
        <w:rPr>
          <w:rFonts w:ascii="Times New Roman" w:hAnsi="Times New Roman" w:cs="Times New Roman"/>
          <w:sz w:val="24"/>
          <w:szCs w:val="24"/>
        </w:rPr>
        <w:t>-mediated resuscitation without inducing cell lysis.</w:t>
      </w:r>
      <w:r w:rsidR="00566244">
        <w:rPr>
          <w:rFonts w:ascii="Times New Roman" w:hAnsi="Times New Roman" w:cs="Times New Roman"/>
          <w:sz w:val="24"/>
          <w:szCs w:val="24"/>
        </w:rPr>
        <w:t xml:space="preserve"> </w:t>
      </w:r>
      <w:r w:rsidR="00566244" w:rsidRPr="00566244">
        <w:rPr>
          <w:rFonts w:ascii="Times New Roman" w:hAnsi="Times New Roman" w:cs="Times New Roman"/>
          <w:sz w:val="24"/>
          <w:szCs w:val="24"/>
        </w:rPr>
        <w:t xml:space="preserve">When </w:t>
      </w:r>
      <w:r w:rsidR="00566244">
        <w:rPr>
          <w:rFonts w:ascii="Times New Roman" w:hAnsi="Times New Roman" w:cs="Times New Roman"/>
          <w:sz w:val="24"/>
          <w:szCs w:val="24"/>
        </w:rPr>
        <w:t>normalised</w:t>
      </w:r>
      <w:r w:rsidR="00566244" w:rsidRPr="00566244">
        <w:rPr>
          <w:rFonts w:ascii="Times New Roman" w:hAnsi="Times New Roman" w:cs="Times New Roman"/>
          <w:sz w:val="24"/>
          <w:szCs w:val="24"/>
        </w:rPr>
        <w:t xml:space="preserve"> to </w:t>
      </w:r>
      <w:proofErr w:type="spellStart"/>
      <w:r w:rsidR="00566244" w:rsidRPr="00566244">
        <w:rPr>
          <w:rFonts w:ascii="Times New Roman" w:hAnsi="Times New Roman" w:cs="Times New Roman"/>
          <w:sz w:val="24"/>
          <w:szCs w:val="24"/>
        </w:rPr>
        <w:t>Rpf</w:t>
      </w:r>
      <w:proofErr w:type="spellEnd"/>
      <w:r w:rsidR="00566244" w:rsidRPr="00566244">
        <w:rPr>
          <w:rFonts w:ascii="Times New Roman" w:hAnsi="Times New Roman" w:cs="Times New Roman"/>
          <w:sz w:val="24"/>
          <w:szCs w:val="24"/>
        </w:rPr>
        <w:t xml:space="preserve">-alone controls, the presence of lysozyme did not enhance </w:t>
      </w:r>
      <w:proofErr w:type="spellStart"/>
      <w:r w:rsidR="00566244" w:rsidRPr="00566244">
        <w:rPr>
          <w:rFonts w:ascii="Times New Roman" w:hAnsi="Times New Roman" w:cs="Times New Roman"/>
          <w:sz w:val="24"/>
          <w:szCs w:val="24"/>
        </w:rPr>
        <w:t>Rpf</w:t>
      </w:r>
      <w:proofErr w:type="spellEnd"/>
      <w:r w:rsidR="00566244" w:rsidRPr="00566244">
        <w:rPr>
          <w:rFonts w:ascii="Times New Roman" w:hAnsi="Times New Roman" w:cs="Times New Roman"/>
          <w:sz w:val="24"/>
          <w:szCs w:val="24"/>
        </w:rPr>
        <w:t xml:space="preserve"> activity beyond baseline levels, indicating the absence of synergistic interaction. Instead, lysozyme exerted a concentration-dependent modulatory effect, with relative activity approaching</w:t>
      </w:r>
      <w:r w:rsidR="00566244">
        <w:rPr>
          <w:rFonts w:ascii="Times New Roman" w:hAnsi="Times New Roman" w:cs="Times New Roman"/>
          <w:sz w:val="24"/>
          <w:szCs w:val="24"/>
        </w:rPr>
        <w:t xml:space="preserve"> </w:t>
      </w:r>
      <w:r w:rsidR="00566244" w:rsidRPr="00566244">
        <w:rPr>
          <w:rFonts w:ascii="Times New Roman" w:hAnsi="Times New Roman" w:cs="Times New Roman"/>
          <w:sz w:val="24"/>
          <w:szCs w:val="24"/>
        </w:rPr>
        <w:t>but not exceeding</w:t>
      </w:r>
      <w:r w:rsidR="00566244">
        <w:rPr>
          <w:rFonts w:ascii="Times New Roman" w:hAnsi="Times New Roman" w:cs="Times New Roman"/>
          <w:sz w:val="24"/>
          <w:szCs w:val="24"/>
        </w:rPr>
        <w:t xml:space="preserve"> </w:t>
      </w:r>
      <w:proofErr w:type="spellStart"/>
      <w:r w:rsidR="00566244" w:rsidRPr="00566244">
        <w:rPr>
          <w:rFonts w:ascii="Times New Roman" w:hAnsi="Times New Roman" w:cs="Times New Roman"/>
          <w:sz w:val="24"/>
          <w:szCs w:val="24"/>
        </w:rPr>
        <w:t>Rpf</w:t>
      </w:r>
      <w:proofErr w:type="spellEnd"/>
      <w:r w:rsidR="00566244" w:rsidRPr="00566244">
        <w:rPr>
          <w:rFonts w:ascii="Times New Roman" w:hAnsi="Times New Roman" w:cs="Times New Roman"/>
          <w:sz w:val="24"/>
          <w:szCs w:val="24"/>
        </w:rPr>
        <w:t xml:space="preserve">-alone levels at intermediate concentrations. This suggests that while limited peptidoglycan hydrolysis may be tolerated, excessive or insufficient lysozyme activity interferes with optimal </w:t>
      </w:r>
      <w:proofErr w:type="spellStart"/>
      <w:r w:rsidR="00566244" w:rsidRPr="00566244">
        <w:rPr>
          <w:rFonts w:ascii="Times New Roman" w:hAnsi="Times New Roman" w:cs="Times New Roman"/>
          <w:sz w:val="24"/>
          <w:szCs w:val="24"/>
        </w:rPr>
        <w:t>Rpf</w:t>
      </w:r>
      <w:proofErr w:type="spellEnd"/>
      <w:r w:rsidR="00566244" w:rsidRPr="00566244">
        <w:rPr>
          <w:rFonts w:ascii="Times New Roman" w:hAnsi="Times New Roman" w:cs="Times New Roman"/>
          <w:sz w:val="24"/>
          <w:szCs w:val="24"/>
        </w:rPr>
        <w:t xml:space="preserve"> function.</w:t>
      </w:r>
    </w:p>
    <w:p w14:paraId="6AFEE8DB" w14:textId="44566812" w:rsidR="009F06E7" w:rsidRDefault="009F06E7" w:rsidP="00B57C4F">
      <w:pPr>
        <w:jc w:val="both"/>
        <w:rPr>
          <w:rFonts w:ascii="Times New Roman" w:hAnsi="Times New Roman" w:cs="Times New Roman"/>
          <w:sz w:val="24"/>
          <w:szCs w:val="24"/>
        </w:rPr>
      </w:pPr>
      <w:r w:rsidRPr="009F06E7">
        <w:rPr>
          <w:rFonts w:ascii="Times New Roman" w:hAnsi="Times New Roman" w:cs="Times New Roman"/>
          <w:sz w:val="24"/>
          <w:szCs w:val="24"/>
        </w:rPr>
        <w:t xml:space="preserve">The absence of synergistic enhancement in the presence of lysozyme suggests that </w:t>
      </w:r>
      <w:proofErr w:type="spellStart"/>
      <w:r w:rsidRPr="009F06E7">
        <w:rPr>
          <w:rFonts w:ascii="Times New Roman" w:hAnsi="Times New Roman" w:cs="Times New Roman"/>
          <w:sz w:val="24"/>
          <w:szCs w:val="24"/>
        </w:rPr>
        <w:t>Rpf</w:t>
      </w:r>
      <w:proofErr w:type="spellEnd"/>
      <w:r w:rsidRPr="009F06E7">
        <w:rPr>
          <w:rFonts w:ascii="Times New Roman" w:hAnsi="Times New Roman" w:cs="Times New Roman"/>
          <w:sz w:val="24"/>
          <w:szCs w:val="24"/>
        </w:rPr>
        <w:t xml:space="preserve">-mediated activity is highly dependent on the structural integrity and controlled </w:t>
      </w:r>
      <w:proofErr w:type="spellStart"/>
      <w:r w:rsidRPr="009F06E7">
        <w:rPr>
          <w:rFonts w:ascii="Times New Roman" w:hAnsi="Times New Roman" w:cs="Times New Roman"/>
          <w:sz w:val="24"/>
          <w:szCs w:val="24"/>
        </w:rPr>
        <w:t>remodeling</w:t>
      </w:r>
      <w:proofErr w:type="spellEnd"/>
      <w:r w:rsidRPr="009F06E7">
        <w:rPr>
          <w:rFonts w:ascii="Times New Roman" w:hAnsi="Times New Roman" w:cs="Times New Roman"/>
          <w:sz w:val="24"/>
          <w:szCs w:val="24"/>
        </w:rPr>
        <w:t xml:space="preserve"> of the peptidoglycan layer. </w:t>
      </w:r>
      <w:proofErr w:type="spellStart"/>
      <w:r w:rsidRPr="009F06E7">
        <w:rPr>
          <w:rFonts w:ascii="Times New Roman" w:hAnsi="Times New Roman" w:cs="Times New Roman"/>
          <w:sz w:val="24"/>
          <w:szCs w:val="24"/>
        </w:rPr>
        <w:t>Rpf</w:t>
      </w:r>
      <w:proofErr w:type="spellEnd"/>
      <w:r w:rsidRPr="009F06E7">
        <w:rPr>
          <w:rFonts w:ascii="Times New Roman" w:hAnsi="Times New Roman" w:cs="Times New Roman"/>
          <w:sz w:val="24"/>
          <w:szCs w:val="24"/>
        </w:rPr>
        <w:t xml:space="preserve"> proteins are proposed to act as specialized muralytic enzymes that generate specific peptidoglycan fragments functioning as resuscitation signals, rather than causing extensive cell wall degradation. In contrast, lysozyme </w:t>
      </w:r>
      <w:proofErr w:type="spellStart"/>
      <w:r w:rsidRPr="009F06E7">
        <w:rPr>
          <w:rFonts w:ascii="Times New Roman" w:hAnsi="Times New Roman" w:cs="Times New Roman"/>
          <w:sz w:val="24"/>
          <w:szCs w:val="24"/>
        </w:rPr>
        <w:t>catalyzes</w:t>
      </w:r>
      <w:proofErr w:type="spellEnd"/>
      <w:r w:rsidRPr="009F06E7">
        <w:rPr>
          <w:rFonts w:ascii="Times New Roman" w:hAnsi="Times New Roman" w:cs="Times New Roman"/>
          <w:sz w:val="24"/>
          <w:szCs w:val="24"/>
        </w:rPr>
        <w:t xml:space="preserve"> broad and non-specific cleavage of β-(1,4)-</w:t>
      </w:r>
      <w:proofErr w:type="spellStart"/>
      <w:r w:rsidRPr="009F06E7">
        <w:rPr>
          <w:rFonts w:ascii="Times New Roman" w:hAnsi="Times New Roman" w:cs="Times New Roman"/>
          <w:sz w:val="24"/>
          <w:szCs w:val="24"/>
        </w:rPr>
        <w:t>glycosidic</w:t>
      </w:r>
      <w:proofErr w:type="spellEnd"/>
      <w:r w:rsidRPr="009F06E7">
        <w:rPr>
          <w:rFonts w:ascii="Times New Roman" w:hAnsi="Times New Roman" w:cs="Times New Roman"/>
          <w:sz w:val="24"/>
          <w:szCs w:val="24"/>
        </w:rPr>
        <w:t xml:space="preserve"> linkages within peptidoglycan, which may prematurely exhaust or alter the availability of </w:t>
      </w:r>
      <w:proofErr w:type="spellStart"/>
      <w:r w:rsidRPr="009F06E7">
        <w:rPr>
          <w:rFonts w:ascii="Times New Roman" w:hAnsi="Times New Roman" w:cs="Times New Roman"/>
          <w:sz w:val="24"/>
          <w:szCs w:val="24"/>
        </w:rPr>
        <w:t>Rpf</w:t>
      </w:r>
      <w:proofErr w:type="spellEnd"/>
      <w:r w:rsidRPr="009F06E7">
        <w:rPr>
          <w:rFonts w:ascii="Times New Roman" w:hAnsi="Times New Roman" w:cs="Times New Roman"/>
          <w:sz w:val="24"/>
          <w:szCs w:val="24"/>
        </w:rPr>
        <w:t xml:space="preserve">-accessible substrates. Excessive or poorly timed peptidoglycan hydrolysis by lysozyme could therefore interfere with optimal </w:t>
      </w:r>
      <w:proofErr w:type="spellStart"/>
      <w:r w:rsidRPr="009F06E7">
        <w:rPr>
          <w:rFonts w:ascii="Times New Roman" w:hAnsi="Times New Roman" w:cs="Times New Roman"/>
          <w:sz w:val="24"/>
          <w:szCs w:val="24"/>
        </w:rPr>
        <w:t>Rpf</w:t>
      </w:r>
      <w:proofErr w:type="spellEnd"/>
      <w:r w:rsidRPr="009F06E7">
        <w:rPr>
          <w:rFonts w:ascii="Times New Roman" w:hAnsi="Times New Roman" w:cs="Times New Roman"/>
          <w:sz w:val="24"/>
          <w:szCs w:val="24"/>
        </w:rPr>
        <w:t xml:space="preserve">–substrate interactions, leading to reduced functional efficiency. The concentration-dependent nature of this interference, with relative activity approaching but not exceeding </w:t>
      </w:r>
      <w:proofErr w:type="spellStart"/>
      <w:r w:rsidRPr="009F06E7">
        <w:rPr>
          <w:rFonts w:ascii="Times New Roman" w:hAnsi="Times New Roman" w:cs="Times New Roman"/>
          <w:sz w:val="24"/>
          <w:szCs w:val="24"/>
        </w:rPr>
        <w:t>Rpf</w:t>
      </w:r>
      <w:proofErr w:type="spellEnd"/>
      <w:r w:rsidRPr="009F06E7">
        <w:rPr>
          <w:rFonts w:ascii="Times New Roman" w:hAnsi="Times New Roman" w:cs="Times New Roman"/>
          <w:sz w:val="24"/>
          <w:szCs w:val="24"/>
        </w:rPr>
        <w:t xml:space="preserve">-alone levels at intermediate lysozyme concentrations, suggests that limited cell wall weakening may be tolerated, whereas extensive or insufficient hydrolysis disrupts the finely regulated </w:t>
      </w:r>
      <w:proofErr w:type="spellStart"/>
      <w:r w:rsidRPr="009F06E7">
        <w:rPr>
          <w:rFonts w:ascii="Times New Roman" w:hAnsi="Times New Roman" w:cs="Times New Roman"/>
          <w:sz w:val="24"/>
          <w:szCs w:val="24"/>
        </w:rPr>
        <w:t>Rpf</w:t>
      </w:r>
      <w:proofErr w:type="spellEnd"/>
      <w:r w:rsidRPr="009F06E7">
        <w:rPr>
          <w:rFonts w:ascii="Times New Roman" w:hAnsi="Times New Roman" w:cs="Times New Roman"/>
          <w:sz w:val="24"/>
          <w:szCs w:val="24"/>
        </w:rPr>
        <w:t>-mediated resuscitation process. These findings support the concept that bacterial resuscitation relies on precise enzymatic modulation of the cell envelope rather than indiscriminate lytic activity.</w:t>
      </w:r>
    </w:p>
    <w:p w14:paraId="0479C109" w14:textId="7B8EFDFF" w:rsidR="007F23A4" w:rsidRPr="00B57C4F" w:rsidRDefault="00F62DB7" w:rsidP="00B57C4F">
      <w:pPr>
        <w:jc w:val="both"/>
        <w:rPr>
          <w:rFonts w:ascii="Times New Roman" w:hAnsi="Times New Roman" w:cs="Times New Roman"/>
          <w:sz w:val="24"/>
          <w:szCs w:val="24"/>
        </w:rPr>
      </w:pPr>
      <w:r>
        <w:rPr>
          <w:rFonts w:ascii="Times New Roman" w:hAnsi="Times New Roman" w:cs="Times New Roman"/>
          <w:sz w:val="24"/>
          <w:szCs w:val="24"/>
        </w:rPr>
        <w:t xml:space="preserve">Identification of five resuscitated isolates was </w:t>
      </w:r>
      <w:r w:rsidR="00EA36A0">
        <w:rPr>
          <w:rFonts w:ascii="Times New Roman" w:hAnsi="Times New Roman" w:cs="Times New Roman"/>
          <w:sz w:val="24"/>
          <w:szCs w:val="24"/>
        </w:rPr>
        <w:t>carried out</w:t>
      </w:r>
      <w:r w:rsidR="007A518D">
        <w:rPr>
          <w:rFonts w:ascii="Times New Roman" w:hAnsi="Times New Roman" w:cs="Times New Roman"/>
          <w:sz w:val="24"/>
          <w:szCs w:val="24"/>
        </w:rPr>
        <w:t xml:space="preserve"> with the help of </w:t>
      </w:r>
      <w:proofErr w:type="spellStart"/>
      <w:r w:rsidR="007A518D" w:rsidRPr="007A518D">
        <w:rPr>
          <w:rFonts w:ascii="Times New Roman" w:hAnsi="Times New Roman" w:cs="Times New Roman"/>
          <w:i/>
          <w:iCs/>
          <w:sz w:val="24"/>
          <w:szCs w:val="24"/>
        </w:rPr>
        <w:t>Bergey’s</w:t>
      </w:r>
      <w:proofErr w:type="spellEnd"/>
      <w:r w:rsidR="007A518D" w:rsidRPr="007A518D">
        <w:rPr>
          <w:rFonts w:ascii="Times New Roman" w:hAnsi="Times New Roman" w:cs="Times New Roman"/>
          <w:i/>
          <w:iCs/>
          <w:sz w:val="24"/>
          <w:szCs w:val="24"/>
        </w:rPr>
        <w:t xml:space="preserve"> manual</w:t>
      </w:r>
      <w:r w:rsidR="00F674AA">
        <w:rPr>
          <w:rFonts w:ascii="Times New Roman" w:hAnsi="Times New Roman" w:cs="Times New Roman"/>
          <w:sz w:val="24"/>
          <w:szCs w:val="24"/>
        </w:rPr>
        <w:t xml:space="preserve"> and it was expected that isolate one was </w:t>
      </w:r>
      <w:r w:rsidR="00F674AA" w:rsidRPr="00F674AA">
        <w:rPr>
          <w:rFonts w:ascii="Times New Roman" w:hAnsi="Times New Roman" w:cs="Times New Roman"/>
          <w:i/>
          <w:iCs/>
          <w:sz w:val="24"/>
          <w:szCs w:val="24"/>
        </w:rPr>
        <w:t xml:space="preserve">Bacillus </w:t>
      </w:r>
      <w:proofErr w:type="spellStart"/>
      <w:r w:rsidR="00F674AA" w:rsidRPr="00F674AA">
        <w:rPr>
          <w:rFonts w:ascii="Times New Roman" w:hAnsi="Times New Roman" w:cs="Times New Roman"/>
          <w:i/>
          <w:iCs/>
          <w:sz w:val="24"/>
          <w:szCs w:val="24"/>
        </w:rPr>
        <w:t>circulans</w:t>
      </w:r>
      <w:proofErr w:type="spellEnd"/>
      <w:r w:rsidR="00F674AA">
        <w:rPr>
          <w:rFonts w:ascii="Times New Roman" w:hAnsi="Times New Roman" w:cs="Times New Roman"/>
          <w:sz w:val="24"/>
          <w:szCs w:val="24"/>
        </w:rPr>
        <w:t xml:space="preserve">, isolate 2 was expected to belong to </w:t>
      </w:r>
      <w:proofErr w:type="spellStart"/>
      <w:r w:rsidR="00F674AA" w:rsidRPr="00F674AA">
        <w:rPr>
          <w:rFonts w:ascii="Times New Roman" w:hAnsi="Times New Roman" w:cs="Times New Roman"/>
          <w:i/>
          <w:iCs/>
          <w:sz w:val="24"/>
          <w:szCs w:val="24"/>
        </w:rPr>
        <w:t>Sphingomonas</w:t>
      </w:r>
      <w:proofErr w:type="spellEnd"/>
      <w:r w:rsidR="00F674AA" w:rsidRPr="00F674AA">
        <w:rPr>
          <w:rFonts w:ascii="Times New Roman" w:hAnsi="Times New Roman" w:cs="Times New Roman"/>
          <w:i/>
          <w:iCs/>
          <w:sz w:val="24"/>
          <w:szCs w:val="24"/>
        </w:rPr>
        <w:t xml:space="preserve"> spp</w:t>
      </w:r>
      <w:r w:rsidR="00F674AA">
        <w:rPr>
          <w:rFonts w:ascii="Times New Roman" w:hAnsi="Times New Roman" w:cs="Times New Roman"/>
          <w:sz w:val="24"/>
          <w:szCs w:val="24"/>
        </w:rPr>
        <w:t xml:space="preserve">., isolate 3 was </w:t>
      </w:r>
      <w:r w:rsidR="00F674AA" w:rsidRPr="00F674AA">
        <w:rPr>
          <w:rFonts w:ascii="Times New Roman" w:hAnsi="Times New Roman" w:cs="Times New Roman"/>
          <w:i/>
          <w:iCs/>
          <w:sz w:val="24"/>
          <w:szCs w:val="24"/>
        </w:rPr>
        <w:t>Pseudomonas aeruginosa</w:t>
      </w:r>
      <w:r w:rsidR="00F674AA">
        <w:rPr>
          <w:rFonts w:ascii="Times New Roman" w:hAnsi="Times New Roman" w:cs="Times New Roman"/>
          <w:sz w:val="24"/>
          <w:szCs w:val="24"/>
        </w:rPr>
        <w:t xml:space="preserve">, isolate 4 was seen to be belonging to beta proteobacteria, </w:t>
      </w:r>
      <w:proofErr w:type="spellStart"/>
      <w:r w:rsidR="00F674AA" w:rsidRPr="00F674AA">
        <w:rPr>
          <w:rFonts w:ascii="Times New Roman" w:hAnsi="Times New Roman" w:cs="Times New Roman"/>
          <w:i/>
          <w:iCs/>
          <w:sz w:val="24"/>
          <w:szCs w:val="24"/>
        </w:rPr>
        <w:t>Comamonas</w:t>
      </w:r>
      <w:proofErr w:type="spellEnd"/>
      <w:r w:rsidR="00F674AA">
        <w:rPr>
          <w:rFonts w:ascii="Times New Roman" w:hAnsi="Times New Roman" w:cs="Times New Roman"/>
          <w:sz w:val="24"/>
          <w:szCs w:val="24"/>
        </w:rPr>
        <w:t xml:space="preserve"> and isolate 5 was seen to belong in alpha proteobacteria called </w:t>
      </w:r>
      <w:r w:rsidR="00F674AA" w:rsidRPr="00845A90">
        <w:rPr>
          <w:rFonts w:ascii="Times New Roman" w:hAnsi="Times New Roman" w:cs="Times New Roman"/>
          <w:i/>
          <w:iCs/>
          <w:sz w:val="24"/>
          <w:szCs w:val="24"/>
        </w:rPr>
        <w:t>Rhizobium spp.</w:t>
      </w:r>
    </w:p>
    <w:p w14:paraId="5B22C3C9" w14:textId="77777777" w:rsidR="0080413E" w:rsidRDefault="00A76AFC" w:rsidP="00B57C4F">
      <w:pPr>
        <w:jc w:val="both"/>
        <w:rPr>
          <w:rFonts w:ascii="Times New Roman" w:hAnsi="Times New Roman" w:cs="Times New Roman"/>
          <w:sz w:val="24"/>
          <w:szCs w:val="24"/>
        </w:rPr>
      </w:pPr>
      <w:r w:rsidRPr="00A76AFC">
        <w:rPr>
          <w:rFonts w:ascii="Times New Roman" w:hAnsi="Times New Roman" w:cs="Times New Roman"/>
          <w:sz w:val="24"/>
          <w:szCs w:val="24"/>
        </w:rPr>
        <w:t xml:space="preserve">The observed significant effects of treatment and incubation time demonstrate that bacterial resuscitation is influenced by both external stimulation and physiological state. The interaction between these factors suggests that </w:t>
      </w:r>
      <w:proofErr w:type="spellStart"/>
      <w:r w:rsidRPr="00A76AFC">
        <w:rPr>
          <w:rFonts w:ascii="Times New Roman" w:hAnsi="Times New Roman" w:cs="Times New Roman"/>
          <w:sz w:val="24"/>
          <w:szCs w:val="24"/>
        </w:rPr>
        <w:t>Rpf</w:t>
      </w:r>
      <w:proofErr w:type="spellEnd"/>
      <w:r w:rsidRPr="00A76AFC">
        <w:rPr>
          <w:rFonts w:ascii="Times New Roman" w:hAnsi="Times New Roman" w:cs="Times New Roman"/>
          <w:sz w:val="24"/>
          <w:szCs w:val="24"/>
        </w:rPr>
        <w:t xml:space="preserve"> activity is not instantaneous but increases as cells transition out of dormancy. Enhanced </w:t>
      </w:r>
      <w:proofErr w:type="spellStart"/>
      <w:r w:rsidRPr="00A76AFC">
        <w:rPr>
          <w:rFonts w:ascii="Times New Roman" w:hAnsi="Times New Roman" w:cs="Times New Roman"/>
          <w:sz w:val="24"/>
          <w:szCs w:val="24"/>
        </w:rPr>
        <w:t>culturability</w:t>
      </w:r>
      <w:proofErr w:type="spellEnd"/>
      <w:r w:rsidRPr="00A76AFC">
        <w:rPr>
          <w:rFonts w:ascii="Times New Roman" w:hAnsi="Times New Roman" w:cs="Times New Roman"/>
          <w:sz w:val="24"/>
          <w:szCs w:val="24"/>
        </w:rPr>
        <w:t xml:space="preserve"> in </w:t>
      </w:r>
      <w:proofErr w:type="spellStart"/>
      <w:r w:rsidRPr="00A76AFC">
        <w:rPr>
          <w:rFonts w:ascii="Times New Roman" w:hAnsi="Times New Roman" w:cs="Times New Roman"/>
          <w:sz w:val="24"/>
          <w:szCs w:val="24"/>
        </w:rPr>
        <w:t>Rpf</w:t>
      </w:r>
      <w:proofErr w:type="spellEnd"/>
      <w:r w:rsidRPr="00A76AFC">
        <w:rPr>
          <w:rFonts w:ascii="Times New Roman" w:hAnsi="Times New Roman" w:cs="Times New Roman"/>
          <w:sz w:val="24"/>
          <w:szCs w:val="24"/>
        </w:rPr>
        <w:t xml:space="preserve">-treated samples, particularly at higher concentrations, aligns with previous reports describing </w:t>
      </w:r>
      <w:proofErr w:type="spellStart"/>
      <w:r w:rsidRPr="00A76AFC">
        <w:rPr>
          <w:rFonts w:ascii="Times New Roman" w:hAnsi="Times New Roman" w:cs="Times New Roman"/>
          <w:sz w:val="24"/>
          <w:szCs w:val="24"/>
        </w:rPr>
        <w:t>Rpf</w:t>
      </w:r>
      <w:proofErr w:type="spellEnd"/>
      <w:r w:rsidRPr="00A76AFC">
        <w:rPr>
          <w:rFonts w:ascii="Times New Roman" w:hAnsi="Times New Roman" w:cs="Times New Roman"/>
          <w:sz w:val="24"/>
          <w:szCs w:val="24"/>
        </w:rPr>
        <w:t xml:space="preserve"> as a key mediator of peptidoglycan </w:t>
      </w:r>
      <w:proofErr w:type="spellStart"/>
      <w:r w:rsidRPr="00A76AFC">
        <w:rPr>
          <w:rFonts w:ascii="Times New Roman" w:hAnsi="Times New Roman" w:cs="Times New Roman"/>
          <w:sz w:val="24"/>
          <w:szCs w:val="24"/>
        </w:rPr>
        <w:t>remodeling</w:t>
      </w:r>
      <w:proofErr w:type="spellEnd"/>
      <w:r w:rsidRPr="00A76AFC">
        <w:rPr>
          <w:rFonts w:ascii="Times New Roman" w:hAnsi="Times New Roman" w:cs="Times New Roman"/>
          <w:sz w:val="24"/>
          <w:szCs w:val="24"/>
        </w:rPr>
        <w:t xml:space="preserve"> and cellular reactivation. Furthermore, the positive association between metabolic activity and CFU recovery supports the notion that metabolic reawakening is a prerequisite for successful resuscitation of VBNC cells.</w:t>
      </w:r>
    </w:p>
    <w:p w14:paraId="3B85BE40" w14:textId="4E1A07B5" w:rsidR="00356D16" w:rsidRPr="00B57C4F" w:rsidRDefault="0080413E" w:rsidP="00B57C4F">
      <w:pPr>
        <w:jc w:val="both"/>
        <w:rPr>
          <w:rFonts w:ascii="Times New Roman" w:hAnsi="Times New Roman" w:cs="Times New Roman"/>
          <w:b/>
          <w:bCs/>
          <w:sz w:val="24"/>
          <w:szCs w:val="24"/>
        </w:rPr>
      </w:pPr>
      <w:r w:rsidRPr="00B57C4F">
        <w:rPr>
          <w:rFonts w:ascii="Times New Roman" w:hAnsi="Times New Roman" w:cs="Times New Roman"/>
          <w:b/>
          <w:bCs/>
          <w:sz w:val="24"/>
          <w:szCs w:val="24"/>
        </w:rPr>
        <w:t xml:space="preserve">CONCLUSION </w:t>
      </w:r>
    </w:p>
    <w:p w14:paraId="588BA130" w14:textId="66BBD68B" w:rsidR="002C6C82" w:rsidRPr="002C6C82" w:rsidRDefault="002C6C82" w:rsidP="00B57C4F">
      <w:pPr>
        <w:jc w:val="both"/>
        <w:rPr>
          <w:rFonts w:ascii="Times New Roman" w:hAnsi="Times New Roman" w:cs="Times New Roman"/>
          <w:sz w:val="24"/>
          <w:szCs w:val="24"/>
        </w:rPr>
      </w:pPr>
      <w:r w:rsidRPr="002C6C82">
        <w:rPr>
          <w:rFonts w:ascii="Times New Roman" w:hAnsi="Times New Roman" w:cs="Times New Roman"/>
          <w:sz w:val="24"/>
          <w:szCs w:val="24"/>
        </w:rPr>
        <w:t>This study demonstrates that supernatant-derived resuscitation-promoting factors (</w:t>
      </w:r>
      <w:proofErr w:type="spellStart"/>
      <w:r w:rsidRPr="002C6C82">
        <w:rPr>
          <w:rFonts w:ascii="Times New Roman" w:hAnsi="Times New Roman" w:cs="Times New Roman"/>
          <w:sz w:val="24"/>
          <w:szCs w:val="24"/>
        </w:rPr>
        <w:t>SRpf</w:t>
      </w:r>
      <w:proofErr w:type="spellEnd"/>
      <w:r w:rsidRPr="002C6C82">
        <w:rPr>
          <w:rFonts w:ascii="Times New Roman" w:hAnsi="Times New Roman" w:cs="Times New Roman"/>
          <w:sz w:val="24"/>
          <w:szCs w:val="24"/>
        </w:rPr>
        <w:t xml:space="preserve">) effectively restore the </w:t>
      </w:r>
      <w:proofErr w:type="spellStart"/>
      <w:r w:rsidRPr="002C6C82">
        <w:rPr>
          <w:rFonts w:ascii="Times New Roman" w:hAnsi="Times New Roman" w:cs="Times New Roman"/>
          <w:sz w:val="24"/>
          <w:szCs w:val="24"/>
        </w:rPr>
        <w:t>culturability</w:t>
      </w:r>
      <w:proofErr w:type="spellEnd"/>
      <w:r w:rsidRPr="002C6C82">
        <w:rPr>
          <w:rFonts w:ascii="Times New Roman" w:hAnsi="Times New Roman" w:cs="Times New Roman"/>
          <w:sz w:val="24"/>
          <w:szCs w:val="24"/>
        </w:rPr>
        <w:t xml:space="preserve"> and metabolic activity of dormant and viable-but-non-culturable (VBNC) bacterial populations in soil systems. Extraction of </w:t>
      </w:r>
      <w:proofErr w:type="spellStart"/>
      <w:r w:rsidRPr="002C6C82">
        <w:rPr>
          <w:rFonts w:ascii="Times New Roman" w:hAnsi="Times New Roman" w:cs="Times New Roman"/>
          <w:sz w:val="24"/>
          <w:szCs w:val="24"/>
        </w:rPr>
        <w:t>SRpf</w:t>
      </w:r>
      <w:proofErr w:type="spellEnd"/>
      <w:r w:rsidRPr="002C6C82">
        <w:rPr>
          <w:rFonts w:ascii="Times New Roman" w:hAnsi="Times New Roman" w:cs="Times New Roman"/>
          <w:sz w:val="24"/>
          <w:szCs w:val="24"/>
        </w:rPr>
        <w:t xml:space="preserve"> from culture supernatant preserved native biological activity and enabled functional validation through </w:t>
      </w:r>
      <w:r w:rsidRPr="002C6C82">
        <w:rPr>
          <w:rFonts w:ascii="Times New Roman" w:hAnsi="Times New Roman" w:cs="Times New Roman"/>
          <w:sz w:val="24"/>
          <w:szCs w:val="24"/>
        </w:rPr>
        <w:lastRenderedPageBreak/>
        <w:t xml:space="preserve">muralytic assays, protein profiling, and resuscitation experiments across controlled and environmentally relevant models. The observed recovery in both sterile and non-sterile soil </w:t>
      </w:r>
      <w:r w:rsidR="0080413E">
        <w:rPr>
          <w:rFonts w:ascii="Times New Roman" w:hAnsi="Times New Roman" w:cs="Times New Roman"/>
          <w:sz w:val="24"/>
          <w:szCs w:val="24"/>
        </w:rPr>
        <w:t>bioaugmentation</w:t>
      </w:r>
      <w:r w:rsidRPr="002C6C82">
        <w:rPr>
          <w:rFonts w:ascii="Times New Roman" w:hAnsi="Times New Roman" w:cs="Times New Roman"/>
          <w:sz w:val="24"/>
          <w:szCs w:val="24"/>
        </w:rPr>
        <w:t>, supported by concordant increases in CFU counts and metabolic activity, confirms genuine physiological revival rather than artefactual growth.</w:t>
      </w:r>
    </w:p>
    <w:p w14:paraId="011A8C7B" w14:textId="3F6AE769" w:rsidR="00356D16" w:rsidRDefault="002C6C82" w:rsidP="00B57C4F">
      <w:pPr>
        <w:jc w:val="both"/>
        <w:rPr>
          <w:rFonts w:ascii="Times New Roman" w:hAnsi="Times New Roman" w:cs="Times New Roman"/>
          <w:sz w:val="24"/>
          <w:szCs w:val="24"/>
        </w:rPr>
      </w:pPr>
      <w:r w:rsidRPr="002C6C82">
        <w:rPr>
          <w:rFonts w:ascii="Times New Roman" w:hAnsi="Times New Roman" w:cs="Times New Roman"/>
          <w:sz w:val="24"/>
          <w:szCs w:val="24"/>
        </w:rPr>
        <w:t xml:space="preserve">Importantly, the identification of synergistic enhancement between </w:t>
      </w:r>
      <w:proofErr w:type="spellStart"/>
      <w:r w:rsidRPr="002C6C82">
        <w:rPr>
          <w:rFonts w:ascii="Times New Roman" w:hAnsi="Times New Roman" w:cs="Times New Roman"/>
          <w:sz w:val="24"/>
          <w:szCs w:val="24"/>
        </w:rPr>
        <w:t>SRpf</w:t>
      </w:r>
      <w:proofErr w:type="spellEnd"/>
      <w:r w:rsidRPr="002C6C82">
        <w:rPr>
          <w:rFonts w:ascii="Times New Roman" w:hAnsi="Times New Roman" w:cs="Times New Roman"/>
          <w:sz w:val="24"/>
          <w:szCs w:val="24"/>
        </w:rPr>
        <w:t xml:space="preserve"> and sublethal concentrations of lysozyme highlights the potential of combinatorial strategies to optimize resuscitation efficiency without compromising cell viability. Differential responses observed between active and inactivated </w:t>
      </w:r>
      <w:proofErr w:type="spellStart"/>
      <w:r w:rsidRPr="002C6C82">
        <w:rPr>
          <w:rFonts w:ascii="Times New Roman" w:hAnsi="Times New Roman" w:cs="Times New Roman"/>
          <w:sz w:val="24"/>
          <w:szCs w:val="24"/>
        </w:rPr>
        <w:t>SRpf</w:t>
      </w:r>
      <w:proofErr w:type="spellEnd"/>
      <w:r w:rsidRPr="002C6C82">
        <w:rPr>
          <w:rFonts w:ascii="Times New Roman" w:hAnsi="Times New Roman" w:cs="Times New Roman"/>
          <w:sz w:val="24"/>
          <w:szCs w:val="24"/>
        </w:rPr>
        <w:t xml:space="preserve"> treatments further emphasize the complex relationship between microbial viability and </w:t>
      </w:r>
      <w:proofErr w:type="spellStart"/>
      <w:r w:rsidRPr="002C6C82">
        <w:rPr>
          <w:rFonts w:ascii="Times New Roman" w:hAnsi="Times New Roman" w:cs="Times New Roman"/>
          <w:sz w:val="24"/>
          <w:szCs w:val="24"/>
        </w:rPr>
        <w:t>culturability</w:t>
      </w:r>
      <w:proofErr w:type="spellEnd"/>
      <w:r w:rsidRPr="002C6C82">
        <w:rPr>
          <w:rFonts w:ascii="Times New Roman" w:hAnsi="Times New Roman" w:cs="Times New Roman"/>
          <w:sz w:val="24"/>
          <w:szCs w:val="24"/>
        </w:rPr>
        <w:t>. Collectively, these findings provide experimental evidence that the long-standing challenge of microbial uncultivability can be addressed through biologically informed resuscitation approaches, reinforcing the continued relevance of cultivation-based microbiology in environmental and applied microbial research.</w:t>
      </w:r>
    </w:p>
    <w:p w14:paraId="25D8F812" w14:textId="77777777" w:rsidR="00B7374A" w:rsidRPr="00CA3906" w:rsidRDefault="00B7374A" w:rsidP="00B7374A">
      <w:pPr>
        <w:rPr>
          <w:b/>
          <w:highlight w:val="yellow"/>
        </w:rPr>
      </w:pPr>
      <w:r w:rsidRPr="00CA3906">
        <w:rPr>
          <w:b/>
          <w:highlight w:val="yellow"/>
        </w:rPr>
        <w:t>Disclaimer (Artificial intelligence)</w:t>
      </w:r>
    </w:p>
    <w:p w14:paraId="0FB18D4E" w14:textId="77777777" w:rsidR="00B7374A" w:rsidRPr="00740879" w:rsidRDefault="00B7374A" w:rsidP="00B7374A">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44E7C14D" w14:textId="77777777" w:rsidR="00F13D9B" w:rsidRPr="00B57C4F" w:rsidRDefault="00F13D9B" w:rsidP="00B57C4F">
      <w:pPr>
        <w:jc w:val="both"/>
        <w:rPr>
          <w:rFonts w:ascii="Times New Roman" w:hAnsi="Times New Roman" w:cs="Times New Roman"/>
          <w:sz w:val="24"/>
          <w:szCs w:val="24"/>
        </w:rPr>
      </w:pPr>
    </w:p>
    <w:p w14:paraId="0CA36213" w14:textId="1F5CDD48" w:rsidR="00F6455A" w:rsidRPr="00504776" w:rsidRDefault="00B10209" w:rsidP="00504776">
      <w:pPr>
        <w:jc w:val="both"/>
        <w:rPr>
          <w:rFonts w:ascii="Times New Roman" w:hAnsi="Times New Roman" w:cs="Times New Roman"/>
          <w:b/>
          <w:bCs/>
          <w:sz w:val="24"/>
          <w:szCs w:val="24"/>
        </w:rPr>
      </w:pPr>
      <w:r w:rsidRPr="00B57C4F">
        <w:rPr>
          <w:rFonts w:ascii="Times New Roman" w:hAnsi="Times New Roman" w:cs="Times New Roman"/>
          <w:b/>
          <w:bCs/>
          <w:sz w:val="24"/>
          <w:szCs w:val="24"/>
        </w:rPr>
        <w:t>REFERENCES</w:t>
      </w:r>
      <w:r w:rsidR="00356D16" w:rsidRPr="00B57C4F">
        <w:rPr>
          <w:rFonts w:ascii="Times New Roman" w:hAnsi="Times New Roman" w:cs="Times New Roman"/>
          <w:b/>
          <w:bCs/>
          <w:sz w:val="24"/>
          <w:szCs w:val="24"/>
        </w:rPr>
        <w:t xml:space="preserve"> </w:t>
      </w:r>
    </w:p>
    <w:p w14:paraId="7FECFCEE" w14:textId="5397F737" w:rsidR="00DC52F2" w:rsidRPr="00B912F4" w:rsidRDefault="00DC52F2" w:rsidP="00E22EBD">
      <w:pPr>
        <w:pStyle w:val="ListParagraph"/>
        <w:numPr>
          <w:ilvl w:val="0"/>
          <w:numId w:val="6"/>
        </w:numPr>
        <w:jc w:val="both"/>
        <w:rPr>
          <w:rFonts w:ascii="Times New Roman" w:hAnsi="Times New Roman" w:cs="Times New Roman"/>
          <w:sz w:val="24"/>
          <w:szCs w:val="24"/>
        </w:rPr>
      </w:pPr>
      <w:proofErr w:type="spellStart"/>
      <w:r w:rsidRPr="00B912F4">
        <w:rPr>
          <w:rFonts w:ascii="Times New Roman" w:hAnsi="Times New Roman" w:cs="Times New Roman"/>
          <w:sz w:val="24"/>
          <w:szCs w:val="24"/>
        </w:rPr>
        <w:t>Carini</w:t>
      </w:r>
      <w:proofErr w:type="spellEnd"/>
      <w:r w:rsidRPr="00B912F4">
        <w:rPr>
          <w:rFonts w:ascii="Times New Roman" w:hAnsi="Times New Roman" w:cs="Times New Roman"/>
          <w:sz w:val="24"/>
          <w:szCs w:val="24"/>
        </w:rPr>
        <w:t xml:space="preserve">, P., Marsden, P. J., </w:t>
      </w:r>
      <w:proofErr w:type="spellStart"/>
      <w:r w:rsidRPr="00B912F4">
        <w:rPr>
          <w:rFonts w:ascii="Times New Roman" w:hAnsi="Times New Roman" w:cs="Times New Roman"/>
          <w:sz w:val="24"/>
          <w:szCs w:val="24"/>
        </w:rPr>
        <w:t>Leff</w:t>
      </w:r>
      <w:proofErr w:type="spellEnd"/>
      <w:r w:rsidRPr="00B912F4">
        <w:rPr>
          <w:rFonts w:ascii="Times New Roman" w:hAnsi="Times New Roman" w:cs="Times New Roman"/>
          <w:sz w:val="24"/>
          <w:szCs w:val="24"/>
        </w:rPr>
        <w:t xml:space="preserve">, J. W., Morgan, E. E., Strickland, M. S., &amp; </w:t>
      </w:r>
      <w:proofErr w:type="spellStart"/>
      <w:r w:rsidRPr="00B912F4">
        <w:rPr>
          <w:rFonts w:ascii="Times New Roman" w:hAnsi="Times New Roman" w:cs="Times New Roman"/>
          <w:sz w:val="24"/>
          <w:szCs w:val="24"/>
        </w:rPr>
        <w:t>Fierer</w:t>
      </w:r>
      <w:proofErr w:type="spellEnd"/>
      <w:r w:rsidRPr="00B912F4">
        <w:rPr>
          <w:rFonts w:ascii="Times New Roman" w:hAnsi="Times New Roman" w:cs="Times New Roman"/>
          <w:sz w:val="24"/>
          <w:szCs w:val="24"/>
        </w:rPr>
        <w:t>, N. (2016).</w:t>
      </w:r>
      <w:r w:rsidRPr="00B912F4">
        <w:rPr>
          <w:rFonts w:ascii="Times New Roman" w:hAnsi="Times New Roman" w:cs="Times New Roman"/>
          <w:sz w:val="24"/>
          <w:szCs w:val="24"/>
        </w:rPr>
        <w:br/>
        <w:t xml:space="preserve">Relic DNA is abundant in soil and obscures estimates of soil microbial diversity. </w:t>
      </w:r>
      <w:r w:rsidRPr="00B912F4">
        <w:rPr>
          <w:rFonts w:ascii="Times New Roman" w:hAnsi="Times New Roman" w:cs="Times New Roman"/>
          <w:i/>
          <w:iCs/>
          <w:sz w:val="24"/>
          <w:szCs w:val="24"/>
        </w:rPr>
        <w:t>Nature Microbiology, 2</w:t>
      </w:r>
      <w:r w:rsidRPr="00B912F4">
        <w:rPr>
          <w:rFonts w:ascii="Times New Roman" w:hAnsi="Times New Roman" w:cs="Times New Roman"/>
          <w:sz w:val="24"/>
          <w:szCs w:val="24"/>
        </w:rPr>
        <w:t xml:space="preserve">, 16242. </w:t>
      </w:r>
      <w:hyperlink r:id="rId30" w:history="1">
        <w:r w:rsidR="00EC1DCB" w:rsidRPr="00B912F4">
          <w:rPr>
            <w:rStyle w:val="Hyperlink"/>
            <w:rFonts w:ascii="Times New Roman" w:hAnsi="Times New Roman" w:cs="Times New Roman"/>
            <w:sz w:val="24"/>
            <w:szCs w:val="24"/>
          </w:rPr>
          <w:t>https://doi.org/10.1038/nmicrobiol.2016.242</w:t>
        </w:r>
      </w:hyperlink>
    </w:p>
    <w:p w14:paraId="41B0243B" w14:textId="086F7DF3" w:rsidR="00DC52F2" w:rsidRPr="00B912F4" w:rsidRDefault="00DC52F2" w:rsidP="00E22EBD">
      <w:pPr>
        <w:pStyle w:val="ListParagraph"/>
        <w:numPr>
          <w:ilvl w:val="0"/>
          <w:numId w:val="6"/>
        </w:numPr>
        <w:jc w:val="both"/>
        <w:rPr>
          <w:rFonts w:ascii="Times New Roman" w:hAnsi="Times New Roman" w:cs="Times New Roman"/>
          <w:sz w:val="24"/>
          <w:szCs w:val="24"/>
        </w:rPr>
      </w:pPr>
      <w:r w:rsidRPr="00B912F4">
        <w:rPr>
          <w:rFonts w:ascii="Times New Roman" w:hAnsi="Times New Roman" w:cs="Times New Roman"/>
          <w:sz w:val="24"/>
          <w:szCs w:val="24"/>
        </w:rPr>
        <w:t>Cohen-</w:t>
      </w:r>
      <w:proofErr w:type="spellStart"/>
      <w:r w:rsidRPr="00B912F4">
        <w:rPr>
          <w:rFonts w:ascii="Times New Roman" w:hAnsi="Times New Roman" w:cs="Times New Roman"/>
          <w:sz w:val="24"/>
          <w:szCs w:val="24"/>
        </w:rPr>
        <w:t>Gonsaud</w:t>
      </w:r>
      <w:proofErr w:type="spellEnd"/>
      <w:r w:rsidRPr="00B912F4">
        <w:rPr>
          <w:rFonts w:ascii="Times New Roman" w:hAnsi="Times New Roman" w:cs="Times New Roman"/>
          <w:sz w:val="24"/>
          <w:szCs w:val="24"/>
        </w:rPr>
        <w:t xml:space="preserve">, M., </w:t>
      </w:r>
      <w:proofErr w:type="spellStart"/>
      <w:r w:rsidRPr="00B912F4">
        <w:rPr>
          <w:rFonts w:ascii="Times New Roman" w:hAnsi="Times New Roman" w:cs="Times New Roman"/>
          <w:sz w:val="24"/>
          <w:szCs w:val="24"/>
        </w:rPr>
        <w:t>Barthe</w:t>
      </w:r>
      <w:proofErr w:type="spellEnd"/>
      <w:r w:rsidRPr="00B912F4">
        <w:rPr>
          <w:rFonts w:ascii="Times New Roman" w:hAnsi="Times New Roman" w:cs="Times New Roman"/>
          <w:sz w:val="24"/>
          <w:szCs w:val="24"/>
        </w:rPr>
        <w:t xml:space="preserve">, P., </w:t>
      </w:r>
      <w:proofErr w:type="spellStart"/>
      <w:r w:rsidRPr="00B912F4">
        <w:rPr>
          <w:rFonts w:ascii="Times New Roman" w:hAnsi="Times New Roman" w:cs="Times New Roman"/>
          <w:sz w:val="24"/>
          <w:szCs w:val="24"/>
        </w:rPr>
        <w:t>Bagnéris</w:t>
      </w:r>
      <w:proofErr w:type="spellEnd"/>
      <w:r w:rsidRPr="00B912F4">
        <w:rPr>
          <w:rFonts w:ascii="Times New Roman" w:hAnsi="Times New Roman" w:cs="Times New Roman"/>
          <w:sz w:val="24"/>
          <w:szCs w:val="24"/>
        </w:rPr>
        <w:t xml:space="preserve">, C., Henderson, B., Ward, J., </w:t>
      </w:r>
      <w:proofErr w:type="spellStart"/>
      <w:r w:rsidRPr="00B912F4">
        <w:rPr>
          <w:rFonts w:ascii="Times New Roman" w:hAnsi="Times New Roman" w:cs="Times New Roman"/>
          <w:sz w:val="24"/>
          <w:szCs w:val="24"/>
        </w:rPr>
        <w:t>Roumestand</w:t>
      </w:r>
      <w:proofErr w:type="spellEnd"/>
      <w:r w:rsidRPr="00B912F4">
        <w:rPr>
          <w:rFonts w:ascii="Times New Roman" w:hAnsi="Times New Roman" w:cs="Times New Roman"/>
          <w:sz w:val="24"/>
          <w:szCs w:val="24"/>
        </w:rPr>
        <w:t>, C., &amp; Keep, N. H. (2005).</w:t>
      </w:r>
      <w:r w:rsidR="009759F9" w:rsidRPr="00B912F4">
        <w:rPr>
          <w:rFonts w:ascii="Times New Roman" w:hAnsi="Times New Roman" w:cs="Times New Roman"/>
          <w:sz w:val="24"/>
          <w:szCs w:val="24"/>
        </w:rPr>
        <w:t xml:space="preserve"> </w:t>
      </w:r>
      <w:r w:rsidRPr="00B912F4">
        <w:rPr>
          <w:rFonts w:ascii="Times New Roman" w:hAnsi="Times New Roman" w:cs="Times New Roman"/>
          <w:sz w:val="24"/>
          <w:szCs w:val="24"/>
        </w:rPr>
        <w:t xml:space="preserve">The structure of resuscitation-promoting factor domains reveals a lysozyme-like fold. </w:t>
      </w:r>
      <w:r w:rsidRPr="00B912F4">
        <w:rPr>
          <w:rFonts w:ascii="Times New Roman" w:hAnsi="Times New Roman" w:cs="Times New Roman"/>
          <w:i/>
          <w:iCs/>
          <w:sz w:val="24"/>
          <w:szCs w:val="24"/>
        </w:rPr>
        <w:t>Journal of Biological Chemistry, 280</w:t>
      </w:r>
      <w:r w:rsidRPr="00B912F4">
        <w:rPr>
          <w:rFonts w:ascii="Times New Roman" w:hAnsi="Times New Roman" w:cs="Times New Roman"/>
          <w:sz w:val="24"/>
          <w:szCs w:val="24"/>
        </w:rPr>
        <w:t xml:space="preserve">(41), 39579–39589. </w:t>
      </w:r>
      <w:hyperlink r:id="rId31" w:history="1">
        <w:r w:rsidR="009759F9" w:rsidRPr="00B912F4">
          <w:rPr>
            <w:rStyle w:val="Hyperlink"/>
            <w:rFonts w:ascii="Times New Roman" w:hAnsi="Times New Roman" w:cs="Times New Roman"/>
            <w:sz w:val="24"/>
            <w:szCs w:val="24"/>
          </w:rPr>
          <w:t>https://doi.org/10.1074/jbc.M506239200</w:t>
        </w:r>
      </w:hyperlink>
    </w:p>
    <w:p w14:paraId="0747B46D" w14:textId="7CC3D0BA" w:rsidR="00DC52F2" w:rsidRPr="00B912F4" w:rsidRDefault="00DC52F2" w:rsidP="00E22EBD">
      <w:pPr>
        <w:pStyle w:val="ListParagraph"/>
        <w:numPr>
          <w:ilvl w:val="0"/>
          <w:numId w:val="6"/>
        </w:numPr>
        <w:jc w:val="both"/>
        <w:rPr>
          <w:rFonts w:ascii="Times New Roman" w:hAnsi="Times New Roman" w:cs="Times New Roman"/>
          <w:sz w:val="24"/>
          <w:szCs w:val="24"/>
        </w:rPr>
      </w:pPr>
      <w:r w:rsidRPr="00B912F4">
        <w:rPr>
          <w:rFonts w:ascii="Times New Roman" w:hAnsi="Times New Roman" w:cs="Times New Roman"/>
          <w:sz w:val="24"/>
          <w:szCs w:val="24"/>
        </w:rPr>
        <w:t>Davey, H. M. (2011).</w:t>
      </w:r>
      <w:r w:rsidR="009759F9" w:rsidRPr="00B912F4">
        <w:rPr>
          <w:rFonts w:ascii="Times New Roman" w:hAnsi="Times New Roman" w:cs="Times New Roman"/>
          <w:sz w:val="24"/>
          <w:szCs w:val="24"/>
        </w:rPr>
        <w:t xml:space="preserve"> </w:t>
      </w:r>
      <w:r w:rsidRPr="00B912F4">
        <w:rPr>
          <w:rFonts w:ascii="Times New Roman" w:hAnsi="Times New Roman" w:cs="Times New Roman"/>
          <w:sz w:val="24"/>
          <w:szCs w:val="24"/>
        </w:rPr>
        <w:t xml:space="preserve">Life, death, and in-between: Meanings and methods in microbiology. </w:t>
      </w:r>
      <w:r w:rsidRPr="00B912F4">
        <w:rPr>
          <w:rFonts w:ascii="Times New Roman" w:hAnsi="Times New Roman" w:cs="Times New Roman"/>
          <w:i/>
          <w:iCs/>
          <w:sz w:val="24"/>
          <w:szCs w:val="24"/>
        </w:rPr>
        <w:t>Applied and Environmental Microbiology, 77</w:t>
      </w:r>
      <w:r w:rsidRPr="00B912F4">
        <w:rPr>
          <w:rFonts w:ascii="Times New Roman" w:hAnsi="Times New Roman" w:cs="Times New Roman"/>
          <w:sz w:val="24"/>
          <w:szCs w:val="24"/>
        </w:rPr>
        <w:t xml:space="preserve">(16), 5571–5576. </w:t>
      </w:r>
      <w:hyperlink r:id="rId32" w:tgtFrame="_new" w:history="1">
        <w:r w:rsidRPr="00B912F4">
          <w:rPr>
            <w:rStyle w:val="Hyperlink"/>
            <w:rFonts w:ascii="Times New Roman" w:hAnsi="Times New Roman" w:cs="Times New Roman"/>
            <w:sz w:val="24"/>
            <w:szCs w:val="24"/>
          </w:rPr>
          <w:t>https://doi.org/10.1128/AEM.00744-11</w:t>
        </w:r>
      </w:hyperlink>
    </w:p>
    <w:p w14:paraId="25A1CF9A" w14:textId="0D6FC9D2" w:rsidR="00DC52F2" w:rsidRPr="00B912F4" w:rsidRDefault="001D3713" w:rsidP="00E22EBD">
      <w:pPr>
        <w:pStyle w:val="ListParagraph"/>
        <w:numPr>
          <w:ilvl w:val="0"/>
          <w:numId w:val="6"/>
        </w:numPr>
        <w:jc w:val="both"/>
        <w:rPr>
          <w:rFonts w:ascii="Times New Roman" w:hAnsi="Times New Roman" w:cs="Times New Roman"/>
          <w:sz w:val="24"/>
          <w:szCs w:val="24"/>
        </w:rPr>
      </w:pPr>
      <w:proofErr w:type="spellStart"/>
      <w:r w:rsidRPr="00B912F4">
        <w:rPr>
          <w:rFonts w:ascii="Times New Roman" w:hAnsi="Times New Roman" w:cs="Times New Roman"/>
          <w:sz w:val="24"/>
          <w:szCs w:val="24"/>
        </w:rPr>
        <w:t>Mukamolova</w:t>
      </w:r>
      <w:proofErr w:type="spellEnd"/>
      <w:r w:rsidRPr="00B912F4">
        <w:rPr>
          <w:rFonts w:ascii="Times New Roman" w:hAnsi="Times New Roman" w:cs="Times New Roman"/>
          <w:sz w:val="24"/>
          <w:szCs w:val="24"/>
        </w:rPr>
        <w:t xml:space="preserve">, G.V., </w:t>
      </w:r>
      <w:proofErr w:type="spellStart"/>
      <w:r w:rsidRPr="00B912F4">
        <w:rPr>
          <w:rFonts w:ascii="Times New Roman" w:hAnsi="Times New Roman" w:cs="Times New Roman"/>
          <w:sz w:val="24"/>
          <w:szCs w:val="24"/>
        </w:rPr>
        <w:t>Yanopolskaya</w:t>
      </w:r>
      <w:proofErr w:type="spellEnd"/>
      <w:r w:rsidRPr="00B912F4">
        <w:rPr>
          <w:rFonts w:ascii="Times New Roman" w:hAnsi="Times New Roman" w:cs="Times New Roman"/>
          <w:sz w:val="24"/>
          <w:szCs w:val="24"/>
        </w:rPr>
        <w:t xml:space="preserve">, N.D., Kell, D.B. et al. On resuscitation from the dormant state of Micrococcus luteus. </w:t>
      </w:r>
      <w:proofErr w:type="spellStart"/>
      <w:r w:rsidRPr="00B912F4">
        <w:rPr>
          <w:rFonts w:ascii="Times New Roman" w:hAnsi="Times New Roman" w:cs="Times New Roman"/>
          <w:sz w:val="24"/>
          <w:szCs w:val="24"/>
        </w:rPr>
        <w:t>Antonie</w:t>
      </w:r>
      <w:proofErr w:type="spellEnd"/>
      <w:r w:rsidRPr="00B912F4">
        <w:rPr>
          <w:rFonts w:ascii="Times New Roman" w:hAnsi="Times New Roman" w:cs="Times New Roman"/>
          <w:sz w:val="24"/>
          <w:szCs w:val="24"/>
        </w:rPr>
        <w:t xml:space="preserve"> Van Leeuwenhoek 73, 237–243 (1998). https://doi.org/10.1023/A:1000881918216</w:t>
      </w:r>
    </w:p>
    <w:p w14:paraId="4BA614F2" w14:textId="5FA77523" w:rsidR="00DC52F2" w:rsidRPr="00B912F4" w:rsidRDefault="00DC52F2" w:rsidP="00E22EBD">
      <w:pPr>
        <w:pStyle w:val="ListParagraph"/>
        <w:numPr>
          <w:ilvl w:val="0"/>
          <w:numId w:val="6"/>
        </w:numPr>
        <w:jc w:val="both"/>
        <w:rPr>
          <w:rFonts w:ascii="Times New Roman" w:hAnsi="Times New Roman" w:cs="Times New Roman"/>
          <w:sz w:val="24"/>
          <w:szCs w:val="24"/>
        </w:rPr>
      </w:pPr>
      <w:r w:rsidRPr="00B912F4">
        <w:rPr>
          <w:rFonts w:ascii="Times New Roman" w:hAnsi="Times New Roman" w:cs="Times New Roman"/>
          <w:sz w:val="24"/>
          <w:szCs w:val="24"/>
        </w:rPr>
        <w:t>Oliver, J. D. (2005).</w:t>
      </w:r>
      <w:r w:rsidR="00AB3B8B" w:rsidRPr="00B912F4">
        <w:rPr>
          <w:rFonts w:ascii="Times New Roman" w:hAnsi="Times New Roman" w:cs="Times New Roman"/>
          <w:sz w:val="24"/>
          <w:szCs w:val="24"/>
        </w:rPr>
        <w:t xml:space="preserve"> </w:t>
      </w:r>
      <w:r w:rsidRPr="00B912F4">
        <w:rPr>
          <w:rFonts w:ascii="Times New Roman" w:hAnsi="Times New Roman" w:cs="Times New Roman"/>
          <w:sz w:val="24"/>
          <w:szCs w:val="24"/>
        </w:rPr>
        <w:t xml:space="preserve">The viable but nonculturable state in bacteria. </w:t>
      </w:r>
      <w:r w:rsidRPr="00B912F4">
        <w:rPr>
          <w:rFonts w:ascii="Times New Roman" w:hAnsi="Times New Roman" w:cs="Times New Roman"/>
          <w:i/>
          <w:iCs/>
          <w:sz w:val="24"/>
          <w:szCs w:val="24"/>
        </w:rPr>
        <w:t>Journal of Microbiology, 43</w:t>
      </w:r>
      <w:r w:rsidRPr="00B912F4">
        <w:rPr>
          <w:rFonts w:ascii="Times New Roman" w:hAnsi="Times New Roman" w:cs="Times New Roman"/>
          <w:sz w:val="24"/>
          <w:szCs w:val="24"/>
        </w:rPr>
        <w:t>(Special Issue), 93–100.</w:t>
      </w:r>
    </w:p>
    <w:p w14:paraId="08BC9FE0" w14:textId="6792CD72" w:rsidR="00DC52F2" w:rsidRPr="00B912F4" w:rsidRDefault="00DC52F2" w:rsidP="00E22EBD">
      <w:pPr>
        <w:pStyle w:val="ListParagraph"/>
        <w:numPr>
          <w:ilvl w:val="0"/>
          <w:numId w:val="6"/>
        </w:numPr>
        <w:jc w:val="both"/>
        <w:rPr>
          <w:rFonts w:ascii="Times New Roman" w:hAnsi="Times New Roman" w:cs="Times New Roman"/>
          <w:sz w:val="24"/>
          <w:szCs w:val="24"/>
        </w:rPr>
      </w:pPr>
      <w:r w:rsidRPr="00B912F4">
        <w:rPr>
          <w:rFonts w:ascii="Times New Roman" w:hAnsi="Times New Roman" w:cs="Times New Roman"/>
          <w:sz w:val="24"/>
          <w:szCs w:val="24"/>
        </w:rPr>
        <w:t xml:space="preserve">Pinto, D., Santos, M. A., &amp; </w:t>
      </w:r>
      <w:proofErr w:type="spellStart"/>
      <w:r w:rsidRPr="00B912F4">
        <w:rPr>
          <w:rFonts w:ascii="Times New Roman" w:hAnsi="Times New Roman" w:cs="Times New Roman"/>
          <w:sz w:val="24"/>
          <w:szCs w:val="24"/>
        </w:rPr>
        <w:t>Chambel</w:t>
      </w:r>
      <w:proofErr w:type="spellEnd"/>
      <w:r w:rsidRPr="00B912F4">
        <w:rPr>
          <w:rFonts w:ascii="Times New Roman" w:hAnsi="Times New Roman" w:cs="Times New Roman"/>
          <w:sz w:val="24"/>
          <w:szCs w:val="24"/>
        </w:rPr>
        <w:t>, L. (2015).</w:t>
      </w:r>
      <w:r w:rsidR="00AB3B8B" w:rsidRPr="00B912F4">
        <w:rPr>
          <w:rFonts w:ascii="Times New Roman" w:hAnsi="Times New Roman" w:cs="Times New Roman"/>
          <w:sz w:val="24"/>
          <w:szCs w:val="24"/>
        </w:rPr>
        <w:t xml:space="preserve"> </w:t>
      </w:r>
      <w:r w:rsidRPr="00B912F4">
        <w:rPr>
          <w:rFonts w:ascii="Times New Roman" w:hAnsi="Times New Roman" w:cs="Times New Roman"/>
          <w:sz w:val="24"/>
          <w:szCs w:val="24"/>
        </w:rPr>
        <w:t xml:space="preserve">Thirty years of viable but nonculturable state research: Unsolved questions. </w:t>
      </w:r>
      <w:r w:rsidRPr="00B912F4">
        <w:rPr>
          <w:rFonts w:ascii="Times New Roman" w:hAnsi="Times New Roman" w:cs="Times New Roman"/>
          <w:i/>
          <w:iCs/>
          <w:sz w:val="24"/>
          <w:szCs w:val="24"/>
        </w:rPr>
        <w:t>Critical Reviews in Microbiology, 41</w:t>
      </w:r>
      <w:r w:rsidRPr="00B912F4">
        <w:rPr>
          <w:rFonts w:ascii="Times New Roman" w:hAnsi="Times New Roman" w:cs="Times New Roman"/>
          <w:sz w:val="24"/>
          <w:szCs w:val="24"/>
        </w:rPr>
        <w:t xml:space="preserve">(1), 61–76. </w:t>
      </w:r>
      <w:hyperlink r:id="rId33" w:history="1">
        <w:r w:rsidR="00AB3B8B" w:rsidRPr="00B912F4">
          <w:rPr>
            <w:rStyle w:val="Hyperlink"/>
            <w:rFonts w:ascii="Times New Roman" w:hAnsi="Times New Roman" w:cs="Times New Roman"/>
            <w:sz w:val="24"/>
            <w:szCs w:val="24"/>
          </w:rPr>
          <w:t>https://doi.org/10.3109/1040841X.2013.794127</w:t>
        </w:r>
      </w:hyperlink>
    </w:p>
    <w:p w14:paraId="474E0A8C" w14:textId="7670A88A" w:rsidR="00DC52F2" w:rsidRPr="00B912F4" w:rsidRDefault="00DC52F2" w:rsidP="00E22EBD">
      <w:pPr>
        <w:pStyle w:val="ListParagraph"/>
        <w:numPr>
          <w:ilvl w:val="0"/>
          <w:numId w:val="6"/>
        </w:numPr>
        <w:jc w:val="both"/>
        <w:rPr>
          <w:rFonts w:ascii="Times New Roman" w:hAnsi="Times New Roman" w:cs="Times New Roman"/>
          <w:sz w:val="24"/>
          <w:szCs w:val="24"/>
        </w:rPr>
      </w:pPr>
      <w:r w:rsidRPr="00B912F4">
        <w:rPr>
          <w:rFonts w:ascii="Times New Roman" w:hAnsi="Times New Roman" w:cs="Times New Roman"/>
          <w:sz w:val="24"/>
          <w:szCs w:val="24"/>
        </w:rPr>
        <w:t>Staley, J. T., &amp; Konopka, A. (1985).</w:t>
      </w:r>
      <w:r w:rsidR="00AB3B8B" w:rsidRPr="00B912F4">
        <w:rPr>
          <w:rFonts w:ascii="Times New Roman" w:hAnsi="Times New Roman" w:cs="Times New Roman"/>
          <w:sz w:val="24"/>
          <w:szCs w:val="24"/>
        </w:rPr>
        <w:t xml:space="preserve"> </w:t>
      </w:r>
      <w:r w:rsidRPr="00B912F4">
        <w:rPr>
          <w:rFonts w:ascii="Times New Roman" w:hAnsi="Times New Roman" w:cs="Times New Roman"/>
          <w:sz w:val="24"/>
          <w:szCs w:val="24"/>
        </w:rPr>
        <w:t xml:space="preserve">Measurement of in situ activities of </w:t>
      </w:r>
      <w:proofErr w:type="spellStart"/>
      <w:r w:rsidRPr="00B912F4">
        <w:rPr>
          <w:rFonts w:ascii="Times New Roman" w:hAnsi="Times New Roman" w:cs="Times New Roman"/>
          <w:sz w:val="24"/>
          <w:szCs w:val="24"/>
        </w:rPr>
        <w:t>nonphotosynthetic</w:t>
      </w:r>
      <w:proofErr w:type="spellEnd"/>
      <w:r w:rsidRPr="00B912F4">
        <w:rPr>
          <w:rFonts w:ascii="Times New Roman" w:hAnsi="Times New Roman" w:cs="Times New Roman"/>
          <w:sz w:val="24"/>
          <w:szCs w:val="24"/>
        </w:rPr>
        <w:t xml:space="preserve"> microorganisms in aquatic and terrestrial habitats. </w:t>
      </w:r>
      <w:r w:rsidRPr="00B912F4">
        <w:rPr>
          <w:rFonts w:ascii="Times New Roman" w:hAnsi="Times New Roman" w:cs="Times New Roman"/>
          <w:i/>
          <w:iCs/>
          <w:sz w:val="24"/>
          <w:szCs w:val="24"/>
        </w:rPr>
        <w:t>Annual Review of Microbiology, 39</w:t>
      </w:r>
      <w:r w:rsidRPr="00B912F4">
        <w:rPr>
          <w:rFonts w:ascii="Times New Roman" w:hAnsi="Times New Roman" w:cs="Times New Roman"/>
          <w:sz w:val="24"/>
          <w:szCs w:val="24"/>
        </w:rPr>
        <w:t xml:space="preserve">, 321–346. </w:t>
      </w:r>
      <w:hyperlink r:id="rId34" w:history="1">
        <w:r w:rsidR="00AB3B8B" w:rsidRPr="00B912F4">
          <w:rPr>
            <w:rStyle w:val="Hyperlink"/>
            <w:rFonts w:ascii="Times New Roman" w:hAnsi="Times New Roman" w:cs="Times New Roman"/>
            <w:sz w:val="24"/>
            <w:szCs w:val="24"/>
          </w:rPr>
          <w:t>https://doi.org/10.1146/annurev.mi.39.100185.001541</w:t>
        </w:r>
      </w:hyperlink>
    </w:p>
    <w:p w14:paraId="17F78337" w14:textId="37894299" w:rsidR="00DC52F2" w:rsidRPr="00B912F4" w:rsidRDefault="00DC52F2" w:rsidP="00E22EBD">
      <w:pPr>
        <w:pStyle w:val="ListParagraph"/>
        <w:numPr>
          <w:ilvl w:val="0"/>
          <w:numId w:val="6"/>
        </w:numPr>
        <w:jc w:val="both"/>
        <w:rPr>
          <w:rFonts w:ascii="Times New Roman" w:hAnsi="Times New Roman" w:cs="Times New Roman"/>
          <w:sz w:val="24"/>
          <w:szCs w:val="24"/>
        </w:rPr>
      </w:pPr>
      <w:r w:rsidRPr="00B912F4">
        <w:rPr>
          <w:rFonts w:ascii="Times New Roman" w:hAnsi="Times New Roman" w:cs="Times New Roman"/>
          <w:sz w:val="24"/>
          <w:szCs w:val="24"/>
        </w:rPr>
        <w:t>Stewart, E. J. (2012).</w:t>
      </w:r>
      <w:r w:rsidR="00AB3B8B" w:rsidRPr="00B912F4">
        <w:rPr>
          <w:rFonts w:ascii="Times New Roman" w:hAnsi="Times New Roman" w:cs="Times New Roman"/>
          <w:sz w:val="24"/>
          <w:szCs w:val="24"/>
        </w:rPr>
        <w:t xml:space="preserve"> </w:t>
      </w:r>
      <w:r w:rsidRPr="00B912F4">
        <w:rPr>
          <w:rFonts w:ascii="Times New Roman" w:hAnsi="Times New Roman" w:cs="Times New Roman"/>
          <w:sz w:val="24"/>
          <w:szCs w:val="24"/>
        </w:rPr>
        <w:t xml:space="preserve">Growing unculturable bacteria. </w:t>
      </w:r>
      <w:r w:rsidRPr="00B912F4">
        <w:rPr>
          <w:rFonts w:ascii="Times New Roman" w:hAnsi="Times New Roman" w:cs="Times New Roman"/>
          <w:i/>
          <w:iCs/>
          <w:sz w:val="24"/>
          <w:szCs w:val="24"/>
        </w:rPr>
        <w:t>Journal of Bacteriology, 194</w:t>
      </w:r>
      <w:r w:rsidRPr="00B912F4">
        <w:rPr>
          <w:rFonts w:ascii="Times New Roman" w:hAnsi="Times New Roman" w:cs="Times New Roman"/>
          <w:sz w:val="24"/>
          <w:szCs w:val="24"/>
        </w:rPr>
        <w:t xml:space="preserve">(16), 4151–4160. </w:t>
      </w:r>
      <w:hyperlink r:id="rId35" w:history="1">
        <w:r w:rsidR="00AB3B8B" w:rsidRPr="00B912F4">
          <w:rPr>
            <w:rStyle w:val="Hyperlink"/>
            <w:rFonts w:ascii="Times New Roman" w:hAnsi="Times New Roman" w:cs="Times New Roman"/>
            <w:sz w:val="24"/>
            <w:szCs w:val="24"/>
          </w:rPr>
          <w:t>https://doi.org/10.1128/JB.00345-12</w:t>
        </w:r>
      </w:hyperlink>
    </w:p>
    <w:p w14:paraId="71435F2F" w14:textId="31200FD3" w:rsidR="001A2CC5" w:rsidRPr="00B912F4" w:rsidRDefault="001A2CC5" w:rsidP="00E22EBD">
      <w:pPr>
        <w:pStyle w:val="NormalWeb"/>
        <w:numPr>
          <w:ilvl w:val="0"/>
          <w:numId w:val="6"/>
        </w:numPr>
        <w:spacing w:before="0" w:beforeAutospacing="0" w:after="0" w:afterAutospacing="0"/>
        <w:jc w:val="both"/>
      </w:pPr>
      <w:proofErr w:type="spellStart"/>
      <w:r w:rsidRPr="00B912F4">
        <w:rPr>
          <w:color w:val="000000"/>
        </w:rPr>
        <w:t>Zhe</w:t>
      </w:r>
      <w:proofErr w:type="spellEnd"/>
      <w:r w:rsidRPr="00B912F4">
        <w:rPr>
          <w:color w:val="000000"/>
        </w:rPr>
        <w:t xml:space="preserve"> Ye, </w:t>
      </w:r>
      <w:proofErr w:type="spellStart"/>
      <w:r w:rsidRPr="00B912F4">
        <w:rPr>
          <w:color w:val="000000"/>
        </w:rPr>
        <w:t>Hongxuan</w:t>
      </w:r>
      <w:proofErr w:type="spellEnd"/>
      <w:r w:rsidRPr="00B912F4">
        <w:rPr>
          <w:color w:val="000000"/>
        </w:rPr>
        <w:t xml:space="preserve"> Li, </w:t>
      </w:r>
      <w:proofErr w:type="spellStart"/>
      <w:r w:rsidRPr="00B912F4">
        <w:rPr>
          <w:color w:val="000000"/>
        </w:rPr>
        <w:t>Yangyang</w:t>
      </w:r>
      <w:proofErr w:type="spellEnd"/>
      <w:r w:rsidRPr="00B912F4">
        <w:rPr>
          <w:color w:val="000000"/>
        </w:rPr>
        <w:t xml:space="preserve"> Jia, </w:t>
      </w:r>
      <w:proofErr w:type="spellStart"/>
      <w:r w:rsidRPr="00B912F4">
        <w:rPr>
          <w:color w:val="000000"/>
        </w:rPr>
        <w:t>Jiahui</w:t>
      </w:r>
      <w:proofErr w:type="spellEnd"/>
      <w:r w:rsidRPr="00B912F4">
        <w:rPr>
          <w:color w:val="000000"/>
        </w:rPr>
        <w:t xml:space="preserve"> Fan, </w:t>
      </w:r>
      <w:proofErr w:type="spellStart"/>
      <w:r w:rsidRPr="00B912F4">
        <w:rPr>
          <w:color w:val="000000"/>
        </w:rPr>
        <w:t>Jixing</w:t>
      </w:r>
      <w:proofErr w:type="spellEnd"/>
      <w:r w:rsidRPr="00B912F4">
        <w:rPr>
          <w:color w:val="000000"/>
        </w:rPr>
        <w:t xml:space="preserve"> Wan, Li Guo, </w:t>
      </w:r>
      <w:proofErr w:type="spellStart"/>
      <w:r w:rsidRPr="00B912F4">
        <w:rPr>
          <w:color w:val="000000"/>
        </w:rPr>
        <w:t>Xiaomei</w:t>
      </w:r>
      <w:proofErr w:type="spellEnd"/>
      <w:r w:rsidRPr="00B912F4">
        <w:rPr>
          <w:color w:val="000000"/>
        </w:rPr>
        <w:t xml:space="preserve"> </w:t>
      </w:r>
      <w:proofErr w:type="spellStart"/>
      <w:r w:rsidRPr="00B912F4">
        <w:rPr>
          <w:color w:val="000000"/>
        </w:rPr>
        <w:t>Su</w:t>
      </w:r>
      <w:proofErr w:type="spellEnd"/>
      <w:r w:rsidRPr="00B912F4">
        <w:rPr>
          <w:color w:val="000000"/>
        </w:rPr>
        <w:t xml:space="preserve">, Yu Zhang, Wei-Min Wu, </w:t>
      </w:r>
      <w:proofErr w:type="spellStart"/>
      <w:r w:rsidRPr="00B912F4">
        <w:rPr>
          <w:color w:val="000000"/>
        </w:rPr>
        <w:t>Chaofeng</w:t>
      </w:r>
      <w:proofErr w:type="spellEnd"/>
      <w:r w:rsidRPr="00B912F4">
        <w:rPr>
          <w:color w:val="000000"/>
        </w:rPr>
        <w:t xml:space="preserve"> Shen, Supplementing resuscitation-promoting factor (</w:t>
      </w:r>
      <w:proofErr w:type="spellStart"/>
      <w:r w:rsidRPr="00B912F4">
        <w:rPr>
          <w:color w:val="000000"/>
        </w:rPr>
        <w:t>Rpf</w:t>
      </w:r>
      <w:proofErr w:type="spellEnd"/>
      <w:r w:rsidRPr="00B912F4">
        <w:rPr>
          <w:color w:val="000000"/>
        </w:rPr>
        <w:t xml:space="preserve">) </w:t>
      </w:r>
      <w:r w:rsidRPr="00B912F4">
        <w:rPr>
          <w:color w:val="000000"/>
        </w:rPr>
        <w:lastRenderedPageBreak/>
        <w:t xml:space="preserve">enhanced biodegradation of polychlorinated biphenyls (PCBs) by </w:t>
      </w:r>
      <w:proofErr w:type="spellStart"/>
      <w:r w:rsidRPr="00B912F4">
        <w:rPr>
          <w:color w:val="000000"/>
        </w:rPr>
        <w:t>Rhodococcus</w:t>
      </w:r>
      <w:proofErr w:type="spellEnd"/>
      <w:r w:rsidRPr="00B912F4">
        <w:rPr>
          <w:color w:val="000000"/>
        </w:rPr>
        <w:t xml:space="preserve"> </w:t>
      </w:r>
      <w:proofErr w:type="spellStart"/>
      <w:r w:rsidRPr="00B912F4">
        <w:rPr>
          <w:color w:val="000000"/>
        </w:rPr>
        <w:t>biphenylivorans</w:t>
      </w:r>
      <w:proofErr w:type="spellEnd"/>
      <w:r w:rsidRPr="00B912F4">
        <w:rPr>
          <w:color w:val="000000"/>
        </w:rPr>
        <w:t xml:space="preserve"> strain TG9T, Environmental Pollution, Volume 263, Part A (2020), 114488, ISSN 0269-7491,</w:t>
      </w:r>
      <w:r w:rsidR="00793E49" w:rsidRPr="00B912F4">
        <w:t xml:space="preserve"> </w:t>
      </w:r>
      <w:r w:rsidRPr="00B912F4">
        <w:rPr>
          <w:color w:val="000000"/>
        </w:rPr>
        <w:t>https://doi.org/10.1016/j.envpol.2020.114488.</w:t>
      </w:r>
    </w:p>
    <w:p w14:paraId="7585FCEC" w14:textId="77777777" w:rsidR="001A2CC5" w:rsidRPr="00B912F4" w:rsidRDefault="001A2CC5" w:rsidP="00E22EBD">
      <w:pPr>
        <w:pStyle w:val="ListParagraph"/>
        <w:numPr>
          <w:ilvl w:val="0"/>
          <w:numId w:val="6"/>
        </w:numPr>
        <w:jc w:val="both"/>
        <w:rPr>
          <w:rFonts w:ascii="Times New Roman" w:eastAsia="Times New Roman" w:hAnsi="Times New Roman" w:cs="Times New Roman"/>
          <w:sz w:val="24"/>
          <w:szCs w:val="24"/>
        </w:rPr>
      </w:pPr>
      <w:proofErr w:type="spellStart"/>
      <w:r w:rsidRPr="00B912F4">
        <w:rPr>
          <w:rFonts w:ascii="Times New Roman" w:hAnsi="Times New Roman" w:cs="Times New Roman"/>
          <w:color w:val="000000"/>
          <w:sz w:val="24"/>
          <w:szCs w:val="24"/>
        </w:rPr>
        <w:t>Hett</w:t>
      </w:r>
      <w:proofErr w:type="spellEnd"/>
      <w:r w:rsidRPr="00B912F4">
        <w:rPr>
          <w:rFonts w:ascii="Times New Roman" w:hAnsi="Times New Roman" w:cs="Times New Roman"/>
          <w:color w:val="000000"/>
          <w:sz w:val="24"/>
          <w:szCs w:val="24"/>
        </w:rPr>
        <w:t xml:space="preserve"> EC, Chao MC, Deng LL, Rubin EJ (2008) A Mycobacterial Enzyme Essential for Cell Division Synergizes with Resuscitation-Promoting Factor. PLOS Pathogens 4(2): e1000001. https://doi.org/10.1371/journal.ppat.1000001</w:t>
      </w:r>
    </w:p>
    <w:p w14:paraId="5BE12F9D" w14:textId="77777777" w:rsidR="001A2CC5" w:rsidRPr="00B912F4" w:rsidRDefault="001A2CC5" w:rsidP="00E22EBD">
      <w:pPr>
        <w:pStyle w:val="ListParagraph"/>
        <w:numPr>
          <w:ilvl w:val="0"/>
          <w:numId w:val="6"/>
        </w:numPr>
        <w:jc w:val="both"/>
        <w:rPr>
          <w:rFonts w:ascii="Times New Roman" w:eastAsia="Times New Roman" w:hAnsi="Times New Roman" w:cs="Times New Roman"/>
          <w:sz w:val="24"/>
          <w:szCs w:val="24"/>
        </w:rPr>
      </w:pPr>
      <w:proofErr w:type="spellStart"/>
      <w:r w:rsidRPr="00B912F4">
        <w:rPr>
          <w:rFonts w:ascii="Times New Roman" w:hAnsi="Times New Roman" w:cs="Times New Roman"/>
          <w:color w:val="000000"/>
          <w:sz w:val="24"/>
          <w:szCs w:val="24"/>
        </w:rPr>
        <w:t>Piuri</w:t>
      </w:r>
      <w:proofErr w:type="spellEnd"/>
      <w:r w:rsidRPr="00B912F4">
        <w:rPr>
          <w:rFonts w:ascii="Times New Roman" w:hAnsi="Times New Roman" w:cs="Times New Roman"/>
          <w:color w:val="000000"/>
          <w:sz w:val="24"/>
          <w:szCs w:val="24"/>
        </w:rPr>
        <w:t xml:space="preserve">, M., &amp; </w:t>
      </w:r>
      <w:proofErr w:type="spellStart"/>
      <w:r w:rsidRPr="00B912F4">
        <w:rPr>
          <w:rFonts w:ascii="Times New Roman" w:hAnsi="Times New Roman" w:cs="Times New Roman"/>
          <w:color w:val="000000"/>
          <w:sz w:val="24"/>
          <w:szCs w:val="24"/>
        </w:rPr>
        <w:t>Hatfull</w:t>
      </w:r>
      <w:proofErr w:type="spellEnd"/>
      <w:r w:rsidRPr="00B912F4">
        <w:rPr>
          <w:rFonts w:ascii="Times New Roman" w:hAnsi="Times New Roman" w:cs="Times New Roman"/>
          <w:color w:val="000000"/>
          <w:sz w:val="24"/>
          <w:szCs w:val="24"/>
        </w:rPr>
        <w:t>, G. F. (2006). A peptidoglycan hydrolase motif within the mycobacteriophage TM4 tape measure protein promotes efficient infection of stationary phase cells. Molecular microbiology, 62(6), 1569–1585. https://doi.org/10.1111/j.1365-2958.2006.05473.x</w:t>
      </w:r>
    </w:p>
    <w:p w14:paraId="524B885D" w14:textId="77777777" w:rsidR="001A2CC5" w:rsidRPr="00B912F4" w:rsidRDefault="001A2CC5" w:rsidP="00E22EBD">
      <w:pPr>
        <w:pStyle w:val="ListParagraph"/>
        <w:numPr>
          <w:ilvl w:val="0"/>
          <w:numId w:val="6"/>
        </w:numPr>
        <w:jc w:val="both"/>
        <w:rPr>
          <w:rFonts w:ascii="Times New Roman" w:eastAsia="Times New Roman" w:hAnsi="Times New Roman" w:cs="Times New Roman"/>
          <w:sz w:val="24"/>
          <w:szCs w:val="24"/>
        </w:rPr>
      </w:pPr>
      <w:r w:rsidRPr="00B912F4">
        <w:rPr>
          <w:rFonts w:ascii="Times New Roman" w:hAnsi="Times New Roman" w:cs="Times New Roman"/>
          <w:color w:val="000000"/>
          <w:sz w:val="24"/>
          <w:szCs w:val="24"/>
        </w:rPr>
        <w:t xml:space="preserve">Lennon, J. T., </w:t>
      </w:r>
      <w:proofErr w:type="spellStart"/>
      <w:r w:rsidRPr="00B912F4">
        <w:rPr>
          <w:rFonts w:ascii="Times New Roman" w:hAnsi="Times New Roman" w:cs="Times New Roman"/>
          <w:color w:val="000000"/>
          <w:sz w:val="24"/>
          <w:szCs w:val="24"/>
        </w:rPr>
        <w:t>Lehmkuhl</w:t>
      </w:r>
      <w:proofErr w:type="spellEnd"/>
      <w:r w:rsidRPr="00B912F4">
        <w:rPr>
          <w:rFonts w:ascii="Times New Roman" w:hAnsi="Times New Roman" w:cs="Times New Roman"/>
          <w:color w:val="000000"/>
          <w:sz w:val="24"/>
          <w:szCs w:val="24"/>
        </w:rPr>
        <w:t xml:space="preserve">, B. K., Chen, L., Illingworth, M., </w:t>
      </w:r>
      <w:proofErr w:type="spellStart"/>
      <w:r w:rsidRPr="00B912F4">
        <w:rPr>
          <w:rFonts w:ascii="Times New Roman" w:hAnsi="Times New Roman" w:cs="Times New Roman"/>
          <w:color w:val="000000"/>
          <w:sz w:val="24"/>
          <w:szCs w:val="24"/>
        </w:rPr>
        <w:t>Kuo</w:t>
      </w:r>
      <w:proofErr w:type="spellEnd"/>
      <w:r w:rsidRPr="00B912F4">
        <w:rPr>
          <w:rFonts w:ascii="Times New Roman" w:hAnsi="Times New Roman" w:cs="Times New Roman"/>
          <w:color w:val="000000"/>
          <w:sz w:val="24"/>
          <w:szCs w:val="24"/>
        </w:rPr>
        <w:t xml:space="preserve">, V., &amp; </w:t>
      </w:r>
      <w:proofErr w:type="spellStart"/>
      <w:r w:rsidRPr="00B912F4">
        <w:rPr>
          <w:rFonts w:ascii="Times New Roman" w:hAnsi="Times New Roman" w:cs="Times New Roman"/>
          <w:color w:val="000000"/>
          <w:sz w:val="24"/>
          <w:szCs w:val="24"/>
        </w:rPr>
        <w:t>Muscarella</w:t>
      </w:r>
      <w:proofErr w:type="spellEnd"/>
      <w:r w:rsidRPr="00B912F4">
        <w:rPr>
          <w:rFonts w:ascii="Times New Roman" w:hAnsi="Times New Roman" w:cs="Times New Roman"/>
          <w:color w:val="000000"/>
          <w:sz w:val="24"/>
          <w:szCs w:val="24"/>
        </w:rPr>
        <w:t>, M. E. (2025). Resuscitation-promoting factor (</w:t>
      </w:r>
      <w:proofErr w:type="spellStart"/>
      <w:r w:rsidRPr="00B912F4">
        <w:rPr>
          <w:rFonts w:ascii="Times New Roman" w:hAnsi="Times New Roman" w:cs="Times New Roman"/>
          <w:color w:val="000000"/>
          <w:sz w:val="24"/>
          <w:szCs w:val="24"/>
        </w:rPr>
        <w:t>Rpf</w:t>
      </w:r>
      <w:proofErr w:type="spellEnd"/>
      <w:r w:rsidRPr="00B912F4">
        <w:rPr>
          <w:rFonts w:ascii="Times New Roman" w:hAnsi="Times New Roman" w:cs="Times New Roman"/>
          <w:color w:val="000000"/>
          <w:sz w:val="24"/>
          <w:szCs w:val="24"/>
        </w:rPr>
        <w:t xml:space="preserve">) terminates dormancy among diverse soil bacteria. </w:t>
      </w:r>
      <w:proofErr w:type="spellStart"/>
      <w:r w:rsidRPr="00B912F4">
        <w:rPr>
          <w:rFonts w:ascii="Times New Roman" w:hAnsi="Times New Roman" w:cs="Times New Roman"/>
          <w:color w:val="000000"/>
          <w:sz w:val="24"/>
          <w:szCs w:val="24"/>
        </w:rPr>
        <w:t>mSystems</w:t>
      </w:r>
      <w:proofErr w:type="spellEnd"/>
      <w:r w:rsidRPr="00B912F4">
        <w:rPr>
          <w:rFonts w:ascii="Times New Roman" w:hAnsi="Times New Roman" w:cs="Times New Roman"/>
          <w:color w:val="000000"/>
          <w:sz w:val="24"/>
          <w:szCs w:val="24"/>
        </w:rPr>
        <w:t>, 10(5), e0151724. https://doi.org/10.1128/msystems.01517-24</w:t>
      </w:r>
    </w:p>
    <w:p w14:paraId="49D2919C" w14:textId="77777777" w:rsidR="001A2CC5" w:rsidRPr="00B912F4" w:rsidRDefault="001A2CC5" w:rsidP="00E22EBD">
      <w:pPr>
        <w:pStyle w:val="ListParagraph"/>
        <w:numPr>
          <w:ilvl w:val="0"/>
          <w:numId w:val="6"/>
        </w:numPr>
        <w:jc w:val="both"/>
        <w:rPr>
          <w:rFonts w:ascii="Times New Roman" w:eastAsia="Times New Roman" w:hAnsi="Times New Roman" w:cs="Times New Roman"/>
          <w:sz w:val="24"/>
          <w:szCs w:val="24"/>
        </w:rPr>
      </w:pPr>
      <w:r w:rsidRPr="00B912F4">
        <w:rPr>
          <w:rFonts w:ascii="Times New Roman" w:hAnsi="Times New Roman" w:cs="Times New Roman"/>
          <w:color w:val="000000"/>
          <w:sz w:val="24"/>
          <w:szCs w:val="24"/>
        </w:rPr>
        <w:t xml:space="preserve">Lopez Marin, M. A., </w:t>
      </w:r>
      <w:proofErr w:type="spellStart"/>
      <w:r w:rsidRPr="00B912F4">
        <w:rPr>
          <w:rFonts w:ascii="Times New Roman" w:hAnsi="Times New Roman" w:cs="Times New Roman"/>
          <w:color w:val="000000"/>
          <w:sz w:val="24"/>
          <w:szCs w:val="24"/>
        </w:rPr>
        <w:t>Strejcek</w:t>
      </w:r>
      <w:proofErr w:type="spellEnd"/>
      <w:r w:rsidRPr="00B912F4">
        <w:rPr>
          <w:rFonts w:ascii="Times New Roman" w:hAnsi="Times New Roman" w:cs="Times New Roman"/>
          <w:color w:val="000000"/>
          <w:sz w:val="24"/>
          <w:szCs w:val="24"/>
        </w:rPr>
        <w:t xml:space="preserve">, M., </w:t>
      </w:r>
      <w:proofErr w:type="spellStart"/>
      <w:r w:rsidRPr="00B912F4">
        <w:rPr>
          <w:rFonts w:ascii="Times New Roman" w:hAnsi="Times New Roman" w:cs="Times New Roman"/>
          <w:color w:val="000000"/>
          <w:sz w:val="24"/>
          <w:szCs w:val="24"/>
        </w:rPr>
        <w:t>Junkova</w:t>
      </w:r>
      <w:proofErr w:type="spellEnd"/>
      <w:r w:rsidRPr="00B912F4">
        <w:rPr>
          <w:rFonts w:ascii="Times New Roman" w:hAnsi="Times New Roman" w:cs="Times New Roman"/>
          <w:color w:val="000000"/>
          <w:sz w:val="24"/>
          <w:szCs w:val="24"/>
        </w:rPr>
        <w:t xml:space="preserve">, P., Suman, J., </w:t>
      </w:r>
      <w:proofErr w:type="spellStart"/>
      <w:r w:rsidRPr="00B912F4">
        <w:rPr>
          <w:rFonts w:ascii="Times New Roman" w:hAnsi="Times New Roman" w:cs="Times New Roman"/>
          <w:color w:val="000000"/>
          <w:sz w:val="24"/>
          <w:szCs w:val="24"/>
        </w:rPr>
        <w:t>Santrucek</w:t>
      </w:r>
      <w:proofErr w:type="spellEnd"/>
      <w:r w:rsidRPr="00B912F4">
        <w:rPr>
          <w:rFonts w:ascii="Times New Roman" w:hAnsi="Times New Roman" w:cs="Times New Roman"/>
          <w:color w:val="000000"/>
          <w:sz w:val="24"/>
          <w:szCs w:val="24"/>
        </w:rPr>
        <w:t xml:space="preserve">, J., &amp; </w:t>
      </w:r>
      <w:proofErr w:type="spellStart"/>
      <w:r w:rsidRPr="00B912F4">
        <w:rPr>
          <w:rFonts w:ascii="Times New Roman" w:hAnsi="Times New Roman" w:cs="Times New Roman"/>
          <w:color w:val="000000"/>
          <w:sz w:val="24"/>
          <w:szCs w:val="24"/>
        </w:rPr>
        <w:t>Uhlik</w:t>
      </w:r>
      <w:proofErr w:type="spellEnd"/>
      <w:r w:rsidRPr="00B912F4">
        <w:rPr>
          <w:rFonts w:ascii="Times New Roman" w:hAnsi="Times New Roman" w:cs="Times New Roman"/>
          <w:color w:val="000000"/>
          <w:sz w:val="24"/>
          <w:szCs w:val="24"/>
        </w:rPr>
        <w:t xml:space="preserve">, O. (2021). Exploring the potential of Micrococcus luteus culture supernatant with resuscitation-promoting factor for enhancing the </w:t>
      </w:r>
      <w:proofErr w:type="spellStart"/>
      <w:r w:rsidRPr="00B912F4">
        <w:rPr>
          <w:rFonts w:ascii="Times New Roman" w:hAnsi="Times New Roman" w:cs="Times New Roman"/>
          <w:color w:val="000000"/>
          <w:sz w:val="24"/>
          <w:szCs w:val="24"/>
        </w:rPr>
        <w:t>culturability</w:t>
      </w:r>
      <w:proofErr w:type="spellEnd"/>
      <w:r w:rsidRPr="00B912F4">
        <w:rPr>
          <w:rFonts w:ascii="Times New Roman" w:hAnsi="Times New Roman" w:cs="Times New Roman"/>
          <w:color w:val="000000"/>
          <w:sz w:val="24"/>
          <w:szCs w:val="24"/>
        </w:rPr>
        <w:t xml:space="preserve"> of soil bacteria. Frontiers in Microbiology, 12, 685263. https://doi.org/10.3389/fmicb.2021.685263</w:t>
      </w:r>
    </w:p>
    <w:p w14:paraId="0A0AB87C" w14:textId="20FD0AE3" w:rsidR="00C32EB5" w:rsidRPr="00B912F4" w:rsidRDefault="00F70CBC" w:rsidP="00E22EBD">
      <w:pPr>
        <w:pStyle w:val="ListParagraph"/>
        <w:numPr>
          <w:ilvl w:val="0"/>
          <w:numId w:val="6"/>
        </w:numPr>
        <w:jc w:val="both"/>
        <w:rPr>
          <w:rFonts w:ascii="Times New Roman" w:hAnsi="Times New Roman" w:cs="Times New Roman"/>
          <w:sz w:val="24"/>
          <w:szCs w:val="24"/>
        </w:rPr>
      </w:pPr>
      <w:proofErr w:type="spellStart"/>
      <w:r w:rsidRPr="00B912F4">
        <w:rPr>
          <w:rFonts w:ascii="Times New Roman" w:hAnsi="Times New Roman" w:cs="Times New Roman"/>
          <w:sz w:val="24"/>
          <w:szCs w:val="24"/>
        </w:rPr>
        <w:t>Arseny</w:t>
      </w:r>
      <w:proofErr w:type="spellEnd"/>
      <w:r w:rsidRPr="00B912F4">
        <w:rPr>
          <w:rFonts w:ascii="Times New Roman" w:hAnsi="Times New Roman" w:cs="Times New Roman"/>
          <w:sz w:val="24"/>
          <w:szCs w:val="24"/>
        </w:rPr>
        <w:t xml:space="preserve"> S. </w:t>
      </w:r>
      <w:proofErr w:type="spellStart"/>
      <w:r w:rsidRPr="00B912F4">
        <w:rPr>
          <w:rFonts w:ascii="Times New Roman" w:hAnsi="Times New Roman" w:cs="Times New Roman"/>
          <w:sz w:val="24"/>
          <w:szCs w:val="24"/>
        </w:rPr>
        <w:t>Kaprelyants</w:t>
      </w:r>
      <w:proofErr w:type="spellEnd"/>
      <w:r w:rsidRPr="00B912F4">
        <w:rPr>
          <w:rFonts w:ascii="Times New Roman" w:hAnsi="Times New Roman" w:cs="Times New Roman"/>
          <w:sz w:val="24"/>
          <w:szCs w:val="24"/>
        </w:rPr>
        <w:t xml:space="preserve">, Galina V. </w:t>
      </w:r>
      <w:proofErr w:type="spellStart"/>
      <w:r w:rsidRPr="00B912F4">
        <w:rPr>
          <w:rFonts w:ascii="Times New Roman" w:hAnsi="Times New Roman" w:cs="Times New Roman"/>
          <w:sz w:val="24"/>
          <w:szCs w:val="24"/>
        </w:rPr>
        <w:t>Mukamolova</w:t>
      </w:r>
      <w:proofErr w:type="spellEnd"/>
      <w:r w:rsidRPr="00B912F4">
        <w:rPr>
          <w:rFonts w:ascii="Times New Roman" w:hAnsi="Times New Roman" w:cs="Times New Roman"/>
          <w:sz w:val="24"/>
          <w:szCs w:val="24"/>
        </w:rPr>
        <w:t xml:space="preserve">, Douglas B. Kell, Estimation of dormant Micrococcus luteus cells by penicillin lysis and by resuscitation in cell-free spent culture medium at high dilution, FEMS Microbiology Letters, Volume 115, Issue 2-3, January 1994, Pages 347–352, </w:t>
      </w:r>
      <w:hyperlink r:id="rId36" w:history="1">
        <w:r w:rsidRPr="00B912F4">
          <w:rPr>
            <w:rStyle w:val="Hyperlink"/>
            <w:rFonts w:ascii="Times New Roman" w:hAnsi="Times New Roman" w:cs="Times New Roman"/>
            <w:sz w:val="24"/>
            <w:szCs w:val="24"/>
          </w:rPr>
          <w:t>https://doi.org/10.1111/j.1574-6968.1994.tb06662.x</w:t>
        </w:r>
      </w:hyperlink>
    </w:p>
    <w:p w14:paraId="711F74AD" w14:textId="186D3168" w:rsidR="00F70CBC" w:rsidRPr="00B912F4" w:rsidRDefault="009919B5" w:rsidP="00E22EBD">
      <w:pPr>
        <w:pStyle w:val="ListParagraph"/>
        <w:numPr>
          <w:ilvl w:val="0"/>
          <w:numId w:val="6"/>
        </w:numPr>
        <w:jc w:val="both"/>
        <w:rPr>
          <w:rFonts w:ascii="Times New Roman" w:hAnsi="Times New Roman" w:cs="Times New Roman"/>
          <w:sz w:val="24"/>
          <w:szCs w:val="24"/>
        </w:rPr>
      </w:pPr>
      <w:proofErr w:type="spellStart"/>
      <w:r w:rsidRPr="00B912F4">
        <w:rPr>
          <w:rFonts w:ascii="Times New Roman" w:hAnsi="Times New Roman" w:cs="Times New Roman"/>
          <w:sz w:val="24"/>
          <w:szCs w:val="24"/>
        </w:rPr>
        <w:t>Mukamolova</w:t>
      </w:r>
      <w:proofErr w:type="spellEnd"/>
      <w:r w:rsidRPr="00B912F4">
        <w:rPr>
          <w:rFonts w:ascii="Times New Roman" w:hAnsi="Times New Roman" w:cs="Times New Roman"/>
          <w:sz w:val="24"/>
          <w:szCs w:val="24"/>
        </w:rPr>
        <w:t xml:space="preserve">, G.V., </w:t>
      </w:r>
      <w:proofErr w:type="spellStart"/>
      <w:r w:rsidRPr="00B912F4">
        <w:rPr>
          <w:rFonts w:ascii="Times New Roman" w:hAnsi="Times New Roman" w:cs="Times New Roman"/>
          <w:sz w:val="24"/>
          <w:szCs w:val="24"/>
        </w:rPr>
        <w:t>Kaprelyants</w:t>
      </w:r>
      <w:proofErr w:type="spellEnd"/>
      <w:r w:rsidRPr="00B912F4">
        <w:rPr>
          <w:rFonts w:ascii="Times New Roman" w:hAnsi="Times New Roman" w:cs="Times New Roman"/>
          <w:sz w:val="24"/>
          <w:szCs w:val="24"/>
        </w:rPr>
        <w:t xml:space="preserve">, A.S. &amp; Kell, D.B. Secretion of an antibacterial factor during resuscitation of dormant cells </w:t>
      </w:r>
      <w:proofErr w:type="spellStart"/>
      <w:r w:rsidRPr="00B912F4">
        <w:rPr>
          <w:rFonts w:ascii="Times New Roman" w:hAnsi="Times New Roman" w:cs="Times New Roman"/>
          <w:sz w:val="24"/>
          <w:szCs w:val="24"/>
        </w:rPr>
        <w:t>inMicrococcus</w:t>
      </w:r>
      <w:proofErr w:type="spellEnd"/>
      <w:r w:rsidRPr="00B912F4">
        <w:rPr>
          <w:rFonts w:ascii="Times New Roman" w:hAnsi="Times New Roman" w:cs="Times New Roman"/>
          <w:sz w:val="24"/>
          <w:szCs w:val="24"/>
        </w:rPr>
        <w:t xml:space="preserve"> luteus cultures held in an extended stationary phase. </w:t>
      </w:r>
      <w:proofErr w:type="spellStart"/>
      <w:r w:rsidRPr="00B912F4">
        <w:rPr>
          <w:rFonts w:ascii="Times New Roman" w:hAnsi="Times New Roman" w:cs="Times New Roman"/>
          <w:sz w:val="24"/>
          <w:szCs w:val="24"/>
        </w:rPr>
        <w:t>Antonie</w:t>
      </w:r>
      <w:proofErr w:type="spellEnd"/>
      <w:r w:rsidRPr="00B912F4">
        <w:rPr>
          <w:rFonts w:ascii="Times New Roman" w:hAnsi="Times New Roman" w:cs="Times New Roman"/>
          <w:sz w:val="24"/>
          <w:szCs w:val="24"/>
        </w:rPr>
        <w:t xml:space="preserve"> van Leeuwenhoek 67, 289–295 (1995). </w:t>
      </w:r>
      <w:hyperlink r:id="rId37" w:history="1">
        <w:r w:rsidRPr="00B912F4">
          <w:rPr>
            <w:rStyle w:val="Hyperlink"/>
            <w:rFonts w:ascii="Times New Roman" w:hAnsi="Times New Roman" w:cs="Times New Roman"/>
            <w:sz w:val="24"/>
            <w:szCs w:val="24"/>
          </w:rPr>
          <w:t>https://doi.org/10.1007/BF00873692</w:t>
        </w:r>
      </w:hyperlink>
    </w:p>
    <w:p w14:paraId="01EA7F4F" w14:textId="5C36DEF2" w:rsidR="009919B5" w:rsidRPr="00B912F4" w:rsidRDefault="00FA6CCC" w:rsidP="00E22EBD">
      <w:pPr>
        <w:pStyle w:val="ListParagraph"/>
        <w:numPr>
          <w:ilvl w:val="0"/>
          <w:numId w:val="6"/>
        </w:numPr>
        <w:jc w:val="both"/>
        <w:rPr>
          <w:rFonts w:ascii="Times New Roman" w:hAnsi="Times New Roman" w:cs="Times New Roman"/>
          <w:sz w:val="24"/>
          <w:szCs w:val="24"/>
        </w:rPr>
      </w:pPr>
      <w:r w:rsidRPr="00B912F4">
        <w:rPr>
          <w:rFonts w:ascii="Times New Roman" w:hAnsi="Times New Roman" w:cs="Times New Roman"/>
          <w:sz w:val="24"/>
          <w:szCs w:val="24"/>
        </w:rPr>
        <w:t xml:space="preserve">Zhang, XH., Ahmad, W., Zhu, XY. Et al. Viable but nonculturable bacteria and their resuscitation: implications for cultivating uncultured marine microorganisms. Mar Life Sci </w:t>
      </w:r>
      <w:proofErr w:type="spellStart"/>
      <w:r w:rsidRPr="00B912F4">
        <w:rPr>
          <w:rFonts w:ascii="Times New Roman" w:hAnsi="Times New Roman" w:cs="Times New Roman"/>
          <w:sz w:val="24"/>
          <w:szCs w:val="24"/>
        </w:rPr>
        <w:t>Technol</w:t>
      </w:r>
      <w:proofErr w:type="spellEnd"/>
      <w:r w:rsidRPr="00B912F4">
        <w:rPr>
          <w:rFonts w:ascii="Times New Roman" w:hAnsi="Times New Roman" w:cs="Times New Roman"/>
          <w:sz w:val="24"/>
          <w:szCs w:val="24"/>
        </w:rPr>
        <w:t xml:space="preserve"> 3, 189–203 (2021). </w:t>
      </w:r>
      <w:hyperlink r:id="rId38" w:history="1">
        <w:r w:rsidR="00121648" w:rsidRPr="00B912F4">
          <w:rPr>
            <w:rStyle w:val="Hyperlink"/>
            <w:rFonts w:ascii="Times New Roman" w:hAnsi="Times New Roman" w:cs="Times New Roman"/>
            <w:sz w:val="24"/>
            <w:szCs w:val="24"/>
          </w:rPr>
          <w:t>https://doi.org/10.1007/s42995-020-00041-3</w:t>
        </w:r>
      </w:hyperlink>
    </w:p>
    <w:p w14:paraId="7A149190" w14:textId="790CDDC2" w:rsidR="00121648" w:rsidRPr="00B912F4" w:rsidRDefault="00121648" w:rsidP="00E22EBD">
      <w:pPr>
        <w:pStyle w:val="ListParagraph"/>
        <w:numPr>
          <w:ilvl w:val="0"/>
          <w:numId w:val="6"/>
        </w:numPr>
        <w:jc w:val="both"/>
        <w:rPr>
          <w:rFonts w:ascii="Times New Roman" w:hAnsi="Times New Roman" w:cs="Times New Roman"/>
          <w:sz w:val="24"/>
          <w:szCs w:val="24"/>
        </w:rPr>
      </w:pPr>
      <w:proofErr w:type="spellStart"/>
      <w:r w:rsidRPr="00B912F4">
        <w:rPr>
          <w:rFonts w:ascii="Times New Roman" w:hAnsi="Times New Roman" w:cs="Times New Roman"/>
          <w:sz w:val="24"/>
          <w:szCs w:val="24"/>
        </w:rPr>
        <w:t>Mukamolova</w:t>
      </w:r>
      <w:proofErr w:type="spellEnd"/>
      <w:r w:rsidRPr="00B912F4">
        <w:rPr>
          <w:rFonts w:ascii="Times New Roman" w:hAnsi="Times New Roman" w:cs="Times New Roman"/>
          <w:sz w:val="24"/>
          <w:szCs w:val="24"/>
        </w:rPr>
        <w:t xml:space="preserve">, G. V., </w:t>
      </w:r>
      <w:proofErr w:type="spellStart"/>
      <w:r w:rsidRPr="00B912F4">
        <w:rPr>
          <w:rFonts w:ascii="Times New Roman" w:hAnsi="Times New Roman" w:cs="Times New Roman"/>
          <w:sz w:val="24"/>
          <w:szCs w:val="24"/>
        </w:rPr>
        <w:t>Kormer</w:t>
      </w:r>
      <w:proofErr w:type="spellEnd"/>
      <w:r w:rsidRPr="00B912F4">
        <w:rPr>
          <w:rFonts w:ascii="Times New Roman" w:hAnsi="Times New Roman" w:cs="Times New Roman"/>
          <w:sz w:val="24"/>
          <w:szCs w:val="24"/>
        </w:rPr>
        <w:t xml:space="preserve">, S. S., Kell, D. B., and </w:t>
      </w:r>
      <w:proofErr w:type="spellStart"/>
      <w:r w:rsidRPr="00B912F4">
        <w:rPr>
          <w:rFonts w:ascii="Times New Roman" w:hAnsi="Times New Roman" w:cs="Times New Roman"/>
          <w:sz w:val="24"/>
          <w:szCs w:val="24"/>
        </w:rPr>
        <w:t>Kaprelyants</w:t>
      </w:r>
      <w:proofErr w:type="spellEnd"/>
      <w:r w:rsidRPr="00B912F4">
        <w:rPr>
          <w:rFonts w:ascii="Times New Roman" w:hAnsi="Times New Roman" w:cs="Times New Roman"/>
          <w:sz w:val="24"/>
          <w:szCs w:val="24"/>
        </w:rPr>
        <w:t xml:space="preserve">, A. S. (1999). Stimulation of the multiplication of Micrococcus luteus by an autocrine growth factor. </w:t>
      </w:r>
      <w:proofErr w:type="spellStart"/>
      <w:r w:rsidRPr="00B912F4">
        <w:rPr>
          <w:rFonts w:ascii="Times New Roman" w:hAnsi="Times New Roman" w:cs="Times New Roman"/>
          <w:sz w:val="24"/>
          <w:szCs w:val="24"/>
        </w:rPr>
        <w:t>Archiv</w:t>
      </w:r>
      <w:proofErr w:type="spellEnd"/>
      <w:r w:rsidRPr="00B912F4">
        <w:rPr>
          <w:rFonts w:ascii="Times New Roman" w:hAnsi="Times New Roman" w:cs="Times New Roman"/>
          <w:sz w:val="24"/>
          <w:szCs w:val="24"/>
        </w:rPr>
        <w:t xml:space="preserve">. </w:t>
      </w:r>
      <w:proofErr w:type="spellStart"/>
      <w:r w:rsidRPr="00B912F4">
        <w:rPr>
          <w:rFonts w:ascii="Times New Roman" w:hAnsi="Times New Roman" w:cs="Times New Roman"/>
          <w:sz w:val="24"/>
          <w:szCs w:val="24"/>
        </w:rPr>
        <w:t>Microbiol</w:t>
      </w:r>
      <w:proofErr w:type="spellEnd"/>
      <w:r w:rsidRPr="00B912F4">
        <w:rPr>
          <w:rFonts w:ascii="Times New Roman" w:hAnsi="Times New Roman" w:cs="Times New Roman"/>
          <w:sz w:val="24"/>
          <w:szCs w:val="24"/>
        </w:rPr>
        <w:t>. 172, 9–14. Doi: 10.1007/s002030050733</w:t>
      </w:r>
    </w:p>
    <w:p w14:paraId="33F72B78" w14:textId="2C4B77CE" w:rsidR="00B66D6F" w:rsidRPr="00B912F4" w:rsidRDefault="00B66D6F" w:rsidP="00E22EBD">
      <w:pPr>
        <w:pStyle w:val="ListParagraph"/>
        <w:numPr>
          <w:ilvl w:val="0"/>
          <w:numId w:val="6"/>
        </w:numPr>
        <w:jc w:val="both"/>
        <w:rPr>
          <w:rFonts w:ascii="Times New Roman" w:hAnsi="Times New Roman" w:cs="Times New Roman"/>
          <w:sz w:val="24"/>
          <w:szCs w:val="24"/>
        </w:rPr>
      </w:pPr>
      <w:proofErr w:type="spellStart"/>
      <w:r w:rsidRPr="00B912F4">
        <w:rPr>
          <w:rFonts w:ascii="Times New Roman" w:hAnsi="Times New Roman" w:cs="Times New Roman"/>
          <w:sz w:val="24"/>
          <w:szCs w:val="24"/>
        </w:rPr>
        <w:t>Mukamolova</w:t>
      </w:r>
      <w:proofErr w:type="spellEnd"/>
      <w:r w:rsidRPr="00B912F4">
        <w:rPr>
          <w:rFonts w:ascii="Times New Roman" w:hAnsi="Times New Roman" w:cs="Times New Roman"/>
          <w:sz w:val="24"/>
          <w:szCs w:val="24"/>
        </w:rPr>
        <w:t xml:space="preserve">, G. V., </w:t>
      </w:r>
      <w:proofErr w:type="spellStart"/>
      <w:r w:rsidRPr="00B912F4">
        <w:rPr>
          <w:rFonts w:ascii="Times New Roman" w:hAnsi="Times New Roman" w:cs="Times New Roman"/>
          <w:sz w:val="24"/>
          <w:szCs w:val="24"/>
        </w:rPr>
        <w:t>Murzin</w:t>
      </w:r>
      <w:proofErr w:type="spellEnd"/>
      <w:r w:rsidRPr="00B912F4">
        <w:rPr>
          <w:rFonts w:ascii="Times New Roman" w:hAnsi="Times New Roman" w:cs="Times New Roman"/>
          <w:sz w:val="24"/>
          <w:szCs w:val="24"/>
        </w:rPr>
        <w:t xml:space="preserve">, A. G., Salina, E. G., </w:t>
      </w:r>
      <w:proofErr w:type="spellStart"/>
      <w:r w:rsidRPr="00B912F4">
        <w:rPr>
          <w:rFonts w:ascii="Times New Roman" w:hAnsi="Times New Roman" w:cs="Times New Roman"/>
          <w:sz w:val="24"/>
          <w:szCs w:val="24"/>
        </w:rPr>
        <w:t>Demina</w:t>
      </w:r>
      <w:proofErr w:type="spellEnd"/>
      <w:r w:rsidRPr="00B912F4">
        <w:rPr>
          <w:rFonts w:ascii="Times New Roman" w:hAnsi="Times New Roman" w:cs="Times New Roman"/>
          <w:sz w:val="24"/>
          <w:szCs w:val="24"/>
        </w:rPr>
        <w:t xml:space="preserve">, G. R., Kell, D. B., </w:t>
      </w:r>
      <w:proofErr w:type="spellStart"/>
      <w:r w:rsidRPr="00B912F4">
        <w:rPr>
          <w:rFonts w:ascii="Times New Roman" w:hAnsi="Times New Roman" w:cs="Times New Roman"/>
          <w:sz w:val="24"/>
          <w:szCs w:val="24"/>
        </w:rPr>
        <w:t>Kaprelyants</w:t>
      </w:r>
      <w:proofErr w:type="spellEnd"/>
      <w:r w:rsidRPr="00B912F4">
        <w:rPr>
          <w:rFonts w:ascii="Times New Roman" w:hAnsi="Times New Roman" w:cs="Times New Roman"/>
          <w:sz w:val="24"/>
          <w:szCs w:val="24"/>
        </w:rPr>
        <w:t xml:space="preserve">, A. S., &amp; Young, M. (2006). Muralytic activity of Micrococcus luteus </w:t>
      </w:r>
      <w:proofErr w:type="spellStart"/>
      <w:r w:rsidRPr="00B912F4">
        <w:rPr>
          <w:rFonts w:ascii="Times New Roman" w:hAnsi="Times New Roman" w:cs="Times New Roman"/>
          <w:sz w:val="24"/>
          <w:szCs w:val="24"/>
        </w:rPr>
        <w:t>Rpf</w:t>
      </w:r>
      <w:proofErr w:type="spellEnd"/>
      <w:r w:rsidRPr="00B912F4">
        <w:rPr>
          <w:rFonts w:ascii="Times New Roman" w:hAnsi="Times New Roman" w:cs="Times New Roman"/>
          <w:sz w:val="24"/>
          <w:szCs w:val="24"/>
        </w:rPr>
        <w:t xml:space="preserve"> and its relationship to physiological activity in promoting bacterial growth and resuscitation. Molecular microbiology, 59(1), 84–98. https://doi.org/10.1111/j.1365-2958.2005.04930.x</w:t>
      </w:r>
    </w:p>
    <w:p w14:paraId="25C28F5C" w14:textId="7FA2E912" w:rsidR="00121648" w:rsidRPr="00B912F4" w:rsidRDefault="004E26E4" w:rsidP="00E22EBD">
      <w:pPr>
        <w:pStyle w:val="ListParagraph"/>
        <w:numPr>
          <w:ilvl w:val="0"/>
          <w:numId w:val="6"/>
        </w:numPr>
        <w:jc w:val="both"/>
        <w:rPr>
          <w:rFonts w:ascii="Times New Roman" w:hAnsi="Times New Roman" w:cs="Times New Roman"/>
          <w:sz w:val="24"/>
          <w:szCs w:val="24"/>
        </w:rPr>
      </w:pPr>
      <w:r w:rsidRPr="00B912F4">
        <w:rPr>
          <w:rFonts w:ascii="Times New Roman" w:hAnsi="Times New Roman" w:cs="Times New Roman"/>
          <w:sz w:val="24"/>
          <w:szCs w:val="24"/>
        </w:rPr>
        <w:t xml:space="preserve">Su, X., Li, S., </w:t>
      </w:r>
      <w:proofErr w:type="spellStart"/>
      <w:r w:rsidRPr="00B912F4">
        <w:rPr>
          <w:rFonts w:ascii="Times New Roman" w:hAnsi="Times New Roman" w:cs="Times New Roman"/>
          <w:sz w:val="24"/>
          <w:szCs w:val="24"/>
        </w:rPr>
        <w:t>Xie</w:t>
      </w:r>
      <w:proofErr w:type="spellEnd"/>
      <w:r w:rsidRPr="00B912F4">
        <w:rPr>
          <w:rFonts w:ascii="Times New Roman" w:hAnsi="Times New Roman" w:cs="Times New Roman"/>
          <w:sz w:val="24"/>
          <w:szCs w:val="24"/>
        </w:rPr>
        <w:t>, M., Tao, L., Zhou, Y., Xiao, Y., et al. (2021). Enhancement of polychlorinated biphenyl biodegradation by resuscitation promoting factor (</w:t>
      </w:r>
      <w:proofErr w:type="spellStart"/>
      <w:r w:rsidRPr="00B912F4">
        <w:rPr>
          <w:rFonts w:ascii="Times New Roman" w:hAnsi="Times New Roman" w:cs="Times New Roman"/>
          <w:sz w:val="24"/>
          <w:szCs w:val="24"/>
        </w:rPr>
        <w:t>Rpf</w:t>
      </w:r>
      <w:proofErr w:type="spellEnd"/>
      <w:r w:rsidRPr="00B912F4">
        <w:rPr>
          <w:rFonts w:ascii="Times New Roman" w:hAnsi="Times New Roman" w:cs="Times New Roman"/>
          <w:sz w:val="24"/>
          <w:szCs w:val="24"/>
        </w:rPr>
        <w:t xml:space="preserve">) and </w:t>
      </w:r>
      <w:proofErr w:type="spellStart"/>
      <w:r w:rsidRPr="00B912F4">
        <w:rPr>
          <w:rFonts w:ascii="Times New Roman" w:hAnsi="Times New Roman" w:cs="Times New Roman"/>
          <w:sz w:val="24"/>
          <w:szCs w:val="24"/>
        </w:rPr>
        <w:t>Rpf</w:t>
      </w:r>
      <w:proofErr w:type="spellEnd"/>
      <w:r w:rsidRPr="00B912F4">
        <w:rPr>
          <w:rFonts w:ascii="Times New Roman" w:hAnsi="Times New Roman" w:cs="Times New Roman"/>
          <w:sz w:val="24"/>
          <w:szCs w:val="24"/>
        </w:rPr>
        <w:t>-responsive bacterial community. Chemosphere 263:128283. Doi: 10.1016/j.chemosphere.2020.128283</w:t>
      </w:r>
    </w:p>
    <w:p w14:paraId="14F54B47" w14:textId="31F27473" w:rsidR="004E26E4" w:rsidRPr="00B912F4" w:rsidRDefault="00E80D90" w:rsidP="00E22EBD">
      <w:pPr>
        <w:pStyle w:val="ListParagraph"/>
        <w:numPr>
          <w:ilvl w:val="0"/>
          <w:numId w:val="6"/>
        </w:numPr>
        <w:jc w:val="both"/>
        <w:rPr>
          <w:rFonts w:ascii="Times New Roman" w:hAnsi="Times New Roman" w:cs="Times New Roman"/>
          <w:sz w:val="24"/>
          <w:szCs w:val="24"/>
        </w:rPr>
      </w:pPr>
      <w:r w:rsidRPr="00B912F4">
        <w:rPr>
          <w:rFonts w:ascii="Times New Roman" w:hAnsi="Times New Roman" w:cs="Times New Roman"/>
          <w:sz w:val="24"/>
          <w:szCs w:val="24"/>
        </w:rPr>
        <w:t xml:space="preserve">Su, X., Liu, Y., Hu, J., Ding, L., and Shen, C. (2014). Optimization of protein production by Micrococcus luteus for exploring pollutant-degrading uncultured bacteria. </w:t>
      </w:r>
      <w:proofErr w:type="spellStart"/>
      <w:r w:rsidRPr="00B912F4">
        <w:rPr>
          <w:rFonts w:ascii="Times New Roman" w:hAnsi="Times New Roman" w:cs="Times New Roman"/>
          <w:sz w:val="24"/>
          <w:szCs w:val="24"/>
        </w:rPr>
        <w:t>SpringerPlus</w:t>
      </w:r>
      <w:proofErr w:type="spellEnd"/>
      <w:r w:rsidRPr="00B912F4">
        <w:rPr>
          <w:rFonts w:ascii="Times New Roman" w:hAnsi="Times New Roman" w:cs="Times New Roman"/>
          <w:sz w:val="24"/>
          <w:szCs w:val="24"/>
        </w:rPr>
        <w:t xml:space="preserve"> 3:117. Doi: 10.1186/2193-1801-3-117</w:t>
      </w:r>
    </w:p>
    <w:p w14:paraId="2FA70EC5" w14:textId="12283B93" w:rsidR="00E80D90" w:rsidRPr="00B912F4" w:rsidRDefault="0038643C" w:rsidP="00E22EBD">
      <w:pPr>
        <w:pStyle w:val="ListParagraph"/>
        <w:numPr>
          <w:ilvl w:val="0"/>
          <w:numId w:val="6"/>
        </w:numPr>
        <w:jc w:val="both"/>
        <w:rPr>
          <w:rFonts w:ascii="Times New Roman" w:hAnsi="Times New Roman" w:cs="Times New Roman"/>
          <w:sz w:val="24"/>
          <w:szCs w:val="24"/>
        </w:rPr>
      </w:pPr>
      <w:r w:rsidRPr="00B912F4">
        <w:rPr>
          <w:rFonts w:ascii="Times New Roman" w:hAnsi="Times New Roman" w:cs="Times New Roman"/>
          <w:sz w:val="24"/>
          <w:szCs w:val="24"/>
        </w:rPr>
        <w:t xml:space="preserve">Su, X., Shen, H., Yao, X., Ding, L., Yu, C., and Shen, C. (2013). A novel approach to stimulate the biphenyl-degrading potential of bacterial community from PCBs-contaminated soil of e-waste recycling sites. </w:t>
      </w:r>
      <w:proofErr w:type="spellStart"/>
      <w:r w:rsidRPr="00B912F4">
        <w:rPr>
          <w:rFonts w:ascii="Times New Roman" w:hAnsi="Times New Roman" w:cs="Times New Roman"/>
          <w:sz w:val="24"/>
          <w:szCs w:val="24"/>
        </w:rPr>
        <w:t>Bioresour</w:t>
      </w:r>
      <w:proofErr w:type="spellEnd"/>
      <w:r w:rsidRPr="00B912F4">
        <w:rPr>
          <w:rFonts w:ascii="Times New Roman" w:hAnsi="Times New Roman" w:cs="Times New Roman"/>
          <w:sz w:val="24"/>
          <w:szCs w:val="24"/>
        </w:rPr>
        <w:t>. Technol. 146, 27–34. Doi: 10.1016/j.biortech.2013.07.028</w:t>
      </w:r>
    </w:p>
    <w:p w14:paraId="17095FDF" w14:textId="09F2B65F" w:rsidR="0038643C" w:rsidRPr="00B912F4" w:rsidRDefault="00FA3E86" w:rsidP="00E22EBD">
      <w:pPr>
        <w:pStyle w:val="ListParagraph"/>
        <w:numPr>
          <w:ilvl w:val="0"/>
          <w:numId w:val="6"/>
        </w:numPr>
        <w:jc w:val="both"/>
        <w:rPr>
          <w:rFonts w:ascii="Times New Roman" w:hAnsi="Times New Roman" w:cs="Times New Roman"/>
          <w:sz w:val="24"/>
          <w:szCs w:val="24"/>
        </w:rPr>
      </w:pPr>
      <w:r w:rsidRPr="00B912F4">
        <w:rPr>
          <w:rFonts w:ascii="Times New Roman" w:hAnsi="Times New Roman" w:cs="Times New Roman"/>
          <w:sz w:val="24"/>
          <w:szCs w:val="24"/>
        </w:rPr>
        <w:lastRenderedPageBreak/>
        <w:t xml:space="preserve">Su, X., Wang, Y., </w:t>
      </w:r>
      <w:proofErr w:type="spellStart"/>
      <w:r w:rsidRPr="00B912F4">
        <w:rPr>
          <w:rFonts w:ascii="Times New Roman" w:hAnsi="Times New Roman" w:cs="Times New Roman"/>
          <w:sz w:val="24"/>
          <w:szCs w:val="24"/>
        </w:rPr>
        <w:t>Xue</w:t>
      </w:r>
      <w:proofErr w:type="spellEnd"/>
      <w:r w:rsidRPr="00B912F4">
        <w:rPr>
          <w:rFonts w:ascii="Times New Roman" w:hAnsi="Times New Roman" w:cs="Times New Roman"/>
          <w:sz w:val="24"/>
          <w:szCs w:val="24"/>
        </w:rPr>
        <w:t>, B., Hashmi, M. Z., Lin, H., Chen, J., et al. (2019). Impact of resuscitation promoting factor (</w:t>
      </w:r>
      <w:proofErr w:type="spellStart"/>
      <w:r w:rsidRPr="00B912F4">
        <w:rPr>
          <w:rFonts w:ascii="Times New Roman" w:hAnsi="Times New Roman" w:cs="Times New Roman"/>
          <w:sz w:val="24"/>
          <w:szCs w:val="24"/>
        </w:rPr>
        <w:t>Rpf</w:t>
      </w:r>
      <w:proofErr w:type="spellEnd"/>
      <w:r w:rsidRPr="00B912F4">
        <w:rPr>
          <w:rFonts w:ascii="Times New Roman" w:hAnsi="Times New Roman" w:cs="Times New Roman"/>
          <w:sz w:val="24"/>
          <w:szCs w:val="24"/>
        </w:rPr>
        <w:t xml:space="preserve">) in membrane bioreactor treating high-saline phenolic wastewater: performance robustness and </w:t>
      </w:r>
      <w:proofErr w:type="spellStart"/>
      <w:r w:rsidRPr="00B912F4">
        <w:rPr>
          <w:rFonts w:ascii="Times New Roman" w:hAnsi="Times New Roman" w:cs="Times New Roman"/>
          <w:sz w:val="24"/>
          <w:szCs w:val="24"/>
        </w:rPr>
        <w:t>Rpf</w:t>
      </w:r>
      <w:proofErr w:type="spellEnd"/>
      <w:r w:rsidRPr="00B912F4">
        <w:rPr>
          <w:rFonts w:ascii="Times New Roman" w:hAnsi="Times New Roman" w:cs="Times New Roman"/>
          <w:sz w:val="24"/>
          <w:szCs w:val="24"/>
        </w:rPr>
        <w:t>-responsive bacterial populations. Chem. Eng. J. 357, 715–723. Doi: 10.1016/j.cej.2018.09.197</w:t>
      </w:r>
    </w:p>
    <w:p w14:paraId="402A74A4" w14:textId="106334BC" w:rsidR="00FA3E86" w:rsidRPr="00B912F4" w:rsidRDefault="000E7E36" w:rsidP="00E22EBD">
      <w:pPr>
        <w:pStyle w:val="ListParagraph"/>
        <w:numPr>
          <w:ilvl w:val="0"/>
          <w:numId w:val="6"/>
        </w:numPr>
        <w:jc w:val="both"/>
        <w:rPr>
          <w:rFonts w:ascii="Times New Roman" w:hAnsi="Times New Roman" w:cs="Times New Roman"/>
          <w:sz w:val="24"/>
          <w:szCs w:val="24"/>
        </w:rPr>
      </w:pPr>
      <w:r w:rsidRPr="00B912F4">
        <w:rPr>
          <w:rFonts w:ascii="Times New Roman" w:hAnsi="Times New Roman" w:cs="Times New Roman"/>
          <w:sz w:val="24"/>
          <w:szCs w:val="24"/>
        </w:rPr>
        <w:t xml:space="preserve">Su, X., Wang, Y., </w:t>
      </w:r>
      <w:proofErr w:type="spellStart"/>
      <w:r w:rsidRPr="00B912F4">
        <w:rPr>
          <w:rFonts w:ascii="Times New Roman" w:hAnsi="Times New Roman" w:cs="Times New Roman"/>
          <w:sz w:val="24"/>
          <w:szCs w:val="24"/>
        </w:rPr>
        <w:t>Xue</w:t>
      </w:r>
      <w:proofErr w:type="spellEnd"/>
      <w:r w:rsidRPr="00B912F4">
        <w:rPr>
          <w:rFonts w:ascii="Times New Roman" w:hAnsi="Times New Roman" w:cs="Times New Roman"/>
          <w:sz w:val="24"/>
          <w:szCs w:val="24"/>
        </w:rPr>
        <w:t xml:space="preserve">, B., Zhang, Y., Mei, R., Zhang, Y., et al. (2018a). Resuscitation of functional bacterial community for enhancing biodegradation of phenol under high salinity conditions based on </w:t>
      </w:r>
      <w:proofErr w:type="spellStart"/>
      <w:r w:rsidRPr="00B912F4">
        <w:rPr>
          <w:rFonts w:ascii="Times New Roman" w:hAnsi="Times New Roman" w:cs="Times New Roman"/>
          <w:sz w:val="24"/>
          <w:szCs w:val="24"/>
        </w:rPr>
        <w:t>Rpf</w:t>
      </w:r>
      <w:proofErr w:type="spellEnd"/>
      <w:r w:rsidRPr="00B912F4">
        <w:rPr>
          <w:rFonts w:ascii="Times New Roman" w:hAnsi="Times New Roman" w:cs="Times New Roman"/>
          <w:sz w:val="24"/>
          <w:szCs w:val="24"/>
        </w:rPr>
        <w:t xml:space="preserve">. </w:t>
      </w:r>
      <w:proofErr w:type="spellStart"/>
      <w:r w:rsidRPr="00B912F4">
        <w:rPr>
          <w:rFonts w:ascii="Times New Roman" w:hAnsi="Times New Roman" w:cs="Times New Roman"/>
          <w:sz w:val="24"/>
          <w:szCs w:val="24"/>
        </w:rPr>
        <w:t>Bioresour</w:t>
      </w:r>
      <w:proofErr w:type="spellEnd"/>
      <w:r w:rsidRPr="00B912F4">
        <w:rPr>
          <w:rFonts w:ascii="Times New Roman" w:hAnsi="Times New Roman" w:cs="Times New Roman"/>
          <w:sz w:val="24"/>
          <w:szCs w:val="24"/>
        </w:rPr>
        <w:t>. Technol. 261, 394–402. Doi: 10.1016/j.biortech.2018.04.048</w:t>
      </w:r>
    </w:p>
    <w:p w14:paraId="70909E2B" w14:textId="5A49D6AC" w:rsidR="000E7E36" w:rsidRPr="00B912F4" w:rsidRDefault="00291708" w:rsidP="00E22EBD">
      <w:pPr>
        <w:pStyle w:val="ListParagraph"/>
        <w:numPr>
          <w:ilvl w:val="0"/>
          <w:numId w:val="6"/>
        </w:numPr>
        <w:jc w:val="both"/>
        <w:rPr>
          <w:rFonts w:ascii="Times New Roman" w:hAnsi="Times New Roman" w:cs="Times New Roman"/>
          <w:sz w:val="24"/>
          <w:szCs w:val="24"/>
        </w:rPr>
      </w:pPr>
      <w:proofErr w:type="spellStart"/>
      <w:r w:rsidRPr="00B912F4">
        <w:rPr>
          <w:rFonts w:ascii="Times New Roman" w:hAnsi="Times New Roman" w:cs="Times New Roman"/>
          <w:sz w:val="24"/>
          <w:szCs w:val="24"/>
        </w:rPr>
        <w:t>Telkov</w:t>
      </w:r>
      <w:proofErr w:type="spellEnd"/>
      <w:r w:rsidRPr="00B912F4">
        <w:rPr>
          <w:rFonts w:ascii="Times New Roman" w:hAnsi="Times New Roman" w:cs="Times New Roman"/>
          <w:sz w:val="24"/>
          <w:szCs w:val="24"/>
        </w:rPr>
        <w:t xml:space="preserve">, M. V., </w:t>
      </w:r>
      <w:proofErr w:type="spellStart"/>
      <w:r w:rsidRPr="00B912F4">
        <w:rPr>
          <w:rFonts w:ascii="Times New Roman" w:hAnsi="Times New Roman" w:cs="Times New Roman"/>
          <w:sz w:val="24"/>
          <w:szCs w:val="24"/>
        </w:rPr>
        <w:t>Demina</w:t>
      </w:r>
      <w:proofErr w:type="spellEnd"/>
      <w:r w:rsidRPr="00B912F4">
        <w:rPr>
          <w:rFonts w:ascii="Times New Roman" w:hAnsi="Times New Roman" w:cs="Times New Roman"/>
          <w:sz w:val="24"/>
          <w:szCs w:val="24"/>
        </w:rPr>
        <w:t xml:space="preserve">, G. R., Voloshin, S. A., Salina, E. G., </w:t>
      </w:r>
      <w:proofErr w:type="spellStart"/>
      <w:r w:rsidRPr="00B912F4">
        <w:rPr>
          <w:rFonts w:ascii="Times New Roman" w:hAnsi="Times New Roman" w:cs="Times New Roman"/>
          <w:sz w:val="24"/>
          <w:szCs w:val="24"/>
        </w:rPr>
        <w:t>Dudik</w:t>
      </w:r>
      <w:proofErr w:type="spellEnd"/>
      <w:r w:rsidRPr="00B912F4">
        <w:rPr>
          <w:rFonts w:ascii="Times New Roman" w:hAnsi="Times New Roman" w:cs="Times New Roman"/>
          <w:sz w:val="24"/>
          <w:szCs w:val="24"/>
        </w:rPr>
        <w:t xml:space="preserve">, T. V., </w:t>
      </w:r>
      <w:proofErr w:type="spellStart"/>
      <w:r w:rsidRPr="00B912F4">
        <w:rPr>
          <w:rFonts w:ascii="Times New Roman" w:hAnsi="Times New Roman" w:cs="Times New Roman"/>
          <w:sz w:val="24"/>
          <w:szCs w:val="24"/>
        </w:rPr>
        <w:t>Stekhanova</w:t>
      </w:r>
      <w:proofErr w:type="spellEnd"/>
      <w:r w:rsidRPr="00B912F4">
        <w:rPr>
          <w:rFonts w:ascii="Times New Roman" w:hAnsi="Times New Roman" w:cs="Times New Roman"/>
          <w:sz w:val="24"/>
          <w:szCs w:val="24"/>
        </w:rPr>
        <w:t xml:space="preserve">, T. N., et al. (2006). Proteins of the </w:t>
      </w:r>
      <w:proofErr w:type="spellStart"/>
      <w:r w:rsidRPr="00B912F4">
        <w:rPr>
          <w:rFonts w:ascii="Times New Roman" w:hAnsi="Times New Roman" w:cs="Times New Roman"/>
          <w:sz w:val="24"/>
          <w:szCs w:val="24"/>
        </w:rPr>
        <w:t>Rpf</w:t>
      </w:r>
      <w:proofErr w:type="spellEnd"/>
      <w:r w:rsidRPr="00B912F4">
        <w:rPr>
          <w:rFonts w:ascii="Times New Roman" w:hAnsi="Times New Roman" w:cs="Times New Roman"/>
          <w:sz w:val="24"/>
          <w:szCs w:val="24"/>
        </w:rPr>
        <w:t xml:space="preserve"> (resuscitation promoting factor) family are peptidoglycan hydrolases. Biochemistry71, 414–422. Doi: 10.1134/s0006297906040092</w:t>
      </w:r>
    </w:p>
    <w:p w14:paraId="440C5102" w14:textId="41B845A8" w:rsidR="00291708" w:rsidRPr="00B912F4" w:rsidRDefault="00890F15" w:rsidP="00E22EBD">
      <w:pPr>
        <w:pStyle w:val="ListParagraph"/>
        <w:numPr>
          <w:ilvl w:val="0"/>
          <w:numId w:val="6"/>
        </w:numPr>
        <w:jc w:val="both"/>
        <w:rPr>
          <w:rFonts w:ascii="Times New Roman" w:hAnsi="Times New Roman" w:cs="Times New Roman"/>
          <w:sz w:val="24"/>
          <w:szCs w:val="24"/>
        </w:rPr>
      </w:pPr>
      <w:r w:rsidRPr="00B912F4">
        <w:rPr>
          <w:rFonts w:ascii="Times New Roman" w:hAnsi="Times New Roman" w:cs="Times New Roman"/>
          <w:sz w:val="24"/>
          <w:szCs w:val="24"/>
        </w:rPr>
        <w:t>Yu, C., Liu, Y., Jia, Y., Su, X., Lu, L., Ding, L., et al. (2020). Extracellular organic matter from Micrococcus luteus containing resuscitation-promoting factor in sequencing batch reactor for effective nutrient and phenol removal. Sci. Total Environ. 727:138627. Doi: 10.1016/j.scitotenv.2020.138627</w:t>
      </w:r>
    </w:p>
    <w:p w14:paraId="61660647" w14:textId="26EAC992" w:rsidR="00816ACB" w:rsidRPr="00B912F4" w:rsidRDefault="00816ACB" w:rsidP="00E22EBD">
      <w:pPr>
        <w:pStyle w:val="ListParagraph"/>
        <w:numPr>
          <w:ilvl w:val="0"/>
          <w:numId w:val="6"/>
        </w:numPr>
        <w:jc w:val="both"/>
        <w:rPr>
          <w:rFonts w:ascii="Times New Roman" w:hAnsi="Times New Roman" w:cs="Times New Roman"/>
          <w:sz w:val="24"/>
          <w:szCs w:val="24"/>
        </w:rPr>
      </w:pPr>
      <w:proofErr w:type="spellStart"/>
      <w:r w:rsidRPr="00B912F4">
        <w:rPr>
          <w:rFonts w:ascii="Times New Roman" w:hAnsi="Times New Roman" w:cs="Times New Roman"/>
          <w:sz w:val="24"/>
          <w:szCs w:val="24"/>
        </w:rPr>
        <w:t>Kaprelyants</w:t>
      </w:r>
      <w:proofErr w:type="spellEnd"/>
      <w:r w:rsidRPr="00B912F4">
        <w:rPr>
          <w:rFonts w:ascii="Times New Roman" w:hAnsi="Times New Roman" w:cs="Times New Roman"/>
          <w:sz w:val="24"/>
          <w:szCs w:val="24"/>
        </w:rPr>
        <w:t xml:space="preserve">, A. S., </w:t>
      </w:r>
      <w:proofErr w:type="spellStart"/>
      <w:r w:rsidRPr="00B912F4">
        <w:rPr>
          <w:rFonts w:ascii="Times New Roman" w:hAnsi="Times New Roman" w:cs="Times New Roman"/>
          <w:sz w:val="24"/>
          <w:szCs w:val="24"/>
        </w:rPr>
        <w:t>Gottschal</w:t>
      </w:r>
      <w:proofErr w:type="spellEnd"/>
      <w:r w:rsidRPr="00B912F4">
        <w:rPr>
          <w:rFonts w:ascii="Times New Roman" w:hAnsi="Times New Roman" w:cs="Times New Roman"/>
          <w:sz w:val="24"/>
          <w:szCs w:val="24"/>
        </w:rPr>
        <w:t xml:space="preserve">, J. C., and Kell, D. B. (1993). Dormancy in non-sporulating bacteria. FEMS </w:t>
      </w:r>
      <w:proofErr w:type="spellStart"/>
      <w:r w:rsidRPr="00B912F4">
        <w:rPr>
          <w:rFonts w:ascii="Times New Roman" w:hAnsi="Times New Roman" w:cs="Times New Roman"/>
          <w:sz w:val="24"/>
          <w:szCs w:val="24"/>
        </w:rPr>
        <w:t>Microbiol</w:t>
      </w:r>
      <w:proofErr w:type="spellEnd"/>
      <w:r w:rsidRPr="00B912F4">
        <w:rPr>
          <w:rFonts w:ascii="Times New Roman" w:hAnsi="Times New Roman" w:cs="Times New Roman"/>
          <w:sz w:val="24"/>
          <w:szCs w:val="24"/>
        </w:rPr>
        <w:t>. Lett. 104, 271–285. Doi: 10.1016/0378-1097(93)90600-7</w:t>
      </w:r>
    </w:p>
    <w:p w14:paraId="74AA2B85" w14:textId="790B9F2F" w:rsidR="00816ACB" w:rsidRPr="00B912F4" w:rsidRDefault="00D803A1" w:rsidP="00E22EBD">
      <w:pPr>
        <w:pStyle w:val="ListParagraph"/>
        <w:numPr>
          <w:ilvl w:val="0"/>
          <w:numId w:val="6"/>
        </w:numPr>
        <w:jc w:val="both"/>
        <w:rPr>
          <w:rFonts w:ascii="Times New Roman" w:hAnsi="Times New Roman" w:cs="Times New Roman"/>
          <w:sz w:val="24"/>
          <w:szCs w:val="24"/>
        </w:rPr>
      </w:pPr>
      <w:r w:rsidRPr="00B912F4">
        <w:rPr>
          <w:rFonts w:ascii="Times New Roman" w:hAnsi="Times New Roman" w:cs="Times New Roman"/>
          <w:sz w:val="24"/>
          <w:szCs w:val="24"/>
        </w:rPr>
        <w:t xml:space="preserve">Li, X., Ren, Q., Sun, Z., Wu, Y., &amp; Pan, H. (2024). Resuscitation Promotion Factor: A Pronounced Bacterial Cytokine in Propelling Bacterial Resuscitation. Microorganisms, 12(8), 1528. </w:t>
      </w:r>
      <w:hyperlink r:id="rId39" w:history="1">
        <w:r w:rsidRPr="00B912F4">
          <w:rPr>
            <w:rStyle w:val="Hyperlink"/>
            <w:rFonts w:ascii="Times New Roman" w:hAnsi="Times New Roman" w:cs="Times New Roman"/>
            <w:sz w:val="24"/>
            <w:szCs w:val="24"/>
          </w:rPr>
          <w:t>https://doi.org/10.3390/microorganisms12081528</w:t>
        </w:r>
      </w:hyperlink>
    </w:p>
    <w:p w14:paraId="55EF64D8" w14:textId="08DB704F" w:rsidR="00981B51" w:rsidRPr="00B912F4" w:rsidRDefault="00981B51" w:rsidP="00E22EBD">
      <w:pPr>
        <w:pStyle w:val="ListParagraph"/>
        <w:numPr>
          <w:ilvl w:val="0"/>
          <w:numId w:val="6"/>
        </w:numPr>
        <w:jc w:val="both"/>
        <w:rPr>
          <w:rFonts w:ascii="Times New Roman" w:hAnsi="Times New Roman" w:cs="Times New Roman"/>
          <w:sz w:val="24"/>
          <w:szCs w:val="24"/>
        </w:rPr>
      </w:pPr>
      <w:r w:rsidRPr="00B912F4">
        <w:rPr>
          <w:rFonts w:ascii="Times New Roman" w:hAnsi="Times New Roman" w:cs="Times New Roman"/>
          <w:sz w:val="24"/>
          <w:szCs w:val="24"/>
        </w:rPr>
        <w:t xml:space="preserve">Akihisa Abe, </w:t>
      </w:r>
      <w:proofErr w:type="spellStart"/>
      <w:r w:rsidRPr="00B912F4">
        <w:rPr>
          <w:rFonts w:ascii="Times New Roman" w:hAnsi="Times New Roman" w:cs="Times New Roman"/>
          <w:sz w:val="24"/>
          <w:szCs w:val="24"/>
        </w:rPr>
        <w:t>Eiji</w:t>
      </w:r>
      <w:proofErr w:type="spellEnd"/>
      <w:r w:rsidRPr="00B912F4">
        <w:rPr>
          <w:rFonts w:ascii="Times New Roman" w:hAnsi="Times New Roman" w:cs="Times New Roman"/>
          <w:sz w:val="24"/>
          <w:szCs w:val="24"/>
        </w:rPr>
        <w:t xml:space="preserve"> Ohashi, </w:t>
      </w:r>
      <w:proofErr w:type="spellStart"/>
      <w:r w:rsidRPr="00B912F4">
        <w:rPr>
          <w:rFonts w:ascii="Times New Roman" w:hAnsi="Times New Roman" w:cs="Times New Roman"/>
          <w:sz w:val="24"/>
          <w:szCs w:val="24"/>
        </w:rPr>
        <w:t>Huifeng</w:t>
      </w:r>
      <w:proofErr w:type="spellEnd"/>
      <w:r w:rsidRPr="00B912F4">
        <w:rPr>
          <w:rFonts w:ascii="Times New Roman" w:hAnsi="Times New Roman" w:cs="Times New Roman"/>
          <w:sz w:val="24"/>
          <w:szCs w:val="24"/>
        </w:rPr>
        <w:t xml:space="preserve"> Ren, </w:t>
      </w:r>
      <w:proofErr w:type="spellStart"/>
      <w:r w:rsidRPr="00B912F4">
        <w:rPr>
          <w:rFonts w:ascii="Times New Roman" w:hAnsi="Times New Roman" w:cs="Times New Roman"/>
          <w:sz w:val="24"/>
          <w:szCs w:val="24"/>
        </w:rPr>
        <w:t>Tetsuhito</w:t>
      </w:r>
      <w:proofErr w:type="spellEnd"/>
      <w:r w:rsidRPr="00B912F4">
        <w:rPr>
          <w:rFonts w:ascii="Times New Roman" w:hAnsi="Times New Roman" w:cs="Times New Roman"/>
          <w:sz w:val="24"/>
          <w:szCs w:val="24"/>
        </w:rPr>
        <w:t xml:space="preserve"> Hayashi, Hideaki Endo, Isolation and characterization of a cold-induced nonculturable suppression mutant of Vibrio vulnificus, Microbiological Research, Volume 162, Issue 2, (2007), Pages 130-138, ISSN 0944-5013, </w:t>
      </w:r>
      <w:hyperlink r:id="rId40" w:history="1">
        <w:r w:rsidRPr="00B912F4">
          <w:rPr>
            <w:rStyle w:val="Hyperlink"/>
            <w:rFonts w:ascii="Times New Roman" w:hAnsi="Times New Roman" w:cs="Times New Roman"/>
            <w:sz w:val="24"/>
            <w:szCs w:val="24"/>
          </w:rPr>
          <w:t>https://doi.org/10.1016/j.micres.2006.01.007</w:t>
        </w:r>
      </w:hyperlink>
      <w:r w:rsidRPr="00B912F4">
        <w:rPr>
          <w:rFonts w:ascii="Times New Roman" w:hAnsi="Times New Roman" w:cs="Times New Roman"/>
          <w:sz w:val="24"/>
          <w:szCs w:val="24"/>
        </w:rPr>
        <w:t>.</w:t>
      </w:r>
    </w:p>
    <w:p w14:paraId="0431F245" w14:textId="77CF62B8" w:rsidR="00981B51" w:rsidRPr="00B912F4" w:rsidRDefault="00981B51" w:rsidP="00E22EBD">
      <w:pPr>
        <w:pStyle w:val="ListParagraph"/>
        <w:numPr>
          <w:ilvl w:val="0"/>
          <w:numId w:val="6"/>
        </w:numPr>
        <w:jc w:val="both"/>
        <w:rPr>
          <w:rFonts w:ascii="Times New Roman" w:hAnsi="Times New Roman" w:cs="Times New Roman"/>
          <w:sz w:val="24"/>
          <w:szCs w:val="24"/>
        </w:rPr>
      </w:pPr>
      <w:proofErr w:type="spellStart"/>
      <w:r w:rsidRPr="00B912F4">
        <w:rPr>
          <w:rFonts w:ascii="Times New Roman" w:hAnsi="Times New Roman" w:cs="Times New Roman"/>
          <w:sz w:val="24"/>
          <w:szCs w:val="24"/>
        </w:rPr>
        <w:t>Ayrapetyan</w:t>
      </w:r>
      <w:proofErr w:type="spellEnd"/>
      <w:r w:rsidRPr="00B912F4">
        <w:rPr>
          <w:rFonts w:ascii="Times New Roman" w:hAnsi="Times New Roman" w:cs="Times New Roman"/>
          <w:sz w:val="24"/>
          <w:szCs w:val="24"/>
        </w:rPr>
        <w:t xml:space="preserve">, M., Williams, T., &amp; Oliver, J. D. (2018). Relationship between the Viable but Nonculturable State and Antibiotic </w:t>
      </w:r>
      <w:proofErr w:type="spellStart"/>
      <w:r w:rsidRPr="00B912F4">
        <w:rPr>
          <w:rFonts w:ascii="Times New Roman" w:hAnsi="Times New Roman" w:cs="Times New Roman"/>
          <w:sz w:val="24"/>
          <w:szCs w:val="24"/>
        </w:rPr>
        <w:t>Persister</w:t>
      </w:r>
      <w:proofErr w:type="spellEnd"/>
      <w:r w:rsidRPr="00B912F4">
        <w:rPr>
          <w:rFonts w:ascii="Times New Roman" w:hAnsi="Times New Roman" w:cs="Times New Roman"/>
          <w:sz w:val="24"/>
          <w:szCs w:val="24"/>
        </w:rPr>
        <w:t xml:space="preserve"> Cells. Journal of bacteriology, 200(20), e00249-18. </w:t>
      </w:r>
      <w:hyperlink r:id="rId41" w:history="1">
        <w:r w:rsidRPr="00B912F4">
          <w:rPr>
            <w:rStyle w:val="Hyperlink"/>
            <w:rFonts w:ascii="Times New Roman" w:hAnsi="Times New Roman" w:cs="Times New Roman"/>
            <w:sz w:val="24"/>
            <w:szCs w:val="24"/>
          </w:rPr>
          <w:t>https://doi.org/10.1128/JB.00249-18</w:t>
        </w:r>
      </w:hyperlink>
    </w:p>
    <w:p w14:paraId="16928D89" w14:textId="2E21CE1C" w:rsidR="00981B51" w:rsidRPr="00B912F4" w:rsidRDefault="00981B51" w:rsidP="00E22EBD">
      <w:pPr>
        <w:pStyle w:val="ListParagraph"/>
        <w:numPr>
          <w:ilvl w:val="0"/>
          <w:numId w:val="6"/>
        </w:numPr>
        <w:jc w:val="both"/>
        <w:rPr>
          <w:rFonts w:ascii="Times New Roman" w:hAnsi="Times New Roman" w:cs="Times New Roman"/>
          <w:sz w:val="24"/>
          <w:szCs w:val="24"/>
        </w:rPr>
      </w:pPr>
      <w:r w:rsidRPr="00B912F4">
        <w:rPr>
          <w:rFonts w:ascii="Times New Roman" w:hAnsi="Times New Roman" w:cs="Times New Roman"/>
          <w:sz w:val="24"/>
          <w:szCs w:val="24"/>
        </w:rPr>
        <w:t xml:space="preserve">Steinert, M., </w:t>
      </w:r>
      <w:proofErr w:type="spellStart"/>
      <w:r w:rsidRPr="00B912F4">
        <w:rPr>
          <w:rFonts w:ascii="Times New Roman" w:hAnsi="Times New Roman" w:cs="Times New Roman"/>
          <w:sz w:val="24"/>
          <w:szCs w:val="24"/>
        </w:rPr>
        <w:t>Emödy</w:t>
      </w:r>
      <w:proofErr w:type="spellEnd"/>
      <w:r w:rsidRPr="00B912F4">
        <w:rPr>
          <w:rFonts w:ascii="Times New Roman" w:hAnsi="Times New Roman" w:cs="Times New Roman"/>
          <w:sz w:val="24"/>
          <w:szCs w:val="24"/>
        </w:rPr>
        <w:t xml:space="preserve">, L., Amann, R., &amp; Hacker, J. (1997). Resuscitation of viable but nonculturable Legionella pneumophila Philadelphia JR32 by Acanthamoeba </w:t>
      </w:r>
      <w:proofErr w:type="spellStart"/>
      <w:r w:rsidRPr="00B912F4">
        <w:rPr>
          <w:rFonts w:ascii="Times New Roman" w:hAnsi="Times New Roman" w:cs="Times New Roman"/>
          <w:sz w:val="24"/>
          <w:szCs w:val="24"/>
        </w:rPr>
        <w:t>castellanii</w:t>
      </w:r>
      <w:proofErr w:type="spellEnd"/>
      <w:r w:rsidRPr="00B912F4">
        <w:rPr>
          <w:rFonts w:ascii="Times New Roman" w:hAnsi="Times New Roman" w:cs="Times New Roman"/>
          <w:sz w:val="24"/>
          <w:szCs w:val="24"/>
        </w:rPr>
        <w:t xml:space="preserve">. Applied and environmental microbiology, 63(5), 2047–2053. </w:t>
      </w:r>
      <w:hyperlink r:id="rId42" w:history="1">
        <w:r w:rsidRPr="00B912F4">
          <w:rPr>
            <w:rStyle w:val="Hyperlink"/>
            <w:rFonts w:ascii="Times New Roman" w:hAnsi="Times New Roman" w:cs="Times New Roman"/>
            <w:sz w:val="24"/>
            <w:szCs w:val="24"/>
          </w:rPr>
          <w:t>https://doi.org/10.1128/aem.63.5.2047-2053.1997</w:t>
        </w:r>
      </w:hyperlink>
    </w:p>
    <w:p w14:paraId="01D2750C" w14:textId="4DBCCA55" w:rsidR="00981B51" w:rsidRPr="00B912F4" w:rsidRDefault="00981B51" w:rsidP="00E22EBD">
      <w:pPr>
        <w:pStyle w:val="ListParagraph"/>
        <w:numPr>
          <w:ilvl w:val="0"/>
          <w:numId w:val="6"/>
        </w:numPr>
        <w:jc w:val="both"/>
        <w:rPr>
          <w:rFonts w:ascii="Times New Roman" w:hAnsi="Times New Roman" w:cs="Times New Roman"/>
          <w:sz w:val="24"/>
          <w:szCs w:val="24"/>
        </w:rPr>
      </w:pPr>
      <w:proofErr w:type="spellStart"/>
      <w:r w:rsidRPr="00B912F4">
        <w:rPr>
          <w:rFonts w:ascii="Times New Roman" w:hAnsi="Times New Roman" w:cs="Times New Roman"/>
          <w:sz w:val="24"/>
          <w:szCs w:val="24"/>
        </w:rPr>
        <w:t>Besnard</w:t>
      </w:r>
      <w:proofErr w:type="spellEnd"/>
      <w:r w:rsidRPr="00B912F4">
        <w:rPr>
          <w:rFonts w:ascii="Times New Roman" w:hAnsi="Times New Roman" w:cs="Times New Roman"/>
          <w:sz w:val="24"/>
          <w:szCs w:val="24"/>
        </w:rPr>
        <w:t xml:space="preserve">, V., Federighi, M., &amp; </w:t>
      </w:r>
      <w:proofErr w:type="spellStart"/>
      <w:r w:rsidRPr="00B912F4">
        <w:rPr>
          <w:rFonts w:ascii="Times New Roman" w:hAnsi="Times New Roman" w:cs="Times New Roman"/>
          <w:sz w:val="24"/>
          <w:szCs w:val="24"/>
        </w:rPr>
        <w:t>Cappelier</w:t>
      </w:r>
      <w:proofErr w:type="spellEnd"/>
      <w:r w:rsidRPr="00B912F4">
        <w:rPr>
          <w:rFonts w:ascii="Times New Roman" w:hAnsi="Times New Roman" w:cs="Times New Roman"/>
          <w:sz w:val="24"/>
          <w:szCs w:val="24"/>
        </w:rPr>
        <w:t xml:space="preserve">, J. M. (2000). Development of a direct viable count procedure for the investigation of VBNC state in Listeria monocytogenes. Letters in applied microbiology, 31(1), 77–81. </w:t>
      </w:r>
      <w:hyperlink r:id="rId43" w:history="1">
        <w:r w:rsidRPr="00B912F4">
          <w:rPr>
            <w:rStyle w:val="Hyperlink"/>
            <w:rFonts w:ascii="Times New Roman" w:hAnsi="Times New Roman" w:cs="Times New Roman"/>
            <w:sz w:val="24"/>
            <w:szCs w:val="24"/>
          </w:rPr>
          <w:t>https://doi.org/10.1046/j.1472-765x.2000.00771.x</w:t>
        </w:r>
      </w:hyperlink>
    </w:p>
    <w:p w14:paraId="3006A220" w14:textId="5EB00C8D" w:rsidR="00981B51" w:rsidRPr="00B912F4" w:rsidRDefault="00981B51" w:rsidP="00E22EBD">
      <w:pPr>
        <w:pStyle w:val="ListParagraph"/>
        <w:numPr>
          <w:ilvl w:val="0"/>
          <w:numId w:val="6"/>
        </w:numPr>
        <w:jc w:val="both"/>
        <w:rPr>
          <w:rFonts w:ascii="Times New Roman" w:hAnsi="Times New Roman" w:cs="Times New Roman"/>
          <w:sz w:val="24"/>
          <w:szCs w:val="24"/>
        </w:rPr>
      </w:pPr>
      <w:r w:rsidRPr="00B912F4">
        <w:rPr>
          <w:rFonts w:ascii="Times New Roman" w:hAnsi="Times New Roman" w:cs="Times New Roman"/>
          <w:sz w:val="24"/>
          <w:szCs w:val="24"/>
        </w:rPr>
        <w:t xml:space="preserve">Kim YJ, Choi HS and Park DH (2024) Persistence and viable but non-culturable state induced by streptomycin in Erwinia </w:t>
      </w:r>
      <w:proofErr w:type="spellStart"/>
      <w:r w:rsidRPr="00B912F4">
        <w:rPr>
          <w:rFonts w:ascii="Times New Roman" w:hAnsi="Times New Roman" w:cs="Times New Roman"/>
          <w:sz w:val="24"/>
          <w:szCs w:val="24"/>
        </w:rPr>
        <w:t>amylovora</w:t>
      </w:r>
      <w:proofErr w:type="spellEnd"/>
      <w:r w:rsidRPr="00B912F4">
        <w:rPr>
          <w:rFonts w:ascii="Times New Roman" w:hAnsi="Times New Roman" w:cs="Times New Roman"/>
          <w:sz w:val="24"/>
          <w:szCs w:val="24"/>
        </w:rPr>
        <w:t xml:space="preserve">. Front. </w:t>
      </w:r>
      <w:proofErr w:type="spellStart"/>
      <w:r w:rsidRPr="00B912F4">
        <w:rPr>
          <w:rFonts w:ascii="Times New Roman" w:hAnsi="Times New Roman" w:cs="Times New Roman"/>
          <w:sz w:val="24"/>
          <w:szCs w:val="24"/>
        </w:rPr>
        <w:t>Microbiol</w:t>
      </w:r>
      <w:proofErr w:type="spellEnd"/>
      <w:r w:rsidRPr="00B912F4">
        <w:rPr>
          <w:rFonts w:ascii="Times New Roman" w:hAnsi="Times New Roman" w:cs="Times New Roman"/>
          <w:sz w:val="24"/>
          <w:szCs w:val="24"/>
        </w:rPr>
        <w:t>. 15:1346300. Doi: 10.3389/fmicb.2024.1346300</w:t>
      </w:r>
    </w:p>
    <w:p w14:paraId="7EF769BF" w14:textId="5A10CA89" w:rsidR="00D45786" w:rsidRPr="00B10209" w:rsidRDefault="009D382E" w:rsidP="00B10209">
      <w:pPr>
        <w:jc w:val="both"/>
        <w:rPr>
          <w:rFonts w:ascii="Times New Roman" w:hAnsi="Times New Roman" w:cs="Times New Roman"/>
          <w:sz w:val="24"/>
          <w:szCs w:val="24"/>
        </w:rPr>
      </w:pPr>
      <w:r>
        <w:rPr>
          <w:rFonts w:ascii="Times New Roman" w:hAnsi="Times New Roman" w:cs="Times New Roman"/>
          <w:sz w:val="24"/>
          <w:szCs w:val="24"/>
        </w:rPr>
        <w:t xml:space="preserve"> -----------------------------------------------------------------------------------</w:t>
      </w:r>
    </w:p>
    <w:sectPr w:rsidR="00D45786" w:rsidRPr="00B10209" w:rsidSect="00F51D02">
      <w:headerReference w:type="even" r:id="rId44"/>
      <w:headerReference w:type="default" r:id="rId45"/>
      <w:footerReference w:type="even" r:id="rId46"/>
      <w:footerReference w:type="default" r:id="rId47"/>
      <w:headerReference w:type="first" r:id="rId48"/>
      <w:footerReference w:type="first" r:id="rId4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08B608" w14:textId="77777777" w:rsidR="00812E0E" w:rsidRDefault="00812E0E" w:rsidP="00CD250F">
      <w:pPr>
        <w:spacing w:after="0" w:line="240" w:lineRule="auto"/>
      </w:pPr>
      <w:r>
        <w:separator/>
      </w:r>
    </w:p>
  </w:endnote>
  <w:endnote w:type="continuationSeparator" w:id="0">
    <w:p w14:paraId="4D317A28" w14:textId="77777777" w:rsidR="00812E0E" w:rsidRDefault="00812E0E" w:rsidP="00CD2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ABCF7" w14:textId="77777777" w:rsidR="00AE1834" w:rsidRDefault="00AE18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2602850"/>
      <w:docPartObj>
        <w:docPartGallery w:val="Page Numbers (Bottom of Page)"/>
        <w:docPartUnique/>
      </w:docPartObj>
    </w:sdtPr>
    <w:sdtEndPr>
      <w:rPr>
        <w:noProof/>
      </w:rPr>
    </w:sdtEndPr>
    <w:sdtContent>
      <w:p w14:paraId="075CEF52" w14:textId="754267C2" w:rsidR="00CD250F" w:rsidRDefault="00CD250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912DBE" w14:textId="77777777" w:rsidR="00CD250F" w:rsidRDefault="00CD25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2D428" w14:textId="77777777" w:rsidR="00AE1834" w:rsidRDefault="00AE18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4B739" w14:textId="77777777" w:rsidR="00812E0E" w:rsidRDefault="00812E0E" w:rsidP="00CD250F">
      <w:pPr>
        <w:spacing w:after="0" w:line="240" w:lineRule="auto"/>
      </w:pPr>
      <w:r>
        <w:separator/>
      </w:r>
    </w:p>
  </w:footnote>
  <w:footnote w:type="continuationSeparator" w:id="0">
    <w:p w14:paraId="29A69041" w14:textId="77777777" w:rsidR="00812E0E" w:rsidRDefault="00812E0E" w:rsidP="00CD25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512D3" w14:textId="58E4F42C" w:rsidR="00AE1834" w:rsidRDefault="00812E0E">
    <w:pPr>
      <w:pStyle w:val="Header"/>
    </w:pPr>
    <w:r>
      <w:rPr>
        <w:noProof/>
      </w:rPr>
      <w:pict w14:anchorId="4D5F37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331.85pt;height:62.55pt;rotation:315;z-index:-2516597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795E9" w14:textId="36744B19" w:rsidR="00AE1834" w:rsidRDefault="00812E0E">
    <w:pPr>
      <w:pStyle w:val="Header"/>
    </w:pPr>
    <w:r>
      <w:rPr>
        <w:noProof/>
      </w:rPr>
      <w:pict w14:anchorId="6F5BF9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331.85pt;height:62.55pt;rotation:315;z-index:-2516587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01C5E" w14:textId="3295A1D8" w:rsidR="00AE1834" w:rsidRDefault="00812E0E">
    <w:pPr>
      <w:pStyle w:val="Header"/>
    </w:pPr>
    <w:r>
      <w:rPr>
        <w:noProof/>
      </w:rPr>
      <w:pict w14:anchorId="771318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331.85pt;height:62.5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3E67CF"/>
    <w:multiLevelType w:val="hybridMultilevel"/>
    <w:tmpl w:val="CE10CAEC"/>
    <w:lvl w:ilvl="0" w:tplc="71C4F3A4">
      <w:start w:val="1"/>
      <w:numFmt w:val="decimal"/>
      <w:lvlText w:val="%1."/>
      <w:lvlJc w:val="left"/>
      <w:pPr>
        <w:ind w:left="360" w:hanging="360"/>
      </w:pPr>
      <w:rPr>
        <w:rFonts w:hint="default"/>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4E1075B7"/>
    <w:multiLevelType w:val="hybridMultilevel"/>
    <w:tmpl w:val="0FA44A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7D23C6A"/>
    <w:multiLevelType w:val="hybridMultilevel"/>
    <w:tmpl w:val="A230AC8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6BBD029D"/>
    <w:multiLevelType w:val="multilevel"/>
    <w:tmpl w:val="BBBE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3442C3"/>
    <w:multiLevelType w:val="hybridMultilevel"/>
    <w:tmpl w:val="C9C66C0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7CA51A9E"/>
    <w:multiLevelType w:val="multilevel"/>
    <w:tmpl w:val="A288B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4D3"/>
    <w:rsid w:val="00003366"/>
    <w:rsid w:val="0000357A"/>
    <w:rsid w:val="0001352C"/>
    <w:rsid w:val="000154D3"/>
    <w:rsid w:val="000222F2"/>
    <w:rsid w:val="000223BF"/>
    <w:rsid w:val="00025427"/>
    <w:rsid w:val="00027575"/>
    <w:rsid w:val="0003031F"/>
    <w:rsid w:val="000379F7"/>
    <w:rsid w:val="0004424C"/>
    <w:rsid w:val="000444AD"/>
    <w:rsid w:val="00046CD6"/>
    <w:rsid w:val="00047D86"/>
    <w:rsid w:val="0005028B"/>
    <w:rsid w:val="00064125"/>
    <w:rsid w:val="00064ED0"/>
    <w:rsid w:val="00065C9B"/>
    <w:rsid w:val="00065FA6"/>
    <w:rsid w:val="00067E21"/>
    <w:rsid w:val="000717C3"/>
    <w:rsid w:val="00081BA8"/>
    <w:rsid w:val="00091353"/>
    <w:rsid w:val="000A4F3D"/>
    <w:rsid w:val="000B66C3"/>
    <w:rsid w:val="000C30EC"/>
    <w:rsid w:val="000D0D38"/>
    <w:rsid w:val="000D25AB"/>
    <w:rsid w:val="000D76C8"/>
    <w:rsid w:val="000E3289"/>
    <w:rsid w:val="000E4C4E"/>
    <w:rsid w:val="000E7E36"/>
    <w:rsid w:val="000F0953"/>
    <w:rsid w:val="000F3225"/>
    <w:rsid w:val="000F3E55"/>
    <w:rsid w:val="000F7122"/>
    <w:rsid w:val="001119E6"/>
    <w:rsid w:val="00114F41"/>
    <w:rsid w:val="001166AB"/>
    <w:rsid w:val="0011750F"/>
    <w:rsid w:val="001205F0"/>
    <w:rsid w:val="00121648"/>
    <w:rsid w:val="001227B0"/>
    <w:rsid w:val="00124458"/>
    <w:rsid w:val="00126D78"/>
    <w:rsid w:val="001306AF"/>
    <w:rsid w:val="001376AF"/>
    <w:rsid w:val="00140F6F"/>
    <w:rsid w:val="00160DD1"/>
    <w:rsid w:val="001665AE"/>
    <w:rsid w:val="001707E7"/>
    <w:rsid w:val="00171433"/>
    <w:rsid w:val="00175B59"/>
    <w:rsid w:val="00177357"/>
    <w:rsid w:val="00185FF5"/>
    <w:rsid w:val="001862E4"/>
    <w:rsid w:val="001A2CC5"/>
    <w:rsid w:val="001A4217"/>
    <w:rsid w:val="001B2195"/>
    <w:rsid w:val="001B384E"/>
    <w:rsid w:val="001D3713"/>
    <w:rsid w:val="001D56B6"/>
    <w:rsid w:val="001D7457"/>
    <w:rsid w:val="001E1EBD"/>
    <w:rsid w:val="001E2272"/>
    <w:rsid w:val="001F0980"/>
    <w:rsid w:val="001F31D7"/>
    <w:rsid w:val="00204652"/>
    <w:rsid w:val="002072E3"/>
    <w:rsid w:val="00207D2D"/>
    <w:rsid w:val="00210BC9"/>
    <w:rsid w:val="00213D73"/>
    <w:rsid w:val="00215835"/>
    <w:rsid w:val="00226D42"/>
    <w:rsid w:val="002301BB"/>
    <w:rsid w:val="002309B4"/>
    <w:rsid w:val="00233231"/>
    <w:rsid w:val="00234757"/>
    <w:rsid w:val="00237913"/>
    <w:rsid w:val="00242908"/>
    <w:rsid w:val="00247AD7"/>
    <w:rsid w:val="00266A18"/>
    <w:rsid w:val="0026769E"/>
    <w:rsid w:val="00267C06"/>
    <w:rsid w:val="00271D0D"/>
    <w:rsid w:val="002732B3"/>
    <w:rsid w:val="00281D2C"/>
    <w:rsid w:val="00285DDC"/>
    <w:rsid w:val="00291708"/>
    <w:rsid w:val="00296D27"/>
    <w:rsid w:val="00297F73"/>
    <w:rsid w:val="002A474E"/>
    <w:rsid w:val="002A792F"/>
    <w:rsid w:val="002C6C82"/>
    <w:rsid w:val="002C6D5A"/>
    <w:rsid w:val="002E1421"/>
    <w:rsid w:val="002E169F"/>
    <w:rsid w:val="002E7A1A"/>
    <w:rsid w:val="002F0780"/>
    <w:rsid w:val="00304B89"/>
    <w:rsid w:val="00314EAE"/>
    <w:rsid w:val="0032398D"/>
    <w:rsid w:val="00324633"/>
    <w:rsid w:val="0032697A"/>
    <w:rsid w:val="00331595"/>
    <w:rsid w:val="003330C4"/>
    <w:rsid w:val="00333303"/>
    <w:rsid w:val="00333E79"/>
    <w:rsid w:val="00344353"/>
    <w:rsid w:val="00350A29"/>
    <w:rsid w:val="00356D16"/>
    <w:rsid w:val="0036341F"/>
    <w:rsid w:val="003707D3"/>
    <w:rsid w:val="0038643C"/>
    <w:rsid w:val="00391B75"/>
    <w:rsid w:val="00396DF8"/>
    <w:rsid w:val="003A1581"/>
    <w:rsid w:val="003C5FC4"/>
    <w:rsid w:val="003C79D7"/>
    <w:rsid w:val="003D343A"/>
    <w:rsid w:val="003D3807"/>
    <w:rsid w:val="003E2333"/>
    <w:rsid w:val="003E7EF5"/>
    <w:rsid w:val="0040751E"/>
    <w:rsid w:val="00411C4B"/>
    <w:rsid w:val="004130DD"/>
    <w:rsid w:val="004136A2"/>
    <w:rsid w:val="004157AC"/>
    <w:rsid w:val="00432486"/>
    <w:rsid w:val="00437F4F"/>
    <w:rsid w:val="00443E18"/>
    <w:rsid w:val="00445F94"/>
    <w:rsid w:val="00447F9C"/>
    <w:rsid w:val="00465376"/>
    <w:rsid w:val="004744A3"/>
    <w:rsid w:val="00480508"/>
    <w:rsid w:val="00492171"/>
    <w:rsid w:val="004A1B74"/>
    <w:rsid w:val="004A33CB"/>
    <w:rsid w:val="004A4E2B"/>
    <w:rsid w:val="004B4300"/>
    <w:rsid w:val="004B56F9"/>
    <w:rsid w:val="004B63D9"/>
    <w:rsid w:val="004C68A2"/>
    <w:rsid w:val="004D27A6"/>
    <w:rsid w:val="004E146F"/>
    <w:rsid w:val="004E26E4"/>
    <w:rsid w:val="00502F31"/>
    <w:rsid w:val="00504776"/>
    <w:rsid w:val="005246F5"/>
    <w:rsid w:val="00525A33"/>
    <w:rsid w:val="00545DEB"/>
    <w:rsid w:val="00554D56"/>
    <w:rsid w:val="0056468E"/>
    <w:rsid w:val="00566244"/>
    <w:rsid w:val="005878BC"/>
    <w:rsid w:val="005923B2"/>
    <w:rsid w:val="005A0031"/>
    <w:rsid w:val="005A743B"/>
    <w:rsid w:val="005B4F8F"/>
    <w:rsid w:val="005C1C77"/>
    <w:rsid w:val="005C474C"/>
    <w:rsid w:val="005D49E3"/>
    <w:rsid w:val="005E2651"/>
    <w:rsid w:val="005E3A27"/>
    <w:rsid w:val="005E61EE"/>
    <w:rsid w:val="005F0859"/>
    <w:rsid w:val="005F0CE1"/>
    <w:rsid w:val="00604F3D"/>
    <w:rsid w:val="00607943"/>
    <w:rsid w:val="00615B62"/>
    <w:rsid w:val="00617C00"/>
    <w:rsid w:val="0062286A"/>
    <w:rsid w:val="00634931"/>
    <w:rsid w:val="0063542E"/>
    <w:rsid w:val="006370C1"/>
    <w:rsid w:val="00640589"/>
    <w:rsid w:val="00650C3D"/>
    <w:rsid w:val="00651F2C"/>
    <w:rsid w:val="006525CB"/>
    <w:rsid w:val="00655BFA"/>
    <w:rsid w:val="00663A3B"/>
    <w:rsid w:val="0066645C"/>
    <w:rsid w:val="00673DD8"/>
    <w:rsid w:val="006758CD"/>
    <w:rsid w:val="00682AFE"/>
    <w:rsid w:val="00684748"/>
    <w:rsid w:val="00685962"/>
    <w:rsid w:val="00691E38"/>
    <w:rsid w:val="00693B96"/>
    <w:rsid w:val="00695F3F"/>
    <w:rsid w:val="006A0883"/>
    <w:rsid w:val="006B0336"/>
    <w:rsid w:val="006B6A6F"/>
    <w:rsid w:val="006C3021"/>
    <w:rsid w:val="006C39A2"/>
    <w:rsid w:val="006D037B"/>
    <w:rsid w:val="006D272B"/>
    <w:rsid w:val="006D33E9"/>
    <w:rsid w:val="006D66CE"/>
    <w:rsid w:val="006E0EED"/>
    <w:rsid w:val="006E3541"/>
    <w:rsid w:val="006E7B32"/>
    <w:rsid w:val="006F4D4E"/>
    <w:rsid w:val="00703C21"/>
    <w:rsid w:val="00710B69"/>
    <w:rsid w:val="00714A67"/>
    <w:rsid w:val="00722251"/>
    <w:rsid w:val="00725450"/>
    <w:rsid w:val="00725B2A"/>
    <w:rsid w:val="00735A96"/>
    <w:rsid w:val="00750FB9"/>
    <w:rsid w:val="007519B5"/>
    <w:rsid w:val="00755E85"/>
    <w:rsid w:val="00755FBF"/>
    <w:rsid w:val="00774BA1"/>
    <w:rsid w:val="00777205"/>
    <w:rsid w:val="00777FE2"/>
    <w:rsid w:val="007803CA"/>
    <w:rsid w:val="007823D4"/>
    <w:rsid w:val="007873DC"/>
    <w:rsid w:val="007934B1"/>
    <w:rsid w:val="00793E49"/>
    <w:rsid w:val="00795325"/>
    <w:rsid w:val="007A518D"/>
    <w:rsid w:val="007A77B6"/>
    <w:rsid w:val="007B3EC6"/>
    <w:rsid w:val="007B6B90"/>
    <w:rsid w:val="007C0B7A"/>
    <w:rsid w:val="007C37BF"/>
    <w:rsid w:val="007C7E94"/>
    <w:rsid w:val="007D1277"/>
    <w:rsid w:val="007D169C"/>
    <w:rsid w:val="007D2DB7"/>
    <w:rsid w:val="007D3AA0"/>
    <w:rsid w:val="007E33C6"/>
    <w:rsid w:val="007E615C"/>
    <w:rsid w:val="007E6557"/>
    <w:rsid w:val="007F0CA3"/>
    <w:rsid w:val="007F23A4"/>
    <w:rsid w:val="0080155C"/>
    <w:rsid w:val="00803CD2"/>
    <w:rsid w:val="0080413E"/>
    <w:rsid w:val="008052B9"/>
    <w:rsid w:val="00807185"/>
    <w:rsid w:val="00812E0E"/>
    <w:rsid w:val="00816ACB"/>
    <w:rsid w:val="00823D81"/>
    <w:rsid w:val="00827D14"/>
    <w:rsid w:val="00830508"/>
    <w:rsid w:val="00833CB1"/>
    <w:rsid w:val="00845A90"/>
    <w:rsid w:val="00847B0F"/>
    <w:rsid w:val="008521C1"/>
    <w:rsid w:val="00852C34"/>
    <w:rsid w:val="00852DF7"/>
    <w:rsid w:val="00855EBE"/>
    <w:rsid w:val="00864948"/>
    <w:rsid w:val="00864AA8"/>
    <w:rsid w:val="00877E07"/>
    <w:rsid w:val="008868DB"/>
    <w:rsid w:val="00890F15"/>
    <w:rsid w:val="00891389"/>
    <w:rsid w:val="008A5B48"/>
    <w:rsid w:val="008B0E72"/>
    <w:rsid w:val="008B2090"/>
    <w:rsid w:val="008C370C"/>
    <w:rsid w:val="008C5564"/>
    <w:rsid w:val="008C6507"/>
    <w:rsid w:val="008C6DFB"/>
    <w:rsid w:val="008E0A67"/>
    <w:rsid w:val="008E46B4"/>
    <w:rsid w:val="008E6A8D"/>
    <w:rsid w:val="008F00D5"/>
    <w:rsid w:val="008F3102"/>
    <w:rsid w:val="008F6C12"/>
    <w:rsid w:val="009008BF"/>
    <w:rsid w:val="0090269E"/>
    <w:rsid w:val="0091026D"/>
    <w:rsid w:val="00915316"/>
    <w:rsid w:val="00931B01"/>
    <w:rsid w:val="00935E1F"/>
    <w:rsid w:val="00936329"/>
    <w:rsid w:val="0094119F"/>
    <w:rsid w:val="00961248"/>
    <w:rsid w:val="00965924"/>
    <w:rsid w:val="00967363"/>
    <w:rsid w:val="00970DF5"/>
    <w:rsid w:val="009716D7"/>
    <w:rsid w:val="009731A5"/>
    <w:rsid w:val="009759F9"/>
    <w:rsid w:val="00981A94"/>
    <w:rsid w:val="00981B51"/>
    <w:rsid w:val="009919B5"/>
    <w:rsid w:val="009925FB"/>
    <w:rsid w:val="009A1E23"/>
    <w:rsid w:val="009A6BCF"/>
    <w:rsid w:val="009A6C7D"/>
    <w:rsid w:val="009B02B3"/>
    <w:rsid w:val="009B12ED"/>
    <w:rsid w:val="009C0FAB"/>
    <w:rsid w:val="009D382E"/>
    <w:rsid w:val="009D4736"/>
    <w:rsid w:val="009E424C"/>
    <w:rsid w:val="009E73B1"/>
    <w:rsid w:val="009F06E7"/>
    <w:rsid w:val="009F1DEC"/>
    <w:rsid w:val="00A01276"/>
    <w:rsid w:val="00A017FD"/>
    <w:rsid w:val="00A069A6"/>
    <w:rsid w:val="00A1374E"/>
    <w:rsid w:val="00A21393"/>
    <w:rsid w:val="00A317EF"/>
    <w:rsid w:val="00A33DB2"/>
    <w:rsid w:val="00A4009D"/>
    <w:rsid w:val="00A46635"/>
    <w:rsid w:val="00A4726E"/>
    <w:rsid w:val="00A47BC2"/>
    <w:rsid w:val="00A50390"/>
    <w:rsid w:val="00A50D0F"/>
    <w:rsid w:val="00A6042F"/>
    <w:rsid w:val="00A67737"/>
    <w:rsid w:val="00A70D90"/>
    <w:rsid w:val="00A749CD"/>
    <w:rsid w:val="00A74D8D"/>
    <w:rsid w:val="00A75E53"/>
    <w:rsid w:val="00A76AFC"/>
    <w:rsid w:val="00A80A33"/>
    <w:rsid w:val="00A85DBF"/>
    <w:rsid w:val="00A92454"/>
    <w:rsid w:val="00A926CC"/>
    <w:rsid w:val="00A97204"/>
    <w:rsid w:val="00AA5E18"/>
    <w:rsid w:val="00AB1699"/>
    <w:rsid w:val="00AB3663"/>
    <w:rsid w:val="00AB3B8B"/>
    <w:rsid w:val="00AB47C5"/>
    <w:rsid w:val="00AC22CC"/>
    <w:rsid w:val="00AC6E3E"/>
    <w:rsid w:val="00AD04D7"/>
    <w:rsid w:val="00AE07DB"/>
    <w:rsid w:val="00AE1834"/>
    <w:rsid w:val="00AF0E93"/>
    <w:rsid w:val="00AF7AA2"/>
    <w:rsid w:val="00B01487"/>
    <w:rsid w:val="00B01C2D"/>
    <w:rsid w:val="00B02C14"/>
    <w:rsid w:val="00B05DF5"/>
    <w:rsid w:val="00B10209"/>
    <w:rsid w:val="00B11B60"/>
    <w:rsid w:val="00B213BF"/>
    <w:rsid w:val="00B22214"/>
    <w:rsid w:val="00B249DB"/>
    <w:rsid w:val="00B257BA"/>
    <w:rsid w:val="00B31930"/>
    <w:rsid w:val="00B31FA6"/>
    <w:rsid w:val="00B353F2"/>
    <w:rsid w:val="00B45772"/>
    <w:rsid w:val="00B509D1"/>
    <w:rsid w:val="00B52618"/>
    <w:rsid w:val="00B57C4F"/>
    <w:rsid w:val="00B57FB7"/>
    <w:rsid w:val="00B66D6F"/>
    <w:rsid w:val="00B6736C"/>
    <w:rsid w:val="00B7374A"/>
    <w:rsid w:val="00B738F9"/>
    <w:rsid w:val="00B74F64"/>
    <w:rsid w:val="00B76263"/>
    <w:rsid w:val="00B77E4B"/>
    <w:rsid w:val="00B805C6"/>
    <w:rsid w:val="00B912F4"/>
    <w:rsid w:val="00B9132E"/>
    <w:rsid w:val="00B95BF5"/>
    <w:rsid w:val="00B97D4F"/>
    <w:rsid w:val="00BB0D2A"/>
    <w:rsid w:val="00BB7F50"/>
    <w:rsid w:val="00BC2712"/>
    <w:rsid w:val="00BC3753"/>
    <w:rsid w:val="00BD4605"/>
    <w:rsid w:val="00BD4E25"/>
    <w:rsid w:val="00BE2CA6"/>
    <w:rsid w:val="00BE4CCE"/>
    <w:rsid w:val="00BF1029"/>
    <w:rsid w:val="00BF28E4"/>
    <w:rsid w:val="00C00BAE"/>
    <w:rsid w:val="00C14D5E"/>
    <w:rsid w:val="00C22CF6"/>
    <w:rsid w:val="00C23C03"/>
    <w:rsid w:val="00C249BC"/>
    <w:rsid w:val="00C32EB5"/>
    <w:rsid w:val="00C33C16"/>
    <w:rsid w:val="00C35EC7"/>
    <w:rsid w:val="00C532EC"/>
    <w:rsid w:val="00C53590"/>
    <w:rsid w:val="00C55D0B"/>
    <w:rsid w:val="00C64EDF"/>
    <w:rsid w:val="00C702AF"/>
    <w:rsid w:val="00C72B5B"/>
    <w:rsid w:val="00C74F8D"/>
    <w:rsid w:val="00C76A51"/>
    <w:rsid w:val="00C853BB"/>
    <w:rsid w:val="00C86661"/>
    <w:rsid w:val="00C8755A"/>
    <w:rsid w:val="00CA069D"/>
    <w:rsid w:val="00CA0715"/>
    <w:rsid w:val="00CB0A47"/>
    <w:rsid w:val="00CB38AD"/>
    <w:rsid w:val="00CB4F5C"/>
    <w:rsid w:val="00CC2149"/>
    <w:rsid w:val="00CC339F"/>
    <w:rsid w:val="00CD250F"/>
    <w:rsid w:val="00CD30D3"/>
    <w:rsid w:val="00CE0865"/>
    <w:rsid w:val="00CE1BEF"/>
    <w:rsid w:val="00CF162B"/>
    <w:rsid w:val="00CF356F"/>
    <w:rsid w:val="00CF7E71"/>
    <w:rsid w:val="00D02A94"/>
    <w:rsid w:val="00D03F2F"/>
    <w:rsid w:val="00D0548D"/>
    <w:rsid w:val="00D07BA1"/>
    <w:rsid w:val="00D30C28"/>
    <w:rsid w:val="00D310EF"/>
    <w:rsid w:val="00D33079"/>
    <w:rsid w:val="00D344EA"/>
    <w:rsid w:val="00D42728"/>
    <w:rsid w:val="00D45786"/>
    <w:rsid w:val="00D51BBB"/>
    <w:rsid w:val="00D54523"/>
    <w:rsid w:val="00D56F7F"/>
    <w:rsid w:val="00D609E2"/>
    <w:rsid w:val="00D63ADB"/>
    <w:rsid w:val="00D66753"/>
    <w:rsid w:val="00D6697C"/>
    <w:rsid w:val="00D66C7F"/>
    <w:rsid w:val="00D7176B"/>
    <w:rsid w:val="00D803A1"/>
    <w:rsid w:val="00D90670"/>
    <w:rsid w:val="00D97D0A"/>
    <w:rsid w:val="00DA20F7"/>
    <w:rsid w:val="00DA3C48"/>
    <w:rsid w:val="00DB574B"/>
    <w:rsid w:val="00DB6ADC"/>
    <w:rsid w:val="00DC1D26"/>
    <w:rsid w:val="00DC3A40"/>
    <w:rsid w:val="00DC52F2"/>
    <w:rsid w:val="00DC686C"/>
    <w:rsid w:val="00DD25F8"/>
    <w:rsid w:val="00DD3513"/>
    <w:rsid w:val="00DD5508"/>
    <w:rsid w:val="00DD626D"/>
    <w:rsid w:val="00DE17E2"/>
    <w:rsid w:val="00DF39D4"/>
    <w:rsid w:val="00DF4B5F"/>
    <w:rsid w:val="00DF6FD7"/>
    <w:rsid w:val="00E02C00"/>
    <w:rsid w:val="00E113C4"/>
    <w:rsid w:val="00E1311B"/>
    <w:rsid w:val="00E17274"/>
    <w:rsid w:val="00E22EBD"/>
    <w:rsid w:val="00E237F3"/>
    <w:rsid w:val="00E339DE"/>
    <w:rsid w:val="00E33CD4"/>
    <w:rsid w:val="00E36B74"/>
    <w:rsid w:val="00E40778"/>
    <w:rsid w:val="00E422E2"/>
    <w:rsid w:val="00E476B3"/>
    <w:rsid w:val="00E554D4"/>
    <w:rsid w:val="00E55A45"/>
    <w:rsid w:val="00E57D78"/>
    <w:rsid w:val="00E57FEB"/>
    <w:rsid w:val="00E619AB"/>
    <w:rsid w:val="00E61BDA"/>
    <w:rsid w:val="00E65A5E"/>
    <w:rsid w:val="00E70BCB"/>
    <w:rsid w:val="00E716E4"/>
    <w:rsid w:val="00E80D90"/>
    <w:rsid w:val="00E87959"/>
    <w:rsid w:val="00E968F0"/>
    <w:rsid w:val="00E96A60"/>
    <w:rsid w:val="00E97D10"/>
    <w:rsid w:val="00EA104B"/>
    <w:rsid w:val="00EA180C"/>
    <w:rsid w:val="00EA312E"/>
    <w:rsid w:val="00EA36A0"/>
    <w:rsid w:val="00EA654F"/>
    <w:rsid w:val="00EA6BBA"/>
    <w:rsid w:val="00EB0CFD"/>
    <w:rsid w:val="00EB2EF7"/>
    <w:rsid w:val="00EB50B8"/>
    <w:rsid w:val="00EC1DCB"/>
    <w:rsid w:val="00EC2C88"/>
    <w:rsid w:val="00EC4F16"/>
    <w:rsid w:val="00ED142C"/>
    <w:rsid w:val="00ED41F9"/>
    <w:rsid w:val="00ED547C"/>
    <w:rsid w:val="00EE6EAC"/>
    <w:rsid w:val="00EE78A8"/>
    <w:rsid w:val="00EF05FE"/>
    <w:rsid w:val="00EF3461"/>
    <w:rsid w:val="00EF3AF6"/>
    <w:rsid w:val="00F04997"/>
    <w:rsid w:val="00F13D9B"/>
    <w:rsid w:val="00F16FFC"/>
    <w:rsid w:val="00F33718"/>
    <w:rsid w:val="00F37F4F"/>
    <w:rsid w:val="00F4047A"/>
    <w:rsid w:val="00F45ED8"/>
    <w:rsid w:val="00F4651F"/>
    <w:rsid w:val="00F465F8"/>
    <w:rsid w:val="00F47E17"/>
    <w:rsid w:val="00F503B5"/>
    <w:rsid w:val="00F51D02"/>
    <w:rsid w:val="00F62DB7"/>
    <w:rsid w:val="00F6455A"/>
    <w:rsid w:val="00F645E5"/>
    <w:rsid w:val="00F674AA"/>
    <w:rsid w:val="00F7091F"/>
    <w:rsid w:val="00F70CBC"/>
    <w:rsid w:val="00F810B2"/>
    <w:rsid w:val="00F83862"/>
    <w:rsid w:val="00F83D4A"/>
    <w:rsid w:val="00F85374"/>
    <w:rsid w:val="00F86B32"/>
    <w:rsid w:val="00F93A28"/>
    <w:rsid w:val="00FA3E86"/>
    <w:rsid w:val="00FA561B"/>
    <w:rsid w:val="00FA6CCC"/>
    <w:rsid w:val="00FB6209"/>
    <w:rsid w:val="00FB751C"/>
    <w:rsid w:val="00FC33FE"/>
    <w:rsid w:val="00FC4410"/>
    <w:rsid w:val="00FC5879"/>
    <w:rsid w:val="00FD1A76"/>
    <w:rsid w:val="00FD5FEB"/>
    <w:rsid w:val="00FE53A0"/>
    <w:rsid w:val="00FE7216"/>
    <w:rsid w:val="00FF126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DF2AB1"/>
  <w15:chartTrackingRefBased/>
  <w15:docId w15:val="{706FAB5E-4EE4-466F-B887-03D859F98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54D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154D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154D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154D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154D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154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54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54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54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54D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154D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154D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154D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154D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154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54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54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54D3"/>
    <w:rPr>
      <w:rFonts w:eastAsiaTheme="majorEastAsia" w:cstheme="majorBidi"/>
      <w:color w:val="272727" w:themeColor="text1" w:themeTint="D8"/>
    </w:rPr>
  </w:style>
  <w:style w:type="paragraph" w:styleId="Title">
    <w:name w:val="Title"/>
    <w:basedOn w:val="Normal"/>
    <w:next w:val="Normal"/>
    <w:link w:val="TitleChar"/>
    <w:uiPriority w:val="10"/>
    <w:qFormat/>
    <w:rsid w:val="000154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54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54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54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54D3"/>
    <w:pPr>
      <w:spacing w:before="160"/>
      <w:jc w:val="center"/>
    </w:pPr>
    <w:rPr>
      <w:i/>
      <w:iCs/>
      <w:color w:val="404040" w:themeColor="text1" w:themeTint="BF"/>
    </w:rPr>
  </w:style>
  <w:style w:type="character" w:customStyle="1" w:styleId="QuoteChar">
    <w:name w:val="Quote Char"/>
    <w:basedOn w:val="DefaultParagraphFont"/>
    <w:link w:val="Quote"/>
    <w:uiPriority w:val="29"/>
    <w:rsid w:val="000154D3"/>
    <w:rPr>
      <w:i/>
      <w:iCs/>
      <w:color w:val="404040" w:themeColor="text1" w:themeTint="BF"/>
    </w:rPr>
  </w:style>
  <w:style w:type="paragraph" w:styleId="ListParagraph">
    <w:name w:val="List Paragraph"/>
    <w:basedOn w:val="Normal"/>
    <w:uiPriority w:val="34"/>
    <w:qFormat/>
    <w:rsid w:val="000154D3"/>
    <w:pPr>
      <w:ind w:left="720"/>
      <w:contextualSpacing/>
    </w:pPr>
  </w:style>
  <w:style w:type="character" w:styleId="IntenseEmphasis">
    <w:name w:val="Intense Emphasis"/>
    <w:basedOn w:val="DefaultParagraphFont"/>
    <w:uiPriority w:val="21"/>
    <w:qFormat/>
    <w:rsid w:val="000154D3"/>
    <w:rPr>
      <w:i/>
      <w:iCs/>
      <w:color w:val="2F5496" w:themeColor="accent1" w:themeShade="BF"/>
    </w:rPr>
  </w:style>
  <w:style w:type="paragraph" w:styleId="IntenseQuote">
    <w:name w:val="Intense Quote"/>
    <w:basedOn w:val="Normal"/>
    <w:next w:val="Normal"/>
    <w:link w:val="IntenseQuoteChar"/>
    <w:uiPriority w:val="30"/>
    <w:qFormat/>
    <w:rsid w:val="000154D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154D3"/>
    <w:rPr>
      <w:i/>
      <w:iCs/>
      <w:color w:val="2F5496" w:themeColor="accent1" w:themeShade="BF"/>
    </w:rPr>
  </w:style>
  <w:style w:type="character" w:styleId="IntenseReference">
    <w:name w:val="Intense Reference"/>
    <w:basedOn w:val="DefaultParagraphFont"/>
    <w:uiPriority w:val="32"/>
    <w:qFormat/>
    <w:rsid w:val="000154D3"/>
    <w:rPr>
      <w:b/>
      <w:bCs/>
      <w:smallCaps/>
      <w:color w:val="2F5496" w:themeColor="accent1" w:themeShade="BF"/>
      <w:spacing w:val="5"/>
    </w:rPr>
  </w:style>
  <w:style w:type="paragraph" w:styleId="Caption">
    <w:name w:val="caption"/>
    <w:basedOn w:val="Normal"/>
    <w:next w:val="Normal"/>
    <w:uiPriority w:val="35"/>
    <w:unhideWhenUsed/>
    <w:qFormat/>
    <w:rsid w:val="004744A3"/>
    <w:pPr>
      <w:spacing w:after="200" w:line="240" w:lineRule="auto"/>
    </w:pPr>
    <w:rPr>
      <w:i/>
      <w:iCs/>
      <w:color w:val="44546A" w:themeColor="text2"/>
      <w:sz w:val="18"/>
      <w:szCs w:val="18"/>
    </w:rPr>
  </w:style>
  <w:style w:type="paragraph" w:styleId="NormalWeb">
    <w:name w:val="Normal (Web)"/>
    <w:basedOn w:val="Normal"/>
    <w:uiPriority w:val="99"/>
    <w:unhideWhenUsed/>
    <w:rsid w:val="002C6D5A"/>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rsid w:val="00A40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25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250F"/>
  </w:style>
  <w:style w:type="paragraph" w:styleId="Footer">
    <w:name w:val="footer"/>
    <w:basedOn w:val="Normal"/>
    <w:link w:val="FooterChar"/>
    <w:uiPriority w:val="99"/>
    <w:unhideWhenUsed/>
    <w:rsid w:val="00CD25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250F"/>
  </w:style>
  <w:style w:type="character" w:styleId="Hyperlink">
    <w:name w:val="Hyperlink"/>
    <w:basedOn w:val="DefaultParagraphFont"/>
    <w:uiPriority w:val="99"/>
    <w:unhideWhenUsed/>
    <w:rsid w:val="00DC52F2"/>
    <w:rPr>
      <w:color w:val="0563C1" w:themeColor="hyperlink"/>
      <w:u w:val="single"/>
    </w:rPr>
  </w:style>
  <w:style w:type="character" w:styleId="UnresolvedMention">
    <w:name w:val="Unresolved Mention"/>
    <w:basedOn w:val="DefaultParagraphFont"/>
    <w:uiPriority w:val="99"/>
    <w:semiHidden/>
    <w:unhideWhenUsed/>
    <w:rsid w:val="00DC52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hyperlink" Target="https://doi.org/10.3390/microorganisms12081528" TargetMode="External"/><Relationship Id="rId21" Type="http://schemas.openxmlformats.org/officeDocument/2006/relationships/image" Target="media/image15.png"/><Relationship Id="rId34" Type="http://schemas.openxmlformats.org/officeDocument/2006/relationships/hyperlink" Target="https://doi.org/10.1146/annurev.mi.39.100185.001541" TargetMode="External"/><Relationship Id="rId42" Type="http://schemas.openxmlformats.org/officeDocument/2006/relationships/hyperlink" Target="https://doi.org/10.1128/aem.63.5.2047-2053.1997"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https://doi.org/10.1128/AEM.00744-11" TargetMode="External"/><Relationship Id="rId37" Type="http://schemas.openxmlformats.org/officeDocument/2006/relationships/hyperlink" Target="https://doi.org/10.1007/BF00873692" TargetMode="External"/><Relationship Id="rId40" Type="http://schemas.openxmlformats.org/officeDocument/2006/relationships/hyperlink" Target="https://doi.org/10.1016/j.micres.2006.01.007"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doi.org/10.1111/j.1574-6968.1994.tb06662.x" TargetMode="External"/><Relationship Id="rId49"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doi.org/10.1074/jbc.M506239200"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hyperlink" Target="https://doi.org/10.1038/nmicrobiol.2016.242" TargetMode="External"/><Relationship Id="rId35" Type="http://schemas.openxmlformats.org/officeDocument/2006/relationships/hyperlink" Target="https://doi.org/10.1128/JB.00345-12" TargetMode="External"/><Relationship Id="rId43" Type="http://schemas.openxmlformats.org/officeDocument/2006/relationships/hyperlink" Target="https://doi.org/10.1046/j.1472-765x.2000.00771.x" TargetMode="External"/><Relationship Id="rId48"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doi.org/10.3109/1040841X.2013.794127" TargetMode="External"/><Relationship Id="rId38" Type="http://schemas.openxmlformats.org/officeDocument/2006/relationships/hyperlink" Target="https://doi.org/10.1007/s42995-020-00041-3" TargetMode="External"/><Relationship Id="rId46"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hyperlink" Target="https://doi.org/10.1128/JB.00249-18"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24</Pages>
  <Words>8108</Words>
  <Characters>46219</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Iffat Shaikh</dc:creator>
  <cp:keywords/>
  <dc:description/>
  <cp:lastModifiedBy>Editor-1183</cp:lastModifiedBy>
  <cp:revision>3</cp:revision>
  <dcterms:created xsi:type="dcterms:W3CDTF">2026-02-23T12:05:00Z</dcterms:created>
  <dcterms:modified xsi:type="dcterms:W3CDTF">2026-02-27T08:34:00Z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4fde8e34-afc6-488d-82cc-82c48da3f0e8</vt:lpwstr>
  </property>
</Properties>
</file>