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D0E83" w14:textId="77777777" w:rsidR="00A2530D" w:rsidRPr="00A2530D" w:rsidRDefault="00A2530D" w:rsidP="00A2530D">
      <w:pPr>
        <w:pStyle w:val="NoSpacing"/>
        <w:spacing w:line="480" w:lineRule="auto"/>
        <w:rPr>
          <w:rFonts w:ascii="Times New Roman" w:hAnsi="Times New Roman" w:cs="Times New Roman"/>
          <w:b/>
          <w:bCs/>
          <w:i/>
          <w:iCs/>
          <w:sz w:val="20"/>
          <w:szCs w:val="20"/>
          <w:u w:val="single"/>
        </w:rPr>
      </w:pPr>
      <w:bookmarkStart w:id="0" w:name="_Toc209555853"/>
      <w:bookmarkStart w:id="1" w:name="_Toc209555925"/>
      <w:bookmarkStart w:id="2" w:name="_Toc209107232"/>
      <w:bookmarkStart w:id="3" w:name="_Toc209555858"/>
      <w:bookmarkStart w:id="4" w:name="_Toc209555930"/>
      <w:bookmarkStart w:id="5" w:name="_Toc212142259"/>
      <w:bookmarkStart w:id="6" w:name="_Hlk209683684"/>
      <w:r w:rsidRPr="00A2530D">
        <w:rPr>
          <w:rFonts w:ascii="Times New Roman" w:hAnsi="Times New Roman" w:cs="Times New Roman"/>
          <w:b/>
          <w:bCs/>
          <w:i/>
          <w:iCs/>
          <w:sz w:val="20"/>
          <w:szCs w:val="20"/>
          <w:u w:val="single"/>
        </w:rPr>
        <w:t>Original Research Article</w:t>
      </w:r>
    </w:p>
    <w:p w14:paraId="45DEFED1" w14:textId="41CA4323" w:rsidR="00A60802" w:rsidRDefault="0081753F" w:rsidP="006B3F63">
      <w:pPr>
        <w:pStyle w:val="NoSpacing"/>
        <w:spacing w:line="480" w:lineRule="auto"/>
        <w:rPr>
          <w:rFonts w:ascii="Times New Roman" w:hAnsi="Times New Roman" w:cs="Times New Roman"/>
          <w:b/>
          <w:sz w:val="20"/>
          <w:szCs w:val="20"/>
          <w:lang w:val="en-GB"/>
        </w:rPr>
      </w:pPr>
      <w:r w:rsidRPr="009B40CC">
        <w:rPr>
          <w:rFonts w:ascii="Times New Roman" w:hAnsi="Times New Roman" w:cs="Times New Roman"/>
          <w:b/>
          <w:sz w:val="20"/>
          <w:szCs w:val="20"/>
          <w:lang w:val="en-GB"/>
        </w:rPr>
        <w:t>INVESTIGATING THE NUTRITIONAL STATUS</w:t>
      </w:r>
      <w:r w:rsidR="00E9152C" w:rsidRPr="009B40CC">
        <w:rPr>
          <w:rFonts w:ascii="Times New Roman" w:hAnsi="Times New Roman" w:cs="Times New Roman"/>
          <w:b/>
          <w:sz w:val="20"/>
          <w:szCs w:val="20"/>
          <w:lang w:val="en-GB"/>
        </w:rPr>
        <w:t xml:space="preserve">, PHENOLIC </w:t>
      </w:r>
      <w:r w:rsidR="00394FC2">
        <w:rPr>
          <w:rFonts w:ascii="Times New Roman" w:hAnsi="Times New Roman" w:cs="Times New Roman"/>
          <w:b/>
          <w:sz w:val="20"/>
          <w:szCs w:val="20"/>
          <w:lang w:val="en-GB"/>
        </w:rPr>
        <w:t xml:space="preserve">COMPOUNDS </w:t>
      </w:r>
      <w:r w:rsidR="00E9152C" w:rsidRPr="009B40CC">
        <w:rPr>
          <w:rFonts w:ascii="Times New Roman" w:hAnsi="Times New Roman" w:cs="Times New Roman"/>
          <w:b/>
          <w:sz w:val="20"/>
          <w:szCs w:val="20"/>
          <w:lang w:val="en-GB"/>
        </w:rPr>
        <w:t xml:space="preserve">AND PHYTOCHEMICAL </w:t>
      </w:r>
      <w:r w:rsidRPr="009B40CC">
        <w:rPr>
          <w:rFonts w:ascii="Times New Roman" w:hAnsi="Times New Roman" w:cs="Times New Roman"/>
          <w:b/>
          <w:sz w:val="20"/>
          <w:szCs w:val="20"/>
          <w:lang w:val="en-GB"/>
        </w:rPr>
        <w:t>CONSTITUENTS</w:t>
      </w:r>
      <w:r w:rsidR="00E9152C" w:rsidRPr="009B40CC">
        <w:rPr>
          <w:rFonts w:ascii="Times New Roman" w:hAnsi="Times New Roman" w:cs="Times New Roman"/>
          <w:b/>
          <w:sz w:val="20"/>
          <w:szCs w:val="20"/>
          <w:lang w:val="en-GB"/>
        </w:rPr>
        <w:t xml:space="preserve"> OF </w:t>
      </w:r>
      <w:bookmarkEnd w:id="0"/>
      <w:bookmarkEnd w:id="1"/>
      <w:r w:rsidR="004C5D46" w:rsidRPr="009B40CC">
        <w:rPr>
          <w:rFonts w:ascii="Times New Roman" w:hAnsi="Times New Roman" w:cs="Times New Roman"/>
          <w:b/>
          <w:sz w:val="20"/>
          <w:szCs w:val="20"/>
          <w:lang w:val="en-GB"/>
        </w:rPr>
        <w:t>POMELO</w:t>
      </w:r>
      <w:r w:rsidR="00E9152C" w:rsidRPr="009B40CC">
        <w:rPr>
          <w:rFonts w:ascii="Times New Roman" w:hAnsi="Times New Roman" w:cs="Times New Roman"/>
          <w:b/>
          <w:sz w:val="20"/>
          <w:szCs w:val="20"/>
          <w:lang w:val="en-GB"/>
        </w:rPr>
        <w:t xml:space="preserve"> </w:t>
      </w:r>
      <w:r w:rsidR="00E9152C" w:rsidRPr="009B40CC">
        <w:rPr>
          <w:rFonts w:ascii="Times New Roman" w:hAnsi="Times New Roman" w:cs="Times New Roman"/>
          <w:b/>
          <w:i/>
          <w:sz w:val="20"/>
          <w:szCs w:val="20"/>
        </w:rPr>
        <w:t xml:space="preserve">(Citrus maxima) </w:t>
      </w:r>
      <w:r w:rsidR="00E9152C" w:rsidRPr="009B40CC">
        <w:rPr>
          <w:rFonts w:ascii="Times New Roman" w:hAnsi="Times New Roman" w:cs="Times New Roman"/>
          <w:b/>
          <w:sz w:val="20"/>
          <w:szCs w:val="20"/>
          <w:lang w:val="en-GB"/>
        </w:rPr>
        <w:t>FRUIT</w:t>
      </w:r>
    </w:p>
    <w:p w14:paraId="077E68E4" w14:textId="77777777" w:rsidR="006B3F63" w:rsidRPr="009B40CC" w:rsidRDefault="006B3F63" w:rsidP="006B3F63">
      <w:pPr>
        <w:pStyle w:val="NoSpacing"/>
        <w:spacing w:line="480" w:lineRule="auto"/>
        <w:rPr>
          <w:b/>
          <w:sz w:val="20"/>
          <w:szCs w:val="20"/>
          <w:lang w:val="en-GB"/>
        </w:rPr>
      </w:pPr>
    </w:p>
    <w:p w14:paraId="184772B7" w14:textId="14CB72AB" w:rsidR="00E9152C" w:rsidRPr="00333B43" w:rsidRDefault="00E9152C" w:rsidP="009B40CC">
      <w:pPr>
        <w:rPr>
          <w:rFonts w:ascii="Times New Roman" w:hAnsi="Times New Roman" w:cs="Times New Roman"/>
          <w:b/>
          <w:bCs/>
          <w:sz w:val="20"/>
          <w:szCs w:val="20"/>
        </w:rPr>
      </w:pPr>
      <w:r w:rsidRPr="00333B43">
        <w:rPr>
          <w:rFonts w:ascii="Times New Roman" w:hAnsi="Times New Roman" w:cs="Times New Roman"/>
          <w:b/>
          <w:bCs/>
          <w:sz w:val="20"/>
          <w:szCs w:val="20"/>
        </w:rPr>
        <w:t>ABSTRACT</w:t>
      </w:r>
      <w:bookmarkEnd w:id="2"/>
      <w:bookmarkEnd w:id="3"/>
      <w:bookmarkEnd w:id="4"/>
      <w:bookmarkEnd w:id="5"/>
    </w:p>
    <w:bookmarkEnd w:id="6"/>
    <w:p w14:paraId="2AFE551A" w14:textId="77777777" w:rsidR="00C8401C" w:rsidRDefault="00341C0C" w:rsidP="00823903">
      <w:pPr>
        <w:spacing w:line="360" w:lineRule="auto"/>
        <w:jc w:val="both"/>
        <w:rPr>
          <w:rFonts w:ascii="Times New Roman" w:hAnsi="Times New Roman" w:cs="Times New Roman"/>
          <w:sz w:val="20"/>
          <w:szCs w:val="20"/>
        </w:rPr>
      </w:pPr>
      <w:r w:rsidRPr="001272B4">
        <w:rPr>
          <w:rFonts w:ascii="Times New Roman" w:hAnsi="Times New Roman" w:cs="Times New Roman"/>
          <w:b/>
          <w:bCs/>
          <w:sz w:val="20"/>
          <w:szCs w:val="20"/>
        </w:rPr>
        <w:t>Introduction</w:t>
      </w:r>
      <w:r>
        <w:rPr>
          <w:rFonts w:ascii="Times New Roman" w:hAnsi="Times New Roman" w:cs="Times New Roman"/>
          <w:sz w:val="20"/>
          <w:szCs w:val="20"/>
        </w:rPr>
        <w:t xml:space="preserve">: </w:t>
      </w:r>
      <w:r w:rsidR="00E9152C" w:rsidRPr="009B40CC">
        <w:rPr>
          <w:rFonts w:ascii="Times New Roman" w:hAnsi="Times New Roman" w:cs="Times New Roman"/>
          <w:sz w:val="20"/>
          <w:szCs w:val="20"/>
        </w:rPr>
        <w:t xml:space="preserve">Citrus fruits, particularly </w:t>
      </w:r>
      <w:r w:rsidR="00E9152C" w:rsidRPr="009B40CC">
        <w:rPr>
          <w:rFonts w:ascii="Times New Roman" w:hAnsi="Times New Roman" w:cs="Times New Roman"/>
          <w:i/>
          <w:sz w:val="20"/>
          <w:szCs w:val="20"/>
        </w:rPr>
        <w:t>Citrus Maxima</w:t>
      </w:r>
      <w:r w:rsidR="00E9152C" w:rsidRPr="009B40CC">
        <w:rPr>
          <w:rFonts w:ascii="Times New Roman" w:hAnsi="Times New Roman" w:cs="Times New Roman"/>
          <w:sz w:val="20"/>
          <w:szCs w:val="20"/>
        </w:rPr>
        <w:t xml:space="preserve"> (commonly known as shaddock or pomelo), are renowned for their nutritional richness and bioactive compounds, yet limited research has focused on the comprehensive analysis of both the </w:t>
      </w:r>
      <w:r w:rsidR="004C5D46" w:rsidRPr="009B40CC">
        <w:rPr>
          <w:rFonts w:ascii="Times New Roman" w:hAnsi="Times New Roman" w:cs="Times New Roman"/>
          <w:sz w:val="20"/>
          <w:szCs w:val="20"/>
        </w:rPr>
        <w:t xml:space="preserve">peel, </w:t>
      </w:r>
      <w:r w:rsidR="00E9152C" w:rsidRPr="009B40CC">
        <w:rPr>
          <w:rFonts w:ascii="Times New Roman" w:hAnsi="Times New Roman" w:cs="Times New Roman"/>
          <w:sz w:val="20"/>
          <w:szCs w:val="20"/>
        </w:rPr>
        <w:t>pulp</w:t>
      </w:r>
      <w:r w:rsidR="004C5D46" w:rsidRPr="009B40CC">
        <w:rPr>
          <w:rFonts w:ascii="Times New Roman" w:hAnsi="Times New Roman" w:cs="Times New Roman"/>
          <w:sz w:val="20"/>
          <w:szCs w:val="20"/>
        </w:rPr>
        <w:t>, and seed</w:t>
      </w:r>
      <w:r w:rsidR="00E9152C" w:rsidRPr="009B40CC">
        <w:rPr>
          <w:rFonts w:ascii="Times New Roman" w:hAnsi="Times New Roman" w:cs="Times New Roman"/>
          <w:sz w:val="20"/>
          <w:szCs w:val="20"/>
        </w:rPr>
        <w:t xml:space="preserve"> of this underutilized species.</w:t>
      </w:r>
    </w:p>
    <w:p w14:paraId="347CD150" w14:textId="3A3ED570" w:rsidR="00341C0C" w:rsidRDefault="00C8401C" w:rsidP="00C8401C">
      <w:pPr>
        <w:pStyle w:val="NormalWeb"/>
        <w:spacing w:line="360" w:lineRule="auto"/>
        <w:jc w:val="both"/>
        <w:rPr>
          <w:sz w:val="20"/>
          <w:szCs w:val="20"/>
        </w:rPr>
      </w:pPr>
      <w:r w:rsidRPr="00AE30AB">
        <w:rPr>
          <w:b/>
          <w:bCs/>
          <w:sz w:val="20"/>
          <w:szCs w:val="20"/>
        </w:rPr>
        <w:t>Aim:</w:t>
      </w:r>
      <w:r>
        <w:rPr>
          <w:sz w:val="20"/>
          <w:szCs w:val="20"/>
        </w:rPr>
        <w:t xml:space="preserve"> </w:t>
      </w:r>
      <w:r w:rsidR="00E9152C" w:rsidRPr="009B40CC">
        <w:rPr>
          <w:sz w:val="20"/>
          <w:szCs w:val="20"/>
        </w:rPr>
        <w:t xml:space="preserve"> </w:t>
      </w:r>
      <w:r>
        <w:rPr>
          <w:sz w:val="20"/>
          <w:szCs w:val="20"/>
        </w:rPr>
        <w:t>The aim of this study was t</w:t>
      </w:r>
      <w:r w:rsidRPr="009B40CC">
        <w:rPr>
          <w:sz w:val="20"/>
          <w:szCs w:val="20"/>
        </w:rPr>
        <w:t xml:space="preserve">o conduct a comprehensive analysis of both the </w:t>
      </w:r>
      <w:r w:rsidRPr="009B40CC">
        <w:rPr>
          <w:rStyle w:val="Strong"/>
          <w:rFonts w:eastAsiaTheme="majorEastAsia"/>
          <w:b w:val="0"/>
          <w:sz w:val="20"/>
          <w:szCs w:val="20"/>
        </w:rPr>
        <w:t>seed, peel, and pulp</w:t>
      </w:r>
      <w:r w:rsidRPr="009B40CC">
        <w:rPr>
          <w:sz w:val="20"/>
          <w:szCs w:val="20"/>
        </w:rPr>
        <w:t xml:space="preserve"> of </w:t>
      </w:r>
      <w:r w:rsidRPr="009B40CC">
        <w:rPr>
          <w:rStyle w:val="Emphasis"/>
          <w:rFonts w:eastAsiaTheme="majorEastAsia"/>
          <w:sz w:val="20"/>
          <w:szCs w:val="20"/>
        </w:rPr>
        <w:t>Citrus maxima</w:t>
      </w:r>
      <w:r w:rsidRPr="009B40CC">
        <w:rPr>
          <w:sz w:val="20"/>
          <w:szCs w:val="20"/>
        </w:rPr>
        <w:t xml:space="preserve"> </w:t>
      </w:r>
      <w:r>
        <w:rPr>
          <w:sz w:val="20"/>
          <w:szCs w:val="20"/>
        </w:rPr>
        <w:t>(pomelo)</w:t>
      </w:r>
      <w:r w:rsidR="0069557D">
        <w:rPr>
          <w:sz w:val="20"/>
          <w:szCs w:val="20"/>
        </w:rPr>
        <w:t>,</w:t>
      </w:r>
      <w:r>
        <w:rPr>
          <w:sz w:val="20"/>
          <w:szCs w:val="20"/>
        </w:rPr>
        <w:t xml:space="preserve"> in</w:t>
      </w:r>
      <w:r w:rsidR="0069557D">
        <w:rPr>
          <w:sz w:val="20"/>
          <w:szCs w:val="20"/>
        </w:rPr>
        <w:t xml:space="preserve"> </w:t>
      </w:r>
      <w:r>
        <w:rPr>
          <w:sz w:val="20"/>
          <w:szCs w:val="20"/>
        </w:rPr>
        <w:t>o</w:t>
      </w:r>
      <w:r w:rsidR="0069557D">
        <w:rPr>
          <w:sz w:val="20"/>
          <w:szCs w:val="20"/>
        </w:rPr>
        <w:t>r</w:t>
      </w:r>
      <w:r>
        <w:rPr>
          <w:sz w:val="20"/>
          <w:szCs w:val="20"/>
        </w:rPr>
        <w:t>der</w:t>
      </w:r>
      <w:r w:rsidR="0069557D">
        <w:rPr>
          <w:sz w:val="20"/>
          <w:szCs w:val="20"/>
        </w:rPr>
        <w:t>,</w:t>
      </w:r>
      <w:r w:rsidRPr="009B40CC">
        <w:rPr>
          <w:sz w:val="20"/>
          <w:szCs w:val="20"/>
        </w:rPr>
        <w:t xml:space="preserve"> </w:t>
      </w:r>
      <w:r>
        <w:rPr>
          <w:sz w:val="20"/>
          <w:szCs w:val="20"/>
        </w:rPr>
        <w:t xml:space="preserve">to </w:t>
      </w:r>
      <w:r w:rsidRPr="009B40CC">
        <w:rPr>
          <w:sz w:val="20"/>
          <w:szCs w:val="20"/>
        </w:rPr>
        <w:t xml:space="preserve">determine their </w:t>
      </w:r>
      <w:r w:rsidRPr="009B40CC">
        <w:rPr>
          <w:rStyle w:val="Strong"/>
          <w:rFonts w:eastAsiaTheme="majorEastAsia"/>
          <w:b w:val="0"/>
          <w:sz w:val="20"/>
          <w:szCs w:val="20"/>
        </w:rPr>
        <w:t>nutritional composition</w:t>
      </w:r>
      <w:r>
        <w:rPr>
          <w:rStyle w:val="Strong"/>
          <w:rFonts w:eastAsiaTheme="majorEastAsia"/>
          <w:b w:val="0"/>
          <w:sz w:val="20"/>
          <w:szCs w:val="20"/>
        </w:rPr>
        <w:t>s</w:t>
      </w:r>
      <w:r w:rsidRPr="009B40CC">
        <w:rPr>
          <w:rStyle w:val="Strong"/>
          <w:rFonts w:eastAsiaTheme="majorEastAsia"/>
          <w:b w:val="0"/>
          <w:sz w:val="20"/>
          <w:szCs w:val="20"/>
        </w:rPr>
        <w:t>, polyphenolic</w:t>
      </w:r>
      <w:r w:rsidRPr="009B40CC">
        <w:rPr>
          <w:sz w:val="20"/>
          <w:szCs w:val="20"/>
        </w:rPr>
        <w:t xml:space="preserve"> and </w:t>
      </w:r>
      <w:r w:rsidRPr="009B40CC">
        <w:rPr>
          <w:rStyle w:val="Strong"/>
          <w:rFonts w:eastAsiaTheme="majorEastAsia"/>
          <w:b w:val="0"/>
          <w:sz w:val="20"/>
          <w:szCs w:val="20"/>
        </w:rPr>
        <w:t>phytochemical constituents</w:t>
      </w:r>
      <w:r w:rsidRPr="009B40CC">
        <w:rPr>
          <w:sz w:val="20"/>
          <w:szCs w:val="20"/>
        </w:rPr>
        <w:t>.</w:t>
      </w:r>
      <w:r w:rsidR="0069557D">
        <w:rPr>
          <w:sz w:val="20"/>
          <w:szCs w:val="20"/>
        </w:rPr>
        <w:t xml:space="preserve"> T</w:t>
      </w:r>
      <w:r w:rsidR="0069557D" w:rsidRPr="009B40CC">
        <w:rPr>
          <w:sz w:val="20"/>
          <w:szCs w:val="20"/>
        </w:rPr>
        <w:t xml:space="preserve">his could promote </w:t>
      </w:r>
      <w:r w:rsidR="0069557D" w:rsidRPr="009B40CC">
        <w:rPr>
          <w:rStyle w:val="Strong"/>
          <w:rFonts w:eastAsiaTheme="majorEastAsia"/>
          <w:b w:val="0"/>
          <w:sz w:val="20"/>
          <w:szCs w:val="20"/>
        </w:rPr>
        <w:t>sustainable utilization</w:t>
      </w:r>
      <w:r w:rsidR="0069557D" w:rsidRPr="009B40CC">
        <w:rPr>
          <w:b/>
          <w:sz w:val="20"/>
          <w:szCs w:val="20"/>
        </w:rPr>
        <w:t xml:space="preserve"> </w:t>
      </w:r>
      <w:r w:rsidR="0069557D" w:rsidRPr="009B40CC">
        <w:rPr>
          <w:sz w:val="20"/>
          <w:szCs w:val="20"/>
        </w:rPr>
        <w:t xml:space="preserve">of </w:t>
      </w:r>
      <w:r w:rsidR="0069557D" w:rsidRPr="009B40CC">
        <w:rPr>
          <w:rStyle w:val="Emphasis"/>
          <w:rFonts w:eastAsiaTheme="majorEastAsia"/>
          <w:i w:val="0"/>
          <w:iCs w:val="0"/>
          <w:sz w:val="20"/>
          <w:szCs w:val="20"/>
        </w:rPr>
        <w:t>Pomelo</w:t>
      </w:r>
      <w:r w:rsidR="0069557D" w:rsidRPr="009B40CC">
        <w:rPr>
          <w:sz w:val="20"/>
          <w:szCs w:val="20"/>
        </w:rPr>
        <w:t>, by reducing agricultural waste and supporting circular bio-economy strategies in food systems</w:t>
      </w:r>
      <w:r w:rsidR="0069557D">
        <w:rPr>
          <w:sz w:val="20"/>
          <w:szCs w:val="20"/>
        </w:rPr>
        <w:t>.</w:t>
      </w:r>
    </w:p>
    <w:p w14:paraId="74FAEBF8" w14:textId="451D853D" w:rsidR="00AE30AB" w:rsidRDefault="001272B4" w:rsidP="00823903">
      <w:pPr>
        <w:spacing w:line="360" w:lineRule="auto"/>
        <w:jc w:val="both"/>
        <w:rPr>
          <w:rFonts w:ascii="Times New Roman" w:hAnsi="Times New Roman" w:cs="Times New Roman"/>
          <w:sz w:val="20"/>
          <w:szCs w:val="20"/>
        </w:rPr>
      </w:pPr>
      <w:r w:rsidRPr="001272B4">
        <w:rPr>
          <w:rFonts w:ascii="Times New Roman" w:hAnsi="Times New Roman" w:cs="Times New Roman"/>
          <w:b/>
          <w:bCs/>
          <w:sz w:val="20"/>
          <w:szCs w:val="20"/>
        </w:rPr>
        <w:t>Results:</w:t>
      </w:r>
      <w:r>
        <w:rPr>
          <w:rFonts w:ascii="Times New Roman" w:hAnsi="Times New Roman" w:cs="Times New Roman"/>
          <w:sz w:val="20"/>
          <w:szCs w:val="20"/>
        </w:rPr>
        <w:t xml:space="preserve"> </w:t>
      </w:r>
      <w:r w:rsidR="00E9152C" w:rsidRPr="009B40CC">
        <w:rPr>
          <w:rFonts w:ascii="Times New Roman" w:hAnsi="Times New Roman" w:cs="Times New Roman"/>
          <w:sz w:val="20"/>
          <w:szCs w:val="20"/>
        </w:rPr>
        <w:t>The proximate composition revealed that the</w:t>
      </w:r>
      <w:r w:rsidR="004C5D46" w:rsidRPr="009B40CC">
        <w:rPr>
          <w:rFonts w:ascii="Times New Roman" w:hAnsi="Times New Roman" w:cs="Times New Roman"/>
          <w:sz w:val="20"/>
          <w:szCs w:val="20"/>
        </w:rPr>
        <w:t xml:space="preserve"> peel </w:t>
      </w:r>
      <w:r w:rsidR="00823903" w:rsidRPr="009B40CC">
        <w:rPr>
          <w:rFonts w:ascii="Times New Roman" w:hAnsi="Times New Roman" w:cs="Times New Roman"/>
          <w:sz w:val="20"/>
          <w:szCs w:val="20"/>
        </w:rPr>
        <w:t xml:space="preserve">contained </w:t>
      </w:r>
      <w:r w:rsidR="004C5D46" w:rsidRPr="009B40CC">
        <w:rPr>
          <w:rFonts w:ascii="Times New Roman" w:hAnsi="Times New Roman" w:cs="Times New Roman"/>
          <w:sz w:val="20"/>
          <w:szCs w:val="20"/>
        </w:rPr>
        <w:t>(</w:t>
      </w:r>
      <w:r w:rsidR="00823903" w:rsidRPr="009B40CC">
        <w:rPr>
          <w:rFonts w:ascii="Times New Roman" w:hAnsi="Times New Roman" w:cs="Times New Roman"/>
          <w:sz w:val="20"/>
          <w:szCs w:val="20"/>
        </w:rPr>
        <w:t>Crude protein (%) 8.14±0.65, ash (%) 5.18±0.78, crude fat (%) 3.82±0.42, crude fiber (%) 34.62±1.29, carbohydrate</w:t>
      </w:r>
      <w:r w:rsidR="00D61DAF" w:rsidRPr="009B40CC">
        <w:rPr>
          <w:rFonts w:ascii="Times New Roman" w:hAnsi="Times New Roman" w:cs="Times New Roman"/>
          <w:sz w:val="20"/>
          <w:szCs w:val="20"/>
        </w:rPr>
        <w:t xml:space="preserve"> </w:t>
      </w:r>
      <w:r w:rsidR="00823903" w:rsidRPr="009B40CC">
        <w:rPr>
          <w:rFonts w:ascii="Times New Roman" w:hAnsi="Times New Roman" w:cs="Times New Roman"/>
          <w:sz w:val="20"/>
          <w:szCs w:val="20"/>
        </w:rPr>
        <w:t>(%)</w:t>
      </w:r>
      <w:r w:rsidR="00D61DAF" w:rsidRPr="009B40CC">
        <w:rPr>
          <w:rFonts w:ascii="Times New Roman" w:hAnsi="Times New Roman" w:cs="Times New Roman"/>
          <w:sz w:val="20"/>
          <w:szCs w:val="20"/>
        </w:rPr>
        <w:t xml:space="preserve"> 43</w:t>
      </w:r>
      <w:r w:rsidR="00823903" w:rsidRPr="009B40CC">
        <w:rPr>
          <w:rFonts w:ascii="Times New Roman" w:hAnsi="Times New Roman" w:cs="Times New Roman"/>
          <w:sz w:val="20"/>
          <w:szCs w:val="20"/>
        </w:rPr>
        <w:t>.4</w:t>
      </w:r>
      <w:r w:rsidR="00D61DAF" w:rsidRPr="009B40CC">
        <w:rPr>
          <w:rFonts w:ascii="Times New Roman" w:hAnsi="Times New Roman" w:cs="Times New Roman"/>
          <w:sz w:val="20"/>
          <w:szCs w:val="20"/>
        </w:rPr>
        <w:t>5</w:t>
      </w:r>
      <w:r w:rsidR="00836951">
        <w:rPr>
          <w:rFonts w:ascii="Times New Roman" w:hAnsi="Times New Roman" w:cs="Times New Roman"/>
          <w:sz w:val="20"/>
          <w:szCs w:val="20"/>
        </w:rPr>
        <w:t xml:space="preserve"> </w:t>
      </w:r>
      <w:r w:rsidR="00823903" w:rsidRPr="009B40CC">
        <w:rPr>
          <w:rFonts w:ascii="Times New Roman" w:hAnsi="Times New Roman" w:cs="Times New Roman"/>
          <w:sz w:val="20"/>
          <w:szCs w:val="20"/>
        </w:rPr>
        <w:t>±1.54, and moisture (%) 8.43±0.76. The</w:t>
      </w:r>
      <w:r w:rsidR="00E9152C" w:rsidRPr="009B40CC">
        <w:rPr>
          <w:rFonts w:ascii="Times New Roman" w:hAnsi="Times New Roman" w:cs="Times New Roman"/>
          <w:sz w:val="20"/>
          <w:szCs w:val="20"/>
        </w:rPr>
        <w:t xml:space="preserve"> pulp contained higher protein (3.80 ± 0.10%), ash (9.43 ± 0.21%), carbohydrate (52.56 ± 1.21%), and moisture (16.31 ± 0.44%) than the seed, while the seed was richer in fat (13.14 ± 0.33%) and fiber (20.12 ± 0.54%). Phytochemical screening showed that saponins were significantly higher in the seed (73.44 ± 1.93%) than in the pulp (62.97 ± 1.65%), whereas alkaloids were more abundant in the pulp (6.34 ± 0.17%) than in the seed (4.23 ± 0.11%). </w:t>
      </w:r>
      <w:r w:rsidR="00AE30AB" w:rsidRPr="009B40CC">
        <w:rPr>
          <w:rFonts w:ascii="Times New Roman" w:hAnsi="Times New Roman" w:cs="Times New Roman"/>
          <w:sz w:val="20"/>
          <w:szCs w:val="20"/>
        </w:rPr>
        <w:t xml:space="preserve">HPLC profiling of phenolic compounds indicated </w:t>
      </w:r>
      <w:r w:rsidR="00AE30AB">
        <w:rPr>
          <w:rFonts w:ascii="Times New Roman" w:hAnsi="Times New Roman" w:cs="Times New Roman"/>
          <w:sz w:val="20"/>
          <w:szCs w:val="20"/>
        </w:rPr>
        <w:t>maleic acid, ferulic acid, tannic acid</w:t>
      </w:r>
      <w:r w:rsidR="00783FE1">
        <w:rPr>
          <w:rFonts w:ascii="Times New Roman" w:hAnsi="Times New Roman" w:cs="Times New Roman"/>
          <w:sz w:val="20"/>
          <w:szCs w:val="20"/>
        </w:rPr>
        <w:t>,</w:t>
      </w:r>
      <w:r w:rsidR="00AE30AB">
        <w:rPr>
          <w:rFonts w:ascii="Times New Roman" w:hAnsi="Times New Roman" w:cs="Times New Roman"/>
          <w:sz w:val="20"/>
          <w:szCs w:val="20"/>
        </w:rPr>
        <w:t xml:space="preserve"> </w:t>
      </w:r>
      <w:proofErr w:type="spellStart"/>
      <w:r w:rsidR="00AE30AB">
        <w:rPr>
          <w:rFonts w:ascii="Times New Roman" w:hAnsi="Times New Roman" w:cs="Times New Roman"/>
          <w:sz w:val="20"/>
          <w:szCs w:val="20"/>
        </w:rPr>
        <w:t>rutin</w:t>
      </w:r>
      <w:proofErr w:type="spellEnd"/>
      <w:r w:rsidR="00AE30AB">
        <w:rPr>
          <w:rFonts w:ascii="Times New Roman" w:hAnsi="Times New Roman" w:cs="Times New Roman"/>
          <w:sz w:val="20"/>
          <w:szCs w:val="20"/>
        </w:rPr>
        <w:t xml:space="preserve"> hydrate</w:t>
      </w:r>
      <w:r w:rsidR="00B9702D">
        <w:rPr>
          <w:rFonts w:ascii="Times New Roman" w:hAnsi="Times New Roman" w:cs="Times New Roman"/>
          <w:sz w:val="20"/>
          <w:szCs w:val="20"/>
        </w:rPr>
        <w:t>,</w:t>
      </w:r>
      <w:r w:rsidR="00AE30AB">
        <w:rPr>
          <w:rFonts w:ascii="Times New Roman" w:hAnsi="Times New Roman" w:cs="Times New Roman"/>
          <w:sz w:val="20"/>
          <w:szCs w:val="20"/>
        </w:rPr>
        <w:t xml:space="preserve"> and kaempferol as concentrated embedded phenolics in the various portions of pomelo.</w:t>
      </w:r>
      <w:r w:rsidR="00AE30AB" w:rsidRPr="009B40CC">
        <w:rPr>
          <w:rFonts w:ascii="Times New Roman" w:hAnsi="Times New Roman" w:cs="Times New Roman"/>
          <w:sz w:val="20"/>
          <w:szCs w:val="20"/>
        </w:rPr>
        <w:t xml:space="preserve"> </w:t>
      </w:r>
    </w:p>
    <w:p w14:paraId="58C4FDBF" w14:textId="23BE99AE" w:rsidR="00E9152C" w:rsidRDefault="001272B4" w:rsidP="00823903">
      <w:pPr>
        <w:spacing w:line="360" w:lineRule="auto"/>
        <w:jc w:val="both"/>
        <w:rPr>
          <w:rFonts w:ascii="Times New Roman" w:hAnsi="Times New Roman" w:cs="Times New Roman"/>
          <w:sz w:val="20"/>
          <w:szCs w:val="20"/>
        </w:rPr>
      </w:pPr>
      <w:r w:rsidRPr="001272B4">
        <w:rPr>
          <w:rFonts w:ascii="Times New Roman" w:hAnsi="Times New Roman" w:cs="Times New Roman"/>
          <w:b/>
          <w:bCs/>
          <w:sz w:val="20"/>
          <w:szCs w:val="20"/>
        </w:rPr>
        <w:t>Conclusion:</w:t>
      </w:r>
      <w:r>
        <w:rPr>
          <w:rFonts w:ascii="Times New Roman" w:hAnsi="Times New Roman" w:cs="Times New Roman"/>
          <w:sz w:val="20"/>
          <w:szCs w:val="20"/>
        </w:rPr>
        <w:t xml:space="preserve"> </w:t>
      </w:r>
      <w:r w:rsidR="00E9152C" w:rsidRPr="009B40CC">
        <w:rPr>
          <w:rFonts w:ascii="Times New Roman" w:hAnsi="Times New Roman" w:cs="Times New Roman"/>
          <w:sz w:val="20"/>
          <w:szCs w:val="20"/>
        </w:rPr>
        <w:t xml:space="preserve">The results </w:t>
      </w:r>
      <w:r w:rsidR="00847624">
        <w:rPr>
          <w:rFonts w:ascii="Times New Roman" w:hAnsi="Times New Roman" w:cs="Times New Roman"/>
          <w:sz w:val="20"/>
          <w:szCs w:val="20"/>
        </w:rPr>
        <w:t xml:space="preserve">of this study </w:t>
      </w:r>
      <w:r w:rsidR="00E9152C" w:rsidRPr="009B40CC">
        <w:rPr>
          <w:rFonts w:ascii="Times New Roman" w:hAnsi="Times New Roman" w:cs="Times New Roman"/>
          <w:sz w:val="20"/>
          <w:szCs w:val="20"/>
        </w:rPr>
        <w:t>highlight the complementary nutritional and phytochemical significance of</w:t>
      </w:r>
      <w:r w:rsidR="00847624">
        <w:rPr>
          <w:rFonts w:ascii="Times New Roman" w:hAnsi="Times New Roman" w:cs="Times New Roman"/>
          <w:sz w:val="20"/>
          <w:szCs w:val="20"/>
        </w:rPr>
        <w:t xml:space="preserve"> the various</w:t>
      </w:r>
      <w:r w:rsidR="00E9152C" w:rsidRPr="009B40CC">
        <w:rPr>
          <w:rFonts w:ascii="Times New Roman" w:hAnsi="Times New Roman" w:cs="Times New Roman"/>
          <w:sz w:val="20"/>
          <w:szCs w:val="20"/>
        </w:rPr>
        <w:t xml:space="preserve"> parts of </w:t>
      </w:r>
      <w:r w:rsidR="00227E5C">
        <w:rPr>
          <w:rFonts w:ascii="Times New Roman" w:hAnsi="Times New Roman" w:cs="Times New Roman"/>
          <w:sz w:val="20"/>
          <w:szCs w:val="20"/>
        </w:rPr>
        <w:t>pomelo</w:t>
      </w:r>
      <w:r w:rsidR="00E9152C" w:rsidRPr="009B40CC">
        <w:rPr>
          <w:rFonts w:ascii="Times New Roman" w:hAnsi="Times New Roman" w:cs="Times New Roman"/>
          <w:sz w:val="20"/>
          <w:szCs w:val="20"/>
        </w:rPr>
        <w:t xml:space="preserve"> fruit</w:t>
      </w:r>
      <w:r w:rsidR="00046BB7">
        <w:rPr>
          <w:rFonts w:ascii="Times New Roman" w:hAnsi="Times New Roman" w:cs="Times New Roman"/>
          <w:sz w:val="20"/>
          <w:szCs w:val="20"/>
        </w:rPr>
        <w:t xml:space="preserve">. </w:t>
      </w:r>
      <w:r w:rsidR="003502DE">
        <w:rPr>
          <w:rFonts w:ascii="Times New Roman" w:hAnsi="Times New Roman" w:cs="Times New Roman"/>
          <w:sz w:val="20"/>
          <w:szCs w:val="20"/>
        </w:rPr>
        <w:t>Therefore, i</w:t>
      </w:r>
      <w:r w:rsidR="00E9152C" w:rsidRPr="009B40CC">
        <w:rPr>
          <w:rFonts w:ascii="Times New Roman" w:hAnsi="Times New Roman" w:cs="Times New Roman"/>
          <w:sz w:val="20"/>
          <w:szCs w:val="20"/>
        </w:rPr>
        <w:t xml:space="preserve">ndustries should explore </w:t>
      </w:r>
      <w:r w:rsidR="003502DE">
        <w:rPr>
          <w:rFonts w:ascii="Times New Roman" w:hAnsi="Times New Roman" w:cs="Times New Roman"/>
          <w:sz w:val="20"/>
          <w:szCs w:val="20"/>
        </w:rPr>
        <w:t>pomelo fruit peels and</w:t>
      </w:r>
      <w:r w:rsidR="00E9152C" w:rsidRPr="009B40CC">
        <w:rPr>
          <w:rFonts w:ascii="Times New Roman" w:hAnsi="Times New Roman" w:cs="Times New Roman"/>
          <w:sz w:val="20"/>
          <w:szCs w:val="20"/>
        </w:rPr>
        <w:t xml:space="preserve"> seeds as raw material</w:t>
      </w:r>
      <w:r w:rsidR="003502DE">
        <w:rPr>
          <w:rFonts w:ascii="Times New Roman" w:hAnsi="Times New Roman" w:cs="Times New Roman"/>
          <w:sz w:val="20"/>
          <w:szCs w:val="20"/>
        </w:rPr>
        <w:t>s</w:t>
      </w:r>
      <w:r w:rsidR="00E9152C" w:rsidRPr="009B40CC">
        <w:rPr>
          <w:rFonts w:ascii="Times New Roman" w:hAnsi="Times New Roman" w:cs="Times New Roman"/>
          <w:sz w:val="20"/>
          <w:szCs w:val="20"/>
        </w:rPr>
        <w:t xml:space="preserve"> for functional food and pharmaceutical formulations</w:t>
      </w:r>
      <w:r w:rsidR="003502DE">
        <w:rPr>
          <w:rFonts w:ascii="Times New Roman" w:hAnsi="Times New Roman" w:cs="Times New Roman"/>
          <w:sz w:val="20"/>
          <w:szCs w:val="20"/>
        </w:rPr>
        <w:t xml:space="preserve"> for biotechnological advancement.</w:t>
      </w:r>
    </w:p>
    <w:p w14:paraId="621A686C" w14:textId="45CD00AD" w:rsidR="00333B43" w:rsidRPr="00AE77A4" w:rsidRDefault="00333B43" w:rsidP="00823903">
      <w:pPr>
        <w:spacing w:line="360" w:lineRule="auto"/>
        <w:jc w:val="both"/>
        <w:rPr>
          <w:rStyle w:val="Emphasis"/>
          <w:rFonts w:ascii="Times New Roman" w:eastAsiaTheme="majorEastAsia" w:hAnsi="Times New Roman" w:cs="Times New Roman"/>
          <w:b/>
          <w:bCs/>
          <w:i w:val="0"/>
          <w:iCs w:val="0"/>
          <w:sz w:val="20"/>
          <w:szCs w:val="20"/>
        </w:rPr>
      </w:pPr>
      <w:r w:rsidRPr="00AE77A4">
        <w:rPr>
          <w:rFonts w:ascii="Times New Roman" w:hAnsi="Times New Roman" w:cs="Times New Roman"/>
          <w:b/>
          <w:bCs/>
          <w:sz w:val="20"/>
          <w:szCs w:val="20"/>
        </w:rPr>
        <w:t xml:space="preserve">Keywords: </w:t>
      </w:r>
      <w:r w:rsidR="00B35453">
        <w:rPr>
          <w:rFonts w:ascii="Times New Roman" w:hAnsi="Times New Roman" w:cs="Times New Roman"/>
          <w:b/>
          <w:bCs/>
          <w:sz w:val="20"/>
          <w:szCs w:val="20"/>
        </w:rPr>
        <w:t xml:space="preserve"> </w:t>
      </w:r>
      <w:r w:rsidR="00B35453" w:rsidRPr="00B35453">
        <w:rPr>
          <w:rFonts w:ascii="Times New Roman" w:hAnsi="Times New Roman" w:cs="Times New Roman"/>
          <w:sz w:val="20"/>
          <w:szCs w:val="20"/>
        </w:rPr>
        <w:t>Pomelo fruit; nutritional composition; polyphenols; phytochemical analysis; antioxidant properties</w:t>
      </w:r>
    </w:p>
    <w:p w14:paraId="6854D190" w14:textId="5D498789" w:rsidR="009325E6" w:rsidRPr="009B40CC" w:rsidRDefault="009325E6" w:rsidP="00825078">
      <w:pPr>
        <w:pStyle w:val="NormalWeb"/>
        <w:numPr>
          <w:ilvl w:val="0"/>
          <w:numId w:val="3"/>
        </w:numPr>
        <w:spacing w:before="0" w:beforeAutospacing="0" w:line="360" w:lineRule="auto"/>
        <w:rPr>
          <w:rStyle w:val="Emphasis"/>
          <w:rFonts w:eastAsiaTheme="majorEastAsia"/>
          <w:b/>
          <w:bCs/>
          <w:i w:val="0"/>
          <w:iCs w:val="0"/>
          <w:sz w:val="20"/>
          <w:szCs w:val="20"/>
        </w:rPr>
      </w:pPr>
      <w:r w:rsidRPr="009B40CC">
        <w:rPr>
          <w:rStyle w:val="Emphasis"/>
          <w:rFonts w:eastAsiaTheme="majorEastAsia"/>
          <w:b/>
          <w:bCs/>
          <w:i w:val="0"/>
          <w:iCs w:val="0"/>
          <w:sz w:val="20"/>
          <w:szCs w:val="20"/>
        </w:rPr>
        <w:t>INTRODUCTION</w:t>
      </w:r>
    </w:p>
    <w:p w14:paraId="0DA368BA" w14:textId="6CBB3F9A" w:rsidR="009325E6" w:rsidRPr="009B40CC" w:rsidRDefault="00F31B75" w:rsidP="00EE4C57">
      <w:pPr>
        <w:pStyle w:val="NormalWeb"/>
        <w:spacing w:before="0" w:beforeAutospacing="0" w:line="360" w:lineRule="auto"/>
        <w:jc w:val="both"/>
        <w:rPr>
          <w:sz w:val="20"/>
          <w:szCs w:val="20"/>
        </w:rPr>
      </w:pPr>
      <w:r w:rsidRPr="009B40CC">
        <w:rPr>
          <w:rStyle w:val="Emphasis"/>
          <w:rFonts w:eastAsiaTheme="majorEastAsia"/>
          <w:sz w:val="20"/>
          <w:szCs w:val="20"/>
        </w:rPr>
        <w:t>Citrus maxima</w:t>
      </w:r>
      <w:r w:rsidRPr="009B40CC">
        <w:rPr>
          <w:sz w:val="20"/>
          <w:szCs w:val="20"/>
        </w:rPr>
        <w:t xml:space="preserve"> (shaddock or pomelo), a citrus species widely grown in tropical and subtropical regions, remains significantly underutilized and under-researched, especially in terms of its </w:t>
      </w:r>
      <w:r w:rsidRPr="009B40CC">
        <w:rPr>
          <w:rStyle w:val="Strong"/>
          <w:rFonts w:eastAsiaTheme="majorEastAsia"/>
          <w:b w:val="0"/>
          <w:sz w:val="20"/>
          <w:szCs w:val="20"/>
        </w:rPr>
        <w:t>seed,</w:t>
      </w:r>
      <w:r w:rsidRPr="009B40CC">
        <w:rPr>
          <w:sz w:val="20"/>
          <w:szCs w:val="20"/>
        </w:rPr>
        <w:t xml:space="preserve"> peel, and </w:t>
      </w:r>
      <w:r w:rsidRPr="009B40CC">
        <w:rPr>
          <w:rStyle w:val="Strong"/>
          <w:rFonts w:eastAsiaTheme="majorEastAsia"/>
          <w:b w:val="0"/>
          <w:sz w:val="20"/>
          <w:szCs w:val="20"/>
        </w:rPr>
        <w:t>pulp</w:t>
      </w:r>
      <w:r w:rsidRPr="009B40CC">
        <w:rPr>
          <w:rStyle w:val="Strong"/>
          <w:rFonts w:eastAsiaTheme="majorEastAsia"/>
          <w:sz w:val="20"/>
          <w:szCs w:val="20"/>
        </w:rPr>
        <w:t xml:space="preserve"> </w:t>
      </w:r>
      <w:r w:rsidRPr="009B40CC">
        <w:rPr>
          <w:rStyle w:val="Strong"/>
          <w:rFonts w:eastAsiaTheme="majorEastAsia"/>
          <w:b w:val="0"/>
          <w:sz w:val="20"/>
          <w:szCs w:val="20"/>
        </w:rPr>
        <w:t>composition</w:t>
      </w:r>
      <w:r w:rsidR="000815F7" w:rsidRPr="009B40CC">
        <w:rPr>
          <w:rStyle w:val="Strong"/>
          <w:rFonts w:eastAsiaTheme="majorEastAsia"/>
          <w:b w:val="0"/>
          <w:sz w:val="20"/>
          <w:szCs w:val="20"/>
        </w:rPr>
        <w:t xml:space="preserve"> [</w:t>
      </w:r>
      <w:r w:rsidR="00017E85" w:rsidRPr="009B40CC">
        <w:rPr>
          <w:rStyle w:val="Strong"/>
          <w:rFonts w:eastAsiaTheme="majorEastAsia"/>
          <w:b w:val="0"/>
          <w:sz w:val="20"/>
          <w:szCs w:val="20"/>
        </w:rPr>
        <w:t>1]</w:t>
      </w:r>
      <w:r w:rsidRPr="009B40CC">
        <w:rPr>
          <w:sz w:val="20"/>
          <w:szCs w:val="20"/>
        </w:rPr>
        <w:t xml:space="preserve">. </w:t>
      </w:r>
      <w:r w:rsidRPr="009B40CC">
        <w:rPr>
          <w:rStyle w:val="Emphasis"/>
          <w:rFonts w:eastAsiaTheme="majorEastAsia"/>
          <w:i w:val="0"/>
          <w:iCs w:val="0"/>
          <w:sz w:val="20"/>
          <w:szCs w:val="20"/>
        </w:rPr>
        <w:t xml:space="preserve">Pomelo </w:t>
      </w:r>
      <w:r w:rsidR="009325E6" w:rsidRPr="009B40CC">
        <w:rPr>
          <w:sz w:val="20"/>
          <w:szCs w:val="20"/>
        </w:rPr>
        <w:t xml:space="preserve">is known for its large, juicy fruits, which are rich in vitamins, antioxidants, dietary fiber, and bioactive phytochemicals </w:t>
      </w:r>
      <w:r w:rsidR="00017E85" w:rsidRPr="009B40CC">
        <w:rPr>
          <w:sz w:val="20"/>
          <w:szCs w:val="20"/>
        </w:rPr>
        <w:t>[2]</w:t>
      </w:r>
      <w:r w:rsidR="009325E6" w:rsidRPr="009B40CC">
        <w:rPr>
          <w:sz w:val="20"/>
          <w:szCs w:val="20"/>
        </w:rPr>
        <w:t>. Traditionally, the pulp of pomelo is consumed fresh or processed into juices, jams, and desserts due to its sweet to slightly tangy flavor and high nutritional value</w:t>
      </w:r>
      <w:r w:rsidR="00B9702D">
        <w:rPr>
          <w:sz w:val="20"/>
          <w:szCs w:val="20"/>
        </w:rPr>
        <w:t>. W</w:t>
      </w:r>
      <w:r w:rsidR="009325E6" w:rsidRPr="009B40CC">
        <w:rPr>
          <w:sz w:val="20"/>
          <w:szCs w:val="20"/>
        </w:rPr>
        <w:t xml:space="preserve">hile the pulp and juice of this fruit are widely consumed, the </w:t>
      </w:r>
      <w:r w:rsidR="00D61DAF" w:rsidRPr="009B40CC">
        <w:rPr>
          <w:sz w:val="20"/>
          <w:szCs w:val="20"/>
        </w:rPr>
        <w:t xml:space="preserve">peels and </w:t>
      </w:r>
      <w:r w:rsidR="009325E6" w:rsidRPr="009B40CC">
        <w:rPr>
          <w:sz w:val="20"/>
          <w:szCs w:val="20"/>
        </w:rPr>
        <w:t xml:space="preserve">seeds are generally discarded as waste. The grape is widely recognized as a nutrient-dense fruit that provides important vitamins and antioxidants </w:t>
      </w:r>
      <w:r w:rsidR="00017E85" w:rsidRPr="009B40CC">
        <w:rPr>
          <w:sz w:val="20"/>
          <w:szCs w:val="20"/>
        </w:rPr>
        <w:t>[3]</w:t>
      </w:r>
      <w:r w:rsidR="009325E6" w:rsidRPr="009B40CC">
        <w:rPr>
          <w:sz w:val="20"/>
          <w:szCs w:val="20"/>
        </w:rPr>
        <w:t xml:space="preserve">. Grape, a less studied variety, has recently attracted attention </w:t>
      </w:r>
      <w:r w:rsidR="009325E6" w:rsidRPr="009B40CC">
        <w:rPr>
          <w:sz w:val="20"/>
          <w:szCs w:val="20"/>
        </w:rPr>
        <w:lastRenderedPageBreak/>
        <w:t xml:space="preserve">because of its potential bioactive compounds </w:t>
      </w:r>
      <w:r w:rsidR="00A94701" w:rsidRPr="009B40CC">
        <w:rPr>
          <w:sz w:val="20"/>
          <w:szCs w:val="20"/>
        </w:rPr>
        <w:t>[4]</w:t>
      </w:r>
      <w:r w:rsidR="009325E6" w:rsidRPr="009B40CC">
        <w:rPr>
          <w:sz w:val="20"/>
          <w:szCs w:val="20"/>
        </w:rPr>
        <w:t xml:space="preserve">. The nutritional composition and bioactive properties of fruits have attracted significant scientific interest due to their potential health benefits. Among fruits, grapes are known for their high polyphenolic content, which contributes to their antioxidant, anti-inflammatory, and anticancer properties </w:t>
      </w:r>
      <w:r w:rsidR="00A94701" w:rsidRPr="009B40CC">
        <w:rPr>
          <w:sz w:val="20"/>
          <w:szCs w:val="20"/>
        </w:rPr>
        <w:t>[5]</w:t>
      </w:r>
      <w:r w:rsidR="009325E6" w:rsidRPr="009B40CC">
        <w:rPr>
          <w:sz w:val="20"/>
          <w:szCs w:val="20"/>
        </w:rPr>
        <w:t>. While grape cultivars are extensively studied, lesser-known varieties, such as the Grape</w:t>
      </w:r>
      <w:r w:rsidRPr="009B40CC">
        <w:rPr>
          <w:sz w:val="20"/>
          <w:szCs w:val="20"/>
        </w:rPr>
        <w:t xml:space="preserve"> (</w:t>
      </w:r>
      <w:r w:rsidR="00C3159F" w:rsidRPr="009B40CC">
        <w:rPr>
          <w:sz w:val="20"/>
          <w:szCs w:val="20"/>
        </w:rPr>
        <w:t>P</w:t>
      </w:r>
      <w:r w:rsidRPr="009B40CC">
        <w:rPr>
          <w:sz w:val="20"/>
          <w:szCs w:val="20"/>
        </w:rPr>
        <w:t>omelo</w:t>
      </w:r>
      <w:r w:rsidR="009008F9" w:rsidRPr="009B40CC">
        <w:rPr>
          <w:sz w:val="20"/>
          <w:szCs w:val="20"/>
        </w:rPr>
        <w:t>)</w:t>
      </w:r>
      <w:r w:rsidR="009325E6" w:rsidRPr="009B40CC">
        <w:rPr>
          <w:sz w:val="20"/>
          <w:szCs w:val="20"/>
        </w:rPr>
        <w:t xml:space="preserve">, have not received as much attention </w:t>
      </w:r>
      <w:r w:rsidR="00A94701" w:rsidRPr="009B40CC">
        <w:rPr>
          <w:sz w:val="20"/>
          <w:szCs w:val="20"/>
        </w:rPr>
        <w:t>[6]</w:t>
      </w:r>
      <w:r w:rsidR="009325E6" w:rsidRPr="009B40CC">
        <w:rPr>
          <w:sz w:val="20"/>
          <w:szCs w:val="20"/>
        </w:rPr>
        <w:t xml:space="preserve">. </w:t>
      </w:r>
      <w:r w:rsidRPr="009B40CC">
        <w:rPr>
          <w:sz w:val="20"/>
          <w:szCs w:val="20"/>
        </w:rPr>
        <w:t>Pomelo</w:t>
      </w:r>
      <w:r w:rsidR="009325E6" w:rsidRPr="009B40CC">
        <w:rPr>
          <w:sz w:val="20"/>
          <w:szCs w:val="20"/>
        </w:rPr>
        <w:t xml:space="preserve">, a local variety found in tropical regions, is rich in nutrients, making it an ideal candidate for phytochemical and proximate composition analysis </w:t>
      </w:r>
      <w:r w:rsidR="00A94701" w:rsidRPr="009B40CC">
        <w:rPr>
          <w:sz w:val="20"/>
          <w:szCs w:val="20"/>
        </w:rPr>
        <w:t>[</w:t>
      </w:r>
      <w:r w:rsidR="009008F9" w:rsidRPr="009B40CC">
        <w:rPr>
          <w:sz w:val="20"/>
          <w:szCs w:val="20"/>
        </w:rPr>
        <w:t>1</w:t>
      </w:r>
      <w:r w:rsidR="00A94701" w:rsidRPr="009B40CC">
        <w:rPr>
          <w:sz w:val="20"/>
          <w:szCs w:val="20"/>
        </w:rPr>
        <w:t>]</w:t>
      </w:r>
      <w:r w:rsidR="009325E6" w:rsidRPr="009B40CC">
        <w:rPr>
          <w:sz w:val="20"/>
          <w:szCs w:val="20"/>
        </w:rPr>
        <w:t xml:space="preserve">. </w:t>
      </w:r>
    </w:p>
    <w:p w14:paraId="50F55580" w14:textId="07B697CC" w:rsidR="009325E6" w:rsidRPr="009B40CC" w:rsidRDefault="009325E6" w:rsidP="005C2739">
      <w:pPr>
        <w:spacing w:before="100" w:beforeAutospacing="1" w:after="100" w:afterAutospacing="1" w:line="360" w:lineRule="auto"/>
        <w:jc w:val="both"/>
        <w:rPr>
          <w:rFonts w:ascii="Times New Roman" w:eastAsia="Times New Roman" w:hAnsi="Times New Roman" w:cs="Times New Roman"/>
          <w:sz w:val="20"/>
          <w:szCs w:val="20"/>
        </w:rPr>
      </w:pPr>
      <w:r w:rsidRPr="009B40CC">
        <w:rPr>
          <w:rFonts w:ascii="Times New Roman" w:eastAsia="Times New Roman" w:hAnsi="Times New Roman" w:cs="Times New Roman"/>
          <w:sz w:val="20"/>
          <w:szCs w:val="20"/>
        </w:rPr>
        <w:t xml:space="preserve">The pulp of </w:t>
      </w:r>
      <w:r w:rsidR="00C3159F" w:rsidRPr="009B40CC">
        <w:rPr>
          <w:rFonts w:ascii="Times New Roman" w:eastAsia="Times New Roman" w:hAnsi="Times New Roman" w:cs="Times New Roman"/>
          <w:sz w:val="20"/>
          <w:szCs w:val="20"/>
        </w:rPr>
        <w:t>Pomelo</w:t>
      </w:r>
      <w:r w:rsidRPr="009B40CC">
        <w:rPr>
          <w:rFonts w:ascii="Times New Roman" w:eastAsia="Times New Roman" w:hAnsi="Times New Roman" w:cs="Times New Roman"/>
          <w:sz w:val="20"/>
          <w:szCs w:val="20"/>
        </w:rPr>
        <w:t xml:space="preserve"> is a rich source of essential nutrients such as vitamin C, dietary fiber, potassium, and bioactive compounds, including flavonoids, phenols, and essential oils </w:t>
      </w:r>
      <w:r w:rsidR="009008F9" w:rsidRPr="009B40CC">
        <w:rPr>
          <w:rFonts w:ascii="Times New Roman" w:eastAsia="Times New Roman" w:hAnsi="Times New Roman" w:cs="Times New Roman"/>
          <w:sz w:val="20"/>
          <w:szCs w:val="20"/>
        </w:rPr>
        <w:t>[7]</w:t>
      </w:r>
      <w:r w:rsidRPr="009B40CC">
        <w:rPr>
          <w:rFonts w:ascii="Times New Roman" w:eastAsia="Times New Roman" w:hAnsi="Times New Roman" w:cs="Times New Roman"/>
          <w:sz w:val="20"/>
          <w:szCs w:val="20"/>
        </w:rPr>
        <w:t>. These bio</w:t>
      </w:r>
      <w:r w:rsidR="00F929A9">
        <w:rPr>
          <w:rFonts w:ascii="Times New Roman" w:eastAsia="Times New Roman" w:hAnsi="Times New Roman" w:cs="Times New Roman"/>
          <w:sz w:val="20"/>
          <w:szCs w:val="20"/>
        </w:rPr>
        <w:t>active compounds</w:t>
      </w:r>
      <w:r w:rsidRPr="009B40CC">
        <w:rPr>
          <w:rFonts w:ascii="Times New Roman" w:eastAsia="Times New Roman" w:hAnsi="Times New Roman" w:cs="Times New Roman"/>
          <w:sz w:val="20"/>
          <w:szCs w:val="20"/>
        </w:rPr>
        <w:t xml:space="preserve"> contribute to the fruit’s antioxidant, anti-inflammatory, and antimicrobial properties, supporting its traditional use in managing ailments like coughs, digestive problems, and hypertension </w:t>
      </w:r>
      <w:r w:rsidR="009008F9" w:rsidRPr="009B40CC">
        <w:rPr>
          <w:rFonts w:ascii="Times New Roman" w:eastAsia="Times New Roman" w:hAnsi="Times New Roman" w:cs="Times New Roman"/>
          <w:sz w:val="20"/>
          <w:szCs w:val="20"/>
        </w:rPr>
        <w:t>[1]</w:t>
      </w:r>
      <w:r w:rsidRPr="009B40CC">
        <w:rPr>
          <w:rFonts w:ascii="Times New Roman" w:eastAsia="Times New Roman" w:hAnsi="Times New Roman" w:cs="Times New Roman"/>
          <w:sz w:val="20"/>
          <w:szCs w:val="20"/>
        </w:rPr>
        <w:t xml:space="preserve">. The health benefits of citrus fruits are largely attributed to their phytochemical profile, particularly flavonoids like naringin and hesperidin, which are also present in pomelo pulp </w:t>
      </w:r>
      <w:r w:rsidR="009008F9" w:rsidRPr="009B40CC">
        <w:rPr>
          <w:rFonts w:ascii="Times New Roman" w:eastAsia="Times New Roman" w:hAnsi="Times New Roman" w:cs="Times New Roman"/>
          <w:sz w:val="20"/>
          <w:szCs w:val="20"/>
        </w:rPr>
        <w:t>[8]</w:t>
      </w:r>
      <w:r w:rsidRPr="009B40CC">
        <w:rPr>
          <w:rFonts w:ascii="Times New Roman" w:eastAsia="Times New Roman" w:hAnsi="Times New Roman" w:cs="Times New Roman"/>
          <w:sz w:val="20"/>
          <w:szCs w:val="20"/>
        </w:rPr>
        <w:t>.</w:t>
      </w:r>
    </w:p>
    <w:p w14:paraId="6EDDF699" w14:textId="41C1812A" w:rsidR="009325E6" w:rsidRPr="009B40CC" w:rsidRDefault="009325E6" w:rsidP="005C2739">
      <w:pPr>
        <w:spacing w:before="100" w:beforeAutospacing="1" w:after="100" w:afterAutospacing="1" w:line="360" w:lineRule="auto"/>
        <w:jc w:val="both"/>
        <w:rPr>
          <w:rFonts w:ascii="Times New Roman" w:eastAsia="Times New Roman" w:hAnsi="Times New Roman" w:cs="Times New Roman"/>
          <w:sz w:val="20"/>
          <w:szCs w:val="20"/>
        </w:rPr>
      </w:pPr>
      <w:r w:rsidRPr="009B40CC">
        <w:rPr>
          <w:rFonts w:ascii="Times New Roman" w:eastAsia="Times New Roman" w:hAnsi="Times New Roman" w:cs="Times New Roman"/>
          <w:sz w:val="20"/>
          <w:szCs w:val="20"/>
        </w:rPr>
        <w:t>On the other hand, the</w:t>
      </w:r>
      <w:r w:rsidR="00D61DAF" w:rsidRPr="009B40CC">
        <w:rPr>
          <w:rFonts w:ascii="Times New Roman" w:eastAsia="Times New Roman" w:hAnsi="Times New Roman" w:cs="Times New Roman"/>
          <w:sz w:val="20"/>
          <w:szCs w:val="20"/>
        </w:rPr>
        <w:t xml:space="preserve"> peels</w:t>
      </w:r>
      <w:r w:rsidR="00C3159F" w:rsidRPr="009B40CC">
        <w:rPr>
          <w:rFonts w:ascii="Times New Roman" w:eastAsia="Times New Roman" w:hAnsi="Times New Roman" w:cs="Times New Roman"/>
          <w:sz w:val="20"/>
          <w:szCs w:val="20"/>
        </w:rPr>
        <w:t xml:space="preserve"> and </w:t>
      </w:r>
      <w:r w:rsidRPr="009B40CC">
        <w:rPr>
          <w:rFonts w:ascii="Times New Roman" w:eastAsia="Times New Roman" w:hAnsi="Times New Roman" w:cs="Times New Roman"/>
          <w:sz w:val="20"/>
          <w:szCs w:val="20"/>
        </w:rPr>
        <w:t>seeds of</w:t>
      </w:r>
      <w:r w:rsidR="00C3159F" w:rsidRPr="009B40CC">
        <w:rPr>
          <w:rFonts w:ascii="Times New Roman" w:eastAsia="Times New Roman" w:hAnsi="Times New Roman" w:cs="Times New Roman"/>
          <w:sz w:val="20"/>
          <w:szCs w:val="20"/>
        </w:rPr>
        <w:t xml:space="preserve"> Pomelo</w:t>
      </w:r>
      <w:r w:rsidRPr="009B40CC">
        <w:rPr>
          <w:rFonts w:ascii="Times New Roman" w:eastAsia="Times New Roman" w:hAnsi="Times New Roman" w:cs="Times New Roman"/>
          <w:sz w:val="20"/>
          <w:szCs w:val="20"/>
        </w:rPr>
        <w:t xml:space="preserve"> often discarded as waste, ha</w:t>
      </w:r>
      <w:r w:rsidR="00D037B3">
        <w:rPr>
          <w:rFonts w:ascii="Times New Roman" w:eastAsia="Times New Roman" w:hAnsi="Times New Roman" w:cs="Times New Roman"/>
          <w:sz w:val="20"/>
          <w:szCs w:val="20"/>
        </w:rPr>
        <w:t>ve</w:t>
      </w:r>
      <w:r w:rsidRPr="009B40CC">
        <w:rPr>
          <w:rFonts w:ascii="Times New Roman" w:eastAsia="Times New Roman" w:hAnsi="Times New Roman" w:cs="Times New Roman"/>
          <w:sz w:val="20"/>
          <w:szCs w:val="20"/>
        </w:rPr>
        <w:t xml:space="preserve"> increasing interest in recent years due to its rich content of essential oils, polyphenols, fatty acids, and proteins </w:t>
      </w:r>
      <w:r w:rsidR="00414F33" w:rsidRPr="009B40CC">
        <w:rPr>
          <w:rFonts w:ascii="Times New Roman" w:eastAsia="Times New Roman" w:hAnsi="Times New Roman" w:cs="Times New Roman"/>
          <w:sz w:val="20"/>
          <w:szCs w:val="20"/>
        </w:rPr>
        <w:t>[</w:t>
      </w:r>
      <w:r w:rsidR="00FC608B" w:rsidRPr="009B40CC">
        <w:rPr>
          <w:rFonts w:ascii="Times New Roman" w:eastAsia="Times New Roman" w:hAnsi="Times New Roman" w:cs="Times New Roman"/>
          <w:sz w:val="20"/>
          <w:szCs w:val="20"/>
        </w:rPr>
        <w:t>9</w:t>
      </w:r>
      <w:r w:rsidR="00414F33" w:rsidRPr="009B40CC">
        <w:rPr>
          <w:rFonts w:ascii="Times New Roman" w:eastAsia="Times New Roman" w:hAnsi="Times New Roman" w:cs="Times New Roman"/>
          <w:sz w:val="20"/>
          <w:szCs w:val="20"/>
        </w:rPr>
        <w:t>]</w:t>
      </w:r>
      <w:r w:rsidRPr="009B40CC">
        <w:rPr>
          <w:rFonts w:ascii="Times New Roman" w:eastAsia="Times New Roman" w:hAnsi="Times New Roman" w:cs="Times New Roman"/>
          <w:sz w:val="20"/>
          <w:szCs w:val="20"/>
        </w:rPr>
        <w:t xml:space="preserve">. Research has revealed that citrus </w:t>
      </w:r>
      <w:r w:rsidR="00D61DAF" w:rsidRPr="009B40CC">
        <w:rPr>
          <w:rFonts w:ascii="Times New Roman" w:eastAsia="Times New Roman" w:hAnsi="Times New Roman" w:cs="Times New Roman"/>
          <w:sz w:val="20"/>
          <w:szCs w:val="20"/>
        </w:rPr>
        <w:t xml:space="preserve">peels and </w:t>
      </w:r>
      <w:r w:rsidRPr="009B40CC">
        <w:rPr>
          <w:rFonts w:ascii="Times New Roman" w:eastAsia="Times New Roman" w:hAnsi="Times New Roman" w:cs="Times New Roman"/>
          <w:sz w:val="20"/>
          <w:szCs w:val="20"/>
        </w:rPr>
        <w:t xml:space="preserve">seeds may serve as valuable raw materials for the development of nutraceuticals and functional foods due to their bioactive potential and oil content, which often contains beneficial unsaturated fatty acids </w:t>
      </w:r>
      <w:r w:rsidR="00FC608B" w:rsidRPr="009B40CC">
        <w:rPr>
          <w:rFonts w:ascii="Times New Roman" w:eastAsia="Times New Roman" w:hAnsi="Times New Roman" w:cs="Times New Roman"/>
          <w:sz w:val="20"/>
          <w:szCs w:val="20"/>
        </w:rPr>
        <w:t>[1,10</w:t>
      </w:r>
      <w:r w:rsidR="009B40CC">
        <w:rPr>
          <w:rFonts w:ascii="Times New Roman" w:eastAsia="Times New Roman" w:hAnsi="Times New Roman" w:cs="Times New Roman"/>
          <w:sz w:val="20"/>
          <w:szCs w:val="20"/>
        </w:rPr>
        <w:t>-</w:t>
      </w:r>
      <w:r w:rsidR="00FC608B" w:rsidRPr="009B40CC">
        <w:rPr>
          <w:rFonts w:ascii="Times New Roman" w:eastAsia="Times New Roman" w:hAnsi="Times New Roman" w:cs="Times New Roman"/>
          <w:sz w:val="20"/>
          <w:szCs w:val="20"/>
        </w:rPr>
        <w:t>11]</w:t>
      </w:r>
      <w:r w:rsidRPr="009B40CC">
        <w:rPr>
          <w:rFonts w:ascii="Times New Roman" w:eastAsia="Times New Roman" w:hAnsi="Times New Roman" w:cs="Times New Roman"/>
          <w:sz w:val="20"/>
          <w:szCs w:val="20"/>
        </w:rPr>
        <w:t>.</w:t>
      </w:r>
    </w:p>
    <w:p w14:paraId="544A4963" w14:textId="57A0C901" w:rsidR="009325E6" w:rsidRPr="009B40CC" w:rsidRDefault="009325E6" w:rsidP="005C2739">
      <w:pPr>
        <w:spacing w:before="100" w:beforeAutospacing="1" w:after="100" w:afterAutospacing="1" w:line="360" w:lineRule="auto"/>
        <w:jc w:val="both"/>
        <w:rPr>
          <w:rFonts w:ascii="Times New Roman" w:eastAsia="Times New Roman" w:hAnsi="Times New Roman" w:cs="Times New Roman"/>
          <w:sz w:val="20"/>
          <w:szCs w:val="20"/>
        </w:rPr>
      </w:pPr>
      <w:r w:rsidRPr="009B40CC">
        <w:rPr>
          <w:rFonts w:ascii="Times New Roman" w:eastAsia="Times New Roman" w:hAnsi="Times New Roman" w:cs="Times New Roman"/>
          <w:sz w:val="20"/>
          <w:szCs w:val="20"/>
        </w:rPr>
        <w:t xml:space="preserve">The valorization of such fruit by-products aligns with global efforts to reduce food waste and promote the circular bio-economy. Exploring the compositional characteristics of the seed alongside the pulp offers a more holistic understanding of the fruit’s nutritional potential and opens up new pathways for food, pharmaceutical, and cosmetic applications </w:t>
      </w:r>
      <w:r w:rsidR="00FC608B" w:rsidRPr="009B40CC">
        <w:rPr>
          <w:rFonts w:ascii="Times New Roman" w:eastAsia="Times New Roman" w:hAnsi="Times New Roman" w:cs="Times New Roman"/>
          <w:sz w:val="20"/>
          <w:szCs w:val="20"/>
        </w:rPr>
        <w:t xml:space="preserve">[12, </w:t>
      </w:r>
      <w:r w:rsidR="00E166BB" w:rsidRPr="009B40CC">
        <w:rPr>
          <w:rFonts w:ascii="Times New Roman" w:eastAsia="Times New Roman" w:hAnsi="Times New Roman" w:cs="Times New Roman"/>
          <w:sz w:val="20"/>
          <w:szCs w:val="20"/>
        </w:rPr>
        <w:t>13</w:t>
      </w:r>
      <w:r w:rsidR="00FC608B" w:rsidRPr="009B40CC">
        <w:rPr>
          <w:rFonts w:ascii="Times New Roman" w:eastAsia="Times New Roman" w:hAnsi="Times New Roman" w:cs="Times New Roman"/>
          <w:sz w:val="20"/>
          <w:szCs w:val="20"/>
        </w:rPr>
        <w:t>]</w:t>
      </w:r>
      <w:r w:rsidRPr="009B40CC">
        <w:rPr>
          <w:rFonts w:ascii="Times New Roman" w:eastAsia="Times New Roman" w:hAnsi="Times New Roman" w:cs="Times New Roman"/>
          <w:sz w:val="20"/>
          <w:szCs w:val="20"/>
        </w:rPr>
        <w:t>. Moreover, evaluating the phytochemical constituents in both parts of the fruit may reveal unique compounds or combinations that offer enhanced antioxidant or therapeutic effects.</w:t>
      </w:r>
    </w:p>
    <w:p w14:paraId="241393C8" w14:textId="7A4FE658" w:rsidR="009325E6" w:rsidRPr="009B40CC" w:rsidRDefault="009325E6" w:rsidP="005C2739">
      <w:pPr>
        <w:pStyle w:val="NormalWeb"/>
        <w:spacing w:line="360" w:lineRule="auto"/>
        <w:jc w:val="both"/>
        <w:rPr>
          <w:sz w:val="20"/>
          <w:szCs w:val="20"/>
        </w:rPr>
      </w:pPr>
      <w:r w:rsidRPr="009B40CC">
        <w:rPr>
          <w:sz w:val="20"/>
          <w:szCs w:val="20"/>
        </w:rPr>
        <w:t>Furthermore, the absence of proximate data (such as moisture, protein, lipid, ash, and fiber content) and polyphenolic profiles hinder</w:t>
      </w:r>
      <w:r w:rsidR="001845CF">
        <w:rPr>
          <w:sz w:val="20"/>
          <w:szCs w:val="20"/>
        </w:rPr>
        <w:t>s</w:t>
      </w:r>
      <w:r w:rsidRPr="009B40CC">
        <w:rPr>
          <w:sz w:val="20"/>
          <w:szCs w:val="20"/>
        </w:rPr>
        <w:t xml:space="preserve"> efforts to formulate dietary recommendations or evaluate the fruit's potential contribution to human nutrition. Without this foundational information, both scientific and commercial communities are unable to harness the full nutritional and medicinal potential of </w:t>
      </w:r>
      <w:r w:rsidR="00C3159F" w:rsidRPr="009B40CC">
        <w:rPr>
          <w:rStyle w:val="Emphasis"/>
          <w:rFonts w:eastAsiaTheme="majorEastAsia"/>
          <w:i w:val="0"/>
          <w:iCs w:val="0"/>
          <w:sz w:val="20"/>
          <w:szCs w:val="20"/>
        </w:rPr>
        <w:t>Pomelo</w:t>
      </w:r>
      <w:r w:rsidRPr="009B40CC">
        <w:rPr>
          <w:sz w:val="20"/>
          <w:szCs w:val="20"/>
        </w:rPr>
        <w:t xml:space="preserve">. Therefore, it becomes imperative to conduct a comprehensive analysis of both the </w:t>
      </w:r>
      <w:r w:rsidRPr="009B40CC">
        <w:rPr>
          <w:rStyle w:val="Strong"/>
          <w:rFonts w:eastAsiaTheme="majorEastAsia"/>
          <w:b w:val="0"/>
          <w:sz w:val="20"/>
          <w:szCs w:val="20"/>
        </w:rPr>
        <w:t>seed</w:t>
      </w:r>
      <w:r w:rsidR="00F31B75" w:rsidRPr="009B40CC">
        <w:rPr>
          <w:rStyle w:val="Strong"/>
          <w:rFonts w:eastAsiaTheme="majorEastAsia"/>
          <w:b w:val="0"/>
          <w:sz w:val="20"/>
          <w:szCs w:val="20"/>
        </w:rPr>
        <w:t xml:space="preserve">, peel, </w:t>
      </w:r>
      <w:r w:rsidRPr="009B40CC">
        <w:rPr>
          <w:rStyle w:val="Strong"/>
          <w:rFonts w:eastAsiaTheme="majorEastAsia"/>
          <w:b w:val="0"/>
          <w:sz w:val="20"/>
          <w:szCs w:val="20"/>
        </w:rPr>
        <w:t>and pulp</w:t>
      </w:r>
      <w:r w:rsidRPr="009B40CC">
        <w:rPr>
          <w:sz w:val="20"/>
          <w:szCs w:val="20"/>
        </w:rPr>
        <w:t xml:space="preserve"> of </w:t>
      </w:r>
      <w:r w:rsidRPr="009B40CC">
        <w:rPr>
          <w:rStyle w:val="Emphasis"/>
          <w:rFonts w:eastAsiaTheme="majorEastAsia"/>
          <w:sz w:val="20"/>
          <w:szCs w:val="20"/>
        </w:rPr>
        <w:t>Citrus maxima</w:t>
      </w:r>
      <w:r w:rsidRPr="009B40CC">
        <w:rPr>
          <w:sz w:val="20"/>
          <w:szCs w:val="20"/>
        </w:rPr>
        <w:t xml:space="preserve"> to determine their </w:t>
      </w:r>
      <w:r w:rsidRPr="009B40CC">
        <w:rPr>
          <w:rStyle w:val="Strong"/>
          <w:rFonts w:eastAsiaTheme="majorEastAsia"/>
          <w:b w:val="0"/>
          <w:sz w:val="20"/>
          <w:szCs w:val="20"/>
        </w:rPr>
        <w:t>nutritional composition, polyphenolic content</w:t>
      </w:r>
      <w:r w:rsidRPr="009B40CC">
        <w:rPr>
          <w:sz w:val="20"/>
          <w:szCs w:val="20"/>
        </w:rPr>
        <w:t xml:space="preserve">, and </w:t>
      </w:r>
      <w:r w:rsidRPr="009B40CC">
        <w:rPr>
          <w:rStyle w:val="Strong"/>
          <w:rFonts w:eastAsiaTheme="majorEastAsia"/>
          <w:b w:val="0"/>
          <w:sz w:val="20"/>
          <w:szCs w:val="20"/>
        </w:rPr>
        <w:t>phytochemical constituents</w:t>
      </w:r>
      <w:r w:rsidRPr="009B40CC">
        <w:rPr>
          <w:sz w:val="20"/>
          <w:szCs w:val="20"/>
        </w:rPr>
        <w:t>.</w:t>
      </w:r>
    </w:p>
    <w:p w14:paraId="474CBF7E" w14:textId="0B9BDB40" w:rsidR="009325E6" w:rsidRPr="009B40CC" w:rsidRDefault="009325E6" w:rsidP="005C2739">
      <w:pPr>
        <w:pStyle w:val="NormalWeb"/>
        <w:spacing w:before="0" w:beforeAutospacing="0" w:line="360" w:lineRule="auto"/>
        <w:jc w:val="both"/>
        <w:rPr>
          <w:sz w:val="20"/>
          <w:szCs w:val="20"/>
        </w:rPr>
      </w:pPr>
      <w:r w:rsidRPr="009B40CC">
        <w:rPr>
          <w:sz w:val="20"/>
          <w:szCs w:val="20"/>
        </w:rPr>
        <w:t xml:space="preserve">The increasing demand for natural, health promoting, and functional foods has directed global scientific attention toward the bioactive compounds found in fruits and their by-products. Among these, citrus fruits are considered excellent sources of essential nutrients and phytochemicals that contribute to human health and disease prevention </w:t>
      </w:r>
      <w:r w:rsidR="00E166BB" w:rsidRPr="009B40CC">
        <w:rPr>
          <w:sz w:val="20"/>
          <w:szCs w:val="20"/>
        </w:rPr>
        <w:t>[14]</w:t>
      </w:r>
      <w:r w:rsidRPr="009B40CC">
        <w:rPr>
          <w:sz w:val="20"/>
          <w:szCs w:val="20"/>
        </w:rPr>
        <w:t xml:space="preserve">. </w:t>
      </w:r>
    </w:p>
    <w:p w14:paraId="665B18B1" w14:textId="5B5214AD" w:rsidR="009325E6" w:rsidRPr="009B40CC" w:rsidRDefault="009325E6" w:rsidP="005C2739">
      <w:pPr>
        <w:pStyle w:val="NormalWeb"/>
        <w:spacing w:line="360" w:lineRule="auto"/>
        <w:jc w:val="both"/>
        <w:rPr>
          <w:sz w:val="20"/>
          <w:szCs w:val="20"/>
        </w:rPr>
      </w:pPr>
      <w:r w:rsidRPr="009B40CC">
        <w:rPr>
          <w:sz w:val="20"/>
          <w:szCs w:val="20"/>
        </w:rPr>
        <w:t>Research</w:t>
      </w:r>
      <w:r w:rsidR="00337D72">
        <w:rPr>
          <w:sz w:val="20"/>
          <w:szCs w:val="20"/>
        </w:rPr>
        <w:t>ers</w:t>
      </w:r>
      <w:r w:rsidRPr="009B40CC">
        <w:rPr>
          <w:sz w:val="20"/>
          <w:szCs w:val="20"/>
        </w:rPr>
        <w:t xml:space="preserve"> have focused on commonly consumed citrus varieties such as orange (</w:t>
      </w:r>
      <w:r w:rsidRPr="009B40CC">
        <w:rPr>
          <w:rStyle w:val="Emphasis"/>
          <w:rFonts w:eastAsiaTheme="majorEastAsia"/>
          <w:sz w:val="20"/>
          <w:szCs w:val="20"/>
        </w:rPr>
        <w:t>Citrus sinensis</w:t>
      </w:r>
      <w:r w:rsidRPr="009B40CC">
        <w:rPr>
          <w:sz w:val="20"/>
          <w:szCs w:val="20"/>
        </w:rPr>
        <w:t>) and lemon (</w:t>
      </w:r>
      <w:r w:rsidRPr="009B40CC">
        <w:rPr>
          <w:rStyle w:val="Emphasis"/>
          <w:rFonts w:eastAsiaTheme="majorEastAsia"/>
          <w:sz w:val="20"/>
          <w:szCs w:val="20"/>
        </w:rPr>
        <w:t>Citrus limon</w:t>
      </w:r>
      <w:r w:rsidRPr="009B40CC">
        <w:rPr>
          <w:sz w:val="20"/>
          <w:szCs w:val="20"/>
        </w:rPr>
        <w:t xml:space="preserve">), leaving a gap in the understanding of the nutritional and medicinal value of </w:t>
      </w:r>
      <w:r w:rsidR="00C3159F" w:rsidRPr="009B40CC">
        <w:rPr>
          <w:sz w:val="20"/>
          <w:szCs w:val="20"/>
        </w:rPr>
        <w:t>Pomelo</w:t>
      </w:r>
      <w:r w:rsidRPr="009B40CC">
        <w:rPr>
          <w:sz w:val="20"/>
          <w:szCs w:val="20"/>
        </w:rPr>
        <w:t xml:space="preserve">, particularly its </w:t>
      </w:r>
      <w:r w:rsidR="00C3159F" w:rsidRPr="009B40CC">
        <w:rPr>
          <w:sz w:val="20"/>
          <w:szCs w:val="20"/>
        </w:rPr>
        <w:t xml:space="preserve">peels and </w:t>
      </w:r>
      <w:r w:rsidRPr="009B40CC">
        <w:rPr>
          <w:rStyle w:val="Strong"/>
          <w:rFonts w:eastAsiaTheme="majorEastAsia"/>
          <w:b w:val="0"/>
          <w:sz w:val="20"/>
          <w:szCs w:val="20"/>
        </w:rPr>
        <w:t>seed</w:t>
      </w:r>
      <w:r w:rsidR="00C3159F" w:rsidRPr="009B40CC">
        <w:rPr>
          <w:rStyle w:val="Strong"/>
          <w:rFonts w:eastAsiaTheme="majorEastAsia"/>
          <w:b w:val="0"/>
          <w:sz w:val="20"/>
          <w:szCs w:val="20"/>
        </w:rPr>
        <w:t>s</w:t>
      </w:r>
      <w:r w:rsidRPr="009B40CC">
        <w:rPr>
          <w:sz w:val="20"/>
          <w:szCs w:val="20"/>
        </w:rPr>
        <w:t>, which is often treated as waste</w:t>
      </w:r>
      <w:r w:rsidR="00E166BB" w:rsidRPr="009B40CC">
        <w:rPr>
          <w:sz w:val="20"/>
          <w:szCs w:val="20"/>
        </w:rPr>
        <w:t xml:space="preserve"> [13]</w:t>
      </w:r>
      <w:r w:rsidRPr="009B40CC">
        <w:rPr>
          <w:sz w:val="20"/>
          <w:szCs w:val="20"/>
        </w:rPr>
        <w:t xml:space="preserve">. Yet, previous research shows that citrus seeds may contain important </w:t>
      </w:r>
      <w:r w:rsidRPr="009B40CC">
        <w:rPr>
          <w:sz w:val="20"/>
          <w:szCs w:val="20"/>
        </w:rPr>
        <w:lastRenderedPageBreak/>
        <w:t xml:space="preserve">phytochemicals such as flavonoids, alkaloids, tannins, and phenolic acids with antioxidant and antimicrobial activities </w:t>
      </w:r>
      <w:r w:rsidR="00E166BB" w:rsidRPr="009B40CC">
        <w:rPr>
          <w:sz w:val="20"/>
          <w:szCs w:val="20"/>
        </w:rPr>
        <w:t>[14</w:t>
      </w:r>
      <w:r w:rsidR="009B40CC">
        <w:rPr>
          <w:sz w:val="20"/>
          <w:szCs w:val="20"/>
        </w:rPr>
        <w:t>-</w:t>
      </w:r>
      <w:r w:rsidR="00E166BB" w:rsidRPr="009B40CC">
        <w:rPr>
          <w:sz w:val="20"/>
          <w:szCs w:val="20"/>
        </w:rPr>
        <w:t>15]</w:t>
      </w:r>
      <w:r w:rsidRPr="009B40CC">
        <w:rPr>
          <w:sz w:val="20"/>
          <w:szCs w:val="20"/>
        </w:rPr>
        <w:t xml:space="preserve">. The justification for this </w:t>
      </w:r>
      <w:r w:rsidR="00C3159F" w:rsidRPr="009B40CC">
        <w:rPr>
          <w:sz w:val="20"/>
          <w:szCs w:val="20"/>
        </w:rPr>
        <w:t>study</w:t>
      </w:r>
      <w:r w:rsidRPr="009B40CC">
        <w:rPr>
          <w:sz w:val="20"/>
          <w:szCs w:val="20"/>
        </w:rPr>
        <w:t xml:space="preserve"> lies in the potential of </w:t>
      </w:r>
      <w:r w:rsidR="00D121E5" w:rsidRPr="009B40CC">
        <w:rPr>
          <w:rStyle w:val="Emphasis"/>
          <w:rFonts w:eastAsiaTheme="majorEastAsia"/>
          <w:i w:val="0"/>
          <w:iCs w:val="0"/>
          <w:sz w:val="20"/>
          <w:szCs w:val="20"/>
        </w:rPr>
        <w:t>Pomelo</w:t>
      </w:r>
      <w:r w:rsidRPr="009B40CC">
        <w:rPr>
          <w:sz w:val="20"/>
          <w:szCs w:val="20"/>
        </w:rPr>
        <w:t xml:space="preserve"> to serve as a </w:t>
      </w:r>
      <w:r w:rsidRPr="009B40CC">
        <w:rPr>
          <w:rStyle w:val="Strong"/>
          <w:rFonts w:eastAsiaTheme="majorEastAsia"/>
          <w:b w:val="0"/>
          <w:sz w:val="20"/>
          <w:szCs w:val="20"/>
        </w:rPr>
        <w:t>low-cost source of nutrients and bioactive compounds</w:t>
      </w:r>
      <w:r w:rsidRPr="009B40CC">
        <w:rPr>
          <w:sz w:val="20"/>
          <w:szCs w:val="20"/>
        </w:rPr>
        <w:t xml:space="preserve">, especially in regions facing food insecurity and post-harvest losses. Moreover, assessing the </w:t>
      </w:r>
      <w:r w:rsidRPr="009B40CC">
        <w:rPr>
          <w:rStyle w:val="Strong"/>
          <w:rFonts w:eastAsiaTheme="majorEastAsia"/>
          <w:b w:val="0"/>
          <w:sz w:val="20"/>
          <w:szCs w:val="20"/>
        </w:rPr>
        <w:t>proximate</w:t>
      </w:r>
      <w:r w:rsidRPr="009B40CC">
        <w:rPr>
          <w:rStyle w:val="Strong"/>
          <w:rFonts w:eastAsiaTheme="majorEastAsia"/>
          <w:sz w:val="20"/>
          <w:szCs w:val="20"/>
        </w:rPr>
        <w:t xml:space="preserve"> </w:t>
      </w:r>
      <w:r w:rsidRPr="009B40CC">
        <w:rPr>
          <w:rStyle w:val="Strong"/>
          <w:rFonts w:eastAsiaTheme="majorEastAsia"/>
          <w:b w:val="0"/>
          <w:sz w:val="20"/>
          <w:szCs w:val="20"/>
        </w:rPr>
        <w:t>composition</w:t>
      </w:r>
      <w:r w:rsidRPr="009B40CC">
        <w:rPr>
          <w:sz w:val="20"/>
          <w:szCs w:val="20"/>
        </w:rPr>
        <w:t xml:space="preserve"> (moisture, ash, protein, lipid, fiber, and carbohydrate content) provides essential nutritional information that can inform dietary planning and food product development </w:t>
      </w:r>
      <w:r w:rsidR="001B0BE3" w:rsidRPr="009B40CC">
        <w:rPr>
          <w:sz w:val="20"/>
          <w:szCs w:val="20"/>
        </w:rPr>
        <w:t>[17]</w:t>
      </w:r>
      <w:r w:rsidRPr="009B40CC">
        <w:rPr>
          <w:sz w:val="20"/>
          <w:szCs w:val="20"/>
        </w:rPr>
        <w:t xml:space="preserve">. The </w:t>
      </w:r>
      <w:r w:rsidRPr="009B40CC">
        <w:rPr>
          <w:rStyle w:val="Strong"/>
          <w:rFonts w:eastAsiaTheme="majorEastAsia"/>
          <w:b w:val="0"/>
          <w:sz w:val="20"/>
          <w:szCs w:val="20"/>
        </w:rPr>
        <w:t>polyphenolic content</w:t>
      </w:r>
      <w:r w:rsidRPr="009B40CC">
        <w:rPr>
          <w:sz w:val="20"/>
          <w:szCs w:val="20"/>
        </w:rPr>
        <w:t xml:space="preserve"> is equally important, as polyphenols are known to neutralize free radicals and contribute to the prevention of chronic diseases such as cardiovascular disorders, diabetes, and cancer </w:t>
      </w:r>
      <w:r w:rsidR="008823B1" w:rsidRPr="009B40CC">
        <w:rPr>
          <w:sz w:val="20"/>
          <w:szCs w:val="20"/>
        </w:rPr>
        <w:t>[5, 14]</w:t>
      </w:r>
      <w:r w:rsidRPr="009B40CC">
        <w:rPr>
          <w:sz w:val="20"/>
          <w:szCs w:val="20"/>
        </w:rPr>
        <w:t>.</w:t>
      </w:r>
    </w:p>
    <w:p w14:paraId="3255E408" w14:textId="3C032E9B" w:rsidR="008823B1" w:rsidRPr="009B40CC" w:rsidRDefault="00520C9B" w:rsidP="008823B1">
      <w:pPr>
        <w:pStyle w:val="NormalWeb"/>
        <w:spacing w:line="360" w:lineRule="auto"/>
        <w:jc w:val="both"/>
        <w:rPr>
          <w:sz w:val="20"/>
          <w:szCs w:val="20"/>
        </w:rPr>
      </w:pPr>
      <w:r>
        <w:rPr>
          <w:sz w:val="20"/>
          <w:szCs w:val="20"/>
        </w:rPr>
        <w:t xml:space="preserve">Therefore, </w:t>
      </w:r>
      <w:r w:rsidR="000D64D6">
        <w:rPr>
          <w:sz w:val="20"/>
          <w:szCs w:val="20"/>
        </w:rPr>
        <w:t xml:space="preserve">this study brought about the </w:t>
      </w:r>
      <w:r w:rsidRPr="009B40CC">
        <w:rPr>
          <w:sz w:val="20"/>
          <w:szCs w:val="20"/>
        </w:rPr>
        <w:t xml:space="preserve">comprehensive analysis of both the </w:t>
      </w:r>
      <w:r w:rsidRPr="009B40CC">
        <w:rPr>
          <w:rStyle w:val="Strong"/>
          <w:rFonts w:eastAsiaTheme="majorEastAsia"/>
          <w:b w:val="0"/>
          <w:sz w:val="20"/>
          <w:szCs w:val="20"/>
        </w:rPr>
        <w:t>seed, peel, and pulp</w:t>
      </w:r>
      <w:r w:rsidRPr="009B40CC">
        <w:rPr>
          <w:sz w:val="20"/>
          <w:szCs w:val="20"/>
        </w:rPr>
        <w:t xml:space="preserve"> of </w:t>
      </w:r>
      <w:r>
        <w:rPr>
          <w:sz w:val="20"/>
          <w:szCs w:val="20"/>
        </w:rPr>
        <w:t>pomelo, in order,</w:t>
      </w:r>
      <w:r w:rsidRPr="009B40CC">
        <w:rPr>
          <w:sz w:val="20"/>
          <w:szCs w:val="20"/>
        </w:rPr>
        <w:t xml:space="preserve"> </w:t>
      </w:r>
      <w:r>
        <w:rPr>
          <w:sz w:val="20"/>
          <w:szCs w:val="20"/>
        </w:rPr>
        <w:t xml:space="preserve">to </w:t>
      </w:r>
      <w:r w:rsidRPr="009B40CC">
        <w:rPr>
          <w:sz w:val="20"/>
          <w:szCs w:val="20"/>
        </w:rPr>
        <w:t xml:space="preserve">determine their </w:t>
      </w:r>
      <w:r w:rsidRPr="009B40CC">
        <w:rPr>
          <w:rStyle w:val="Strong"/>
          <w:rFonts w:eastAsiaTheme="majorEastAsia"/>
          <w:b w:val="0"/>
          <w:sz w:val="20"/>
          <w:szCs w:val="20"/>
        </w:rPr>
        <w:t>nutritional composition</w:t>
      </w:r>
      <w:r>
        <w:rPr>
          <w:rStyle w:val="Strong"/>
          <w:rFonts w:eastAsiaTheme="majorEastAsia"/>
          <w:b w:val="0"/>
          <w:sz w:val="20"/>
          <w:szCs w:val="20"/>
        </w:rPr>
        <w:t>s</w:t>
      </w:r>
      <w:r w:rsidRPr="009B40CC">
        <w:rPr>
          <w:rStyle w:val="Strong"/>
          <w:rFonts w:eastAsiaTheme="majorEastAsia"/>
          <w:b w:val="0"/>
          <w:sz w:val="20"/>
          <w:szCs w:val="20"/>
        </w:rPr>
        <w:t>, polyphenolic</w:t>
      </w:r>
      <w:r w:rsidRPr="009B40CC">
        <w:rPr>
          <w:sz w:val="20"/>
          <w:szCs w:val="20"/>
        </w:rPr>
        <w:t xml:space="preserve"> and </w:t>
      </w:r>
      <w:r w:rsidRPr="009B40CC">
        <w:rPr>
          <w:rStyle w:val="Strong"/>
          <w:rFonts w:eastAsiaTheme="majorEastAsia"/>
          <w:b w:val="0"/>
          <w:sz w:val="20"/>
          <w:szCs w:val="20"/>
        </w:rPr>
        <w:t>phytochemical constituents</w:t>
      </w:r>
      <w:r w:rsidRPr="009B40CC">
        <w:rPr>
          <w:sz w:val="20"/>
          <w:szCs w:val="20"/>
        </w:rPr>
        <w:t>.</w:t>
      </w:r>
      <w:r>
        <w:rPr>
          <w:sz w:val="20"/>
          <w:szCs w:val="20"/>
        </w:rPr>
        <w:t xml:space="preserve"> T</w:t>
      </w:r>
      <w:r w:rsidRPr="009B40CC">
        <w:rPr>
          <w:sz w:val="20"/>
          <w:szCs w:val="20"/>
        </w:rPr>
        <w:t xml:space="preserve">his could promote </w:t>
      </w:r>
      <w:r w:rsidRPr="009B40CC">
        <w:rPr>
          <w:rStyle w:val="Strong"/>
          <w:rFonts w:eastAsiaTheme="majorEastAsia"/>
          <w:b w:val="0"/>
          <w:sz w:val="20"/>
          <w:szCs w:val="20"/>
        </w:rPr>
        <w:t>sustainable utilization</w:t>
      </w:r>
      <w:r w:rsidRPr="009B40CC">
        <w:rPr>
          <w:b/>
          <w:sz w:val="20"/>
          <w:szCs w:val="20"/>
        </w:rPr>
        <w:t xml:space="preserve"> </w:t>
      </w:r>
      <w:r w:rsidRPr="009B40CC">
        <w:rPr>
          <w:sz w:val="20"/>
          <w:szCs w:val="20"/>
        </w:rPr>
        <w:t xml:space="preserve">of </w:t>
      </w:r>
      <w:r w:rsidRPr="009B40CC">
        <w:rPr>
          <w:rStyle w:val="Emphasis"/>
          <w:rFonts w:eastAsiaTheme="majorEastAsia"/>
          <w:i w:val="0"/>
          <w:iCs w:val="0"/>
          <w:sz w:val="20"/>
          <w:szCs w:val="20"/>
        </w:rPr>
        <w:t>Pomelo</w:t>
      </w:r>
      <w:r w:rsidRPr="009B40CC">
        <w:rPr>
          <w:sz w:val="20"/>
          <w:szCs w:val="20"/>
        </w:rPr>
        <w:t>, by reducing agricultural waste and supporting circular bio-economy strategies in food systems</w:t>
      </w:r>
      <w:r>
        <w:rPr>
          <w:sz w:val="20"/>
          <w:szCs w:val="20"/>
        </w:rPr>
        <w:t>.</w:t>
      </w:r>
      <w:r w:rsidR="000D64D6">
        <w:rPr>
          <w:sz w:val="20"/>
          <w:szCs w:val="20"/>
        </w:rPr>
        <w:t xml:space="preserve"> E</w:t>
      </w:r>
      <w:r w:rsidR="009325E6" w:rsidRPr="009B40CC">
        <w:rPr>
          <w:sz w:val="20"/>
          <w:szCs w:val="20"/>
        </w:rPr>
        <w:t xml:space="preserve">valuating both the </w:t>
      </w:r>
      <w:r w:rsidR="00D121E5" w:rsidRPr="009B40CC">
        <w:rPr>
          <w:sz w:val="20"/>
          <w:szCs w:val="20"/>
        </w:rPr>
        <w:t xml:space="preserve">peels, </w:t>
      </w:r>
      <w:r w:rsidR="009325E6" w:rsidRPr="009B40CC">
        <w:rPr>
          <w:sz w:val="20"/>
          <w:szCs w:val="20"/>
        </w:rPr>
        <w:t>seed</w:t>
      </w:r>
      <w:r w:rsidR="00D121E5" w:rsidRPr="009B40CC">
        <w:rPr>
          <w:sz w:val="20"/>
          <w:szCs w:val="20"/>
        </w:rPr>
        <w:t>s,</w:t>
      </w:r>
      <w:r w:rsidR="009325E6" w:rsidRPr="009B40CC">
        <w:rPr>
          <w:sz w:val="20"/>
          <w:szCs w:val="20"/>
        </w:rPr>
        <w:t xml:space="preserve"> and pulp</w:t>
      </w:r>
      <w:r w:rsidR="000D64D6">
        <w:rPr>
          <w:sz w:val="20"/>
          <w:szCs w:val="20"/>
        </w:rPr>
        <w:t xml:space="preserve"> of pomelo</w:t>
      </w:r>
      <w:r w:rsidR="009325E6" w:rsidRPr="009B40CC">
        <w:rPr>
          <w:sz w:val="20"/>
          <w:szCs w:val="20"/>
        </w:rPr>
        <w:t xml:space="preserve"> </w:t>
      </w:r>
      <w:r w:rsidR="00D121E5" w:rsidRPr="009B40CC">
        <w:rPr>
          <w:sz w:val="20"/>
          <w:szCs w:val="20"/>
        </w:rPr>
        <w:t>could</w:t>
      </w:r>
      <w:r w:rsidR="009325E6" w:rsidRPr="009B40CC">
        <w:rPr>
          <w:sz w:val="20"/>
          <w:szCs w:val="20"/>
        </w:rPr>
        <w:t xml:space="preserve"> promote </w:t>
      </w:r>
      <w:r w:rsidR="009325E6" w:rsidRPr="009B40CC">
        <w:rPr>
          <w:rStyle w:val="Strong"/>
          <w:rFonts w:eastAsiaTheme="majorEastAsia"/>
          <w:b w:val="0"/>
          <w:sz w:val="20"/>
          <w:szCs w:val="20"/>
        </w:rPr>
        <w:t>sustainable utilization</w:t>
      </w:r>
      <w:r w:rsidR="009325E6" w:rsidRPr="009B40CC">
        <w:rPr>
          <w:b/>
          <w:sz w:val="20"/>
          <w:szCs w:val="20"/>
        </w:rPr>
        <w:t xml:space="preserve"> </w:t>
      </w:r>
      <w:r w:rsidR="009325E6" w:rsidRPr="009B40CC">
        <w:rPr>
          <w:sz w:val="20"/>
          <w:szCs w:val="20"/>
        </w:rPr>
        <w:t xml:space="preserve">of </w:t>
      </w:r>
      <w:r w:rsidR="000D64D6">
        <w:rPr>
          <w:rStyle w:val="Emphasis"/>
          <w:rFonts w:eastAsiaTheme="majorEastAsia"/>
          <w:i w:val="0"/>
          <w:iCs w:val="0"/>
          <w:sz w:val="20"/>
          <w:szCs w:val="20"/>
        </w:rPr>
        <w:t>this fruit</w:t>
      </w:r>
      <w:r w:rsidR="009325E6" w:rsidRPr="009B40CC">
        <w:rPr>
          <w:sz w:val="20"/>
          <w:szCs w:val="20"/>
        </w:rPr>
        <w:t xml:space="preserve">, </w:t>
      </w:r>
      <w:r w:rsidR="00D121E5" w:rsidRPr="009B40CC">
        <w:rPr>
          <w:sz w:val="20"/>
          <w:szCs w:val="20"/>
        </w:rPr>
        <w:t xml:space="preserve">by </w:t>
      </w:r>
      <w:r w:rsidR="009325E6" w:rsidRPr="009B40CC">
        <w:rPr>
          <w:sz w:val="20"/>
          <w:szCs w:val="20"/>
        </w:rPr>
        <w:t xml:space="preserve">reducing agricultural waste and supporting circular bio-economy strategies in food systems. It </w:t>
      </w:r>
      <w:r w:rsidR="00D121E5" w:rsidRPr="009B40CC">
        <w:rPr>
          <w:sz w:val="20"/>
          <w:szCs w:val="20"/>
        </w:rPr>
        <w:t>could also</w:t>
      </w:r>
      <w:r w:rsidR="009325E6" w:rsidRPr="009B40CC">
        <w:rPr>
          <w:sz w:val="20"/>
          <w:szCs w:val="20"/>
        </w:rPr>
        <w:t xml:space="preserve"> </w:t>
      </w:r>
      <w:r w:rsidR="00D121E5" w:rsidRPr="009B40CC">
        <w:rPr>
          <w:sz w:val="20"/>
          <w:szCs w:val="20"/>
        </w:rPr>
        <w:t xml:space="preserve">advance </w:t>
      </w:r>
      <w:r w:rsidR="009325E6" w:rsidRPr="009B40CC">
        <w:rPr>
          <w:rStyle w:val="Strong"/>
          <w:rFonts w:eastAsiaTheme="majorEastAsia"/>
          <w:b w:val="0"/>
          <w:sz w:val="20"/>
          <w:szCs w:val="20"/>
        </w:rPr>
        <w:t>scientific knowledge and public awareness</w:t>
      </w:r>
      <w:r w:rsidR="009325E6" w:rsidRPr="009B40CC">
        <w:rPr>
          <w:b/>
          <w:sz w:val="20"/>
          <w:szCs w:val="20"/>
        </w:rPr>
        <w:t xml:space="preserve"> </w:t>
      </w:r>
      <w:r w:rsidR="009325E6" w:rsidRPr="009B40CC">
        <w:rPr>
          <w:sz w:val="20"/>
          <w:szCs w:val="20"/>
        </w:rPr>
        <w:t xml:space="preserve">about the nutritional and pharmacological importance of neglected tropical fruits </w:t>
      </w:r>
      <w:r w:rsidR="008823B1" w:rsidRPr="009B40CC">
        <w:rPr>
          <w:sz w:val="20"/>
          <w:szCs w:val="20"/>
        </w:rPr>
        <w:t>[4 -6].</w:t>
      </w:r>
    </w:p>
    <w:p w14:paraId="7ADD03EB" w14:textId="55DF7A17" w:rsidR="00E63AB5" w:rsidRPr="009B40CC" w:rsidRDefault="008823B1" w:rsidP="00825078">
      <w:pPr>
        <w:pStyle w:val="NormalWeb"/>
        <w:numPr>
          <w:ilvl w:val="0"/>
          <w:numId w:val="3"/>
        </w:numPr>
        <w:spacing w:line="360" w:lineRule="auto"/>
        <w:jc w:val="both"/>
        <w:rPr>
          <w:b/>
          <w:bCs/>
          <w:sz w:val="20"/>
          <w:szCs w:val="20"/>
        </w:rPr>
      </w:pPr>
      <w:r w:rsidRPr="009B40CC">
        <w:rPr>
          <w:sz w:val="20"/>
          <w:szCs w:val="20"/>
        </w:rPr>
        <w:t xml:space="preserve"> </w:t>
      </w:r>
      <w:r w:rsidR="00E63AB5" w:rsidRPr="009B40CC">
        <w:rPr>
          <w:b/>
          <w:bCs/>
          <w:sz w:val="20"/>
          <w:szCs w:val="20"/>
        </w:rPr>
        <w:t>MATERIALS AND METHODS</w:t>
      </w:r>
    </w:p>
    <w:p w14:paraId="1394AA92" w14:textId="6095075E" w:rsidR="00E63AB5" w:rsidRPr="00510977" w:rsidRDefault="00825078" w:rsidP="009871D9">
      <w:pPr>
        <w:rPr>
          <w:rFonts w:ascii="Times New Roman" w:hAnsi="Times New Roman" w:cs="Times New Roman"/>
          <w:b/>
          <w:bCs/>
          <w:sz w:val="20"/>
          <w:szCs w:val="20"/>
        </w:rPr>
      </w:pPr>
      <w:r w:rsidRPr="00510977">
        <w:rPr>
          <w:rFonts w:ascii="Times New Roman" w:hAnsi="Times New Roman" w:cs="Times New Roman"/>
          <w:b/>
          <w:bCs/>
          <w:sz w:val="20"/>
          <w:szCs w:val="20"/>
        </w:rPr>
        <w:t>2.1</w:t>
      </w:r>
      <w:r w:rsidRPr="00510977">
        <w:rPr>
          <w:rFonts w:ascii="Times New Roman" w:hAnsi="Times New Roman" w:cs="Times New Roman"/>
          <w:b/>
          <w:bCs/>
          <w:sz w:val="20"/>
          <w:szCs w:val="20"/>
        </w:rPr>
        <w:tab/>
      </w:r>
      <w:r w:rsidR="00E63AB5" w:rsidRPr="00510977">
        <w:rPr>
          <w:rFonts w:ascii="Times New Roman" w:hAnsi="Times New Roman" w:cs="Times New Roman"/>
          <w:b/>
          <w:bCs/>
          <w:sz w:val="20"/>
          <w:szCs w:val="20"/>
        </w:rPr>
        <w:t>Materials and Equipment</w:t>
      </w:r>
      <w:r w:rsidR="0070305A" w:rsidRPr="00510977">
        <w:rPr>
          <w:rFonts w:ascii="Times New Roman" w:hAnsi="Times New Roman" w:cs="Times New Roman"/>
          <w:b/>
          <w:bCs/>
          <w:sz w:val="20"/>
          <w:szCs w:val="20"/>
        </w:rPr>
        <w:t xml:space="preserve"> </w:t>
      </w:r>
    </w:p>
    <w:p w14:paraId="58005E80" w14:textId="740C17C5" w:rsidR="00825078" w:rsidRPr="00510977" w:rsidRDefault="00510977" w:rsidP="003435FB">
      <w:pPr>
        <w:pStyle w:val="NoSpacing"/>
        <w:spacing w:line="360" w:lineRule="auto"/>
        <w:jc w:val="both"/>
        <w:rPr>
          <w:rFonts w:ascii="Times New Roman" w:hAnsi="Times New Roman" w:cs="Times New Roman"/>
          <w:b/>
          <w:bCs/>
          <w:sz w:val="20"/>
          <w:szCs w:val="20"/>
        </w:rPr>
      </w:pPr>
      <w:r w:rsidRPr="00510977">
        <w:rPr>
          <w:rFonts w:ascii="Times New Roman" w:hAnsi="Times New Roman" w:cs="Times New Roman"/>
          <w:b/>
          <w:bCs/>
          <w:sz w:val="20"/>
          <w:szCs w:val="20"/>
        </w:rPr>
        <w:t>2.1.1</w:t>
      </w:r>
      <w:r w:rsidRPr="00510977">
        <w:rPr>
          <w:rFonts w:ascii="Times New Roman" w:hAnsi="Times New Roman" w:cs="Times New Roman"/>
          <w:b/>
          <w:bCs/>
          <w:sz w:val="20"/>
          <w:szCs w:val="20"/>
        </w:rPr>
        <w:tab/>
      </w:r>
      <w:r w:rsidR="00825078" w:rsidRPr="00510977">
        <w:rPr>
          <w:rFonts w:ascii="Times New Roman" w:hAnsi="Times New Roman" w:cs="Times New Roman"/>
          <w:b/>
          <w:bCs/>
          <w:sz w:val="20"/>
          <w:szCs w:val="20"/>
        </w:rPr>
        <w:t>Materials</w:t>
      </w:r>
    </w:p>
    <w:p w14:paraId="13F748AF" w14:textId="18214A51" w:rsidR="00E63AB5" w:rsidRPr="009B40CC" w:rsidRDefault="00510977" w:rsidP="003435FB">
      <w:pPr>
        <w:pStyle w:val="NoSpacing"/>
        <w:spacing w:line="360" w:lineRule="auto"/>
        <w:jc w:val="both"/>
        <w:rPr>
          <w:rFonts w:ascii="Times New Roman" w:hAnsi="Times New Roman" w:cs="Times New Roman"/>
          <w:sz w:val="20"/>
          <w:szCs w:val="20"/>
        </w:rPr>
      </w:pPr>
      <w:r>
        <w:rPr>
          <w:rFonts w:ascii="Times New Roman" w:hAnsi="Times New Roman" w:cs="Times New Roman"/>
          <w:sz w:val="20"/>
          <w:szCs w:val="20"/>
        </w:rPr>
        <w:t>Matured fruits of Pomelo, d</w:t>
      </w:r>
      <w:r w:rsidR="00E63AB5" w:rsidRPr="009B40CC">
        <w:rPr>
          <w:rFonts w:ascii="Times New Roman" w:hAnsi="Times New Roman" w:cs="Times New Roman"/>
          <w:sz w:val="20"/>
          <w:szCs w:val="20"/>
        </w:rPr>
        <w:t xml:space="preserve">istilled water, </w:t>
      </w:r>
      <w:r>
        <w:rPr>
          <w:rFonts w:ascii="Times New Roman" w:hAnsi="Times New Roman" w:cs="Times New Roman"/>
          <w:sz w:val="20"/>
          <w:szCs w:val="20"/>
        </w:rPr>
        <w:t>c</w:t>
      </w:r>
      <w:r w:rsidR="00E63AB5" w:rsidRPr="009B40CC">
        <w:rPr>
          <w:rFonts w:ascii="Times New Roman" w:hAnsi="Times New Roman" w:cs="Times New Roman"/>
          <w:sz w:val="20"/>
          <w:szCs w:val="20"/>
        </w:rPr>
        <w:t>oncentrated H₂SO₄ (</w:t>
      </w:r>
      <w:proofErr w:type="spellStart"/>
      <w:r w:rsidR="00E63AB5" w:rsidRPr="009B40CC">
        <w:rPr>
          <w:rFonts w:ascii="Times New Roman" w:hAnsi="Times New Roman" w:cs="Times New Roman"/>
          <w:sz w:val="20"/>
          <w:szCs w:val="20"/>
        </w:rPr>
        <w:t>sulphuric</w:t>
      </w:r>
      <w:proofErr w:type="spellEnd"/>
      <w:r w:rsidR="00E63AB5" w:rsidRPr="009B40CC">
        <w:rPr>
          <w:rFonts w:ascii="Times New Roman" w:hAnsi="Times New Roman" w:cs="Times New Roman"/>
          <w:sz w:val="20"/>
          <w:szCs w:val="20"/>
        </w:rPr>
        <w:t xml:space="preserve"> acid), 1.5 N H₂SO₄, </w:t>
      </w:r>
      <w:r>
        <w:rPr>
          <w:rFonts w:ascii="Times New Roman" w:hAnsi="Times New Roman" w:cs="Times New Roman"/>
          <w:sz w:val="20"/>
          <w:szCs w:val="20"/>
        </w:rPr>
        <w:t>c</w:t>
      </w:r>
      <w:r w:rsidR="00E63AB5" w:rsidRPr="009B40CC">
        <w:rPr>
          <w:rFonts w:ascii="Times New Roman" w:hAnsi="Times New Roman" w:cs="Times New Roman"/>
          <w:sz w:val="20"/>
          <w:szCs w:val="20"/>
        </w:rPr>
        <w:t xml:space="preserve">oncentrated HNO₃ (nitric acid), NaOH (sodium hydroxide), </w:t>
      </w:r>
      <w:r>
        <w:rPr>
          <w:rFonts w:ascii="Times New Roman" w:hAnsi="Times New Roman" w:cs="Times New Roman"/>
          <w:sz w:val="20"/>
          <w:szCs w:val="20"/>
        </w:rPr>
        <w:t>p</w:t>
      </w:r>
      <w:r w:rsidR="00E63AB5" w:rsidRPr="009B40CC">
        <w:rPr>
          <w:rFonts w:ascii="Times New Roman" w:hAnsi="Times New Roman" w:cs="Times New Roman"/>
          <w:sz w:val="20"/>
          <w:szCs w:val="20"/>
        </w:rPr>
        <w:t xml:space="preserve">etroleum ether (for Soxhlet extraction), </w:t>
      </w:r>
      <w:r>
        <w:rPr>
          <w:rFonts w:ascii="Times New Roman" w:hAnsi="Times New Roman" w:cs="Times New Roman"/>
          <w:sz w:val="20"/>
          <w:szCs w:val="20"/>
        </w:rPr>
        <w:t>m</w:t>
      </w:r>
      <w:r w:rsidR="00E63AB5" w:rsidRPr="009B40CC">
        <w:rPr>
          <w:rFonts w:ascii="Times New Roman" w:hAnsi="Times New Roman" w:cs="Times New Roman"/>
          <w:sz w:val="20"/>
          <w:szCs w:val="20"/>
        </w:rPr>
        <w:t>agnesium carbonate (</w:t>
      </w:r>
      <w:proofErr w:type="spellStart"/>
      <w:r w:rsidR="00E63AB5" w:rsidRPr="009B40CC">
        <w:rPr>
          <w:rFonts w:ascii="Times New Roman" w:hAnsi="Times New Roman" w:cs="Times New Roman"/>
          <w:sz w:val="20"/>
          <w:szCs w:val="20"/>
        </w:rPr>
        <w:t>MgCO</w:t>
      </w:r>
      <w:proofErr w:type="spellEnd"/>
      <w:r w:rsidR="00E63AB5" w:rsidRPr="009B40CC">
        <w:rPr>
          <w:rFonts w:ascii="Times New Roman" w:hAnsi="Times New Roman" w:cs="Times New Roman"/>
          <w:sz w:val="20"/>
          <w:szCs w:val="20"/>
        </w:rPr>
        <w:t xml:space="preserve">₃), </w:t>
      </w:r>
      <w:r>
        <w:rPr>
          <w:rFonts w:ascii="Times New Roman" w:hAnsi="Times New Roman" w:cs="Times New Roman"/>
          <w:sz w:val="20"/>
          <w:szCs w:val="20"/>
        </w:rPr>
        <w:t>i</w:t>
      </w:r>
      <w:r w:rsidR="00E63AB5" w:rsidRPr="009B40CC">
        <w:rPr>
          <w:rFonts w:ascii="Times New Roman" w:hAnsi="Times New Roman" w:cs="Times New Roman"/>
          <w:sz w:val="20"/>
          <w:szCs w:val="20"/>
        </w:rPr>
        <w:t>sobutyl alcohol (But-2-ol), Iron (III) chloride (</w:t>
      </w:r>
      <w:proofErr w:type="spellStart"/>
      <w:r w:rsidR="00E63AB5" w:rsidRPr="009B40CC">
        <w:rPr>
          <w:rFonts w:ascii="Times New Roman" w:hAnsi="Times New Roman" w:cs="Times New Roman"/>
          <w:sz w:val="20"/>
          <w:szCs w:val="20"/>
        </w:rPr>
        <w:t>FeCl</w:t>
      </w:r>
      <w:proofErr w:type="spellEnd"/>
      <w:r w:rsidR="00E63AB5" w:rsidRPr="009B40CC">
        <w:rPr>
          <w:rFonts w:ascii="Times New Roman" w:hAnsi="Times New Roman" w:cs="Times New Roman"/>
          <w:sz w:val="20"/>
          <w:szCs w:val="20"/>
        </w:rPr>
        <w:t xml:space="preserve">₃) solution, </w:t>
      </w:r>
      <w:proofErr w:type="spellStart"/>
      <w:r w:rsidR="00E63AB5" w:rsidRPr="009B40CC">
        <w:rPr>
          <w:rFonts w:ascii="Times New Roman" w:hAnsi="Times New Roman" w:cs="Times New Roman"/>
          <w:sz w:val="20"/>
          <w:szCs w:val="20"/>
        </w:rPr>
        <w:t>KMnO</w:t>
      </w:r>
      <w:proofErr w:type="spellEnd"/>
      <w:r w:rsidR="00E63AB5" w:rsidRPr="009B40CC">
        <w:rPr>
          <w:rFonts w:ascii="Times New Roman" w:hAnsi="Times New Roman" w:cs="Times New Roman"/>
          <w:sz w:val="20"/>
          <w:szCs w:val="20"/>
        </w:rPr>
        <w:t xml:space="preserve">₄ (potassium permanganate), </w:t>
      </w:r>
      <w:r>
        <w:rPr>
          <w:rFonts w:ascii="Times New Roman" w:hAnsi="Times New Roman" w:cs="Times New Roman"/>
          <w:sz w:val="20"/>
          <w:szCs w:val="20"/>
        </w:rPr>
        <w:t>a</w:t>
      </w:r>
      <w:r w:rsidR="00E63AB5" w:rsidRPr="009B40CC">
        <w:rPr>
          <w:rFonts w:ascii="Times New Roman" w:hAnsi="Times New Roman" w:cs="Times New Roman"/>
          <w:sz w:val="20"/>
          <w:szCs w:val="20"/>
        </w:rPr>
        <w:t xml:space="preserve">mmonium thiocyanate solution, Acetic acid in ethanol, </w:t>
      </w:r>
      <w:r>
        <w:rPr>
          <w:rFonts w:ascii="Times New Roman" w:hAnsi="Times New Roman" w:cs="Times New Roman"/>
          <w:sz w:val="20"/>
          <w:szCs w:val="20"/>
        </w:rPr>
        <w:t>a</w:t>
      </w:r>
      <w:r w:rsidR="00E63AB5" w:rsidRPr="009B40CC">
        <w:rPr>
          <w:rFonts w:ascii="Times New Roman" w:hAnsi="Times New Roman" w:cs="Times New Roman"/>
          <w:sz w:val="20"/>
          <w:szCs w:val="20"/>
        </w:rPr>
        <w:t xml:space="preserve">mmonium hydroxide, </w:t>
      </w:r>
      <w:proofErr w:type="spellStart"/>
      <w:r w:rsidR="00E63AB5" w:rsidRPr="009B40CC">
        <w:rPr>
          <w:rFonts w:ascii="Times New Roman" w:hAnsi="Times New Roman" w:cs="Times New Roman"/>
          <w:sz w:val="20"/>
          <w:szCs w:val="20"/>
        </w:rPr>
        <w:t>Folin</w:t>
      </w:r>
      <w:proofErr w:type="spellEnd"/>
      <w:r w:rsidR="00E63AB5" w:rsidRPr="009B40CC">
        <w:rPr>
          <w:rFonts w:ascii="Times New Roman" w:hAnsi="Times New Roman" w:cs="Times New Roman"/>
          <w:sz w:val="20"/>
          <w:szCs w:val="20"/>
        </w:rPr>
        <w:t>–</w:t>
      </w:r>
      <w:proofErr w:type="spellStart"/>
      <w:r w:rsidR="00E63AB5" w:rsidRPr="009B40CC">
        <w:rPr>
          <w:rFonts w:ascii="Times New Roman" w:hAnsi="Times New Roman" w:cs="Times New Roman"/>
          <w:sz w:val="20"/>
          <w:szCs w:val="20"/>
        </w:rPr>
        <w:t>Ciocalteu</w:t>
      </w:r>
      <w:proofErr w:type="spellEnd"/>
      <w:r w:rsidR="00E63AB5" w:rsidRPr="009B40CC">
        <w:rPr>
          <w:rFonts w:ascii="Times New Roman" w:hAnsi="Times New Roman" w:cs="Times New Roman"/>
          <w:sz w:val="20"/>
          <w:szCs w:val="20"/>
        </w:rPr>
        <w:t xml:space="preserve"> reagent, </w:t>
      </w:r>
      <w:r>
        <w:rPr>
          <w:rFonts w:ascii="Times New Roman" w:hAnsi="Times New Roman" w:cs="Times New Roman"/>
          <w:sz w:val="20"/>
          <w:szCs w:val="20"/>
        </w:rPr>
        <w:t>s</w:t>
      </w:r>
      <w:r w:rsidR="00E63AB5" w:rsidRPr="009B40CC">
        <w:rPr>
          <w:rFonts w:ascii="Times New Roman" w:hAnsi="Times New Roman" w:cs="Times New Roman"/>
          <w:sz w:val="20"/>
          <w:szCs w:val="20"/>
        </w:rPr>
        <w:t>odium carbonate (</w:t>
      </w:r>
      <w:proofErr w:type="spellStart"/>
      <w:r w:rsidR="00E63AB5" w:rsidRPr="009B40CC">
        <w:rPr>
          <w:rFonts w:ascii="Times New Roman" w:hAnsi="Times New Roman" w:cs="Times New Roman"/>
          <w:sz w:val="20"/>
          <w:szCs w:val="20"/>
        </w:rPr>
        <w:t>Na₂CO</w:t>
      </w:r>
      <w:proofErr w:type="spellEnd"/>
      <w:r w:rsidR="00E63AB5" w:rsidRPr="009B40CC">
        <w:rPr>
          <w:rFonts w:ascii="Times New Roman" w:hAnsi="Times New Roman" w:cs="Times New Roman"/>
          <w:sz w:val="20"/>
          <w:szCs w:val="20"/>
        </w:rPr>
        <w:t xml:space="preserve">₃), </w:t>
      </w:r>
      <w:r>
        <w:rPr>
          <w:rFonts w:ascii="Times New Roman" w:hAnsi="Times New Roman" w:cs="Times New Roman"/>
          <w:sz w:val="20"/>
          <w:szCs w:val="20"/>
        </w:rPr>
        <w:t>a</w:t>
      </w:r>
      <w:r w:rsidR="00E63AB5" w:rsidRPr="009B40CC">
        <w:rPr>
          <w:rFonts w:ascii="Times New Roman" w:hAnsi="Times New Roman" w:cs="Times New Roman"/>
          <w:sz w:val="20"/>
          <w:szCs w:val="20"/>
        </w:rPr>
        <w:t xml:space="preserve">queous acetone (70%), </w:t>
      </w:r>
      <w:r>
        <w:rPr>
          <w:rFonts w:ascii="Times New Roman" w:hAnsi="Times New Roman" w:cs="Times New Roman"/>
          <w:sz w:val="20"/>
          <w:szCs w:val="20"/>
        </w:rPr>
        <w:t>s</w:t>
      </w:r>
      <w:r w:rsidR="00E63AB5" w:rsidRPr="009B40CC">
        <w:rPr>
          <w:rFonts w:ascii="Times New Roman" w:hAnsi="Times New Roman" w:cs="Times New Roman"/>
          <w:sz w:val="20"/>
          <w:szCs w:val="20"/>
        </w:rPr>
        <w:t xml:space="preserve">tandard tannic acid, </w:t>
      </w:r>
      <w:r>
        <w:rPr>
          <w:rFonts w:ascii="Times New Roman" w:hAnsi="Times New Roman" w:cs="Times New Roman"/>
          <w:sz w:val="20"/>
          <w:szCs w:val="20"/>
        </w:rPr>
        <w:t>s</w:t>
      </w:r>
      <w:r w:rsidR="00E63AB5" w:rsidRPr="009B40CC">
        <w:rPr>
          <w:rFonts w:ascii="Times New Roman" w:hAnsi="Times New Roman" w:cs="Times New Roman"/>
          <w:sz w:val="20"/>
          <w:szCs w:val="20"/>
        </w:rPr>
        <w:t>tandard iron solution</w:t>
      </w:r>
      <w:r>
        <w:rPr>
          <w:rFonts w:ascii="Times New Roman" w:hAnsi="Times New Roman" w:cs="Times New Roman"/>
          <w:sz w:val="20"/>
          <w:szCs w:val="20"/>
        </w:rPr>
        <w:t>, among others.</w:t>
      </w:r>
    </w:p>
    <w:p w14:paraId="235B6F69" w14:textId="3DEAE5FB" w:rsidR="00E63AB5" w:rsidRPr="009B40CC" w:rsidRDefault="00510977" w:rsidP="003D7E05">
      <w:pPr>
        <w:rPr>
          <w:rFonts w:ascii="Times New Roman" w:hAnsi="Times New Roman" w:cs="Times New Roman"/>
          <w:b/>
          <w:bCs/>
          <w:sz w:val="20"/>
          <w:szCs w:val="20"/>
        </w:rPr>
      </w:pPr>
      <w:bookmarkStart w:id="7" w:name="_Toc209555905"/>
      <w:bookmarkStart w:id="8" w:name="_Toc209555976"/>
      <w:bookmarkStart w:id="9" w:name="_Toc212142305"/>
      <w:r>
        <w:rPr>
          <w:rFonts w:ascii="Times New Roman" w:hAnsi="Times New Roman" w:cs="Times New Roman"/>
          <w:b/>
          <w:bCs/>
          <w:sz w:val="20"/>
          <w:szCs w:val="20"/>
        </w:rPr>
        <w:t>2.1.2</w:t>
      </w:r>
      <w:r>
        <w:rPr>
          <w:rFonts w:ascii="Times New Roman" w:hAnsi="Times New Roman" w:cs="Times New Roman"/>
          <w:b/>
          <w:bCs/>
          <w:sz w:val="20"/>
          <w:szCs w:val="20"/>
        </w:rPr>
        <w:tab/>
      </w:r>
      <w:r w:rsidR="00E63AB5" w:rsidRPr="009B40CC">
        <w:rPr>
          <w:rFonts w:ascii="Times New Roman" w:hAnsi="Times New Roman" w:cs="Times New Roman"/>
          <w:b/>
          <w:bCs/>
          <w:sz w:val="20"/>
          <w:szCs w:val="20"/>
        </w:rPr>
        <w:t>Equipment</w:t>
      </w:r>
      <w:bookmarkEnd w:id="7"/>
      <w:bookmarkEnd w:id="8"/>
      <w:bookmarkEnd w:id="9"/>
    </w:p>
    <w:p w14:paraId="54B758CB" w14:textId="148FB8D0" w:rsidR="009B40CC" w:rsidRPr="009B40CC" w:rsidRDefault="00E63AB5" w:rsidP="009B40CC">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Hot-air oven (for drying at 105°C), Soxhlet extractor, Muffle furnace (for ash determination at 550°C), Analytical balance (sensitivity ±0.001 g), Centrifuge, UV-Visible spectrophotometer (for saponin and tannin analysis), Blender (for sample pulverization), Shaker, Water bath</w:t>
      </w:r>
      <w:r w:rsidR="009B40CC">
        <w:rPr>
          <w:rFonts w:ascii="Times New Roman" w:hAnsi="Times New Roman" w:cs="Times New Roman"/>
          <w:sz w:val="20"/>
          <w:szCs w:val="20"/>
        </w:rPr>
        <w:t>, b</w:t>
      </w:r>
      <w:r w:rsidR="009B40CC" w:rsidRPr="009B40CC">
        <w:rPr>
          <w:rFonts w:ascii="Times New Roman" w:hAnsi="Times New Roman" w:cs="Times New Roman"/>
          <w:sz w:val="20"/>
          <w:szCs w:val="20"/>
        </w:rPr>
        <w:t xml:space="preserve">eakers (100 ml, 250 ml), </w:t>
      </w:r>
      <w:r w:rsidR="009B40CC">
        <w:rPr>
          <w:rFonts w:ascii="Times New Roman" w:hAnsi="Times New Roman" w:cs="Times New Roman"/>
          <w:sz w:val="20"/>
          <w:szCs w:val="20"/>
        </w:rPr>
        <w:t>c</w:t>
      </w:r>
      <w:r w:rsidR="009B40CC" w:rsidRPr="009B40CC">
        <w:rPr>
          <w:rFonts w:ascii="Times New Roman" w:hAnsi="Times New Roman" w:cs="Times New Roman"/>
          <w:sz w:val="20"/>
          <w:szCs w:val="20"/>
        </w:rPr>
        <w:t xml:space="preserve">onical flasks, </w:t>
      </w:r>
      <w:r w:rsidR="009B40CC">
        <w:rPr>
          <w:rFonts w:ascii="Times New Roman" w:hAnsi="Times New Roman" w:cs="Times New Roman"/>
          <w:sz w:val="20"/>
          <w:szCs w:val="20"/>
        </w:rPr>
        <w:t>v</w:t>
      </w:r>
      <w:r w:rsidR="009B40CC" w:rsidRPr="009B40CC">
        <w:rPr>
          <w:rFonts w:ascii="Times New Roman" w:hAnsi="Times New Roman" w:cs="Times New Roman"/>
          <w:sz w:val="20"/>
          <w:szCs w:val="20"/>
        </w:rPr>
        <w:t xml:space="preserve">olumetric flasks (50 ml, 100 ml), </w:t>
      </w:r>
      <w:r w:rsidR="009B40CC">
        <w:rPr>
          <w:rFonts w:ascii="Times New Roman" w:hAnsi="Times New Roman" w:cs="Times New Roman"/>
          <w:sz w:val="20"/>
          <w:szCs w:val="20"/>
        </w:rPr>
        <w:t>p</w:t>
      </w:r>
      <w:r w:rsidR="009B40CC" w:rsidRPr="009B40CC">
        <w:rPr>
          <w:rFonts w:ascii="Times New Roman" w:hAnsi="Times New Roman" w:cs="Times New Roman"/>
          <w:sz w:val="20"/>
          <w:szCs w:val="20"/>
        </w:rPr>
        <w:t>ipettes</w:t>
      </w:r>
      <w:r w:rsidR="009B40CC">
        <w:rPr>
          <w:rFonts w:ascii="Times New Roman" w:hAnsi="Times New Roman" w:cs="Times New Roman"/>
          <w:sz w:val="20"/>
          <w:szCs w:val="20"/>
        </w:rPr>
        <w:t>,</w:t>
      </w:r>
      <w:r w:rsidR="009B40CC" w:rsidRPr="009B40CC">
        <w:rPr>
          <w:rFonts w:ascii="Times New Roman" w:hAnsi="Times New Roman" w:cs="Times New Roman"/>
          <w:sz w:val="20"/>
          <w:szCs w:val="20"/>
        </w:rPr>
        <w:t xml:space="preserve"> burettes, </w:t>
      </w:r>
      <w:r w:rsidR="009B40CC">
        <w:rPr>
          <w:rFonts w:ascii="Times New Roman" w:hAnsi="Times New Roman" w:cs="Times New Roman"/>
          <w:sz w:val="20"/>
          <w:szCs w:val="20"/>
        </w:rPr>
        <w:t>t</w:t>
      </w:r>
      <w:r w:rsidR="009B40CC" w:rsidRPr="009B40CC">
        <w:rPr>
          <w:rFonts w:ascii="Times New Roman" w:hAnsi="Times New Roman" w:cs="Times New Roman"/>
          <w:sz w:val="20"/>
          <w:szCs w:val="20"/>
        </w:rPr>
        <w:t>est tubes and sample bottles, Whatman No. 1 filter paper</w:t>
      </w:r>
      <w:r w:rsidR="009B40CC">
        <w:rPr>
          <w:rFonts w:ascii="Times New Roman" w:hAnsi="Times New Roman" w:cs="Times New Roman"/>
          <w:sz w:val="20"/>
          <w:szCs w:val="20"/>
        </w:rPr>
        <w:t>, and other consumables which were of high standard</w:t>
      </w:r>
      <w:r w:rsidR="009B40CC" w:rsidRPr="009B40CC">
        <w:rPr>
          <w:rFonts w:ascii="Times New Roman" w:hAnsi="Times New Roman" w:cs="Times New Roman"/>
          <w:sz w:val="20"/>
          <w:szCs w:val="20"/>
        </w:rPr>
        <w:t>.</w:t>
      </w:r>
    </w:p>
    <w:p w14:paraId="05CDDC40" w14:textId="18D63904" w:rsidR="00E63AB5" w:rsidRPr="009B40CC" w:rsidRDefault="00E63AB5" w:rsidP="003435FB">
      <w:pPr>
        <w:pStyle w:val="NoSpacing"/>
        <w:spacing w:line="360" w:lineRule="auto"/>
        <w:jc w:val="both"/>
        <w:rPr>
          <w:rFonts w:ascii="Times New Roman" w:hAnsi="Times New Roman" w:cs="Times New Roman"/>
          <w:sz w:val="20"/>
          <w:szCs w:val="20"/>
        </w:rPr>
      </w:pPr>
    </w:p>
    <w:p w14:paraId="45873334" w14:textId="6FFF2417" w:rsidR="00E63AB5" w:rsidRPr="009B40CC" w:rsidRDefault="00E63AB5" w:rsidP="003D7E05">
      <w:pPr>
        <w:rPr>
          <w:rFonts w:ascii="Times New Roman" w:hAnsi="Times New Roman" w:cs="Times New Roman"/>
          <w:sz w:val="20"/>
          <w:szCs w:val="20"/>
        </w:rPr>
      </w:pPr>
      <w:bookmarkStart w:id="10" w:name="_Toc209555906"/>
      <w:bookmarkStart w:id="11" w:name="_Toc209555977"/>
      <w:bookmarkStart w:id="12" w:name="_Toc212142306"/>
      <w:r w:rsidRPr="009B40CC">
        <w:rPr>
          <w:rFonts w:ascii="Times New Roman" w:hAnsi="Times New Roman" w:cs="Times New Roman"/>
          <w:sz w:val="20"/>
          <w:szCs w:val="20"/>
        </w:rPr>
        <w:t xml:space="preserve">3.3 </w:t>
      </w:r>
      <w:r w:rsidRPr="009B40CC">
        <w:rPr>
          <w:rFonts w:ascii="Times New Roman" w:hAnsi="Times New Roman" w:cs="Times New Roman"/>
          <w:sz w:val="20"/>
          <w:szCs w:val="20"/>
        </w:rPr>
        <w:tab/>
      </w:r>
      <w:r w:rsidRPr="009B40CC">
        <w:rPr>
          <w:rFonts w:ascii="Times New Roman" w:hAnsi="Times New Roman" w:cs="Times New Roman"/>
          <w:b/>
          <w:bCs/>
          <w:sz w:val="20"/>
          <w:szCs w:val="20"/>
        </w:rPr>
        <w:t>Sample Collection and Preparation</w:t>
      </w:r>
      <w:bookmarkEnd w:id="10"/>
      <w:bookmarkEnd w:id="11"/>
      <w:bookmarkEnd w:id="12"/>
    </w:p>
    <w:p w14:paraId="6EC43551" w14:textId="07477A41" w:rsidR="00E63AB5" w:rsidRPr="009B40CC" w:rsidRDefault="00E63AB5" w:rsidP="003435FB">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Fresh fruits of </w:t>
      </w:r>
      <w:r w:rsidR="003435FB" w:rsidRPr="009B40CC">
        <w:rPr>
          <w:rFonts w:ascii="Times New Roman" w:hAnsi="Times New Roman" w:cs="Times New Roman"/>
          <w:sz w:val="20"/>
          <w:szCs w:val="20"/>
        </w:rPr>
        <w:t>Pomelo</w:t>
      </w:r>
      <w:r w:rsidRPr="009B40CC">
        <w:rPr>
          <w:rFonts w:ascii="Times New Roman" w:hAnsi="Times New Roman" w:cs="Times New Roman"/>
          <w:sz w:val="20"/>
          <w:szCs w:val="20"/>
        </w:rPr>
        <w:t xml:space="preserve"> were </w:t>
      </w:r>
      <w:r w:rsidR="00510977">
        <w:rPr>
          <w:rFonts w:ascii="Times New Roman" w:hAnsi="Times New Roman" w:cs="Times New Roman"/>
          <w:sz w:val="20"/>
          <w:szCs w:val="20"/>
        </w:rPr>
        <w:t>purchased</w:t>
      </w:r>
      <w:r w:rsidRPr="009B40CC">
        <w:rPr>
          <w:rFonts w:ascii="Times New Roman" w:hAnsi="Times New Roman" w:cs="Times New Roman"/>
          <w:sz w:val="20"/>
          <w:szCs w:val="20"/>
        </w:rPr>
        <w:t xml:space="preserve"> from (King Market</w:t>
      </w:r>
      <w:r w:rsidR="003435FB" w:rsidRPr="009B40CC">
        <w:rPr>
          <w:rFonts w:ascii="Times New Roman" w:hAnsi="Times New Roman" w:cs="Times New Roman"/>
          <w:sz w:val="20"/>
          <w:szCs w:val="20"/>
        </w:rPr>
        <w:t>, Akure, Ondo State, Nigeria</w:t>
      </w:r>
      <w:r w:rsidRPr="009B40CC">
        <w:rPr>
          <w:rFonts w:ascii="Times New Roman" w:hAnsi="Times New Roman" w:cs="Times New Roman"/>
          <w:sz w:val="20"/>
          <w:szCs w:val="20"/>
        </w:rPr>
        <w:t xml:space="preserve"> </w:t>
      </w:r>
      <w:r w:rsidR="003435FB" w:rsidRPr="009B40CC">
        <w:rPr>
          <w:rFonts w:ascii="Times New Roman" w:hAnsi="Times New Roman" w:cs="Times New Roman"/>
          <w:sz w:val="20"/>
          <w:szCs w:val="20"/>
        </w:rPr>
        <w:t>(</w:t>
      </w:r>
      <w:r w:rsidRPr="009B40CC">
        <w:rPr>
          <w:rFonts w:ascii="Times New Roman" w:hAnsi="Times New Roman" w:cs="Times New Roman"/>
          <w:sz w:val="20"/>
          <w:szCs w:val="20"/>
        </w:rPr>
        <w:t>7.2534</w:t>
      </w:r>
      <w:r w:rsidRPr="009B40CC">
        <w:rPr>
          <w:rFonts w:ascii="Times New Roman" w:hAnsi="Times New Roman" w:cs="Times New Roman"/>
          <w:sz w:val="20"/>
          <w:szCs w:val="20"/>
          <w:vertAlign w:val="superscript"/>
        </w:rPr>
        <w:t>o</w:t>
      </w:r>
      <w:r w:rsidRPr="009B40CC">
        <w:rPr>
          <w:rFonts w:ascii="Times New Roman" w:hAnsi="Times New Roman" w:cs="Times New Roman"/>
          <w:sz w:val="20"/>
          <w:szCs w:val="20"/>
        </w:rPr>
        <w:t>N, 5.1953</w:t>
      </w:r>
      <w:r w:rsidRPr="009B40CC">
        <w:rPr>
          <w:rFonts w:ascii="Times New Roman" w:hAnsi="Times New Roman" w:cs="Times New Roman"/>
          <w:sz w:val="20"/>
          <w:szCs w:val="20"/>
          <w:vertAlign w:val="superscript"/>
        </w:rPr>
        <w:t>o</w:t>
      </w:r>
      <w:r w:rsidRPr="009B40CC">
        <w:rPr>
          <w:rFonts w:ascii="Times New Roman" w:hAnsi="Times New Roman" w:cs="Times New Roman"/>
          <w:sz w:val="20"/>
          <w:szCs w:val="20"/>
        </w:rPr>
        <w:t>E)</w:t>
      </w:r>
      <w:r w:rsidR="00B73E0F">
        <w:rPr>
          <w:rFonts w:ascii="Times New Roman" w:hAnsi="Times New Roman" w:cs="Times New Roman"/>
          <w:sz w:val="20"/>
          <w:szCs w:val="20"/>
        </w:rPr>
        <w:t>, in February, 2025</w:t>
      </w:r>
      <w:r w:rsidRPr="009B40CC">
        <w:rPr>
          <w:rFonts w:ascii="Times New Roman" w:hAnsi="Times New Roman" w:cs="Times New Roman"/>
          <w:sz w:val="20"/>
          <w:szCs w:val="20"/>
        </w:rPr>
        <w:t xml:space="preserve">. The fruits were thoroughly washed with distilled water to remove surface contaminants. The </w:t>
      </w:r>
      <w:r w:rsidR="003435FB" w:rsidRPr="009B40CC">
        <w:rPr>
          <w:rFonts w:ascii="Times New Roman" w:hAnsi="Times New Roman" w:cs="Times New Roman"/>
          <w:sz w:val="20"/>
          <w:szCs w:val="20"/>
        </w:rPr>
        <w:t xml:space="preserve">peels and </w:t>
      </w:r>
      <w:r w:rsidRPr="009B40CC">
        <w:rPr>
          <w:rFonts w:ascii="Times New Roman" w:hAnsi="Times New Roman" w:cs="Times New Roman"/>
          <w:sz w:val="20"/>
          <w:szCs w:val="20"/>
        </w:rPr>
        <w:t>pulp w</w:t>
      </w:r>
      <w:r w:rsidR="003435FB" w:rsidRPr="009B40CC">
        <w:rPr>
          <w:rFonts w:ascii="Times New Roman" w:hAnsi="Times New Roman" w:cs="Times New Roman"/>
          <w:sz w:val="20"/>
          <w:szCs w:val="20"/>
        </w:rPr>
        <w:t>ere</w:t>
      </w:r>
      <w:r w:rsidRPr="009B40CC">
        <w:rPr>
          <w:rFonts w:ascii="Times New Roman" w:hAnsi="Times New Roman" w:cs="Times New Roman"/>
          <w:sz w:val="20"/>
          <w:szCs w:val="20"/>
        </w:rPr>
        <w:t xml:space="preserve"> manually separated from the seeds. Both </w:t>
      </w:r>
      <w:r w:rsidR="003435FB" w:rsidRPr="009B40CC">
        <w:rPr>
          <w:rFonts w:ascii="Times New Roman" w:hAnsi="Times New Roman" w:cs="Times New Roman"/>
          <w:sz w:val="20"/>
          <w:szCs w:val="20"/>
        </w:rPr>
        <w:t xml:space="preserve">peels, </w:t>
      </w:r>
      <w:r w:rsidRPr="009B40CC">
        <w:rPr>
          <w:rFonts w:ascii="Times New Roman" w:hAnsi="Times New Roman" w:cs="Times New Roman"/>
          <w:sz w:val="20"/>
          <w:szCs w:val="20"/>
        </w:rPr>
        <w:t>pulp</w:t>
      </w:r>
      <w:r w:rsidR="003435FB" w:rsidRPr="009B40CC">
        <w:rPr>
          <w:rFonts w:ascii="Times New Roman" w:hAnsi="Times New Roman" w:cs="Times New Roman"/>
          <w:sz w:val="20"/>
          <w:szCs w:val="20"/>
        </w:rPr>
        <w:t>,</w:t>
      </w:r>
      <w:r w:rsidRPr="009B40CC">
        <w:rPr>
          <w:rFonts w:ascii="Times New Roman" w:hAnsi="Times New Roman" w:cs="Times New Roman"/>
          <w:sz w:val="20"/>
          <w:szCs w:val="20"/>
        </w:rPr>
        <w:t xml:space="preserve"> and seeds were air-dried at room temperature, </w:t>
      </w:r>
      <w:r w:rsidRPr="009B40CC">
        <w:rPr>
          <w:rFonts w:ascii="Times New Roman" w:hAnsi="Times New Roman" w:cs="Times New Roman"/>
          <w:sz w:val="20"/>
          <w:szCs w:val="20"/>
        </w:rPr>
        <w:lastRenderedPageBreak/>
        <w:t>pulverized into fine powder using an electric blender, and stored in airtight containers at ambient temperature until analysis.</w:t>
      </w:r>
    </w:p>
    <w:p w14:paraId="783E660C" w14:textId="77777777" w:rsidR="00E63AB5" w:rsidRPr="006C4DE2" w:rsidRDefault="00E63AB5" w:rsidP="003D7E05">
      <w:pPr>
        <w:rPr>
          <w:rFonts w:ascii="Times New Roman" w:hAnsi="Times New Roman" w:cs="Times New Roman"/>
          <w:b/>
          <w:bCs/>
          <w:sz w:val="20"/>
          <w:szCs w:val="20"/>
        </w:rPr>
      </w:pPr>
      <w:bookmarkStart w:id="13" w:name="_Toc209555907"/>
      <w:bookmarkStart w:id="14" w:name="_Toc209555978"/>
      <w:bookmarkStart w:id="15" w:name="_Toc212142307"/>
      <w:r w:rsidRPr="006C4DE2">
        <w:rPr>
          <w:rFonts w:ascii="Times New Roman" w:hAnsi="Times New Roman" w:cs="Times New Roman"/>
          <w:b/>
          <w:bCs/>
          <w:sz w:val="20"/>
          <w:szCs w:val="20"/>
        </w:rPr>
        <w:t xml:space="preserve">3.4 </w:t>
      </w:r>
      <w:r w:rsidRPr="006C4DE2">
        <w:rPr>
          <w:rFonts w:ascii="Times New Roman" w:hAnsi="Times New Roman" w:cs="Times New Roman"/>
          <w:b/>
          <w:bCs/>
          <w:sz w:val="20"/>
          <w:szCs w:val="20"/>
        </w:rPr>
        <w:tab/>
        <w:t>Proximate Composition Analysis</w:t>
      </w:r>
      <w:bookmarkEnd w:id="13"/>
      <w:bookmarkEnd w:id="14"/>
      <w:bookmarkEnd w:id="15"/>
    </w:p>
    <w:p w14:paraId="0CDDE3DB" w14:textId="19863F61" w:rsidR="00E63AB5" w:rsidRPr="009B40CC" w:rsidRDefault="00E63AB5" w:rsidP="003435FB">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The proximate composition of </w:t>
      </w:r>
      <w:r w:rsidR="003435FB" w:rsidRPr="009B40CC">
        <w:rPr>
          <w:rStyle w:val="Emphasis"/>
          <w:rFonts w:ascii="Times New Roman" w:hAnsi="Times New Roman" w:cs="Times New Roman"/>
          <w:i w:val="0"/>
          <w:iCs w:val="0"/>
          <w:sz w:val="20"/>
          <w:szCs w:val="20"/>
        </w:rPr>
        <w:t>Pomelo peels,</w:t>
      </w:r>
      <w:r w:rsidRPr="009B40CC">
        <w:rPr>
          <w:rFonts w:ascii="Times New Roman" w:hAnsi="Times New Roman" w:cs="Times New Roman"/>
          <w:sz w:val="20"/>
          <w:szCs w:val="20"/>
        </w:rPr>
        <w:t xml:space="preserve"> </w:t>
      </w:r>
      <w:r w:rsidR="003435FB" w:rsidRPr="009B40CC">
        <w:rPr>
          <w:rFonts w:ascii="Times New Roman" w:hAnsi="Times New Roman" w:cs="Times New Roman"/>
          <w:sz w:val="20"/>
          <w:szCs w:val="20"/>
        </w:rPr>
        <w:t xml:space="preserve">pulp, and </w:t>
      </w:r>
      <w:r w:rsidRPr="009B40CC">
        <w:rPr>
          <w:rFonts w:ascii="Times New Roman" w:hAnsi="Times New Roman" w:cs="Times New Roman"/>
          <w:sz w:val="20"/>
          <w:szCs w:val="20"/>
        </w:rPr>
        <w:t>seed</w:t>
      </w:r>
      <w:r w:rsidR="003435FB" w:rsidRPr="009B40CC">
        <w:rPr>
          <w:rFonts w:ascii="Times New Roman" w:hAnsi="Times New Roman" w:cs="Times New Roman"/>
          <w:sz w:val="20"/>
          <w:szCs w:val="20"/>
        </w:rPr>
        <w:t>s</w:t>
      </w:r>
      <w:r w:rsidRPr="009B40CC">
        <w:rPr>
          <w:rFonts w:ascii="Times New Roman" w:hAnsi="Times New Roman" w:cs="Times New Roman"/>
          <w:sz w:val="20"/>
          <w:szCs w:val="20"/>
        </w:rPr>
        <w:t xml:space="preserve"> samples w</w:t>
      </w:r>
      <w:r w:rsidR="003435FB" w:rsidRPr="009B40CC">
        <w:rPr>
          <w:rFonts w:ascii="Times New Roman" w:hAnsi="Times New Roman" w:cs="Times New Roman"/>
          <w:sz w:val="20"/>
          <w:szCs w:val="20"/>
        </w:rPr>
        <w:t>ere</w:t>
      </w:r>
      <w:r w:rsidRPr="009B40CC">
        <w:rPr>
          <w:rFonts w:ascii="Times New Roman" w:hAnsi="Times New Roman" w:cs="Times New Roman"/>
          <w:sz w:val="20"/>
          <w:szCs w:val="20"/>
        </w:rPr>
        <w:t xml:space="preserve"> determined using standard AOAC </w:t>
      </w:r>
      <w:r w:rsidR="008823B1" w:rsidRPr="009B40CC">
        <w:rPr>
          <w:rFonts w:ascii="Times New Roman" w:hAnsi="Times New Roman" w:cs="Times New Roman"/>
          <w:sz w:val="20"/>
          <w:szCs w:val="20"/>
        </w:rPr>
        <w:t>[17]</w:t>
      </w:r>
      <w:r w:rsidRPr="009B40CC">
        <w:rPr>
          <w:rFonts w:ascii="Times New Roman" w:hAnsi="Times New Roman" w:cs="Times New Roman"/>
          <w:sz w:val="20"/>
          <w:szCs w:val="20"/>
        </w:rPr>
        <w:t xml:space="preserve"> methods as follows:</w:t>
      </w:r>
    </w:p>
    <w:p w14:paraId="377B0806" w14:textId="77777777"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Moisture Content</w:t>
      </w:r>
      <w:r w:rsidRPr="009B40CC">
        <w:rPr>
          <w:rFonts w:ascii="Times New Roman" w:hAnsi="Times New Roman" w:cs="Times New Roman"/>
          <w:sz w:val="20"/>
          <w:szCs w:val="20"/>
        </w:rPr>
        <w:t>: Determined using a hot-air oven (AOAC 952.08) at 105°C until a constant weight was obtained.</w:t>
      </w:r>
    </w:p>
    <w:p w14:paraId="05EFA241" w14:textId="2D6EDFBC"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 xml:space="preserve">Crude </w:t>
      </w:r>
      <w:r w:rsidR="008B6A2A" w:rsidRPr="009B40CC">
        <w:rPr>
          <w:rStyle w:val="Strong"/>
          <w:rFonts w:ascii="Times New Roman" w:hAnsi="Times New Roman" w:cs="Times New Roman"/>
          <w:sz w:val="20"/>
          <w:szCs w:val="20"/>
        </w:rPr>
        <w:t>p</w:t>
      </w:r>
      <w:r w:rsidRPr="009B40CC">
        <w:rPr>
          <w:rStyle w:val="Strong"/>
          <w:rFonts w:ascii="Times New Roman" w:hAnsi="Times New Roman" w:cs="Times New Roman"/>
          <w:sz w:val="20"/>
          <w:szCs w:val="20"/>
        </w:rPr>
        <w:t>rotein</w:t>
      </w:r>
      <w:r w:rsidRPr="009B40CC">
        <w:rPr>
          <w:rFonts w:ascii="Times New Roman" w:hAnsi="Times New Roman" w:cs="Times New Roman"/>
          <w:sz w:val="20"/>
          <w:szCs w:val="20"/>
        </w:rPr>
        <w:t>: Estimated by the Kjeldahl method (AOAC 992.23). Total nitrogen was multiplied by a conversion factor of 6.25.</w:t>
      </w:r>
    </w:p>
    <w:p w14:paraId="55304372" w14:textId="06820387"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 xml:space="preserve">Total </w:t>
      </w:r>
      <w:r w:rsidR="008B6A2A" w:rsidRPr="009B40CC">
        <w:rPr>
          <w:rStyle w:val="Strong"/>
          <w:rFonts w:ascii="Times New Roman" w:hAnsi="Times New Roman" w:cs="Times New Roman"/>
          <w:sz w:val="20"/>
          <w:szCs w:val="20"/>
        </w:rPr>
        <w:t>f</w:t>
      </w:r>
      <w:r w:rsidRPr="009B40CC">
        <w:rPr>
          <w:rStyle w:val="Strong"/>
          <w:rFonts w:ascii="Times New Roman" w:hAnsi="Times New Roman" w:cs="Times New Roman"/>
          <w:sz w:val="20"/>
          <w:szCs w:val="20"/>
        </w:rPr>
        <w:t>at</w:t>
      </w:r>
      <w:r w:rsidRPr="009B40CC">
        <w:rPr>
          <w:rFonts w:ascii="Times New Roman" w:hAnsi="Times New Roman" w:cs="Times New Roman"/>
          <w:sz w:val="20"/>
          <w:szCs w:val="20"/>
        </w:rPr>
        <w:t>: Extracted using the Soxhlet method (AOAC 948.15) at 60°C until constant weight was achieved.</w:t>
      </w:r>
    </w:p>
    <w:p w14:paraId="37985038" w14:textId="73268814"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 xml:space="preserve">Crude </w:t>
      </w:r>
      <w:proofErr w:type="spellStart"/>
      <w:r w:rsidR="008B6A2A" w:rsidRPr="009B40CC">
        <w:rPr>
          <w:rStyle w:val="Strong"/>
          <w:rFonts w:ascii="Times New Roman" w:hAnsi="Times New Roman" w:cs="Times New Roman"/>
          <w:sz w:val="20"/>
          <w:szCs w:val="20"/>
        </w:rPr>
        <w:t>f</w:t>
      </w:r>
      <w:r w:rsidRPr="009B40CC">
        <w:rPr>
          <w:rStyle w:val="Strong"/>
          <w:rFonts w:ascii="Times New Roman" w:hAnsi="Times New Roman" w:cs="Times New Roman"/>
          <w:sz w:val="20"/>
          <w:szCs w:val="20"/>
        </w:rPr>
        <w:t>ibre</w:t>
      </w:r>
      <w:proofErr w:type="spellEnd"/>
      <w:r w:rsidRPr="009B40CC">
        <w:rPr>
          <w:rFonts w:ascii="Times New Roman" w:hAnsi="Times New Roman" w:cs="Times New Roman"/>
          <w:sz w:val="20"/>
          <w:szCs w:val="20"/>
        </w:rPr>
        <w:t>: Determined according to AOAC 985.29. Samples were digested with acid and alkali for 30 minutes each at 100°C, then oven-dried at 105°C to constant weight.</w:t>
      </w:r>
    </w:p>
    <w:p w14:paraId="694A4C15" w14:textId="2400F1E0"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 xml:space="preserve">Ash </w:t>
      </w:r>
      <w:r w:rsidR="008B6A2A" w:rsidRPr="009B40CC">
        <w:rPr>
          <w:rStyle w:val="Strong"/>
          <w:rFonts w:ascii="Times New Roman" w:hAnsi="Times New Roman" w:cs="Times New Roman"/>
          <w:sz w:val="20"/>
          <w:szCs w:val="20"/>
        </w:rPr>
        <w:t>c</w:t>
      </w:r>
      <w:r w:rsidRPr="009B40CC">
        <w:rPr>
          <w:rStyle w:val="Strong"/>
          <w:rFonts w:ascii="Times New Roman" w:hAnsi="Times New Roman" w:cs="Times New Roman"/>
          <w:sz w:val="20"/>
          <w:szCs w:val="20"/>
        </w:rPr>
        <w:t>ontent</w:t>
      </w:r>
      <w:r w:rsidRPr="009B40CC">
        <w:rPr>
          <w:rFonts w:ascii="Times New Roman" w:hAnsi="Times New Roman" w:cs="Times New Roman"/>
          <w:sz w:val="20"/>
          <w:szCs w:val="20"/>
        </w:rPr>
        <w:t>: Measured using the gravimetric method (AOAC 930.30) by incinerating samples at 550°C until constant weight.</w:t>
      </w:r>
    </w:p>
    <w:p w14:paraId="6255B65E" w14:textId="235614FA" w:rsidR="00E63AB5" w:rsidRPr="009B40CC" w:rsidRDefault="00E63AB5" w:rsidP="006A04A5">
      <w:pPr>
        <w:pStyle w:val="NoSpacing"/>
        <w:numPr>
          <w:ilvl w:val="0"/>
          <w:numId w:val="1"/>
        </w:numPr>
        <w:spacing w:line="360" w:lineRule="auto"/>
        <w:ind w:left="567" w:hanging="283"/>
        <w:jc w:val="both"/>
        <w:rPr>
          <w:rFonts w:ascii="Times New Roman" w:hAnsi="Times New Roman" w:cs="Times New Roman"/>
          <w:sz w:val="20"/>
          <w:szCs w:val="20"/>
        </w:rPr>
      </w:pPr>
      <w:r w:rsidRPr="009B40CC">
        <w:rPr>
          <w:rStyle w:val="Strong"/>
          <w:rFonts w:ascii="Times New Roman" w:hAnsi="Times New Roman" w:cs="Times New Roman"/>
          <w:sz w:val="20"/>
          <w:szCs w:val="20"/>
        </w:rPr>
        <w:t xml:space="preserve">Carbohydrate </w:t>
      </w:r>
      <w:r w:rsidR="008B6A2A" w:rsidRPr="009B40CC">
        <w:rPr>
          <w:rStyle w:val="Strong"/>
          <w:rFonts w:ascii="Times New Roman" w:hAnsi="Times New Roman" w:cs="Times New Roman"/>
          <w:sz w:val="20"/>
          <w:szCs w:val="20"/>
        </w:rPr>
        <w:t>c</w:t>
      </w:r>
      <w:r w:rsidRPr="009B40CC">
        <w:rPr>
          <w:rStyle w:val="Strong"/>
          <w:rFonts w:ascii="Times New Roman" w:hAnsi="Times New Roman" w:cs="Times New Roman"/>
          <w:sz w:val="20"/>
          <w:szCs w:val="20"/>
        </w:rPr>
        <w:t>ontent</w:t>
      </w:r>
      <w:r w:rsidRPr="009B40CC">
        <w:rPr>
          <w:rFonts w:ascii="Times New Roman" w:hAnsi="Times New Roman" w:cs="Times New Roman"/>
          <w:sz w:val="20"/>
          <w:szCs w:val="20"/>
        </w:rPr>
        <w:t>: Calculated by difference.</w:t>
      </w:r>
    </w:p>
    <w:p w14:paraId="0D420DD7" w14:textId="5ED75A0F" w:rsidR="00E63AB5" w:rsidRPr="006C4DE2" w:rsidRDefault="00E63AB5" w:rsidP="003D7E05">
      <w:pPr>
        <w:rPr>
          <w:rFonts w:ascii="Times New Roman" w:hAnsi="Times New Roman" w:cs="Times New Roman"/>
          <w:b/>
          <w:bCs/>
          <w:sz w:val="20"/>
          <w:szCs w:val="20"/>
        </w:rPr>
      </w:pPr>
      <w:bookmarkStart w:id="16" w:name="_Toc209555908"/>
      <w:bookmarkStart w:id="17" w:name="_Toc209555979"/>
      <w:bookmarkStart w:id="18" w:name="_Toc212142308"/>
      <w:r w:rsidRPr="006C4DE2">
        <w:rPr>
          <w:rFonts w:ascii="Times New Roman" w:hAnsi="Times New Roman" w:cs="Times New Roman"/>
          <w:b/>
          <w:bCs/>
          <w:sz w:val="20"/>
          <w:szCs w:val="20"/>
        </w:rPr>
        <w:t xml:space="preserve">3.5 </w:t>
      </w:r>
      <w:r w:rsidRPr="006C4DE2">
        <w:rPr>
          <w:rFonts w:ascii="Times New Roman" w:hAnsi="Times New Roman" w:cs="Times New Roman"/>
          <w:b/>
          <w:bCs/>
          <w:sz w:val="20"/>
          <w:szCs w:val="20"/>
        </w:rPr>
        <w:tab/>
        <w:t>Phytochemical Analysis</w:t>
      </w:r>
      <w:bookmarkEnd w:id="16"/>
      <w:bookmarkEnd w:id="17"/>
      <w:bookmarkEnd w:id="18"/>
      <w:r w:rsidR="004C5D46" w:rsidRPr="006C4DE2">
        <w:rPr>
          <w:rFonts w:ascii="Times New Roman" w:hAnsi="Times New Roman" w:cs="Times New Roman"/>
          <w:b/>
          <w:bCs/>
          <w:sz w:val="20"/>
          <w:szCs w:val="20"/>
        </w:rPr>
        <w:t xml:space="preserve"> of Pomelo </w:t>
      </w:r>
      <w:r w:rsidR="000C2769">
        <w:rPr>
          <w:rFonts w:ascii="Times New Roman" w:hAnsi="Times New Roman" w:cs="Times New Roman"/>
          <w:b/>
          <w:bCs/>
          <w:sz w:val="20"/>
          <w:szCs w:val="20"/>
        </w:rPr>
        <w:t>F</w:t>
      </w:r>
      <w:r w:rsidR="004C5D46" w:rsidRPr="006C4DE2">
        <w:rPr>
          <w:rFonts w:ascii="Times New Roman" w:hAnsi="Times New Roman" w:cs="Times New Roman"/>
          <w:b/>
          <w:bCs/>
          <w:sz w:val="20"/>
          <w:szCs w:val="20"/>
        </w:rPr>
        <w:t>ruit</w:t>
      </w:r>
    </w:p>
    <w:p w14:paraId="3A19B4D7" w14:textId="7A2A7337" w:rsidR="00E63AB5" w:rsidRPr="006C4DE2" w:rsidRDefault="00E63AB5" w:rsidP="006A04A5">
      <w:pPr>
        <w:pStyle w:val="NoSpacing"/>
        <w:numPr>
          <w:ilvl w:val="0"/>
          <w:numId w:val="2"/>
        </w:numPr>
        <w:spacing w:line="360" w:lineRule="auto"/>
        <w:ind w:left="567" w:hanging="283"/>
        <w:jc w:val="both"/>
        <w:rPr>
          <w:rStyle w:val="Strong"/>
          <w:rFonts w:ascii="Times New Roman" w:hAnsi="Times New Roman" w:cs="Times New Roman"/>
          <w:b w:val="0"/>
          <w:bCs w:val="0"/>
          <w:sz w:val="20"/>
          <w:szCs w:val="20"/>
        </w:rPr>
      </w:pPr>
      <w:r w:rsidRPr="006C4DE2">
        <w:rPr>
          <w:rStyle w:val="Strong"/>
          <w:rFonts w:ascii="Times New Roman" w:hAnsi="Times New Roman" w:cs="Times New Roman"/>
          <w:b w:val="0"/>
          <w:bCs w:val="0"/>
          <w:sz w:val="20"/>
          <w:szCs w:val="20"/>
        </w:rPr>
        <w:t>Determination</w:t>
      </w:r>
      <w:r w:rsidR="00933EC3" w:rsidRPr="006C4DE2">
        <w:rPr>
          <w:rStyle w:val="Strong"/>
          <w:rFonts w:ascii="Times New Roman" w:hAnsi="Times New Roman" w:cs="Times New Roman"/>
          <w:b w:val="0"/>
          <w:bCs w:val="0"/>
          <w:sz w:val="20"/>
          <w:szCs w:val="20"/>
        </w:rPr>
        <w:t xml:space="preserve"> of Saponins</w:t>
      </w:r>
    </w:p>
    <w:p w14:paraId="073B7DBE" w14:textId="363048C4" w:rsidR="00E63AB5" w:rsidRPr="009B40CC" w:rsidRDefault="008B6A2A" w:rsidP="006A04A5">
      <w:pPr>
        <w:pStyle w:val="NoSpacing"/>
        <w:spacing w:line="360" w:lineRule="auto"/>
        <w:ind w:left="567"/>
        <w:jc w:val="both"/>
        <w:rPr>
          <w:rFonts w:ascii="Times New Roman" w:hAnsi="Times New Roman" w:cs="Times New Roman"/>
          <w:sz w:val="20"/>
          <w:szCs w:val="20"/>
        </w:rPr>
      </w:pPr>
      <w:r w:rsidRPr="009B40CC">
        <w:rPr>
          <w:rFonts w:ascii="Times New Roman" w:hAnsi="Times New Roman" w:cs="Times New Roman"/>
          <w:sz w:val="20"/>
          <w:szCs w:val="20"/>
        </w:rPr>
        <w:t>Saponin</w:t>
      </w:r>
      <w:r w:rsidR="00EE17F8" w:rsidRPr="009B40CC">
        <w:rPr>
          <w:rFonts w:ascii="Times New Roman" w:hAnsi="Times New Roman" w:cs="Times New Roman"/>
          <w:sz w:val="20"/>
          <w:szCs w:val="20"/>
        </w:rPr>
        <w:t xml:space="preserve"> content was determined by </w:t>
      </w:r>
      <w:r w:rsidR="000C2769">
        <w:rPr>
          <w:rFonts w:ascii="Times New Roman" w:hAnsi="Times New Roman" w:cs="Times New Roman"/>
          <w:sz w:val="20"/>
          <w:szCs w:val="20"/>
        </w:rPr>
        <w:t xml:space="preserve">the </w:t>
      </w:r>
      <w:r w:rsidR="00E63AB5" w:rsidRPr="009B40CC">
        <w:rPr>
          <w:rFonts w:ascii="Times New Roman" w:hAnsi="Times New Roman" w:cs="Times New Roman"/>
          <w:sz w:val="20"/>
          <w:szCs w:val="20"/>
        </w:rPr>
        <w:t xml:space="preserve">spectrophotometric method of </w:t>
      </w:r>
      <w:proofErr w:type="spellStart"/>
      <w:r w:rsidR="00FE3798" w:rsidRPr="009B40CC">
        <w:rPr>
          <w:rFonts w:ascii="Times New Roman" w:hAnsi="Times New Roman" w:cs="Times New Roman"/>
          <w:sz w:val="20"/>
          <w:szCs w:val="20"/>
        </w:rPr>
        <w:t>Adeseko</w:t>
      </w:r>
      <w:proofErr w:type="spellEnd"/>
      <w:r w:rsidR="00FE3798" w:rsidRPr="009B40CC">
        <w:rPr>
          <w:rFonts w:ascii="Times New Roman" w:hAnsi="Times New Roman" w:cs="Times New Roman"/>
          <w:sz w:val="20"/>
          <w:szCs w:val="20"/>
        </w:rPr>
        <w:t xml:space="preserve"> et al.</w:t>
      </w:r>
      <w:r w:rsidR="00E63AB5" w:rsidRPr="009B40CC">
        <w:rPr>
          <w:rFonts w:ascii="Times New Roman" w:hAnsi="Times New Roman" w:cs="Times New Roman"/>
          <w:sz w:val="20"/>
          <w:szCs w:val="20"/>
        </w:rPr>
        <w:t xml:space="preserve"> </w:t>
      </w:r>
      <w:r w:rsidR="00FE3798" w:rsidRPr="009B40CC">
        <w:rPr>
          <w:rFonts w:ascii="Times New Roman" w:hAnsi="Times New Roman" w:cs="Times New Roman"/>
          <w:sz w:val="20"/>
          <w:szCs w:val="20"/>
        </w:rPr>
        <w:t>[18]</w:t>
      </w:r>
      <w:r w:rsidR="0086498B" w:rsidRPr="009B40CC">
        <w:rPr>
          <w:rFonts w:ascii="Times New Roman" w:hAnsi="Times New Roman" w:cs="Times New Roman"/>
          <w:sz w:val="20"/>
          <w:szCs w:val="20"/>
        </w:rPr>
        <w:t>, as described by Harborne [19]</w:t>
      </w:r>
      <w:r w:rsidR="00E63AB5" w:rsidRPr="009B40CC">
        <w:rPr>
          <w:rFonts w:ascii="Times New Roman" w:hAnsi="Times New Roman" w:cs="Times New Roman"/>
          <w:sz w:val="20"/>
          <w:szCs w:val="20"/>
        </w:rPr>
        <w:t>. Two grams of powdered sample were extracted with isobutyl alcohol, filtered, and treated with magnesium carbonate. Absorbance of the resulting solution was measured at 380 nm against a blank.</w:t>
      </w:r>
    </w:p>
    <w:p w14:paraId="10538924" w14:textId="197CE6F8" w:rsidR="00E63AB5" w:rsidRPr="006C4DE2" w:rsidRDefault="00E63AB5" w:rsidP="006A04A5">
      <w:pPr>
        <w:pStyle w:val="NoSpacing"/>
        <w:numPr>
          <w:ilvl w:val="0"/>
          <w:numId w:val="2"/>
        </w:numPr>
        <w:spacing w:line="360" w:lineRule="auto"/>
        <w:ind w:left="567" w:hanging="283"/>
        <w:jc w:val="both"/>
        <w:rPr>
          <w:rStyle w:val="Strong"/>
          <w:rFonts w:ascii="Times New Roman" w:hAnsi="Times New Roman" w:cs="Times New Roman"/>
          <w:b w:val="0"/>
          <w:bCs w:val="0"/>
          <w:sz w:val="20"/>
          <w:szCs w:val="20"/>
        </w:rPr>
      </w:pPr>
      <w:r w:rsidRPr="006C4DE2">
        <w:rPr>
          <w:rStyle w:val="Strong"/>
          <w:rFonts w:ascii="Times New Roman" w:hAnsi="Times New Roman" w:cs="Times New Roman"/>
          <w:b w:val="0"/>
          <w:bCs w:val="0"/>
          <w:sz w:val="20"/>
          <w:szCs w:val="20"/>
        </w:rPr>
        <w:t>Determination</w:t>
      </w:r>
      <w:r w:rsidR="00933EC3" w:rsidRPr="006C4DE2">
        <w:rPr>
          <w:rStyle w:val="Strong"/>
          <w:rFonts w:ascii="Times New Roman" w:hAnsi="Times New Roman" w:cs="Times New Roman"/>
          <w:b w:val="0"/>
          <w:bCs w:val="0"/>
          <w:sz w:val="20"/>
          <w:szCs w:val="20"/>
        </w:rPr>
        <w:t xml:space="preserve"> of Oxalates</w:t>
      </w:r>
    </w:p>
    <w:p w14:paraId="6FC0D682" w14:textId="2FD2BE48" w:rsidR="00E63AB5" w:rsidRPr="009B40CC" w:rsidRDefault="008B6A2A" w:rsidP="006A04A5">
      <w:pPr>
        <w:pStyle w:val="NoSpacing"/>
        <w:spacing w:line="360" w:lineRule="auto"/>
        <w:ind w:left="567"/>
        <w:jc w:val="both"/>
        <w:rPr>
          <w:rFonts w:ascii="Times New Roman" w:hAnsi="Times New Roman" w:cs="Times New Roman"/>
          <w:sz w:val="20"/>
          <w:szCs w:val="20"/>
        </w:rPr>
      </w:pPr>
      <w:r w:rsidRPr="009B40CC">
        <w:rPr>
          <w:rFonts w:ascii="Times New Roman" w:hAnsi="Times New Roman" w:cs="Times New Roman"/>
          <w:sz w:val="20"/>
          <w:szCs w:val="20"/>
        </w:rPr>
        <w:t>The oxalate content was determined f</w:t>
      </w:r>
      <w:r w:rsidR="00E63AB5" w:rsidRPr="009B40CC">
        <w:rPr>
          <w:rFonts w:ascii="Times New Roman" w:hAnsi="Times New Roman" w:cs="Times New Roman"/>
          <w:sz w:val="20"/>
          <w:szCs w:val="20"/>
        </w:rPr>
        <w:t xml:space="preserve">ollowing Day and Underwood </w:t>
      </w:r>
      <w:r w:rsidR="0086498B" w:rsidRPr="009B40CC">
        <w:rPr>
          <w:rFonts w:ascii="Times New Roman" w:hAnsi="Times New Roman" w:cs="Times New Roman"/>
          <w:sz w:val="20"/>
          <w:szCs w:val="20"/>
        </w:rPr>
        <w:t>[20].</w:t>
      </w:r>
      <w:r w:rsidR="00E63AB5" w:rsidRPr="009B40CC">
        <w:rPr>
          <w:rFonts w:ascii="Times New Roman" w:hAnsi="Times New Roman" w:cs="Times New Roman"/>
          <w:sz w:val="20"/>
          <w:szCs w:val="20"/>
        </w:rPr>
        <w:t xml:space="preserve"> </w:t>
      </w:r>
      <w:r w:rsidR="0086498B" w:rsidRPr="009B40CC">
        <w:rPr>
          <w:rFonts w:ascii="Times New Roman" w:hAnsi="Times New Roman" w:cs="Times New Roman"/>
          <w:sz w:val="20"/>
          <w:szCs w:val="20"/>
        </w:rPr>
        <w:t>O</w:t>
      </w:r>
      <w:r w:rsidR="00E63AB5" w:rsidRPr="009B40CC">
        <w:rPr>
          <w:rFonts w:ascii="Times New Roman" w:hAnsi="Times New Roman" w:cs="Times New Roman"/>
          <w:sz w:val="20"/>
          <w:szCs w:val="20"/>
        </w:rPr>
        <w:t xml:space="preserve">ne gram of sample was soaked in 75 ml of 1.5 N H₂SO₄, filtered, and titrated at 80–90°C against 0.1 M </w:t>
      </w:r>
      <w:proofErr w:type="spellStart"/>
      <w:r w:rsidR="00E63AB5" w:rsidRPr="009B40CC">
        <w:rPr>
          <w:rFonts w:ascii="Times New Roman" w:hAnsi="Times New Roman" w:cs="Times New Roman"/>
          <w:sz w:val="20"/>
          <w:szCs w:val="20"/>
        </w:rPr>
        <w:t>KMnO</w:t>
      </w:r>
      <w:proofErr w:type="spellEnd"/>
      <w:r w:rsidR="00E63AB5" w:rsidRPr="009B40CC">
        <w:rPr>
          <w:rFonts w:ascii="Times New Roman" w:hAnsi="Times New Roman" w:cs="Times New Roman"/>
          <w:sz w:val="20"/>
          <w:szCs w:val="20"/>
        </w:rPr>
        <w:t xml:space="preserve">₄ until a persistent pink </w:t>
      </w:r>
      <w:proofErr w:type="spellStart"/>
      <w:r w:rsidR="00E63AB5" w:rsidRPr="009B40CC">
        <w:rPr>
          <w:rFonts w:ascii="Times New Roman" w:hAnsi="Times New Roman" w:cs="Times New Roman"/>
          <w:sz w:val="20"/>
          <w:szCs w:val="20"/>
        </w:rPr>
        <w:t>colour</w:t>
      </w:r>
      <w:proofErr w:type="spellEnd"/>
      <w:r w:rsidR="00E63AB5" w:rsidRPr="009B40CC">
        <w:rPr>
          <w:rFonts w:ascii="Times New Roman" w:hAnsi="Times New Roman" w:cs="Times New Roman"/>
          <w:sz w:val="20"/>
          <w:szCs w:val="20"/>
        </w:rPr>
        <w:t xml:space="preserve"> appeared.</w:t>
      </w:r>
    </w:p>
    <w:p w14:paraId="53F22E6A" w14:textId="1415132D" w:rsidR="00E63AB5" w:rsidRPr="006C4DE2" w:rsidRDefault="00E63AB5" w:rsidP="006A04A5">
      <w:pPr>
        <w:pStyle w:val="NoSpacing"/>
        <w:numPr>
          <w:ilvl w:val="0"/>
          <w:numId w:val="2"/>
        </w:numPr>
        <w:spacing w:line="360" w:lineRule="auto"/>
        <w:ind w:left="567" w:hanging="283"/>
        <w:jc w:val="both"/>
        <w:rPr>
          <w:rStyle w:val="Strong"/>
          <w:rFonts w:ascii="Times New Roman" w:hAnsi="Times New Roman" w:cs="Times New Roman"/>
          <w:b w:val="0"/>
          <w:bCs w:val="0"/>
          <w:sz w:val="20"/>
          <w:szCs w:val="20"/>
        </w:rPr>
      </w:pPr>
      <w:r w:rsidRPr="006C4DE2">
        <w:rPr>
          <w:rStyle w:val="Strong"/>
          <w:rFonts w:ascii="Times New Roman" w:hAnsi="Times New Roman" w:cs="Times New Roman"/>
          <w:b w:val="0"/>
          <w:bCs w:val="0"/>
          <w:sz w:val="20"/>
          <w:szCs w:val="20"/>
        </w:rPr>
        <w:t>Determination</w:t>
      </w:r>
      <w:r w:rsidR="00933EC3" w:rsidRPr="006C4DE2">
        <w:rPr>
          <w:rStyle w:val="Strong"/>
          <w:rFonts w:ascii="Times New Roman" w:hAnsi="Times New Roman" w:cs="Times New Roman"/>
          <w:b w:val="0"/>
          <w:bCs w:val="0"/>
          <w:sz w:val="20"/>
          <w:szCs w:val="20"/>
        </w:rPr>
        <w:t xml:space="preserve"> of Phytates</w:t>
      </w:r>
    </w:p>
    <w:p w14:paraId="0CEB75A6" w14:textId="06EDACB9" w:rsidR="00E63AB5" w:rsidRPr="009B40CC" w:rsidRDefault="00EE17F8" w:rsidP="006A04A5">
      <w:pPr>
        <w:pStyle w:val="NoSpacing"/>
        <w:spacing w:line="360" w:lineRule="auto"/>
        <w:ind w:left="567"/>
        <w:jc w:val="both"/>
        <w:rPr>
          <w:rFonts w:ascii="Times New Roman" w:hAnsi="Times New Roman" w:cs="Times New Roman"/>
          <w:sz w:val="20"/>
          <w:szCs w:val="20"/>
        </w:rPr>
      </w:pPr>
      <w:r w:rsidRPr="009B40CC">
        <w:rPr>
          <w:rFonts w:ascii="Times New Roman" w:hAnsi="Times New Roman" w:cs="Times New Roman"/>
          <w:sz w:val="20"/>
          <w:szCs w:val="20"/>
        </w:rPr>
        <w:t>The phytate content was det</w:t>
      </w:r>
      <w:r w:rsidR="00E63AB5" w:rsidRPr="009B40CC">
        <w:rPr>
          <w:rFonts w:ascii="Times New Roman" w:hAnsi="Times New Roman" w:cs="Times New Roman"/>
          <w:sz w:val="20"/>
          <w:szCs w:val="20"/>
        </w:rPr>
        <w:t xml:space="preserve">ermined by the method of Wheeler and Ferrel </w:t>
      </w:r>
      <w:r w:rsidR="00C54F3C" w:rsidRPr="009B40CC">
        <w:rPr>
          <w:rFonts w:ascii="Times New Roman" w:hAnsi="Times New Roman" w:cs="Times New Roman"/>
          <w:sz w:val="20"/>
          <w:szCs w:val="20"/>
        </w:rPr>
        <w:t>[21]</w:t>
      </w:r>
      <w:r w:rsidR="00E63AB5" w:rsidRPr="009B40CC">
        <w:rPr>
          <w:rFonts w:ascii="Times New Roman" w:hAnsi="Times New Roman" w:cs="Times New Roman"/>
          <w:sz w:val="20"/>
          <w:szCs w:val="20"/>
        </w:rPr>
        <w:t xml:space="preserve">. Four grams of sample were soaked in 2% HCl, filtered, and titrated with standard iron (III) chloride solution using ammonium thiocyanate as </w:t>
      </w:r>
      <w:r w:rsidR="000C2769">
        <w:rPr>
          <w:rFonts w:ascii="Times New Roman" w:hAnsi="Times New Roman" w:cs="Times New Roman"/>
          <w:sz w:val="20"/>
          <w:szCs w:val="20"/>
        </w:rPr>
        <w:t xml:space="preserve">an </w:t>
      </w:r>
      <w:r w:rsidR="00E63AB5" w:rsidRPr="009B40CC">
        <w:rPr>
          <w:rFonts w:ascii="Times New Roman" w:hAnsi="Times New Roman" w:cs="Times New Roman"/>
          <w:sz w:val="20"/>
          <w:szCs w:val="20"/>
        </w:rPr>
        <w:t>indicator.</w:t>
      </w:r>
    </w:p>
    <w:p w14:paraId="400D0C50" w14:textId="7493A36C" w:rsidR="00E63AB5" w:rsidRPr="006C4DE2" w:rsidRDefault="00E63AB5" w:rsidP="006A04A5">
      <w:pPr>
        <w:pStyle w:val="NoSpacing"/>
        <w:numPr>
          <w:ilvl w:val="0"/>
          <w:numId w:val="2"/>
        </w:numPr>
        <w:spacing w:line="360" w:lineRule="auto"/>
        <w:ind w:left="567" w:hanging="283"/>
        <w:jc w:val="both"/>
        <w:rPr>
          <w:rStyle w:val="Strong"/>
          <w:rFonts w:ascii="Times New Roman" w:hAnsi="Times New Roman" w:cs="Times New Roman"/>
          <w:b w:val="0"/>
          <w:bCs w:val="0"/>
          <w:sz w:val="20"/>
          <w:szCs w:val="20"/>
        </w:rPr>
      </w:pPr>
      <w:r w:rsidRPr="006C4DE2">
        <w:rPr>
          <w:rStyle w:val="Strong"/>
          <w:rFonts w:ascii="Times New Roman" w:hAnsi="Times New Roman" w:cs="Times New Roman"/>
          <w:b w:val="0"/>
          <w:bCs w:val="0"/>
          <w:sz w:val="20"/>
          <w:szCs w:val="20"/>
        </w:rPr>
        <w:t>Determination</w:t>
      </w:r>
      <w:r w:rsidR="00933EC3" w:rsidRPr="006C4DE2">
        <w:rPr>
          <w:rStyle w:val="Strong"/>
          <w:rFonts w:ascii="Times New Roman" w:hAnsi="Times New Roman" w:cs="Times New Roman"/>
          <w:b w:val="0"/>
          <w:bCs w:val="0"/>
          <w:sz w:val="20"/>
          <w:szCs w:val="20"/>
        </w:rPr>
        <w:t xml:space="preserve"> of Tannins</w:t>
      </w:r>
    </w:p>
    <w:p w14:paraId="4F9E3CF1" w14:textId="26BBAA15" w:rsidR="00E63AB5" w:rsidRPr="009B40CC" w:rsidRDefault="00EE17F8" w:rsidP="006A04A5">
      <w:pPr>
        <w:pStyle w:val="NoSpacing"/>
        <w:spacing w:line="360" w:lineRule="auto"/>
        <w:ind w:left="567"/>
        <w:jc w:val="both"/>
        <w:rPr>
          <w:rFonts w:ascii="Times New Roman" w:hAnsi="Times New Roman" w:cs="Times New Roman"/>
          <w:sz w:val="20"/>
          <w:szCs w:val="20"/>
        </w:rPr>
      </w:pPr>
      <w:r w:rsidRPr="009B40CC">
        <w:rPr>
          <w:rFonts w:ascii="Times New Roman" w:hAnsi="Times New Roman" w:cs="Times New Roman"/>
          <w:sz w:val="20"/>
          <w:szCs w:val="20"/>
        </w:rPr>
        <w:t>The tannin content was determined by us</w:t>
      </w:r>
      <w:r w:rsidR="00E63AB5" w:rsidRPr="009B40CC">
        <w:rPr>
          <w:rFonts w:ascii="Times New Roman" w:hAnsi="Times New Roman" w:cs="Times New Roman"/>
          <w:sz w:val="20"/>
          <w:szCs w:val="20"/>
        </w:rPr>
        <w:t xml:space="preserve">ing the method of Makkar and Goodchild </w:t>
      </w:r>
      <w:r w:rsidR="00C54F3C" w:rsidRPr="009B40CC">
        <w:rPr>
          <w:rFonts w:ascii="Times New Roman" w:hAnsi="Times New Roman" w:cs="Times New Roman"/>
          <w:sz w:val="20"/>
          <w:szCs w:val="20"/>
        </w:rPr>
        <w:t>[22]</w:t>
      </w:r>
      <w:r w:rsidRPr="009B40CC">
        <w:rPr>
          <w:rFonts w:ascii="Times New Roman" w:hAnsi="Times New Roman" w:cs="Times New Roman"/>
          <w:sz w:val="20"/>
          <w:szCs w:val="20"/>
        </w:rPr>
        <w:t>.</w:t>
      </w:r>
      <w:r w:rsidR="00E63AB5" w:rsidRPr="009B40CC">
        <w:rPr>
          <w:rFonts w:ascii="Times New Roman" w:hAnsi="Times New Roman" w:cs="Times New Roman"/>
          <w:sz w:val="20"/>
          <w:szCs w:val="20"/>
        </w:rPr>
        <w:t xml:space="preserve"> </w:t>
      </w:r>
      <w:r w:rsidRPr="009B40CC">
        <w:rPr>
          <w:rFonts w:ascii="Times New Roman" w:hAnsi="Times New Roman" w:cs="Times New Roman"/>
          <w:sz w:val="20"/>
          <w:szCs w:val="20"/>
        </w:rPr>
        <w:t>T</w:t>
      </w:r>
      <w:r w:rsidR="00E63AB5" w:rsidRPr="009B40CC">
        <w:rPr>
          <w:rFonts w:ascii="Times New Roman" w:hAnsi="Times New Roman" w:cs="Times New Roman"/>
          <w:sz w:val="20"/>
          <w:szCs w:val="20"/>
        </w:rPr>
        <w:t xml:space="preserve">annins were extracted with 70% aqueous acetone, centrifuged, and treated with </w:t>
      </w:r>
      <w:proofErr w:type="spellStart"/>
      <w:r w:rsidR="00E63AB5" w:rsidRPr="009B40CC">
        <w:rPr>
          <w:rFonts w:ascii="Times New Roman" w:hAnsi="Times New Roman" w:cs="Times New Roman"/>
          <w:sz w:val="20"/>
          <w:szCs w:val="20"/>
        </w:rPr>
        <w:t>Folin</w:t>
      </w:r>
      <w:proofErr w:type="spellEnd"/>
      <w:r w:rsidR="00E63AB5" w:rsidRPr="009B40CC">
        <w:rPr>
          <w:rFonts w:ascii="Times New Roman" w:hAnsi="Times New Roman" w:cs="Times New Roman"/>
          <w:sz w:val="20"/>
          <w:szCs w:val="20"/>
        </w:rPr>
        <w:t>–</w:t>
      </w:r>
      <w:proofErr w:type="spellStart"/>
      <w:r w:rsidR="00E63AB5" w:rsidRPr="009B40CC">
        <w:rPr>
          <w:rFonts w:ascii="Times New Roman" w:hAnsi="Times New Roman" w:cs="Times New Roman"/>
          <w:sz w:val="20"/>
          <w:szCs w:val="20"/>
        </w:rPr>
        <w:t>Ciocalteu</w:t>
      </w:r>
      <w:proofErr w:type="spellEnd"/>
      <w:r w:rsidR="00E63AB5" w:rsidRPr="009B40CC">
        <w:rPr>
          <w:rFonts w:ascii="Times New Roman" w:hAnsi="Times New Roman" w:cs="Times New Roman"/>
          <w:sz w:val="20"/>
          <w:szCs w:val="20"/>
        </w:rPr>
        <w:t xml:space="preserve"> reagent and sodium carbonate. Absorbance was read at 725 nm against a reagent blank, and tannic acid was used as standard.</w:t>
      </w:r>
    </w:p>
    <w:p w14:paraId="0494C844" w14:textId="30CBA363" w:rsidR="00E63AB5" w:rsidRPr="006C4DE2" w:rsidRDefault="00E63AB5" w:rsidP="006A04A5">
      <w:pPr>
        <w:pStyle w:val="NoSpacing"/>
        <w:numPr>
          <w:ilvl w:val="0"/>
          <w:numId w:val="2"/>
        </w:numPr>
        <w:spacing w:line="360" w:lineRule="auto"/>
        <w:ind w:left="567" w:hanging="283"/>
        <w:jc w:val="both"/>
        <w:rPr>
          <w:rStyle w:val="Strong"/>
          <w:rFonts w:ascii="Times New Roman" w:hAnsi="Times New Roman" w:cs="Times New Roman"/>
          <w:b w:val="0"/>
          <w:bCs w:val="0"/>
          <w:sz w:val="20"/>
          <w:szCs w:val="20"/>
        </w:rPr>
      </w:pPr>
      <w:r w:rsidRPr="006C4DE2">
        <w:rPr>
          <w:rStyle w:val="Strong"/>
          <w:rFonts w:ascii="Times New Roman" w:hAnsi="Times New Roman" w:cs="Times New Roman"/>
          <w:b w:val="0"/>
          <w:bCs w:val="0"/>
          <w:sz w:val="20"/>
          <w:szCs w:val="20"/>
        </w:rPr>
        <w:t>Determination</w:t>
      </w:r>
      <w:r w:rsidR="00933EC3" w:rsidRPr="006C4DE2">
        <w:rPr>
          <w:rStyle w:val="Strong"/>
          <w:rFonts w:ascii="Times New Roman" w:hAnsi="Times New Roman" w:cs="Times New Roman"/>
          <w:b w:val="0"/>
          <w:bCs w:val="0"/>
          <w:sz w:val="20"/>
          <w:szCs w:val="20"/>
        </w:rPr>
        <w:t xml:space="preserve"> Alkaloids</w:t>
      </w:r>
    </w:p>
    <w:p w14:paraId="5AD37C98" w14:textId="74411F4D" w:rsidR="00E63AB5" w:rsidRPr="009B40CC" w:rsidRDefault="00E63AB5" w:rsidP="006A04A5">
      <w:pPr>
        <w:pStyle w:val="NoSpacing"/>
        <w:spacing w:line="360" w:lineRule="auto"/>
        <w:ind w:left="567"/>
        <w:jc w:val="both"/>
        <w:rPr>
          <w:rFonts w:ascii="Times New Roman" w:hAnsi="Times New Roman" w:cs="Times New Roman"/>
          <w:sz w:val="20"/>
          <w:szCs w:val="20"/>
        </w:rPr>
      </w:pPr>
      <w:r w:rsidRPr="009B40CC">
        <w:rPr>
          <w:rFonts w:ascii="Times New Roman" w:hAnsi="Times New Roman" w:cs="Times New Roman"/>
          <w:sz w:val="20"/>
          <w:szCs w:val="20"/>
        </w:rPr>
        <w:t xml:space="preserve">Following Harborne </w:t>
      </w:r>
      <w:r w:rsidR="00C54F3C" w:rsidRPr="009B40CC">
        <w:rPr>
          <w:rFonts w:ascii="Times New Roman" w:hAnsi="Times New Roman" w:cs="Times New Roman"/>
          <w:sz w:val="20"/>
          <w:szCs w:val="20"/>
        </w:rPr>
        <w:t>[19]</w:t>
      </w:r>
      <w:r w:rsidRPr="009B40CC">
        <w:rPr>
          <w:rFonts w:ascii="Times New Roman" w:hAnsi="Times New Roman" w:cs="Times New Roman"/>
          <w:sz w:val="20"/>
          <w:szCs w:val="20"/>
        </w:rPr>
        <w:t>, five grams of sample were extracted with 10% acetic acid in ethanol, concentrated, and precipitated with ammonium hydroxide. The residue (alkaloid) was collected, dried, and weighed. Alkaloid percentage was calculated as:</w:t>
      </w:r>
    </w:p>
    <w:p w14:paraId="7E5FAD47" w14:textId="77777777" w:rsidR="00E63AB5" w:rsidRPr="009B40CC" w:rsidRDefault="00E63AB5" w:rsidP="006A04A5">
      <w:pPr>
        <w:pStyle w:val="NoSpacing"/>
        <w:spacing w:line="360" w:lineRule="auto"/>
        <w:jc w:val="center"/>
        <w:rPr>
          <w:rStyle w:val="katex-mathml"/>
          <w:rFonts w:ascii="Times New Roman" w:hAnsi="Times New Roman" w:cs="Times New Roman"/>
          <w:sz w:val="20"/>
          <w:szCs w:val="20"/>
          <w:lang w:val="en-GB"/>
        </w:rPr>
      </w:pPr>
      <w:r w:rsidRPr="009B40CC">
        <w:rPr>
          <w:rStyle w:val="katex-mathml"/>
          <w:rFonts w:ascii="Times New Roman" w:hAnsi="Times New Roman" w:cs="Times New Roman"/>
          <w:sz w:val="20"/>
          <w:szCs w:val="20"/>
        </w:rPr>
        <w:lastRenderedPageBreak/>
        <w:t>%Alkaloid</w:t>
      </w:r>
      <w:r w:rsidRPr="009B40CC">
        <w:rPr>
          <w:rStyle w:val="katex-mathml"/>
          <w:rFonts w:ascii="Times New Roman" w:hAnsi="Times New Roman" w:cs="Times New Roman"/>
          <w:sz w:val="20"/>
          <w:szCs w:val="20"/>
          <w:lang w:val="en-GB"/>
        </w:rPr>
        <w:t xml:space="preserve"> </w:t>
      </w:r>
      <w:r w:rsidRPr="009B40CC">
        <w:rPr>
          <w:rStyle w:val="katex-mathml"/>
          <w:rFonts w:ascii="Times New Roman" w:hAnsi="Times New Roman" w:cs="Times New Roman"/>
          <w:sz w:val="20"/>
          <w:szCs w:val="20"/>
        </w:rPr>
        <w:t>=</w:t>
      </w:r>
      <w:r w:rsidRPr="009B40CC">
        <w:rPr>
          <w:rStyle w:val="katex-mathml"/>
          <w:rFonts w:ascii="Times New Roman" w:hAnsi="Times New Roman" w:cs="Times New Roman"/>
          <w:sz w:val="20"/>
          <w:szCs w:val="20"/>
          <w:lang w:val="en-GB"/>
        </w:rPr>
        <w:t xml:space="preserve"> </w:t>
      </w:r>
      <w:r w:rsidRPr="009B40CC">
        <w:rPr>
          <w:rStyle w:val="katex-mathml"/>
          <w:rFonts w:ascii="Times New Roman" w:hAnsi="Times New Roman" w:cs="Times New Roman"/>
          <w:sz w:val="20"/>
          <w:szCs w:val="20"/>
        </w:rPr>
        <w:t>W</w:t>
      </w:r>
      <w:r w:rsidRPr="009B40CC">
        <w:rPr>
          <w:rStyle w:val="katex-mathml"/>
          <w:rFonts w:ascii="Times New Roman" w:hAnsi="Times New Roman" w:cs="Times New Roman"/>
          <w:sz w:val="20"/>
          <w:szCs w:val="20"/>
          <w:vertAlign w:val="subscript"/>
        </w:rPr>
        <w:t>3</w:t>
      </w:r>
      <w:r w:rsidRPr="009B40CC">
        <w:rPr>
          <w:rStyle w:val="katex-mathml"/>
          <w:rFonts w:ascii="Times New Roman" w:hAnsi="Times New Roman" w:cs="Times New Roman"/>
          <w:sz w:val="20"/>
          <w:szCs w:val="20"/>
        </w:rPr>
        <w:t>−W</w:t>
      </w:r>
      <w:r w:rsidRPr="009B40CC">
        <w:rPr>
          <w:rStyle w:val="katex-mathml"/>
          <w:rFonts w:ascii="Times New Roman" w:hAnsi="Times New Roman" w:cs="Times New Roman"/>
          <w:sz w:val="20"/>
          <w:szCs w:val="20"/>
          <w:vertAlign w:val="subscript"/>
        </w:rPr>
        <w:t>2</w:t>
      </w:r>
      <w:r w:rsidRPr="009B40CC">
        <w:rPr>
          <w:rStyle w:val="katex-mathml"/>
          <w:rFonts w:ascii="Times New Roman" w:hAnsi="Times New Roman" w:cs="Times New Roman"/>
          <w:sz w:val="20"/>
          <w:szCs w:val="20"/>
          <w:vertAlign w:val="subscript"/>
          <w:lang w:val="en-GB"/>
        </w:rPr>
        <w:t xml:space="preserve"> </w:t>
      </w:r>
      <w:r w:rsidRPr="009B40CC">
        <w:rPr>
          <w:rStyle w:val="katex-mathml"/>
          <w:rFonts w:ascii="Times New Roman" w:hAnsi="Times New Roman" w:cs="Times New Roman"/>
          <w:sz w:val="20"/>
          <w:szCs w:val="20"/>
          <w:lang w:val="en-GB"/>
        </w:rPr>
        <w:t>/ W</w:t>
      </w:r>
      <w:r w:rsidRPr="009B40CC">
        <w:rPr>
          <w:rStyle w:val="katex-mathml"/>
          <w:rFonts w:ascii="Times New Roman" w:hAnsi="Times New Roman" w:cs="Times New Roman"/>
          <w:sz w:val="20"/>
          <w:szCs w:val="20"/>
          <w:vertAlign w:val="subscript"/>
          <w:lang w:val="en-GB"/>
        </w:rPr>
        <w:t>1</w:t>
      </w:r>
      <w:r w:rsidRPr="009B40CC">
        <w:rPr>
          <w:rStyle w:val="katex-mathml"/>
          <w:rFonts w:ascii="Times New Roman" w:hAnsi="Times New Roman" w:cs="Times New Roman"/>
          <w:sz w:val="20"/>
          <w:szCs w:val="20"/>
          <w:lang w:val="en-GB"/>
        </w:rPr>
        <w:t xml:space="preserve"> x 100</w:t>
      </w:r>
    </w:p>
    <w:p w14:paraId="378789BC" w14:textId="77777777" w:rsidR="00E63AB5" w:rsidRPr="009B40CC" w:rsidRDefault="00E63AB5"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sz w:val="20"/>
          <w:szCs w:val="20"/>
        </w:rPr>
        <w:t>where:</w:t>
      </w:r>
    </w:p>
    <w:p w14:paraId="65BBBE65" w14:textId="77777777" w:rsidR="00E63AB5" w:rsidRPr="009B40CC" w:rsidRDefault="00E63AB5" w:rsidP="006A04A5">
      <w:pPr>
        <w:pStyle w:val="NormalWeb"/>
        <w:spacing w:line="360" w:lineRule="auto"/>
        <w:rPr>
          <w:sz w:val="20"/>
          <w:szCs w:val="20"/>
        </w:rPr>
      </w:pPr>
      <w:r w:rsidRPr="009B40CC">
        <w:rPr>
          <w:rStyle w:val="mord"/>
          <w:rFonts w:eastAsiaTheme="majorEastAsia"/>
          <w:sz w:val="20"/>
          <w:szCs w:val="20"/>
        </w:rPr>
        <w:t>W</w:t>
      </w:r>
      <w:r w:rsidRPr="009B40CC">
        <w:rPr>
          <w:rStyle w:val="mord"/>
          <w:rFonts w:eastAsiaTheme="majorEastAsia"/>
          <w:sz w:val="20"/>
          <w:szCs w:val="20"/>
          <w:vertAlign w:val="subscript"/>
        </w:rPr>
        <w:t>1</w:t>
      </w:r>
      <w:r w:rsidRPr="009B40CC">
        <w:rPr>
          <w:rStyle w:val="vlist-s"/>
          <w:sz w:val="20"/>
          <w:szCs w:val="20"/>
        </w:rPr>
        <w:t>​</w:t>
      </w:r>
      <w:r w:rsidRPr="009B40CC">
        <w:rPr>
          <w:sz w:val="20"/>
          <w:szCs w:val="20"/>
        </w:rPr>
        <w:t>= weight of sample</w:t>
      </w:r>
    </w:p>
    <w:p w14:paraId="6E84255F" w14:textId="77777777" w:rsidR="00E63AB5" w:rsidRPr="009B40CC" w:rsidRDefault="00E63AB5" w:rsidP="006A04A5">
      <w:pPr>
        <w:pStyle w:val="NormalWeb"/>
        <w:spacing w:line="360" w:lineRule="auto"/>
        <w:rPr>
          <w:sz w:val="20"/>
          <w:szCs w:val="20"/>
        </w:rPr>
      </w:pPr>
      <w:r w:rsidRPr="009B40CC">
        <w:rPr>
          <w:rStyle w:val="mord"/>
          <w:rFonts w:eastAsiaTheme="majorEastAsia"/>
          <w:sz w:val="20"/>
          <w:szCs w:val="20"/>
        </w:rPr>
        <w:t>W</w:t>
      </w:r>
      <w:r w:rsidRPr="009B40CC">
        <w:rPr>
          <w:rStyle w:val="mord"/>
          <w:rFonts w:eastAsiaTheme="majorEastAsia"/>
          <w:sz w:val="20"/>
          <w:szCs w:val="20"/>
          <w:vertAlign w:val="subscript"/>
        </w:rPr>
        <w:t>2</w:t>
      </w:r>
      <w:r w:rsidRPr="009B40CC">
        <w:rPr>
          <w:rStyle w:val="vlist-s"/>
          <w:sz w:val="20"/>
          <w:szCs w:val="20"/>
          <w:vertAlign w:val="subscript"/>
        </w:rPr>
        <w:t>​</w:t>
      </w:r>
      <w:r w:rsidRPr="009B40CC">
        <w:rPr>
          <w:rStyle w:val="vlist-s"/>
          <w:sz w:val="20"/>
          <w:szCs w:val="20"/>
        </w:rPr>
        <w:t>=</w:t>
      </w:r>
      <w:r w:rsidRPr="009B40CC">
        <w:rPr>
          <w:sz w:val="20"/>
          <w:szCs w:val="20"/>
        </w:rPr>
        <w:t xml:space="preserve"> weight of empty filter paper</w:t>
      </w:r>
    </w:p>
    <w:p w14:paraId="5E9A90F1" w14:textId="77777777" w:rsidR="00E63AB5" w:rsidRPr="009B40CC" w:rsidRDefault="00E63AB5" w:rsidP="006A04A5">
      <w:pPr>
        <w:pStyle w:val="NormalWeb"/>
        <w:spacing w:line="360" w:lineRule="auto"/>
        <w:rPr>
          <w:sz w:val="20"/>
          <w:szCs w:val="20"/>
        </w:rPr>
      </w:pPr>
      <w:r w:rsidRPr="009B40CC">
        <w:rPr>
          <w:rStyle w:val="mord"/>
          <w:rFonts w:eastAsiaTheme="majorEastAsia"/>
          <w:sz w:val="20"/>
          <w:szCs w:val="20"/>
        </w:rPr>
        <w:t>W</w:t>
      </w:r>
      <w:r w:rsidRPr="009B40CC">
        <w:rPr>
          <w:rStyle w:val="mord"/>
          <w:rFonts w:eastAsiaTheme="majorEastAsia"/>
          <w:sz w:val="20"/>
          <w:szCs w:val="20"/>
          <w:vertAlign w:val="subscript"/>
        </w:rPr>
        <w:t>3</w:t>
      </w:r>
      <w:r w:rsidRPr="009B40CC">
        <w:rPr>
          <w:rStyle w:val="vlist-s"/>
          <w:sz w:val="20"/>
          <w:szCs w:val="20"/>
          <w:vertAlign w:val="subscript"/>
        </w:rPr>
        <w:t>​</w:t>
      </w:r>
      <w:r w:rsidRPr="009B40CC">
        <w:rPr>
          <w:sz w:val="20"/>
          <w:szCs w:val="20"/>
        </w:rPr>
        <w:t>= weight of filter paper + residue</w:t>
      </w:r>
    </w:p>
    <w:p w14:paraId="32A2FDD7" w14:textId="1178A87B" w:rsidR="00E63AB5" w:rsidRPr="009B40CC" w:rsidRDefault="00E63AB5" w:rsidP="006A04A5">
      <w:pPr>
        <w:pStyle w:val="Heading3"/>
        <w:spacing w:line="360" w:lineRule="auto"/>
        <w:rPr>
          <w:rFonts w:ascii="Times New Roman" w:hAnsi="Times New Roman" w:cs="Times New Roman"/>
          <w:b/>
          <w:sz w:val="20"/>
          <w:szCs w:val="20"/>
        </w:rPr>
      </w:pPr>
      <w:r w:rsidRPr="009B40CC">
        <w:rPr>
          <w:rFonts w:ascii="Times New Roman" w:hAnsi="Times New Roman" w:cs="Times New Roman"/>
          <w:b/>
          <w:color w:val="auto"/>
          <w:sz w:val="20"/>
          <w:szCs w:val="20"/>
        </w:rPr>
        <w:t>9   Identification and quantification of phenolic compounds</w:t>
      </w:r>
      <w:r w:rsidR="00E630E1" w:rsidRPr="009B40CC">
        <w:rPr>
          <w:rFonts w:ascii="Times New Roman" w:hAnsi="Times New Roman" w:cs="Times New Roman"/>
          <w:b/>
          <w:color w:val="auto"/>
          <w:sz w:val="20"/>
          <w:szCs w:val="20"/>
        </w:rPr>
        <w:t xml:space="preserve"> in Pomelo Fruit</w:t>
      </w:r>
    </w:p>
    <w:p w14:paraId="5938471C" w14:textId="069F9DAF" w:rsidR="004B736C" w:rsidRPr="009B40CC" w:rsidRDefault="00E63AB5" w:rsidP="004B736C">
      <w:pPr>
        <w:pStyle w:val="Default"/>
        <w:spacing w:line="360" w:lineRule="auto"/>
        <w:jc w:val="both"/>
        <w:rPr>
          <w:color w:val="auto"/>
          <w:sz w:val="20"/>
          <w:szCs w:val="20"/>
        </w:rPr>
      </w:pPr>
      <w:r w:rsidRPr="009B40CC">
        <w:rPr>
          <w:sz w:val="20"/>
          <w:szCs w:val="20"/>
        </w:rPr>
        <w:t xml:space="preserve">The phenolic composition of </w:t>
      </w:r>
      <w:r w:rsidR="006C4DE2">
        <w:rPr>
          <w:sz w:val="20"/>
          <w:szCs w:val="20"/>
        </w:rPr>
        <w:t>pomelo fruit</w:t>
      </w:r>
      <w:r w:rsidR="00F04947">
        <w:rPr>
          <w:sz w:val="20"/>
          <w:szCs w:val="20"/>
        </w:rPr>
        <w:t>’s</w:t>
      </w:r>
      <w:r w:rsidR="006C4DE2">
        <w:rPr>
          <w:sz w:val="20"/>
          <w:szCs w:val="20"/>
        </w:rPr>
        <w:t xml:space="preserve"> various parts</w:t>
      </w:r>
      <w:r w:rsidR="003D7E05" w:rsidRPr="009B40CC">
        <w:rPr>
          <w:i/>
          <w:iCs/>
          <w:sz w:val="20"/>
          <w:szCs w:val="20"/>
        </w:rPr>
        <w:t xml:space="preserve"> </w:t>
      </w:r>
      <w:r w:rsidRPr="009B40CC">
        <w:rPr>
          <w:sz w:val="20"/>
          <w:szCs w:val="20"/>
        </w:rPr>
        <w:t>was analyzed using an ultra-high-performance liquid chromatography system equipped with a Hybrid Quadrupole-TOF mass spectrometer with an ESI source (UHPLC-ESI-QTOF-MS/MS). UHPLC separations were performed on an appropriate column (e.g., Shim-pack GIST C18 column (2.1 × 75 mm, 2 </w:t>
      </w:r>
      <w:proofErr w:type="spellStart"/>
      <w:r w:rsidRPr="009B40CC">
        <w:rPr>
          <w:sz w:val="20"/>
          <w:szCs w:val="20"/>
        </w:rPr>
        <w:t>μm</w:t>
      </w:r>
      <w:proofErr w:type="spellEnd"/>
      <w:r w:rsidRPr="009B40CC">
        <w:rPr>
          <w:sz w:val="20"/>
          <w:szCs w:val="20"/>
        </w:rPr>
        <w:t>) and the column temperature was maintained at 35 ℃. Samples were injected at 5 </w:t>
      </w:r>
      <w:proofErr w:type="spellStart"/>
      <w:r w:rsidRPr="009B40CC">
        <w:rPr>
          <w:sz w:val="20"/>
          <w:szCs w:val="20"/>
        </w:rPr>
        <w:t>μL</w:t>
      </w:r>
      <w:proofErr w:type="spellEnd"/>
      <w:r w:rsidRPr="009B40CC">
        <w:rPr>
          <w:sz w:val="20"/>
          <w:szCs w:val="20"/>
        </w:rPr>
        <w:t xml:space="preserve"> with a flow rate of 0.3 mL/min. The composition of the </w:t>
      </w:r>
      <w:hyperlink r:id="rId7" w:tooltip="Learn more about mobile phase from ScienceDirect's AI-generated Topic Pages" w:history="1">
        <w:r w:rsidRPr="009B40CC">
          <w:rPr>
            <w:rStyle w:val="Hyperlink"/>
            <w:color w:val="auto"/>
            <w:sz w:val="20"/>
            <w:szCs w:val="20"/>
            <w:u w:val="none"/>
          </w:rPr>
          <w:t>mobile phase</w:t>
        </w:r>
      </w:hyperlink>
      <w:r w:rsidRPr="009B40CC">
        <w:rPr>
          <w:sz w:val="20"/>
          <w:szCs w:val="20"/>
        </w:rPr>
        <w:t> was 0.1% </w:t>
      </w:r>
      <w:hyperlink r:id="rId8" w:tooltip="Learn more about formic acid from ScienceDirect's AI-generated Topic Pages" w:history="1">
        <w:r w:rsidRPr="009B40CC">
          <w:rPr>
            <w:rStyle w:val="Hyperlink"/>
            <w:color w:val="auto"/>
            <w:sz w:val="20"/>
            <w:szCs w:val="20"/>
            <w:u w:val="none"/>
          </w:rPr>
          <w:t>formic acid</w:t>
        </w:r>
      </w:hyperlink>
      <w:r w:rsidRPr="009B40CC">
        <w:rPr>
          <w:sz w:val="20"/>
          <w:szCs w:val="20"/>
        </w:rPr>
        <w:t> in water (A) and </w:t>
      </w:r>
      <w:hyperlink r:id="rId9" w:tooltip="Learn more about acetonitrile from ScienceDirect's AI-generated Topic Pages" w:history="1">
        <w:r w:rsidRPr="009B40CC">
          <w:rPr>
            <w:rStyle w:val="Hyperlink"/>
            <w:color w:val="auto"/>
            <w:sz w:val="20"/>
            <w:szCs w:val="20"/>
            <w:u w:val="none"/>
          </w:rPr>
          <w:t>acetonitrile</w:t>
        </w:r>
      </w:hyperlink>
      <w:r w:rsidRPr="009B40CC">
        <w:rPr>
          <w:sz w:val="20"/>
          <w:szCs w:val="20"/>
        </w:rPr>
        <w:t> (B). The </w:t>
      </w:r>
      <w:hyperlink r:id="rId10" w:tooltip="Learn more about gradient elution from ScienceDirect's AI-generated Topic Pages" w:history="1">
        <w:r w:rsidRPr="009B40CC">
          <w:rPr>
            <w:rStyle w:val="Hyperlink"/>
            <w:color w:val="auto"/>
            <w:sz w:val="20"/>
            <w:szCs w:val="20"/>
            <w:u w:val="none"/>
          </w:rPr>
          <w:t>gradient elution</w:t>
        </w:r>
      </w:hyperlink>
      <w:r w:rsidRPr="009B40CC">
        <w:rPr>
          <w:sz w:val="20"/>
          <w:szCs w:val="20"/>
        </w:rPr>
        <w:t> process was conducted as follows: 0 min, 3% B; 5 min, 8% B; 6 min, 20% B; 20 min, 35% B; 23 min, 50% B; 24–26 min, 100% B; and 26–30 min, 3% B. The </w:t>
      </w:r>
      <w:hyperlink r:id="rId11" w:tooltip="Learn more about electrospray ionization from ScienceDirect's AI-generated Topic Pages" w:history="1">
        <w:r w:rsidRPr="009B40CC">
          <w:rPr>
            <w:rStyle w:val="Hyperlink"/>
            <w:color w:val="auto"/>
            <w:sz w:val="20"/>
            <w:szCs w:val="20"/>
            <w:u w:val="none"/>
          </w:rPr>
          <w:t>electrospray ionization</w:t>
        </w:r>
      </w:hyperlink>
      <w:r w:rsidRPr="009B40CC">
        <w:rPr>
          <w:sz w:val="20"/>
          <w:szCs w:val="20"/>
        </w:rPr>
        <w:t xml:space="preserve"> mass spectrum was performed by QTOF-MS/MS at negative ionization mode with an ESI source. Other necessary parameters were scanning range (80 – 1500), collision energies (−40 ± 20 eV), electrospray voltage (−4500 V), and the temperature of the ion source (550 ℃) were set. The identified compounds were compared with </w:t>
      </w:r>
      <w:proofErr w:type="spellStart"/>
      <w:r w:rsidRPr="009B40CC">
        <w:rPr>
          <w:sz w:val="20"/>
          <w:szCs w:val="20"/>
        </w:rPr>
        <w:t>MassBank</w:t>
      </w:r>
      <w:proofErr w:type="spellEnd"/>
      <w:r w:rsidRPr="009B40CC">
        <w:rPr>
          <w:sz w:val="20"/>
          <w:szCs w:val="20"/>
        </w:rPr>
        <w:t xml:space="preserve">, </w:t>
      </w:r>
      <w:proofErr w:type="spellStart"/>
      <w:r w:rsidRPr="009B40CC">
        <w:rPr>
          <w:sz w:val="20"/>
          <w:szCs w:val="20"/>
        </w:rPr>
        <w:t>ChemSpider</w:t>
      </w:r>
      <w:proofErr w:type="spellEnd"/>
      <w:r w:rsidRPr="009B40CC">
        <w:rPr>
          <w:sz w:val="20"/>
          <w:szCs w:val="20"/>
        </w:rPr>
        <w:t xml:space="preserve">, and other literature. </w:t>
      </w:r>
      <w:r w:rsidR="00E630E1" w:rsidRPr="009B40CC">
        <w:rPr>
          <w:color w:val="auto"/>
          <w:sz w:val="20"/>
          <w:szCs w:val="20"/>
        </w:rPr>
        <w:t xml:space="preserve">The major </w:t>
      </w:r>
      <w:r w:rsidRPr="009B40CC">
        <w:rPr>
          <w:color w:val="auto"/>
          <w:sz w:val="20"/>
          <w:szCs w:val="20"/>
        </w:rPr>
        <w:t>phenolics including</w:t>
      </w:r>
      <w:r w:rsidR="00E630E1" w:rsidRPr="009B40CC">
        <w:rPr>
          <w:color w:val="auto"/>
          <w:sz w:val="20"/>
          <w:szCs w:val="20"/>
        </w:rPr>
        <w:t>,</w:t>
      </w:r>
      <w:r w:rsidRPr="009B40CC">
        <w:rPr>
          <w:color w:val="auto"/>
          <w:sz w:val="20"/>
          <w:szCs w:val="20"/>
        </w:rPr>
        <w:t xml:space="preserve"> </w:t>
      </w:r>
      <w:r w:rsidR="00E630E1" w:rsidRPr="009B40CC">
        <w:rPr>
          <w:color w:val="auto"/>
          <w:sz w:val="20"/>
          <w:szCs w:val="20"/>
        </w:rPr>
        <w:t xml:space="preserve">maleic acid, </w:t>
      </w:r>
      <w:r w:rsidRPr="009B40CC">
        <w:rPr>
          <w:color w:val="auto"/>
          <w:sz w:val="20"/>
          <w:szCs w:val="20"/>
        </w:rPr>
        <w:t xml:space="preserve">caffeic acid,  </w:t>
      </w:r>
      <w:proofErr w:type="spellStart"/>
      <w:r w:rsidRPr="009B40CC">
        <w:rPr>
          <w:color w:val="auto"/>
          <w:sz w:val="20"/>
          <w:szCs w:val="20"/>
        </w:rPr>
        <w:t>procatechuic</w:t>
      </w:r>
      <w:proofErr w:type="spellEnd"/>
      <w:r w:rsidRPr="009B40CC">
        <w:rPr>
          <w:color w:val="auto"/>
          <w:sz w:val="20"/>
          <w:szCs w:val="20"/>
        </w:rPr>
        <w:t xml:space="preserve"> acid, gallic acid, kaem</w:t>
      </w:r>
      <w:r w:rsidR="003D7E05" w:rsidRPr="009B40CC">
        <w:rPr>
          <w:color w:val="auto"/>
          <w:sz w:val="20"/>
          <w:szCs w:val="20"/>
        </w:rPr>
        <w:t>p</w:t>
      </w:r>
      <w:r w:rsidRPr="009B40CC">
        <w:rPr>
          <w:color w:val="auto"/>
          <w:sz w:val="20"/>
          <w:szCs w:val="20"/>
        </w:rPr>
        <w:t xml:space="preserve">ferol, </w:t>
      </w:r>
      <w:r w:rsidRPr="009B40CC">
        <w:rPr>
          <w:sz w:val="20"/>
          <w:szCs w:val="20"/>
        </w:rPr>
        <w:t>chlorogenic acid</w:t>
      </w:r>
      <w:r w:rsidRPr="009B40CC">
        <w:rPr>
          <w:color w:val="auto"/>
          <w:sz w:val="20"/>
          <w:szCs w:val="20"/>
        </w:rPr>
        <w:t>, </w:t>
      </w:r>
      <w:r w:rsidR="004248D9" w:rsidRPr="009B40CC">
        <w:rPr>
          <w:color w:val="auto"/>
          <w:sz w:val="20"/>
          <w:szCs w:val="20"/>
        </w:rPr>
        <w:t xml:space="preserve">saponin, </w:t>
      </w:r>
      <w:r w:rsidR="006456AC" w:rsidRPr="009B40CC">
        <w:rPr>
          <w:sz w:val="20"/>
          <w:szCs w:val="20"/>
        </w:rPr>
        <w:t>sal</w:t>
      </w:r>
      <w:r w:rsidR="004248D9" w:rsidRPr="009B40CC">
        <w:rPr>
          <w:sz w:val="20"/>
          <w:szCs w:val="20"/>
        </w:rPr>
        <w:t>ic</w:t>
      </w:r>
      <w:r w:rsidR="006456AC" w:rsidRPr="009B40CC">
        <w:rPr>
          <w:sz w:val="20"/>
          <w:szCs w:val="20"/>
        </w:rPr>
        <w:t xml:space="preserve">ylic </w:t>
      </w:r>
      <w:r w:rsidR="004248D9" w:rsidRPr="009B40CC">
        <w:rPr>
          <w:sz w:val="20"/>
          <w:szCs w:val="20"/>
        </w:rPr>
        <w:t>acid,</w:t>
      </w:r>
      <w:r w:rsidRPr="009B40CC">
        <w:rPr>
          <w:color w:val="auto"/>
          <w:sz w:val="20"/>
          <w:szCs w:val="20"/>
        </w:rPr>
        <w:t> </w:t>
      </w:r>
      <w:proofErr w:type="spellStart"/>
      <w:r w:rsidR="004248D9" w:rsidRPr="009B40CC">
        <w:rPr>
          <w:color w:val="auto"/>
          <w:sz w:val="20"/>
          <w:szCs w:val="20"/>
        </w:rPr>
        <w:t>nairingin</w:t>
      </w:r>
      <w:proofErr w:type="spellEnd"/>
      <w:r w:rsidR="004248D9" w:rsidRPr="009B40CC">
        <w:rPr>
          <w:color w:val="auto"/>
          <w:sz w:val="20"/>
          <w:szCs w:val="20"/>
        </w:rPr>
        <w:t xml:space="preserve">, </w:t>
      </w:r>
      <w:proofErr w:type="spellStart"/>
      <w:r w:rsidR="004248D9" w:rsidRPr="009B40CC">
        <w:rPr>
          <w:color w:val="auto"/>
          <w:sz w:val="20"/>
          <w:szCs w:val="20"/>
        </w:rPr>
        <w:t>rutin</w:t>
      </w:r>
      <w:proofErr w:type="spellEnd"/>
      <w:r w:rsidR="004248D9" w:rsidRPr="009B40CC">
        <w:rPr>
          <w:color w:val="auto"/>
          <w:sz w:val="20"/>
          <w:szCs w:val="20"/>
        </w:rPr>
        <w:t xml:space="preserve"> hydrate, </w:t>
      </w:r>
      <w:hyperlink r:id="rId12" w:tooltip="Learn more about ferulic acid from ScienceDirect's AI-generated Topic Pages" w:history="1">
        <w:r w:rsidRPr="009B40CC">
          <w:rPr>
            <w:rStyle w:val="Hyperlink"/>
            <w:color w:val="auto"/>
            <w:sz w:val="20"/>
            <w:szCs w:val="20"/>
            <w:u w:val="none"/>
          </w:rPr>
          <w:t>ferulic acid</w:t>
        </w:r>
      </w:hyperlink>
      <w:r w:rsidRPr="009B40CC">
        <w:rPr>
          <w:sz w:val="20"/>
          <w:szCs w:val="20"/>
        </w:rPr>
        <w:t xml:space="preserve">, </w:t>
      </w:r>
      <w:r w:rsidR="006456AC" w:rsidRPr="009B40CC">
        <w:rPr>
          <w:sz w:val="20"/>
          <w:szCs w:val="20"/>
        </w:rPr>
        <w:t>p-</w:t>
      </w:r>
      <w:r w:rsidRPr="009B40CC">
        <w:rPr>
          <w:sz w:val="20"/>
          <w:szCs w:val="20"/>
        </w:rPr>
        <w:t xml:space="preserve">coumaric acid, </w:t>
      </w:r>
      <w:hyperlink r:id="rId13" w:tooltip="Learn more about quercetin from ScienceDirect's AI-generated Topic Pages" w:history="1">
        <w:r w:rsidRPr="009B40CC">
          <w:rPr>
            <w:rStyle w:val="Hyperlink"/>
            <w:color w:val="auto"/>
            <w:sz w:val="20"/>
            <w:szCs w:val="20"/>
            <w:u w:val="none"/>
          </w:rPr>
          <w:t>quercetin</w:t>
        </w:r>
      </w:hyperlink>
      <w:r w:rsidRPr="009B40CC">
        <w:rPr>
          <w:rStyle w:val="Hyperlink"/>
          <w:color w:val="auto"/>
          <w:sz w:val="20"/>
          <w:szCs w:val="20"/>
        </w:rPr>
        <w:t>,</w:t>
      </w:r>
      <w:r w:rsidRPr="009B40CC">
        <w:rPr>
          <w:sz w:val="20"/>
          <w:szCs w:val="20"/>
        </w:rPr>
        <w:t xml:space="preserve"> </w:t>
      </w:r>
      <w:r w:rsidR="004248D9" w:rsidRPr="009B40CC">
        <w:rPr>
          <w:sz w:val="20"/>
          <w:szCs w:val="20"/>
        </w:rPr>
        <w:t xml:space="preserve">limonoids, </w:t>
      </w:r>
      <w:r w:rsidRPr="009B40CC">
        <w:rPr>
          <w:sz w:val="20"/>
          <w:szCs w:val="20"/>
        </w:rPr>
        <w:t xml:space="preserve">and </w:t>
      </w:r>
      <w:r w:rsidR="004248D9" w:rsidRPr="009B40CC">
        <w:rPr>
          <w:sz w:val="20"/>
          <w:szCs w:val="20"/>
        </w:rPr>
        <w:t>apigenin</w:t>
      </w:r>
      <w:r w:rsidRPr="009B40CC">
        <w:rPr>
          <w:sz w:val="20"/>
          <w:szCs w:val="20"/>
        </w:rPr>
        <w:t>,</w:t>
      </w:r>
      <w:r w:rsidRPr="009B40CC">
        <w:rPr>
          <w:color w:val="auto"/>
          <w:sz w:val="20"/>
          <w:szCs w:val="20"/>
        </w:rPr>
        <w:t> were also quantified.</w:t>
      </w:r>
    </w:p>
    <w:p w14:paraId="3F4AB75C" w14:textId="488F861E" w:rsidR="004A73B2" w:rsidRPr="009B40CC" w:rsidRDefault="004B736C" w:rsidP="004B736C">
      <w:pPr>
        <w:pStyle w:val="Default"/>
        <w:spacing w:line="360" w:lineRule="auto"/>
        <w:jc w:val="both"/>
        <w:rPr>
          <w:sz w:val="20"/>
          <w:szCs w:val="20"/>
        </w:rPr>
      </w:pPr>
      <w:r w:rsidRPr="009B40CC">
        <w:rPr>
          <w:color w:val="auto"/>
          <w:sz w:val="20"/>
          <w:szCs w:val="20"/>
        </w:rPr>
        <w:t>3.</w:t>
      </w:r>
      <w:r w:rsidRPr="009B40CC">
        <w:rPr>
          <w:color w:val="auto"/>
          <w:sz w:val="20"/>
          <w:szCs w:val="20"/>
        </w:rPr>
        <w:tab/>
      </w:r>
      <w:r w:rsidR="004A73B2" w:rsidRPr="009B40CC">
        <w:rPr>
          <w:b/>
          <w:bCs/>
          <w:sz w:val="20"/>
          <w:szCs w:val="20"/>
        </w:rPr>
        <w:t>RESULT AND DISCUSSION</w:t>
      </w:r>
    </w:p>
    <w:p w14:paraId="0A5DE120" w14:textId="5C75BF2D" w:rsidR="004A73B2" w:rsidRPr="009B40CC" w:rsidRDefault="004A73B2" w:rsidP="00062D17">
      <w:pPr>
        <w:rPr>
          <w:rFonts w:ascii="Times New Roman" w:hAnsi="Times New Roman" w:cs="Times New Roman"/>
          <w:b/>
          <w:bCs/>
          <w:sz w:val="20"/>
          <w:szCs w:val="20"/>
        </w:rPr>
      </w:pPr>
      <w:bookmarkStart w:id="19" w:name="_Toc212142311"/>
      <w:r w:rsidRPr="009B40CC">
        <w:rPr>
          <w:rFonts w:ascii="Times New Roman" w:hAnsi="Times New Roman" w:cs="Times New Roman"/>
          <w:b/>
          <w:bCs/>
          <w:sz w:val="20"/>
          <w:szCs w:val="20"/>
        </w:rPr>
        <w:t>3.1</w:t>
      </w:r>
      <w:r w:rsidRPr="009B40CC">
        <w:rPr>
          <w:rFonts w:ascii="Times New Roman" w:hAnsi="Times New Roman" w:cs="Times New Roman"/>
          <w:b/>
          <w:bCs/>
          <w:sz w:val="20"/>
          <w:szCs w:val="20"/>
        </w:rPr>
        <w:tab/>
      </w:r>
      <w:r w:rsidR="006C4DE2" w:rsidRPr="009B40CC">
        <w:rPr>
          <w:rFonts w:ascii="Times New Roman" w:hAnsi="Times New Roman" w:cs="Times New Roman"/>
          <w:b/>
          <w:bCs/>
          <w:sz w:val="20"/>
          <w:szCs w:val="20"/>
        </w:rPr>
        <w:t>Results</w:t>
      </w:r>
    </w:p>
    <w:p w14:paraId="30692501" w14:textId="6190F9DD" w:rsidR="004A73B2" w:rsidRPr="006C4DE2" w:rsidRDefault="004A73B2" w:rsidP="00062D17">
      <w:pPr>
        <w:rPr>
          <w:rFonts w:ascii="Times New Roman" w:hAnsi="Times New Roman" w:cs="Times New Roman"/>
          <w:b/>
          <w:bCs/>
          <w:i/>
          <w:sz w:val="20"/>
          <w:szCs w:val="20"/>
        </w:rPr>
      </w:pPr>
      <w:r w:rsidRPr="006C4DE2">
        <w:rPr>
          <w:rFonts w:ascii="Times New Roman" w:hAnsi="Times New Roman" w:cs="Times New Roman"/>
          <w:b/>
          <w:bCs/>
          <w:sz w:val="20"/>
          <w:szCs w:val="20"/>
        </w:rPr>
        <w:t>3.1.1</w:t>
      </w:r>
      <w:r w:rsidRPr="006C4DE2">
        <w:rPr>
          <w:rFonts w:ascii="Times New Roman" w:hAnsi="Times New Roman" w:cs="Times New Roman"/>
          <w:b/>
          <w:bCs/>
          <w:sz w:val="20"/>
          <w:szCs w:val="20"/>
        </w:rPr>
        <w:tab/>
        <w:t xml:space="preserve">Phytochemical Constituents of </w:t>
      </w:r>
      <w:r w:rsidRPr="006C4DE2">
        <w:rPr>
          <w:rFonts w:ascii="Times New Roman" w:hAnsi="Times New Roman" w:cs="Times New Roman"/>
          <w:b/>
          <w:bCs/>
          <w:i/>
          <w:sz w:val="20"/>
          <w:szCs w:val="20"/>
        </w:rPr>
        <w:t>Citrus Maxima</w:t>
      </w:r>
      <w:bookmarkEnd w:id="19"/>
    </w:p>
    <w:p w14:paraId="6AC1D590" w14:textId="27C66B34" w:rsidR="00177EFB" w:rsidRDefault="00177EFB" w:rsidP="00D43ECF">
      <w:pPr>
        <w:spacing w:line="360" w:lineRule="auto"/>
        <w:jc w:val="both"/>
        <w:rPr>
          <w:rFonts w:ascii="Times New Roman" w:hAnsi="Times New Roman" w:cs="Times New Roman"/>
          <w:b/>
          <w:sz w:val="20"/>
          <w:szCs w:val="20"/>
          <w:lang w:val="en-GB"/>
        </w:rPr>
      </w:pPr>
      <w:r>
        <w:rPr>
          <w:rFonts w:ascii="Times New Roman" w:hAnsi="Times New Roman" w:cs="Times New Roman"/>
          <w:sz w:val="20"/>
          <w:szCs w:val="20"/>
        </w:rPr>
        <w:t xml:space="preserve">The results of the phytochemical constituents were presented in Table 1. </w:t>
      </w:r>
      <w:r w:rsidR="004A73B2" w:rsidRPr="009B40CC">
        <w:rPr>
          <w:rFonts w:ascii="Times New Roman" w:hAnsi="Times New Roman" w:cs="Times New Roman"/>
          <w:sz w:val="20"/>
          <w:szCs w:val="20"/>
        </w:rPr>
        <w:t>Phytochemical analysis further revealed high levels of saponins in both seed (73.44%) and pulp (62.97%), alkaloid content was higher in pulp (6.34%) than in seed (4.23%), oxalates were also higher in pulp (35.28%) compared to seed (27.46%), both seed and pulp had identical phytate levels (8.25%), tannin levels were relatively low in both pulp (0.49%) and seed (0.58%).</w:t>
      </w:r>
      <w:bookmarkStart w:id="20" w:name="_Toc209555912"/>
      <w:bookmarkStart w:id="21" w:name="_Toc209555983"/>
    </w:p>
    <w:p w14:paraId="25EC5D29" w14:textId="215AC9E4" w:rsidR="004A73B2" w:rsidRPr="009B40CC" w:rsidRDefault="001D3CE2" w:rsidP="006A04A5">
      <w:pPr>
        <w:pStyle w:val="NoSpacing"/>
        <w:spacing w:line="36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T</w:t>
      </w:r>
      <w:r w:rsidR="004A73B2" w:rsidRPr="009B40CC">
        <w:rPr>
          <w:rFonts w:ascii="Times New Roman" w:hAnsi="Times New Roman" w:cs="Times New Roman"/>
          <w:b/>
          <w:sz w:val="20"/>
          <w:szCs w:val="20"/>
          <w:lang w:val="en-GB"/>
        </w:rPr>
        <w:t>able 1</w:t>
      </w:r>
      <w:r w:rsidR="004B0711">
        <w:rPr>
          <w:rFonts w:ascii="Times New Roman" w:hAnsi="Times New Roman" w:cs="Times New Roman"/>
          <w:b/>
          <w:sz w:val="20"/>
          <w:szCs w:val="20"/>
          <w:lang w:val="en-GB"/>
        </w:rPr>
        <w:t>.</w:t>
      </w:r>
      <w:r w:rsidR="004A73B2" w:rsidRPr="009B40CC">
        <w:rPr>
          <w:rFonts w:ascii="Times New Roman" w:hAnsi="Times New Roman" w:cs="Times New Roman"/>
          <w:b/>
          <w:sz w:val="20"/>
          <w:szCs w:val="20"/>
          <w:lang w:val="en-GB"/>
        </w:rPr>
        <w:tab/>
      </w:r>
      <w:r w:rsidR="004B0711">
        <w:rPr>
          <w:rFonts w:ascii="Times New Roman" w:hAnsi="Times New Roman" w:cs="Times New Roman"/>
          <w:b/>
          <w:sz w:val="20"/>
          <w:szCs w:val="20"/>
          <w:lang w:val="en-GB"/>
        </w:rPr>
        <w:tab/>
      </w:r>
      <w:r w:rsidR="004A73B2" w:rsidRPr="009B40CC">
        <w:rPr>
          <w:rFonts w:ascii="Times New Roman" w:hAnsi="Times New Roman" w:cs="Times New Roman"/>
          <w:b/>
          <w:sz w:val="20"/>
          <w:szCs w:val="20"/>
          <w:lang w:val="en-GB"/>
        </w:rPr>
        <w:t xml:space="preserve">Phytochemical Constituents of </w:t>
      </w:r>
      <w:r>
        <w:rPr>
          <w:rFonts w:ascii="Times New Roman" w:hAnsi="Times New Roman" w:cs="Times New Roman"/>
          <w:b/>
          <w:iCs/>
          <w:sz w:val="20"/>
          <w:szCs w:val="20"/>
          <w:lang w:val="en-GB"/>
        </w:rPr>
        <w:t>Pomelo</w:t>
      </w:r>
      <w:r w:rsidR="00E33254" w:rsidRPr="009B40CC">
        <w:rPr>
          <w:rFonts w:ascii="Times New Roman" w:hAnsi="Times New Roman" w:cs="Times New Roman"/>
          <w:b/>
          <w:sz w:val="20"/>
          <w:szCs w:val="20"/>
          <w:lang w:val="en-GB"/>
        </w:rPr>
        <w:t xml:space="preserve"> (Dry Weight Basis)</w:t>
      </w:r>
    </w:p>
    <w:tbl>
      <w:tblPr>
        <w:tblW w:w="9231" w:type="dxa"/>
        <w:tblCellSpacing w:w="15" w:type="dxa"/>
        <w:tblBorders>
          <w:top w:val="single" w:sz="4" w:space="0" w:color="auto"/>
          <w:bottom w:val="single" w:sz="4" w:space="0" w:color="auto"/>
        </w:tblBorders>
        <w:tblLook w:val="04A0" w:firstRow="1" w:lastRow="0" w:firstColumn="1" w:lastColumn="0" w:noHBand="0" w:noVBand="1"/>
      </w:tblPr>
      <w:tblGrid>
        <w:gridCol w:w="1096"/>
        <w:gridCol w:w="1564"/>
        <w:gridCol w:w="1408"/>
        <w:gridCol w:w="1564"/>
        <w:gridCol w:w="1565"/>
        <w:gridCol w:w="2034"/>
      </w:tblGrid>
      <w:tr w:rsidR="004A73B2" w:rsidRPr="009B40CC" w14:paraId="244FAEE0" w14:textId="77777777" w:rsidTr="00E30584">
        <w:trPr>
          <w:trHeight w:val="728"/>
          <w:tblHeader/>
          <w:tblCellSpacing w:w="15" w:type="dxa"/>
        </w:trPr>
        <w:tc>
          <w:tcPr>
            <w:tcW w:w="105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77BEAF9B" w14:textId="77777777" w:rsidR="004A73B2" w:rsidRPr="009B40CC" w:rsidRDefault="004A73B2" w:rsidP="006A04A5">
            <w:pPr>
              <w:pStyle w:val="NoSpacing"/>
              <w:spacing w:line="360" w:lineRule="auto"/>
              <w:jc w:val="both"/>
              <w:rPr>
                <w:rFonts w:ascii="Times New Roman" w:hAnsi="Times New Roman" w:cs="Times New Roman"/>
                <w:b/>
                <w:bCs/>
                <w:sz w:val="20"/>
                <w:szCs w:val="20"/>
              </w:rPr>
            </w:pPr>
            <w:r w:rsidRPr="009B40CC">
              <w:rPr>
                <w:rFonts w:ascii="Times New Roman" w:hAnsi="Times New Roman" w:cs="Times New Roman"/>
                <w:b/>
                <w:bCs/>
                <w:sz w:val="20"/>
                <w:szCs w:val="20"/>
              </w:rPr>
              <w:t>Fruit</w:t>
            </w:r>
          </w:p>
        </w:tc>
        <w:tc>
          <w:tcPr>
            <w:tcW w:w="153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963B29C" w14:textId="77777777" w:rsidR="004A73B2" w:rsidRPr="009B40CC" w:rsidRDefault="004A73B2" w:rsidP="006A04A5">
            <w:pPr>
              <w:pStyle w:val="NoSpacing"/>
              <w:spacing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Saponin (%)</w:t>
            </w:r>
          </w:p>
        </w:tc>
        <w:tc>
          <w:tcPr>
            <w:tcW w:w="137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0C7FAB1" w14:textId="77777777" w:rsidR="004A73B2" w:rsidRPr="009B40CC" w:rsidRDefault="004A73B2" w:rsidP="006A04A5">
            <w:pPr>
              <w:pStyle w:val="NoSpacing"/>
              <w:spacing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Phytate (%)</w:t>
            </w:r>
          </w:p>
        </w:tc>
        <w:tc>
          <w:tcPr>
            <w:tcW w:w="153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2E920FC" w14:textId="77777777" w:rsidR="004A73B2" w:rsidRPr="009B40CC" w:rsidRDefault="004A73B2" w:rsidP="006A04A5">
            <w:pPr>
              <w:pStyle w:val="NoSpacing"/>
              <w:spacing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Tannin (%)</w:t>
            </w:r>
          </w:p>
        </w:tc>
        <w:tc>
          <w:tcPr>
            <w:tcW w:w="153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4A31E5E" w14:textId="77777777" w:rsidR="004A73B2" w:rsidRPr="009B40CC" w:rsidRDefault="004A73B2" w:rsidP="006A04A5">
            <w:pPr>
              <w:pStyle w:val="NoSpacing"/>
              <w:spacing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Alkaloid (%)</w:t>
            </w:r>
          </w:p>
        </w:tc>
        <w:tc>
          <w:tcPr>
            <w:tcW w:w="198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0D0C62E" w14:textId="77777777" w:rsidR="004A73B2" w:rsidRPr="009B40CC" w:rsidRDefault="004A73B2" w:rsidP="006A04A5">
            <w:pPr>
              <w:pStyle w:val="NoSpacing"/>
              <w:spacing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Oxalate (%)</w:t>
            </w:r>
          </w:p>
        </w:tc>
      </w:tr>
      <w:tr w:rsidR="004A73B2" w:rsidRPr="009B40CC" w14:paraId="5D1EC896" w14:textId="77777777" w:rsidTr="00E30584">
        <w:trPr>
          <w:trHeight w:val="748"/>
          <w:tblCellSpacing w:w="15" w:type="dxa"/>
        </w:trPr>
        <w:tc>
          <w:tcPr>
            <w:tcW w:w="1051" w:type="dxa"/>
            <w:tcBorders>
              <w:top w:val="nil"/>
              <w:left w:val="nil"/>
              <w:bottom w:val="nil"/>
              <w:right w:val="nil"/>
            </w:tcBorders>
            <w:tcMar>
              <w:top w:w="15" w:type="dxa"/>
              <w:left w:w="15" w:type="dxa"/>
              <w:bottom w:w="15" w:type="dxa"/>
              <w:right w:w="15" w:type="dxa"/>
            </w:tcMar>
            <w:vAlign w:val="center"/>
            <w:hideMark/>
          </w:tcPr>
          <w:p w14:paraId="1FF48AE3" w14:textId="77777777" w:rsidR="004A73B2" w:rsidRPr="009B40CC" w:rsidRDefault="004A73B2"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bCs/>
                <w:sz w:val="20"/>
                <w:szCs w:val="20"/>
              </w:rPr>
              <w:t>Seed</w:t>
            </w:r>
          </w:p>
        </w:tc>
        <w:tc>
          <w:tcPr>
            <w:tcW w:w="1534" w:type="dxa"/>
            <w:tcBorders>
              <w:top w:val="nil"/>
              <w:left w:val="nil"/>
              <w:bottom w:val="nil"/>
              <w:right w:val="nil"/>
            </w:tcBorders>
            <w:tcMar>
              <w:top w:w="15" w:type="dxa"/>
              <w:left w:w="15" w:type="dxa"/>
              <w:bottom w:w="15" w:type="dxa"/>
              <w:right w:w="15" w:type="dxa"/>
            </w:tcMar>
            <w:vAlign w:val="center"/>
            <w:hideMark/>
          </w:tcPr>
          <w:p w14:paraId="0380F332"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73.44 ± 1.93ᵃ</w:t>
            </w:r>
          </w:p>
        </w:tc>
        <w:tc>
          <w:tcPr>
            <w:tcW w:w="1378" w:type="dxa"/>
            <w:tcBorders>
              <w:top w:val="nil"/>
              <w:left w:val="nil"/>
              <w:bottom w:val="nil"/>
              <w:right w:val="nil"/>
            </w:tcBorders>
            <w:tcMar>
              <w:top w:w="15" w:type="dxa"/>
              <w:left w:w="15" w:type="dxa"/>
              <w:bottom w:w="15" w:type="dxa"/>
              <w:right w:w="15" w:type="dxa"/>
            </w:tcMar>
            <w:vAlign w:val="center"/>
            <w:hideMark/>
          </w:tcPr>
          <w:p w14:paraId="04FE78A5"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8.25 ± 0.21ᵃ</w:t>
            </w:r>
          </w:p>
        </w:tc>
        <w:tc>
          <w:tcPr>
            <w:tcW w:w="1534" w:type="dxa"/>
            <w:tcBorders>
              <w:top w:val="nil"/>
              <w:left w:val="nil"/>
              <w:bottom w:val="nil"/>
              <w:right w:val="nil"/>
            </w:tcBorders>
            <w:tcMar>
              <w:top w:w="15" w:type="dxa"/>
              <w:left w:w="15" w:type="dxa"/>
              <w:bottom w:w="15" w:type="dxa"/>
              <w:right w:w="15" w:type="dxa"/>
            </w:tcMar>
            <w:vAlign w:val="center"/>
            <w:hideMark/>
          </w:tcPr>
          <w:p w14:paraId="3166FD40"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0.58 ± 0.01ᵃ</w:t>
            </w:r>
          </w:p>
        </w:tc>
        <w:tc>
          <w:tcPr>
            <w:tcW w:w="1535" w:type="dxa"/>
            <w:tcBorders>
              <w:top w:val="nil"/>
              <w:left w:val="nil"/>
              <w:bottom w:val="nil"/>
              <w:right w:val="nil"/>
            </w:tcBorders>
            <w:tcMar>
              <w:top w:w="15" w:type="dxa"/>
              <w:left w:w="15" w:type="dxa"/>
              <w:bottom w:w="15" w:type="dxa"/>
              <w:right w:w="15" w:type="dxa"/>
            </w:tcMar>
            <w:vAlign w:val="center"/>
            <w:hideMark/>
          </w:tcPr>
          <w:p w14:paraId="570E59A3"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4.23 ± 0.11ᵇ</w:t>
            </w:r>
          </w:p>
        </w:tc>
        <w:tc>
          <w:tcPr>
            <w:tcW w:w="1989" w:type="dxa"/>
            <w:tcBorders>
              <w:top w:val="nil"/>
              <w:left w:val="nil"/>
              <w:bottom w:val="nil"/>
              <w:right w:val="nil"/>
            </w:tcBorders>
            <w:tcMar>
              <w:top w:w="15" w:type="dxa"/>
              <w:left w:w="15" w:type="dxa"/>
              <w:bottom w:w="15" w:type="dxa"/>
              <w:right w:w="15" w:type="dxa"/>
            </w:tcMar>
            <w:vAlign w:val="center"/>
            <w:hideMark/>
          </w:tcPr>
          <w:p w14:paraId="5C91B6CD"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27.46 ± 0.63ᵇ</w:t>
            </w:r>
          </w:p>
        </w:tc>
      </w:tr>
      <w:tr w:rsidR="004A73B2" w:rsidRPr="009B40CC" w14:paraId="66501E13" w14:textId="77777777" w:rsidTr="00E30584">
        <w:trPr>
          <w:trHeight w:val="728"/>
          <w:tblCellSpacing w:w="15" w:type="dxa"/>
        </w:trPr>
        <w:tc>
          <w:tcPr>
            <w:tcW w:w="1051" w:type="dxa"/>
            <w:tcBorders>
              <w:top w:val="nil"/>
              <w:left w:val="nil"/>
              <w:bottom w:val="nil"/>
              <w:right w:val="nil"/>
            </w:tcBorders>
            <w:tcMar>
              <w:top w:w="15" w:type="dxa"/>
              <w:left w:w="15" w:type="dxa"/>
              <w:bottom w:w="15" w:type="dxa"/>
              <w:right w:w="15" w:type="dxa"/>
            </w:tcMar>
            <w:vAlign w:val="center"/>
            <w:hideMark/>
          </w:tcPr>
          <w:p w14:paraId="010214D6" w14:textId="3C044617" w:rsidR="004A73B2" w:rsidRPr="009B40CC" w:rsidRDefault="00E33254"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bCs/>
                <w:sz w:val="20"/>
                <w:szCs w:val="20"/>
              </w:rPr>
              <w:lastRenderedPageBreak/>
              <w:t xml:space="preserve"> </w:t>
            </w:r>
            <w:r w:rsidR="004A73B2" w:rsidRPr="009B40CC">
              <w:rPr>
                <w:rFonts w:ascii="Times New Roman" w:hAnsi="Times New Roman" w:cs="Times New Roman"/>
                <w:b/>
                <w:bCs/>
                <w:sz w:val="20"/>
                <w:szCs w:val="20"/>
              </w:rPr>
              <w:t>Pulp</w:t>
            </w:r>
          </w:p>
        </w:tc>
        <w:tc>
          <w:tcPr>
            <w:tcW w:w="1534" w:type="dxa"/>
            <w:tcBorders>
              <w:top w:val="nil"/>
              <w:left w:val="nil"/>
              <w:bottom w:val="nil"/>
              <w:right w:val="nil"/>
            </w:tcBorders>
            <w:tcMar>
              <w:top w:w="15" w:type="dxa"/>
              <w:left w:w="15" w:type="dxa"/>
              <w:bottom w:w="15" w:type="dxa"/>
              <w:right w:w="15" w:type="dxa"/>
            </w:tcMar>
            <w:vAlign w:val="center"/>
            <w:hideMark/>
          </w:tcPr>
          <w:p w14:paraId="47E61043"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62.97 ± 1.65ᵇ</w:t>
            </w:r>
          </w:p>
        </w:tc>
        <w:tc>
          <w:tcPr>
            <w:tcW w:w="1378" w:type="dxa"/>
            <w:tcBorders>
              <w:top w:val="nil"/>
              <w:left w:val="nil"/>
              <w:bottom w:val="nil"/>
              <w:right w:val="nil"/>
            </w:tcBorders>
            <w:tcMar>
              <w:top w:w="15" w:type="dxa"/>
              <w:left w:w="15" w:type="dxa"/>
              <w:bottom w:w="15" w:type="dxa"/>
              <w:right w:w="15" w:type="dxa"/>
            </w:tcMar>
            <w:vAlign w:val="center"/>
            <w:hideMark/>
          </w:tcPr>
          <w:p w14:paraId="600AAEDC"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8.25 ± 0.21ᵃ</w:t>
            </w:r>
          </w:p>
        </w:tc>
        <w:tc>
          <w:tcPr>
            <w:tcW w:w="1534" w:type="dxa"/>
            <w:tcBorders>
              <w:top w:val="nil"/>
              <w:left w:val="nil"/>
              <w:bottom w:val="nil"/>
              <w:right w:val="nil"/>
            </w:tcBorders>
            <w:tcMar>
              <w:top w:w="15" w:type="dxa"/>
              <w:left w:w="15" w:type="dxa"/>
              <w:bottom w:w="15" w:type="dxa"/>
              <w:right w:w="15" w:type="dxa"/>
            </w:tcMar>
            <w:vAlign w:val="center"/>
            <w:hideMark/>
          </w:tcPr>
          <w:p w14:paraId="14E30F08"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0.49 ± 0.01ᵇ</w:t>
            </w:r>
          </w:p>
        </w:tc>
        <w:tc>
          <w:tcPr>
            <w:tcW w:w="1535" w:type="dxa"/>
            <w:tcBorders>
              <w:top w:val="nil"/>
              <w:left w:val="nil"/>
              <w:bottom w:val="nil"/>
              <w:right w:val="nil"/>
            </w:tcBorders>
            <w:tcMar>
              <w:top w:w="15" w:type="dxa"/>
              <w:left w:w="15" w:type="dxa"/>
              <w:bottom w:w="15" w:type="dxa"/>
              <w:right w:w="15" w:type="dxa"/>
            </w:tcMar>
            <w:vAlign w:val="center"/>
            <w:hideMark/>
          </w:tcPr>
          <w:p w14:paraId="65C468F7"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6.34 ± 0.17ᵃ</w:t>
            </w:r>
          </w:p>
        </w:tc>
        <w:tc>
          <w:tcPr>
            <w:tcW w:w="1989" w:type="dxa"/>
            <w:tcBorders>
              <w:top w:val="nil"/>
              <w:left w:val="nil"/>
              <w:bottom w:val="nil"/>
              <w:right w:val="nil"/>
            </w:tcBorders>
            <w:tcMar>
              <w:top w:w="15" w:type="dxa"/>
              <w:left w:w="15" w:type="dxa"/>
              <w:bottom w:w="15" w:type="dxa"/>
              <w:right w:w="15" w:type="dxa"/>
            </w:tcMar>
            <w:vAlign w:val="center"/>
            <w:hideMark/>
          </w:tcPr>
          <w:p w14:paraId="3AFBBB60" w14:textId="58EC32B6" w:rsidR="00E33254"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35.28 ± 0.08ᵃ</w:t>
            </w:r>
          </w:p>
        </w:tc>
      </w:tr>
      <w:tr w:rsidR="00E33254" w:rsidRPr="009B40CC" w14:paraId="38A2B2F8" w14:textId="77777777" w:rsidTr="00E30584">
        <w:trPr>
          <w:trHeight w:val="728"/>
          <w:tblCellSpacing w:w="15" w:type="dxa"/>
        </w:trPr>
        <w:tc>
          <w:tcPr>
            <w:tcW w:w="1051" w:type="dxa"/>
            <w:tcBorders>
              <w:top w:val="nil"/>
              <w:left w:val="nil"/>
              <w:bottom w:val="nil"/>
              <w:right w:val="nil"/>
            </w:tcBorders>
            <w:tcMar>
              <w:top w:w="15" w:type="dxa"/>
              <w:left w:w="15" w:type="dxa"/>
              <w:bottom w:w="15" w:type="dxa"/>
              <w:right w:w="15" w:type="dxa"/>
            </w:tcMar>
            <w:vAlign w:val="center"/>
          </w:tcPr>
          <w:p w14:paraId="514555BF" w14:textId="47D72E89" w:rsidR="00E33254" w:rsidRPr="009B40CC" w:rsidRDefault="00E33254" w:rsidP="006A04A5">
            <w:pPr>
              <w:pStyle w:val="NoSpacing"/>
              <w:spacing w:line="360" w:lineRule="auto"/>
              <w:jc w:val="both"/>
              <w:rPr>
                <w:rFonts w:ascii="Times New Roman" w:hAnsi="Times New Roman" w:cs="Times New Roman"/>
                <w:b/>
                <w:bCs/>
                <w:sz w:val="20"/>
                <w:szCs w:val="20"/>
              </w:rPr>
            </w:pPr>
            <w:r w:rsidRPr="009B40CC">
              <w:rPr>
                <w:rFonts w:ascii="Times New Roman" w:hAnsi="Times New Roman" w:cs="Times New Roman"/>
                <w:b/>
                <w:bCs/>
                <w:sz w:val="20"/>
                <w:szCs w:val="20"/>
              </w:rPr>
              <w:t xml:space="preserve">Peel </w:t>
            </w:r>
          </w:p>
        </w:tc>
        <w:tc>
          <w:tcPr>
            <w:tcW w:w="1534" w:type="dxa"/>
            <w:tcBorders>
              <w:top w:val="nil"/>
              <w:left w:val="nil"/>
              <w:bottom w:val="nil"/>
              <w:right w:val="nil"/>
            </w:tcBorders>
            <w:tcMar>
              <w:top w:w="15" w:type="dxa"/>
              <w:left w:w="15" w:type="dxa"/>
              <w:bottom w:w="15" w:type="dxa"/>
              <w:right w:w="15" w:type="dxa"/>
            </w:tcMar>
            <w:vAlign w:val="center"/>
          </w:tcPr>
          <w:p w14:paraId="6BF767C9" w14:textId="2C5AE3B6" w:rsidR="00E33254" w:rsidRPr="009B40CC" w:rsidRDefault="006C756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9</w:t>
            </w:r>
            <w:r w:rsidR="00E33254" w:rsidRPr="009B40CC">
              <w:rPr>
                <w:rFonts w:ascii="Times New Roman" w:hAnsi="Times New Roman" w:cs="Times New Roman"/>
                <w:sz w:val="20"/>
                <w:szCs w:val="20"/>
              </w:rPr>
              <w:t>5</w:t>
            </w:r>
            <w:r w:rsidRPr="009B40CC">
              <w:rPr>
                <w:rFonts w:ascii="Times New Roman" w:hAnsi="Times New Roman" w:cs="Times New Roman"/>
                <w:sz w:val="20"/>
                <w:szCs w:val="20"/>
              </w:rPr>
              <w:t>.56 ± 1.20</w:t>
            </w:r>
            <w:r w:rsidRPr="009B40CC">
              <w:rPr>
                <w:rFonts w:ascii="Times New Roman" w:hAnsi="Times New Roman" w:cs="Times New Roman"/>
                <w:sz w:val="20"/>
                <w:szCs w:val="20"/>
                <w:vertAlign w:val="superscript"/>
              </w:rPr>
              <w:t>c</w:t>
            </w:r>
            <w:r w:rsidR="00E33254" w:rsidRPr="009B40CC">
              <w:rPr>
                <w:rFonts w:ascii="Times New Roman" w:hAnsi="Times New Roman" w:cs="Times New Roman"/>
                <w:sz w:val="20"/>
                <w:szCs w:val="20"/>
              </w:rPr>
              <w:t xml:space="preserve"> </w:t>
            </w:r>
          </w:p>
        </w:tc>
        <w:tc>
          <w:tcPr>
            <w:tcW w:w="1378" w:type="dxa"/>
            <w:tcBorders>
              <w:top w:val="nil"/>
              <w:left w:val="nil"/>
              <w:bottom w:val="nil"/>
              <w:right w:val="nil"/>
            </w:tcBorders>
            <w:tcMar>
              <w:top w:w="15" w:type="dxa"/>
              <w:left w:w="15" w:type="dxa"/>
              <w:bottom w:w="15" w:type="dxa"/>
              <w:right w:w="15" w:type="dxa"/>
            </w:tcMar>
            <w:vAlign w:val="center"/>
          </w:tcPr>
          <w:p w14:paraId="0D557D56" w14:textId="35DE9337" w:rsidR="00E33254" w:rsidRPr="009B40CC" w:rsidRDefault="006C7562"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5.25 ± 0.25</w:t>
            </w:r>
            <w:r w:rsidRPr="009B40CC">
              <w:rPr>
                <w:rFonts w:ascii="Times New Roman" w:hAnsi="Times New Roman" w:cs="Times New Roman"/>
                <w:sz w:val="20"/>
                <w:szCs w:val="20"/>
                <w:vertAlign w:val="superscript"/>
              </w:rPr>
              <w:t>c</w:t>
            </w:r>
          </w:p>
        </w:tc>
        <w:tc>
          <w:tcPr>
            <w:tcW w:w="1534" w:type="dxa"/>
            <w:tcBorders>
              <w:top w:val="nil"/>
              <w:left w:val="nil"/>
              <w:bottom w:val="nil"/>
              <w:right w:val="nil"/>
            </w:tcBorders>
            <w:tcMar>
              <w:top w:w="15" w:type="dxa"/>
              <w:left w:w="15" w:type="dxa"/>
              <w:bottom w:w="15" w:type="dxa"/>
              <w:right w:w="15" w:type="dxa"/>
            </w:tcMar>
            <w:vAlign w:val="center"/>
          </w:tcPr>
          <w:p w14:paraId="23B614B3" w14:textId="36C26425" w:rsidR="00E33254" w:rsidRPr="009B40CC" w:rsidRDefault="006C7562"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0.62 ± 0.02</w:t>
            </w:r>
            <w:r w:rsidRPr="009B40CC">
              <w:rPr>
                <w:rFonts w:ascii="Times New Roman" w:hAnsi="Times New Roman" w:cs="Times New Roman"/>
                <w:sz w:val="20"/>
                <w:szCs w:val="20"/>
                <w:vertAlign w:val="superscript"/>
              </w:rPr>
              <w:t>c</w:t>
            </w:r>
          </w:p>
        </w:tc>
        <w:tc>
          <w:tcPr>
            <w:tcW w:w="1535" w:type="dxa"/>
            <w:tcBorders>
              <w:top w:val="nil"/>
              <w:left w:val="nil"/>
              <w:bottom w:val="nil"/>
              <w:right w:val="nil"/>
            </w:tcBorders>
            <w:tcMar>
              <w:top w:w="15" w:type="dxa"/>
              <w:left w:w="15" w:type="dxa"/>
              <w:bottom w:w="15" w:type="dxa"/>
              <w:right w:w="15" w:type="dxa"/>
            </w:tcMar>
            <w:vAlign w:val="center"/>
          </w:tcPr>
          <w:p w14:paraId="1B44E34F" w14:textId="5A88BE00" w:rsidR="00E33254" w:rsidRPr="009B40CC" w:rsidRDefault="006C7562"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5.56 ± 0.15</w:t>
            </w:r>
            <w:r w:rsidRPr="009B40CC">
              <w:rPr>
                <w:rFonts w:ascii="Times New Roman" w:hAnsi="Times New Roman" w:cs="Times New Roman"/>
                <w:sz w:val="20"/>
                <w:szCs w:val="20"/>
                <w:vertAlign w:val="superscript"/>
              </w:rPr>
              <w:t>c</w:t>
            </w:r>
          </w:p>
        </w:tc>
        <w:tc>
          <w:tcPr>
            <w:tcW w:w="1989" w:type="dxa"/>
            <w:tcBorders>
              <w:top w:val="nil"/>
              <w:left w:val="nil"/>
              <w:bottom w:val="nil"/>
              <w:right w:val="nil"/>
            </w:tcBorders>
            <w:tcMar>
              <w:top w:w="15" w:type="dxa"/>
              <w:left w:w="15" w:type="dxa"/>
              <w:bottom w:w="15" w:type="dxa"/>
              <w:right w:w="15" w:type="dxa"/>
            </w:tcMar>
            <w:vAlign w:val="center"/>
          </w:tcPr>
          <w:p w14:paraId="3CD0FDBB" w14:textId="4AEDE8AE" w:rsidR="00E33254" w:rsidRPr="009B40CC" w:rsidRDefault="006C7562"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25.32 ± 0.06</w:t>
            </w:r>
            <w:r w:rsidRPr="009B40CC">
              <w:rPr>
                <w:rFonts w:ascii="Times New Roman" w:hAnsi="Times New Roman" w:cs="Times New Roman"/>
                <w:sz w:val="20"/>
                <w:szCs w:val="20"/>
                <w:vertAlign w:val="superscript"/>
              </w:rPr>
              <w:t>c</w:t>
            </w:r>
          </w:p>
        </w:tc>
      </w:tr>
    </w:tbl>
    <w:p w14:paraId="2A9EB4B1" w14:textId="77777777" w:rsidR="004A73B2" w:rsidRPr="009B40CC" w:rsidRDefault="004A73B2"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sz w:val="20"/>
          <w:szCs w:val="20"/>
        </w:rPr>
        <w:t>NOTE</w:t>
      </w:r>
    </w:p>
    <w:p w14:paraId="2D6582F2" w14:textId="0473E6FD" w:rsidR="004A73B2" w:rsidRPr="009B40CC" w:rsidRDefault="004A73B2" w:rsidP="00C32320">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Values are expressed as </w:t>
      </w:r>
      <w:r w:rsidRPr="009B40CC">
        <w:rPr>
          <w:rFonts w:ascii="Times New Roman" w:hAnsi="Times New Roman" w:cs="Times New Roman"/>
          <w:bCs/>
          <w:sz w:val="20"/>
          <w:szCs w:val="20"/>
        </w:rPr>
        <w:t>Mean ± SD</w:t>
      </w:r>
      <w:r w:rsidRPr="009B40CC">
        <w:rPr>
          <w:rFonts w:ascii="Times New Roman" w:hAnsi="Times New Roman" w:cs="Times New Roman"/>
          <w:sz w:val="20"/>
          <w:szCs w:val="20"/>
        </w:rPr>
        <w:t xml:space="preserve">. Means with the </w:t>
      </w:r>
      <w:r w:rsidRPr="009B40CC">
        <w:rPr>
          <w:rFonts w:ascii="Times New Roman" w:hAnsi="Times New Roman" w:cs="Times New Roman"/>
          <w:bCs/>
          <w:sz w:val="20"/>
          <w:szCs w:val="20"/>
        </w:rPr>
        <w:t>same superscript letter</w:t>
      </w:r>
      <w:r w:rsidRPr="009B40CC">
        <w:rPr>
          <w:rFonts w:ascii="Times New Roman" w:hAnsi="Times New Roman" w:cs="Times New Roman"/>
          <w:sz w:val="20"/>
          <w:szCs w:val="20"/>
        </w:rPr>
        <w:t xml:space="preserve"> within the same column are </w:t>
      </w:r>
      <w:r w:rsidRPr="009B40CC">
        <w:rPr>
          <w:rFonts w:ascii="Times New Roman" w:hAnsi="Times New Roman" w:cs="Times New Roman"/>
          <w:bCs/>
          <w:sz w:val="20"/>
          <w:szCs w:val="20"/>
        </w:rPr>
        <w:t>not significantly different (</w:t>
      </w:r>
      <w:r w:rsidRPr="009B40CC">
        <w:rPr>
          <w:rFonts w:ascii="Times New Roman" w:hAnsi="Times New Roman" w:cs="Times New Roman"/>
          <w:bCs/>
          <w:i/>
          <w:sz w:val="20"/>
          <w:szCs w:val="20"/>
        </w:rPr>
        <w:t>p</w:t>
      </w:r>
      <w:r w:rsidRPr="009B40CC">
        <w:rPr>
          <w:rFonts w:ascii="Times New Roman" w:hAnsi="Times New Roman" w:cs="Times New Roman"/>
          <w:bCs/>
          <w:sz w:val="20"/>
          <w:szCs w:val="20"/>
        </w:rPr>
        <w:t xml:space="preserve"> &gt; 0.05)</w:t>
      </w:r>
      <w:r w:rsidRPr="009B40CC">
        <w:rPr>
          <w:rFonts w:ascii="Times New Roman" w:hAnsi="Times New Roman" w:cs="Times New Roman"/>
          <w:sz w:val="20"/>
          <w:szCs w:val="20"/>
        </w:rPr>
        <w:t xml:space="preserve">. Means with </w:t>
      </w:r>
      <w:r w:rsidRPr="009B40CC">
        <w:rPr>
          <w:rFonts w:ascii="Times New Roman" w:hAnsi="Times New Roman" w:cs="Times New Roman"/>
          <w:bCs/>
          <w:sz w:val="20"/>
          <w:szCs w:val="20"/>
        </w:rPr>
        <w:t>different superscript letters</w:t>
      </w:r>
      <w:r w:rsidRPr="009B40CC">
        <w:rPr>
          <w:rFonts w:ascii="Times New Roman" w:hAnsi="Times New Roman" w:cs="Times New Roman"/>
          <w:sz w:val="20"/>
          <w:szCs w:val="20"/>
        </w:rPr>
        <w:t xml:space="preserve"> within the same column are </w:t>
      </w:r>
      <w:r w:rsidRPr="009B40CC">
        <w:rPr>
          <w:rFonts w:ascii="Times New Roman" w:hAnsi="Times New Roman" w:cs="Times New Roman"/>
          <w:bCs/>
          <w:sz w:val="20"/>
          <w:szCs w:val="20"/>
        </w:rPr>
        <w:t>significantly different (</w:t>
      </w:r>
      <w:r w:rsidRPr="009B40CC">
        <w:rPr>
          <w:rFonts w:ascii="Times New Roman" w:hAnsi="Times New Roman" w:cs="Times New Roman"/>
          <w:bCs/>
          <w:i/>
          <w:sz w:val="20"/>
          <w:szCs w:val="20"/>
        </w:rPr>
        <w:t>p</w:t>
      </w:r>
      <w:r w:rsidRPr="009B40CC">
        <w:rPr>
          <w:rFonts w:ascii="Times New Roman" w:hAnsi="Times New Roman" w:cs="Times New Roman"/>
          <w:bCs/>
          <w:sz w:val="20"/>
          <w:szCs w:val="20"/>
        </w:rPr>
        <w:t xml:space="preserve"> &lt; 0.05)</w:t>
      </w:r>
      <w:r w:rsidRPr="009B40CC">
        <w:rPr>
          <w:rFonts w:ascii="Times New Roman" w:hAnsi="Times New Roman" w:cs="Times New Roman"/>
          <w:sz w:val="20"/>
          <w:szCs w:val="20"/>
        </w:rPr>
        <w:t>.</w:t>
      </w:r>
      <w:r w:rsidR="009F366A" w:rsidRPr="009B40CC">
        <w:rPr>
          <w:rFonts w:ascii="Times New Roman" w:hAnsi="Times New Roman" w:cs="Times New Roman"/>
          <w:sz w:val="20"/>
          <w:szCs w:val="20"/>
        </w:rPr>
        <w:t xml:space="preserve"> </w:t>
      </w:r>
    </w:p>
    <w:p w14:paraId="23183B73" w14:textId="77777777" w:rsidR="004B0711" w:rsidRDefault="004B0711" w:rsidP="009C1A2E">
      <w:pPr>
        <w:rPr>
          <w:rFonts w:ascii="Times New Roman" w:hAnsi="Times New Roman" w:cs="Times New Roman"/>
          <w:b/>
          <w:bCs/>
          <w:sz w:val="20"/>
          <w:szCs w:val="20"/>
        </w:rPr>
      </w:pPr>
      <w:bookmarkStart w:id="22" w:name="_Toc212142312"/>
    </w:p>
    <w:p w14:paraId="495C4C6A" w14:textId="330006F9" w:rsidR="004A73B2" w:rsidRPr="009B40CC" w:rsidRDefault="004A73B2" w:rsidP="009C1A2E">
      <w:pPr>
        <w:rPr>
          <w:rFonts w:ascii="Times New Roman" w:hAnsi="Times New Roman" w:cs="Times New Roman"/>
          <w:b/>
          <w:bCs/>
          <w:i/>
          <w:sz w:val="20"/>
          <w:szCs w:val="20"/>
        </w:rPr>
      </w:pPr>
      <w:r w:rsidRPr="009B40CC">
        <w:rPr>
          <w:rFonts w:ascii="Times New Roman" w:hAnsi="Times New Roman" w:cs="Times New Roman"/>
          <w:b/>
          <w:bCs/>
          <w:sz w:val="20"/>
          <w:szCs w:val="20"/>
        </w:rPr>
        <w:t>3.1.2</w:t>
      </w:r>
      <w:r w:rsidRPr="009B40CC">
        <w:rPr>
          <w:rFonts w:ascii="Times New Roman" w:hAnsi="Times New Roman" w:cs="Times New Roman"/>
          <w:b/>
          <w:bCs/>
          <w:sz w:val="20"/>
          <w:szCs w:val="20"/>
        </w:rPr>
        <w:tab/>
        <w:t>Proximate Composition of</w:t>
      </w:r>
      <w:bookmarkEnd w:id="20"/>
      <w:bookmarkEnd w:id="21"/>
      <w:bookmarkEnd w:id="22"/>
      <w:r w:rsidR="00E630E1" w:rsidRPr="009B40CC">
        <w:rPr>
          <w:rFonts w:ascii="Times New Roman" w:hAnsi="Times New Roman" w:cs="Times New Roman"/>
          <w:b/>
          <w:bCs/>
          <w:sz w:val="20"/>
          <w:szCs w:val="20"/>
        </w:rPr>
        <w:t xml:space="preserve"> Pomelo fruit</w:t>
      </w:r>
    </w:p>
    <w:p w14:paraId="74EC4B4E" w14:textId="7444DBF0" w:rsidR="004A73B2" w:rsidRPr="009B40CC" w:rsidRDefault="004A73B2" w:rsidP="006A04A5">
      <w:pPr>
        <w:spacing w:after="240"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The </w:t>
      </w:r>
      <w:r w:rsidR="00AD01CB">
        <w:rPr>
          <w:rFonts w:ascii="Times New Roman" w:hAnsi="Times New Roman" w:cs="Times New Roman"/>
          <w:sz w:val="20"/>
          <w:szCs w:val="20"/>
        </w:rPr>
        <w:t>results of the proximate composition of the fruit peel, pulp and seeds of pomelo were shown in Table 2. However, it was inferred that t</w:t>
      </w:r>
      <w:r w:rsidRPr="009B40CC">
        <w:rPr>
          <w:rFonts w:ascii="Times New Roman" w:hAnsi="Times New Roman" w:cs="Times New Roman"/>
          <w:sz w:val="20"/>
          <w:szCs w:val="20"/>
        </w:rPr>
        <w:t>he p</w:t>
      </w:r>
      <w:r w:rsidR="00100C95" w:rsidRPr="009B40CC">
        <w:rPr>
          <w:rFonts w:ascii="Times New Roman" w:hAnsi="Times New Roman" w:cs="Times New Roman"/>
          <w:sz w:val="20"/>
          <w:szCs w:val="20"/>
        </w:rPr>
        <w:t>eels</w:t>
      </w:r>
      <w:r w:rsidRPr="009B40CC">
        <w:rPr>
          <w:rFonts w:ascii="Times New Roman" w:hAnsi="Times New Roman" w:cs="Times New Roman"/>
          <w:sz w:val="20"/>
          <w:szCs w:val="20"/>
        </w:rPr>
        <w:t xml:space="preserve"> contained higher levels of protein (</w:t>
      </w:r>
      <w:r w:rsidR="00100C95" w:rsidRPr="009B40CC">
        <w:rPr>
          <w:rFonts w:ascii="Times New Roman" w:hAnsi="Times New Roman" w:cs="Times New Roman"/>
          <w:sz w:val="20"/>
          <w:szCs w:val="20"/>
        </w:rPr>
        <w:t xml:space="preserve">8.14 </w:t>
      </w:r>
      <w:r w:rsidRPr="009B40CC">
        <w:rPr>
          <w:rFonts w:ascii="Times New Roman" w:hAnsi="Times New Roman" w:cs="Times New Roman"/>
          <w:sz w:val="20"/>
          <w:szCs w:val="20"/>
        </w:rPr>
        <w:t xml:space="preserve">%), </w:t>
      </w:r>
      <w:r w:rsidR="00100C95" w:rsidRPr="009B40CC">
        <w:rPr>
          <w:rFonts w:ascii="Times New Roman" w:hAnsi="Times New Roman" w:cs="Times New Roman"/>
          <w:sz w:val="20"/>
          <w:szCs w:val="20"/>
        </w:rPr>
        <w:t xml:space="preserve">crude </w:t>
      </w:r>
      <w:proofErr w:type="spellStart"/>
      <w:r w:rsidR="00100C95"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xml:space="preserve"> (</w:t>
      </w:r>
      <w:r w:rsidR="00100C95" w:rsidRPr="009B40CC">
        <w:rPr>
          <w:rFonts w:ascii="Times New Roman" w:hAnsi="Times New Roman" w:cs="Times New Roman"/>
          <w:sz w:val="20"/>
          <w:szCs w:val="20"/>
        </w:rPr>
        <w:t>34</w:t>
      </w:r>
      <w:r w:rsidRPr="009B40CC">
        <w:rPr>
          <w:rFonts w:ascii="Times New Roman" w:hAnsi="Times New Roman" w:cs="Times New Roman"/>
          <w:sz w:val="20"/>
          <w:szCs w:val="20"/>
        </w:rPr>
        <w:t>.</w:t>
      </w:r>
      <w:r w:rsidR="00100C95" w:rsidRPr="009B40CC">
        <w:rPr>
          <w:rFonts w:ascii="Times New Roman" w:hAnsi="Times New Roman" w:cs="Times New Roman"/>
          <w:sz w:val="20"/>
          <w:szCs w:val="20"/>
        </w:rPr>
        <w:t>62</w:t>
      </w:r>
      <w:r w:rsidRPr="009B40CC">
        <w:rPr>
          <w:rFonts w:ascii="Times New Roman" w:hAnsi="Times New Roman" w:cs="Times New Roman"/>
          <w:sz w:val="20"/>
          <w:szCs w:val="20"/>
        </w:rPr>
        <w:t>%)</w:t>
      </w:r>
      <w:r w:rsidR="00100C95" w:rsidRPr="009B40CC">
        <w:rPr>
          <w:rFonts w:ascii="Times New Roman" w:hAnsi="Times New Roman" w:cs="Times New Roman"/>
          <w:sz w:val="20"/>
          <w:szCs w:val="20"/>
        </w:rPr>
        <w:t>. However</w:t>
      </w:r>
      <w:r w:rsidRPr="009B40CC">
        <w:rPr>
          <w:rFonts w:ascii="Times New Roman" w:hAnsi="Times New Roman" w:cs="Times New Roman"/>
          <w:sz w:val="20"/>
          <w:szCs w:val="20"/>
        </w:rPr>
        <w:t xml:space="preserve">, </w:t>
      </w:r>
      <w:r w:rsidR="00100C95" w:rsidRPr="009B40CC">
        <w:rPr>
          <w:rFonts w:ascii="Times New Roman" w:hAnsi="Times New Roman" w:cs="Times New Roman"/>
          <w:sz w:val="20"/>
          <w:szCs w:val="20"/>
        </w:rPr>
        <w:t xml:space="preserve">the pulp contained </w:t>
      </w:r>
      <w:r w:rsidR="002613A4" w:rsidRPr="009B40CC">
        <w:rPr>
          <w:rFonts w:ascii="Times New Roman" w:hAnsi="Times New Roman" w:cs="Times New Roman"/>
          <w:sz w:val="20"/>
          <w:szCs w:val="20"/>
        </w:rPr>
        <w:t xml:space="preserve">higher levels of moisture (16.31%), ash (9.43%), and </w:t>
      </w:r>
      <w:r w:rsidRPr="009B40CC">
        <w:rPr>
          <w:rFonts w:ascii="Times New Roman" w:hAnsi="Times New Roman" w:cs="Times New Roman"/>
          <w:sz w:val="20"/>
          <w:szCs w:val="20"/>
        </w:rPr>
        <w:t>carbohydrate (52.56%)</w:t>
      </w:r>
      <w:r w:rsidR="002613A4" w:rsidRPr="009B40CC">
        <w:rPr>
          <w:rFonts w:ascii="Times New Roman" w:hAnsi="Times New Roman" w:cs="Times New Roman"/>
          <w:sz w:val="20"/>
          <w:szCs w:val="20"/>
        </w:rPr>
        <w:t xml:space="preserve"> </w:t>
      </w:r>
      <w:r w:rsidRPr="009B40CC">
        <w:rPr>
          <w:rFonts w:ascii="Times New Roman" w:hAnsi="Times New Roman" w:cs="Times New Roman"/>
          <w:sz w:val="20"/>
          <w:szCs w:val="20"/>
        </w:rPr>
        <w:t>while the seed contained more fat</w:t>
      </w:r>
      <w:r w:rsidR="002613A4" w:rsidRPr="009B40CC">
        <w:rPr>
          <w:rFonts w:ascii="Times New Roman" w:hAnsi="Times New Roman" w:cs="Times New Roman"/>
          <w:sz w:val="20"/>
          <w:szCs w:val="20"/>
        </w:rPr>
        <w:t xml:space="preserve"> (13.14 %)</w:t>
      </w:r>
      <w:r w:rsidRPr="009B40CC">
        <w:rPr>
          <w:rFonts w:ascii="Times New Roman" w:hAnsi="Times New Roman" w:cs="Times New Roman"/>
          <w:sz w:val="20"/>
          <w:szCs w:val="20"/>
        </w:rPr>
        <w:t xml:space="preserve"> </w:t>
      </w:r>
      <w:r w:rsidR="002613A4" w:rsidRPr="009B40CC">
        <w:rPr>
          <w:rFonts w:ascii="Times New Roman" w:hAnsi="Times New Roman" w:cs="Times New Roman"/>
          <w:sz w:val="20"/>
          <w:szCs w:val="20"/>
        </w:rPr>
        <w:t>than other pomelo fruit parts.</w:t>
      </w:r>
    </w:p>
    <w:p w14:paraId="542AA6C7" w14:textId="176148DB" w:rsidR="004A73B2" w:rsidRPr="009B40CC" w:rsidRDefault="004A73B2" w:rsidP="006A04A5">
      <w:pPr>
        <w:pStyle w:val="NoSpacing"/>
        <w:spacing w:before="240" w:line="360" w:lineRule="auto"/>
        <w:jc w:val="both"/>
        <w:rPr>
          <w:rFonts w:ascii="Times New Roman" w:hAnsi="Times New Roman" w:cs="Times New Roman"/>
          <w:b/>
          <w:iCs/>
          <w:sz w:val="20"/>
          <w:szCs w:val="20"/>
          <w:lang w:val="en-GB"/>
        </w:rPr>
      </w:pPr>
      <w:bookmarkStart w:id="23" w:name="_Toc209555913"/>
      <w:bookmarkStart w:id="24" w:name="_Toc209555984"/>
      <w:r w:rsidRPr="009B40CC">
        <w:rPr>
          <w:rFonts w:ascii="Times New Roman" w:hAnsi="Times New Roman" w:cs="Times New Roman"/>
          <w:b/>
          <w:sz w:val="20"/>
          <w:szCs w:val="20"/>
        </w:rPr>
        <w:t>Table 2</w:t>
      </w:r>
      <w:r w:rsidR="004B0711">
        <w:rPr>
          <w:rFonts w:ascii="Times New Roman" w:hAnsi="Times New Roman" w:cs="Times New Roman"/>
          <w:b/>
          <w:sz w:val="20"/>
          <w:szCs w:val="20"/>
        </w:rPr>
        <w:t>.</w:t>
      </w:r>
      <w:r w:rsidR="004B0711">
        <w:rPr>
          <w:rFonts w:ascii="Times New Roman" w:hAnsi="Times New Roman" w:cs="Times New Roman"/>
          <w:b/>
          <w:sz w:val="20"/>
          <w:szCs w:val="20"/>
        </w:rPr>
        <w:tab/>
      </w:r>
      <w:r w:rsidRPr="009B40CC">
        <w:rPr>
          <w:rFonts w:ascii="Times New Roman" w:hAnsi="Times New Roman" w:cs="Times New Roman"/>
          <w:b/>
          <w:sz w:val="20"/>
          <w:szCs w:val="20"/>
        </w:rPr>
        <w:tab/>
        <w:t>Proximate Composition of</w:t>
      </w:r>
      <w:r w:rsidR="00BA6A68" w:rsidRPr="009B40CC">
        <w:rPr>
          <w:rFonts w:ascii="Times New Roman" w:hAnsi="Times New Roman" w:cs="Times New Roman"/>
          <w:b/>
          <w:iCs/>
          <w:sz w:val="20"/>
          <w:szCs w:val="20"/>
        </w:rPr>
        <w:t xml:space="preserve"> Pomelo</w:t>
      </w:r>
    </w:p>
    <w:tbl>
      <w:tblPr>
        <w:tblW w:w="0" w:type="auto"/>
        <w:tblCellSpacing w:w="15" w:type="dxa"/>
        <w:tblInd w:w="-284" w:type="dxa"/>
        <w:tblBorders>
          <w:top w:val="single" w:sz="4" w:space="0" w:color="auto"/>
          <w:bottom w:val="single" w:sz="4" w:space="0" w:color="auto"/>
        </w:tblBorders>
        <w:tblLook w:val="04A0" w:firstRow="1" w:lastRow="0" w:firstColumn="1" w:lastColumn="0" w:noHBand="0" w:noVBand="1"/>
      </w:tblPr>
      <w:tblGrid>
        <w:gridCol w:w="1135"/>
        <w:gridCol w:w="1381"/>
        <w:gridCol w:w="1132"/>
        <w:gridCol w:w="1032"/>
        <w:gridCol w:w="1239"/>
        <w:gridCol w:w="30"/>
        <w:gridCol w:w="1431"/>
        <w:gridCol w:w="1599"/>
      </w:tblGrid>
      <w:tr w:rsidR="004A73B2" w:rsidRPr="009B40CC" w14:paraId="0B43C98F" w14:textId="77777777" w:rsidTr="00E30584">
        <w:trPr>
          <w:tblHeader/>
          <w:tblCellSpacing w:w="15" w:type="dxa"/>
        </w:trPr>
        <w:tc>
          <w:tcPr>
            <w:tcW w:w="1090"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34CFA10" w14:textId="77777777" w:rsidR="004A73B2" w:rsidRPr="009B40CC" w:rsidRDefault="004A73B2" w:rsidP="006A04A5">
            <w:pPr>
              <w:pStyle w:val="NoSpacing"/>
              <w:spacing w:before="240" w:line="360" w:lineRule="auto"/>
              <w:jc w:val="both"/>
              <w:rPr>
                <w:rFonts w:ascii="Times New Roman" w:hAnsi="Times New Roman" w:cs="Times New Roman"/>
                <w:b/>
                <w:bCs/>
                <w:sz w:val="20"/>
                <w:szCs w:val="20"/>
              </w:rPr>
            </w:pPr>
            <w:r w:rsidRPr="009B40CC">
              <w:rPr>
                <w:rFonts w:ascii="Times New Roman" w:hAnsi="Times New Roman" w:cs="Times New Roman"/>
                <w:b/>
                <w:bCs/>
                <w:sz w:val="20"/>
                <w:szCs w:val="20"/>
              </w:rPr>
              <w:t>Fruit</w:t>
            </w:r>
          </w:p>
        </w:tc>
        <w:tc>
          <w:tcPr>
            <w:tcW w:w="135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B21DC27"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Fat (%)</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D07A1AF"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Moisture (%)</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8D27510"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Protein (%)</w:t>
            </w:r>
          </w:p>
        </w:tc>
        <w:tc>
          <w:tcPr>
            <w:tcW w:w="1239" w:type="dxa"/>
            <w:gridSpan w:val="2"/>
            <w:tcBorders>
              <w:top w:val="single" w:sz="4" w:space="0" w:color="auto"/>
              <w:left w:val="nil"/>
              <w:bottom w:val="single" w:sz="4" w:space="0" w:color="auto"/>
              <w:right w:val="nil"/>
            </w:tcBorders>
            <w:tcMar>
              <w:top w:w="15" w:type="dxa"/>
              <w:left w:w="15" w:type="dxa"/>
              <w:bottom w:w="15" w:type="dxa"/>
              <w:right w:w="15" w:type="dxa"/>
            </w:tcMar>
            <w:vAlign w:val="center"/>
            <w:hideMark/>
          </w:tcPr>
          <w:p w14:paraId="4CE1D362"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Ash (%)</w:t>
            </w:r>
          </w:p>
        </w:tc>
        <w:tc>
          <w:tcPr>
            <w:tcW w:w="140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E773803"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proofErr w:type="spellStart"/>
            <w:r w:rsidRPr="009B40CC">
              <w:rPr>
                <w:rFonts w:ascii="Times New Roman" w:hAnsi="Times New Roman" w:cs="Times New Roman"/>
                <w:bCs/>
                <w:sz w:val="20"/>
                <w:szCs w:val="20"/>
              </w:rPr>
              <w:t>Fibre</w:t>
            </w:r>
            <w:proofErr w:type="spellEnd"/>
            <w:r w:rsidRPr="009B40CC">
              <w:rPr>
                <w:rFonts w:ascii="Times New Roman" w:hAnsi="Times New Roman" w:cs="Times New Roman"/>
                <w:bCs/>
                <w:sz w:val="20"/>
                <w:szCs w:val="20"/>
              </w:rPr>
              <w:t xml:space="preserve"> (%)</w:t>
            </w:r>
          </w:p>
        </w:tc>
        <w:tc>
          <w:tcPr>
            <w:tcW w:w="155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EAC83AA" w14:textId="77777777" w:rsidR="004A73B2" w:rsidRPr="009B40CC" w:rsidRDefault="004A73B2" w:rsidP="006A04A5">
            <w:pPr>
              <w:pStyle w:val="NoSpacing"/>
              <w:spacing w:before="240" w:line="360" w:lineRule="auto"/>
              <w:jc w:val="both"/>
              <w:rPr>
                <w:rFonts w:ascii="Times New Roman" w:hAnsi="Times New Roman" w:cs="Times New Roman"/>
                <w:bCs/>
                <w:sz w:val="20"/>
                <w:szCs w:val="20"/>
              </w:rPr>
            </w:pPr>
            <w:r w:rsidRPr="009B40CC">
              <w:rPr>
                <w:rFonts w:ascii="Times New Roman" w:hAnsi="Times New Roman" w:cs="Times New Roman"/>
                <w:bCs/>
                <w:sz w:val="20"/>
                <w:szCs w:val="20"/>
              </w:rPr>
              <w:t>Carbohydrate (%)</w:t>
            </w:r>
          </w:p>
        </w:tc>
      </w:tr>
      <w:tr w:rsidR="004A73B2" w:rsidRPr="009B40CC" w14:paraId="76742A35" w14:textId="77777777" w:rsidTr="00E30584">
        <w:trPr>
          <w:tblCellSpacing w:w="15" w:type="dxa"/>
        </w:trPr>
        <w:tc>
          <w:tcPr>
            <w:tcW w:w="1090" w:type="dxa"/>
            <w:tcBorders>
              <w:top w:val="nil"/>
              <w:left w:val="nil"/>
              <w:bottom w:val="nil"/>
              <w:right w:val="nil"/>
            </w:tcBorders>
            <w:tcMar>
              <w:top w:w="15" w:type="dxa"/>
              <w:left w:w="15" w:type="dxa"/>
              <w:bottom w:w="15" w:type="dxa"/>
              <w:right w:w="15" w:type="dxa"/>
            </w:tcMar>
            <w:vAlign w:val="center"/>
            <w:hideMark/>
          </w:tcPr>
          <w:p w14:paraId="42981A49" w14:textId="77777777" w:rsidR="004A73B2" w:rsidRPr="009B40CC" w:rsidRDefault="004A73B2"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bCs/>
                <w:sz w:val="20"/>
                <w:szCs w:val="20"/>
              </w:rPr>
              <w:t>Seed</w:t>
            </w:r>
          </w:p>
        </w:tc>
        <w:tc>
          <w:tcPr>
            <w:tcW w:w="1351" w:type="dxa"/>
            <w:tcBorders>
              <w:top w:val="nil"/>
              <w:left w:val="nil"/>
              <w:bottom w:val="nil"/>
              <w:right w:val="nil"/>
            </w:tcBorders>
            <w:tcMar>
              <w:top w:w="15" w:type="dxa"/>
              <w:left w:w="15" w:type="dxa"/>
              <w:bottom w:w="15" w:type="dxa"/>
              <w:right w:w="15" w:type="dxa"/>
            </w:tcMar>
            <w:vAlign w:val="center"/>
            <w:hideMark/>
          </w:tcPr>
          <w:p w14:paraId="60354A38"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13.14 ± 0.33ᵃ</w:t>
            </w:r>
          </w:p>
        </w:tc>
        <w:tc>
          <w:tcPr>
            <w:tcW w:w="0" w:type="auto"/>
            <w:tcBorders>
              <w:top w:val="nil"/>
              <w:left w:val="nil"/>
              <w:bottom w:val="nil"/>
              <w:right w:val="nil"/>
            </w:tcBorders>
            <w:tcMar>
              <w:top w:w="15" w:type="dxa"/>
              <w:left w:w="15" w:type="dxa"/>
              <w:bottom w:w="15" w:type="dxa"/>
              <w:right w:w="15" w:type="dxa"/>
            </w:tcMar>
            <w:vAlign w:val="center"/>
            <w:hideMark/>
          </w:tcPr>
          <w:p w14:paraId="776D2F2A"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13.25 ± 0.35ᵇ</w:t>
            </w:r>
          </w:p>
        </w:tc>
        <w:tc>
          <w:tcPr>
            <w:tcW w:w="0" w:type="auto"/>
            <w:tcBorders>
              <w:top w:val="nil"/>
              <w:left w:val="nil"/>
              <w:bottom w:val="nil"/>
              <w:right w:val="nil"/>
            </w:tcBorders>
            <w:tcMar>
              <w:top w:w="15" w:type="dxa"/>
              <w:left w:w="15" w:type="dxa"/>
              <w:bottom w:w="15" w:type="dxa"/>
              <w:right w:w="15" w:type="dxa"/>
            </w:tcMar>
            <w:vAlign w:val="center"/>
            <w:hideMark/>
          </w:tcPr>
          <w:p w14:paraId="32B762E2"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2.84 ± 0.07ᵇ</w:t>
            </w:r>
          </w:p>
        </w:tc>
        <w:tc>
          <w:tcPr>
            <w:tcW w:w="0" w:type="auto"/>
            <w:tcBorders>
              <w:top w:val="nil"/>
              <w:left w:val="nil"/>
              <w:bottom w:val="nil"/>
              <w:right w:val="nil"/>
            </w:tcBorders>
            <w:tcMar>
              <w:top w:w="15" w:type="dxa"/>
              <w:left w:w="15" w:type="dxa"/>
              <w:bottom w:w="15" w:type="dxa"/>
              <w:right w:w="15" w:type="dxa"/>
            </w:tcMar>
            <w:vAlign w:val="center"/>
            <w:hideMark/>
          </w:tcPr>
          <w:p w14:paraId="40593F0F"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3.14 ± 0.07ᵇ</w:t>
            </w:r>
          </w:p>
        </w:tc>
        <w:tc>
          <w:tcPr>
            <w:tcW w:w="1431" w:type="dxa"/>
            <w:gridSpan w:val="2"/>
            <w:tcBorders>
              <w:top w:val="nil"/>
              <w:left w:val="nil"/>
              <w:bottom w:val="nil"/>
              <w:right w:val="nil"/>
            </w:tcBorders>
            <w:tcMar>
              <w:top w:w="15" w:type="dxa"/>
              <w:left w:w="15" w:type="dxa"/>
              <w:bottom w:w="15" w:type="dxa"/>
              <w:right w:w="15" w:type="dxa"/>
            </w:tcMar>
            <w:vAlign w:val="center"/>
            <w:hideMark/>
          </w:tcPr>
          <w:p w14:paraId="3AD4FCD0"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20.12 ± 0.54ᵃ</w:t>
            </w:r>
          </w:p>
        </w:tc>
        <w:tc>
          <w:tcPr>
            <w:tcW w:w="1554" w:type="dxa"/>
            <w:tcBorders>
              <w:top w:val="nil"/>
              <w:left w:val="nil"/>
              <w:bottom w:val="nil"/>
              <w:right w:val="nil"/>
            </w:tcBorders>
            <w:tcMar>
              <w:top w:w="15" w:type="dxa"/>
              <w:left w:w="15" w:type="dxa"/>
              <w:bottom w:w="15" w:type="dxa"/>
              <w:right w:w="15" w:type="dxa"/>
            </w:tcMar>
            <w:vAlign w:val="center"/>
            <w:hideMark/>
          </w:tcPr>
          <w:p w14:paraId="17F393A7"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47.51 ± 1.38ᵃ</w:t>
            </w:r>
          </w:p>
        </w:tc>
      </w:tr>
      <w:tr w:rsidR="004A73B2" w:rsidRPr="009B40CC" w14:paraId="6C3182A9" w14:textId="77777777" w:rsidTr="00E30584">
        <w:trPr>
          <w:tblCellSpacing w:w="15" w:type="dxa"/>
        </w:trPr>
        <w:tc>
          <w:tcPr>
            <w:tcW w:w="1090" w:type="dxa"/>
            <w:tcBorders>
              <w:top w:val="nil"/>
              <w:left w:val="nil"/>
              <w:bottom w:val="nil"/>
              <w:right w:val="nil"/>
            </w:tcBorders>
            <w:tcMar>
              <w:top w:w="15" w:type="dxa"/>
              <w:left w:w="15" w:type="dxa"/>
              <w:bottom w:w="15" w:type="dxa"/>
              <w:right w:w="15" w:type="dxa"/>
            </w:tcMar>
            <w:vAlign w:val="center"/>
            <w:hideMark/>
          </w:tcPr>
          <w:p w14:paraId="61842A77" w14:textId="77777777" w:rsidR="004A73B2" w:rsidRPr="009B40CC" w:rsidRDefault="004A73B2"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bCs/>
                <w:sz w:val="20"/>
                <w:szCs w:val="20"/>
              </w:rPr>
              <w:t>Pulp</w:t>
            </w:r>
          </w:p>
        </w:tc>
        <w:tc>
          <w:tcPr>
            <w:tcW w:w="1351" w:type="dxa"/>
            <w:tcBorders>
              <w:top w:val="nil"/>
              <w:left w:val="nil"/>
              <w:bottom w:val="nil"/>
              <w:right w:val="nil"/>
            </w:tcBorders>
            <w:tcMar>
              <w:top w:w="15" w:type="dxa"/>
              <w:left w:w="15" w:type="dxa"/>
              <w:bottom w:w="15" w:type="dxa"/>
              <w:right w:w="15" w:type="dxa"/>
            </w:tcMar>
            <w:vAlign w:val="center"/>
            <w:hideMark/>
          </w:tcPr>
          <w:p w14:paraId="265DF0C6"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8.38 ± 0.21ᵇ</w:t>
            </w:r>
          </w:p>
        </w:tc>
        <w:tc>
          <w:tcPr>
            <w:tcW w:w="0" w:type="auto"/>
            <w:tcBorders>
              <w:top w:val="nil"/>
              <w:left w:val="nil"/>
              <w:bottom w:val="nil"/>
              <w:right w:val="nil"/>
            </w:tcBorders>
            <w:tcMar>
              <w:top w:w="15" w:type="dxa"/>
              <w:left w:w="15" w:type="dxa"/>
              <w:bottom w:w="15" w:type="dxa"/>
              <w:right w:w="15" w:type="dxa"/>
            </w:tcMar>
            <w:vAlign w:val="center"/>
            <w:hideMark/>
          </w:tcPr>
          <w:p w14:paraId="7CEA91BA"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16.31 ± 0.44ᵃ</w:t>
            </w:r>
          </w:p>
        </w:tc>
        <w:tc>
          <w:tcPr>
            <w:tcW w:w="0" w:type="auto"/>
            <w:tcBorders>
              <w:top w:val="nil"/>
              <w:left w:val="nil"/>
              <w:bottom w:val="nil"/>
              <w:right w:val="nil"/>
            </w:tcBorders>
            <w:tcMar>
              <w:top w:w="15" w:type="dxa"/>
              <w:left w:w="15" w:type="dxa"/>
              <w:bottom w:w="15" w:type="dxa"/>
              <w:right w:w="15" w:type="dxa"/>
            </w:tcMar>
            <w:vAlign w:val="center"/>
            <w:hideMark/>
          </w:tcPr>
          <w:p w14:paraId="4DE57672"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3.80 ± 0.10ᵃ</w:t>
            </w:r>
          </w:p>
        </w:tc>
        <w:tc>
          <w:tcPr>
            <w:tcW w:w="0" w:type="auto"/>
            <w:tcBorders>
              <w:top w:val="nil"/>
              <w:left w:val="nil"/>
              <w:bottom w:val="nil"/>
              <w:right w:val="nil"/>
            </w:tcBorders>
            <w:tcMar>
              <w:top w:w="15" w:type="dxa"/>
              <w:left w:w="15" w:type="dxa"/>
              <w:bottom w:w="15" w:type="dxa"/>
              <w:right w:w="15" w:type="dxa"/>
            </w:tcMar>
            <w:vAlign w:val="center"/>
            <w:hideMark/>
          </w:tcPr>
          <w:p w14:paraId="76FDC036"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9.43 ± 0.21ᵃ</w:t>
            </w:r>
          </w:p>
        </w:tc>
        <w:tc>
          <w:tcPr>
            <w:tcW w:w="1431" w:type="dxa"/>
            <w:gridSpan w:val="2"/>
            <w:tcBorders>
              <w:top w:val="nil"/>
              <w:left w:val="nil"/>
              <w:bottom w:val="nil"/>
              <w:right w:val="nil"/>
            </w:tcBorders>
            <w:tcMar>
              <w:top w:w="15" w:type="dxa"/>
              <w:left w:w="15" w:type="dxa"/>
              <w:bottom w:w="15" w:type="dxa"/>
              <w:right w:w="15" w:type="dxa"/>
            </w:tcMar>
            <w:vAlign w:val="center"/>
            <w:hideMark/>
          </w:tcPr>
          <w:p w14:paraId="7FC3DEC9" w14:textId="77777777"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9.53 ± 0.25ᵇ</w:t>
            </w:r>
          </w:p>
        </w:tc>
        <w:tc>
          <w:tcPr>
            <w:tcW w:w="1554" w:type="dxa"/>
            <w:tcBorders>
              <w:top w:val="nil"/>
              <w:left w:val="nil"/>
              <w:bottom w:val="nil"/>
              <w:right w:val="nil"/>
            </w:tcBorders>
            <w:tcMar>
              <w:top w:w="15" w:type="dxa"/>
              <w:left w:w="15" w:type="dxa"/>
              <w:bottom w:w="15" w:type="dxa"/>
              <w:right w:w="15" w:type="dxa"/>
            </w:tcMar>
            <w:vAlign w:val="center"/>
            <w:hideMark/>
          </w:tcPr>
          <w:p w14:paraId="1846B8F0" w14:textId="5C7D5C69"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52.5</w:t>
            </w:r>
            <w:r w:rsidR="00DD3379" w:rsidRPr="009B40CC">
              <w:rPr>
                <w:rFonts w:ascii="Times New Roman" w:hAnsi="Times New Roman" w:cs="Times New Roman"/>
                <w:sz w:val="20"/>
                <w:szCs w:val="20"/>
              </w:rPr>
              <w:t>6</w:t>
            </w:r>
            <w:r w:rsidRPr="009B40CC">
              <w:rPr>
                <w:rFonts w:ascii="Times New Roman" w:hAnsi="Times New Roman" w:cs="Times New Roman"/>
                <w:sz w:val="20"/>
                <w:szCs w:val="20"/>
              </w:rPr>
              <w:t xml:space="preserve"> ± 1.21ᵃ</w:t>
            </w:r>
          </w:p>
        </w:tc>
      </w:tr>
      <w:tr w:rsidR="006C7562" w:rsidRPr="009B40CC" w14:paraId="7F5FD549" w14:textId="77777777" w:rsidTr="00E30584">
        <w:trPr>
          <w:tblCellSpacing w:w="15" w:type="dxa"/>
        </w:trPr>
        <w:tc>
          <w:tcPr>
            <w:tcW w:w="1090" w:type="dxa"/>
            <w:tcBorders>
              <w:top w:val="nil"/>
              <w:left w:val="nil"/>
              <w:bottom w:val="nil"/>
              <w:right w:val="nil"/>
            </w:tcBorders>
            <w:tcMar>
              <w:top w:w="15" w:type="dxa"/>
              <w:left w:w="15" w:type="dxa"/>
              <w:bottom w:w="15" w:type="dxa"/>
              <w:right w:w="15" w:type="dxa"/>
            </w:tcMar>
            <w:vAlign w:val="center"/>
          </w:tcPr>
          <w:p w14:paraId="66F988C1" w14:textId="51DF6B12" w:rsidR="006C7562" w:rsidRPr="009B40CC" w:rsidRDefault="006C7562" w:rsidP="006A04A5">
            <w:pPr>
              <w:pStyle w:val="NoSpacing"/>
              <w:spacing w:line="360" w:lineRule="auto"/>
              <w:jc w:val="both"/>
              <w:rPr>
                <w:rFonts w:ascii="Times New Roman" w:hAnsi="Times New Roman" w:cs="Times New Roman"/>
                <w:b/>
                <w:bCs/>
                <w:sz w:val="20"/>
                <w:szCs w:val="20"/>
              </w:rPr>
            </w:pPr>
            <w:r w:rsidRPr="009B40CC">
              <w:rPr>
                <w:rFonts w:ascii="Times New Roman" w:hAnsi="Times New Roman" w:cs="Times New Roman"/>
                <w:b/>
                <w:bCs/>
                <w:sz w:val="20"/>
                <w:szCs w:val="20"/>
              </w:rPr>
              <w:t>Peel</w:t>
            </w:r>
          </w:p>
        </w:tc>
        <w:tc>
          <w:tcPr>
            <w:tcW w:w="1351" w:type="dxa"/>
            <w:tcBorders>
              <w:top w:val="nil"/>
              <w:left w:val="nil"/>
              <w:bottom w:val="nil"/>
              <w:right w:val="nil"/>
            </w:tcBorders>
            <w:tcMar>
              <w:top w:w="15" w:type="dxa"/>
              <w:left w:w="15" w:type="dxa"/>
              <w:bottom w:w="15" w:type="dxa"/>
              <w:right w:w="15" w:type="dxa"/>
            </w:tcMar>
            <w:vAlign w:val="center"/>
          </w:tcPr>
          <w:p w14:paraId="0E0035C0" w14:textId="607BE2EE" w:rsidR="006C7562" w:rsidRPr="009B40CC" w:rsidRDefault="006C7562"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 xml:space="preserve"> </w:t>
            </w:r>
            <w:r w:rsidR="00505100" w:rsidRPr="009B40CC">
              <w:rPr>
                <w:rFonts w:ascii="Times New Roman" w:hAnsi="Times New Roman" w:cs="Times New Roman"/>
                <w:sz w:val="20"/>
                <w:szCs w:val="20"/>
              </w:rPr>
              <w:t>3.82 ± 0.42</w:t>
            </w:r>
            <w:r w:rsidR="00505100" w:rsidRPr="009B40CC">
              <w:rPr>
                <w:rFonts w:ascii="Times New Roman" w:hAnsi="Times New Roman" w:cs="Times New Roman"/>
                <w:sz w:val="20"/>
                <w:szCs w:val="20"/>
                <w:vertAlign w:val="superscript"/>
              </w:rPr>
              <w:t>c</w:t>
            </w:r>
          </w:p>
        </w:tc>
        <w:tc>
          <w:tcPr>
            <w:tcW w:w="0" w:type="auto"/>
            <w:tcBorders>
              <w:top w:val="nil"/>
              <w:left w:val="nil"/>
              <w:bottom w:val="nil"/>
              <w:right w:val="nil"/>
            </w:tcBorders>
            <w:tcMar>
              <w:top w:w="15" w:type="dxa"/>
              <w:left w:w="15" w:type="dxa"/>
              <w:bottom w:w="15" w:type="dxa"/>
              <w:right w:w="15" w:type="dxa"/>
            </w:tcMar>
            <w:vAlign w:val="center"/>
          </w:tcPr>
          <w:p w14:paraId="391AADDD" w14:textId="0BBDBAF7" w:rsidR="006C7562" w:rsidRPr="009B40CC" w:rsidRDefault="00505100"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8.43 ± 0.76</w:t>
            </w:r>
            <w:r w:rsidRPr="009B40CC">
              <w:rPr>
                <w:rFonts w:ascii="Times New Roman" w:hAnsi="Times New Roman" w:cs="Times New Roman"/>
                <w:sz w:val="20"/>
                <w:szCs w:val="20"/>
                <w:vertAlign w:val="superscript"/>
              </w:rPr>
              <w:t>c</w:t>
            </w:r>
            <w:r w:rsidRPr="009B40CC">
              <w:rPr>
                <w:rFonts w:ascii="Times New Roman" w:hAnsi="Times New Roman" w:cs="Times New Roman"/>
                <w:sz w:val="20"/>
                <w:szCs w:val="20"/>
              </w:rPr>
              <w:t xml:space="preserve"> </w:t>
            </w:r>
          </w:p>
        </w:tc>
        <w:tc>
          <w:tcPr>
            <w:tcW w:w="0" w:type="auto"/>
            <w:tcBorders>
              <w:top w:val="nil"/>
              <w:left w:val="nil"/>
              <w:bottom w:val="nil"/>
              <w:right w:val="nil"/>
            </w:tcBorders>
            <w:tcMar>
              <w:top w:w="15" w:type="dxa"/>
              <w:left w:w="15" w:type="dxa"/>
              <w:bottom w:w="15" w:type="dxa"/>
              <w:right w:w="15" w:type="dxa"/>
            </w:tcMar>
            <w:vAlign w:val="center"/>
          </w:tcPr>
          <w:p w14:paraId="4F8CCA15" w14:textId="08BA4025" w:rsidR="006C7562" w:rsidRPr="009B40CC" w:rsidRDefault="00505100"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8.14 ± 0.65</w:t>
            </w:r>
            <w:r w:rsidRPr="009B40CC">
              <w:rPr>
                <w:rFonts w:ascii="Times New Roman" w:hAnsi="Times New Roman" w:cs="Times New Roman"/>
                <w:sz w:val="20"/>
                <w:szCs w:val="20"/>
                <w:vertAlign w:val="superscript"/>
              </w:rPr>
              <w:t>c</w:t>
            </w:r>
          </w:p>
        </w:tc>
        <w:tc>
          <w:tcPr>
            <w:tcW w:w="0" w:type="auto"/>
            <w:tcBorders>
              <w:top w:val="nil"/>
              <w:left w:val="nil"/>
              <w:bottom w:val="nil"/>
              <w:right w:val="nil"/>
            </w:tcBorders>
            <w:tcMar>
              <w:top w:w="15" w:type="dxa"/>
              <w:left w:w="15" w:type="dxa"/>
              <w:bottom w:w="15" w:type="dxa"/>
              <w:right w:w="15" w:type="dxa"/>
            </w:tcMar>
            <w:vAlign w:val="center"/>
          </w:tcPr>
          <w:p w14:paraId="67315674" w14:textId="6C3B7792" w:rsidR="006C7562" w:rsidRPr="009B40CC" w:rsidRDefault="00505100"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5.18 ± 0.78</w:t>
            </w:r>
            <w:r w:rsidRPr="009B40CC">
              <w:rPr>
                <w:rFonts w:ascii="Times New Roman" w:hAnsi="Times New Roman" w:cs="Times New Roman"/>
                <w:sz w:val="20"/>
                <w:szCs w:val="20"/>
                <w:vertAlign w:val="superscript"/>
              </w:rPr>
              <w:t>c</w:t>
            </w:r>
          </w:p>
        </w:tc>
        <w:tc>
          <w:tcPr>
            <w:tcW w:w="1431" w:type="dxa"/>
            <w:gridSpan w:val="2"/>
            <w:tcBorders>
              <w:top w:val="nil"/>
              <w:left w:val="nil"/>
              <w:bottom w:val="nil"/>
              <w:right w:val="nil"/>
            </w:tcBorders>
            <w:tcMar>
              <w:top w:w="15" w:type="dxa"/>
              <w:left w:w="15" w:type="dxa"/>
              <w:bottom w:w="15" w:type="dxa"/>
              <w:right w:w="15" w:type="dxa"/>
            </w:tcMar>
            <w:vAlign w:val="center"/>
          </w:tcPr>
          <w:p w14:paraId="6ACE7D46" w14:textId="40671BB8" w:rsidR="006C7562" w:rsidRPr="009B40CC" w:rsidRDefault="00505100"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34.62 ± 1.29</w:t>
            </w:r>
            <w:r w:rsidRPr="009B40CC">
              <w:rPr>
                <w:rFonts w:ascii="Times New Roman" w:hAnsi="Times New Roman" w:cs="Times New Roman"/>
                <w:sz w:val="20"/>
                <w:szCs w:val="20"/>
                <w:vertAlign w:val="superscript"/>
              </w:rPr>
              <w:t>c</w:t>
            </w:r>
          </w:p>
        </w:tc>
        <w:tc>
          <w:tcPr>
            <w:tcW w:w="1554" w:type="dxa"/>
            <w:tcBorders>
              <w:top w:val="nil"/>
              <w:left w:val="nil"/>
              <w:bottom w:val="nil"/>
              <w:right w:val="nil"/>
            </w:tcBorders>
            <w:tcMar>
              <w:top w:w="15" w:type="dxa"/>
              <w:left w:w="15" w:type="dxa"/>
              <w:bottom w:w="15" w:type="dxa"/>
              <w:right w:w="15" w:type="dxa"/>
            </w:tcMar>
            <w:vAlign w:val="center"/>
          </w:tcPr>
          <w:p w14:paraId="0EA8DE2B" w14:textId="4E9F291A" w:rsidR="006C7562" w:rsidRPr="009B40CC" w:rsidRDefault="00505100" w:rsidP="006A04A5">
            <w:pPr>
              <w:pStyle w:val="NoSpacing"/>
              <w:spacing w:line="360" w:lineRule="auto"/>
              <w:jc w:val="both"/>
              <w:rPr>
                <w:rFonts w:ascii="Times New Roman" w:hAnsi="Times New Roman" w:cs="Times New Roman"/>
                <w:sz w:val="20"/>
                <w:szCs w:val="20"/>
                <w:vertAlign w:val="superscript"/>
              </w:rPr>
            </w:pPr>
            <w:r w:rsidRPr="009B40CC">
              <w:rPr>
                <w:rFonts w:ascii="Times New Roman" w:hAnsi="Times New Roman" w:cs="Times New Roman"/>
                <w:sz w:val="20"/>
                <w:szCs w:val="20"/>
              </w:rPr>
              <w:t>43.45 ± 1.54</w:t>
            </w:r>
            <w:r w:rsidRPr="009B40CC">
              <w:rPr>
                <w:rFonts w:ascii="Times New Roman" w:hAnsi="Times New Roman" w:cs="Times New Roman"/>
                <w:sz w:val="20"/>
                <w:szCs w:val="20"/>
                <w:vertAlign w:val="superscript"/>
              </w:rPr>
              <w:t>c</w:t>
            </w:r>
          </w:p>
        </w:tc>
      </w:tr>
    </w:tbl>
    <w:p w14:paraId="426E856E" w14:textId="77777777" w:rsidR="004A73B2" w:rsidRPr="009B40CC" w:rsidRDefault="004A73B2" w:rsidP="006A04A5">
      <w:pPr>
        <w:pStyle w:val="NoSpacing"/>
        <w:spacing w:line="360" w:lineRule="auto"/>
        <w:jc w:val="both"/>
        <w:rPr>
          <w:rFonts w:ascii="Times New Roman" w:hAnsi="Times New Roman" w:cs="Times New Roman"/>
          <w:b/>
          <w:sz w:val="20"/>
          <w:szCs w:val="20"/>
        </w:rPr>
      </w:pPr>
      <w:r w:rsidRPr="009B40CC">
        <w:rPr>
          <w:rFonts w:ascii="Times New Roman" w:hAnsi="Times New Roman" w:cs="Times New Roman"/>
          <w:b/>
          <w:sz w:val="20"/>
          <w:szCs w:val="20"/>
        </w:rPr>
        <w:t>NOTE</w:t>
      </w:r>
    </w:p>
    <w:p w14:paraId="211EE12B" w14:textId="04C76BA9" w:rsidR="004A73B2" w:rsidRPr="009B40CC" w:rsidRDefault="004A73B2" w:rsidP="006A04A5">
      <w:pPr>
        <w:pStyle w:val="NoSpacing"/>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Values are expressed as </w:t>
      </w:r>
      <w:r w:rsidRPr="009B40CC">
        <w:rPr>
          <w:rFonts w:ascii="Times New Roman" w:hAnsi="Times New Roman" w:cs="Times New Roman"/>
          <w:bCs/>
          <w:sz w:val="20"/>
          <w:szCs w:val="20"/>
        </w:rPr>
        <w:t>Mean ± SD</w:t>
      </w:r>
      <w:r w:rsidRPr="009B40CC">
        <w:rPr>
          <w:rFonts w:ascii="Times New Roman" w:hAnsi="Times New Roman" w:cs="Times New Roman"/>
          <w:sz w:val="20"/>
          <w:szCs w:val="20"/>
        </w:rPr>
        <w:t xml:space="preserve">. Means with the </w:t>
      </w:r>
      <w:r w:rsidRPr="009B40CC">
        <w:rPr>
          <w:rFonts w:ascii="Times New Roman" w:hAnsi="Times New Roman" w:cs="Times New Roman"/>
          <w:bCs/>
          <w:sz w:val="20"/>
          <w:szCs w:val="20"/>
        </w:rPr>
        <w:t>same superscript letter</w:t>
      </w:r>
      <w:r w:rsidRPr="009B40CC">
        <w:rPr>
          <w:rFonts w:ascii="Times New Roman" w:hAnsi="Times New Roman" w:cs="Times New Roman"/>
          <w:sz w:val="20"/>
          <w:szCs w:val="20"/>
        </w:rPr>
        <w:t xml:space="preserve"> within the same column are </w:t>
      </w:r>
      <w:r w:rsidRPr="009B40CC">
        <w:rPr>
          <w:rFonts w:ascii="Times New Roman" w:hAnsi="Times New Roman" w:cs="Times New Roman"/>
          <w:bCs/>
          <w:sz w:val="20"/>
          <w:szCs w:val="20"/>
        </w:rPr>
        <w:t xml:space="preserve">not significantly different </w:t>
      </w:r>
      <w:r w:rsidRPr="009B40CC">
        <w:rPr>
          <w:rFonts w:ascii="Times New Roman" w:hAnsi="Times New Roman" w:cs="Times New Roman"/>
          <w:bCs/>
          <w:i/>
          <w:sz w:val="20"/>
          <w:szCs w:val="20"/>
        </w:rPr>
        <w:t>(p</w:t>
      </w:r>
      <w:r w:rsidRPr="009B40CC">
        <w:rPr>
          <w:rFonts w:ascii="Times New Roman" w:hAnsi="Times New Roman" w:cs="Times New Roman"/>
          <w:bCs/>
          <w:sz w:val="20"/>
          <w:szCs w:val="20"/>
        </w:rPr>
        <w:t xml:space="preserve"> &gt; 0.05)</w:t>
      </w:r>
      <w:r w:rsidRPr="009B40CC">
        <w:rPr>
          <w:rFonts w:ascii="Times New Roman" w:hAnsi="Times New Roman" w:cs="Times New Roman"/>
          <w:sz w:val="20"/>
          <w:szCs w:val="20"/>
        </w:rPr>
        <w:t xml:space="preserve">. Means with </w:t>
      </w:r>
      <w:r w:rsidRPr="009B40CC">
        <w:rPr>
          <w:rFonts w:ascii="Times New Roman" w:hAnsi="Times New Roman" w:cs="Times New Roman"/>
          <w:bCs/>
          <w:sz w:val="20"/>
          <w:szCs w:val="20"/>
        </w:rPr>
        <w:t>different superscript letters</w:t>
      </w:r>
      <w:r w:rsidRPr="009B40CC">
        <w:rPr>
          <w:rFonts w:ascii="Times New Roman" w:hAnsi="Times New Roman" w:cs="Times New Roman"/>
          <w:sz w:val="20"/>
          <w:szCs w:val="20"/>
        </w:rPr>
        <w:t xml:space="preserve"> within the same column are </w:t>
      </w:r>
      <w:r w:rsidRPr="009B40CC">
        <w:rPr>
          <w:rFonts w:ascii="Times New Roman" w:hAnsi="Times New Roman" w:cs="Times New Roman"/>
          <w:bCs/>
          <w:sz w:val="20"/>
          <w:szCs w:val="20"/>
        </w:rPr>
        <w:t>significantly different (</w:t>
      </w:r>
      <w:r w:rsidRPr="009B40CC">
        <w:rPr>
          <w:rFonts w:ascii="Times New Roman" w:hAnsi="Times New Roman" w:cs="Times New Roman"/>
          <w:bCs/>
          <w:i/>
          <w:sz w:val="20"/>
          <w:szCs w:val="20"/>
        </w:rPr>
        <w:t>p</w:t>
      </w:r>
      <w:r w:rsidRPr="009B40CC">
        <w:rPr>
          <w:rFonts w:ascii="Times New Roman" w:hAnsi="Times New Roman" w:cs="Times New Roman"/>
          <w:bCs/>
          <w:sz w:val="20"/>
          <w:szCs w:val="20"/>
        </w:rPr>
        <w:t xml:space="preserve"> &lt; 0.05)</w:t>
      </w:r>
      <w:r w:rsidRPr="009B40CC">
        <w:rPr>
          <w:rFonts w:ascii="Times New Roman" w:hAnsi="Times New Roman" w:cs="Times New Roman"/>
          <w:sz w:val="20"/>
          <w:szCs w:val="20"/>
        </w:rPr>
        <w:t>.</w:t>
      </w:r>
    </w:p>
    <w:p w14:paraId="38B0E1A6" w14:textId="77777777" w:rsidR="004A73B2" w:rsidRPr="009B40CC" w:rsidRDefault="004A73B2" w:rsidP="006A04A5">
      <w:pPr>
        <w:pStyle w:val="NoSpacing"/>
        <w:spacing w:line="360" w:lineRule="auto"/>
        <w:jc w:val="both"/>
        <w:rPr>
          <w:rFonts w:ascii="Times New Roman" w:hAnsi="Times New Roman" w:cs="Times New Roman"/>
          <w:sz w:val="20"/>
          <w:szCs w:val="20"/>
        </w:rPr>
      </w:pPr>
    </w:p>
    <w:p w14:paraId="15164CF3" w14:textId="780159E9" w:rsidR="004A73B2" w:rsidRPr="004B0711" w:rsidRDefault="004A73B2" w:rsidP="00A16CA4">
      <w:pPr>
        <w:rPr>
          <w:rFonts w:ascii="Times New Roman" w:hAnsi="Times New Roman" w:cs="Times New Roman"/>
          <w:b/>
          <w:bCs/>
          <w:sz w:val="20"/>
          <w:szCs w:val="20"/>
        </w:rPr>
      </w:pPr>
      <w:bookmarkStart w:id="25" w:name="_Toc212142313"/>
      <w:r w:rsidRPr="004B0711">
        <w:rPr>
          <w:rFonts w:ascii="Times New Roman" w:hAnsi="Times New Roman" w:cs="Times New Roman"/>
          <w:b/>
          <w:bCs/>
          <w:sz w:val="20"/>
          <w:szCs w:val="20"/>
        </w:rPr>
        <w:t>3.1.3</w:t>
      </w:r>
      <w:r w:rsidR="006A04A5" w:rsidRPr="004B0711">
        <w:rPr>
          <w:rFonts w:ascii="Times New Roman" w:hAnsi="Times New Roman" w:cs="Times New Roman"/>
          <w:b/>
          <w:bCs/>
          <w:sz w:val="20"/>
          <w:szCs w:val="20"/>
        </w:rPr>
        <w:tab/>
      </w:r>
      <w:r w:rsidRPr="004B0711">
        <w:rPr>
          <w:rFonts w:ascii="Times New Roman" w:hAnsi="Times New Roman" w:cs="Times New Roman"/>
          <w:b/>
          <w:bCs/>
          <w:sz w:val="20"/>
          <w:szCs w:val="20"/>
        </w:rPr>
        <w:t xml:space="preserve">Identified and Quantified Phenolic Constituents in </w:t>
      </w:r>
      <w:r w:rsidR="002316F8" w:rsidRPr="004B0711">
        <w:rPr>
          <w:rFonts w:ascii="Times New Roman" w:hAnsi="Times New Roman" w:cs="Times New Roman"/>
          <w:b/>
          <w:bCs/>
          <w:sz w:val="20"/>
          <w:szCs w:val="20"/>
        </w:rPr>
        <w:t>Pomelo</w:t>
      </w:r>
      <w:r w:rsidRPr="004B0711">
        <w:rPr>
          <w:rFonts w:ascii="Times New Roman" w:hAnsi="Times New Roman" w:cs="Times New Roman"/>
          <w:b/>
          <w:bCs/>
          <w:sz w:val="20"/>
          <w:szCs w:val="20"/>
        </w:rPr>
        <w:t xml:space="preserve"> </w:t>
      </w:r>
      <w:r w:rsidR="002316F8" w:rsidRPr="004B0711">
        <w:rPr>
          <w:rFonts w:ascii="Times New Roman" w:hAnsi="Times New Roman" w:cs="Times New Roman"/>
          <w:b/>
          <w:bCs/>
          <w:sz w:val="20"/>
          <w:szCs w:val="20"/>
        </w:rPr>
        <w:t xml:space="preserve">Fruit </w:t>
      </w:r>
      <w:r w:rsidRPr="004B0711">
        <w:rPr>
          <w:rFonts w:ascii="Times New Roman" w:hAnsi="Times New Roman" w:cs="Times New Roman"/>
          <w:b/>
          <w:bCs/>
          <w:sz w:val="20"/>
          <w:szCs w:val="20"/>
        </w:rPr>
        <w:t>using H</w:t>
      </w:r>
      <w:r w:rsidR="006B7A03" w:rsidRPr="004B0711">
        <w:rPr>
          <w:rFonts w:ascii="Times New Roman" w:hAnsi="Times New Roman" w:cs="Times New Roman"/>
          <w:b/>
          <w:bCs/>
          <w:sz w:val="20"/>
          <w:szCs w:val="20"/>
        </w:rPr>
        <w:t>PLC</w:t>
      </w:r>
      <w:r w:rsidRPr="004B0711">
        <w:rPr>
          <w:rFonts w:ascii="Times New Roman" w:hAnsi="Times New Roman" w:cs="Times New Roman"/>
          <w:b/>
          <w:bCs/>
          <w:sz w:val="20"/>
          <w:szCs w:val="20"/>
        </w:rPr>
        <w:t xml:space="preserve"> Analysis</w:t>
      </w:r>
      <w:bookmarkEnd w:id="23"/>
      <w:bookmarkEnd w:id="24"/>
      <w:bookmarkEnd w:id="25"/>
    </w:p>
    <w:p w14:paraId="25515689" w14:textId="71A7ADC3" w:rsidR="006A04A5" w:rsidRPr="009B40CC" w:rsidRDefault="004A73B2" w:rsidP="006A04A5">
      <w:pPr>
        <w:spacing w:after="240"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HPLC profiling of phenolic compounds showed that </w:t>
      </w:r>
      <w:r w:rsidR="00E4593D">
        <w:rPr>
          <w:rFonts w:ascii="Times New Roman" w:hAnsi="Times New Roman" w:cs="Times New Roman"/>
          <w:sz w:val="20"/>
          <w:szCs w:val="20"/>
        </w:rPr>
        <w:t xml:space="preserve">the </w:t>
      </w:r>
      <w:r w:rsidRPr="009B40CC">
        <w:rPr>
          <w:rFonts w:ascii="Times New Roman" w:hAnsi="Times New Roman" w:cs="Times New Roman"/>
          <w:sz w:val="20"/>
          <w:szCs w:val="20"/>
        </w:rPr>
        <w:t xml:space="preserve">pulp contained higher concentrations of most phenolics compared to the seed. </w:t>
      </w:r>
      <w:r w:rsidR="00A85131" w:rsidRPr="009B40CC">
        <w:rPr>
          <w:rFonts w:ascii="Times New Roman" w:hAnsi="Times New Roman" w:cs="Times New Roman"/>
          <w:sz w:val="20"/>
          <w:szCs w:val="20"/>
        </w:rPr>
        <w:t>However</w:t>
      </w:r>
      <w:r w:rsidR="00A018AC" w:rsidRPr="009B40CC">
        <w:rPr>
          <w:rFonts w:ascii="Times New Roman" w:hAnsi="Times New Roman" w:cs="Times New Roman"/>
          <w:sz w:val="20"/>
          <w:szCs w:val="20"/>
        </w:rPr>
        <w:t>,</w:t>
      </w:r>
      <w:r w:rsidR="00A85131" w:rsidRPr="009B40CC">
        <w:rPr>
          <w:rFonts w:ascii="Times New Roman" w:hAnsi="Times New Roman" w:cs="Times New Roman"/>
          <w:sz w:val="20"/>
          <w:szCs w:val="20"/>
        </w:rPr>
        <w:t xml:space="preserve"> the </w:t>
      </w:r>
      <w:r w:rsidR="00CA12CF" w:rsidRPr="009B40CC">
        <w:rPr>
          <w:rFonts w:ascii="Times New Roman" w:hAnsi="Times New Roman" w:cs="Times New Roman"/>
          <w:sz w:val="20"/>
          <w:szCs w:val="20"/>
        </w:rPr>
        <w:t xml:space="preserve">phenolics that were quantified in the different portions </w:t>
      </w:r>
      <w:r w:rsidR="00A85131" w:rsidRPr="009B40CC">
        <w:rPr>
          <w:rFonts w:ascii="Times New Roman" w:hAnsi="Times New Roman" w:cs="Times New Roman"/>
          <w:sz w:val="20"/>
          <w:szCs w:val="20"/>
        </w:rPr>
        <w:t xml:space="preserve">of pomelo </w:t>
      </w:r>
      <w:r w:rsidR="00CA12CF" w:rsidRPr="009B40CC">
        <w:rPr>
          <w:rFonts w:ascii="Times New Roman" w:hAnsi="Times New Roman" w:cs="Times New Roman"/>
          <w:sz w:val="20"/>
          <w:szCs w:val="20"/>
        </w:rPr>
        <w:t>were presented in Table 3</w:t>
      </w:r>
      <w:r w:rsidR="004B0711">
        <w:rPr>
          <w:rFonts w:ascii="Times New Roman" w:hAnsi="Times New Roman" w:cs="Times New Roman"/>
          <w:sz w:val="20"/>
          <w:szCs w:val="20"/>
        </w:rPr>
        <w:t xml:space="preserve"> while the chromatograms for the</w:t>
      </w:r>
      <w:r w:rsidR="001116C5">
        <w:rPr>
          <w:rFonts w:ascii="Times New Roman" w:hAnsi="Times New Roman" w:cs="Times New Roman"/>
          <w:sz w:val="20"/>
          <w:szCs w:val="20"/>
        </w:rPr>
        <w:t xml:space="preserve"> phenolics identified in</w:t>
      </w:r>
      <w:r w:rsidR="004B0711">
        <w:rPr>
          <w:rFonts w:ascii="Times New Roman" w:hAnsi="Times New Roman" w:cs="Times New Roman"/>
          <w:sz w:val="20"/>
          <w:szCs w:val="20"/>
        </w:rPr>
        <w:t xml:space="preserve"> various extracts were shown in Figures 1 (a, b, and c)</w:t>
      </w:r>
      <w:r w:rsidR="00CA12CF" w:rsidRPr="009B40CC">
        <w:rPr>
          <w:rFonts w:ascii="Times New Roman" w:hAnsi="Times New Roman" w:cs="Times New Roman"/>
          <w:sz w:val="20"/>
          <w:szCs w:val="20"/>
        </w:rPr>
        <w:t xml:space="preserve"> respectively. In pulp the highest amount of </w:t>
      </w:r>
      <w:r w:rsidR="00A018AC" w:rsidRPr="009B40CC">
        <w:rPr>
          <w:rFonts w:ascii="Times New Roman" w:hAnsi="Times New Roman" w:cs="Times New Roman"/>
          <w:sz w:val="20"/>
          <w:szCs w:val="20"/>
        </w:rPr>
        <w:t>maleic acid (2705.34 mg/L)</w:t>
      </w:r>
      <w:r w:rsidR="00CA12CF" w:rsidRPr="009B40CC">
        <w:rPr>
          <w:rFonts w:ascii="Times New Roman" w:hAnsi="Times New Roman" w:cs="Times New Roman"/>
          <w:sz w:val="20"/>
          <w:szCs w:val="20"/>
        </w:rPr>
        <w:t xml:space="preserve"> was reported. Others include,</w:t>
      </w:r>
      <w:r w:rsidR="00A018AC" w:rsidRPr="009B40CC">
        <w:rPr>
          <w:rFonts w:ascii="Times New Roman" w:hAnsi="Times New Roman" w:cs="Times New Roman"/>
          <w:sz w:val="20"/>
          <w:szCs w:val="20"/>
        </w:rPr>
        <w:t xml:space="preserve"> ferulic acid (594.22mg/L), tannic acid (84.24mg/L), kaempferol (29.49 mg/L), rutin (25.60 mg/L), saponins (35.83mg/L), and quercetin (9.17mg/L)</w:t>
      </w:r>
      <w:r w:rsidR="00CA12CF" w:rsidRPr="009B40CC">
        <w:rPr>
          <w:rFonts w:ascii="Times New Roman" w:hAnsi="Times New Roman" w:cs="Times New Roman"/>
          <w:sz w:val="20"/>
          <w:szCs w:val="20"/>
        </w:rPr>
        <w:t xml:space="preserve">, </w:t>
      </w:r>
      <w:r w:rsidR="00452B0B" w:rsidRPr="009B40CC">
        <w:rPr>
          <w:rFonts w:ascii="Times New Roman" w:hAnsi="Times New Roman" w:cs="Times New Roman"/>
          <w:sz w:val="20"/>
          <w:szCs w:val="20"/>
        </w:rPr>
        <w:t xml:space="preserve">while </w:t>
      </w:r>
      <w:r w:rsidR="00CA12CF" w:rsidRPr="009B40CC">
        <w:rPr>
          <w:rFonts w:ascii="Times New Roman" w:hAnsi="Times New Roman" w:cs="Times New Roman"/>
          <w:sz w:val="20"/>
          <w:szCs w:val="20"/>
        </w:rPr>
        <w:t xml:space="preserve">the </w:t>
      </w:r>
      <w:r w:rsidR="00A018AC" w:rsidRPr="009B40CC">
        <w:rPr>
          <w:rFonts w:ascii="Times New Roman" w:hAnsi="Times New Roman" w:cs="Times New Roman"/>
          <w:sz w:val="20"/>
          <w:szCs w:val="20"/>
        </w:rPr>
        <w:t xml:space="preserve">peels of pomelo contained higher amounts of (maleic acid (1790.78 mg/L), ferulic </w:t>
      </w:r>
      <w:r w:rsidR="00A018AC" w:rsidRPr="009B40CC">
        <w:rPr>
          <w:rFonts w:ascii="Times New Roman" w:hAnsi="Times New Roman" w:cs="Times New Roman"/>
          <w:sz w:val="20"/>
          <w:szCs w:val="20"/>
        </w:rPr>
        <w:lastRenderedPageBreak/>
        <w:t>acid (1083.43mg/L), tannic acid ( 51.39mg/L), kaempferol ( 19.1mg/L), rutin (12.51 mg/L), saponins (50.45 mg/L), and quercetin ( 19.07mg/L)</w:t>
      </w:r>
      <w:r w:rsidRPr="009B40CC">
        <w:rPr>
          <w:rFonts w:ascii="Times New Roman" w:hAnsi="Times New Roman" w:cs="Times New Roman"/>
          <w:sz w:val="20"/>
          <w:szCs w:val="20"/>
        </w:rPr>
        <w:t xml:space="preserve"> were prominent, along with detectable levels of naringin, caffeic acid, gallic acid, and eugenol. In contrast, the seed contained comparatively lower amounts of phenolics, with apigenin (19.66 mg/L), ferulic acid (18.07 mg/L), maleic acid (19.22 mg/L), and tannic acid (8.06 mg/L) being dominant, while most other compounds were present in trace amounts.</w:t>
      </w:r>
    </w:p>
    <w:p w14:paraId="033829AD" w14:textId="62E2368C" w:rsidR="009D15EC" w:rsidRPr="009B40CC" w:rsidRDefault="008F71B8" w:rsidP="006A04A5">
      <w:pPr>
        <w:spacing w:after="240" w:line="360" w:lineRule="auto"/>
        <w:jc w:val="both"/>
        <w:rPr>
          <w:rFonts w:ascii="Times New Roman" w:hAnsi="Times New Roman" w:cs="Times New Roman"/>
          <w:sz w:val="20"/>
          <w:szCs w:val="20"/>
        </w:rPr>
      </w:pPr>
      <w:r w:rsidRPr="009B40CC">
        <w:rPr>
          <w:rFonts w:ascii="Times New Roman" w:hAnsi="Times New Roman" w:cs="Times New Roman"/>
          <w:noProof/>
          <w:sz w:val="20"/>
          <w:szCs w:val="20"/>
        </w:rPr>
        <w:drawing>
          <wp:anchor distT="0" distB="0" distL="114300" distR="114300" simplePos="0" relativeHeight="251659264" behindDoc="0" locked="0" layoutInCell="1" allowOverlap="0" wp14:anchorId="7130F382" wp14:editId="7EC06F9C">
            <wp:simplePos x="0" y="0"/>
            <wp:positionH relativeFrom="margin">
              <wp:posOffset>0</wp:posOffset>
            </wp:positionH>
            <wp:positionV relativeFrom="page">
              <wp:posOffset>3108960</wp:posOffset>
            </wp:positionV>
            <wp:extent cx="6123940" cy="3806825"/>
            <wp:effectExtent l="0" t="0" r="0" b="3175"/>
            <wp:wrapTopAndBottom/>
            <wp:docPr id="5645" name="Picture 5645"/>
            <wp:cNvGraphicFramePr/>
            <a:graphic xmlns:a="http://schemas.openxmlformats.org/drawingml/2006/main">
              <a:graphicData uri="http://schemas.openxmlformats.org/drawingml/2006/picture">
                <pic:pic xmlns:pic="http://schemas.openxmlformats.org/drawingml/2006/picture">
                  <pic:nvPicPr>
                    <pic:cNvPr id="5645" name="Picture 5645"/>
                    <pic:cNvPicPr/>
                  </pic:nvPicPr>
                  <pic:blipFill>
                    <a:blip r:embed="rId14"/>
                    <a:stretch>
                      <a:fillRect/>
                    </a:stretch>
                  </pic:blipFill>
                  <pic:spPr>
                    <a:xfrm>
                      <a:off x="0" y="0"/>
                      <a:ext cx="6123940" cy="3806825"/>
                    </a:xfrm>
                    <a:prstGeom prst="rect">
                      <a:avLst/>
                    </a:prstGeom>
                  </pic:spPr>
                </pic:pic>
              </a:graphicData>
            </a:graphic>
            <wp14:sizeRelH relativeFrom="margin">
              <wp14:pctWidth>0</wp14:pctWidth>
            </wp14:sizeRelH>
            <wp14:sizeRelV relativeFrom="margin">
              <wp14:pctHeight>0</wp14:pctHeight>
            </wp14:sizeRelV>
          </wp:anchor>
        </w:drawing>
      </w:r>
    </w:p>
    <w:p w14:paraId="61F0BCA3" w14:textId="77777777" w:rsidR="004B0711" w:rsidRDefault="004B0711" w:rsidP="006A04A5">
      <w:pPr>
        <w:spacing w:after="240" w:line="360" w:lineRule="auto"/>
        <w:jc w:val="both"/>
        <w:rPr>
          <w:rFonts w:ascii="Times New Roman" w:eastAsia="Times New Roman" w:hAnsi="Times New Roman" w:cs="Times New Roman"/>
          <w:b/>
          <w:bCs/>
          <w:sz w:val="20"/>
          <w:szCs w:val="20"/>
        </w:rPr>
      </w:pPr>
    </w:p>
    <w:p w14:paraId="447760BF" w14:textId="299AE489" w:rsidR="009D15EC" w:rsidRPr="009B40CC" w:rsidRDefault="009D15EC" w:rsidP="006A04A5">
      <w:pPr>
        <w:spacing w:after="240" w:line="360" w:lineRule="auto"/>
        <w:jc w:val="both"/>
        <w:rPr>
          <w:rFonts w:ascii="Times New Roman" w:hAnsi="Times New Roman" w:cs="Times New Roman"/>
          <w:sz w:val="20"/>
          <w:szCs w:val="20"/>
        </w:rPr>
      </w:pPr>
      <w:r w:rsidRPr="009B40CC">
        <w:rPr>
          <w:rFonts w:ascii="Times New Roman" w:eastAsia="Times New Roman" w:hAnsi="Times New Roman" w:cs="Times New Roman"/>
          <w:b/>
          <w:bCs/>
          <w:sz w:val="20"/>
          <w:szCs w:val="20"/>
        </w:rPr>
        <w:t>Figure 1</w:t>
      </w:r>
      <w:r w:rsidR="004B0711">
        <w:rPr>
          <w:rFonts w:ascii="Times New Roman" w:eastAsia="Times New Roman" w:hAnsi="Times New Roman" w:cs="Times New Roman"/>
          <w:b/>
          <w:bCs/>
          <w:sz w:val="20"/>
          <w:szCs w:val="20"/>
        </w:rPr>
        <w:t>a</w:t>
      </w:r>
      <w:r w:rsidRPr="009B40CC">
        <w:rPr>
          <w:rFonts w:ascii="Times New Roman" w:eastAsia="Times New Roman" w:hAnsi="Times New Roman" w:cs="Times New Roman"/>
          <w:b/>
          <w:bCs/>
          <w:sz w:val="20"/>
          <w:szCs w:val="20"/>
        </w:rPr>
        <w:t>. HPLC-UV Spectra of Pomelo</w:t>
      </w:r>
      <w:r w:rsidRPr="009B40CC">
        <w:rPr>
          <w:rFonts w:ascii="Times New Roman" w:eastAsia="Times New Roman" w:hAnsi="Times New Roman" w:cs="Times New Roman"/>
          <w:b/>
          <w:bCs/>
          <w:i/>
          <w:iCs/>
          <w:sz w:val="20"/>
          <w:szCs w:val="20"/>
        </w:rPr>
        <w:t xml:space="preserve"> </w:t>
      </w:r>
      <w:r w:rsidRPr="009B40CC">
        <w:rPr>
          <w:rFonts w:ascii="Times New Roman" w:eastAsia="Times New Roman" w:hAnsi="Times New Roman" w:cs="Times New Roman"/>
          <w:b/>
          <w:bCs/>
          <w:sz w:val="20"/>
          <w:szCs w:val="20"/>
        </w:rPr>
        <w:t>Peel Extract</w:t>
      </w:r>
    </w:p>
    <w:p w14:paraId="36ED8DC8" w14:textId="77777777" w:rsidR="009D15EC" w:rsidRPr="009B40CC" w:rsidRDefault="009D15EC" w:rsidP="006A04A5">
      <w:pPr>
        <w:spacing w:after="240" w:line="360" w:lineRule="auto"/>
        <w:jc w:val="both"/>
        <w:rPr>
          <w:rFonts w:ascii="Times New Roman" w:hAnsi="Times New Roman" w:cs="Times New Roman"/>
          <w:sz w:val="20"/>
          <w:szCs w:val="20"/>
        </w:rPr>
      </w:pPr>
    </w:p>
    <w:p w14:paraId="3E60DE2E" w14:textId="4361A8EF" w:rsidR="00226B12" w:rsidRPr="009B40CC" w:rsidRDefault="00226B12" w:rsidP="000801D2">
      <w:pPr>
        <w:spacing w:after="240" w:line="360" w:lineRule="auto"/>
        <w:jc w:val="both"/>
        <w:rPr>
          <w:rFonts w:ascii="Times New Roman" w:eastAsia="Times New Roman" w:hAnsi="Times New Roman" w:cs="Times New Roman"/>
          <w:b/>
          <w:bCs/>
          <w:sz w:val="20"/>
          <w:szCs w:val="20"/>
        </w:rPr>
      </w:pPr>
      <w:bookmarkStart w:id="26" w:name="_Toc209555915"/>
      <w:bookmarkStart w:id="27" w:name="_Toc209555986"/>
    </w:p>
    <w:p w14:paraId="3460281B" w14:textId="77777777" w:rsidR="00226B12" w:rsidRPr="009B40CC" w:rsidRDefault="00226B12" w:rsidP="006A04A5">
      <w:pPr>
        <w:pStyle w:val="NoSpacing"/>
        <w:spacing w:line="360" w:lineRule="auto"/>
        <w:rPr>
          <w:rFonts w:ascii="Times New Roman" w:hAnsi="Times New Roman" w:cs="Times New Roman"/>
          <w:b/>
          <w:sz w:val="20"/>
          <w:szCs w:val="20"/>
        </w:rPr>
      </w:pPr>
    </w:p>
    <w:p w14:paraId="656880D5" w14:textId="77777777" w:rsidR="00226B12" w:rsidRPr="009B40CC" w:rsidRDefault="00226B12" w:rsidP="006A04A5">
      <w:pPr>
        <w:pStyle w:val="NoSpacing"/>
        <w:spacing w:line="360" w:lineRule="auto"/>
        <w:rPr>
          <w:rFonts w:ascii="Times New Roman" w:hAnsi="Times New Roman" w:cs="Times New Roman"/>
          <w:b/>
          <w:sz w:val="20"/>
          <w:szCs w:val="20"/>
        </w:rPr>
      </w:pPr>
    </w:p>
    <w:p w14:paraId="0C443612" w14:textId="63A6641D" w:rsidR="00226B12" w:rsidRPr="009B40CC" w:rsidRDefault="00226B12" w:rsidP="006A04A5">
      <w:pPr>
        <w:pStyle w:val="NoSpacing"/>
        <w:spacing w:line="360" w:lineRule="auto"/>
        <w:rPr>
          <w:rFonts w:ascii="Times New Roman" w:hAnsi="Times New Roman" w:cs="Times New Roman"/>
          <w:b/>
          <w:sz w:val="20"/>
          <w:szCs w:val="20"/>
        </w:rPr>
      </w:pPr>
      <w:r w:rsidRPr="009B40CC">
        <w:rPr>
          <w:rFonts w:ascii="Times New Roman" w:eastAsia="Times New Roman" w:hAnsi="Times New Roman" w:cs="Times New Roman"/>
          <w:b/>
          <w:bCs/>
          <w:i/>
          <w:iCs/>
          <w:noProof/>
          <w:sz w:val="20"/>
          <w:szCs w:val="20"/>
        </w:rPr>
        <w:lastRenderedPageBreak/>
        <w:drawing>
          <wp:inline distT="0" distB="0" distL="114300" distR="114300" wp14:anchorId="624A435B" wp14:editId="7F5C287E">
            <wp:extent cx="6231751" cy="4510405"/>
            <wp:effectExtent l="0" t="0" r="0" b="4445"/>
            <wp:docPr id="2109435604" name="Picture 2109435604" descr="2025-08-30 4:05:10.779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2025-08-30 4:05:10.779000 PM"/>
                    <pic:cNvPicPr>
                      <a:picLocks noChangeAspect="1"/>
                    </pic:cNvPicPr>
                  </pic:nvPicPr>
                  <pic:blipFill>
                    <a:blip r:embed="rId15"/>
                    <a:stretch>
                      <a:fillRect/>
                    </a:stretch>
                  </pic:blipFill>
                  <pic:spPr>
                    <a:xfrm>
                      <a:off x="0" y="0"/>
                      <a:ext cx="6305755" cy="4563967"/>
                    </a:xfrm>
                    <a:prstGeom prst="rect">
                      <a:avLst/>
                    </a:prstGeom>
                  </pic:spPr>
                </pic:pic>
              </a:graphicData>
            </a:graphic>
          </wp:inline>
        </w:drawing>
      </w:r>
    </w:p>
    <w:p w14:paraId="7F138C2F" w14:textId="77777777" w:rsidR="00226B12" w:rsidRPr="009B40CC" w:rsidRDefault="00226B12" w:rsidP="006A04A5">
      <w:pPr>
        <w:pStyle w:val="NoSpacing"/>
        <w:spacing w:line="360" w:lineRule="auto"/>
        <w:rPr>
          <w:rFonts w:ascii="Times New Roman" w:hAnsi="Times New Roman" w:cs="Times New Roman"/>
          <w:b/>
          <w:sz w:val="20"/>
          <w:szCs w:val="20"/>
        </w:rPr>
      </w:pPr>
    </w:p>
    <w:p w14:paraId="18B17700" w14:textId="6A5713AE" w:rsidR="008F71B8" w:rsidRPr="009B40CC" w:rsidRDefault="008F71B8" w:rsidP="008F71B8">
      <w:pPr>
        <w:spacing w:after="240" w:line="360" w:lineRule="auto"/>
        <w:jc w:val="both"/>
        <w:rPr>
          <w:rFonts w:ascii="Times New Roman" w:hAnsi="Times New Roman" w:cs="Times New Roman"/>
          <w:sz w:val="20"/>
          <w:szCs w:val="20"/>
        </w:rPr>
      </w:pPr>
      <w:r w:rsidRPr="009B40CC">
        <w:rPr>
          <w:rFonts w:ascii="Times New Roman" w:eastAsia="Times New Roman" w:hAnsi="Times New Roman" w:cs="Times New Roman"/>
          <w:b/>
          <w:bCs/>
          <w:sz w:val="20"/>
          <w:szCs w:val="20"/>
        </w:rPr>
        <w:t>Figure 1</w:t>
      </w:r>
      <w:r w:rsidR="004B0711">
        <w:rPr>
          <w:rFonts w:ascii="Times New Roman" w:eastAsia="Times New Roman" w:hAnsi="Times New Roman" w:cs="Times New Roman"/>
          <w:b/>
          <w:bCs/>
          <w:sz w:val="20"/>
          <w:szCs w:val="20"/>
        </w:rPr>
        <w:t>b</w:t>
      </w:r>
      <w:r w:rsidRPr="009B40CC">
        <w:rPr>
          <w:rFonts w:ascii="Times New Roman" w:eastAsia="Times New Roman" w:hAnsi="Times New Roman" w:cs="Times New Roman"/>
          <w:b/>
          <w:bCs/>
          <w:sz w:val="20"/>
          <w:szCs w:val="20"/>
        </w:rPr>
        <w:t>. HPLC-UV Spectra of Pomelo</w:t>
      </w:r>
      <w:r w:rsidRPr="009B40CC">
        <w:rPr>
          <w:rFonts w:ascii="Times New Roman" w:eastAsia="Times New Roman" w:hAnsi="Times New Roman" w:cs="Times New Roman"/>
          <w:b/>
          <w:bCs/>
          <w:i/>
          <w:iCs/>
          <w:sz w:val="20"/>
          <w:szCs w:val="20"/>
        </w:rPr>
        <w:t xml:space="preserve"> </w:t>
      </w:r>
      <w:r w:rsidRPr="009B40CC">
        <w:rPr>
          <w:rFonts w:ascii="Times New Roman" w:eastAsia="Times New Roman" w:hAnsi="Times New Roman" w:cs="Times New Roman"/>
          <w:b/>
          <w:bCs/>
          <w:sz w:val="20"/>
          <w:szCs w:val="20"/>
        </w:rPr>
        <w:t>Seed Extract</w:t>
      </w:r>
    </w:p>
    <w:p w14:paraId="12C7CB34" w14:textId="77777777" w:rsidR="00226B12" w:rsidRPr="009B40CC" w:rsidRDefault="00226B12" w:rsidP="006A04A5">
      <w:pPr>
        <w:pStyle w:val="NoSpacing"/>
        <w:spacing w:line="360" w:lineRule="auto"/>
        <w:rPr>
          <w:rFonts w:ascii="Times New Roman" w:hAnsi="Times New Roman" w:cs="Times New Roman"/>
          <w:b/>
          <w:sz w:val="20"/>
          <w:szCs w:val="20"/>
        </w:rPr>
      </w:pPr>
    </w:p>
    <w:p w14:paraId="30713729" w14:textId="77777777" w:rsidR="00226B12" w:rsidRPr="009B40CC" w:rsidRDefault="00226B12" w:rsidP="006A04A5">
      <w:pPr>
        <w:pStyle w:val="NoSpacing"/>
        <w:spacing w:line="360" w:lineRule="auto"/>
        <w:rPr>
          <w:rFonts w:ascii="Times New Roman" w:hAnsi="Times New Roman" w:cs="Times New Roman"/>
          <w:b/>
          <w:sz w:val="20"/>
          <w:szCs w:val="20"/>
        </w:rPr>
      </w:pPr>
    </w:p>
    <w:p w14:paraId="65F58480" w14:textId="0D65B32A" w:rsidR="00226B12" w:rsidRPr="009B40CC" w:rsidRDefault="00226B12" w:rsidP="006A04A5">
      <w:pPr>
        <w:pStyle w:val="NoSpacing"/>
        <w:spacing w:line="360" w:lineRule="auto"/>
        <w:rPr>
          <w:rFonts w:ascii="Times New Roman" w:hAnsi="Times New Roman" w:cs="Times New Roman"/>
          <w:b/>
          <w:sz w:val="20"/>
          <w:szCs w:val="20"/>
        </w:rPr>
      </w:pPr>
    </w:p>
    <w:p w14:paraId="03E6159F" w14:textId="77777777" w:rsidR="00226B12" w:rsidRPr="009B40CC" w:rsidRDefault="00226B12" w:rsidP="006A04A5">
      <w:pPr>
        <w:pStyle w:val="NoSpacing"/>
        <w:spacing w:line="360" w:lineRule="auto"/>
        <w:rPr>
          <w:rFonts w:ascii="Times New Roman" w:hAnsi="Times New Roman" w:cs="Times New Roman"/>
          <w:b/>
          <w:sz w:val="20"/>
          <w:szCs w:val="20"/>
        </w:rPr>
      </w:pPr>
    </w:p>
    <w:p w14:paraId="78FD1B51" w14:textId="77777777" w:rsidR="00226B12" w:rsidRPr="009B40CC" w:rsidRDefault="00226B12" w:rsidP="006A04A5">
      <w:pPr>
        <w:pStyle w:val="NoSpacing"/>
        <w:spacing w:line="360" w:lineRule="auto"/>
        <w:rPr>
          <w:rFonts w:ascii="Times New Roman" w:hAnsi="Times New Roman" w:cs="Times New Roman"/>
          <w:b/>
          <w:sz w:val="20"/>
          <w:szCs w:val="20"/>
        </w:rPr>
      </w:pPr>
    </w:p>
    <w:p w14:paraId="2C253EA3" w14:textId="77777777" w:rsidR="00226B12" w:rsidRPr="009B40CC" w:rsidRDefault="00226B12" w:rsidP="006A04A5">
      <w:pPr>
        <w:pStyle w:val="NoSpacing"/>
        <w:spacing w:line="360" w:lineRule="auto"/>
        <w:rPr>
          <w:rFonts w:ascii="Times New Roman" w:hAnsi="Times New Roman" w:cs="Times New Roman"/>
          <w:b/>
          <w:sz w:val="20"/>
          <w:szCs w:val="20"/>
        </w:rPr>
      </w:pPr>
    </w:p>
    <w:p w14:paraId="68AED4B3" w14:textId="77777777" w:rsidR="00226B12" w:rsidRPr="009B40CC" w:rsidRDefault="00226B12" w:rsidP="006A04A5">
      <w:pPr>
        <w:pStyle w:val="NoSpacing"/>
        <w:spacing w:line="360" w:lineRule="auto"/>
        <w:rPr>
          <w:rFonts w:ascii="Times New Roman" w:hAnsi="Times New Roman" w:cs="Times New Roman"/>
          <w:b/>
          <w:sz w:val="20"/>
          <w:szCs w:val="20"/>
        </w:rPr>
      </w:pPr>
    </w:p>
    <w:p w14:paraId="4C412250" w14:textId="77777777" w:rsidR="00226B12" w:rsidRPr="009B40CC" w:rsidRDefault="00226B12" w:rsidP="006A04A5">
      <w:pPr>
        <w:pStyle w:val="NoSpacing"/>
        <w:spacing w:line="360" w:lineRule="auto"/>
        <w:rPr>
          <w:rFonts w:ascii="Times New Roman" w:hAnsi="Times New Roman" w:cs="Times New Roman"/>
          <w:b/>
          <w:sz w:val="20"/>
          <w:szCs w:val="20"/>
        </w:rPr>
      </w:pPr>
    </w:p>
    <w:p w14:paraId="016983E2" w14:textId="77777777" w:rsidR="008F71B8" w:rsidRPr="009B40CC" w:rsidRDefault="008F71B8" w:rsidP="006A04A5">
      <w:pPr>
        <w:pStyle w:val="NoSpacing"/>
        <w:spacing w:line="360" w:lineRule="auto"/>
        <w:rPr>
          <w:rFonts w:ascii="Times New Roman" w:hAnsi="Times New Roman" w:cs="Times New Roman"/>
          <w:b/>
          <w:sz w:val="20"/>
          <w:szCs w:val="20"/>
        </w:rPr>
      </w:pPr>
    </w:p>
    <w:p w14:paraId="23AF611B" w14:textId="77777777" w:rsidR="008F71B8" w:rsidRPr="009B40CC" w:rsidRDefault="008F71B8" w:rsidP="006A04A5">
      <w:pPr>
        <w:pStyle w:val="NoSpacing"/>
        <w:spacing w:line="360" w:lineRule="auto"/>
        <w:rPr>
          <w:rFonts w:ascii="Times New Roman" w:hAnsi="Times New Roman" w:cs="Times New Roman"/>
          <w:b/>
          <w:sz w:val="20"/>
          <w:szCs w:val="20"/>
        </w:rPr>
      </w:pPr>
    </w:p>
    <w:p w14:paraId="4AF9CCA4" w14:textId="6CBE4C79" w:rsidR="008F71B8" w:rsidRPr="009B40CC" w:rsidRDefault="008F71B8" w:rsidP="006A04A5">
      <w:pPr>
        <w:pStyle w:val="NoSpacing"/>
        <w:spacing w:line="360" w:lineRule="auto"/>
        <w:rPr>
          <w:rFonts w:ascii="Times New Roman" w:hAnsi="Times New Roman" w:cs="Times New Roman"/>
          <w:b/>
          <w:sz w:val="20"/>
          <w:szCs w:val="20"/>
        </w:rPr>
      </w:pPr>
    </w:p>
    <w:p w14:paraId="01E5F377" w14:textId="5B88B564" w:rsidR="008F71B8" w:rsidRPr="009B40CC" w:rsidRDefault="00AC22D5" w:rsidP="006A04A5">
      <w:pPr>
        <w:pStyle w:val="NoSpacing"/>
        <w:spacing w:line="360" w:lineRule="auto"/>
        <w:rPr>
          <w:rFonts w:ascii="Times New Roman" w:hAnsi="Times New Roman" w:cs="Times New Roman"/>
          <w:b/>
          <w:sz w:val="20"/>
          <w:szCs w:val="20"/>
        </w:rPr>
      </w:pPr>
      <w:r w:rsidRPr="009B40CC">
        <w:rPr>
          <w:rFonts w:ascii="Times New Roman" w:hAnsi="Times New Roman" w:cs="Times New Roman"/>
          <w:noProof/>
          <w:sz w:val="20"/>
          <w:szCs w:val="20"/>
        </w:rPr>
        <w:lastRenderedPageBreak/>
        <w:drawing>
          <wp:anchor distT="0" distB="0" distL="114300" distR="114300" simplePos="0" relativeHeight="251661312" behindDoc="0" locked="0" layoutInCell="1" allowOverlap="0" wp14:anchorId="69CF4E73" wp14:editId="070F3404">
            <wp:simplePos x="0" y="0"/>
            <wp:positionH relativeFrom="margin">
              <wp:align>left</wp:align>
            </wp:positionH>
            <wp:positionV relativeFrom="margin">
              <wp:posOffset>929640</wp:posOffset>
            </wp:positionV>
            <wp:extent cx="5732145" cy="4709795"/>
            <wp:effectExtent l="0" t="0" r="1905" b="0"/>
            <wp:wrapTopAndBottom/>
            <wp:docPr id="5698" name="Picture 5698"/>
            <wp:cNvGraphicFramePr/>
            <a:graphic xmlns:a="http://schemas.openxmlformats.org/drawingml/2006/main">
              <a:graphicData uri="http://schemas.openxmlformats.org/drawingml/2006/picture">
                <pic:pic xmlns:pic="http://schemas.openxmlformats.org/drawingml/2006/picture">
                  <pic:nvPicPr>
                    <pic:cNvPr id="5698" name="Picture 5698"/>
                    <pic:cNvPicPr/>
                  </pic:nvPicPr>
                  <pic:blipFill>
                    <a:blip r:embed="rId16"/>
                    <a:stretch>
                      <a:fillRect/>
                    </a:stretch>
                  </pic:blipFill>
                  <pic:spPr>
                    <a:xfrm>
                      <a:off x="0" y="0"/>
                      <a:ext cx="5748592" cy="4723828"/>
                    </a:xfrm>
                    <a:prstGeom prst="rect">
                      <a:avLst/>
                    </a:prstGeom>
                  </pic:spPr>
                </pic:pic>
              </a:graphicData>
            </a:graphic>
            <wp14:sizeRelH relativeFrom="margin">
              <wp14:pctWidth>0</wp14:pctWidth>
            </wp14:sizeRelH>
            <wp14:sizeRelV relativeFrom="margin">
              <wp14:pctHeight>0</wp14:pctHeight>
            </wp14:sizeRelV>
          </wp:anchor>
        </w:drawing>
      </w:r>
    </w:p>
    <w:p w14:paraId="09B04378" w14:textId="77777777" w:rsidR="008F71B8" w:rsidRPr="009B40CC" w:rsidRDefault="008F71B8" w:rsidP="006A04A5">
      <w:pPr>
        <w:pStyle w:val="NoSpacing"/>
        <w:spacing w:line="360" w:lineRule="auto"/>
        <w:rPr>
          <w:rFonts w:ascii="Times New Roman" w:hAnsi="Times New Roman" w:cs="Times New Roman"/>
          <w:b/>
          <w:sz w:val="20"/>
          <w:szCs w:val="20"/>
        </w:rPr>
      </w:pPr>
    </w:p>
    <w:p w14:paraId="314E7AC3" w14:textId="77777777" w:rsidR="00AC22D5" w:rsidRPr="009B40CC" w:rsidRDefault="00AC22D5" w:rsidP="006A04A5">
      <w:pPr>
        <w:pStyle w:val="NoSpacing"/>
        <w:spacing w:line="360" w:lineRule="auto"/>
        <w:rPr>
          <w:rFonts w:ascii="Times New Roman" w:hAnsi="Times New Roman" w:cs="Times New Roman"/>
          <w:b/>
          <w:sz w:val="20"/>
          <w:szCs w:val="20"/>
        </w:rPr>
      </w:pPr>
    </w:p>
    <w:p w14:paraId="1F0A2FE7" w14:textId="77777777" w:rsidR="00AC22D5" w:rsidRPr="009B40CC" w:rsidRDefault="00AC22D5" w:rsidP="006A04A5">
      <w:pPr>
        <w:pStyle w:val="NoSpacing"/>
        <w:spacing w:line="360" w:lineRule="auto"/>
        <w:rPr>
          <w:rFonts w:ascii="Times New Roman" w:hAnsi="Times New Roman" w:cs="Times New Roman"/>
          <w:b/>
          <w:sz w:val="20"/>
          <w:szCs w:val="20"/>
        </w:rPr>
      </w:pPr>
    </w:p>
    <w:p w14:paraId="7A6B15AA" w14:textId="77777777" w:rsidR="00AC22D5" w:rsidRPr="009B40CC" w:rsidRDefault="00AC22D5" w:rsidP="006A04A5">
      <w:pPr>
        <w:pStyle w:val="NoSpacing"/>
        <w:spacing w:line="360" w:lineRule="auto"/>
        <w:rPr>
          <w:rFonts w:ascii="Times New Roman" w:hAnsi="Times New Roman" w:cs="Times New Roman"/>
          <w:b/>
          <w:sz w:val="20"/>
          <w:szCs w:val="20"/>
        </w:rPr>
      </w:pPr>
    </w:p>
    <w:p w14:paraId="0503E923" w14:textId="77777777" w:rsidR="00AC22D5" w:rsidRPr="009B40CC" w:rsidRDefault="00AC22D5" w:rsidP="006A04A5">
      <w:pPr>
        <w:pStyle w:val="NoSpacing"/>
        <w:spacing w:line="360" w:lineRule="auto"/>
        <w:rPr>
          <w:rFonts w:ascii="Times New Roman" w:hAnsi="Times New Roman" w:cs="Times New Roman"/>
          <w:b/>
          <w:sz w:val="20"/>
          <w:szCs w:val="20"/>
        </w:rPr>
      </w:pPr>
    </w:p>
    <w:p w14:paraId="3C61EBCC" w14:textId="6B81B704" w:rsidR="00A50673" w:rsidRPr="009B40CC" w:rsidRDefault="00A50673" w:rsidP="00A50673">
      <w:pPr>
        <w:spacing w:after="240" w:line="360" w:lineRule="auto"/>
        <w:jc w:val="both"/>
        <w:rPr>
          <w:rFonts w:ascii="Times New Roman" w:hAnsi="Times New Roman" w:cs="Times New Roman"/>
          <w:sz w:val="20"/>
          <w:szCs w:val="20"/>
        </w:rPr>
      </w:pPr>
      <w:r w:rsidRPr="009B40CC">
        <w:rPr>
          <w:rFonts w:ascii="Times New Roman" w:eastAsia="Times New Roman" w:hAnsi="Times New Roman" w:cs="Times New Roman"/>
          <w:b/>
          <w:bCs/>
          <w:sz w:val="20"/>
          <w:szCs w:val="20"/>
        </w:rPr>
        <w:t>Figure 1</w:t>
      </w:r>
      <w:r w:rsidR="004B0711">
        <w:rPr>
          <w:rFonts w:ascii="Times New Roman" w:eastAsia="Times New Roman" w:hAnsi="Times New Roman" w:cs="Times New Roman"/>
          <w:b/>
          <w:bCs/>
          <w:sz w:val="20"/>
          <w:szCs w:val="20"/>
        </w:rPr>
        <w:t>c</w:t>
      </w:r>
      <w:r w:rsidRPr="009B40CC">
        <w:rPr>
          <w:rFonts w:ascii="Times New Roman" w:eastAsia="Times New Roman" w:hAnsi="Times New Roman" w:cs="Times New Roman"/>
          <w:b/>
          <w:bCs/>
          <w:sz w:val="20"/>
          <w:szCs w:val="20"/>
        </w:rPr>
        <w:t>. HPLC-UV Spectra of Pomelo</w:t>
      </w:r>
      <w:r w:rsidRPr="009B40CC">
        <w:rPr>
          <w:rFonts w:ascii="Times New Roman" w:eastAsia="Times New Roman" w:hAnsi="Times New Roman" w:cs="Times New Roman"/>
          <w:b/>
          <w:bCs/>
          <w:i/>
          <w:iCs/>
          <w:sz w:val="20"/>
          <w:szCs w:val="20"/>
        </w:rPr>
        <w:t xml:space="preserve"> </w:t>
      </w:r>
      <w:r w:rsidRPr="009B40CC">
        <w:rPr>
          <w:rFonts w:ascii="Times New Roman" w:eastAsia="Times New Roman" w:hAnsi="Times New Roman" w:cs="Times New Roman"/>
          <w:b/>
          <w:bCs/>
          <w:sz w:val="20"/>
          <w:szCs w:val="20"/>
        </w:rPr>
        <w:t>Pulp Extract</w:t>
      </w:r>
    </w:p>
    <w:p w14:paraId="43A4CF98" w14:textId="77777777" w:rsidR="00AC22D5" w:rsidRPr="009B40CC" w:rsidRDefault="00AC22D5" w:rsidP="006A04A5">
      <w:pPr>
        <w:pStyle w:val="NoSpacing"/>
        <w:spacing w:line="360" w:lineRule="auto"/>
        <w:rPr>
          <w:rFonts w:ascii="Times New Roman" w:hAnsi="Times New Roman" w:cs="Times New Roman"/>
          <w:b/>
          <w:sz w:val="20"/>
          <w:szCs w:val="20"/>
        </w:rPr>
      </w:pPr>
    </w:p>
    <w:p w14:paraId="7C6D9D1E" w14:textId="77777777" w:rsidR="00AC22D5" w:rsidRPr="009B40CC" w:rsidRDefault="00AC22D5" w:rsidP="006A04A5">
      <w:pPr>
        <w:pStyle w:val="NoSpacing"/>
        <w:spacing w:line="360" w:lineRule="auto"/>
        <w:rPr>
          <w:rFonts w:ascii="Times New Roman" w:hAnsi="Times New Roman" w:cs="Times New Roman"/>
          <w:b/>
          <w:sz w:val="20"/>
          <w:szCs w:val="20"/>
        </w:rPr>
      </w:pPr>
    </w:p>
    <w:p w14:paraId="581E26FE" w14:textId="77777777" w:rsidR="00A50673" w:rsidRPr="009B40CC" w:rsidRDefault="00A50673" w:rsidP="006A04A5">
      <w:pPr>
        <w:pStyle w:val="NoSpacing"/>
        <w:spacing w:line="360" w:lineRule="auto"/>
        <w:rPr>
          <w:rFonts w:ascii="Times New Roman" w:hAnsi="Times New Roman" w:cs="Times New Roman"/>
          <w:b/>
          <w:sz w:val="20"/>
          <w:szCs w:val="20"/>
        </w:rPr>
      </w:pPr>
    </w:p>
    <w:p w14:paraId="593F3410" w14:textId="77777777" w:rsidR="00A50673" w:rsidRPr="009B40CC" w:rsidRDefault="00A50673" w:rsidP="006A04A5">
      <w:pPr>
        <w:pStyle w:val="NoSpacing"/>
        <w:spacing w:line="360" w:lineRule="auto"/>
        <w:rPr>
          <w:rFonts w:ascii="Times New Roman" w:hAnsi="Times New Roman" w:cs="Times New Roman"/>
          <w:b/>
          <w:sz w:val="20"/>
          <w:szCs w:val="20"/>
        </w:rPr>
      </w:pPr>
    </w:p>
    <w:p w14:paraId="3DFBCD96" w14:textId="77777777" w:rsidR="00A50673" w:rsidRPr="009B40CC" w:rsidRDefault="00A50673" w:rsidP="006A04A5">
      <w:pPr>
        <w:pStyle w:val="NoSpacing"/>
        <w:spacing w:line="360" w:lineRule="auto"/>
        <w:rPr>
          <w:rFonts w:ascii="Times New Roman" w:hAnsi="Times New Roman" w:cs="Times New Roman"/>
          <w:b/>
          <w:sz w:val="20"/>
          <w:szCs w:val="20"/>
        </w:rPr>
      </w:pPr>
    </w:p>
    <w:p w14:paraId="392C2AC9" w14:textId="77777777" w:rsidR="00A50673" w:rsidRPr="009B40CC" w:rsidRDefault="00A50673" w:rsidP="006A04A5">
      <w:pPr>
        <w:pStyle w:val="NoSpacing"/>
        <w:spacing w:line="360" w:lineRule="auto"/>
        <w:rPr>
          <w:rFonts w:ascii="Times New Roman" w:hAnsi="Times New Roman" w:cs="Times New Roman"/>
          <w:b/>
          <w:sz w:val="20"/>
          <w:szCs w:val="20"/>
        </w:rPr>
      </w:pPr>
    </w:p>
    <w:p w14:paraId="2D68DED4" w14:textId="77777777" w:rsidR="00A50673" w:rsidRPr="009B40CC" w:rsidRDefault="00A50673" w:rsidP="006A04A5">
      <w:pPr>
        <w:pStyle w:val="NoSpacing"/>
        <w:spacing w:line="360" w:lineRule="auto"/>
        <w:rPr>
          <w:rFonts w:ascii="Times New Roman" w:hAnsi="Times New Roman" w:cs="Times New Roman"/>
          <w:b/>
          <w:sz w:val="20"/>
          <w:szCs w:val="20"/>
        </w:rPr>
      </w:pPr>
    </w:p>
    <w:p w14:paraId="4F021801" w14:textId="77777777" w:rsidR="00A50673" w:rsidRPr="009B40CC" w:rsidRDefault="00A50673" w:rsidP="006A04A5">
      <w:pPr>
        <w:pStyle w:val="NoSpacing"/>
        <w:spacing w:line="360" w:lineRule="auto"/>
        <w:rPr>
          <w:rFonts w:ascii="Times New Roman" w:hAnsi="Times New Roman" w:cs="Times New Roman"/>
          <w:b/>
          <w:sz w:val="20"/>
          <w:szCs w:val="20"/>
        </w:rPr>
      </w:pPr>
    </w:p>
    <w:p w14:paraId="6C6AF96E" w14:textId="2B394468" w:rsidR="00765093" w:rsidRPr="009B40CC" w:rsidRDefault="004A73B2" w:rsidP="006A04A5">
      <w:pPr>
        <w:pStyle w:val="NoSpacing"/>
        <w:spacing w:line="360" w:lineRule="auto"/>
        <w:rPr>
          <w:rFonts w:ascii="Times New Roman" w:hAnsi="Times New Roman" w:cs="Times New Roman"/>
          <w:b/>
          <w:sz w:val="20"/>
          <w:szCs w:val="20"/>
        </w:rPr>
      </w:pPr>
      <w:r w:rsidRPr="009B40CC">
        <w:rPr>
          <w:rFonts w:ascii="Times New Roman" w:hAnsi="Times New Roman" w:cs="Times New Roman"/>
          <w:b/>
          <w:sz w:val="20"/>
          <w:szCs w:val="20"/>
        </w:rPr>
        <w:lastRenderedPageBreak/>
        <w:t>Table 3:</w:t>
      </w:r>
      <w:r w:rsidRPr="009B40CC">
        <w:rPr>
          <w:rFonts w:ascii="Times New Roman" w:hAnsi="Times New Roman" w:cs="Times New Roman"/>
          <w:b/>
          <w:sz w:val="20"/>
          <w:szCs w:val="20"/>
        </w:rPr>
        <w:tab/>
        <w:t xml:space="preserve"> Identified and Quantified Phenolic Compounds in </w:t>
      </w:r>
      <w:r w:rsidR="00BA6A68" w:rsidRPr="009B40CC">
        <w:rPr>
          <w:rFonts w:ascii="Times New Roman" w:hAnsi="Times New Roman" w:cs="Times New Roman"/>
          <w:b/>
          <w:sz w:val="20"/>
          <w:szCs w:val="20"/>
        </w:rPr>
        <w:t>Pomelo</w:t>
      </w:r>
      <w:r w:rsidRPr="009B40CC">
        <w:rPr>
          <w:rFonts w:ascii="Times New Roman" w:hAnsi="Times New Roman" w:cs="Times New Roman"/>
          <w:b/>
          <w:sz w:val="20"/>
          <w:szCs w:val="20"/>
        </w:rPr>
        <w:t xml:space="preserve"> </w:t>
      </w:r>
      <w:bookmarkStart w:id="28" w:name="_Toc209555916"/>
      <w:bookmarkStart w:id="29" w:name="_Toc209555987"/>
      <w:bookmarkEnd w:id="26"/>
      <w:bookmarkEnd w:id="27"/>
      <w:r w:rsidR="00A459F4" w:rsidRPr="009B40CC">
        <w:rPr>
          <w:rFonts w:ascii="Times New Roman" w:hAnsi="Times New Roman" w:cs="Times New Roman"/>
          <w:b/>
          <w:sz w:val="20"/>
          <w:szCs w:val="20"/>
        </w:rPr>
        <w:t>Fruit</w:t>
      </w:r>
      <w:r w:rsidR="00840C8D" w:rsidRPr="009B40CC">
        <w:rPr>
          <w:rFonts w:ascii="Times New Roman" w:hAnsi="Times New Roman" w:cs="Times New Roman"/>
          <w:b/>
          <w:sz w:val="20"/>
          <w:szCs w:val="20"/>
        </w:rPr>
        <w:t xml:space="preserve"> </w:t>
      </w:r>
    </w:p>
    <w:p w14:paraId="31DC19DB" w14:textId="77777777" w:rsidR="00765093" w:rsidRPr="009B40CC" w:rsidRDefault="00765093" w:rsidP="006A04A5">
      <w:pPr>
        <w:pStyle w:val="NoSpacing"/>
        <w:spacing w:line="36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9B4A97" w:rsidRPr="009B40CC" w14:paraId="6783A8AD" w14:textId="77777777" w:rsidTr="006844A4">
        <w:tc>
          <w:tcPr>
            <w:tcW w:w="2337" w:type="dxa"/>
            <w:tcBorders>
              <w:left w:val="nil"/>
              <w:bottom w:val="single" w:sz="4" w:space="0" w:color="auto"/>
              <w:right w:val="nil"/>
            </w:tcBorders>
          </w:tcPr>
          <w:p w14:paraId="6FBD824A" w14:textId="1535EFA3" w:rsidR="009B4A97" w:rsidRPr="009B40CC" w:rsidRDefault="009B4A97" w:rsidP="006A04A5">
            <w:pPr>
              <w:pStyle w:val="NoSpacing"/>
              <w:spacing w:line="360" w:lineRule="auto"/>
              <w:rPr>
                <w:b/>
                <w:sz w:val="20"/>
                <w:szCs w:val="20"/>
              </w:rPr>
            </w:pPr>
            <w:r w:rsidRPr="009B40CC">
              <w:rPr>
                <w:b/>
                <w:sz w:val="20"/>
                <w:szCs w:val="20"/>
              </w:rPr>
              <w:t>Identified Compound</w:t>
            </w:r>
          </w:p>
        </w:tc>
        <w:tc>
          <w:tcPr>
            <w:tcW w:w="2337" w:type="dxa"/>
            <w:tcBorders>
              <w:left w:val="nil"/>
              <w:bottom w:val="single" w:sz="4" w:space="0" w:color="auto"/>
              <w:right w:val="nil"/>
            </w:tcBorders>
          </w:tcPr>
          <w:p w14:paraId="543C422C" w14:textId="4AF8B3F9" w:rsidR="009B4A97" w:rsidRPr="009B40CC" w:rsidRDefault="009B4A97" w:rsidP="006A04A5">
            <w:pPr>
              <w:pStyle w:val="NoSpacing"/>
              <w:spacing w:line="360" w:lineRule="auto"/>
              <w:rPr>
                <w:b/>
                <w:sz w:val="20"/>
                <w:szCs w:val="20"/>
              </w:rPr>
            </w:pPr>
            <w:r w:rsidRPr="009B40CC">
              <w:rPr>
                <w:b/>
                <w:sz w:val="20"/>
                <w:szCs w:val="20"/>
              </w:rPr>
              <w:t>Peels</w:t>
            </w:r>
          </w:p>
        </w:tc>
        <w:tc>
          <w:tcPr>
            <w:tcW w:w="2338" w:type="dxa"/>
            <w:tcBorders>
              <w:left w:val="nil"/>
              <w:bottom w:val="single" w:sz="4" w:space="0" w:color="auto"/>
              <w:right w:val="nil"/>
            </w:tcBorders>
          </w:tcPr>
          <w:p w14:paraId="26C38467" w14:textId="3B098C97" w:rsidR="009B4A97" w:rsidRPr="009B40CC" w:rsidRDefault="009B4A97" w:rsidP="006A04A5">
            <w:pPr>
              <w:pStyle w:val="NoSpacing"/>
              <w:spacing w:line="360" w:lineRule="auto"/>
              <w:rPr>
                <w:b/>
                <w:sz w:val="20"/>
                <w:szCs w:val="20"/>
              </w:rPr>
            </w:pPr>
            <w:r w:rsidRPr="009B40CC">
              <w:rPr>
                <w:b/>
                <w:sz w:val="20"/>
                <w:szCs w:val="20"/>
              </w:rPr>
              <w:t>Pulp</w:t>
            </w:r>
          </w:p>
        </w:tc>
        <w:tc>
          <w:tcPr>
            <w:tcW w:w="2338" w:type="dxa"/>
            <w:tcBorders>
              <w:left w:val="nil"/>
              <w:bottom w:val="single" w:sz="4" w:space="0" w:color="auto"/>
              <w:right w:val="nil"/>
            </w:tcBorders>
          </w:tcPr>
          <w:p w14:paraId="35BB24E8" w14:textId="421D2BD4" w:rsidR="009B4A97" w:rsidRPr="009B40CC" w:rsidRDefault="009B4A97" w:rsidP="006A04A5">
            <w:pPr>
              <w:pStyle w:val="NoSpacing"/>
              <w:spacing w:line="360" w:lineRule="auto"/>
              <w:rPr>
                <w:b/>
                <w:sz w:val="20"/>
                <w:szCs w:val="20"/>
              </w:rPr>
            </w:pPr>
            <w:r w:rsidRPr="009B40CC">
              <w:rPr>
                <w:b/>
                <w:sz w:val="20"/>
                <w:szCs w:val="20"/>
              </w:rPr>
              <w:t>Seeds</w:t>
            </w:r>
          </w:p>
        </w:tc>
      </w:tr>
      <w:tr w:rsidR="00A459F4" w:rsidRPr="009B40CC" w14:paraId="36D3B17E" w14:textId="77777777" w:rsidTr="006844A4">
        <w:tc>
          <w:tcPr>
            <w:tcW w:w="2337" w:type="dxa"/>
            <w:tcBorders>
              <w:left w:val="nil"/>
              <w:bottom w:val="nil"/>
              <w:right w:val="nil"/>
            </w:tcBorders>
          </w:tcPr>
          <w:p w14:paraId="40EAF13B" w14:textId="4D5606D9" w:rsidR="00A459F4" w:rsidRPr="009B40CC" w:rsidRDefault="00A459F4" w:rsidP="00A459F4">
            <w:pPr>
              <w:pStyle w:val="NoSpacing"/>
              <w:spacing w:line="360" w:lineRule="auto"/>
              <w:rPr>
                <w:b/>
                <w:bCs/>
                <w:sz w:val="20"/>
                <w:szCs w:val="20"/>
              </w:rPr>
            </w:pPr>
            <w:r w:rsidRPr="009B40CC">
              <w:rPr>
                <w:b/>
                <w:bCs/>
                <w:sz w:val="20"/>
                <w:szCs w:val="20"/>
              </w:rPr>
              <w:t>Caffeic Acid</w:t>
            </w:r>
          </w:p>
        </w:tc>
        <w:tc>
          <w:tcPr>
            <w:tcW w:w="2337" w:type="dxa"/>
            <w:tcBorders>
              <w:left w:val="nil"/>
              <w:bottom w:val="nil"/>
              <w:right w:val="nil"/>
            </w:tcBorders>
          </w:tcPr>
          <w:p w14:paraId="10352BFE" w14:textId="7DADA983" w:rsidR="00A459F4" w:rsidRPr="009B40CC" w:rsidRDefault="00697080" w:rsidP="00A459F4">
            <w:pPr>
              <w:pStyle w:val="NoSpacing"/>
              <w:spacing w:line="360" w:lineRule="auto"/>
              <w:rPr>
                <w:sz w:val="20"/>
                <w:szCs w:val="20"/>
              </w:rPr>
            </w:pPr>
            <w:r w:rsidRPr="009B40CC">
              <w:rPr>
                <w:sz w:val="20"/>
                <w:szCs w:val="20"/>
              </w:rPr>
              <w:t>15.40368</w:t>
            </w:r>
            <w:r w:rsidR="000F4CC9">
              <w:rPr>
                <w:sz w:val="20"/>
                <w:szCs w:val="20"/>
              </w:rPr>
              <w:t xml:space="preserve"> ±</w:t>
            </w:r>
            <w:r w:rsidR="00A92B22">
              <w:rPr>
                <w:sz w:val="20"/>
                <w:szCs w:val="20"/>
              </w:rPr>
              <w:t>2</w:t>
            </w:r>
            <w:r w:rsidR="000F4CC9">
              <w:rPr>
                <w:sz w:val="20"/>
                <w:szCs w:val="20"/>
              </w:rPr>
              <w:t>.0</w:t>
            </w:r>
            <w:r w:rsidR="00A92B22">
              <w:rPr>
                <w:sz w:val="20"/>
                <w:szCs w:val="20"/>
              </w:rPr>
              <w:t>3</w:t>
            </w:r>
          </w:p>
        </w:tc>
        <w:tc>
          <w:tcPr>
            <w:tcW w:w="2338" w:type="dxa"/>
            <w:tcBorders>
              <w:left w:val="nil"/>
              <w:bottom w:val="nil"/>
              <w:right w:val="nil"/>
            </w:tcBorders>
          </w:tcPr>
          <w:p w14:paraId="62E574A8" w14:textId="6EDBE4EA" w:rsidR="00A459F4" w:rsidRPr="009B40CC" w:rsidRDefault="00A459F4" w:rsidP="00A459F4">
            <w:pPr>
              <w:pStyle w:val="NoSpacing"/>
              <w:spacing w:line="360" w:lineRule="auto"/>
              <w:rPr>
                <w:sz w:val="20"/>
                <w:szCs w:val="20"/>
              </w:rPr>
            </w:pPr>
            <w:r w:rsidRPr="009B40CC">
              <w:rPr>
                <w:sz w:val="20"/>
                <w:szCs w:val="20"/>
              </w:rPr>
              <w:t>18.69272</w:t>
            </w:r>
            <w:r w:rsidR="000F4CC9">
              <w:rPr>
                <w:sz w:val="20"/>
                <w:szCs w:val="20"/>
              </w:rPr>
              <w:t xml:space="preserve"> ±</w:t>
            </w:r>
            <w:r w:rsidR="006A6F2C">
              <w:rPr>
                <w:sz w:val="20"/>
                <w:szCs w:val="20"/>
              </w:rPr>
              <w:t>0</w:t>
            </w:r>
            <w:r w:rsidR="000F4CC9">
              <w:rPr>
                <w:sz w:val="20"/>
                <w:szCs w:val="20"/>
              </w:rPr>
              <w:t>.</w:t>
            </w:r>
            <w:r w:rsidR="006A6F2C">
              <w:rPr>
                <w:sz w:val="20"/>
                <w:szCs w:val="20"/>
              </w:rPr>
              <w:t>96</w:t>
            </w:r>
          </w:p>
        </w:tc>
        <w:tc>
          <w:tcPr>
            <w:tcW w:w="2338" w:type="dxa"/>
            <w:tcBorders>
              <w:left w:val="nil"/>
              <w:bottom w:val="nil"/>
              <w:right w:val="nil"/>
            </w:tcBorders>
          </w:tcPr>
          <w:p w14:paraId="17B93284" w14:textId="1A02D1D9" w:rsidR="00A459F4" w:rsidRPr="009B40CC" w:rsidRDefault="00A459F4" w:rsidP="00A459F4">
            <w:pPr>
              <w:pStyle w:val="NoSpacing"/>
              <w:spacing w:line="360" w:lineRule="auto"/>
              <w:rPr>
                <w:sz w:val="20"/>
                <w:szCs w:val="20"/>
              </w:rPr>
            </w:pPr>
            <w:r w:rsidRPr="009B40CC">
              <w:rPr>
                <w:sz w:val="20"/>
                <w:szCs w:val="20"/>
              </w:rPr>
              <w:t>1.83196</w:t>
            </w:r>
            <w:r w:rsidR="00A92B22">
              <w:rPr>
                <w:sz w:val="20"/>
                <w:szCs w:val="20"/>
              </w:rPr>
              <w:t xml:space="preserve"> ±0.0</w:t>
            </w:r>
            <w:r w:rsidR="006A6F2C">
              <w:rPr>
                <w:sz w:val="20"/>
                <w:szCs w:val="20"/>
              </w:rPr>
              <w:t>8</w:t>
            </w:r>
          </w:p>
        </w:tc>
      </w:tr>
      <w:tr w:rsidR="00A459F4" w:rsidRPr="009B40CC" w14:paraId="5069CB8F" w14:textId="77777777" w:rsidTr="006844A4">
        <w:tc>
          <w:tcPr>
            <w:tcW w:w="2337" w:type="dxa"/>
            <w:tcBorders>
              <w:top w:val="nil"/>
              <w:left w:val="nil"/>
              <w:bottom w:val="nil"/>
              <w:right w:val="nil"/>
            </w:tcBorders>
          </w:tcPr>
          <w:p w14:paraId="724D09CF" w14:textId="78519A3B" w:rsidR="00A459F4" w:rsidRPr="009B40CC" w:rsidRDefault="00A459F4" w:rsidP="00A459F4">
            <w:pPr>
              <w:pStyle w:val="NoSpacing"/>
              <w:spacing w:line="360" w:lineRule="auto"/>
              <w:rPr>
                <w:b/>
                <w:bCs/>
                <w:sz w:val="20"/>
                <w:szCs w:val="20"/>
              </w:rPr>
            </w:pPr>
            <w:r w:rsidRPr="009B40CC">
              <w:rPr>
                <w:b/>
                <w:bCs/>
                <w:sz w:val="20"/>
                <w:szCs w:val="20"/>
              </w:rPr>
              <w:t>Ferulic Acid</w:t>
            </w:r>
          </w:p>
        </w:tc>
        <w:tc>
          <w:tcPr>
            <w:tcW w:w="2337" w:type="dxa"/>
            <w:tcBorders>
              <w:top w:val="nil"/>
              <w:left w:val="nil"/>
              <w:bottom w:val="nil"/>
              <w:right w:val="nil"/>
            </w:tcBorders>
          </w:tcPr>
          <w:p w14:paraId="107E3EA4" w14:textId="72F433DB" w:rsidR="00A459F4" w:rsidRPr="009B40CC" w:rsidRDefault="00697080" w:rsidP="00A459F4">
            <w:pPr>
              <w:pStyle w:val="NoSpacing"/>
              <w:spacing w:line="360" w:lineRule="auto"/>
              <w:rPr>
                <w:sz w:val="20"/>
                <w:szCs w:val="20"/>
              </w:rPr>
            </w:pPr>
            <w:r w:rsidRPr="009B40CC">
              <w:rPr>
                <w:sz w:val="20"/>
                <w:szCs w:val="20"/>
              </w:rPr>
              <w:t>1083.43069</w:t>
            </w:r>
            <w:r w:rsidR="000F4CC9">
              <w:rPr>
                <w:sz w:val="20"/>
                <w:szCs w:val="20"/>
              </w:rPr>
              <w:t xml:space="preserve"> ±</w:t>
            </w:r>
            <w:r w:rsidR="00A92B22">
              <w:rPr>
                <w:sz w:val="20"/>
                <w:szCs w:val="20"/>
              </w:rPr>
              <w:t>12</w:t>
            </w:r>
            <w:r w:rsidR="000F4CC9">
              <w:rPr>
                <w:sz w:val="20"/>
                <w:szCs w:val="20"/>
              </w:rPr>
              <w:t>.</w:t>
            </w:r>
            <w:r w:rsidR="00A92B22">
              <w:rPr>
                <w:sz w:val="20"/>
                <w:szCs w:val="20"/>
              </w:rPr>
              <w:t>3</w:t>
            </w:r>
            <w:r w:rsidR="000F4CC9">
              <w:rPr>
                <w:sz w:val="20"/>
                <w:szCs w:val="20"/>
              </w:rPr>
              <w:t>0</w:t>
            </w:r>
          </w:p>
        </w:tc>
        <w:tc>
          <w:tcPr>
            <w:tcW w:w="2338" w:type="dxa"/>
            <w:tcBorders>
              <w:top w:val="nil"/>
              <w:left w:val="nil"/>
              <w:bottom w:val="nil"/>
              <w:right w:val="nil"/>
            </w:tcBorders>
          </w:tcPr>
          <w:p w14:paraId="5635D78B" w14:textId="689D2DE8" w:rsidR="00A459F4" w:rsidRPr="009B40CC" w:rsidRDefault="00A459F4" w:rsidP="00A459F4">
            <w:pPr>
              <w:pStyle w:val="NoSpacing"/>
              <w:spacing w:line="360" w:lineRule="auto"/>
              <w:rPr>
                <w:sz w:val="20"/>
                <w:szCs w:val="20"/>
              </w:rPr>
            </w:pPr>
            <w:r w:rsidRPr="009B40CC">
              <w:rPr>
                <w:sz w:val="20"/>
                <w:szCs w:val="20"/>
              </w:rPr>
              <w:t>594.22157</w:t>
            </w:r>
            <w:r w:rsidR="000F4CC9">
              <w:rPr>
                <w:sz w:val="20"/>
                <w:szCs w:val="20"/>
              </w:rPr>
              <w:t xml:space="preserve"> ±</w:t>
            </w:r>
            <w:r w:rsidR="006A6F2C">
              <w:rPr>
                <w:sz w:val="20"/>
                <w:szCs w:val="20"/>
              </w:rPr>
              <w:t>36</w:t>
            </w:r>
            <w:r w:rsidR="000F4CC9">
              <w:rPr>
                <w:sz w:val="20"/>
                <w:szCs w:val="20"/>
              </w:rPr>
              <w:t>.</w:t>
            </w:r>
            <w:r w:rsidR="006A6F2C">
              <w:rPr>
                <w:sz w:val="20"/>
                <w:szCs w:val="20"/>
              </w:rPr>
              <w:t>1</w:t>
            </w:r>
          </w:p>
        </w:tc>
        <w:tc>
          <w:tcPr>
            <w:tcW w:w="2338" w:type="dxa"/>
            <w:tcBorders>
              <w:top w:val="nil"/>
              <w:left w:val="nil"/>
              <w:bottom w:val="nil"/>
              <w:right w:val="nil"/>
            </w:tcBorders>
          </w:tcPr>
          <w:p w14:paraId="6A9AD1A6" w14:textId="0BE4108B" w:rsidR="00A459F4" w:rsidRPr="009B40CC" w:rsidRDefault="00A459F4" w:rsidP="00A459F4">
            <w:pPr>
              <w:pStyle w:val="NoSpacing"/>
              <w:spacing w:line="360" w:lineRule="auto"/>
              <w:rPr>
                <w:sz w:val="20"/>
                <w:szCs w:val="20"/>
              </w:rPr>
            </w:pPr>
            <w:r w:rsidRPr="009B40CC">
              <w:rPr>
                <w:sz w:val="20"/>
                <w:szCs w:val="20"/>
              </w:rPr>
              <w:t>18.07229</w:t>
            </w:r>
            <w:r w:rsidR="00A92B22">
              <w:rPr>
                <w:sz w:val="20"/>
                <w:szCs w:val="20"/>
              </w:rPr>
              <w:t xml:space="preserve"> ±0.</w:t>
            </w:r>
            <w:r w:rsidR="006A6F2C">
              <w:rPr>
                <w:sz w:val="20"/>
                <w:szCs w:val="20"/>
              </w:rPr>
              <w:t>97</w:t>
            </w:r>
          </w:p>
        </w:tc>
      </w:tr>
      <w:tr w:rsidR="00A459F4" w:rsidRPr="009B40CC" w14:paraId="5833E2CA" w14:textId="77777777" w:rsidTr="006844A4">
        <w:tc>
          <w:tcPr>
            <w:tcW w:w="2337" w:type="dxa"/>
            <w:tcBorders>
              <w:top w:val="nil"/>
              <w:left w:val="nil"/>
              <w:bottom w:val="nil"/>
              <w:right w:val="nil"/>
            </w:tcBorders>
          </w:tcPr>
          <w:p w14:paraId="05B30944" w14:textId="6D96BCBF" w:rsidR="00A459F4" w:rsidRPr="009B40CC" w:rsidRDefault="00A459F4" w:rsidP="00A459F4">
            <w:pPr>
              <w:pStyle w:val="NoSpacing"/>
              <w:spacing w:line="360" w:lineRule="auto"/>
              <w:rPr>
                <w:b/>
                <w:bCs/>
                <w:sz w:val="20"/>
                <w:szCs w:val="20"/>
              </w:rPr>
            </w:pPr>
            <w:r w:rsidRPr="009B40CC">
              <w:rPr>
                <w:b/>
                <w:bCs/>
                <w:sz w:val="20"/>
                <w:szCs w:val="20"/>
              </w:rPr>
              <w:t>Maleic Acid</w:t>
            </w:r>
          </w:p>
        </w:tc>
        <w:tc>
          <w:tcPr>
            <w:tcW w:w="2337" w:type="dxa"/>
            <w:tcBorders>
              <w:top w:val="nil"/>
              <w:left w:val="nil"/>
              <w:bottom w:val="nil"/>
              <w:right w:val="nil"/>
            </w:tcBorders>
          </w:tcPr>
          <w:p w14:paraId="407720CA" w14:textId="4E1C5602" w:rsidR="00A459F4" w:rsidRPr="009B40CC" w:rsidRDefault="00697080" w:rsidP="00A459F4">
            <w:pPr>
              <w:pStyle w:val="NoSpacing"/>
              <w:spacing w:line="360" w:lineRule="auto"/>
              <w:rPr>
                <w:sz w:val="20"/>
                <w:szCs w:val="20"/>
              </w:rPr>
            </w:pPr>
            <w:r w:rsidRPr="009B40CC">
              <w:rPr>
                <w:sz w:val="20"/>
                <w:szCs w:val="20"/>
              </w:rPr>
              <w:t>1790.78229</w:t>
            </w:r>
            <w:r w:rsidR="000F4CC9">
              <w:rPr>
                <w:sz w:val="20"/>
                <w:szCs w:val="20"/>
              </w:rPr>
              <w:t xml:space="preserve"> ±</w:t>
            </w:r>
            <w:r w:rsidR="00A92B22">
              <w:rPr>
                <w:sz w:val="20"/>
                <w:szCs w:val="20"/>
              </w:rPr>
              <w:t>25</w:t>
            </w:r>
            <w:r w:rsidR="000F4CC9">
              <w:rPr>
                <w:sz w:val="20"/>
                <w:szCs w:val="20"/>
              </w:rPr>
              <w:t>.</w:t>
            </w:r>
            <w:r w:rsidR="00A92B22">
              <w:rPr>
                <w:sz w:val="20"/>
                <w:szCs w:val="20"/>
              </w:rPr>
              <w:t>6</w:t>
            </w:r>
            <w:r w:rsidR="000F4CC9">
              <w:rPr>
                <w:sz w:val="20"/>
                <w:szCs w:val="20"/>
              </w:rPr>
              <w:t>0</w:t>
            </w:r>
          </w:p>
        </w:tc>
        <w:tc>
          <w:tcPr>
            <w:tcW w:w="2338" w:type="dxa"/>
            <w:tcBorders>
              <w:top w:val="nil"/>
              <w:left w:val="nil"/>
              <w:bottom w:val="nil"/>
              <w:right w:val="nil"/>
            </w:tcBorders>
          </w:tcPr>
          <w:p w14:paraId="3531A9DE" w14:textId="63932B99" w:rsidR="00A459F4" w:rsidRPr="009B40CC" w:rsidRDefault="00A459F4" w:rsidP="00A459F4">
            <w:pPr>
              <w:pStyle w:val="NoSpacing"/>
              <w:spacing w:line="360" w:lineRule="auto"/>
              <w:rPr>
                <w:sz w:val="20"/>
                <w:szCs w:val="20"/>
              </w:rPr>
            </w:pPr>
            <w:r w:rsidRPr="009B40CC">
              <w:rPr>
                <w:sz w:val="20"/>
                <w:szCs w:val="20"/>
              </w:rPr>
              <w:t>2705.33907</w:t>
            </w:r>
            <w:r w:rsidR="000F4CC9">
              <w:rPr>
                <w:sz w:val="20"/>
                <w:szCs w:val="20"/>
              </w:rPr>
              <w:t xml:space="preserve"> ±</w:t>
            </w:r>
            <w:r w:rsidR="006A6F2C">
              <w:rPr>
                <w:sz w:val="20"/>
                <w:szCs w:val="20"/>
              </w:rPr>
              <w:t>27</w:t>
            </w:r>
            <w:r w:rsidR="000F4CC9">
              <w:rPr>
                <w:sz w:val="20"/>
                <w:szCs w:val="20"/>
              </w:rPr>
              <w:t>.</w:t>
            </w:r>
            <w:r w:rsidR="006A6F2C">
              <w:rPr>
                <w:sz w:val="20"/>
                <w:szCs w:val="20"/>
              </w:rPr>
              <w:t>6</w:t>
            </w:r>
          </w:p>
        </w:tc>
        <w:tc>
          <w:tcPr>
            <w:tcW w:w="2338" w:type="dxa"/>
            <w:tcBorders>
              <w:top w:val="nil"/>
              <w:left w:val="nil"/>
              <w:bottom w:val="nil"/>
              <w:right w:val="nil"/>
            </w:tcBorders>
          </w:tcPr>
          <w:p w14:paraId="4D4E843C" w14:textId="5AF5CC7F" w:rsidR="00A459F4" w:rsidRPr="009B40CC" w:rsidRDefault="00A459F4" w:rsidP="00A459F4">
            <w:pPr>
              <w:pStyle w:val="NoSpacing"/>
              <w:spacing w:line="360" w:lineRule="auto"/>
              <w:rPr>
                <w:sz w:val="20"/>
                <w:szCs w:val="20"/>
              </w:rPr>
            </w:pPr>
            <w:r w:rsidRPr="009B40CC">
              <w:rPr>
                <w:sz w:val="20"/>
                <w:szCs w:val="20"/>
              </w:rPr>
              <w:t>19.22228</w:t>
            </w:r>
            <w:r w:rsidR="00A92B22">
              <w:rPr>
                <w:sz w:val="20"/>
                <w:szCs w:val="20"/>
              </w:rPr>
              <w:t xml:space="preserve"> ±0.</w:t>
            </w:r>
            <w:r w:rsidR="006A6F2C">
              <w:rPr>
                <w:sz w:val="20"/>
                <w:szCs w:val="20"/>
              </w:rPr>
              <w:t>15</w:t>
            </w:r>
          </w:p>
        </w:tc>
      </w:tr>
      <w:tr w:rsidR="00A459F4" w:rsidRPr="009B40CC" w14:paraId="3E13F0FF" w14:textId="77777777" w:rsidTr="006844A4">
        <w:tc>
          <w:tcPr>
            <w:tcW w:w="2337" w:type="dxa"/>
            <w:tcBorders>
              <w:top w:val="nil"/>
              <w:left w:val="nil"/>
              <w:bottom w:val="nil"/>
              <w:right w:val="nil"/>
            </w:tcBorders>
          </w:tcPr>
          <w:p w14:paraId="599035EC" w14:textId="4AD3DA35" w:rsidR="00A459F4" w:rsidRPr="009B40CC" w:rsidRDefault="00A459F4" w:rsidP="00A459F4">
            <w:pPr>
              <w:pStyle w:val="NoSpacing"/>
              <w:spacing w:line="360" w:lineRule="auto"/>
              <w:rPr>
                <w:b/>
                <w:bCs/>
                <w:sz w:val="20"/>
                <w:szCs w:val="20"/>
              </w:rPr>
            </w:pPr>
            <w:r w:rsidRPr="009B40CC">
              <w:rPr>
                <w:b/>
                <w:bCs/>
                <w:sz w:val="20"/>
                <w:szCs w:val="20"/>
              </w:rPr>
              <w:t>Apigenin</w:t>
            </w:r>
          </w:p>
        </w:tc>
        <w:tc>
          <w:tcPr>
            <w:tcW w:w="2337" w:type="dxa"/>
            <w:tcBorders>
              <w:top w:val="nil"/>
              <w:left w:val="nil"/>
              <w:bottom w:val="nil"/>
              <w:right w:val="nil"/>
            </w:tcBorders>
          </w:tcPr>
          <w:p w14:paraId="0C719713" w14:textId="60A240A7" w:rsidR="00A459F4" w:rsidRPr="009B40CC" w:rsidRDefault="00415DC3" w:rsidP="00A459F4">
            <w:pPr>
              <w:pStyle w:val="NoSpacing"/>
              <w:spacing w:line="360" w:lineRule="auto"/>
              <w:rPr>
                <w:sz w:val="20"/>
                <w:szCs w:val="20"/>
              </w:rPr>
            </w:pPr>
            <w:r>
              <w:rPr>
                <w:sz w:val="20"/>
                <w:szCs w:val="20"/>
              </w:rPr>
              <w:t>1.63143e-2 ±0.00</w:t>
            </w:r>
          </w:p>
        </w:tc>
        <w:tc>
          <w:tcPr>
            <w:tcW w:w="2338" w:type="dxa"/>
            <w:tcBorders>
              <w:top w:val="nil"/>
              <w:left w:val="nil"/>
              <w:bottom w:val="nil"/>
              <w:right w:val="nil"/>
            </w:tcBorders>
          </w:tcPr>
          <w:p w14:paraId="7CBD5C6F" w14:textId="581EAFF0" w:rsidR="00A459F4" w:rsidRPr="009B40CC" w:rsidRDefault="00A459F4" w:rsidP="00A459F4">
            <w:pPr>
              <w:pStyle w:val="NoSpacing"/>
              <w:spacing w:line="360" w:lineRule="auto"/>
              <w:rPr>
                <w:sz w:val="20"/>
                <w:szCs w:val="20"/>
              </w:rPr>
            </w:pPr>
            <w:r w:rsidRPr="009B40CC">
              <w:rPr>
                <w:sz w:val="20"/>
                <w:szCs w:val="20"/>
              </w:rPr>
              <w:t>1.60561</w:t>
            </w:r>
            <w:r w:rsidR="000F4CC9">
              <w:rPr>
                <w:sz w:val="20"/>
                <w:szCs w:val="20"/>
              </w:rPr>
              <w:t xml:space="preserve"> ±0.0</w:t>
            </w:r>
            <w:r w:rsidR="006A6F2C">
              <w:rPr>
                <w:sz w:val="20"/>
                <w:szCs w:val="20"/>
              </w:rPr>
              <w:t>5</w:t>
            </w:r>
          </w:p>
        </w:tc>
        <w:tc>
          <w:tcPr>
            <w:tcW w:w="2338" w:type="dxa"/>
            <w:tcBorders>
              <w:top w:val="nil"/>
              <w:left w:val="nil"/>
              <w:bottom w:val="nil"/>
              <w:right w:val="nil"/>
            </w:tcBorders>
          </w:tcPr>
          <w:p w14:paraId="079018CC" w14:textId="39863931" w:rsidR="00A459F4" w:rsidRPr="009B40CC" w:rsidRDefault="00A459F4" w:rsidP="00A459F4">
            <w:pPr>
              <w:pStyle w:val="NoSpacing"/>
              <w:spacing w:line="360" w:lineRule="auto"/>
              <w:rPr>
                <w:sz w:val="20"/>
                <w:szCs w:val="20"/>
              </w:rPr>
            </w:pPr>
            <w:r w:rsidRPr="009B40CC">
              <w:rPr>
                <w:sz w:val="20"/>
                <w:szCs w:val="20"/>
              </w:rPr>
              <w:t>19.65829</w:t>
            </w:r>
            <w:r w:rsidR="00A92B22">
              <w:rPr>
                <w:sz w:val="20"/>
                <w:szCs w:val="20"/>
              </w:rPr>
              <w:t xml:space="preserve"> ±0</w:t>
            </w:r>
            <w:r w:rsidR="006A6F2C">
              <w:rPr>
                <w:sz w:val="20"/>
                <w:szCs w:val="20"/>
              </w:rPr>
              <w:t>.85</w:t>
            </w:r>
          </w:p>
        </w:tc>
      </w:tr>
      <w:tr w:rsidR="00A459F4" w:rsidRPr="009B40CC" w14:paraId="72EFF896" w14:textId="77777777" w:rsidTr="006844A4">
        <w:tc>
          <w:tcPr>
            <w:tcW w:w="2337" w:type="dxa"/>
            <w:tcBorders>
              <w:top w:val="nil"/>
              <w:left w:val="nil"/>
              <w:bottom w:val="nil"/>
              <w:right w:val="nil"/>
            </w:tcBorders>
          </w:tcPr>
          <w:p w14:paraId="1E114AE5" w14:textId="3C66EF9B" w:rsidR="00A459F4" w:rsidRPr="009B40CC" w:rsidRDefault="00A459F4" w:rsidP="00A459F4">
            <w:pPr>
              <w:pStyle w:val="NoSpacing"/>
              <w:spacing w:line="360" w:lineRule="auto"/>
              <w:rPr>
                <w:b/>
                <w:bCs/>
                <w:sz w:val="20"/>
                <w:szCs w:val="20"/>
              </w:rPr>
            </w:pPr>
            <w:r w:rsidRPr="009B40CC">
              <w:rPr>
                <w:b/>
                <w:bCs/>
                <w:sz w:val="20"/>
                <w:szCs w:val="20"/>
              </w:rPr>
              <w:t>Salicylic Acid</w:t>
            </w:r>
          </w:p>
        </w:tc>
        <w:tc>
          <w:tcPr>
            <w:tcW w:w="2337" w:type="dxa"/>
            <w:tcBorders>
              <w:top w:val="nil"/>
              <w:left w:val="nil"/>
              <w:bottom w:val="nil"/>
              <w:right w:val="nil"/>
            </w:tcBorders>
          </w:tcPr>
          <w:p w14:paraId="1872E805" w14:textId="1F017D89" w:rsidR="00A459F4" w:rsidRPr="009B40CC" w:rsidRDefault="00697080" w:rsidP="00A459F4">
            <w:pPr>
              <w:pStyle w:val="NoSpacing"/>
              <w:spacing w:line="360" w:lineRule="auto"/>
              <w:rPr>
                <w:sz w:val="20"/>
                <w:szCs w:val="20"/>
              </w:rPr>
            </w:pPr>
            <w:r w:rsidRPr="009B40CC">
              <w:rPr>
                <w:sz w:val="20"/>
                <w:szCs w:val="20"/>
              </w:rPr>
              <w:t>931.36590</w:t>
            </w:r>
            <w:r w:rsidR="000F4CC9">
              <w:rPr>
                <w:sz w:val="20"/>
                <w:szCs w:val="20"/>
              </w:rPr>
              <w:t xml:space="preserve"> ±</w:t>
            </w:r>
            <w:r w:rsidR="00A92B22">
              <w:rPr>
                <w:sz w:val="20"/>
                <w:szCs w:val="20"/>
              </w:rPr>
              <w:t>7</w:t>
            </w:r>
            <w:r w:rsidR="000F4CC9">
              <w:rPr>
                <w:sz w:val="20"/>
                <w:szCs w:val="20"/>
              </w:rPr>
              <w:t>.</w:t>
            </w:r>
            <w:r w:rsidR="00A92B22">
              <w:rPr>
                <w:sz w:val="20"/>
                <w:szCs w:val="20"/>
              </w:rPr>
              <w:t>4</w:t>
            </w:r>
            <w:r w:rsidR="000F4CC9">
              <w:rPr>
                <w:sz w:val="20"/>
                <w:szCs w:val="20"/>
              </w:rPr>
              <w:t>0</w:t>
            </w:r>
          </w:p>
        </w:tc>
        <w:tc>
          <w:tcPr>
            <w:tcW w:w="2338" w:type="dxa"/>
            <w:tcBorders>
              <w:top w:val="nil"/>
              <w:left w:val="nil"/>
              <w:bottom w:val="nil"/>
              <w:right w:val="nil"/>
            </w:tcBorders>
          </w:tcPr>
          <w:p w14:paraId="0B3BBD78" w14:textId="707D438F" w:rsidR="00A459F4" w:rsidRPr="009B40CC" w:rsidRDefault="00A459F4" w:rsidP="00A459F4">
            <w:pPr>
              <w:pStyle w:val="NoSpacing"/>
              <w:spacing w:line="360" w:lineRule="auto"/>
              <w:rPr>
                <w:sz w:val="20"/>
                <w:szCs w:val="20"/>
              </w:rPr>
            </w:pPr>
            <w:r w:rsidRPr="009B40CC">
              <w:rPr>
                <w:sz w:val="20"/>
                <w:szCs w:val="20"/>
              </w:rPr>
              <w:t>84.24252</w:t>
            </w:r>
            <w:r w:rsidR="000F4CC9">
              <w:rPr>
                <w:sz w:val="20"/>
                <w:szCs w:val="20"/>
              </w:rPr>
              <w:t xml:space="preserve"> ±</w:t>
            </w:r>
            <w:r w:rsidR="006A6F2C">
              <w:rPr>
                <w:sz w:val="20"/>
                <w:szCs w:val="20"/>
              </w:rPr>
              <w:t>2</w:t>
            </w:r>
            <w:r w:rsidR="000F4CC9">
              <w:rPr>
                <w:sz w:val="20"/>
                <w:szCs w:val="20"/>
              </w:rPr>
              <w:t>.</w:t>
            </w:r>
            <w:r w:rsidR="006A6F2C">
              <w:rPr>
                <w:sz w:val="20"/>
                <w:szCs w:val="20"/>
              </w:rPr>
              <w:t>45</w:t>
            </w:r>
          </w:p>
        </w:tc>
        <w:tc>
          <w:tcPr>
            <w:tcW w:w="2338" w:type="dxa"/>
            <w:tcBorders>
              <w:top w:val="nil"/>
              <w:left w:val="nil"/>
              <w:bottom w:val="nil"/>
              <w:right w:val="nil"/>
            </w:tcBorders>
          </w:tcPr>
          <w:p w14:paraId="0DE05A2C" w14:textId="3B8C23FD" w:rsidR="00A459F4" w:rsidRPr="009B40CC" w:rsidRDefault="00A459F4" w:rsidP="00A459F4">
            <w:pPr>
              <w:pStyle w:val="NoSpacing"/>
              <w:spacing w:line="360" w:lineRule="auto"/>
              <w:rPr>
                <w:sz w:val="20"/>
                <w:szCs w:val="20"/>
              </w:rPr>
            </w:pPr>
            <w:r w:rsidRPr="009B40CC">
              <w:rPr>
                <w:sz w:val="20"/>
                <w:szCs w:val="20"/>
              </w:rPr>
              <w:t>6.67599</w:t>
            </w:r>
            <w:r w:rsidR="00A92B22">
              <w:rPr>
                <w:sz w:val="20"/>
                <w:szCs w:val="20"/>
              </w:rPr>
              <w:t xml:space="preserve"> ±0.0</w:t>
            </w:r>
            <w:r w:rsidR="006A6F2C">
              <w:rPr>
                <w:sz w:val="20"/>
                <w:szCs w:val="20"/>
              </w:rPr>
              <w:t>9</w:t>
            </w:r>
          </w:p>
        </w:tc>
      </w:tr>
      <w:tr w:rsidR="00A459F4" w:rsidRPr="009B40CC" w14:paraId="4F7C006C" w14:textId="77777777" w:rsidTr="006844A4">
        <w:tc>
          <w:tcPr>
            <w:tcW w:w="2337" w:type="dxa"/>
            <w:tcBorders>
              <w:top w:val="nil"/>
              <w:left w:val="nil"/>
              <w:bottom w:val="nil"/>
              <w:right w:val="nil"/>
            </w:tcBorders>
          </w:tcPr>
          <w:p w14:paraId="7B2091F1" w14:textId="5402EAAB" w:rsidR="00A459F4" w:rsidRPr="009B40CC" w:rsidRDefault="00A459F4" w:rsidP="00A459F4">
            <w:pPr>
              <w:pStyle w:val="NoSpacing"/>
              <w:spacing w:line="360" w:lineRule="auto"/>
              <w:rPr>
                <w:b/>
                <w:bCs/>
                <w:sz w:val="20"/>
                <w:szCs w:val="20"/>
              </w:rPr>
            </w:pPr>
            <w:r w:rsidRPr="009B40CC">
              <w:rPr>
                <w:b/>
                <w:bCs/>
                <w:sz w:val="20"/>
                <w:szCs w:val="20"/>
              </w:rPr>
              <w:t>Gallic Acid</w:t>
            </w:r>
          </w:p>
        </w:tc>
        <w:tc>
          <w:tcPr>
            <w:tcW w:w="2337" w:type="dxa"/>
            <w:tcBorders>
              <w:top w:val="nil"/>
              <w:left w:val="nil"/>
              <w:bottom w:val="nil"/>
              <w:right w:val="nil"/>
            </w:tcBorders>
          </w:tcPr>
          <w:p w14:paraId="2B8BC9B5" w14:textId="1A954898" w:rsidR="00A459F4" w:rsidRPr="009B40CC" w:rsidRDefault="00697080" w:rsidP="00A459F4">
            <w:pPr>
              <w:pStyle w:val="NoSpacing"/>
              <w:spacing w:line="360" w:lineRule="auto"/>
              <w:rPr>
                <w:sz w:val="20"/>
                <w:szCs w:val="20"/>
              </w:rPr>
            </w:pPr>
            <w:r w:rsidRPr="009B40CC">
              <w:rPr>
                <w:sz w:val="20"/>
                <w:szCs w:val="20"/>
              </w:rPr>
              <w:t>5.49593</w:t>
            </w:r>
            <w:r w:rsidR="000F4CC9">
              <w:rPr>
                <w:sz w:val="20"/>
                <w:szCs w:val="20"/>
              </w:rPr>
              <w:t xml:space="preserve"> ±0.0</w:t>
            </w:r>
            <w:r w:rsidR="00A92B22">
              <w:rPr>
                <w:sz w:val="20"/>
                <w:szCs w:val="20"/>
              </w:rPr>
              <w:t>5</w:t>
            </w:r>
          </w:p>
        </w:tc>
        <w:tc>
          <w:tcPr>
            <w:tcW w:w="2338" w:type="dxa"/>
            <w:tcBorders>
              <w:top w:val="nil"/>
              <w:left w:val="nil"/>
              <w:bottom w:val="nil"/>
              <w:right w:val="nil"/>
            </w:tcBorders>
          </w:tcPr>
          <w:p w14:paraId="2CC5E1AC" w14:textId="278016A1" w:rsidR="00A459F4" w:rsidRPr="009B40CC" w:rsidRDefault="00A459F4" w:rsidP="00A459F4">
            <w:pPr>
              <w:pStyle w:val="NoSpacing"/>
              <w:spacing w:line="360" w:lineRule="auto"/>
              <w:rPr>
                <w:sz w:val="20"/>
                <w:szCs w:val="20"/>
              </w:rPr>
            </w:pPr>
            <w:r w:rsidRPr="009B40CC">
              <w:rPr>
                <w:sz w:val="20"/>
                <w:szCs w:val="20"/>
              </w:rPr>
              <w:t>35.83391</w:t>
            </w:r>
            <w:r w:rsidR="000F4CC9">
              <w:rPr>
                <w:sz w:val="20"/>
                <w:szCs w:val="20"/>
              </w:rPr>
              <w:t>±</w:t>
            </w:r>
            <w:r w:rsidR="006A6F2C">
              <w:rPr>
                <w:sz w:val="20"/>
                <w:szCs w:val="20"/>
              </w:rPr>
              <w:t>0</w:t>
            </w:r>
            <w:r w:rsidR="000F4CC9">
              <w:rPr>
                <w:sz w:val="20"/>
                <w:szCs w:val="20"/>
              </w:rPr>
              <w:t>.</w:t>
            </w:r>
            <w:r w:rsidR="006A6F2C">
              <w:rPr>
                <w:sz w:val="20"/>
                <w:szCs w:val="20"/>
              </w:rPr>
              <w:t>9</w:t>
            </w:r>
            <w:r w:rsidR="000F4CC9">
              <w:rPr>
                <w:sz w:val="20"/>
                <w:szCs w:val="20"/>
              </w:rPr>
              <w:t>0</w:t>
            </w:r>
          </w:p>
        </w:tc>
        <w:tc>
          <w:tcPr>
            <w:tcW w:w="2338" w:type="dxa"/>
            <w:tcBorders>
              <w:top w:val="nil"/>
              <w:left w:val="nil"/>
              <w:bottom w:val="nil"/>
              <w:right w:val="nil"/>
            </w:tcBorders>
          </w:tcPr>
          <w:p w14:paraId="3E6F50D0" w14:textId="5B36D4BA" w:rsidR="00A459F4" w:rsidRPr="009B40CC" w:rsidRDefault="00A459F4" w:rsidP="00A459F4">
            <w:pPr>
              <w:pStyle w:val="NoSpacing"/>
              <w:spacing w:line="360" w:lineRule="auto"/>
              <w:rPr>
                <w:sz w:val="20"/>
                <w:szCs w:val="20"/>
              </w:rPr>
            </w:pPr>
            <w:r w:rsidRPr="009B40CC">
              <w:rPr>
                <w:sz w:val="20"/>
                <w:szCs w:val="20"/>
              </w:rPr>
              <w:t>1.81266e-2</w:t>
            </w:r>
            <w:r w:rsidR="00A92B22">
              <w:rPr>
                <w:sz w:val="20"/>
                <w:szCs w:val="20"/>
              </w:rPr>
              <w:t xml:space="preserve"> ±0.0</w:t>
            </w:r>
            <w:r w:rsidR="006A6F2C">
              <w:rPr>
                <w:sz w:val="20"/>
                <w:szCs w:val="20"/>
              </w:rPr>
              <w:t>2</w:t>
            </w:r>
          </w:p>
        </w:tc>
      </w:tr>
      <w:tr w:rsidR="00A459F4" w:rsidRPr="009B40CC" w14:paraId="161C3B8F" w14:textId="77777777" w:rsidTr="006844A4">
        <w:tc>
          <w:tcPr>
            <w:tcW w:w="2337" w:type="dxa"/>
            <w:tcBorders>
              <w:top w:val="nil"/>
              <w:left w:val="nil"/>
              <w:bottom w:val="nil"/>
              <w:right w:val="nil"/>
            </w:tcBorders>
          </w:tcPr>
          <w:p w14:paraId="6329064D" w14:textId="0EF18867" w:rsidR="00A459F4" w:rsidRPr="009B40CC" w:rsidRDefault="00A459F4" w:rsidP="00A459F4">
            <w:pPr>
              <w:pStyle w:val="NoSpacing"/>
              <w:spacing w:line="360" w:lineRule="auto"/>
              <w:rPr>
                <w:b/>
                <w:bCs/>
                <w:sz w:val="20"/>
                <w:szCs w:val="20"/>
              </w:rPr>
            </w:pPr>
            <w:r w:rsidRPr="009B40CC">
              <w:rPr>
                <w:b/>
                <w:bCs/>
                <w:sz w:val="20"/>
                <w:szCs w:val="20"/>
              </w:rPr>
              <w:t>Tannic Acid</w:t>
            </w:r>
          </w:p>
        </w:tc>
        <w:tc>
          <w:tcPr>
            <w:tcW w:w="2337" w:type="dxa"/>
            <w:tcBorders>
              <w:top w:val="nil"/>
              <w:left w:val="nil"/>
              <w:bottom w:val="nil"/>
              <w:right w:val="nil"/>
            </w:tcBorders>
          </w:tcPr>
          <w:p w14:paraId="37E3945C" w14:textId="6C770B44" w:rsidR="00A459F4" w:rsidRPr="009B40CC" w:rsidRDefault="00697080" w:rsidP="00A459F4">
            <w:pPr>
              <w:pStyle w:val="NoSpacing"/>
              <w:spacing w:line="360" w:lineRule="auto"/>
              <w:rPr>
                <w:sz w:val="20"/>
                <w:szCs w:val="20"/>
              </w:rPr>
            </w:pPr>
            <w:r w:rsidRPr="009B40CC">
              <w:rPr>
                <w:sz w:val="20"/>
                <w:szCs w:val="20"/>
              </w:rPr>
              <w:t>51.38509</w:t>
            </w:r>
            <w:r w:rsidR="000F4CC9">
              <w:rPr>
                <w:sz w:val="20"/>
                <w:szCs w:val="20"/>
              </w:rPr>
              <w:t>±</w:t>
            </w:r>
            <w:r w:rsidR="00A92B22">
              <w:rPr>
                <w:sz w:val="20"/>
                <w:szCs w:val="20"/>
              </w:rPr>
              <w:t>2</w:t>
            </w:r>
            <w:r w:rsidR="000F4CC9">
              <w:rPr>
                <w:sz w:val="20"/>
                <w:szCs w:val="20"/>
              </w:rPr>
              <w:t>.</w:t>
            </w:r>
            <w:r w:rsidR="00A92B22">
              <w:rPr>
                <w:sz w:val="20"/>
                <w:szCs w:val="20"/>
              </w:rPr>
              <w:t>82</w:t>
            </w:r>
          </w:p>
        </w:tc>
        <w:tc>
          <w:tcPr>
            <w:tcW w:w="2338" w:type="dxa"/>
            <w:tcBorders>
              <w:top w:val="nil"/>
              <w:left w:val="nil"/>
              <w:bottom w:val="nil"/>
              <w:right w:val="nil"/>
            </w:tcBorders>
          </w:tcPr>
          <w:p w14:paraId="30BF65D7" w14:textId="27EE994F" w:rsidR="00A459F4" w:rsidRPr="009B40CC" w:rsidRDefault="00A459F4" w:rsidP="00A459F4">
            <w:pPr>
              <w:pStyle w:val="NoSpacing"/>
              <w:spacing w:line="360" w:lineRule="auto"/>
              <w:rPr>
                <w:sz w:val="20"/>
                <w:szCs w:val="20"/>
              </w:rPr>
            </w:pPr>
            <w:r w:rsidRPr="009B40CC">
              <w:rPr>
                <w:sz w:val="20"/>
                <w:szCs w:val="20"/>
              </w:rPr>
              <w:t>25.60209</w:t>
            </w:r>
            <w:r w:rsidR="000F4CC9">
              <w:rPr>
                <w:sz w:val="20"/>
                <w:szCs w:val="20"/>
              </w:rPr>
              <w:t xml:space="preserve"> ±</w:t>
            </w:r>
            <w:r w:rsidR="006A6F2C">
              <w:rPr>
                <w:sz w:val="20"/>
                <w:szCs w:val="20"/>
              </w:rPr>
              <w:t>2</w:t>
            </w:r>
            <w:r w:rsidR="000F4CC9">
              <w:rPr>
                <w:sz w:val="20"/>
                <w:szCs w:val="20"/>
              </w:rPr>
              <w:t>.0</w:t>
            </w:r>
            <w:r w:rsidR="006A6F2C">
              <w:rPr>
                <w:sz w:val="20"/>
                <w:szCs w:val="20"/>
              </w:rPr>
              <w:t>1</w:t>
            </w:r>
          </w:p>
        </w:tc>
        <w:tc>
          <w:tcPr>
            <w:tcW w:w="2338" w:type="dxa"/>
            <w:tcBorders>
              <w:top w:val="nil"/>
              <w:left w:val="nil"/>
              <w:bottom w:val="nil"/>
              <w:right w:val="nil"/>
            </w:tcBorders>
          </w:tcPr>
          <w:p w14:paraId="39B2A978" w14:textId="3BA569C9" w:rsidR="00A459F4" w:rsidRPr="009B40CC" w:rsidRDefault="00A459F4" w:rsidP="00A459F4">
            <w:pPr>
              <w:pStyle w:val="NoSpacing"/>
              <w:spacing w:line="360" w:lineRule="auto"/>
              <w:rPr>
                <w:sz w:val="20"/>
                <w:szCs w:val="20"/>
              </w:rPr>
            </w:pPr>
            <w:r w:rsidRPr="009B40CC">
              <w:rPr>
                <w:sz w:val="20"/>
                <w:szCs w:val="20"/>
              </w:rPr>
              <w:t>8.05764</w:t>
            </w:r>
            <w:r w:rsidR="00A92B22">
              <w:rPr>
                <w:sz w:val="20"/>
                <w:szCs w:val="20"/>
              </w:rPr>
              <w:t xml:space="preserve"> ±0.</w:t>
            </w:r>
            <w:r w:rsidR="006A6F2C">
              <w:rPr>
                <w:sz w:val="20"/>
                <w:szCs w:val="20"/>
              </w:rPr>
              <w:t>75</w:t>
            </w:r>
          </w:p>
        </w:tc>
      </w:tr>
      <w:tr w:rsidR="00A459F4" w:rsidRPr="009B40CC" w14:paraId="34D77D5D" w14:textId="77777777" w:rsidTr="006844A4">
        <w:tc>
          <w:tcPr>
            <w:tcW w:w="2337" w:type="dxa"/>
            <w:tcBorders>
              <w:top w:val="nil"/>
              <w:left w:val="nil"/>
              <w:bottom w:val="nil"/>
              <w:right w:val="nil"/>
            </w:tcBorders>
          </w:tcPr>
          <w:p w14:paraId="5425A40E" w14:textId="630A8892" w:rsidR="00A459F4" w:rsidRPr="009B40CC" w:rsidRDefault="00A459F4" w:rsidP="00A459F4">
            <w:pPr>
              <w:pStyle w:val="NoSpacing"/>
              <w:spacing w:line="360" w:lineRule="auto"/>
              <w:rPr>
                <w:b/>
                <w:bCs/>
                <w:sz w:val="20"/>
                <w:szCs w:val="20"/>
              </w:rPr>
            </w:pPr>
            <w:r w:rsidRPr="009B40CC">
              <w:rPr>
                <w:b/>
                <w:bCs/>
                <w:sz w:val="20"/>
                <w:szCs w:val="20"/>
              </w:rPr>
              <w:t>Saponins</w:t>
            </w:r>
          </w:p>
        </w:tc>
        <w:tc>
          <w:tcPr>
            <w:tcW w:w="2337" w:type="dxa"/>
            <w:tcBorders>
              <w:top w:val="nil"/>
              <w:left w:val="nil"/>
              <w:bottom w:val="nil"/>
              <w:right w:val="nil"/>
            </w:tcBorders>
          </w:tcPr>
          <w:p w14:paraId="43139563" w14:textId="714A059C" w:rsidR="00A459F4" w:rsidRPr="009B40CC" w:rsidRDefault="00697080" w:rsidP="00A459F4">
            <w:pPr>
              <w:pStyle w:val="NoSpacing"/>
              <w:spacing w:line="360" w:lineRule="auto"/>
              <w:rPr>
                <w:sz w:val="20"/>
                <w:szCs w:val="20"/>
              </w:rPr>
            </w:pPr>
            <w:r w:rsidRPr="009B40CC">
              <w:rPr>
                <w:sz w:val="20"/>
                <w:szCs w:val="20"/>
              </w:rPr>
              <w:t>50.454551</w:t>
            </w:r>
            <w:r w:rsidR="000F4CC9">
              <w:rPr>
                <w:sz w:val="20"/>
                <w:szCs w:val="20"/>
              </w:rPr>
              <w:t>±</w:t>
            </w:r>
            <w:r w:rsidR="00A92B22">
              <w:rPr>
                <w:sz w:val="20"/>
                <w:szCs w:val="20"/>
              </w:rPr>
              <w:t>1</w:t>
            </w:r>
            <w:r w:rsidR="000F4CC9">
              <w:rPr>
                <w:sz w:val="20"/>
                <w:szCs w:val="20"/>
              </w:rPr>
              <w:t>.</w:t>
            </w:r>
            <w:r w:rsidR="00A92B22">
              <w:rPr>
                <w:sz w:val="20"/>
                <w:szCs w:val="20"/>
              </w:rPr>
              <w:t>5</w:t>
            </w:r>
            <w:r w:rsidR="000F4CC9">
              <w:rPr>
                <w:sz w:val="20"/>
                <w:szCs w:val="20"/>
              </w:rPr>
              <w:t>0</w:t>
            </w:r>
          </w:p>
        </w:tc>
        <w:tc>
          <w:tcPr>
            <w:tcW w:w="2338" w:type="dxa"/>
            <w:tcBorders>
              <w:top w:val="nil"/>
              <w:left w:val="nil"/>
              <w:bottom w:val="nil"/>
              <w:right w:val="nil"/>
            </w:tcBorders>
          </w:tcPr>
          <w:p w14:paraId="6156CACF" w14:textId="20BB0074" w:rsidR="00A459F4" w:rsidRPr="009B40CC" w:rsidRDefault="00A459F4" w:rsidP="00A459F4">
            <w:pPr>
              <w:pStyle w:val="NoSpacing"/>
              <w:spacing w:line="360" w:lineRule="auto"/>
              <w:rPr>
                <w:sz w:val="20"/>
                <w:szCs w:val="20"/>
              </w:rPr>
            </w:pPr>
            <w:r w:rsidRPr="009B40CC">
              <w:rPr>
                <w:sz w:val="20"/>
                <w:szCs w:val="20"/>
              </w:rPr>
              <w:t>29.42596</w:t>
            </w:r>
            <w:r w:rsidR="000F4CC9">
              <w:rPr>
                <w:sz w:val="20"/>
                <w:szCs w:val="20"/>
              </w:rPr>
              <w:t xml:space="preserve"> ±</w:t>
            </w:r>
            <w:r w:rsidR="006A6F2C">
              <w:rPr>
                <w:sz w:val="20"/>
                <w:szCs w:val="20"/>
              </w:rPr>
              <w:t>2</w:t>
            </w:r>
            <w:r w:rsidR="000F4CC9">
              <w:rPr>
                <w:sz w:val="20"/>
                <w:szCs w:val="20"/>
              </w:rPr>
              <w:t>.</w:t>
            </w:r>
            <w:r w:rsidR="006A6F2C">
              <w:rPr>
                <w:sz w:val="20"/>
                <w:szCs w:val="20"/>
              </w:rPr>
              <w:t>56</w:t>
            </w:r>
          </w:p>
        </w:tc>
        <w:tc>
          <w:tcPr>
            <w:tcW w:w="2338" w:type="dxa"/>
            <w:tcBorders>
              <w:top w:val="nil"/>
              <w:left w:val="nil"/>
              <w:bottom w:val="nil"/>
              <w:right w:val="nil"/>
            </w:tcBorders>
          </w:tcPr>
          <w:p w14:paraId="59AF4ADA" w14:textId="24F892DB" w:rsidR="00A459F4" w:rsidRPr="009B40CC" w:rsidRDefault="00A459F4" w:rsidP="00A459F4">
            <w:pPr>
              <w:pStyle w:val="NoSpacing"/>
              <w:spacing w:line="360" w:lineRule="auto"/>
              <w:rPr>
                <w:sz w:val="20"/>
                <w:szCs w:val="20"/>
              </w:rPr>
            </w:pPr>
            <w:r w:rsidRPr="009B40CC">
              <w:rPr>
                <w:sz w:val="20"/>
                <w:szCs w:val="20"/>
              </w:rPr>
              <w:t>1.83892</w:t>
            </w:r>
            <w:r w:rsidR="00A92B22">
              <w:rPr>
                <w:sz w:val="20"/>
                <w:szCs w:val="20"/>
              </w:rPr>
              <w:t xml:space="preserve"> ±0.0</w:t>
            </w:r>
            <w:r w:rsidR="006A6F2C">
              <w:rPr>
                <w:sz w:val="20"/>
                <w:szCs w:val="20"/>
              </w:rPr>
              <w:t>5</w:t>
            </w:r>
          </w:p>
        </w:tc>
      </w:tr>
      <w:tr w:rsidR="00A459F4" w:rsidRPr="009B40CC" w14:paraId="1098D676" w14:textId="77777777" w:rsidTr="006844A4">
        <w:tc>
          <w:tcPr>
            <w:tcW w:w="2337" w:type="dxa"/>
            <w:tcBorders>
              <w:top w:val="nil"/>
              <w:left w:val="nil"/>
              <w:bottom w:val="nil"/>
              <w:right w:val="nil"/>
            </w:tcBorders>
          </w:tcPr>
          <w:p w14:paraId="49F12F67" w14:textId="262628E0" w:rsidR="00A459F4" w:rsidRPr="009B40CC" w:rsidRDefault="00A459F4" w:rsidP="00A459F4">
            <w:pPr>
              <w:pStyle w:val="NoSpacing"/>
              <w:spacing w:line="360" w:lineRule="auto"/>
              <w:rPr>
                <w:b/>
                <w:bCs/>
                <w:sz w:val="20"/>
                <w:szCs w:val="20"/>
              </w:rPr>
            </w:pPr>
            <w:r w:rsidRPr="009B40CC">
              <w:rPr>
                <w:b/>
                <w:bCs/>
                <w:sz w:val="20"/>
                <w:szCs w:val="20"/>
              </w:rPr>
              <w:t>Rutin Hydrate</w:t>
            </w:r>
          </w:p>
        </w:tc>
        <w:tc>
          <w:tcPr>
            <w:tcW w:w="2337" w:type="dxa"/>
            <w:tcBorders>
              <w:top w:val="nil"/>
              <w:left w:val="nil"/>
              <w:bottom w:val="nil"/>
              <w:right w:val="nil"/>
            </w:tcBorders>
          </w:tcPr>
          <w:p w14:paraId="44B45B5C" w14:textId="14D3AAA0" w:rsidR="00A459F4" w:rsidRPr="009B40CC" w:rsidRDefault="00697080" w:rsidP="00A459F4">
            <w:pPr>
              <w:pStyle w:val="NoSpacing"/>
              <w:spacing w:line="360" w:lineRule="auto"/>
              <w:rPr>
                <w:sz w:val="20"/>
                <w:szCs w:val="20"/>
              </w:rPr>
            </w:pPr>
            <w:r w:rsidRPr="009B40CC">
              <w:rPr>
                <w:sz w:val="20"/>
                <w:szCs w:val="20"/>
              </w:rPr>
              <w:t>12.51661</w:t>
            </w:r>
            <w:r w:rsidR="000F4CC9">
              <w:rPr>
                <w:sz w:val="20"/>
                <w:szCs w:val="20"/>
              </w:rPr>
              <w:t xml:space="preserve"> ±</w:t>
            </w:r>
            <w:r w:rsidR="00A92B22">
              <w:rPr>
                <w:sz w:val="20"/>
                <w:szCs w:val="20"/>
              </w:rPr>
              <w:t>2</w:t>
            </w:r>
            <w:r w:rsidR="000F4CC9">
              <w:rPr>
                <w:sz w:val="20"/>
                <w:szCs w:val="20"/>
              </w:rPr>
              <w:t>.</w:t>
            </w:r>
            <w:r w:rsidR="00A92B22">
              <w:rPr>
                <w:sz w:val="20"/>
                <w:szCs w:val="20"/>
              </w:rPr>
              <w:t>50</w:t>
            </w:r>
          </w:p>
        </w:tc>
        <w:tc>
          <w:tcPr>
            <w:tcW w:w="2338" w:type="dxa"/>
            <w:tcBorders>
              <w:top w:val="nil"/>
              <w:left w:val="nil"/>
              <w:bottom w:val="nil"/>
              <w:right w:val="nil"/>
            </w:tcBorders>
          </w:tcPr>
          <w:p w14:paraId="5621A333" w14:textId="71AAB24B" w:rsidR="00A459F4" w:rsidRPr="009B40CC" w:rsidRDefault="00A459F4" w:rsidP="00A459F4">
            <w:pPr>
              <w:pStyle w:val="NoSpacing"/>
              <w:spacing w:line="360" w:lineRule="auto"/>
              <w:rPr>
                <w:sz w:val="20"/>
                <w:szCs w:val="20"/>
              </w:rPr>
            </w:pPr>
            <w:r w:rsidRPr="009B40CC">
              <w:rPr>
                <w:sz w:val="20"/>
                <w:szCs w:val="20"/>
              </w:rPr>
              <w:t>14.29507</w:t>
            </w:r>
            <w:r w:rsidR="000F4CC9">
              <w:rPr>
                <w:sz w:val="20"/>
                <w:szCs w:val="20"/>
              </w:rPr>
              <w:t xml:space="preserve"> ±</w:t>
            </w:r>
            <w:r w:rsidR="006A6F2C">
              <w:rPr>
                <w:sz w:val="20"/>
                <w:szCs w:val="20"/>
              </w:rPr>
              <w:t>1</w:t>
            </w:r>
            <w:r w:rsidR="000F4CC9">
              <w:rPr>
                <w:sz w:val="20"/>
                <w:szCs w:val="20"/>
              </w:rPr>
              <w:t>.00</w:t>
            </w:r>
          </w:p>
        </w:tc>
        <w:tc>
          <w:tcPr>
            <w:tcW w:w="2338" w:type="dxa"/>
            <w:tcBorders>
              <w:top w:val="nil"/>
              <w:left w:val="nil"/>
              <w:bottom w:val="nil"/>
              <w:right w:val="nil"/>
            </w:tcBorders>
          </w:tcPr>
          <w:p w14:paraId="637EC001" w14:textId="6E5A449A" w:rsidR="00A459F4" w:rsidRPr="009B40CC" w:rsidRDefault="00A459F4" w:rsidP="00A459F4">
            <w:pPr>
              <w:pStyle w:val="NoSpacing"/>
              <w:spacing w:line="360" w:lineRule="auto"/>
              <w:rPr>
                <w:sz w:val="20"/>
                <w:szCs w:val="20"/>
              </w:rPr>
            </w:pPr>
            <w:r w:rsidRPr="009B40CC">
              <w:rPr>
                <w:sz w:val="20"/>
                <w:szCs w:val="20"/>
              </w:rPr>
              <w:t>2.90931</w:t>
            </w:r>
            <w:r w:rsidR="00A92B22">
              <w:rPr>
                <w:sz w:val="20"/>
                <w:szCs w:val="20"/>
              </w:rPr>
              <w:t>±0.</w:t>
            </w:r>
            <w:r w:rsidR="00DF08BC">
              <w:rPr>
                <w:sz w:val="20"/>
                <w:szCs w:val="20"/>
              </w:rPr>
              <w:t>5</w:t>
            </w:r>
            <w:r w:rsidR="00A92B22">
              <w:rPr>
                <w:sz w:val="20"/>
                <w:szCs w:val="20"/>
              </w:rPr>
              <w:t>0</w:t>
            </w:r>
          </w:p>
        </w:tc>
      </w:tr>
      <w:tr w:rsidR="00A459F4" w:rsidRPr="009B40CC" w14:paraId="3DEA943B" w14:textId="77777777" w:rsidTr="006844A4">
        <w:tc>
          <w:tcPr>
            <w:tcW w:w="2337" w:type="dxa"/>
            <w:tcBorders>
              <w:top w:val="nil"/>
              <w:left w:val="nil"/>
              <w:bottom w:val="nil"/>
              <w:right w:val="nil"/>
            </w:tcBorders>
          </w:tcPr>
          <w:p w14:paraId="52681627" w14:textId="20FAD911" w:rsidR="00A459F4" w:rsidRPr="009B40CC" w:rsidRDefault="00A459F4" w:rsidP="00A459F4">
            <w:pPr>
              <w:pStyle w:val="NoSpacing"/>
              <w:spacing w:line="360" w:lineRule="auto"/>
              <w:rPr>
                <w:b/>
                <w:bCs/>
                <w:sz w:val="20"/>
                <w:szCs w:val="20"/>
              </w:rPr>
            </w:pPr>
            <w:r w:rsidRPr="009B40CC">
              <w:rPr>
                <w:b/>
                <w:bCs/>
                <w:sz w:val="20"/>
                <w:szCs w:val="20"/>
              </w:rPr>
              <w:t>Kaempferol</w:t>
            </w:r>
          </w:p>
        </w:tc>
        <w:tc>
          <w:tcPr>
            <w:tcW w:w="2337" w:type="dxa"/>
            <w:tcBorders>
              <w:top w:val="nil"/>
              <w:left w:val="nil"/>
              <w:bottom w:val="nil"/>
              <w:right w:val="nil"/>
            </w:tcBorders>
          </w:tcPr>
          <w:p w14:paraId="7E26B33A" w14:textId="61A5ACC6" w:rsidR="00A459F4" w:rsidRPr="009B40CC" w:rsidRDefault="00697080" w:rsidP="00A459F4">
            <w:pPr>
              <w:pStyle w:val="NoSpacing"/>
              <w:spacing w:line="360" w:lineRule="auto"/>
              <w:rPr>
                <w:sz w:val="20"/>
                <w:szCs w:val="20"/>
              </w:rPr>
            </w:pPr>
            <w:r w:rsidRPr="009B40CC">
              <w:rPr>
                <w:sz w:val="20"/>
                <w:szCs w:val="20"/>
              </w:rPr>
              <w:t>19.09378</w:t>
            </w:r>
            <w:r w:rsidR="000F4CC9">
              <w:rPr>
                <w:sz w:val="20"/>
                <w:szCs w:val="20"/>
              </w:rPr>
              <w:t xml:space="preserve"> ±</w:t>
            </w:r>
            <w:r w:rsidR="00A92B22">
              <w:rPr>
                <w:sz w:val="20"/>
                <w:szCs w:val="20"/>
              </w:rPr>
              <w:t>1</w:t>
            </w:r>
            <w:r w:rsidR="000F4CC9">
              <w:rPr>
                <w:sz w:val="20"/>
                <w:szCs w:val="20"/>
              </w:rPr>
              <w:t>.00</w:t>
            </w:r>
          </w:p>
        </w:tc>
        <w:tc>
          <w:tcPr>
            <w:tcW w:w="2338" w:type="dxa"/>
            <w:tcBorders>
              <w:top w:val="nil"/>
              <w:left w:val="nil"/>
              <w:bottom w:val="nil"/>
              <w:right w:val="nil"/>
            </w:tcBorders>
          </w:tcPr>
          <w:p w14:paraId="2DB6A8D7" w14:textId="6CBE789E" w:rsidR="00A459F4" w:rsidRPr="009B40CC" w:rsidRDefault="00A459F4" w:rsidP="00A459F4">
            <w:pPr>
              <w:pStyle w:val="NoSpacing"/>
              <w:spacing w:line="360" w:lineRule="auto"/>
              <w:rPr>
                <w:sz w:val="20"/>
                <w:szCs w:val="20"/>
              </w:rPr>
            </w:pPr>
            <w:r w:rsidRPr="009B40CC">
              <w:rPr>
                <w:sz w:val="20"/>
                <w:szCs w:val="20"/>
              </w:rPr>
              <w:t>9.17103</w:t>
            </w:r>
            <w:r w:rsidR="000F4CC9">
              <w:rPr>
                <w:sz w:val="20"/>
                <w:szCs w:val="20"/>
              </w:rPr>
              <w:t xml:space="preserve"> ±0.0</w:t>
            </w:r>
            <w:r w:rsidR="006A6F2C">
              <w:rPr>
                <w:sz w:val="20"/>
                <w:szCs w:val="20"/>
              </w:rPr>
              <w:t>5</w:t>
            </w:r>
          </w:p>
        </w:tc>
        <w:tc>
          <w:tcPr>
            <w:tcW w:w="2338" w:type="dxa"/>
            <w:tcBorders>
              <w:top w:val="nil"/>
              <w:left w:val="nil"/>
              <w:bottom w:val="nil"/>
              <w:right w:val="nil"/>
            </w:tcBorders>
          </w:tcPr>
          <w:p w14:paraId="537801D1" w14:textId="5FFBA78F" w:rsidR="00A459F4" w:rsidRPr="009B40CC" w:rsidRDefault="00A459F4" w:rsidP="00A459F4">
            <w:pPr>
              <w:pStyle w:val="NoSpacing"/>
              <w:spacing w:line="360" w:lineRule="auto"/>
              <w:rPr>
                <w:sz w:val="20"/>
                <w:szCs w:val="20"/>
              </w:rPr>
            </w:pPr>
            <w:r w:rsidRPr="009B40CC">
              <w:rPr>
                <w:sz w:val="20"/>
                <w:szCs w:val="20"/>
              </w:rPr>
              <w:t>2.32099</w:t>
            </w:r>
            <w:r w:rsidR="00A92B22">
              <w:rPr>
                <w:sz w:val="20"/>
                <w:szCs w:val="20"/>
              </w:rPr>
              <w:t xml:space="preserve"> ±0.</w:t>
            </w:r>
            <w:r w:rsidR="00DF08BC">
              <w:rPr>
                <w:sz w:val="20"/>
                <w:szCs w:val="20"/>
              </w:rPr>
              <w:t>09</w:t>
            </w:r>
          </w:p>
        </w:tc>
      </w:tr>
      <w:tr w:rsidR="00A459F4" w:rsidRPr="009B40CC" w14:paraId="46CF52ED" w14:textId="77777777" w:rsidTr="006844A4">
        <w:tc>
          <w:tcPr>
            <w:tcW w:w="2337" w:type="dxa"/>
            <w:tcBorders>
              <w:top w:val="nil"/>
              <w:left w:val="nil"/>
              <w:bottom w:val="nil"/>
              <w:right w:val="nil"/>
            </w:tcBorders>
          </w:tcPr>
          <w:p w14:paraId="6B456516" w14:textId="526623C9" w:rsidR="00A459F4" w:rsidRPr="009B40CC" w:rsidRDefault="00A459F4" w:rsidP="00A459F4">
            <w:pPr>
              <w:pStyle w:val="NoSpacing"/>
              <w:spacing w:line="360" w:lineRule="auto"/>
              <w:rPr>
                <w:b/>
                <w:bCs/>
                <w:sz w:val="20"/>
                <w:szCs w:val="20"/>
              </w:rPr>
            </w:pPr>
            <w:proofErr w:type="spellStart"/>
            <w:r w:rsidRPr="009B40CC">
              <w:rPr>
                <w:b/>
                <w:bCs/>
                <w:sz w:val="20"/>
                <w:szCs w:val="20"/>
              </w:rPr>
              <w:t>Nairingin</w:t>
            </w:r>
            <w:proofErr w:type="spellEnd"/>
          </w:p>
        </w:tc>
        <w:tc>
          <w:tcPr>
            <w:tcW w:w="2337" w:type="dxa"/>
            <w:tcBorders>
              <w:top w:val="nil"/>
              <w:left w:val="nil"/>
              <w:bottom w:val="nil"/>
              <w:right w:val="nil"/>
            </w:tcBorders>
          </w:tcPr>
          <w:p w14:paraId="6043EC09" w14:textId="4281827A" w:rsidR="00A459F4" w:rsidRPr="009B40CC" w:rsidRDefault="00697080" w:rsidP="00A459F4">
            <w:pPr>
              <w:pStyle w:val="NoSpacing"/>
              <w:spacing w:line="360" w:lineRule="auto"/>
              <w:rPr>
                <w:sz w:val="20"/>
                <w:szCs w:val="20"/>
              </w:rPr>
            </w:pPr>
            <w:r w:rsidRPr="009B40CC">
              <w:rPr>
                <w:sz w:val="20"/>
                <w:szCs w:val="20"/>
              </w:rPr>
              <w:t>27.98893</w:t>
            </w:r>
            <w:r w:rsidR="000F4CC9">
              <w:rPr>
                <w:sz w:val="20"/>
                <w:szCs w:val="20"/>
              </w:rPr>
              <w:t xml:space="preserve"> ±</w:t>
            </w:r>
            <w:r w:rsidR="00A92B22">
              <w:rPr>
                <w:sz w:val="20"/>
                <w:szCs w:val="20"/>
              </w:rPr>
              <w:t>2</w:t>
            </w:r>
            <w:r w:rsidR="000F4CC9">
              <w:rPr>
                <w:sz w:val="20"/>
                <w:szCs w:val="20"/>
              </w:rPr>
              <w:t>.0</w:t>
            </w:r>
            <w:r w:rsidR="006A6F2C">
              <w:rPr>
                <w:sz w:val="20"/>
                <w:szCs w:val="20"/>
              </w:rPr>
              <w:t>5</w:t>
            </w:r>
          </w:p>
        </w:tc>
        <w:tc>
          <w:tcPr>
            <w:tcW w:w="2338" w:type="dxa"/>
            <w:tcBorders>
              <w:top w:val="nil"/>
              <w:left w:val="nil"/>
              <w:bottom w:val="nil"/>
              <w:right w:val="nil"/>
            </w:tcBorders>
          </w:tcPr>
          <w:p w14:paraId="28C2F69A" w14:textId="701435A9" w:rsidR="00A459F4" w:rsidRPr="009B40CC" w:rsidRDefault="00A459F4" w:rsidP="00A459F4">
            <w:pPr>
              <w:pStyle w:val="NoSpacing"/>
              <w:spacing w:line="360" w:lineRule="auto"/>
              <w:rPr>
                <w:sz w:val="20"/>
                <w:szCs w:val="20"/>
              </w:rPr>
            </w:pPr>
            <w:r w:rsidRPr="009B40CC">
              <w:rPr>
                <w:sz w:val="20"/>
                <w:szCs w:val="20"/>
              </w:rPr>
              <w:t>3.56695e-1</w:t>
            </w:r>
            <w:r w:rsidR="000F4CC9">
              <w:rPr>
                <w:sz w:val="20"/>
                <w:szCs w:val="20"/>
              </w:rPr>
              <w:t xml:space="preserve"> ±0.00</w:t>
            </w:r>
          </w:p>
        </w:tc>
        <w:tc>
          <w:tcPr>
            <w:tcW w:w="2338" w:type="dxa"/>
            <w:tcBorders>
              <w:top w:val="nil"/>
              <w:left w:val="nil"/>
              <w:bottom w:val="nil"/>
              <w:right w:val="nil"/>
            </w:tcBorders>
          </w:tcPr>
          <w:p w14:paraId="5A7B49E9" w14:textId="4F740540" w:rsidR="00A459F4" w:rsidRPr="009B40CC" w:rsidRDefault="00A459F4" w:rsidP="00A459F4">
            <w:pPr>
              <w:pStyle w:val="NoSpacing"/>
              <w:spacing w:line="360" w:lineRule="auto"/>
              <w:rPr>
                <w:sz w:val="20"/>
                <w:szCs w:val="20"/>
              </w:rPr>
            </w:pPr>
            <w:r w:rsidRPr="009B40CC">
              <w:rPr>
                <w:sz w:val="20"/>
                <w:szCs w:val="20"/>
              </w:rPr>
              <w:t>6.06430e-1</w:t>
            </w:r>
            <w:r w:rsidR="000F4CC9">
              <w:rPr>
                <w:sz w:val="20"/>
                <w:szCs w:val="20"/>
              </w:rPr>
              <w:t xml:space="preserve"> ±0.</w:t>
            </w:r>
            <w:r w:rsidR="00DF08BC">
              <w:rPr>
                <w:sz w:val="20"/>
                <w:szCs w:val="20"/>
              </w:rPr>
              <w:t>2</w:t>
            </w:r>
            <w:r w:rsidR="000F4CC9">
              <w:rPr>
                <w:sz w:val="20"/>
                <w:szCs w:val="20"/>
              </w:rPr>
              <w:t>0</w:t>
            </w:r>
          </w:p>
        </w:tc>
      </w:tr>
      <w:tr w:rsidR="00A459F4" w:rsidRPr="009B40CC" w14:paraId="35DCBAC1" w14:textId="77777777" w:rsidTr="006844A4">
        <w:tc>
          <w:tcPr>
            <w:tcW w:w="2337" w:type="dxa"/>
            <w:tcBorders>
              <w:top w:val="nil"/>
              <w:left w:val="nil"/>
              <w:bottom w:val="nil"/>
              <w:right w:val="nil"/>
            </w:tcBorders>
          </w:tcPr>
          <w:p w14:paraId="1AAD1B6D" w14:textId="3377C238" w:rsidR="00A459F4" w:rsidRPr="009B40CC" w:rsidRDefault="00A459F4" w:rsidP="00A459F4">
            <w:pPr>
              <w:pStyle w:val="NoSpacing"/>
              <w:spacing w:line="360" w:lineRule="auto"/>
              <w:rPr>
                <w:b/>
                <w:bCs/>
                <w:sz w:val="20"/>
                <w:szCs w:val="20"/>
              </w:rPr>
            </w:pPr>
            <w:r w:rsidRPr="009B40CC">
              <w:rPr>
                <w:b/>
                <w:bCs/>
                <w:sz w:val="20"/>
                <w:szCs w:val="20"/>
              </w:rPr>
              <w:t>Quercetin</w:t>
            </w:r>
          </w:p>
        </w:tc>
        <w:tc>
          <w:tcPr>
            <w:tcW w:w="2337" w:type="dxa"/>
            <w:tcBorders>
              <w:top w:val="nil"/>
              <w:left w:val="nil"/>
              <w:bottom w:val="nil"/>
              <w:right w:val="nil"/>
            </w:tcBorders>
          </w:tcPr>
          <w:p w14:paraId="7E01E974" w14:textId="7CBDC1BC" w:rsidR="00A459F4" w:rsidRPr="009B40CC" w:rsidRDefault="00697080" w:rsidP="00A459F4">
            <w:pPr>
              <w:pStyle w:val="NoSpacing"/>
              <w:spacing w:line="360" w:lineRule="auto"/>
              <w:rPr>
                <w:sz w:val="20"/>
                <w:szCs w:val="20"/>
              </w:rPr>
            </w:pPr>
            <w:r w:rsidRPr="009B40CC">
              <w:rPr>
                <w:sz w:val="20"/>
                <w:szCs w:val="20"/>
              </w:rPr>
              <w:t>19.07144</w:t>
            </w:r>
            <w:r w:rsidR="000F4CC9">
              <w:rPr>
                <w:sz w:val="20"/>
                <w:szCs w:val="20"/>
              </w:rPr>
              <w:t xml:space="preserve"> ±0.</w:t>
            </w:r>
            <w:r w:rsidR="00415DC3">
              <w:rPr>
                <w:sz w:val="20"/>
                <w:szCs w:val="20"/>
              </w:rPr>
              <w:t>56</w:t>
            </w:r>
          </w:p>
        </w:tc>
        <w:tc>
          <w:tcPr>
            <w:tcW w:w="2338" w:type="dxa"/>
            <w:tcBorders>
              <w:top w:val="nil"/>
              <w:left w:val="nil"/>
              <w:bottom w:val="nil"/>
              <w:right w:val="nil"/>
            </w:tcBorders>
          </w:tcPr>
          <w:p w14:paraId="2A660492" w14:textId="1E692305" w:rsidR="00A459F4" w:rsidRPr="009B40CC" w:rsidRDefault="00A459F4" w:rsidP="00A459F4">
            <w:pPr>
              <w:pStyle w:val="NoSpacing"/>
              <w:spacing w:line="360" w:lineRule="auto"/>
              <w:rPr>
                <w:sz w:val="20"/>
                <w:szCs w:val="20"/>
              </w:rPr>
            </w:pPr>
            <w:r w:rsidRPr="009B40CC">
              <w:rPr>
                <w:sz w:val="20"/>
                <w:szCs w:val="20"/>
              </w:rPr>
              <w:t>3.06446e-4</w:t>
            </w:r>
            <w:r w:rsidR="000F4CC9">
              <w:rPr>
                <w:sz w:val="20"/>
                <w:szCs w:val="20"/>
              </w:rPr>
              <w:t xml:space="preserve"> ±0.00</w:t>
            </w:r>
          </w:p>
        </w:tc>
        <w:tc>
          <w:tcPr>
            <w:tcW w:w="2338" w:type="dxa"/>
            <w:tcBorders>
              <w:top w:val="nil"/>
              <w:left w:val="nil"/>
              <w:bottom w:val="nil"/>
              <w:right w:val="nil"/>
            </w:tcBorders>
          </w:tcPr>
          <w:p w14:paraId="26CA3194" w14:textId="0B282525" w:rsidR="00A459F4" w:rsidRPr="009B40CC" w:rsidRDefault="00A459F4" w:rsidP="00A459F4">
            <w:pPr>
              <w:pStyle w:val="NoSpacing"/>
              <w:spacing w:line="360" w:lineRule="auto"/>
              <w:rPr>
                <w:sz w:val="20"/>
                <w:szCs w:val="20"/>
              </w:rPr>
            </w:pPr>
            <w:r w:rsidRPr="009B40CC">
              <w:rPr>
                <w:sz w:val="20"/>
                <w:szCs w:val="20"/>
              </w:rPr>
              <w:t>1.37037</w:t>
            </w:r>
            <w:r w:rsidR="000F4CC9">
              <w:rPr>
                <w:sz w:val="20"/>
                <w:szCs w:val="20"/>
              </w:rPr>
              <w:t xml:space="preserve"> ±0.0</w:t>
            </w:r>
            <w:r w:rsidR="00DF08BC">
              <w:rPr>
                <w:sz w:val="20"/>
                <w:szCs w:val="20"/>
              </w:rPr>
              <w:t>6</w:t>
            </w:r>
          </w:p>
        </w:tc>
      </w:tr>
      <w:tr w:rsidR="00A459F4" w:rsidRPr="009B40CC" w14:paraId="317871EE" w14:textId="77777777" w:rsidTr="006844A4">
        <w:tc>
          <w:tcPr>
            <w:tcW w:w="2337" w:type="dxa"/>
            <w:tcBorders>
              <w:top w:val="nil"/>
              <w:left w:val="nil"/>
              <w:bottom w:val="nil"/>
              <w:right w:val="nil"/>
            </w:tcBorders>
          </w:tcPr>
          <w:p w14:paraId="6FF55C98" w14:textId="14629CE9" w:rsidR="00A459F4" w:rsidRPr="009B40CC" w:rsidRDefault="00A459F4" w:rsidP="00A459F4">
            <w:pPr>
              <w:pStyle w:val="NoSpacing"/>
              <w:spacing w:line="360" w:lineRule="auto"/>
              <w:rPr>
                <w:b/>
                <w:bCs/>
                <w:sz w:val="20"/>
                <w:szCs w:val="20"/>
              </w:rPr>
            </w:pPr>
            <w:r w:rsidRPr="009B40CC">
              <w:rPr>
                <w:b/>
                <w:bCs/>
                <w:sz w:val="20"/>
                <w:szCs w:val="20"/>
              </w:rPr>
              <w:t>Lutein</w:t>
            </w:r>
          </w:p>
        </w:tc>
        <w:tc>
          <w:tcPr>
            <w:tcW w:w="2337" w:type="dxa"/>
            <w:tcBorders>
              <w:top w:val="nil"/>
              <w:left w:val="nil"/>
              <w:bottom w:val="nil"/>
              <w:right w:val="nil"/>
            </w:tcBorders>
          </w:tcPr>
          <w:p w14:paraId="32EE354C" w14:textId="05733452" w:rsidR="00A459F4" w:rsidRPr="009B40CC" w:rsidRDefault="00697080" w:rsidP="00A459F4">
            <w:pPr>
              <w:pStyle w:val="NoSpacing"/>
              <w:spacing w:line="360" w:lineRule="auto"/>
              <w:rPr>
                <w:sz w:val="20"/>
                <w:szCs w:val="20"/>
              </w:rPr>
            </w:pPr>
            <w:r w:rsidRPr="009B40CC">
              <w:rPr>
                <w:sz w:val="20"/>
                <w:szCs w:val="20"/>
              </w:rPr>
              <w:t>-</w:t>
            </w:r>
          </w:p>
        </w:tc>
        <w:tc>
          <w:tcPr>
            <w:tcW w:w="2338" w:type="dxa"/>
            <w:tcBorders>
              <w:top w:val="nil"/>
              <w:left w:val="nil"/>
              <w:bottom w:val="nil"/>
              <w:right w:val="nil"/>
            </w:tcBorders>
          </w:tcPr>
          <w:p w14:paraId="777F64AC" w14:textId="0A9B6EFB" w:rsidR="00A459F4" w:rsidRPr="009B40CC" w:rsidRDefault="00A459F4" w:rsidP="00A459F4">
            <w:pPr>
              <w:pStyle w:val="NoSpacing"/>
              <w:spacing w:line="360" w:lineRule="auto"/>
              <w:rPr>
                <w:sz w:val="20"/>
                <w:szCs w:val="20"/>
              </w:rPr>
            </w:pPr>
            <w:r w:rsidRPr="009B40CC">
              <w:rPr>
                <w:sz w:val="20"/>
                <w:szCs w:val="20"/>
              </w:rPr>
              <w:t>5.74112e-3</w:t>
            </w:r>
            <w:r w:rsidR="000F4CC9">
              <w:rPr>
                <w:sz w:val="20"/>
                <w:szCs w:val="20"/>
              </w:rPr>
              <w:t xml:space="preserve"> ±0.00</w:t>
            </w:r>
          </w:p>
        </w:tc>
        <w:tc>
          <w:tcPr>
            <w:tcW w:w="2338" w:type="dxa"/>
            <w:tcBorders>
              <w:top w:val="nil"/>
              <w:left w:val="nil"/>
              <w:bottom w:val="nil"/>
              <w:right w:val="nil"/>
            </w:tcBorders>
          </w:tcPr>
          <w:p w14:paraId="6D45FFEF" w14:textId="637A9F21" w:rsidR="00A459F4" w:rsidRPr="009B40CC" w:rsidRDefault="00A459F4" w:rsidP="00A459F4">
            <w:pPr>
              <w:pStyle w:val="NoSpacing"/>
              <w:spacing w:line="360" w:lineRule="auto"/>
              <w:rPr>
                <w:sz w:val="20"/>
                <w:szCs w:val="20"/>
              </w:rPr>
            </w:pPr>
            <w:r w:rsidRPr="009B40CC">
              <w:rPr>
                <w:sz w:val="20"/>
                <w:szCs w:val="20"/>
              </w:rPr>
              <w:t>2.02237e-</w:t>
            </w:r>
            <w:r w:rsidR="007828C4">
              <w:rPr>
                <w:sz w:val="20"/>
                <w:szCs w:val="20"/>
              </w:rPr>
              <w:t>3</w:t>
            </w:r>
            <w:r w:rsidR="000F4CC9">
              <w:rPr>
                <w:sz w:val="20"/>
                <w:szCs w:val="20"/>
              </w:rPr>
              <w:t xml:space="preserve"> ±0.</w:t>
            </w:r>
            <w:r w:rsidR="00DF08BC">
              <w:rPr>
                <w:sz w:val="20"/>
                <w:szCs w:val="20"/>
              </w:rPr>
              <w:t>02</w:t>
            </w:r>
          </w:p>
        </w:tc>
      </w:tr>
      <w:tr w:rsidR="00A459F4" w:rsidRPr="009B40CC" w14:paraId="3AD4DD68" w14:textId="77777777" w:rsidTr="006844A4">
        <w:tc>
          <w:tcPr>
            <w:tcW w:w="2337" w:type="dxa"/>
            <w:tcBorders>
              <w:top w:val="nil"/>
              <w:left w:val="nil"/>
              <w:bottom w:val="nil"/>
              <w:right w:val="nil"/>
            </w:tcBorders>
          </w:tcPr>
          <w:p w14:paraId="74B785E8" w14:textId="262A63D3" w:rsidR="00A459F4" w:rsidRPr="009B40CC" w:rsidRDefault="00A459F4" w:rsidP="00A459F4">
            <w:pPr>
              <w:pStyle w:val="NoSpacing"/>
              <w:spacing w:line="360" w:lineRule="auto"/>
              <w:rPr>
                <w:b/>
                <w:bCs/>
                <w:sz w:val="20"/>
                <w:szCs w:val="20"/>
              </w:rPr>
            </w:pPr>
            <w:r w:rsidRPr="009B40CC">
              <w:rPr>
                <w:b/>
                <w:bCs/>
                <w:sz w:val="20"/>
                <w:szCs w:val="20"/>
              </w:rPr>
              <w:t>Beta-Sitosterol</w:t>
            </w:r>
          </w:p>
        </w:tc>
        <w:tc>
          <w:tcPr>
            <w:tcW w:w="2337" w:type="dxa"/>
            <w:tcBorders>
              <w:top w:val="nil"/>
              <w:left w:val="nil"/>
              <w:bottom w:val="nil"/>
              <w:right w:val="nil"/>
            </w:tcBorders>
          </w:tcPr>
          <w:p w14:paraId="3F991C4D" w14:textId="2FAAD0EF" w:rsidR="00A459F4" w:rsidRPr="009B40CC" w:rsidRDefault="00697080" w:rsidP="00A459F4">
            <w:pPr>
              <w:pStyle w:val="NoSpacing"/>
              <w:spacing w:line="360" w:lineRule="auto"/>
              <w:rPr>
                <w:sz w:val="20"/>
                <w:szCs w:val="20"/>
              </w:rPr>
            </w:pPr>
            <w:r w:rsidRPr="009B40CC">
              <w:rPr>
                <w:sz w:val="20"/>
                <w:szCs w:val="20"/>
              </w:rPr>
              <w:t>-</w:t>
            </w:r>
          </w:p>
        </w:tc>
        <w:tc>
          <w:tcPr>
            <w:tcW w:w="2338" w:type="dxa"/>
            <w:tcBorders>
              <w:top w:val="nil"/>
              <w:left w:val="nil"/>
              <w:bottom w:val="nil"/>
              <w:right w:val="nil"/>
            </w:tcBorders>
          </w:tcPr>
          <w:p w14:paraId="6FDF9C19" w14:textId="1CB75A1C" w:rsidR="00A459F4" w:rsidRPr="009B40CC" w:rsidRDefault="00A459F4" w:rsidP="00A459F4">
            <w:pPr>
              <w:pStyle w:val="NoSpacing"/>
              <w:spacing w:line="360" w:lineRule="auto"/>
              <w:rPr>
                <w:sz w:val="20"/>
                <w:szCs w:val="20"/>
              </w:rPr>
            </w:pPr>
            <w:r w:rsidRPr="009B40CC">
              <w:rPr>
                <w:sz w:val="20"/>
                <w:szCs w:val="20"/>
              </w:rPr>
              <w:t>3.96695e-1</w:t>
            </w:r>
            <w:r w:rsidR="000F4CC9">
              <w:rPr>
                <w:sz w:val="20"/>
                <w:szCs w:val="20"/>
              </w:rPr>
              <w:t xml:space="preserve"> ±0.00</w:t>
            </w:r>
          </w:p>
        </w:tc>
        <w:tc>
          <w:tcPr>
            <w:tcW w:w="2338" w:type="dxa"/>
            <w:tcBorders>
              <w:top w:val="nil"/>
              <w:left w:val="nil"/>
              <w:bottom w:val="nil"/>
              <w:right w:val="nil"/>
            </w:tcBorders>
          </w:tcPr>
          <w:p w14:paraId="70745B06" w14:textId="1D4E5688" w:rsidR="00A459F4" w:rsidRPr="009B40CC" w:rsidRDefault="00A459F4" w:rsidP="00A459F4">
            <w:pPr>
              <w:pStyle w:val="NoSpacing"/>
              <w:spacing w:line="360" w:lineRule="auto"/>
              <w:rPr>
                <w:sz w:val="20"/>
                <w:szCs w:val="20"/>
              </w:rPr>
            </w:pPr>
            <w:r w:rsidRPr="009B40CC">
              <w:rPr>
                <w:sz w:val="20"/>
                <w:szCs w:val="20"/>
              </w:rPr>
              <w:t>8.05920e-</w:t>
            </w:r>
            <w:r w:rsidR="007828C4">
              <w:rPr>
                <w:sz w:val="20"/>
                <w:szCs w:val="20"/>
              </w:rPr>
              <w:t>7</w:t>
            </w:r>
            <w:r w:rsidR="000F4CC9">
              <w:rPr>
                <w:sz w:val="20"/>
                <w:szCs w:val="20"/>
              </w:rPr>
              <w:t xml:space="preserve"> ±0.</w:t>
            </w:r>
            <w:r w:rsidR="00DF08BC">
              <w:rPr>
                <w:sz w:val="20"/>
                <w:szCs w:val="20"/>
              </w:rPr>
              <w:t>65</w:t>
            </w:r>
          </w:p>
        </w:tc>
      </w:tr>
      <w:tr w:rsidR="00A459F4" w:rsidRPr="009B40CC" w14:paraId="6A204E0A" w14:textId="77777777" w:rsidTr="006844A4">
        <w:tc>
          <w:tcPr>
            <w:tcW w:w="2337" w:type="dxa"/>
            <w:tcBorders>
              <w:top w:val="nil"/>
              <w:left w:val="nil"/>
              <w:right w:val="nil"/>
            </w:tcBorders>
          </w:tcPr>
          <w:p w14:paraId="133EABBC" w14:textId="43444C93" w:rsidR="00A459F4" w:rsidRPr="009B40CC" w:rsidRDefault="00A459F4" w:rsidP="00A459F4">
            <w:pPr>
              <w:pStyle w:val="NoSpacing"/>
              <w:spacing w:line="360" w:lineRule="auto"/>
              <w:rPr>
                <w:b/>
                <w:bCs/>
                <w:sz w:val="20"/>
                <w:szCs w:val="20"/>
              </w:rPr>
            </w:pPr>
            <w:r w:rsidRPr="009B40CC">
              <w:rPr>
                <w:b/>
                <w:bCs/>
                <w:sz w:val="20"/>
                <w:szCs w:val="20"/>
              </w:rPr>
              <w:t>p-Coumaric Acid</w:t>
            </w:r>
          </w:p>
        </w:tc>
        <w:tc>
          <w:tcPr>
            <w:tcW w:w="2337" w:type="dxa"/>
            <w:tcBorders>
              <w:top w:val="nil"/>
              <w:left w:val="nil"/>
              <w:right w:val="nil"/>
            </w:tcBorders>
          </w:tcPr>
          <w:p w14:paraId="664F13AD" w14:textId="3392B691" w:rsidR="00A459F4" w:rsidRPr="000F4CC9" w:rsidRDefault="00697080" w:rsidP="00A459F4">
            <w:pPr>
              <w:pStyle w:val="NoSpacing"/>
              <w:spacing w:line="360" w:lineRule="auto"/>
              <w:rPr>
                <w:sz w:val="20"/>
                <w:szCs w:val="20"/>
              </w:rPr>
            </w:pPr>
            <w:r w:rsidRPr="009B40CC">
              <w:rPr>
                <w:sz w:val="20"/>
                <w:szCs w:val="20"/>
              </w:rPr>
              <w:t>2.19739e</w:t>
            </w:r>
            <w:r w:rsidR="008824B5">
              <w:rPr>
                <w:sz w:val="20"/>
                <w:szCs w:val="20"/>
              </w:rPr>
              <w:t>-2</w:t>
            </w:r>
            <w:r w:rsidR="000F4CC9">
              <w:rPr>
                <w:sz w:val="20"/>
                <w:szCs w:val="20"/>
              </w:rPr>
              <w:t xml:space="preserve"> ±0.00</w:t>
            </w:r>
          </w:p>
        </w:tc>
        <w:tc>
          <w:tcPr>
            <w:tcW w:w="2338" w:type="dxa"/>
            <w:tcBorders>
              <w:top w:val="nil"/>
              <w:left w:val="nil"/>
              <w:right w:val="nil"/>
            </w:tcBorders>
          </w:tcPr>
          <w:p w14:paraId="02B2BF86" w14:textId="65C9F191" w:rsidR="00A459F4" w:rsidRPr="009B40CC" w:rsidRDefault="00A459F4" w:rsidP="00A459F4">
            <w:pPr>
              <w:pStyle w:val="NoSpacing"/>
              <w:spacing w:line="360" w:lineRule="auto"/>
              <w:rPr>
                <w:sz w:val="20"/>
                <w:szCs w:val="20"/>
              </w:rPr>
            </w:pPr>
            <w:r w:rsidRPr="009B40CC">
              <w:rPr>
                <w:sz w:val="20"/>
                <w:szCs w:val="20"/>
              </w:rPr>
              <w:t>6.30407e-1</w:t>
            </w:r>
            <w:r w:rsidR="006A6F2C">
              <w:rPr>
                <w:sz w:val="20"/>
                <w:szCs w:val="20"/>
              </w:rPr>
              <w:t xml:space="preserve"> ±0.00</w:t>
            </w:r>
          </w:p>
        </w:tc>
        <w:tc>
          <w:tcPr>
            <w:tcW w:w="2338" w:type="dxa"/>
            <w:tcBorders>
              <w:top w:val="nil"/>
              <w:left w:val="nil"/>
              <w:right w:val="nil"/>
            </w:tcBorders>
          </w:tcPr>
          <w:p w14:paraId="1E6A2BD5" w14:textId="7BD8AA3A" w:rsidR="00A459F4" w:rsidRPr="009B40CC" w:rsidRDefault="00A459F4" w:rsidP="00A459F4">
            <w:pPr>
              <w:pStyle w:val="NoSpacing"/>
              <w:spacing w:line="360" w:lineRule="auto"/>
              <w:rPr>
                <w:sz w:val="20"/>
                <w:szCs w:val="20"/>
              </w:rPr>
            </w:pPr>
            <w:r w:rsidRPr="009B40CC">
              <w:rPr>
                <w:sz w:val="20"/>
                <w:szCs w:val="20"/>
              </w:rPr>
              <w:t>1.63221e-4</w:t>
            </w:r>
            <w:r w:rsidR="00DF08BC">
              <w:rPr>
                <w:sz w:val="20"/>
                <w:szCs w:val="20"/>
              </w:rPr>
              <w:t xml:space="preserve"> ±0.00</w:t>
            </w:r>
          </w:p>
        </w:tc>
      </w:tr>
    </w:tbl>
    <w:p w14:paraId="6DF934DF" w14:textId="28063C33" w:rsidR="00765093" w:rsidRDefault="00765093" w:rsidP="006A04A5">
      <w:pPr>
        <w:pStyle w:val="NoSpacing"/>
        <w:spacing w:line="360" w:lineRule="auto"/>
        <w:rPr>
          <w:rFonts w:ascii="Times New Roman" w:hAnsi="Times New Roman" w:cs="Times New Roman"/>
          <w:b/>
          <w:sz w:val="20"/>
          <w:szCs w:val="20"/>
        </w:rPr>
      </w:pPr>
    </w:p>
    <w:p w14:paraId="7C77BE74" w14:textId="07D971A3" w:rsidR="00765093" w:rsidRPr="009B40CC" w:rsidRDefault="000F4CC9" w:rsidP="00601AD7">
      <w:pPr>
        <w:spacing w:line="360" w:lineRule="auto"/>
        <w:jc w:val="both"/>
        <w:rPr>
          <w:rFonts w:ascii="Times New Roman" w:hAnsi="Times New Roman" w:cs="Times New Roman"/>
          <w:b/>
          <w:sz w:val="20"/>
          <w:szCs w:val="20"/>
        </w:rPr>
      </w:pPr>
      <w:r w:rsidRPr="00D65ECB">
        <w:rPr>
          <w:rFonts w:ascii="Times New Roman" w:hAnsi="Times New Roman" w:cs="Times New Roman"/>
          <w:sz w:val="20"/>
          <w:szCs w:val="20"/>
        </w:rPr>
        <w:t xml:space="preserve">Values are means of three replicates ± standard deviation (SD). </w:t>
      </w:r>
    </w:p>
    <w:p w14:paraId="1DC52B88" w14:textId="77777777" w:rsidR="009B4A97" w:rsidRPr="009B40CC" w:rsidRDefault="009B4A97" w:rsidP="006A04A5">
      <w:pPr>
        <w:pStyle w:val="NoSpacing"/>
        <w:spacing w:line="360" w:lineRule="auto"/>
        <w:rPr>
          <w:rFonts w:ascii="Times New Roman" w:hAnsi="Times New Roman" w:cs="Times New Roman"/>
          <w:b/>
          <w:sz w:val="20"/>
          <w:szCs w:val="20"/>
        </w:rPr>
      </w:pPr>
    </w:p>
    <w:p w14:paraId="20571DDA" w14:textId="0C28A2E1" w:rsidR="004A73B2" w:rsidRPr="009B40CC" w:rsidRDefault="004A73B2" w:rsidP="00765093">
      <w:pPr>
        <w:rPr>
          <w:rFonts w:ascii="Times New Roman" w:hAnsi="Times New Roman" w:cs="Times New Roman"/>
          <w:b/>
          <w:bCs/>
          <w:sz w:val="20"/>
          <w:szCs w:val="20"/>
        </w:rPr>
      </w:pPr>
      <w:bookmarkStart w:id="30" w:name="_Toc212142315"/>
      <w:bookmarkEnd w:id="28"/>
      <w:bookmarkEnd w:id="29"/>
      <w:r w:rsidRPr="009B40CC">
        <w:rPr>
          <w:rFonts w:ascii="Times New Roman" w:hAnsi="Times New Roman" w:cs="Times New Roman"/>
          <w:b/>
          <w:bCs/>
          <w:sz w:val="20"/>
          <w:szCs w:val="20"/>
        </w:rPr>
        <w:t>3.2</w:t>
      </w:r>
      <w:r w:rsidRPr="009B40CC">
        <w:rPr>
          <w:rFonts w:ascii="Times New Roman" w:hAnsi="Times New Roman" w:cs="Times New Roman"/>
          <w:b/>
          <w:bCs/>
          <w:sz w:val="20"/>
          <w:szCs w:val="20"/>
        </w:rPr>
        <w:tab/>
        <w:t>DISCUSSION</w:t>
      </w:r>
      <w:bookmarkEnd w:id="30"/>
    </w:p>
    <w:p w14:paraId="4920F89B" w14:textId="7D887497" w:rsidR="004A73B2" w:rsidRPr="009B40CC"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This study investigated the proximate composition, phytochemical constituents, and phenolic compounds of </w:t>
      </w:r>
      <w:r w:rsidR="004A25F2">
        <w:rPr>
          <w:rFonts w:ascii="Times New Roman" w:hAnsi="Times New Roman" w:cs="Times New Roman"/>
          <w:sz w:val="20"/>
          <w:szCs w:val="20"/>
        </w:rPr>
        <w:t>pomelo fruit peel</w:t>
      </w:r>
      <w:r w:rsidR="009C42FB">
        <w:rPr>
          <w:rFonts w:ascii="Times New Roman" w:hAnsi="Times New Roman" w:cs="Times New Roman"/>
          <w:sz w:val="20"/>
          <w:szCs w:val="20"/>
        </w:rPr>
        <w:t>s</w:t>
      </w:r>
      <w:r w:rsidR="004A25F2">
        <w:rPr>
          <w:rFonts w:ascii="Times New Roman" w:hAnsi="Times New Roman" w:cs="Times New Roman"/>
          <w:sz w:val="20"/>
          <w:szCs w:val="20"/>
        </w:rPr>
        <w:t>,</w:t>
      </w:r>
      <w:r w:rsidRPr="009B40CC">
        <w:rPr>
          <w:rFonts w:ascii="Times New Roman" w:hAnsi="Times New Roman" w:cs="Times New Roman"/>
          <w:sz w:val="20"/>
          <w:szCs w:val="20"/>
        </w:rPr>
        <w:t xml:space="preserve"> pulp and seeds. The findings revealed clear differences between the fruit </w:t>
      </w:r>
      <w:r w:rsidR="00341C0C">
        <w:rPr>
          <w:rFonts w:ascii="Times New Roman" w:hAnsi="Times New Roman" w:cs="Times New Roman"/>
          <w:sz w:val="20"/>
          <w:szCs w:val="20"/>
        </w:rPr>
        <w:t>various</w:t>
      </w:r>
      <w:r w:rsidRPr="009B40CC">
        <w:rPr>
          <w:rFonts w:ascii="Times New Roman" w:hAnsi="Times New Roman" w:cs="Times New Roman"/>
          <w:sz w:val="20"/>
          <w:szCs w:val="20"/>
        </w:rPr>
        <w:t xml:space="preserve"> parts, highlighting their complementary nutritional and phytochemical significance.</w:t>
      </w:r>
    </w:p>
    <w:p w14:paraId="10EE25EF" w14:textId="6E8BF240" w:rsidR="004A73B2" w:rsidRPr="009B40CC"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These findings align with previous studies showing that citrus pulp serves as a primary source of energy and minerals, whereas the seeds concentrate storage reserves such as oil and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xml:space="preserve"> </w:t>
      </w:r>
      <w:r w:rsidR="008B2B4A" w:rsidRPr="009B40CC">
        <w:rPr>
          <w:rFonts w:ascii="Times New Roman" w:hAnsi="Times New Roman" w:cs="Times New Roman"/>
          <w:sz w:val="20"/>
          <w:szCs w:val="20"/>
        </w:rPr>
        <w:t>[</w:t>
      </w:r>
      <w:r w:rsidR="00C25A9D">
        <w:rPr>
          <w:rFonts w:ascii="Times New Roman" w:hAnsi="Times New Roman" w:cs="Times New Roman"/>
          <w:sz w:val="20"/>
          <w:szCs w:val="20"/>
        </w:rPr>
        <w:t>23-</w:t>
      </w:r>
      <w:r w:rsidR="008B2B4A" w:rsidRPr="009B40CC">
        <w:rPr>
          <w:rFonts w:ascii="Times New Roman" w:hAnsi="Times New Roman" w:cs="Times New Roman"/>
          <w:sz w:val="20"/>
          <w:szCs w:val="20"/>
        </w:rPr>
        <w:t>25]</w:t>
      </w:r>
      <w:r w:rsidRPr="009B40CC">
        <w:rPr>
          <w:rFonts w:ascii="Times New Roman" w:hAnsi="Times New Roman" w:cs="Times New Roman"/>
          <w:sz w:val="20"/>
          <w:szCs w:val="20"/>
        </w:rPr>
        <w:t xml:space="preserve">. The higher lipid fraction of the seed supports its potential for edible oil extraction, as reported in grape seed oil studies by Pu </w:t>
      </w:r>
      <w:r w:rsidRPr="009C42FB">
        <w:rPr>
          <w:rFonts w:ascii="Times New Roman" w:hAnsi="Times New Roman" w:cs="Times New Roman"/>
          <w:iCs/>
          <w:sz w:val="20"/>
          <w:szCs w:val="20"/>
        </w:rPr>
        <w:t>et al</w:t>
      </w:r>
      <w:r w:rsidRPr="009B40CC">
        <w:rPr>
          <w:rFonts w:ascii="Times New Roman" w:hAnsi="Times New Roman" w:cs="Times New Roman"/>
          <w:i/>
          <w:sz w:val="20"/>
          <w:szCs w:val="20"/>
        </w:rPr>
        <w:t>.</w:t>
      </w:r>
      <w:r w:rsidRPr="009B40CC">
        <w:rPr>
          <w:rFonts w:ascii="Times New Roman" w:hAnsi="Times New Roman" w:cs="Times New Roman"/>
          <w:sz w:val="20"/>
          <w:szCs w:val="20"/>
        </w:rPr>
        <w:t xml:space="preserve"> </w:t>
      </w:r>
      <w:r w:rsidR="007F7F06" w:rsidRPr="009B40CC">
        <w:rPr>
          <w:rFonts w:ascii="Times New Roman" w:hAnsi="Times New Roman" w:cs="Times New Roman"/>
          <w:sz w:val="20"/>
          <w:szCs w:val="20"/>
        </w:rPr>
        <w:t>[16, 26]</w:t>
      </w:r>
      <w:r w:rsidRPr="009B40CC">
        <w:rPr>
          <w:rFonts w:ascii="Times New Roman" w:hAnsi="Times New Roman" w:cs="Times New Roman"/>
          <w:sz w:val="20"/>
          <w:szCs w:val="20"/>
        </w:rPr>
        <w:t xml:space="preserve">. On the other hand, the higher ash and protein contents of the pulp indicate greater nutritional value for direct consumption, in agreement with the observations of Hasan </w:t>
      </w:r>
      <w:r w:rsidRPr="009C42FB">
        <w:rPr>
          <w:rFonts w:ascii="Times New Roman" w:hAnsi="Times New Roman" w:cs="Times New Roman"/>
          <w:iCs/>
          <w:sz w:val="20"/>
          <w:szCs w:val="20"/>
        </w:rPr>
        <w:t>et al.</w:t>
      </w:r>
      <w:r w:rsidRPr="009B40CC">
        <w:rPr>
          <w:rFonts w:ascii="Times New Roman" w:hAnsi="Times New Roman" w:cs="Times New Roman"/>
          <w:sz w:val="20"/>
          <w:szCs w:val="20"/>
        </w:rPr>
        <w:t xml:space="preserve"> </w:t>
      </w:r>
      <w:r w:rsidR="007F7F06" w:rsidRPr="009B40CC">
        <w:rPr>
          <w:rFonts w:ascii="Times New Roman" w:hAnsi="Times New Roman" w:cs="Times New Roman"/>
          <w:sz w:val="20"/>
          <w:szCs w:val="20"/>
        </w:rPr>
        <w:t>[24]</w:t>
      </w:r>
      <w:r w:rsidRPr="009B40CC">
        <w:rPr>
          <w:rFonts w:ascii="Times New Roman" w:hAnsi="Times New Roman" w:cs="Times New Roman"/>
          <w:sz w:val="20"/>
          <w:szCs w:val="20"/>
        </w:rPr>
        <w:t xml:space="preserve"> in Bangladeshi grape varieties. The significantly higher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xml:space="preserve"> content of the seed also points to its possible application in functional food formulations, consistent with reports that citrus seeds are a valuable source of dietary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xml:space="preserve"> </w:t>
      </w:r>
      <w:r w:rsidR="007F7F06" w:rsidRPr="009B40CC">
        <w:rPr>
          <w:rFonts w:ascii="Times New Roman" w:hAnsi="Times New Roman" w:cs="Times New Roman"/>
          <w:sz w:val="20"/>
          <w:szCs w:val="20"/>
        </w:rPr>
        <w:t>[27]</w:t>
      </w:r>
      <w:r w:rsidRPr="009B40CC">
        <w:rPr>
          <w:rFonts w:ascii="Times New Roman" w:hAnsi="Times New Roman" w:cs="Times New Roman"/>
          <w:sz w:val="20"/>
          <w:szCs w:val="20"/>
        </w:rPr>
        <w:t>.</w:t>
      </w:r>
    </w:p>
    <w:p w14:paraId="1B31EA37" w14:textId="59DC76C5" w:rsidR="004A73B2" w:rsidRPr="009B40CC"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Phytochemical analysis further revealed high levels of saponins in both seed and pulp. This is important since saponins are known for their antioxidant, antimicrobial, and cholesterol-lowering properties </w:t>
      </w:r>
      <w:r w:rsidR="007F7F06" w:rsidRPr="009B40CC">
        <w:rPr>
          <w:rFonts w:ascii="Times New Roman" w:hAnsi="Times New Roman" w:cs="Times New Roman"/>
          <w:sz w:val="20"/>
          <w:szCs w:val="20"/>
        </w:rPr>
        <w:t>[28]</w:t>
      </w:r>
      <w:r w:rsidRPr="009B40CC">
        <w:rPr>
          <w:rFonts w:ascii="Times New Roman" w:hAnsi="Times New Roman" w:cs="Times New Roman"/>
          <w:sz w:val="20"/>
          <w:szCs w:val="20"/>
        </w:rPr>
        <w:t xml:space="preserve">. Alkaloid content was higher in pulp than in seed, which may contribute to the characteristic bitterness of the grape, similar to the role of bitter flavanones such as naringin in grape pulp reported by </w:t>
      </w:r>
      <w:r w:rsidR="00D43ECF">
        <w:rPr>
          <w:rFonts w:ascii="Times New Roman" w:hAnsi="Times New Roman" w:cs="Times New Roman"/>
          <w:sz w:val="20"/>
          <w:szCs w:val="20"/>
        </w:rPr>
        <w:t>Gupta</w:t>
      </w:r>
      <w:r w:rsidRPr="009B40CC">
        <w:rPr>
          <w:rFonts w:ascii="Times New Roman" w:hAnsi="Times New Roman" w:cs="Times New Roman"/>
          <w:sz w:val="20"/>
          <w:szCs w:val="20"/>
        </w:rPr>
        <w:t xml:space="preserve"> </w:t>
      </w:r>
      <w:r w:rsidRPr="00341C0C">
        <w:rPr>
          <w:rFonts w:ascii="Times New Roman" w:hAnsi="Times New Roman" w:cs="Times New Roman"/>
          <w:iCs/>
          <w:sz w:val="20"/>
          <w:szCs w:val="20"/>
        </w:rPr>
        <w:t>et al.</w:t>
      </w:r>
      <w:r w:rsidRPr="009B40CC">
        <w:rPr>
          <w:rFonts w:ascii="Times New Roman" w:hAnsi="Times New Roman" w:cs="Times New Roman"/>
          <w:sz w:val="20"/>
          <w:szCs w:val="20"/>
        </w:rPr>
        <w:t xml:space="preserve"> </w:t>
      </w:r>
      <w:r w:rsidR="007F7F06" w:rsidRPr="009B40CC">
        <w:rPr>
          <w:rFonts w:ascii="Times New Roman" w:hAnsi="Times New Roman" w:cs="Times New Roman"/>
          <w:sz w:val="20"/>
          <w:szCs w:val="20"/>
        </w:rPr>
        <w:t>[29]</w:t>
      </w:r>
      <w:r w:rsidRPr="009B40CC">
        <w:rPr>
          <w:rFonts w:ascii="Times New Roman" w:hAnsi="Times New Roman" w:cs="Times New Roman"/>
          <w:sz w:val="20"/>
          <w:szCs w:val="20"/>
        </w:rPr>
        <w:t xml:space="preserve">. Oxalates were also higher in pulp compared </w:t>
      </w:r>
      <w:r w:rsidRPr="009B40CC">
        <w:rPr>
          <w:rFonts w:ascii="Times New Roman" w:hAnsi="Times New Roman" w:cs="Times New Roman"/>
          <w:sz w:val="20"/>
          <w:szCs w:val="20"/>
        </w:rPr>
        <w:lastRenderedPageBreak/>
        <w:t xml:space="preserve">to seed, which is nutritionally significant as oxalates can limit calcium absorption; this agrees with Sapkota </w:t>
      </w:r>
      <w:r w:rsidRPr="009B40CC">
        <w:rPr>
          <w:rFonts w:ascii="Times New Roman" w:hAnsi="Times New Roman" w:cs="Times New Roman"/>
          <w:iCs/>
          <w:sz w:val="20"/>
          <w:szCs w:val="20"/>
        </w:rPr>
        <w:t>et al.</w:t>
      </w:r>
      <w:r w:rsidRPr="009B40CC">
        <w:rPr>
          <w:rFonts w:ascii="Times New Roman" w:hAnsi="Times New Roman" w:cs="Times New Roman"/>
          <w:sz w:val="20"/>
          <w:szCs w:val="20"/>
        </w:rPr>
        <w:t xml:space="preserve"> </w:t>
      </w:r>
      <w:r w:rsidR="00E47841" w:rsidRPr="009B40CC">
        <w:rPr>
          <w:rFonts w:ascii="Times New Roman" w:hAnsi="Times New Roman" w:cs="Times New Roman"/>
          <w:sz w:val="20"/>
          <w:szCs w:val="20"/>
        </w:rPr>
        <w:t>[30]</w:t>
      </w:r>
      <w:r w:rsidRPr="009B40CC">
        <w:rPr>
          <w:rFonts w:ascii="Times New Roman" w:hAnsi="Times New Roman" w:cs="Times New Roman"/>
          <w:sz w:val="20"/>
          <w:szCs w:val="20"/>
        </w:rPr>
        <w:t>, who noted similar accumulation patterns in citrus tissues. Both seed and pulp had identical phytate levels, which is comparable to values reported for citrus by</w:t>
      </w:r>
      <w:r w:rsidR="003D2C8B">
        <w:rPr>
          <w:rFonts w:ascii="Times New Roman" w:hAnsi="Times New Roman" w:cs="Times New Roman"/>
          <w:sz w:val="20"/>
          <w:szCs w:val="20"/>
        </w:rPr>
        <w:t>e</w:t>
      </w:r>
      <w:r w:rsidR="00D43ECF">
        <w:rPr>
          <w:rFonts w:ascii="Times New Roman" w:hAnsi="Times New Roman" w:cs="Times New Roman"/>
          <w:sz w:val="20"/>
          <w:szCs w:val="20"/>
        </w:rPr>
        <w:t>-</w:t>
      </w:r>
      <w:r w:rsidRPr="009B40CC">
        <w:rPr>
          <w:rFonts w:ascii="Times New Roman" w:hAnsi="Times New Roman" w:cs="Times New Roman"/>
          <w:sz w:val="20"/>
          <w:szCs w:val="20"/>
        </w:rPr>
        <w:t>products in the literature</w:t>
      </w:r>
      <w:r w:rsidR="00777AEF" w:rsidRPr="009B40CC">
        <w:rPr>
          <w:rFonts w:ascii="Times New Roman" w:hAnsi="Times New Roman" w:cs="Times New Roman"/>
          <w:sz w:val="20"/>
          <w:szCs w:val="20"/>
        </w:rPr>
        <w:t xml:space="preserve"> [26]</w:t>
      </w:r>
      <w:r w:rsidRPr="009B40CC">
        <w:rPr>
          <w:rFonts w:ascii="Times New Roman" w:hAnsi="Times New Roman" w:cs="Times New Roman"/>
          <w:sz w:val="20"/>
          <w:szCs w:val="20"/>
        </w:rPr>
        <w:t xml:space="preserve">. Tannin levels were relatively low in </w:t>
      </w:r>
      <w:r w:rsidR="00601AD7">
        <w:rPr>
          <w:rFonts w:ascii="Times New Roman" w:hAnsi="Times New Roman" w:cs="Times New Roman"/>
          <w:sz w:val="20"/>
          <w:szCs w:val="20"/>
        </w:rPr>
        <w:t>all the portions of the fruit,</w:t>
      </w:r>
      <w:r w:rsidRPr="009B40CC">
        <w:rPr>
          <w:rFonts w:ascii="Times New Roman" w:hAnsi="Times New Roman" w:cs="Times New Roman"/>
          <w:sz w:val="20"/>
          <w:szCs w:val="20"/>
        </w:rPr>
        <w:t xml:space="preserve"> suggesting limited impact on protein digestibility, consistent with findings of Hasan </w:t>
      </w:r>
      <w:r w:rsidRPr="009C42FB">
        <w:rPr>
          <w:rFonts w:ascii="Times New Roman" w:hAnsi="Times New Roman" w:cs="Times New Roman"/>
          <w:iCs/>
          <w:sz w:val="20"/>
          <w:szCs w:val="20"/>
        </w:rPr>
        <w:t>et al.</w:t>
      </w:r>
      <w:r w:rsidRPr="009B40CC">
        <w:rPr>
          <w:rFonts w:ascii="Times New Roman" w:hAnsi="Times New Roman" w:cs="Times New Roman"/>
          <w:sz w:val="20"/>
          <w:szCs w:val="20"/>
        </w:rPr>
        <w:t xml:space="preserve"> </w:t>
      </w:r>
      <w:r w:rsidR="00777AEF" w:rsidRPr="009B40CC">
        <w:rPr>
          <w:rFonts w:ascii="Times New Roman" w:hAnsi="Times New Roman" w:cs="Times New Roman"/>
          <w:sz w:val="20"/>
          <w:szCs w:val="20"/>
        </w:rPr>
        <w:t>[24]</w:t>
      </w:r>
      <w:r w:rsidRPr="009B40CC">
        <w:rPr>
          <w:rFonts w:ascii="Times New Roman" w:hAnsi="Times New Roman" w:cs="Times New Roman"/>
          <w:sz w:val="20"/>
          <w:szCs w:val="20"/>
        </w:rPr>
        <w:t>.</w:t>
      </w:r>
    </w:p>
    <w:p w14:paraId="64F2EFC8" w14:textId="3A42713B" w:rsidR="004A73B2" w:rsidRPr="009B40CC"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HPLC profiling of phenolic compounds showed that pulp contained higher concentrations of most phenolics compared to the seed. In the pulp, maleic acid, ferulic acid, tannic acid, kaempferol, rutin, saponins, and quercetin were prominent, along with detectable levels of naringin, caffeic acid, gallic acid, and eugenol. In contrast, the seed contained comparatively lower amounts of phenolics, with apigenin, ferulic acid, maleic acid, and tannic acid being dominant, while most other compounds were present in trace amounts. The dominance of ferulic acid, rutin, kaempferol, and naringin in pulp is consistent with earlier findings that grape pulp is particularly rich in flavanone glycosides and flavonoids, contributing to its antioxidant capacity </w:t>
      </w:r>
      <w:r w:rsidR="00777AEF" w:rsidRPr="009B40CC">
        <w:rPr>
          <w:rFonts w:ascii="Times New Roman" w:hAnsi="Times New Roman" w:cs="Times New Roman"/>
          <w:sz w:val="20"/>
          <w:szCs w:val="20"/>
        </w:rPr>
        <w:t>[2</w:t>
      </w:r>
      <w:r w:rsidRPr="009B40CC">
        <w:rPr>
          <w:rFonts w:ascii="Times New Roman" w:hAnsi="Times New Roman" w:cs="Times New Roman"/>
          <w:sz w:val="20"/>
          <w:szCs w:val="20"/>
        </w:rPr>
        <w:t>4</w:t>
      </w:r>
      <w:r w:rsidR="00777AEF" w:rsidRPr="009B40CC">
        <w:rPr>
          <w:rFonts w:ascii="Times New Roman" w:hAnsi="Times New Roman" w:cs="Times New Roman"/>
          <w:sz w:val="20"/>
          <w:szCs w:val="20"/>
        </w:rPr>
        <w:t>, 29]</w:t>
      </w:r>
      <w:r w:rsidRPr="009B40CC">
        <w:rPr>
          <w:rFonts w:ascii="Times New Roman" w:hAnsi="Times New Roman" w:cs="Times New Roman"/>
          <w:sz w:val="20"/>
          <w:szCs w:val="20"/>
        </w:rPr>
        <w:t>. The relatively modest phenolic content of the seed compared to the pulp supports the notion that citrus seeds concentrate storage lipids more than phenolics, though the presence of apigenin and tannic acid indicates a contribution to bioactivity.</w:t>
      </w:r>
    </w:p>
    <w:p w14:paraId="56E5C783" w14:textId="7E6928B7" w:rsidR="004A73B2" w:rsidRPr="009B40CC"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 xml:space="preserve">These results collectively demonstrate that </w:t>
      </w:r>
      <w:r w:rsidR="00601AD7">
        <w:rPr>
          <w:rFonts w:ascii="Times New Roman" w:hAnsi="Times New Roman" w:cs="Times New Roman"/>
          <w:sz w:val="20"/>
          <w:szCs w:val="20"/>
        </w:rPr>
        <w:t>pomelo fruit peel and</w:t>
      </w:r>
      <w:r w:rsidRPr="009B40CC">
        <w:rPr>
          <w:rFonts w:ascii="Times New Roman" w:hAnsi="Times New Roman" w:cs="Times New Roman"/>
          <w:sz w:val="20"/>
          <w:szCs w:val="20"/>
        </w:rPr>
        <w:t xml:space="preserve"> pulp </w:t>
      </w:r>
      <w:r w:rsidR="00601AD7">
        <w:rPr>
          <w:rFonts w:ascii="Times New Roman" w:hAnsi="Times New Roman" w:cs="Times New Roman"/>
          <w:sz w:val="20"/>
          <w:szCs w:val="20"/>
        </w:rPr>
        <w:t>are</w:t>
      </w:r>
      <w:r w:rsidRPr="009B40CC">
        <w:rPr>
          <w:rFonts w:ascii="Times New Roman" w:hAnsi="Times New Roman" w:cs="Times New Roman"/>
          <w:sz w:val="20"/>
          <w:szCs w:val="20"/>
        </w:rPr>
        <w:t xml:space="preserve"> rich source</w:t>
      </w:r>
      <w:r w:rsidR="00601AD7">
        <w:rPr>
          <w:rFonts w:ascii="Times New Roman" w:hAnsi="Times New Roman" w:cs="Times New Roman"/>
          <w:sz w:val="20"/>
          <w:szCs w:val="20"/>
        </w:rPr>
        <w:t>s</w:t>
      </w:r>
      <w:r w:rsidRPr="009B40CC">
        <w:rPr>
          <w:rFonts w:ascii="Times New Roman" w:hAnsi="Times New Roman" w:cs="Times New Roman"/>
          <w:sz w:val="20"/>
          <w:szCs w:val="20"/>
        </w:rPr>
        <w:t xml:space="preserve"> of phenolic antioxidants and nutrients suitable for direct consumption and functional food applications, whereas the seed, with its higher fat,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xml:space="preserve">, and saponin content, offers potential for oil extraction and nutraceutical development. The high phenolic content of the pulp corroborates earlier work that associated grape consumption with strong antioxidant activity and potential health benefits </w:t>
      </w:r>
      <w:r w:rsidR="00777AEF" w:rsidRPr="009B40CC">
        <w:rPr>
          <w:rFonts w:ascii="Times New Roman" w:hAnsi="Times New Roman" w:cs="Times New Roman"/>
          <w:sz w:val="20"/>
          <w:szCs w:val="20"/>
        </w:rPr>
        <w:t>[29-30]</w:t>
      </w:r>
      <w:r w:rsidR="00601AD7">
        <w:rPr>
          <w:rFonts w:ascii="Times New Roman" w:hAnsi="Times New Roman" w:cs="Times New Roman"/>
          <w:sz w:val="20"/>
          <w:szCs w:val="20"/>
        </w:rPr>
        <w:t>, which could advance their biotechnological applicatio</w:t>
      </w:r>
      <w:r w:rsidR="00F14B12">
        <w:rPr>
          <w:rFonts w:ascii="Times New Roman" w:hAnsi="Times New Roman" w:cs="Times New Roman"/>
          <w:sz w:val="20"/>
          <w:szCs w:val="20"/>
        </w:rPr>
        <w:t>ns to</w:t>
      </w:r>
      <w:r w:rsidR="003D2C8B">
        <w:rPr>
          <w:rFonts w:ascii="Times New Roman" w:hAnsi="Times New Roman" w:cs="Times New Roman"/>
          <w:sz w:val="20"/>
          <w:szCs w:val="20"/>
        </w:rPr>
        <w:t xml:space="preserve"> the</w:t>
      </w:r>
      <w:r w:rsidR="00F14B12">
        <w:rPr>
          <w:rFonts w:ascii="Times New Roman" w:hAnsi="Times New Roman" w:cs="Times New Roman"/>
          <w:sz w:val="20"/>
          <w:szCs w:val="20"/>
        </w:rPr>
        <w:t xml:space="preserve"> human population.</w:t>
      </w:r>
    </w:p>
    <w:p w14:paraId="26F7EB23" w14:textId="694B7EC8" w:rsidR="004A73B2" w:rsidRPr="009B40CC" w:rsidRDefault="004A73B2" w:rsidP="00AC39BB">
      <w:pPr>
        <w:rPr>
          <w:rFonts w:ascii="Times New Roman" w:hAnsi="Times New Roman" w:cs="Times New Roman"/>
          <w:b/>
          <w:bCs/>
          <w:sz w:val="20"/>
          <w:szCs w:val="20"/>
        </w:rPr>
      </w:pPr>
      <w:bookmarkStart w:id="31" w:name="_Toc209555921"/>
      <w:bookmarkStart w:id="32" w:name="_Toc209555992"/>
      <w:bookmarkStart w:id="33" w:name="_Toc212142318"/>
      <w:r w:rsidRPr="009B40CC">
        <w:rPr>
          <w:rFonts w:ascii="Times New Roman" w:hAnsi="Times New Roman" w:cs="Times New Roman"/>
          <w:b/>
          <w:bCs/>
          <w:sz w:val="20"/>
          <w:szCs w:val="20"/>
        </w:rPr>
        <w:t xml:space="preserve"> CONCLUSION</w:t>
      </w:r>
      <w:bookmarkEnd w:id="31"/>
      <w:bookmarkEnd w:id="32"/>
      <w:bookmarkEnd w:id="33"/>
    </w:p>
    <w:p w14:paraId="11052B87" w14:textId="50986899" w:rsidR="004A73B2" w:rsidRPr="009B40CC" w:rsidRDefault="004A73B2" w:rsidP="00EA6908">
      <w:pPr>
        <w:spacing w:before="100" w:beforeAutospacing="1" w:after="100" w:afterAutospacing="1" w:line="360" w:lineRule="auto"/>
        <w:jc w:val="both"/>
        <w:rPr>
          <w:rFonts w:ascii="Times New Roman" w:hAnsi="Times New Roman" w:cs="Times New Roman"/>
          <w:b/>
          <w:sz w:val="20"/>
          <w:szCs w:val="20"/>
        </w:rPr>
      </w:pPr>
      <w:r w:rsidRPr="009B40CC">
        <w:rPr>
          <w:rFonts w:ascii="Times New Roman" w:hAnsi="Times New Roman" w:cs="Times New Roman"/>
          <w:sz w:val="20"/>
          <w:szCs w:val="20"/>
        </w:rPr>
        <w:t xml:space="preserve">This study has provided new insights into the nutritional and phytochemical potential of the grape by offering a comparative analysis of its pulp and seed. It establishes that the pulp is richer in protein, carbohydrate, ash, and phenolic compounds such as ferulic acid, rutin, kaempferol, and quercetin, thereby confirming its value as a direct source of nutrients and antioxidants. Conversely, the seed was shown to contain higher levels of fat,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and saponins, alongside detectable amounts of bioactive compounds such as apigenin and tannic acid, which highlights its potential as an underutili</w:t>
      </w:r>
      <w:r w:rsidR="000801D2" w:rsidRPr="009B40CC">
        <w:rPr>
          <w:rFonts w:ascii="Times New Roman" w:hAnsi="Times New Roman" w:cs="Times New Roman"/>
          <w:sz w:val="20"/>
          <w:szCs w:val="20"/>
        </w:rPr>
        <w:t>z</w:t>
      </w:r>
      <w:r w:rsidRPr="009B40CC">
        <w:rPr>
          <w:rFonts w:ascii="Times New Roman" w:hAnsi="Times New Roman" w:cs="Times New Roman"/>
          <w:sz w:val="20"/>
          <w:szCs w:val="20"/>
        </w:rPr>
        <w:t xml:space="preserve">ed resource for oil, </w:t>
      </w:r>
      <w:proofErr w:type="spellStart"/>
      <w:r w:rsidRPr="009B40CC">
        <w:rPr>
          <w:rFonts w:ascii="Times New Roman" w:hAnsi="Times New Roman" w:cs="Times New Roman"/>
          <w:sz w:val="20"/>
          <w:szCs w:val="20"/>
        </w:rPr>
        <w:t>fibre</w:t>
      </w:r>
      <w:proofErr w:type="spellEnd"/>
      <w:r w:rsidRPr="009B40CC">
        <w:rPr>
          <w:rFonts w:ascii="Times New Roman" w:hAnsi="Times New Roman" w:cs="Times New Roman"/>
          <w:sz w:val="20"/>
          <w:szCs w:val="20"/>
        </w:rPr>
        <w:t>, and nutraceutical production.</w:t>
      </w:r>
    </w:p>
    <w:p w14:paraId="0E6391B8" w14:textId="441FBA90" w:rsidR="004A73B2" w:rsidRDefault="004A73B2" w:rsidP="006A04A5">
      <w:pPr>
        <w:spacing w:line="360" w:lineRule="auto"/>
        <w:jc w:val="both"/>
        <w:rPr>
          <w:rFonts w:ascii="Times New Roman" w:hAnsi="Times New Roman" w:cs="Times New Roman"/>
          <w:sz w:val="20"/>
          <w:szCs w:val="20"/>
        </w:rPr>
      </w:pPr>
      <w:r w:rsidRPr="009B40CC">
        <w:rPr>
          <w:rFonts w:ascii="Times New Roman" w:hAnsi="Times New Roman" w:cs="Times New Roman"/>
          <w:sz w:val="20"/>
          <w:szCs w:val="20"/>
        </w:rPr>
        <w:t>By documenting the quantitative differences in proximate and phytochemical composition between pulp and seed, this research contributes evidence that supports the complete valori</w:t>
      </w:r>
      <w:r w:rsidR="000801D2" w:rsidRPr="009B40CC">
        <w:rPr>
          <w:rFonts w:ascii="Times New Roman" w:hAnsi="Times New Roman" w:cs="Times New Roman"/>
          <w:sz w:val="20"/>
          <w:szCs w:val="20"/>
        </w:rPr>
        <w:t>z</w:t>
      </w:r>
      <w:r w:rsidRPr="009B40CC">
        <w:rPr>
          <w:rFonts w:ascii="Times New Roman" w:hAnsi="Times New Roman" w:cs="Times New Roman"/>
          <w:sz w:val="20"/>
          <w:szCs w:val="20"/>
        </w:rPr>
        <w:t>ation of grape, reducing fruit waste and creating opportunities for industrial applications. The findings further provide region-specific baseline data on pomelo fruit grown under local conditions, which can serve as a reference point for future nutritional, pharmacological, and industrial studies. In doing so, the work strengthens the scientific foundation for integrating pomelo pulp and seed into food systems, functional products, and pharmaceutical applications, thereby advancing knowledge on sustainable fruit utili</w:t>
      </w:r>
      <w:r w:rsidR="000801D2" w:rsidRPr="009B40CC">
        <w:rPr>
          <w:rFonts w:ascii="Times New Roman" w:hAnsi="Times New Roman" w:cs="Times New Roman"/>
          <w:sz w:val="20"/>
          <w:szCs w:val="20"/>
        </w:rPr>
        <w:t>z</w:t>
      </w:r>
      <w:r w:rsidRPr="009B40CC">
        <w:rPr>
          <w:rFonts w:ascii="Times New Roman" w:hAnsi="Times New Roman" w:cs="Times New Roman"/>
          <w:sz w:val="20"/>
          <w:szCs w:val="20"/>
        </w:rPr>
        <w:t>ation.</w:t>
      </w:r>
    </w:p>
    <w:p w14:paraId="1044F973" w14:textId="088D6E53" w:rsidR="004E30B5" w:rsidRPr="009B40CC" w:rsidRDefault="004E30B5" w:rsidP="006A04A5">
      <w:pPr>
        <w:spacing w:line="360" w:lineRule="auto"/>
        <w:jc w:val="both"/>
        <w:rPr>
          <w:rFonts w:ascii="Times New Roman" w:hAnsi="Times New Roman" w:cs="Times New Roman"/>
          <w:sz w:val="20"/>
          <w:szCs w:val="20"/>
        </w:rPr>
      </w:pPr>
      <w:r>
        <w:rPr>
          <w:rFonts w:ascii="Times New Roman" w:hAnsi="Times New Roman" w:cs="Times New Roman"/>
          <w:sz w:val="20"/>
          <w:szCs w:val="20"/>
        </w:rPr>
        <w:t>However, this study was limited due to a single sourcing of pomelo fruits, which reduces the generalizability of the finding</w:t>
      </w:r>
      <w:r w:rsidR="00B96AAE">
        <w:rPr>
          <w:rFonts w:ascii="Times New Roman" w:hAnsi="Times New Roman" w:cs="Times New Roman"/>
          <w:sz w:val="20"/>
          <w:szCs w:val="20"/>
        </w:rPr>
        <w:t xml:space="preserve">s. It couldn’t account for variations due to seasonal factors that could influence the nutritional and </w:t>
      </w:r>
      <w:r w:rsidR="00B96AAE">
        <w:rPr>
          <w:rFonts w:ascii="Times New Roman" w:hAnsi="Times New Roman" w:cs="Times New Roman"/>
          <w:sz w:val="20"/>
          <w:szCs w:val="20"/>
        </w:rPr>
        <w:lastRenderedPageBreak/>
        <w:t>phytochemical composition.</w:t>
      </w:r>
      <w:r w:rsidR="008F3985">
        <w:rPr>
          <w:rFonts w:ascii="Times New Roman" w:hAnsi="Times New Roman" w:cs="Times New Roman"/>
          <w:sz w:val="20"/>
          <w:szCs w:val="20"/>
        </w:rPr>
        <w:t xml:space="preserve"> Therefore, future studies should include a larger and more diverse sample of pomelo fruits from different regions, cultivars, and seasons to improve the generalizability of the findings. Additionally, employing more advanced and sensitive analytical techniques would help achieve a more comprehensive identification of phenolic compounds and other phytochemical constituents.</w:t>
      </w:r>
    </w:p>
    <w:p w14:paraId="61A6D66B" w14:textId="77777777" w:rsidR="000111B1" w:rsidRDefault="000111B1" w:rsidP="00AC39BB">
      <w:pPr>
        <w:rPr>
          <w:rStyle w:val="Strong"/>
          <w:rFonts w:ascii="Times New Roman" w:hAnsi="Times New Roman" w:cs="Times New Roman"/>
          <w:bCs w:val="0"/>
          <w:sz w:val="20"/>
          <w:szCs w:val="20"/>
        </w:rPr>
      </w:pPr>
      <w:bookmarkStart w:id="34" w:name="_Toc209555924"/>
      <w:bookmarkStart w:id="35" w:name="_Toc209555995"/>
      <w:bookmarkStart w:id="36" w:name="_Toc212142321"/>
      <w:bookmarkStart w:id="37" w:name="_Hlk225036403"/>
    </w:p>
    <w:p w14:paraId="4147EB1E" w14:textId="77777777" w:rsidR="000111B1" w:rsidRDefault="000111B1" w:rsidP="00AC39BB">
      <w:pPr>
        <w:rPr>
          <w:rStyle w:val="Strong"/>
          <w:rFonts w:ascii="Times New Roman" w:hAnsi="Times New Roman" w:cs="Times New Roman"/>
          <w:bCs w:val="0"/>
          <w:sz w:val="20"/>
          <w:szCs w:val="20"/>
        </w:rPr>
      </w:pPr>
    </w:p>
    <w:p w14:paraId="0035640E" w14:textId="77777777" w:rsidR="00610C27" w:rsidRPr="00E11448" w:rsidRDefault="00610C27" w:rsidP="00610C27">
      <w:pPr>
        <w:spacing w:after="0" w:line="240" w:lineRule="auto"/>
        <w:rPr>
          <w:rFonts w:ascii="Times New Roman" w:eastAsia="Calibri" w:hAnsi="Times New Roman" w:cs="Times New Roman"/>
          <w:b/>
          <w:bCs/>
          <w:sz w:val="22"/>
          <w:szCs w:val="22"/>
          <w14:ligatures w14:val="none"/>
        </w:rPr>
      </w:pPr>
      <w:bookmarkStart w:id="38" w:name="_Hlk198031404"/>
      <w:bookmarkStart w:id="39" w:name="_Hlk219125673"/>
      <w:r w:rsidRPr="00E11448">
        <w:rPr>
          <w:rFonts w:ascii="Times New Roman" w:eastAsia="Calibri" w:hAnsi="Times New Roman" w:cs="Times New Roman"/>
          <w:b/>
          <w:bCs/>
          <w:sz w:val="22"/>
          <w:szCs w:val="22"/>
          <w14:ligatures w14:val="none"/>
        </w:rPr>
        <w:t>Disclaimer (Artificial intelligence)</w:t>
      </w:r>
    </w:p>
    <w:p w14:paraId="1D96F0A5" w14:textId="3EB0A925" w:rsidR="00610C27" w:rsidRPr="00610C27" w:rsidRDefault="00610C27" w:rsidP="00E11448">
      <w:pPr>
        <w:spacing w:after="0" w:line="240" w:lineRule="auto"/>
        <w:rPr>
          <w:rFonts w:ascii="Calibri" w:eastAsia="Calibri" w:hAnsi="Calibri" w:cs="Times New Roman"/>
          <w:kern w:val="0"/>
          <w:sz w:val="28"/>
          <w:szCs w:val="22"/>
          <w14:ligatures w14:val="none"/>
        </w:rPr>
      </w:pPr>
      <w:r w:rsidRPr="00C551C5">
        <w:rPr>
          <w:rFonts w:ascii="Times New Roman" w:eastAsia="Calibri" w:hAnsi="Times New Roman" w:cs="Times New Roman"/>
          <w:sz w:val="22"/>
          <w:szCs w:val="22"/>
          <w14:ligatures w14:val="none"/>
        </w:rPr>
        <w:t>Authors hereby declare that NO generative AI technologies such as Large Language Models (</w:t>
      </w:r>
      <w:proofErr w:type="spellStart"/>
      <w:r w:rsidRPr="00C551C5">
        <w:rPr>
          <w:rFonts w:ascii="Times New Roman" w:eastAsia="Calibri" w:hAnsi="Times New Roman" w:cs="Times New Roman"/>
          <w:sz w:val="22"/>
          <w:szCs w:val="22"/>
          <w14:ligatures w14:val="none"/>
        </w:rPr>
        <w:t>ChatGPT</w:t>
      </w:r>
      <w:proofErr w:type="spellEnd"/>
      <w:r w:rsidRPr="00C551C5">
        <w:rPr>
          <w:rFonts w:ascii="Times New Roman" w:eastAsia="Calibri" w:hAnsi="Times New Roman" w:cs="Times New Roman"/>
          <w:sz w:val="22"/>
          <w:szCs w:val="22"/>
          <w14:ligatures w14:val="none"/>
        </w:rPr>
        <w:t xml:space="preserve">, COPILOT, etc.) and text-to-image generators have been used during the writing or editing of this manuscript. </w:t>
      </w:r>
      <w:bookmarkEnd w:id="38"/>
    </w:p>
    <w:bookmarkEnd w:id="39"/>
    <w:p w14:paraId="4E500BBF" w14:textId="77777777" w:rsidR="00610C27" w:rsidRDefault="00610C27" w:rsidP="00AC39BB">
      <w:pPr>
        <w:rPr>
          <w:rStyle w:val="Strong"/>
          <w:rFonts w:ascii="Times New Roman" w:hAnsi="Times New Roman" w:cs="Times New Roman"/>
          <w:bCs w:val="0"/>
          <w:sz w:val="20"/>
          <w:szCs w:val="20"/>
        </w:rPr>
      </w:pPr>
    </w:p>
    <w:p w14:paraId="7AABE780" w14:textId="373383B2" w:rsidR="009325E6" w:rsidRPr="009B40CC" w:rsidRDefault="009325E6" w:rsidP="00AC39BB">
      <w:pPr>
        <w:rPr>
          <w:rFonts w:ascii="Times New Roman" w:hAnsi="Times New Roman" w:cs="Times New Roman"/>
          <w:bCs/>
          <w:sz w:val="20"/>
          <w:szCs w:val="20"/>
        </w:rPr>
      </w:pPr>
      <w:r w:rsidRPr="009B40CC">
        <w:rPr>
          <w:rStyle w:val="Strong"/>
          <w:rFonts w:ascii="Times New Roman" w:hAnsi="Times New Roman" w:cs="Times New Roman"/>
          <w:bCs w:val="0"/>
          <w:sz w:val="20"/>
          <w:szCs w:val="20"/>
        </w:rPr>
        <w:t>REFERENCES</w:t>
      </w:r>
      <w:bookmarkEnd w:id="34"/>
      <w:bookmarkEnd w:id="35"/>
      <w:bookmarkEnd w:id="36"/>
    </w:p>
    <w:bookmarkEnd w:id="37"/>
    <w:p w14:paraId="13AA8DB6"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Kumar D, Singh H, Khan MG. Kumari A. (2025). Enhancing consumer's acceptability of Pomelo juice (Citrus grandis Linn.) through blending with sweet orange juice. Agriculture Association of Textile Chemical and Critical Reviews Journal (2025) 511-516.</w:t>
      </w:r>
    </w:p>
    <w:p w14:paraId="110B2D20"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 xml:space="preserve">Visakh NU, Pathrose B, </w:t>
      </w:r>
      <w:proofErr w:type="spellStart"/>
      <w:r w:rsidRPr="005265BD">
        <w:rPr>
          <w:rFonts w:ascii="Times New Roman" w:hAnsi="Times New Roman" w:cs="Times New Roman"/>
          <w:sz w:val="20"/>
          <w:szCs w:val="20"/>
        </w:rPr>
        <w:t>Narayanankutty</w:t>
      </w:r>
      <w:proofErr w:type="spellEnd"/>
      <w:r w:rsidRPr="005265BD">
        <w:rPr>
          <w:rFonts w:ascii="Times New Roman" w:hAnsi="Times New Roman" w:cs="Times New Roman"/>
          <w:sz w:val="20"/>
          <w:szCs w:val="20"/>
        </w:rPr>
        <w:t xml:space="preserve"> A, </w:t>
      </w:r>
      <w:proofErr w:type="spellStart"/>
      <w:r w:rsidRPr="005265BD">
        <w:rPr>
          <w:rFonts w:ascii="Times New Roman" w:hAnsi="Times New Roman" w:cs="Times New Roman"/>
          <w:sz w:val="20"/>
          <w:szCs w:val="20"/>
        </w:rPr>
        <w:t>Alfarhan</w:t>
      </w:r>
      <w:proofErr w:type="spellEnd"/>
      <w:r w:rsidRPr="005265BD">
        <w:rPr>
          <w:rFonts w:ascii="Times New Roman" w:hAnsi="Times New Roman" w:cs="Times New Roman"/>
          <w:sz w:val="20"/>
          <w:szCs w:val="20"/>
        </w:rPr>
        <w:t xml:space="preserve"> A and Ramesh V. 2022. Utilization of pomelo (Citrus maxima) peel waste into bioactive essential oils: Chemical composition and insecticidal properties. Insects.13(5):480.</w:t>
      </w:r>
    </w:p>
    <w:p w14:paraId="74CEEC54"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Kaur S, Panesar PS. Chopra HK. 2023. Citrus processing by-products: an overlooked repository of bioactive compounds. Critical Reviews in Food Science and Nutrition.63(1):67–86.</w:t>
      </w:r>
    </w:p>
    <w:p w14:paraId="414D4C33"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 xml:space="preserve">Sharma S, Singh B and </w:t>
      </w:r>
      <w:proofErr w:type="spellStart"/>
      <w:r w:rsidRPr="005265BD">
        <w:rPr>
          <w:rFonts w:ascii="Times New Roman" w:hAnsi="Times New Roman" w:cs="Times New Roman"/>
          <w:sz w:val="20"/>
          <w:szCs w:val="20"/>
        </w:rPr>
        <w:t>SrivastavaY</w:t>
      </w:r>
      <w:proofErr w:type="spellEnd"/>
      <w:r w:rsidRPr="005265BD">
        <w:rPr>
          <w:rFonts w:ascii="Times New Roman" w:hAnsi="Times New Roman" w:cs="Times New Roman"/>
          <w:sz w:val="20"/>
          <w:szCs w:val="20"/>
        </w:rPr>
        <w:t>. 2025. Evaluation of engineering, physiochemical and nutritional properties of three different varieties of pomelo fruit. Journal of Horticulture and Postharvest Research. 67-88.</w:t>
      </w:r>
    </w:p>
    <w:p w14:paraId="4D7119C4" w14:textId="77777777" w:rsidR="00E11448" w:rsidRPr="005265BD" w:rsidRDefault="00E11448" w:rsidP="00E11448">
      <w:pPr>
        <w:pStyle w:val="NoSpacing"/>
        <w:numPr>
          <w:ilvl w:val="0"/>
          <w:numId w:val="4"/>
        </w:numPr>
        <w:spacing w:line="360" w:lineRule="auto"/>
        <w:jc w:val="both"/>
        <w:rPr>
          <w:rStyle w:val="Hyperlink"/>
          <w:rFonts w:ascii="Times New Roman" w:hAnsi="Times New Roman" w:cs="Times New Roman"/>
          <w:sz w:val="20"/>
          <w:szCs w:val="20"/>
        </w:rPr>
      </w:pPr>
      <w:r w:rsidRPr="005265BD">
        <w:rPr>
          <w:rFonts w:ascii="Times New Roman" w:hAnsi="Times New Roman" w:cs="Times New Roman"/>
          <w:sz w:val="20"/>
          <w:szCs w:val="20"/>
        </w:rPr>
        <w:t xml:space="preserve">RichaR, Kohli D, Vishwakarma D, Mishra A, </w:t>
      </w:r>
      <w:proofErr w:type="spellStart"/>
      <w:r w:rsidRPr="005265BD">
        <w:rPr>
          <w:rFonts w:ascii="Times New Roman" w:hAnsi="Times New Roman" w:cs="Times New Roman"/>
          <w:sz w:val="20"/>
          <w:szCs w:val="20"/>
        </w:rPr>
        <w:t>Kabdal</w:t>
      </w:r>
      <w:proofErr w:type="spellEnd"/>
      <w:r w:rsidRPr="005265BD">
        <w:rPr>
          <w:rFonts w:ascii="Times New Roman" w:hAnsi="Times New Roman" w:cs="Times New Roman"/>
          <w:sz w:val="20"/>
          <w:szCs w:val="20"/>
        </w:rPr>
        <w:t xml:space="preserve"> B, Kothakota A and Naik B. (2023). Citrus fruit: Classification, value addition, nutritional and medicinal values, and relation with pandemic and hidden hunger. Journal of Agriculture and Food Research. 14:100718.</w:t>
      </w:r>
      <w:r w:rsidRPr="005265BD">
        <w:rPr>
          <w:rStyle w:val="Hyperlink"/>
          <w:rFonts w:ascii="Times New Roman" w:hAnsi="Times New Roman" w:cs="Times New Roman"/>
          <w:sz w:val="20"/>
          <w:szCs w:val="20"/>
        </w:rPr>
        <w:t xml:space="preserve"> </w:t>
      </w:r>
    </w:p>
    <w:p w14:paraId="06F65ADC"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Xiao L, Ye F, Zhou Y, Zhao G. (2021). Utilization of pomelo peels to manufacture value-added products: A review. Food Chem. 2021, 351, 129247. [</w:t>
      </w:r>
      <w:proofErr w:type="spellStart"/>
      <w:r w:rsidRPr="005265BD">
        <w:rPr>
          <w:rFonts w:ascii="Times New Roman" w:hAnsi="Times New Roman" w:cs="Times New Roman"/>
          <w:sz w:val="20"/>
          <w:szCs w:val="20"/>
        </w:rPr>
        <w:t>CrossRef</w:t>
      </w:r>
      <w:proofErr w:type="spellEnd"/>
      <w:r w:rsidRPr="005265BD">
        <w:rPr>
          <w:rFonts w:ascii="Times New Roman" w:hAnsi="Times New Roman" w:cs="Times New Roman"/>
          <w:sz w:val="20"/>
          <w:szCs w:val="20"/>
        </w:rPr>
        <w:t>]</w:t>
      </w:r>
    </w:p>
    <w:p w14:paraId="3408578E"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 xml:space="preserve">Xu J, Zhao Z, Liang P, Chen Z, Cai G, Yang H, Lu K, Lin J, Sun Y. (2025). Pomelo (citrus grandis) peel and soybean meal </w:t>
      </w:r>
      <w:proofErr w:type="spellStart"/>
      <w:r w:rsidRPr="005265BD">
        <w:rPr>
          <w:rFonts w:ascii="Times New Roman" w:hAnsi="Times New Roman" w:cs="Times New Roman"/>
          <w:sz w:val="20"/>
          <w:szCs w:val="20"/>
        </w:rPr>
        <w:t>cofermented</w:t>
      </w:r>
      <w:proofErr w:type="spellEnd"/>
      <w:r w:rsidRPr="005265BD">
        <w:rPr>
          <w:rFonts w:ascii="Times New Roman" w:hAnsi="Times New Roman" w:cs="Times New Roman"/>
          <w:sz w:val="20"/>
          <w:szCs w:val="20"/>
        </w:rPr>
        <w:t xml:space="preserve"> protein improved immune response and intestinal health, but not growth performance in largemouth bass (</w:t>
      </w:r>
      <w:proofErr w:type="spellStart"/>
      <w:r w:rsidRPr="005265BD">
        <w:rPr>
          <w:rFonts w:ascii="Times New Roman" w:hAnsi="Times New Roman" w:cs="Times New Roman"/>
          <w:sz w:val="20"/>
          <w:szCs w:val="20"/>
        </w:rPr>
        <w:t>micropterus</w:t>
      </w:r>
      <w:proofErr w:type="spellEnd"/>
      <w:r w:rsidRPr="005265BD">
        <w:rPr>
          <w:rFonts w:ascii="Times New Roman" w:hAnsi="Times New Roman" w:cs="Times New Roman"/>
          <w:sz w:val="20"/>
          <w:szCs w:val="20"/>
        </w:rPr>
        <w:t xml:space="preserve"> </w:t>
      </w:r>
      <w:proofErr w:type="spellStart"/>
      <w:r w:rsidRPr="005265BD">
        <w:rPr>
          <w:rFonts w:ascii="Times New Roman" w:hAnsi="Times New Roman" w:cs="Times New Roman"/>
          <w:sz w:val="20"/>
          <w:szCs w:val="20"/>
        </w:rPr>
        <w:t>Salmoides</w:t>
      </w:r>
      <w:proofErr w:type="spellEnd"/>
      <w:r w:rsidRPr="005265BD">
        <w:rPr>
          <w:rFonts w:ascii="Times New Roman" w:hAnsi="Times New Roman" w:cs="Times New Roman"/>
          <w:sz w:val="20"/>
          <w:szCs w:val="20"/>
        </w:rPr>
        <w:t xml:space="preserve">). </w:t>
      </w:r>
      <w:proofErr w:type="spellStart"/>
      <w:r w:rsidRPr="005265BD">
        <w:rPr>
          <w:rFonts w:ascii="Times New Roman" w:hAnsi="Times New Roman" w:cs="Times New Roman"/>
          <w:sz w:val="20"/>
          <w:szCs w:val="20"/>
        </w:rPr>
        <w:t>Aquacult</w:t>
      </w:r>
      <w:proofErr w:type="spellEnd"/>
      <w:r w:rsidRPr="005265BD">
        <w:rPr>
          <w:rFonts w:ascii="Times New Roman" w:hAnsi="Times New Roman" w:cs="Times New Roman"/>
          <w:sz w:val="20"/>
          <w:szCs w:val="20"/>
        </w:rPr>
        <w:t>. Rep. 2025, 41, 102660. [</w:t>
      </w:r>
      <w:proofErr w:type="spellStart"/>
      <w:r w:rsidRPr="005265BD">
        <w:rPr>
          <w:rFonts w:ascii="Times New Roman" w:hAnsi="Times New Roman" w:cs="Times New Roman"/>
          <w:sz w:val="20"/>
          <w:szCs w:val="20"/>
        </w:rPr>
        <w:t>CrossRef</w:t>
      </w:r>
      <w:proofErr w:type="spellEnd"/>
      <w:r w:rsidRPr="005265BD">
        <w:rPr>
          <w:rFonts w:ascii="Times New Roman" w:hAnsi="Times New Roman" w:cs="Times New Roman"/>
          <w:sz w:val="20"/>
          <w:szCs w:val="20"/>
        </w:rPr>
        <w:t>]</w:t>
      </w:r>
    </w:p>
    <w:p w14:paraId="3F13ADD0"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 xml:space="preserve">Wang L, Xu H, Yuan F, Pan Q, Fan R, Gao Y. (2015). Physicochemical characterization of five types of citrus dietary fibers. </w:t>
      </w:r>
      <w:proofErr w:type="spellStart"/>
      <w:r w:rsidRPr="005265BD">
        <w:rPr>
          <w:rFonts w:ascii="Times New Roman" w:hAnsi="Times New Roman" w:cs="Times New Roman"/>
          <w:sz w:val="20"/>
          <w:szCs w:val="20"/>
        </w:rPr>
        <w:t>Biocatalysis</w:t>
      </w:r>
      <w:proofErr w:type="spellEnd"/>
      <w:r w:rsidRPr="005265BD">
        <w:rPr>
          <w:rFonts w:ascii="Times New Roman" w:hAnsi="Times New Roman" w:cs="Times New Roman"/>
          <w:sz w:val="20"/>
          <w:szCs w:val="20"/>
        </w:rPr>
        <w:t xml:space="preserve"> and Agricultural Biotechnology. 2015, 4, 250–258. [</w:t>
      </w:r>
      <w:proofErr w:type="spellStart"/>
      <w:r w:rsidRPr="005265BD">
        <w:rPr>
          <w:rFonts w:ascii="Times New Roman" w:hAnsi="Times New Roman" w:cs="Times New Roman"/>
          <w:sz w:val="20"/>
          <w:szCs w:val="20"/>
        </w:rPr>
        <w:t>CrossRef</w:t>
      </w:r>
      <w:proofErr w:type="spellEnd"/>
      <w:r w:rsidRPr="005265BD">
        <w:rPr>
          <w:rFonts w:ascii="Times New Roman" w:hAnsi="Times New Roman" w:cs="Times New Roman"/>
          <w:sz w:val="20"/>
          <w:szCs w:val="20"/>
        </w:rPr>
        <w:t>]</w:t>
      </w:r>
    </w:p>
    <w:p w14:paraId="70FFEC7C"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 xml:space="preserve">Gao K, Liu Y, Liu T, Song X, Ruan R, Feng S, Wang X, Cui X. (2022). OSA improved the stability and applicability of emulsions prepared with enzymatically hydrolyzed pomelo peel insoluble fiber. Food </w:t>
      </w:r>
      <w:proofErr w:type="spellStart"/>
      <w:r w:rsidRPr="005265BD">
        <w:rPr>
          <w:rFonts w:ascii="Times New Roman" w:hAnsi="Times New Roman" w:cs="Times New Roman"/>
          <w:sz w:val="20"/>
          <w:szCs w:val="20"/>
        </w:rPr>
        <w:t>Hydrocoll</w:t>
      </w:r>
      <w:proofErr w:type="spellEnd"/>
      <w:r w:rsidRPr="005265BD">
        <w:rPr>
          <w:rFonts w:ascii="Times New Roman" w:hAnsi="Times New Roman" w:cs="Times New Roman"/>
          <w:sz w:val="20"/>
          <w:szCs w:val="20"/>
        </w:rPr>
        <w:t>. 2022, 132, 107806. [</w:t>
      </w:r>
      <w:proofErr w:type="spellStart"/>
      <w:r w:rsidRPr="005265BD">
        <w:rPr>
          <w:rFonts w:ascii="Times New Roman" w:hAnsi="Times New Roman" w:cs="Times New Roman"/>
          <w:sz w:val="20"/>
          <w:szCs w:val="20"/>
        </w:rPr>
        <w:t>CrossRef</w:t>
      </w:r>
      <w:proofErr w:type="spellEnd"/>
      <w:r w:rsidRPr="005265BD">
        <w:rPr>
          <w:rFonts w:ascii="Times New Roman" w:hAnsi="Times New Roman" w:cs="Times New Roman"/>
          <w:sz w:val="20"/>
          <w:szCs w:val="20"/>
        </w:rPr>
        <w:t>]</w:t>
      </w:r>
    </w:p>
    <w:p w14:paraId="25204EC7"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bookmarkStart w:id="40" w:name="_Hlk225345975"/>
      <w:r w:rsidRPr="005265BD">
        <w:rPr>
          <w:rFonts w:ascii="Times New Roman" w:hAnsi="Times New Roman" w:cs="Times New Roman"/>
          <w:sz w:val="20"/>
          <w:szCs w:val="20"/>
        </w:rPr>
        <w:lastRenderedPageBreak/>
        <w:t xml:space="preserve">Gao K, Liu Y, Liu T, Song X, Ruan R, Feng S, Wang X, Cui X. (2022). OSA improved the stability and applicability of emulsions prepared with enzymatically hydrolyzed pomelo peel insoluble fiber. Food </w:t>
      </w:r>
      <w:proofErr w:type="spellStart"/>
      <w:r w:rsidRPr="005265BD">
        <w:rPr>
          <w:rFonts w:ascii="Times New Roman" w:hAnsi="Times New Roman" w:cs="Times New Roman"/>
          <w:sz w:val="20"/>
          <w:szCs w:val="20"/>
        </w:rPr>
        <w:t>Hydrocoll</w:t>
      </w:r>
      <w:proofErr w:type="spellEnd"/>
      <w:r w:rsidRPr="005265BD">
        <w:rPr>
          <w:rFonts w:ascii="Times New Roman" w:hAnsi="Times New Roman" w:cs="Times New Roman"/>
          <w:sz w:val="20"/>
          <w:szCs w:val="20"/>
        </w:rPr>
        <w:t>. 2022, 132, 107806. [</w:t>
      </w:r>
      <w:proofErr w:type="spellStart"/>
      <w:r w:rsidRPr="005265BD">
        <w:rPr>
          <w:rFonts w:ascii="Times New Roman" w:hAnsi="Times New Roman" w:cs="Times New Roman"/>
          <w:sz w:val="20"/>
          <w:szCs w:val="20"/>
        </w:rPr>
        <w:t>CrossRef</w:t>
      </w:r>
      <w:proofErr w:type="spellEnd"/>
      <w:r w:rsidRPr="005265BD">
        <w:rPr>
          <w:rFonts w:ascii="Times New Roman" w:hAnsi="Times New Roman" w:cs="Times New Roman"/>
          <w:sz w:val="20"/>
          <w:szCs w:val="20"/>
        </w:rPr>
        <w:t>]</w:t>
      </w:r>
    </w:p>
    <w:bookmarkEnd w:id="40"/>
    <w:p w14:paraId="637AFA56"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Ni J, Shangguan Y, Jiang, L, He, C, Ma Y, Xiong H. (2023). Pomelo peel dietary fiber ameliorates alterations in obesity-related features and gut microbiota dysbiosis in mice fed on a high-fat diet. Food Chem. X 2023, 20, 100993. [</w:t>
      </w:r>
      <w:proofErr w:type="spellStart"/>
      <w:r w:rsidRPr="005265BD">
        <w:rPr>
          <w:rFonts w:ascii="Times New Roman" w:hAnsi="Times New Roman" w:cs="Times New Roman"/>
          <w:sz w:val="20"/>
          <w:szCs w:val="20"/>
        </w:rPr>
        <w:t>CrossRef</w:t>
      </w:r>
      <w:proofErr w:type="spellEnd"/>
      <w:r w:rsidRPr="005265BD">
        <w:rPr>
          <w:rFonts w:ascii="Times New Roman" w:hAnsi="Times New Roman" w:cs="Times New Roman"/>
          <w:sz w:val="20"/>
          <w:szCs w:val="20"/>
        </w:rPr>
        <w:t>] [PubMed]</w:t>
      </w:r>
    </w:p>
    <w:p w14:paraId="7FE2B178"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bookmarkStart w:id="41" w:name="_Hlk225345370"/>
      <w:r w:rsidRPr="005265BD">
        <w:rPr>
          <w:rFonts w:ascii="Times New Roman" w:hAnsi="Times New Roman" w:cs="Times New Roman"/>
          <w:sz w:val="20"/>
          <w:szCs w:val="20"/>
        </w:rPr>
        <w:t>Zheng M, Wei Y, Hong J, Li Z, Zhu, Y, Hong T, Jiang Z, Ni H. (2025). Effects of Pomelo Peel-Derived Dietary Fibers on Simulated Intestinal Digestion and Fermentation of Fish. Foods 2025, 14, 1818. https://doi.org/10.3390/ foods14101818</w:t>
      </w:r>
    </w:p>
    <w:bookmarkEnd w:id="41"/>
    <w:p w14:paraId="36BF4EF1"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 xml:space="preserve">Singh H, Prasad K and Kumar K. (2022). Pummelo: A Potential Underutilized Nutraceutical Crop for Multiple Health </w:t>
      </w:r>
      <w:proofErr w:type="spellStart"/>
      <w:r w:rsidRPr="005265BD">
        <w:rPr>
          <w:rFonts w:ascii="Times New Roman" w:hAnsi="Times New Roman" w:cs="Times New Roman"/>
          <w:sz w:val="20"/>
          <w:szCs w:val="20"/>
        </w:rPr>
        <w:t>Beneits</w:t>
      </w:r>
      <w:proofErr w:type="spellEnd"/>
      <w:r w:rsidRPr="005265BD">
        <w:rPr>
          <w:rFonts w:ascii="Times New Roman" w:hAnsi="Times New Roman" w:cs="Times New Roman"/>
          <w:sz w:val="20"/>
          <w:szCs w:val="20"/>
        </w:rPr>
        <w:t>. International Journal of Plant &amp; Soil Science, 34(16):85-93.</w:t>
      </w:r>
    </w:p>
    <w:p w14:paraId="64444140"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bookmarkStart w:id="42" w:name="_Hlk225345037"/>
      <w:r w:rsidRPr="005265BD">
        <w:rPr>
          <w:rFonts w:ascii="Times New Roman" w:hAnsi="Times New Roman" w:cs="Times New Roman"/>
          <w:sz w:val="20"/>
          <w:szCs w:val="20"/>
        </w:rPr>
        <w:t xml:space="preserve">Sharma S, Singh B and </w:t>
      </w:r>
      <w:proofErr w:type="spellStart"/>
      <w:r w:rsidRPr="005265BD">
        <w:rPr>
          <w:rFonts w:ascii="Times New Roman" w:hAnsi="Times New Roman" w:cs="Times New Roman"/>
          <w:sz w:val="20"/>
          <w:szCs w:val="20"/>
        </w:rPr>
        <w:t>SrivastavaY</w:t>
      </w:r>
      <w:proofErr w:type="spellEnd"/>
      <w:r w:rsidRPr="005265BD">
        <w:rPr>
          <w:rFonts w:ascii="Times New Roman" w:hAnsi="Times New Roman" w:cs="Times New Roman"/>
          <w:sz w:val="20"/>
          <w:szCs w:val="20"/>
        </w:rPr>
        <w:t>. (2025). Evaluation of engineering, physiochemical and nutritional properties of three different varieties of pomelo fruit. Journal of Horticulture and Postharvest Research. 67-88.</w:t>
      </w:r>
    </w:p>
    <w:bookmarkEnd w:id="42"/>
    <w:p w14:paraId="29881BF4"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proofErr w:type="spellStart"/>
      <w:r w:rsidRPr="005265BD">
        <w:rPr>
          <w:rFonts w:ascii="Times New Roman" w:hAnsi="Times New Roman" w:cs="Times New Roman"/>
          <w:sz w:val="20"/>
          <w:szCs w:val="20"/>
        </w:rPr>
        <w:t>Gamonpilas</w:t>
      </w:r>
      <w:proofErr w:type="spellEnd"/>
      <w:r w:rsidRPr="005265BD">
        <w:rPr>
          <w:rFonts w:ascii="Times New Roman" w:hAnsi="Times New Roman" w:cs="Times New Roman"/>
          <w:sz w:val="20"/>
          <w:szCs w:val="20"/>
        </w:rPr>
        <w:t xml:space="preserve"> C, </w:t>
      </w:r>
      <w:proofErr w:type="spellStart"/>
      <w:r w:rsidRPr="005265BD">
        <w:rPr>
          <w:rFonts w:ascii="Times New Roman" w:hAnsi="Times New Roman" w:cs="Times New Roman"/>
          <w:sz w:val="20"/>
          <w:szCs w:val="20"/>
        </w:rPr>
        <w:t>Buathongjan</w:t>
      </w:r>
      <w:proofErr w:type="spellEnd"/>
      <w:r w:rsidRPr="005265BD">
        <w:rPr>
          <w:rFonts w:ascii="Times New Roman" w:hAnsi="Times New Roman" w:cs="Times New Roman"/>
          <w:sz w:val="20"/>
          <w:szCs w:val="20"/>
        </w:rPr>
        <w:t xml:space="preserve"> C, </w:t>
      </w:r>
      <w:proofErr w:type="spellStart"/>
      <w:r w:rsidRPr="005265BD">
        <w:rPr>
          <w:rFonts w:ascii="Times New Roman" w:hAnsi="Times New Roman" w:cs="Times New Roman"/>
          <w:sz w:val="20"/>
          <w:szCs w:val="20"/>
        </w:rPr>
        <w:t>Kirdsawasd</w:t>
      </w:r>
      <w:proofErr w:type="spellEnd"/>
      <w:r w:rsidRPr="005265BD">
        <w:rPr>
          <w:rFonts w:ascii="Times New Roman" w:hAnsi="Times New Roman" w:cs="Times New Roman"/>
          <w:sz w:val="20"/>
          <w:szCs w:val="20"/>
        </w:rPr>
        <w:t xml:space="preserve"> T, </w:t>
      </w:r>
      <w:proofErr w:type="spellStart"/>
      <w:r w:rsidRPr="005265BD">
        <w:rPr>
          <w:rFonts w:ascii="Times New Roman" w:hAnsi="Times New Roman" w:cs="Times New Roman"/>
          <w:sz w:val="20"/>
          <w:szCs w:val="20"/>
        </w:rPr>
        <w:t>Rattanaprasert</w:t>
      </w:r>
      <w:proofErr w:type="spellEnd"/>
      <w:r w:rsidRPr="005265BD">
        <w:rPr>
          <w:rFonts w:ascii="Times New Roman" w:hAnsi="Times New Roman" w:cs="Times New Roman"/>
          <w:sz w:val="20"/>
          <w:szCs w:val="20"/>
        </w:rPr>
        <w:t xml:space="preserve"> M, </w:t>
      </w:r>
      <w:proofErr w:type="spellStart"/>
      <w:r w:rsidRPr="005265BD">
        <w:rPr>
          <w:rFonts w:ascii="Times New Roman" w:hAnsi="Times New Roman" w:cs="Times New Roman"/>
          <w:sz w:val="20"/>
          <w:szCs w:val="20"/>
        </w:rPr>
        <w:t>Klomtun</w:t>
      </w:r>
      <w:proofErr w:type="spellEnd"/>
      <w:r w:rsidRPr="005265BD">
        <w:rPr>
          <w:rFonts w:ascii="Times New Roman" w:hAnsi="Times New Roman" w:cs="Times New Roman"/>
          <w:sz w:val="20"/>
          <w:szCs w:val="20"/>
        </w:rPr>
        <w:t xml:space="preserve"> M, </w:t>
      </w:r>
      <w:proofErr w:type="spellStart"/>
      <w:r w:rsidRPr="005265BD">
        <w:rPr>
          <w:rFonts w:ascii="Times New Roman" w:hAnsi="Times New Roman" w:cs="Times New Roman"/>
          <w:sz w:val="20"/>
          <w:szCs w:val="20"/>
        </w:rPr>
        <w:t>Phonsatta</w:t>
      </w:r>
      <w:proofErr w:type="spellEnd"/>
      <w:r w:rsidRPr="005265BD">
        <w:rPr>
          <w:rFonts w:ascii="Times New Roman" w:hAnsi="Times New Roman" w:cs="Times New Roman"/>
          <w:sz w:val="20"/>
          <w:szCs w:val="20"/>
        </w:rPr>
        <w:t xml:space="preserve">, N and </w:t>
      </w:r>
      <w:proofErr w:type="spellStart"/>
      <w:r w:rsidRPr="005265BD">
        <w:rPr>
          <w:rFonts w:ascii="Times New Roman" w:hAnsi="Times New Roman" w:cs="Times New Roman"/>
          <w:sz w:val="20"/>
          <w:szCs w:val="20"/>
        </w:rPr>
        <w:t>Methacanon</w:t>
      </w:r>
      <w:proofErr w:type="spellEnd"/>
      <w:r w:rsidRPr="005265BD">
        <w:rPr>
          <w:rFonts w:ascii="Times New Roman" w:hAnsi="Times New Roman" w:cs="Times New Roman"/>
          <w:sz w:val="20"/>
          <w:szCs w:val="20"/>
        </w:rPr>
        <w:t xml:space="preserve"> P. (2021). Pomelo pectin and fiber: Some perspectives and applications in food industry. Food Hydrocolloids.120:106981.</w:t>
      </w:r>
    </w:p>
    <w:p w14:paraId="65A5221A" w14:textId="77777777" w:rsidR="00E11448" w:rsidRPr="005265BD" w:rsidRDefault="00E11448" w:rsidP="00E11448">
      <w:pPr>
        <w:pStyle w:val="NoSpacing"/>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 xml:space="preserve">Gupta AK, </w:t>
      </w:r>
      <w:proofErr w:type="spellStart"/>
      <w:r w:rsidRPr="005265BD">
        <w:rPr>
          <w:rFonts w:ascii="Times New Roman" w:hAnsi="Times New Roman" w:cs="Times New Roman"/>
          <w:sz w:val="20"/>
          <w:szCs w:val="20"/>
        </w:rPr>
        <w:t>Yumnam</w:t>
      </w:r>
      <w:proofErr w:type="spellEnd"/>
      <w:r w:rsidRPr="005265BD">
        <w:rPr>
          <w:rFonts w:ascii="Times New Roman" w:hAnsi="Times New Roman" w:cs="Times New Roman"/>
          <w:sz w:val="20"/>
          <w:szCs w:val="20"/>
        </w:rPr>
        <w:t xml:space="preserve"> M, Medhi M, Koch P, Chakraborty S and Mishra P. (2021). Isolation and characterization of </w:t>
      </w:r>
      <w:proofErr w:type="spellStart"/>
      <w:r w:rsidRPr="005265BD">
        <w:rPr>
          <w:rFonts w:ascii="Times New Roman" w:hAnsi="Times New Roman" w:cs="Times New Roman"/>
          <w:sz w:val="20"/>
          <w:szCs w:val="20"/>
        </w:rPr>
        <w:t>naringinase</w:t>
      </w:r>
      <w:proofErr w:type="spellEnd"/>
      <w:r w:rsidRPr="005265BD">
        <w:rPr>
          <w:rFonts w:ascii="Times New Roman" w:hAnsi="Times New Roman" w:cs="Times New Roman"/>
          <w:sz w:val="20"/>
          <w:szCs w:val="20"/>
        </w:rPr>
        <w:t xml:space="preserve"> enzyme and its application in debittering of Pomelo juice (Citrus grandis): A comparative study with </w:t>
      </w:r>
      <w:proofErr w:type="spellStart"/>
      <w:r w:rsidRPr="005265BD">
        <w:rPr>
          <w:rFonts w:ascii="Times New Roman" w:hAnsi="Times New Roman" w:cs="Times New Roman"/>
          <w:sz w:val="20"/>
          <w:szCs w:val="20"/>
        </w:rPr>
        <w:t>macroporous</w:t>
      </w:r>
      <w:proofErr w:type="spellEnd"/>
      <w:r w:rsidRPr="005265BD">
        <w:rPr>
          <w:rFonts w:ascii="Times New Roman" w:hAnsi="Times New Roman" w:cs="Times New Roman"/>
          <w:sz w:val="20"/>
          <w:szCs w:val="20"/>
        </w:rPr>
        <w:t xml:space="preserve"> resin. Journal of Food Processing and Preservation. 45(5</w:t>
      </w:r>
      <w:proofErr w:type="gramStart"/>
      <w:r w:rsidRPr="005265BD">
        <w:rPr>
          <w:rFonts w:ascii="Times New Roman" w:hAnsi="Times New Roman" w:cs="Times New Roman"/>
          <w:sz w:val="20"/>
          <w:szCs w:val="20"/>
        </w:rPr>
        <w:t>):e</w:t>
      </w:r>
      <w:proofErr w:type="gramEnd"/>
      <w:r w:rsidRPr="005265BD">
        <w:rPr>
          <w:rFonts w:ascii="Times New Roman" w:hAnsi="Times New Roman" w:cs="Times New Roman"/>
          <w:sz w:val="20"/>
          <w:szCs w:val="20"/>
        </w:rPr>
        <w:t>15380</w:t>
      </w:r>
    </w:p>
    <w:p w14:paraId="0B1A1DB5" w14:textId="77777777" w:rsidR="00E11448" w:rsidRPr="005265BD" w:rsidRDefault="00E11448" w:rsidP="00E11448">
      <w:pPr>
        <w:pStyle w:val="NoSpacing"/>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 xml:space="preserve">AOAC. (2019). </w:t>
      </w:r>
      <w:r w:rsidRPr="005265BD">
        <w:rPr>
          <w:rStyle w:val="Emphasis"/>
          <w:rFonts w:ascii="Times New Roman" w:hAnsi="Times New Roman" w:cs="Times New Roman"/>
          <w:sz w:val="20"/>
          <w:szCs w:val="20"/>
        </w:rPr>
        <w:t>Official methods of analysis</w:t>
      </w:r>
      <w:r w:rsidRPr="005265BD">
        <w:rPr>
          <w:rFonts w:ascii="Times New Roman" w:hAnsi="Times New Roman" w:cs="Times New Roman"/>
          <w:sz w:val="20"/>
          <w:szCs w:val="20"/>
        </w:rPr>
        <w:t xml:space="preserve"> (21st ed.). </w:t>
      </w:r>
      <w:r w:rsidRPr="005265BD">
        <w:rPr>
          <w:rFonts w:ascii="Times New Roman" w:hAnsi="Times New Roman" w:cs="Times New Roman"/>
          <w:i/>
          <w:iCs/>
          <w:sz w:val="20"/>
          <w:szCs w:val="20"/>
        </w:rPr>
        <w:t>Association of Official Analytical Chemists</w:t>
      </w:r>
      <w:r w:rsidRPr="005265BD">
        <w:rPr>
          <w:rFonts w:ascii="Times New Roman" w:hAnsi="Times New Roman" w:cs="Times New Roman"/>
          <w:sz w:val="20"/>
          <w:szCs w:val="20"/>
        </w:rPr>
        <w:t>.</w:t>
      </w:r>
    </w:p>
    <w:p w14:paraId="03F26F91"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proofErr w:type="spellStart"/>
      <w:r w:rsidRPr="005265BD">
        <w:rPr>
          <w:rFonts w:ascii="Times New Roman" w:hAnsi="Times New Roman" w:cs="Times New Roman"/>
          <w:b/>
          <w:bCs/>
          <w:sz w:val="20"/>
          <w:szCs w:val="20"/>
        </w:rPr>
        <w:t>Adeseko</w:t>
      </w:r>
      <w:proofErr w:type="spellEnd"/>
      <w:r w:rsidRPr="005265BD">
        <w:rPr>
          <w:rFonts w:ascii="Times New Roman" w:hAnsi="Times New Roman" w:cs="Times New Roman"/>
          <w:b/>
          <w:bCs/>
          <w:sz w:val="20"/>
          <w:szCs w:val="20"/>
        </w:rPr>
        <w:t xml:space="preserve"> CJ</w:t>
      </w:r>
      <w:r w:rsidRPr="005265BD">
        <w:rPr>
          <w:rFonts w:ascii="Times New Roman" w:hAnsi="Times New Roman" w:cs="Times New Roman"/>
          <w:sz w:val="20"/>
          <w:szCs w:val="20"/>
        </w:rPr>
        <w:t>, Salawu SO, Sanni DM, Kade 1J. (2022). Nutritional Evaluation, Phenolic Constituents and Free-Radical Scavenging Activity of Peels and Pulp of African Bush Mango (</w:t>
      </w:r>
      <w:proofErr w:type="spellStart"/>
      <w:r w:rsidRPr="005265BD">
        <w:rPr>
          <w:rFonts w:ascii="Times New Roman" w:hAnsi="Times New Roman" w:cs="Times New Roman"/>
          <w:i/>
          <w:sz w:val="20"/>
          <w:szCs w:val="20"/>
        </w:rPr>
        <w:t>Irvingia</w:t>
      </w:r>
      <w:proofErr w:type="spellEnd"/>
      <w:r w:rsidRPr="005265BD">
        <w:rPr>
          <w:rFonts w:ascii="Times New Roman" w:hAnsi="Times New Roman" w:cs="Times New Roman"/>
          <w:i/>
          <w:sz w:val="20"/>
          <w:szCs w:val="20"/>
        </w:rPr>
        <w:t xml:space="preserve"> </w:t>
      </w:r>
      <w:proofErr w:type="spellStart"/>
      <w:r w:rsidRPr="005265BD">
        <w:rPr>
          <w:rFonts w:ascii="Times New Roman" w:hAnsi="Times New Roman" w:cs="Times New Roman"/>
          <w:i/>
          <w:sz w:val="20"/>
          <w:szCs w:val="20"/>
        </w:rPr>
        <w:t>gabonensis</w:t>
      </w:r>
      <w:proofErr w:type="spellEnd"/>
      <w:r w:rsidRPr="005265BD">
        <w:rPr>
          <w:rFonts w:ascii="Times New Roman" w:hAnsi="Times New Roman" w:cs="Times New Roman"/>
          <w:sz w:val="20"/>
          <w:szCs w:val="20"/>
        </w:rPr>
        <w:t xml:space="preserve">) Fruit. </w:t>
      </w:r>
      <w:r w:rsidRPr="005265BD">
        <w:rPr>
          <w:rFonts w:ascii="Times New Roman" w:hAnsi="Times New Roman" w:cs="Times New Roman"/>
          <w:i/>
          <w:iCs/>
          <w:sz w:val="20"/>
          <w:szCs w:val="20"/>
        </w:rPr>
        <w:t>Journal of Advances in Food Science and Technology</w:t>
      </w:r>
      <w:r w:rsidRPr="005265BD">
        <w:rPr>
          <w:rFonts w:ascii="Times New Roman" w:hAnsi="Times New Roman" w:cs="Times New Roman"/>
          <w:sz w:val="20"/>
          <w:szCs w:val="20"/>
        </w:rPr>
        <w:t xml:space="preserve">. 9(1): 35-44, 2022. </w:t>
      </w:r>
    </w:p>
    <w:p w14:paraId="06AEB3BE" w14:textId="77777777" w:rsidR="00E11448" w:rsidRPr="005265BD" w:rsidRDefault="00E11448" w:rsidP="00E11448">
      <w:pPr>
        <w:pStyle w:val="NoSpacing"/>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Harborne JB. (1998). Phytochemical methods. A guide to modern techniques of plant analysis. Chapman and Hall Ltd, London. 1973; 279.</w:t>
      </w:r>
    </w:p>
    <w:p w14:paraId="77323DFC" w14:textId="77777777" w:rsidR="00E11448" w:rsidRPr="005265BD" w:rsidRDefault="00E11448" w:rsidP="00E11448">
      <w:pPr>
        <w:pStyle w:val="NoSpacing"/>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Day RA, Underwood AL. (1986). Quantitative analysis. 5thedn. Prentice – Hall Publication. 1986;701.</w:t>
      </w:r>
    </w:p>
    <w:p w14:paraId="5D80F511" w14:textId="77777777" w:rsidR="00E11448" w:rsidRPr="005265BD" w:rsidRDefault="00E11448" w:rsidP="00E11448">
      <w:pPr>
        <w:pStyle w:val="NoSpacing"/>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 xml:space="preserve">Marker AOS, Goodchild AV. (1996). Qualification of Tannins, A laboratory Manual (ICRDA). </w:t>
      </w:r>
      <w:proofErr w:type="spellStart"/>
      <w:r w:rsidRPr="005265BD">
        <w:rPr>
          <w:rFonts w:ascii="Times New Roman" w:hAnsi="Times New Roman" w:cs="Times New Roman"/>
          <w:sz w:val="20"/>
          <w:szCs w:val="20"/>
        </w:rPr>
        <w:t>Alleppo</w:t>
      </w:r>
      <w:proofErr w:type="spellEnd"/>
      <w:r w:rsidRPr="005265BD">
        <w:rPr>
          <w:rFonts w:ascii="Times New Roman" w:hAnsi="Times New Roman" w:cs="Times New Roman"/>
          <w:sz w:val="20"/>
          <w:szCs w:val="20"/>
        </w:rPr>
        <w:t xml:space="preserve"> Syria. 1996; IV:25. </w:t>
      </w:r>
    </w:p>
    <w:p w14:paraId="37466538" w14:textId="77777777" w:rsidR="00E11448" w:rsidRPr="005265BD" w:rsidRDefault="00E11448" w:rsidP="00E11448">
      <w:pPr>
        <w:pStyle w:val="NoSpacing"/>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Wheeler EL, Ferrel RA. (1971). A method for phytic acid determination in wheat and wheat flour. Cereal Chem. 1971; 48:313-314.</w:t>
      </w:r>
    </w:p>
    <w:p w14:paraId="22A5D93B" w14:textId="77777777" w:rsidR="00E11448" w:rsidRPr="005265BD" w:rsidRDefault="00E11448" w:rsidP="00E11448">
      <w:pPr>
        <w:pStyle w:val="NoSpacing"/>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 xml:space="preserve">Nicolosi, E., Deng, Z. N., Gentile, A., La Malfa, S., </w:t>
      </w:r>
      <w:proofErr w:type="spellStart"/>
      <w:r w:rsidRPr="005265BD">
        <w:rPr>
          <w:rFonts w:ascii="Times New Roman" w:hAnsi="Times New Roman" w:cs="Times New Roman"/>
          <w:sz w:val="20"/>
          <w:szCs w:val="20"/>
        </w:rPr>
        <w:t>Continella</w:t>
      </w:r>
      <w:proofErr w:type="spellEnd"/>
      <w:r w:rsidRPr="005265BD">
        <w:rPr>
          <w:rFonts w:ascii="Times New Roman" w:hAnsi="Times New Roman" w:cs="Times New Roman"/>
          <w:sz w:val="20"/>
          <w:szCs w:val="20"/>
        </w:rPr>
        <w:t xml:space="preserve">, G., and </w:t>
      </w:r>
      <w:proofErr w:type="spellStart"/>
      <w:r w:rsidRPr="005265BD">
        <w:rPr>
          <w:rFonts w:ascii="Times New Roman" w:hAnsi="Times New Roman" w:cs="Times New Roman"/>
          <w:sz w:val="20"/>
          <w:szCs w:val="20"/>
        </w:rPr>
        <w:t>Tribulato</w:t>
      </w:r>
      <w:proofErr w:type="spellEnd"/>
      <w:r w:rsidRPr="005265BD">
        <w:rPr>
          <w:rFonts w:ascii="Times New Roman" w:hAnsi="Times New Roman" w:cs="Times New Roman"/>
          <w:sz w:val="20"/>
          <w:szCs w:val="20"/>
        </w:rPr>
        <w:t xml:space="preserve">, E. (2000). Citrus phylogeny and genetic origin of important species as investigated by molecular markers. </w:t>
      </w:r>
      <w:r w:rsidRPr="005265BD">
        <w:rPr>
          <w:rStyle w:val="Emphasis"/>
          <w:rFonts w:ascii="Times New Roman" w:hAnsi="Times New Roman" w:cs="Times New Roman"/>
          <w:sz w:val="20"/>
          <w:szCs w:val="20"/>
        </w:rPr>
        <w:t>Theoretical and Applied Genetics, 100</w:t>
      </w:r>
      <w:r w:rsidRPr="005265BD">
        <w:rPr>
          <w:rFonts w:ascii="Times New Roman" w:hAnsi="Times New Roman" w:cs="Times New Roman"/>
          <w:sz w:val="20"/>
          <w:szCs w:val="20"/>
        </w:rPr>
        <w:t>(8), 1155–1166.</w:t>
      </w:r>
    </w:p>
    <w:p w14:paraId="4F8B75A3" w14:textId="77777777" w:rsidR="00E11448" w:rsidRPr="005265BD" w:rsidRDefault="00E11448" w:rsidP="00E11448">
      <w:pPr>
        <w:pStyle w:val="NoSpacing"/>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lastRenderedPageBreak/>
        <w:t xml:space="preserve">Hasan SMK, Rahman MM, Sarker MN, Islam MR, Jahan I. (2024). Exploring the nutraceutical potential: Evaluating the nutritional and bioactive functions of five pomelo fruit varieties in Bangladesh. </w:t>
      </w:r>
      <w:proofErr w:type="spellStart"/>
      <w:r w:rsidRPr="005265BD">
        <w:rPr>
          <w:rStyle w:val="Emphasis"/>
          <w:rFonts w:ascii="Times New Roman" w:hAnsi="Times New Roman" w:cs="Times New Roman"/>
          <w:sz w:val="20"/>
          <w:szCs w:val="20"/>
        </w:rPr>
        <w:t>Heliyon</w:t>
      </w:r>
      <w:proofErr w:type="spellEnd"/>
      <w:r w:rsidRPr="005265BD">
        <w:rPr>
          <w:rStyle w:val="Emphasis"/>
          <w:rFonts w:ascii="Times New Roman" w:hAnsi="Times New Roman" w:cs="Times New Roman"/>
          <w:sz w:val="20"/>
          <w:szCs w:val="20"/>
        </w:rPr>
        <w:t>, 10</w:t>
      </w:r>
      <w:r w:rsidRPr="005265BD">
        <w:rPr>
          <w:rFonts w:ascii="Times New Roman" w:hAnsi="Times New Roman" w:cs="Times New Roman"/>
          <w:sz w:val="20"/>
          <w:szCs w:val="20"/>
        </w:rPr>
        <w:t xml:space="preserve">(4), e27794. </w:t>
      </w:r>
    </w:p>
    <w:p w14:paraId="342CD9D0"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proofErr w:type="spellStart"/>
      <w:r w:rsidRPr="005265BD">
        <w:rPr>
          <w:rFonts w:ascii="Times New Roman" w:hAnsi="Times New Roman" w:cs="Times New Roman"/>
          <w:sz w:val="20"/>
          <w:szCs w:val="20"/>
        </w:rPr>
        <w:t>Tocmo</w:t>
      </w:r>
      <w:proofErr w:type="spellEnd"/>
      <w:r w:rsidRPr="005265BD">
        <w:rPr>
          <w:rFonts w:ascii="Times New Roman" w:hAnsi="Times New Roman" w:cs="Times New Roman"/>
          <w:sz w:val="20"/>
          <w:szCs w:val="20"/>
        </w:rPr>
        <w:t xml:space="preserve"> R, Pena-Fronteras J, Calumba KF, Mendoza M and Johnson J.J. (2020). Valorization of pomelo (Citrus grandis Osbeck) peel: A review of current utilization, phytochemistry, bioactivities, and mechanisms of action. Comprehensive Reviews in Food Science and Food Safety.19(4):1969-2012.</w:t>
      </w:r>
    </w:p>
    <w:p w14:paraId="37ACD41C"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proofErr w:type="spellStart"/>
      <w:r w:rsidRPr="005265BD">
        <w:rPr>
          <w:rFonts w:ascii="Times New Roman" w:hAnsi="Times New Roman" w:cs="Times New Roman"/>
          <w:sz w:val="20"/>
          <w:szCs w:val="20"/>
        </w:rPr>
        <w:t>Thi</w:t>
      </w:r>
      <w:proofErr w:type="spellEnd"/>
      <w:r w:rsidRPr="005265BD">
        <w:rPr>
          <w:rFonts w:ascii="Times New Roman" w:hAnsi="Times New Roman" w:cs="Times New Roman"/>
          <w:sz w:val="20"/>
          <w:szCs w:val="20"/>
        </w:rPr>
        <w:t xml:space="preserve"> C, Linh M, Duc V, Tan D, Xuan H, Ngoc N, Tan N, Tung X, </w:t>
      </w:r>
      <w:proofErr w:type="spellStart"/>
      <w:r w:rsidRPr="005265BD">
        <w:rPr>
          <w:rFonts w:ascii="Times New Roman" w:hAnsi="Times New Roman" w:cs="Times New Roman"/>
          <w:sz w:val="20"/>
          <w:szCs w:val="20"/>
        </w:rPr>
        <w:t>Thi</w:t>
      </w:r>
      <w:proofErr w:type="spellEnd"/>
      <w:r w:rsidRPr="005265BD">
        <w:rPr>
          <w:rFonts w:ascii="Times New Roman" w:hAnsi="Times New Roman" w:cs="Times New Roman"/>
          <w:sz w:val="20"/>
          <w:szCs w:val="20"/>
        </w:rPr>
        <w:t xml:space="preserve"> T and </w:t>
      </w:r>
      <w:proofErr w:type="spellStart"/>
      <w:r w:rsidRPr="005265BD">
        <w:rPr>
          <w:rFonts w:ascii="Times New Roman" w:hAnsi="Times New Roman" w:cs="Times New Roman"/>
          <w:sz w:val="20"/>
          <w:szCs w:val="20"/>
        </w:rPr>
        <w:t>Nhi</w:t>
      </w:r>
      <w:proofErr w:type="spellEnd"/>
      <w:r w:rsidRPr="005265BD">
        <w:rPr>
          <w:rFonts w:ascii="Times New Roman" w:hAnsi="Times New Roman" w:cs="Times New Roman"/>
          <w:sz w:val="20"/>
          <w:szCs w:val="20"/>
        </w:rPr>
        <w:t xml:space="preserve"> Y. (2024). Effectiveness of sodium alginate-based coating on the preservation of Da </w:t>
      </w:r>
      <w:proofErr w:type="spellStart"/>
      <w:r w:rsidRPr="005265BD">
        <w:rPr>
          <w:rFonts w:ascii="Times New Roman" w:hAnsi="Times New Roman" w:cs="Times New Roman"/>
          <w:sz w:val="20"/>
          <w:szCs w:val="20"/>
        </w:rPr>
        <w:t>xanh</w:t>
      </w:r>
      <w:proofErr w:type="spellEnd"/>
      <w:r w:rsidRPr="005265BD">
        <w:rPr>
          <w:rFonts w:ascii="Times New Roman" w:hAnsi="Times New Roman" w:cs="Times New Roman"/>
          <w:sz w:val="20"/>
          <w:szCs w:val="20"/>
        </w:rPr>
        <w:t xml:space="preserve"> pomelo fresh cut. Applied Food Research. 4(1):100426.</w:t>
      </w:r>
    </w:p>
    <w:p w14:paraId="7C51FDF3"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Basumatary B, Nayak PK, Chandrasekar CM, Nath A, Nayak M and Kesavan RK. (2020). Impact of thermo sonication and pasteurization on the physicochemical, microbiological and anti-oxidant properties of pomelo (Citrus maxima) juice. International Journal of Fruit Science. 20(sup3): S2056-73.</w:t>
      </w:r>
    </w:p>
    <w:p w14:paraId="708853ED"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proofErr w:type="spellStart"/>
      <w:r w:rsidRPr="005265BD">
        <w:rPr>
          <w:rFonts w:ascii="Times New Roman" w:hAnsi="Times New Roman" w:cs="Times New Roman"/>
          <w:sz w:val="20"/>
          <w:szCs w:val="20"/>
        </w:rPr>
        <w:t>PratikshaKumar</w:t>
      </w:r>
      <w:proofErr w:type="spellEnd"/>
      <w:r w:rsidRPr="005265BD">
        <w:rPr>
          <w:rFonts w:ascii="Times New Roman" w:hAnsi="Times New Roman" w:cs="Times New Roman"/>
          <w:sz w:val="20"/>
          <w:szCs w:val="20"/>
        </w:rPr>
        <w:t xml:space="preserve"> V, Naik B, Magwaza LS, Ncama K, Opara UL, McClements DJ and Mishra P. (2023). Current and emerging applications in detection and removal of bitter compounds in citrus fruit juice: A critical review. Food Bioscience.55:102995.</w:t>
      </w:r>
    </w:p>
    <w:p w14:paraId="3908A6A8"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 xml:space="preserve">Gupta AK, Das T, </w:t>
      </w:r>
      <w:proofErr w:type="spellStart"/>
      <w:r w:rsidRPr="005265BD">
        <w:rPr>
          <w:rFonts w:ascii="Times New Roman" w:hAnsi="Times New Roman" w:cs="Times New Roman"/>
          <w:sz w:val="20"/>
          <w:szCs w:val="20"/>
        </w:rPr>
        <w:t>JhaAK</w:t>
      </w:r>
      <w:proofErr w:type="spellEnd"/>
      <w:r w:rsidRPr="005265BD">
        <w:rPr>
          <w:rFonts w:ascii="Times New Roman" w:hAnsi="Times New Roman" w:cs="Times New Roman"/>
          <w:sz w:val="20"/>
          <w:szCs w:val="20"/>
        </w:rPr>
        <w:t xml:space="preserve">, </w:t>
      </w:r>
      <w:proofErr w:type="spellStart"/>
      <w:r w:rsidRPr="005265BD">
        <w:rPr>
          <w:rFonts w:ascii="Times New Roman" w:hAnsi="Times New Roman" w:cs="Times New Roman"/>
          <w:sz w:val="20"/>
          <w:szCs w:val="20"/>
        </w:rPr>
        <w:t>NaikB</w:t>
      </w:r>
      <w:proofErr w:type="spellEnd"/>
      <w:r w:rsidRPr="005265BD">
        <w:rPr>
          <w:rFonts w:ascii="Times New Roman" w:hAnsi="Times New Roman" w:cs="Times New Roman"/>
          <w:sz w:val="20"/>
          <w:szCs w:val="20"/>
        </w:rPr>
        <w:t>, Kumar V, Rustagi S and Khan JM. (2024). Encapsulation of debittered pomelo juice using novel Moringa oleifera exudate for enrichment of yoghurt: A techno-functional approach. Food Chemistry. 455:1399 37.</w:t>
      </w:r>
    </w:p>
    <w:p w14:paraId="1BEE42BD" w14:textId="77777777" w:rsidR="00E11448" w:rsidRPr="005265BD" w:rsidRDefault="00E11448" w:rsidP="00E11448">
      <w:pPr>
        <w:pStyle w:val="ListParagraph"/>
        <w:numPr>
          <w:ilvl w:val="0"/>
          <w:numId w:val="4"/>
        </w:numPr>
        <w:spacing w:line="360" w:lineRule="auto"/>
        <w:jc w:val="both"/>
        <w:rPr>
          <w:rFonts w:ascii="Times New Roman" w:hAnsi="Times New Roman" w:cs="Times New Roman"/>
          <w:sz w:val="20"/>
          <w:szCs w:val="20"/>
        </w:rPr>
      </w:pPr>
      <w:r w:rsidRPr="005265BD">
        <w:rPr>
          <w:rFonts w:ascii="Times New Roman" w:hAnsi="Times New Roman" w:cs="Times New Roman"/>
          <w:sz w:val="20"/>
          <w:szCs w:val="20"/>
        </w:rPr>
        <w:t>Kumar A, Manisha G, Sourav M, Monica C and Poonam Y. (2020). Development of rapid and non - destructive technique for the determination of maturity indices of pomelo fruit (Citrus grandis). Journal of Food Measurement and Characterization. 15: 1463-</w:t>
      </w:r>
      <w:proofErr w:type="gramStart"/>
      <w:r w:rsidRPr="005265BD">
        <w:rPr>
          <w:rFonts w:ascii="Times New Roman" w:hAnsi="Times New Roman" w:cs="Times New Roman"/>
          <w:sz w:val="20"/>
          <w:szCs w:val="20"/>
        </w:rPr>
        <w:t>1474..</w:t>
      </w:r>
      <w:proofErr w:type="gramEnd"/>
    </w:p>
    <w:p w14:paraId="478D8368" w14:textId="77777777" w:rsidR="00BF588F" w:rsidRPr="009B40CC" w:rsidRDefault="00BF588F" w:rsidP="006A04A5">
      <w:pPr>
        <w:spacing w:line="360" w:lineRule="auto"/>
        <w:rPr>
          <w:rFonts w:ascii="Times New Roman" w:hAnsi="Times New Roman" w:cs="Times New Roman"/>
          <w:sz w:val="20"/>
          <w:szCs w:val="20"/>
        </w:rPr>
      </w:pPr>
    </w:p>
    <w:p w14:paraId="36FAF760" w14:textId="77777777" w:rsidR="004A73B2" w:rsidRPr="009B40CC" w:rsidRDefault="004A73B2" w:rsidP="006A04A5">
      <w:pPr>
        <w:spacing w:line="360" w:lineRule="auto"/>
        <w:rPr>
          <w:rFonts w:ascii="Times New Roman" w:hAnsi="Times New Roman" w:cs="Times New Roman"/>
          <w:sz w:val="20"/>
          <w:szCs w:val="20"/>
        </w:rPr>
      </w:pPr>
    </w:p>
    <w:p w14:paraId="3A4AE570" w14:textId="47071152" w:rsidR="004A73B2" w:rsidRPr="009B40CC" w:rsidRDefault="004A73B2" w:rsidP="006A04A5">
      <w:pPr>
        <w:spacing w:line="360" w:lineRule="auto"/>
        <w:rPr>
          <w:rFonts w:ascii="Times New Roman" w:hAnsi="Times New Roman" w:cs="Times New Roman"/>
          <w:sz w:val="20"/>
          <w:szCs w:val="20"/>
        </w:rPr>
      </w:pPr>
    </w:p>
    <w:p w14:paraId="1C478E7B" w14:textId="712A3122" w:rsidR="004A73B2" w:rsidRPr="009B40CC" w:rsidRDefault="004A73B2" w:rsidP="006A04A5">
      <w:pPr>
        <w:spacing w:line="360" w:lineRule="auto"/>
        <w:rPr>
          <w:rFonts w:ascii="Times New Roman" w:eastAsia="Times New Roman" w:hAnsi="Times New Roman" w:cs="Times New Roman"/>
          <w:b/>
          <w:bCs/>
          <w:i/>
          <w:iCs/>
          <w:sz w:val="20"/>
          <w:szCs w:val="20"/>
        </w:rPr>
      </w:pPr>
    </w:p>
    <w:p w14:paraId="7C888447" w14:textId="77777777" w:rsidR="004A73B2" w:rsidRPr="009B40CC" w:rsidRDefault="004A73B2" w:rsidP="006A04A5">
      <w:pPr>
        <w:spacing w:line="360" w:lineRule="auto"/>
        <w:rPr>
          <w:rFonts w:ascii="Times New Roman" w:hAnsi="Times New Roman" w:cs="Times New Roman"/>
          <w:sz w:val="20"/>
          <w:szCs w:val="20"/>
        </w:rPr>
      </w:pPr>
    </w:p>
    <w:p w14:paraId="15C0EADA" w14:textId="77777777" w:rsidR="004A73B2" w:rsidRPr="009B40CC" w:rsidRDefault="004A73B2" w:rsidP="006A04A5">
      <w:pPr>
        <w:spacing w:line="360" w:lineRule="auto"/>
        <w:rPr>
          <w:rFonts w:ascii="Times New Roman" w:eastAsia="Times New Roman" w:hAnsi="Times New Roman" w:cs="Times New Roman"/>
          <w:b/>
          <w:bCs/>
          <w:sz w:val="20"/>
          <w:szCs w:val="20"/>
        </w:rPr>
      </w:pPr>
    </w:p>
    <w:p w14:paraId="4E5971F3" w14:textId="77777777" w:rsidR="004A73B2" w:rsidRPr="009B40CC" w:rsidRDefault="004A73B2" w:rsidP="006A04A5">
      <w:pPr>
        <w:spacing w:line="360" w:lineRule="auto"/>
        <w:rPr>
          <w:rFonts w:ascii="Times New Roman" w:eastAsia="Times New Roman" w:hAnsi="Times New Roman" w:cs="Times New Roman"/>
          <w:b/>
          <w:bCs/>
          <w:sz w:val="20"/>
          <w:szCs w:val="20"/>
        </w:rPr>
      </w:pPr>
    </w:p>
    <w:p w14:paraId="26BE88B2" w14:textId="77777777" w:rsidR="004A73B2" w:rsidRPr="009B40CC" w:rsidRDefault="004A73B2" w:rsidP="006A04A5">
      <w:pPr>
        <w:spacing w:line="360" w:lineRule="auto"/>
        <w:rPr>
          <w:rFonts w:ascii="Times New Roman" w:eastAsia="Times New Roman" w:hAnsi="Times New Roman" w:cs="Times New Roman"/>
          <w:b/>
          <w:bCs/>
          <w:sz w:val="20"/>
          <w:szCs w:val="20"/>
        </w:rPr>
      </w:pPr>
    </w:p>
    <w:p w14:paraId="5FEE4FBF" w14:textId="77777777" w:rsidR="004A73B2" w:rsidRPr="009B40CC" w:rsidRDefault="004A73B2" w:rsidP="006A04A5">
      <w:pPr>
        <w:spacing w:line="360" w:lineRule="auto"/>
        <w:rPr>
          <w:rFonts w:ascii="Times New Roman" w:eastAsia="Times New Roman" w:hAnsi="Times New Roman" w:cs="Times New Roman"/>
          <w:b/>
          <w:bCs/>
          <w:sz w:val="20"/>
          <w:szCs w:val="20"/>
        </w:rPr>
      </w:pPr>
    </w:p>
    <w:sectPr w:rsidR="004A73B2" w:rsidRPr="009B40C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ABA8" w14:textId="77777777" w:rsidR="000B3C56" w:rsidRDefault="000B3C56" w:rsidP="0015667E">
      <w:pPr>
        <w:spacing w:after="0" w:line="240" w:lineRule="auto"/>
      </w:pPr>
      <w:r>
        <w:separator/>
      </w:r>
    </w:p>
  </w:endnote>
  <w:endnote w:type="continuationSeparator" w:id="0">
    <w:p w14:paraId="24E7C188" w14:textId="77777777" w:rsidR="000B3C56" w:rsidRDefault="000B3C56" w:rsidP="0015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C34B" w14:textId="77777777" w:rsidR="0015667E" w:rsidRDefault="00156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516065"/>
      <w:docPartObj>
        <w:docPartGallery w:val="Page Numbers (Bottom of Page)"/>
        <w:docPartUnique/>
      </w:docPartObj>
    </w:sdtPr>
    <w:sdtEndPr>
      <w:rPr>
        <w:noProof/>
      </w:rPr>
    </w:sdtEndPr>
    <w:sdtContent>
      <w:p w14:paraId="1614C90B" w14:textId="0C1FFB58" w:rsidR="0015667E" w:rsidRDefault="00156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0DEC" w14:textId="77777777" w:rsidR="0015667E" w:rsidRDefault="00156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795D" w14:textId="77777777" w:rsidR="0015667E" w:rsidRDefault="00156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D66F" w14:textId="77777777" w:rsidR="000B3C56" w:rsidRDefault="000B3C56" w:rsidP="0015667E">
      <w:pPr>
        <w:spacing w:after="0" w:line="240" w:lineRule="auto"/>
      </w:pPr>
      <w:r>
        <w:separator/>
      </w:r>
    </w:p>
  </w:footnote>
  <w:footnote w:type="continuationSeparator" w:id="0">
    <w:p w14:paraId="3186019D" w14:textId="77777777" w:rsidR="000B3C56" w:rsidRDefault="000B3C56" w:rsidP="00156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2A5A" w14:textId="03D12071" w:rsidR="0015667E" w:rsidRDefault="000B3C56">
    <w:pPr>
      <w:pStyle w:val="Header"/>
    </w:pPr>
    <w:r>
      <w:rPr>
        <w:noProof/>
      </w:rPr>
      <w:pict w14:anchorId="2C70F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84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E578" w14:textId="27904A40" w:rsidR="0015667E" w:rsidRDefault="000B3C56">
    <w:pPr>
      <w:pStyle w:val="Header"/>
    </w:pPr>
    <w:r>
      <w:rPr>
        <w:noProof/>
      </w:rPr>
      <w:pict w14:anchorId="73B2A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84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78DE" w14:textId="71750FB6" w:rsidR="0015667E" w:rsidRDefault="000B3C56">
    <w:pPr>
      <w:pStyle w:val="Header"/>
    </w:pPr>
    <w:r>
      <w:rPr>
        <w:noProof/>
      </w:rPr>
      <w:pict w14:anchorId="7DB05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84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3DC"/>
    <w:multiLevelType w:val="hybridMultilevel"/>
    <w:tmpl w:val="9B32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1FAD"/>
    <w:multiLevelType w:val="hybridMultilevel"/>
    <w:tmpl w:val="EC645AE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E1139"/>
    <w:multiLevelType w:val="hybridMultilevel"/>
    <w:tmpl w:val="BF443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02C18"/>
    <w:multiLevelType w:val="hybridMultilevel"/>
    <w:tmpl w:val="ACBAE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B2"/>
    <w:rsid w:val="000111B1"/>
    <w:rsid w:val="00017E85"/>
    <w:rsid w:val="000230B6"/>
    <w:rsid w:val="00046BB7"/>
    <w:rsid w:val="00062D17"/>
    <w:rsid w:val="000801D2"/>
    <w:rsid w:val="000815F7"/>
    <w:rsid w:val="000A0E91"/>
    <w:rsid w:val="000B3C56"/>
    <w:rsid w:val="000C2078"/>
    <w:rsid w:val="000C2769"/>
    <w:rsid w:val="000D64D6"/>
    <w:rsid w:val="000E1EE8"/>
    <w:rsid w:val="000E2C55"/>
    <w:rsid w:val="000F4CC9"/>
    <w:rsid w:val="00100C95"/>
    <w:rsid w:val="001116C5"/>
    <w:rsid w:val="001272B4"/>
    <w:rsid w:val="00140ACA"/>
    <w:rsid w:val="001557FB"/>
    <w:rsid w:val="0015667E"/>
    <w:rsid w:val="00177EFB"/>
    <w:rsid w:val="001845CF"/>
    <w:rsid w:val="001B0BE3"/>
    <w:rsid w:val="001C1EE5"/>
    <w:rsid w:val="001D3CE2"/>
    <w:rsid w:val="001F735D"/>
    <w:rsid w:val="00226B12"/>
    <w:rsid w:val="00227E5C"/>
    <w:rsid w:val="002316F8"/>
    <w:rsid w:val="002517F6"/>
    <w:rsid w:val="002613A4"/>
    <w:rsid w:val="00271F64"/>
    <w:rsid w:val="002759BF"/>
    <w:rsid w:val="00333B43"/>
    <w:rsid w:val="00337D72"/>
    <w:rsid w:val="00341C0C"/>
    <w:rsid w:val="003435FB"/>
    <w:rsid w:val="00345407"/>
    <w:rsid w:val="003502DE"/>
    <w:rsid w:val="00394FC2"/>
    <w:rsid w:val="003C2CBB"/>
    <w:rsid w:val="003D2C8B"/>
    <w:rsid w:val="003D7E05"/>
    <w:rsid w:val="003E6F77"/>
    <w:rsid w:val="00414F33"/>
    <w:rsid w:val="004151CF"/>
    <w:rsid w:val="00415DC3"/>
    <w:rsid w:val="004248D9"/>
    <w:rsid w:val="00452B0B"/>
    <w:rsid w:val="00465AA9"/>
    <w:rsid w:val="004A25F2"/>
    <w:rsid w:val="004A73B2"/>
    <w:rsid w:val="004B0711"/>
    <w:rsid w:val="004B25D1"/>
    <w:rsid w:val="004B736C"/>
    <w:rsid w:val="004C5D46"/>
    <w:rsid w:val="004D7F78"/>
    <w:rsid w:val="004E30B5"/>
    <w:rsid w:val="00505100"/>
    <w:rsid w:val="00510977"/>
    <w:rsid w:val="00520C9B"/>
    <w:rsid w:val="005C2739"/>
    <w:rsid w:val="00601AD7"/>
    <w:rsid w:val="00610C27"/>
    <w:rsid w:val="006215F3"/>
    <w:rsid w:val="006226F8"/>
    <w:rsid w:val="006456AC"/>
    <w:rsid w:val="006715E5"/>
    <w:rsid w:val="006844A4"/>
    <w:rsid w:val="0069557D"/>
    <w:rsid w:val="00697080"/>
    <w:rsid w:val="006A04A5"/>
    <w:rsid w:val="006A6F2C"/>
    <w:rsid w:val="006B3F63"/>
    <w:rsid w:val="006B6EB2"/>
    <w:rsid w:val="006B7A03"/>
    <w:rsid w:val="006C4DE2"/>
    <w:rsid w:val="006C7562"/>
    <w:rsid w:val="006F610F"/>
    <w:rsid w:val="0070305A"/>
    <w:rsid w:val="0072369B"/>
    <w:rsid w:val="007479E3"/>
    <w:rsid w:val="00765093"/>
    <w:rsid w:val="00777AEF"/>
    <w:rsid w:val="00781B06"/>
    <w:rsid w:val="007828C4"/>
    <w:rsid w:val="00783FE1"/>
    <w:rsid w:val="007D06AE"/>
    <w:rsid w:val="007F7F06"/>
    <w:rsid w:val="00813381"/>
    <w:rsid w:val="008149B4"/>
    <w:rsid w:val="0081753F"/>
    <w:rsid w:val="00823903"/>
    <w:rsid w:val="00825078"/>
    <w:rsid w:val="00836951"/>
    <w:rsid w:val="00840C8D"/>
    <w:rsid w:val="00847624"/>
    <w:rsid w:val="0086498B"/>
    <w:rsid w:val="008823B1"/>
    <w:rsid w:val="008824B5"/>
    <w:rsid w:val="008B2B4A"/>
    <w:rsid w:val="008B6A2A"/>
    <w:rsid w:val="008C3951"/>
    <w:rsid w:val="008D6220"/>
    <w:rsid w:val="008F3985"/>
    <w:rsid w:val="008F71B8"/>
    <w:rsid w:val="009008F9"/>
    <w:rsid w:val="00914D45"/>
    <w:rsid w:val="00925507"/>
    <w:rsid w:val="009325E6"/>
    <w:rsid w:val="00933EC3"/>
    <w:rsid w:val="00945A6C"/>
    <w:rsid w:val="009871D9"/>
    <w:rsid w:val="009B40CC"/>
    <w:rsid w:val="009B4A97"/>
    <w:rsid w:val="009C1A2E"/>
    <w:rsid w:val="009C42FB"/>
    <w:rsid w:val="009D15EC"/>
    <w:rsid w:val="009E420B"/>
    <w:rsid w:val="009F366A"/>
    <w:rsid w:val="00A018AC"/>
    <w:rsid w:val="00A16CA4"/>
    <w:rsid w:val="00A2530D"/>
    <w:rsid w:val="00A459F4"/>
    <w:rsid w:val="00A50673"/>
    <w:rsid w:val="00A60802"/>
    <w:rsid w:val="00A85131"/>
    <w:rsid w:val="00A92B22"/>
    <w:rsid w:val="00A94701"/>
    <w:rsid w:val="00AC22D5"/>
    <w:rsid w:val="00AC39BB"/>
    <w:rsid w:val="00AC7A45"/>
    <w:rsid w:val="00AD01CB"/>
    <w:rsid w:val="00AE30AB"/>
    <w:rsid w:val="00AE77A4"/>
    <w:rsid w:val="00B2320F"/>
    <w:rsid w:val="00B35453"/>
    <w:rsid w:val="00B72830"/>
    <w:rsid w:val="00B73E0F"/>
    <w:rsid w:val="00B90287"/>
    <w:rsid w:val="00B940E4"/>
    <w:rsid w:val="00B96AAE"/>
    <w:rsid w:val="00B9702D"/>
    <w:rsid w:val="00BA6A68"/>
    <w:rsid w:val="00BF588F"/>
    <w:rsid w:val="00C17C36"/>
    <w:rsid w:val="00C25A9D"/>
    <w:rsid w:val="00C3159F"/>
    <w:rsid w:val="00C32320"/>
    <w:rsid w:val="00C54F3C"/>
    <w:rsid w:val="00C551C5"/>
    <w:rsid w:val="00C608CB"/>
    <w:rsid w:val="00C66E21"/>
    <w:rsid w:val="00C8401C"/>
    <w:rsid w:val="00CA12CF"/>
    <w:rsid w:val="00CA3B67"/>
    <w:rsid w:val="00CB060F"/>
    <w:rsid w:val="00CF2F58"/>
    <w:rsid w:val="00D02403"/>
    <w:rsid w:val="00D037B3"/>
    <w:rsid w:val="00D121E5"/>
    <w:rsid w:val="00D42207"/>
    <w:rsid w:val="00D43ECF"/>
    <w:rsid w:val="00D61DAF"/>
    <w:rsid w:val="00D82918"/>
    <w:rsid w:val="00D87320"/>
    <w:rsid w:val="00DA10E3"/>
    <w:rsid w:val="00DD3379"/>
    <w:rsid w:val="00DF08BC"/>
    <w:rsid w:val="00E07287"/>
    <w:rsid w:val="00E11448"/>
    <w:rsid w:val="00E166BB"/>
    <w:rsid w:val="00E33254"/>
    <w:rsid w:val="00E4593D"/>
    <w:rsid w:val="00E47841"/>
    <w:rsid w:val="00E630E1"/>
    <w:rsid w:val="00E63AB5"/>
    <w:rsid w:val="00E9152C"/>
    <w:rsid w:val="00EA6908"/>
    <w:rsid w:val="00ED4B93"/>
    <w:rsid w:val="00EE17F8"/>
    <w:rsid w:val="00EE4C57"/>
    <w:rsid w:val="00EF6650"/>
    <w:rsid w:val="00F04947"/>
    <w:rsid w:val="00F14B12"/>
    <w:rsid w:val="00F16174"/>
    <w:rsid w:val="00F30756"/>
    <w:rsid w:val="00F31B75"/>
    <w:rsid w:val="00F929A9"/>
    <w:rsid w:val="00FC608B"/>
    <w:rsid w:val="00FE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7D172"/>
  <w15:chartTrackingRefBased/>
  <w15:docId w15:val="{0EFD5B47-5E66-4670-B002-84E66E04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3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73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3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3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3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3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73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3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3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3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3B2"/>
    <w:rPr>
      <w:rFonts w:eastAsiaTheme="majorEastAsia" w:cstheme="majorBidi"/>
      <w:color w:val="272727" w:themeColor="text1" w:themeTint="D8"/>
    </w:rPr>
  </w:style>
  <w:style w:type="paragraph" w:styleId="Title">
    <w:name w:val="Title"/>
    <w:basedOn w:val="Normal"/>
    <w:next w:val="Normal"/>
    <w:link w:val="TitleChar"/>
    <w:uiPriority w:val="10"/>
    <w:qFormat/>
    <w:rsid w:val="004A7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3B2"/>
    <w:pPr>
      <w:spacing w:before="160"/>
      <w:jc w:val="center"/>
    </w:pPr>
    <w:rPr>
      <w:i/>
      <w:iCs/>
      <w:color w:val="404040" w:themeColor="text1" w:themeTint="BF"/>
    </w:rPr>
  </w:style>
  <w:style w:type="character" w:customStyle="1" w:styleId="QuoteChar">
    <w:name w:val="Quote Char"/>
    <w:basedOn w:val="DefaultParagraphFont"/>
    <w:link w:val="Quote"/>
    <w:uiPriority w:val="29"/>
    <w:rsid w:val="004A73B2"/>
    <w:rPr>
      <w:i/>
      <w:iCs/>
      <w:color w:val="404040" w:themeColor="text1" w:themeTint="BF"/>
    </w:rPr>
  </w:style>
  <w:style w:type="paragraph" w:styleId="ListParagraph">
    <w:name w:val="List Paragraph"/>
    <w:basedOn w:val="Normal"/>
    <w:uiPriority w:val="34"/>
    <w:qFormat/>
    <w:rsid w:val="004A73B2"/>
    <w:pPr>
      <w:ind w:left="720"/>
      <w:contextualSpacing/>
    </w:pPr>
  </w:style>
  <w:style w:type="character" w:styleId="IntenseEmphasis">
    <w:name w:val="Intense Emphasis"/>
    <w:basedOn w:val="DefaultParagraphFont"/>
    <w:uiPriority w:val="21"/>
    <w:qFormat/>
    <w:rsid w:val="004A73B2"/>
    <w:rPr>
      <w:i/>
      <w:iCs/>
      <w:color w:val="2F5496" w:themeColor="accent1" w:themeShade="BF"/>
    </w:rPr>
  </w:style>
  <w:style w:type="paragraph" w:styleId="IntenseQuote">
    <w:name w:val="Intense Quote"/>
    <w:basedOn w:val="Normal"/>
    <w:next w:val="Normal"/>
    <w:link w:val="IntenseQuoteChar"/>
    <w:uiPriority w:val="30"/>
    <w:qFormat/>
    <w:rsid w:val="004A73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3B2"/>
    <w:rPr>
      <w:i/>
      <w:iCs/>
      <w:color w:val="2F5496" w:themeColor="accent1" w:themeShade="BF"/>
    </w:rPr>
  </w:style>
  <w:style w:type="character" w:styleId="IntenseReference">
    <w:name w:val="Intense Reference"/>
    <w:basedOn w:val="DefaultParagraphFont"/>
    <w:uiPriority w:val="32"/>
    <w:qFormat/>
    <w:rsid w:val="004A73B2"/>
    <w:rPr>
      <w:b/>
      <w:bCs/>
      <w:smallCaps/>
      <w:color w:val="2F5496" w:themeColor="accent1" w:themeShade="BF"/>
      <w:spacing w:val="5"/>
    </w:rPr>
  </w:style>
  <w:style w:type="table" w:styleId="TableGrid">
    <w:name w:val="Table Grid"/>
    <w:basedOn w:val="TableNormal"/>
    <w:uiPriority w:val="39"/>
    <w:rsid w:val="004A73B2"/>
    <w:pPr>
      <w:widowControl w:val="0"/>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A73B2"/>
    <w:pPr>
      <w:spacing w:after="0" w:line="240" w:lineRule="auto"/>
    </w:pPr>
    <w:rPr>
      <w:kern w:val="0"/>
      <w:sz w:val="22"/>
      <w:szCs w:val="22"/>
      <w14:ligatures w14:val="none"/>
    </w:rPr>
  </w:style>
  <w:style w:type="paragraph" w:styleId="NormalWeb">
    <w:name w:val="Normal (Web)"/>
    <w:basedOn w:val="Normal"/>
    <w:uiPriority w:val="99"/>
    <w:unhideWhenUsed/>
    <w:rsid w:val="004A73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uiPriority w:val="1"/>
    <w:rsid w:val="004A73B2"/>
    <w:rPr>
      <w:kern w:val="0"/>
      <w:sz w:val="22"/>
      <w:szCs w:val="22"/>
      <w14:ligatures w14:val="none"/>
    </w:rPr>
  </w:style>
  <w:style w:type="character" w:styleId="Emphasis">
    <w:name w:val="Emphasis"/>
    <w:basedOn w:val="DefaultParagraphFont"/>
    <w:uiPriority w:val="20"/>
    <w:qFormat/>
    <w:rsid w:val="00E63AB5"/>
    <w:rPr>
      <w:i/>
      <w:iCs/>
    </w:rPr>
  </w:style>
  <w:style w:type="character" w:styleId="Strong">
    <w:name w:val="Strong"/>
    <w:basedOn w:val="DefaultParagraphFont"/>
    <w:uiPriority w:val="22"/>
    <w:qFormat/>
    <w:rsid w:val="00E63AB5"/>
    <w:rPr>
      <w:b/>
      <w:bCs/>
    </w:rPr>
  </w:style>
  <w:style w:type="character" w:customStyle="1" w:styleId="katex-mathml">
    <w:name w:val="katex-mathml"/>
    <w:basedOn w:val="DefaultParagraphFont"/>
    <w:rsid w:val="00E63AB5"/>
  </w:style>
  <w:style w:type="character" w:customStyle="1" w:styleId="mord">
    <w:name w:val="mord"/>
    <w:basedOn w:val="DefaultParagraphFont"/>
    <w:rsid w:val="00E63AB5"/>
  </w:style>
  <w:style w:type="character" w:customStyle="1" w:styleId="vlist-s">
    <w:name w:val="vlist-s"/>
    <w:basedOn w:val="DefaultParagraphFont"/>
    <w:rsid w:val="00E63AB5"/>
  </w:style>
  <w:style w:type="character" w:styleId="Hyperlink">
    <w:name w:val="Hyperlink"/>
    <w:basedOn w:val="DefaultParagraphFont"/>
    <w:uiPriority w:val="99"/>
    <w:unhideWhenUsed/>
    <w:rsid w:val="00E63AB5"/>
    <w:rPr>
      <w:color w:val="0563C1" w:themeColor="hyperlink"/>
      <w:u w:val="single"/>
    </w:rPr>
  </w:style>
  <w:style w:type="paragraph" w:customStyle="1" w:styleId="Default">
    <w:name w:val="Default"/>
    <w:qFormat/>
    <w:rsid w:val="00E63AB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Affiliations">
    <w:name w:val="Affiliations"/>
    <w:basedOn w:val="Normal"/>
    <w:link w:val="AffiliationsChar"/>
    <w:qFormat/>
    <w:rsid w:val="00D02403"/>
    <w:pPr>
      <w:tabs>
        <w:tab w:val="left" w:pos="284"/>
      </w:tabs>
      <w:spacing w:after="0" w:line="276" w:lineRule="auto"/>
      <w:jc w:val="both"/>
    </w:pPr>
    <w:rPr>
      <w:rFonts w:ascii="Times New Roman" w:eastAsia="Malgun Gothic" w:hAnsi="Times New Roman" w:cs="Times New Roman"/>
      <w:kern w:val="0"/>
      <w:sz w:val="18"/>
      <w:szCs w:val="18"/>
      <w14:ligatures w14:val="none"/>
    </w:rPr>
  </w:style>
  <w:style w:type="character" w:customStyle="1" w:styleId="AffiliationsChar">
    <w:name w:val="Affiliations Char"/>
    <w:basedOn w:val="DefaultParagraphFont"/>
    <w:link w:val="Affiliations"/>
    <w:rsid w:val="00D02403"/>
    <w:rPr>
      <w:rFonts w:ascii="Times New Roman" w:eastAsia="Malgun Gothic" w:hAnsi="Times New Roman" w:cs="Times New Roman"/>
      <w:kern w:val="0"/>
      <w:sz w:val="18"/>
      <w:szCs w:val="18"/>
      <w14:ligatures w14:val="none"/>
    </w:rPr>
  </w:style>
  <w:style w:type="paragraph" w:styleId="Header">
    <w:name w:val="header"/>
    <w:basedOn w:val="Normal"/>
    <w:link w:val="HeaderChar"/>
    <w:uiPriority w:val="99"/>
    <w:unhideWhenUsed/>
    <w:rsid w:val="00156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67E"/>
  </w:style>
  <w:style w:type="paragraph" w:styleId="Footer">
    <w:name w:val="footer"/>
    <w:basedOn w:val="Normal"/>
    <w:link w:val="FooterChar"/>
    <w:uiPriority w:val="99"/>
    <w:unhideWhenUsed/>
    <w:rsid w:val="00156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chemistry/formic-acid" TargetMode="External"/><Relationship Id="rId13" Type="http://schemas.openxmlformats.org/officeDocument/2006/relationships/hyperlink" Target="https://www.sciencedirect.com/topics/biochemistry-genetics-and-molecular-biology/querceti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ciencedirect.com/topics/biochemistry-genetics-and-molecular-biology/mobile-phase-composition" TargetMode="External"/><Relationship Id="rId12" Type="http://schemas.openxmlformats.org/officeDocument/2006/relationships/hyperlink" Target="https://www.sciencedirect.com/topics/biochemistry-genetics-and-molecular-biology/ferulic-aci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biochemistry-genetics-and-molecular-biology/electrospray-ioniza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sciencedirect.com/topics/biochemistry-genetics-and-molecular-biology/gradient-elut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topics/chemistry/acetonitrile" TargetMode="Externa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14</Pages>
  <Words>4764</Words>
  <Characters>27157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Adeseko</dc:creator>
  <cp:keywords/>
  <dc:description/>
  <cp:lastModifiedBy>HP</cp:lastModifiedBy>
  <cp:revision>26</cp:revision>
  <dcterms:created xsi:type="dcterms:W3CDTF">2026-03-22T14:47:00Z</dcterms:created>
  <dcterms:modified xsi:type="dcterms:W3CDTF">2026-03-26T16:17:00Z</dcterms:modified>
</cp:coreProperties>
</file>