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70B8" w:rsidRPr="00704FF2" w:rsidRDefault="00117D54" w:rsidP="00EE1E90">
      <w:pPr>
        <w:spacing w:line="360" w:lineRule="auto"/>
        <w:jc w:val="both"/>
        <w:rPr>
          <w:b/>
          <w:color w:val="FF0000"/>
          <w:lang w:val="en-US"/>
        </w:rPr>
      </w:pPr>
      <w:bookmarkStart w:id="0" w:name="_Hlk217071342"/>
      <w:r w:rsidRPr="00704FF2">
        <w:rPr>
          <w:b/>
          <w:color w:val="FF0000"/>
        </w:rPr>
        <w:t xml:space="preserve">Molecular Evolution, Codon Usage Bias, and Population Differentiation of the E2 Gene in </w:t>
      </w:r>
      <w:r w:rsidRPr="00704FF2">
        <w:rPr>
          <w:b/>
          <w:i/>
          <w:color w:val="FF0000"/>
        </w:rPr>
        <w:t>Classical Swine Fever Virus</w:t>
      </w:r>
    </w:p>
    <w:p w:rsidR="00894E3F" w:rsidRDefault="00894E3F" w:rsidP="00EE1E90">
      <w:pPr>
        <w:pStyle w:val="NormalWeb"/>
        <w:spacing w:line="360" w:lineRule="auto"/>
        <w:jc w:val="both"/>
        <w:rPr>
          <w:b/>
        </w:rPr>
      </w:pPr>
    </w:p>
    <w:p w:rsidR="00EE1E90" w:rsidRDefault="00EE1E90" w:rsidP="00EE1E90">
      <w:pPr>
        <w:pStyle w:val="NormalWeb"/>
        <w:spacing w:line="360" w:lineRule="auto"/>
        <w:jc w:val="both"/>
        <w:rPr>
          <w:b/>
        </w:rPr>
      </w:pPr>
      <w:r>
        <w:rPr>
          <w:b/>
        </w:rPr>
        <w:t>Abstract</w:t>
      </w:r>
    </w:p>
    <w:p w:rsidR="007774A3" w:rsidRPr="006517FC" w:rsidRDefault="001C7AD0" w:rsidP="001C7AD0">
      <w:pPr>
        <w:pStyle w:val="NormalWeb"/>
        <w:spacing w:line="360" w:lineRule="auto"/>
        <w:jc w:val="both"/>
        <w:rPr>
          <w:color w:val="FF0000"/>
        </w:rPr>
      </w:pPr>
      <w:r w:rsidRPr="001C7AD0">
        <w:rPr>
          <w:color w:val="FF0000"/>
        </w:rPr>
        <w:t>Codon</w:t>
      </w:r>
      <w:r>
        <w:rPr>
          <w:color w:val="FF0000"/>
        </w:rPr>
        <w:t xml:space="preserve"> </w:t>
      </w:r>
      <w:r w:rsidRPr="001C7AD0">
        <w:rPr>
          <w:color w:val="FF0000"/>
        </w:rPr>
        <w:t xml:space="preserve">usage bias reflects the interplay between mutational pressure and translational selection, influencing viral fitness and host adaptation. </w:t>
      </w:r>
      <w:r w:rsidR="00935D1E" w:rsidRPr="00935D1E">
        <w:rPr>
          <w:color w:val="FF0000"/>
        </w:rPr>
        <w:t xml:space="preserve">A comprehensive dataset of Classical swine fever virus (CSFV) sequences was retrieved from the NCBI GenBank database. </w:t>
      </w:r>
      <w:r w:rsidR="007774A3" w:rsidRPr="006517FC">
        <w:rPr>
          <w:color w:val="FF0000"/>
        </w:rPr>
        <w:t>Analysis of 5</w:t>
      </w:r>
      <w:r w:rsidR="00404C71">
        <w:rPr>
          <w:color w:val="FF0000"/>
        </w:rPr>
        <w:t>6</w:t>
      </w:r>
      <w:r w:rsidR="00D47BF8">
        <w:rPr>
          <w:color w:val="FF0000"/>
        </w:rPr>
        <w:t>8</w:t>
      </w:r>
      <w:r w:rsidR="007774A3" w:rsidRPr="006517FC">
        <w:rPr>
          <w:color w:val="FF0000"/>
        </w:rPr>
        <w:t xml:space="preserve"> global E2 gene sequences of Classical swine fever virus revealed moderate genetic diversity, comprising 75 polymorphic sites, 120 total mutations, and 207 distinct haplotypes. The gene exhibited high haplotype diversity (</w:t>
      </w:r>
      <w:proofErr w:type="spellStart"/>
      <w:r w:rsidR="007774A3" w:rsidRPr="006517FC">
        <w:rPr>
          <w:color w:val="FF0000"/>
        </w:rPr>
        <w:t>Hd</w:t>
      </w:r>
      <w:proofErr w:type="spellEnd"/>
      <w:r w:rsidR="007774A3" w:rsidRPr="006517FC">
        <w:rPr>
          <w:color w:val="FF0000"/>
        </w:rPr>
        <w:t xml:space="preserve"> = 0.9789) but moderate nucleotide diversity (π = 0.098), indicating the presence of numerous closely related variants. Negative neutrality indices (Tajima’s D = -1.39 and Fu’s Fs = -3.92) suggest the predominance of purifying selection acting to conserve protein structure. Codon usage analysis demonstrated a clear preference for A/T-ending codons, with moderate codon usage bias (ENC values ranging from 43 to 55). The narrow GC content range (44–52%) and balanced PR2 plot distribution indicate compositional stability, with codon usage patterns primarily driven by mutational pressure rather than translational selection. Population genetic analysis revealed low genetic differentiation among isolates from Asia, Europe, and the Americas, suggesting substantial gene flow or shared ancestry across these regions. In contrast, African isolates showed high genetic divergence (FST = 0.81–0.83; D² = 0.325–0.397), indicating limited gene flow and long-term evolutionary separation. Principal component analysis further supported these findings by distinctly separating African isolates, while Eurasian and American isolates clustered together, reflecting genetic cohesion among these populations.</w:t>
      </w:r>
    </w:p>
    <w:p w:rsidR="003C7C64" w:rsidRPr="007774A3" w:rsidRDefault="00F851DA" w:rsidP="007774A3">
      <w:pPr>
        <w:pStyle w:val="NormalWeb"/>
        <w:spacing w:line="360" w:lineRule="auto"/>
        <w:jc w:val="both"/>
      </w:pPr>
      <w:r>
        <w:rPr>
          <w:rStyle w:val="Strong"/>
        </w:rPr>
        <w:t>Keywords:</w:t>
      </w:r>
      <w:r>
        <w:t xml:space="preserve"> </w:t>
      </w:r>
      <w:r>
        <w:rPr>
          <w:rStyle w:val="Emphasis"/>
        </w:rPr>
        <w:t>Classical swine fever virus</w:t>
      </w:r>
      <w:r>
        <w:t xml:space="preserve">, </w:t>
      </w:r>
      <w:r>
        <w:rPr>
          <w:rStyle w:val="Emphasis"/>
        </w:rPr>
        <w:t>E2</w:t>
      </w:r>
      <w:r>
        <w:t xml:space="preserve"> gene, </w:t>
      </w:r>
      <w:r w:rsidR="008E7A20">
        <w:t>G</w:t>
      </w:r>
      <w:r>
        <w:t xml:space="preserve">enetic diversity, </w:t>
      </w:r>
      <w:r w:rsidR="008E7A20">
        <w:t>C</w:t>
      </w:r>
      <w:r>
        <w:t xml:space="preserve">odon usage bias, </w:t>
      </w:r>
      <w:r w:rsidR="00507D56">
        <w:t>M</w:t>
      </w:r>
      <w:r>
        <w:t>utational pressure</w:t>
      </w:r>
    </w:p>
    <w:p w:rsidR="003C7C64" w:rsidRDefault="003C7C64" w:rsidP="00EE1E90">
      <w:pPr>
        <w:pStyle w:val="NormalWeb"/>
        <w:spacing w:line="360" w:lineRule="auto"/>
        <w:jc w:val="both"/>
        <w:rPr>
          <w:b/>
        </w:rPr>
      </w:pPr>
    </w:p>
    <w:p w:rsidR="003C7C64" w:rsidRDefault="003C7C64" w:rsidP="00EE1E90">
      <w:pPr>
        <w:pStyle w:val="NormalWeb"/>
        <w:spacing w:line="360" w:lineRule="auto"/>
        <w:jc w:val="both"/>
        <w:rPr>
          <w:b/>
        </w:rPr>
      </w:pPr>
    </w:p>
    <w:p w:rsidR="003C7C64" w:rsidRDefault="003C7C64" w:rsidP="00EE1E90">
      <w:pPr>
        <w:pStyle w:val="NormalWeb"/>
        <w:spacing w:line="360" w:lineRule="auto"/>
        <w:jc w:val="both"/>
        <w:rPr>
          <w:b/>
        </w:rPr>
      </w:pPr>
    </w:p>
    <w:p w:rsidR="00E0731E" w:rsidRDefault="00E0731E" w:rsidP="00EE1E90">
      <w:pPr>
        <w:pStyle w:val="NormalWeb"/>
        <w:spacing w:line="360" w:lineRule="auto"/>
        <w:jc w:val="both"/>
        <w:rPr>
          <w:b/>
        </w:rPr>
      </w:pPr>
    </w:p>
    <w:p w:rsidR="00E0731E" w:rsidRDefault="00E0731E" w:rsidP="00EE1E90">
      <w:pPr>
        <w:pStyle w:val="NormalWeb"/>
        <w:spacing w:line="360" w:lineRule="auto"/>
        <w:jc w:val="both"/>
        <w:rPr>
          <w:b/>
        </w:rPr>
      </w:pPr>
    </w:p>
    <w:p w:rsidR="00EE1E90" w:rsidRDefault="00EE1E90" w:rsidP="00A06589">
      <w:pPr>
        <w:pStyle w:val="NormalWeb"/>
        <w:spacing w:line="360" w:lineRule="auto"/>
        <w:jc w:val="both"/>
        <w:rPr>
          <w:b/>
        </w:rPr>
      </w:pPr>
      <w:r>
        <w:rPr>
          <w:b/>
        </w:rPr>
        <w:t>Introduction</w:t>
      </w:r>
    </w:p>
    <w:p w:rsidR="002403CE" w:rsidRPr="002403CE" w:rsidRDefault="002403CE" w:rsidP="002403CE">
      <w:pPr>
        <w:pStyle w:val="NormalWeb"/>
        <w:spacing w:line="360" w:lineRule="auto"/>
        <w:ind w:firstLine="720"/>
        <w:jc w:val="both"/>
      </w:pPr>
      <w:r w:rsidRPr="002403CE">
        <w:t xml:space="preserve">Classical Swine Fever Virus (CSFV), a member of the genus </w:t>
      </w:r>
      <w:proofErr w:type="spellStart"/>
      <w:r w:rsidRPr="002403CE">
        <w:rPr>
          <w:i/>
          <w:iCs/>
        </w:rPr>
        <w:t>Pestivirus</w:t>
      </w:r>
      <w:proofErr w:type="spellEnd"/>
      <w:r w:rsidRPr="002403CE">
        <w:t xml:space="preserve"> within the family </w:t>
      </w:r>
      <w:r w:rsidRPr="002403CE">
        <w:rPr>
          <w:i/>
          <w:iCs/>
        </w:rPr>
        <w:t>Flaviviridae</w:t>
      </w:r>
      <w:r w:rsidRPr="002403CE">
        <w:t>, is the causative agent of Classical Swine Fever (CSF), a highly contagious disease that affects domestic pigs and wild boars, leading to significant economic losses in the global swine industry</w:t>
      </w:r>
      <w:r w:rsidR="00DF39D1">
        <w:t xml:space="preserve"> </w:t>
      </w:r>
      <w:sdt>
        <w:sdtPr>
          <w:rPr>
            <w:color w:val="000000"/>
          </w:rPr>
          <w:tag w:val="MENDELEY_CITATION_v3_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"/>
          <w:id w:val="-90323509"/>
          <w:placeholder>
            <w:docPart w:val="DefaultPlaceholder_-1854013440"/>
          </w:placeholder>
        </w:sdtPr>
        <w:sdtEndPr/>
        <w:sdtContent>
          <w:r w:rsidR="004C236A" w:rsidRPr="004C236A">
            <w:rPr>
              <w:color w:val="000000"/>
            </w:rPr>
            <w:t>(</w:t>
          </w:r>
          <w:proofErr w:type="spellStart"/>
          <w:r w:rsidR="004C236A" w:rsidRPr="004C236A">
            <w:rPr>
              <w:color w:val="000000"/>
            </w:rPr>
            <w:t>Lowings</w:t>
          </w:r>
          <w:proofErr w:type="spellEnd"/>
          <w:r w:rsidR="004C236A" w:rsidRPr="004C236A">
            <w:rPr>
              <w:color w:val="000000"/>
            </w:rPr>
            <w:t xml:space="preserve"> et al., 1996)</w:t>
          </w:r>
        </w:sdtContent>
      </w:sdt>
      <w:r w:rsidRPr="002403CE">
        <w:t xml:space="preserve">. The virus possesses a positive-sense single-stranded RNA genome of approximately 12.3 kb, encoding a single polyprotein that is co- and post-translationally processed into structural and </w:t>
      </w:r>
      <w:proofErr w:type="spellStart"/>
      <w:r w:rsidRPr="002403CE">
        <w:t>nonstructural</w:t>
      </w:r>
      <w:proofErr w:type="spellEnd"/>
      <w:r w:rsidRPr="002403CE">
        <w:t xml:space="preserve"> proteins</w:t>
      </w:r>
      <w:r w:rsidR="00282B34">
        <w:t xml:space="preserve"> </w:t>
      </w:r>
      <w:sdt>
        <w:sdtPr>
          <w:rPr>
            <w:color w:val="000000"/>
          </w:rPr>
          <w:tag w:val="MENDELEY_CITATION_v3_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"/>
          <w:id w:val="2035695803"/>
          <w:placeholder>
            <w:docPart w:val="DefaultPlaceholder_-1854013440"/>
          </w:placeholder>
        </w:sdtPr>
        <w:sdtEndPr/>
        <w:sdtContent>
          <w:r w:rsidR="004C236A" w:rsidRPr="004C236A">
            <w:rPr>
              <w:color w:val="000000"/>
            </w:rPr>
            <w:t>(Fatima et al., 2021)</w:t>
          </w:r>
        </w:sdtContent>
      </w:sdt>
      <w:r w:rsidRPr="002403CE">
        <w:t>. Among these, the envelope glycoprotein E2 plays a critical role in virus attachment, host immune recognition, and induction of neutrali</w:t>
      </w:r>
      <w:r w:rsidR="006548D0">
        <w:t>s</w:t>
      </w:r>
      <w:r w:rsidRPr="002403CE">
        <w:t>ing antibodies, making it one of the most important determinants of virulence, host range, and antigenic diversity</w:t>
      </w:r>
      <w:r w:rsidR="00945416">
        <w:t xml:space="preserve"> </w:t>
      </w:r>
      <w:r w:rsidR="00945416" w:rsidRPr="00E0731E">
        <w:rPr>
          <w:color w:val="FF0000"/>
        </w:rPr>
        <w:t>(Patil et al., 2025)</w:t>
      </w:r>
      <w:r w:rsidRPr="002403CE">
        <w:t>. Consequently, genetic variability within the E2 gene serves as a key molecular marker for phylogenetic classification, epidemiological tracing, and vaccine design</w:t>
      </w:r>
      <w:r w:rsidR="00634A8A">
        <w:t xml:space="preserve"> </w:t>
      </w:r>
      <w:sdt>
        <w:sdtPr>
          <w:rPr>
            <w:color w:val="000000"/>
          </w:rPr>
          <w:tag w:val="MENDELEY_CITATION_v3_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"/>
          <w:id w:val="1397783986"/>
          <w:placeholder>
            <w:docPart w:val="DefaultPlaceholder_-1854013440"/>
          </w:placeholder>
        </w:sdtPr>
        <w:sdtEndPr/>
        <w:sdtContent>
          <w:r w:rsidR="004C236A" w:rsidRPr="004C236A">
            <w:rPr>
              <w:color w:val="000000"/>
            </w:rPr>
            <w:t>(</w:t>
          </w:r>
          <w:proofErr w:type="spellStart"/>
          <w:r w:rsidR="004C236A" w:rsidRPr="004C236A">
            <w:rPr>
              <w:color w:val="000000"/>
            </w:rPr>
            <w:t>Risatti</w:t>
          </w:r>
          <w:proofErr w:type="spellEnd"/>
          <w:r w:rsidR="004C236A" w:rsidRPr="004C236A">
            <w:rPr>
              <w:color w:val="000000"/>
            </w:rPr>
            <w:t xml:space="preserve"> et al., 2005)</w:t>
          </w:r>
        </w:sdtContent>
      </w:sdt>
      <w:r w:rsidRPr="002403CE">
        <w:t>.</w:t>
      </w:r>
    </w:p>
    <w:p w:rsidR="002403CE" w:rsidRPr="002403CE" w:rsidRDefault="002403CE" w:rsidP="002403CE">
      <w:pPr>
        <w:pStyle w:val="NormalWeb"/>
        <w:spacing w:line="360" w:lineRule="auto"/>
        <w:ind w:firstLine="720"/>
        <w:jc w:val="both"/>
      </w:pPr>
      <w:r w:rsidRPr="002403CE">
        <w:t>Extensive studies have demonstrated that the E2 region exhibits high sequence diversity across global CSFV isolates, driven by mutation, recombination, and differential selection pressures</w:t>
      </w:r>
      <w:r w:rsidR="00634A8A">
        <w:t xml:space="preserve"> </w:t>
      </w:r>
      <w:sdt>
        <w:sdtPr>
          <w:rPr>
            <w:color w:val="000000"/>
          </w:rPr>
          <w:tag w:val="MENDELEY_CITATION_v3_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"/>
          <w:id w:val="-2103628697"/>
          <w:placeholder>
            <w:docPart w:val="DefaultPlaceholder_-1854013440"/>
          </w:placeholder>
        </w:sdtPr>
        <w:sdtEndPr/>
        <w:sdtContent>
          <w:r w:rsidR="004C236A" w:rsidRPr="004C236A">
            <w:rPr>
              <w:color w:val="000000"/>
            </w:rPr>
            <w:t>(Nguyen et al., 2021)</w:t>
          </w:r>
        </w:sdtContent>
      </w:sdt>
      <w:r w:rsidRPr="002403CE">
        <w:t>. Understanding the patterns of nucleotide diversity, codon usage, and population structure in this gene can therefore provide valuable insights into viral evolution, adaptation, and global transmission dynamics</w:t>
      </w:r>
      <w:r w:rsidR="00634A8A">
        <w:t xml:space="preserve"> </w:t>
      </w:r>
      <w:sdt>
        <w:sdtPr>
          <w:rPr>
            <w:color w:val="000000"/>
          </w:rPr>
          <w:tag w:val="MENDELEY_CITATION_v3_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"/>
          <w:id w:val="1513336706"/>
          <w:placeholder>
            <w:docPart w:val="DefaultPlaceholder_-1854013440"/>
          </w:placeholder>
        </w:sdtPr>
        <w:sdtEndPr/>
        <w:sdtContent>
          <w:r w:rsidR="004C236A" w:rsidRPr="004C236A">
            <w:rPr>
              <w:color w:val="000000"/>
            </w:rPr>
            <w:t>(Wang et al., 2022)</w:t>
          </w:r>
        </w:sdtContent>
      </w:sdt>
      <w:r w:rsidRPr="002403CE">
        <w:t>. In particular, codon usage bias reflects the interplay between mutational pressure and translational selection, influencing viral fitness and host adaptation. Similarly, analyses of gene flow and genetic differentiation across populations help to elucidate how geographical separation, trade routes, and control measures have shaped the current distribution of CSFV genotypes</w:t>
      </w:r>
      <w:r w:rsidR="00634A8A">
        <w:t xml:space="preserve"> </w:t>
      </w:r>
      <w:sdt>
        <w:sdtPr>
          <w:rPr>
            <w:color w:val="000000"/>
          </w:rPr>
          <w:tag w:val="MENDELEY_CITATION_v3_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"/>
          <w:id w:val="651498993"/>
          <w:placeholder>
            <w:docPart w:val="DefaultPlaceholder_-1854013440"/>
          </w:placeholder>
        </w:sdtPr>
        <w:sdtEndPr/>
        <w:sdtContent>
          <w:r w:rsidR="004C236A" w:rsidRPr="004C236A">
            <w:rPr>
              <w:color w:val="000000"/>
            </w:rPr>
            <w:t>(</w:t>
          </w:r>
          <w:proofErr w:type="spellStart"/>
          <w:r w:rsidR="004C236A" w:rsidRPr="004C236A">
            <w:rPr>
              <w:color w:val="000000"/>
            </w:rPr>
            <w:t>Jitobaom</w:t>
          </w:r>
          <w:proofErr w:type="spellEnd"/>
          <w:r w:rsidR="004C236A" w:rsidRPr="004C236A">
            <w:rPr>
              <w:color w:val="000000"/>
            </w:rPr>
            <w:t xml:space="preserve"> et al., 2020</w:t>
          </w:r>
          <w:proofErr w:type="gramStart"/>
          <w:r w:rsidR="004C236A" w:rsidRPr="004C236A">
            <w:rPr>
              <w:color w:val="000000"/>
            </w:rPr>
            <w:t>)</w:t>
          </w:r>
          <w:r w:rsidR="004C6D97">
            <w:rPr>
              <w:color w:val="000000"/>
            </w:rPr>
            <w:t xml:space="preserve"> </w:t>
          </w:r>
          <w:r w:rsidR="004C6D97" w:rsidRPr="001A15D4">
            <w:rPr>
              <w:color w:val="000000"/>
            </w:rPr>
            <w:t>)</w:t>
          </w:r>
          <w:proofErr w:type="gramEnd"/>
          <w:r w:rsidR="004C6D97" w:rsidRPr="001A15D4">
            <w:rPr>
              <w:color w:val="000000"/>
            </w:rPr>
            <w:t>(</w:t>
          </w:r>
          <w:r w:rsidR="004C6D97" w:rsidRPr="001A15D4">
            <w:rPr>
              <w:color w:val="777777"/>
              <w:shd w:val="clear" w:color="auto" w:fill="FFFFFF"/>
            </w:rPr>
            <w:t>Ganesh et al., 2026</w:t>
          </w:r>
          <w:r w:rsidR="004C6D97" w:rsidRPr="001A15D4">
            <w:rPr>
              <w:color w:val="777777"/>
              <w:sz w:val="20"/>
              <w:szCs w:val="20"/>
              <w:shd w:val="clear" w:color="auto" w:fill="FFFFFF"/>
            </w:rPr>
            <w:t>)</w:t>
          </w:r>
        </w:sdtContent>
      </w:sdt>
      <w:r w:rsidRPr="002403CE">
        <w:t>.</w:t>
      </w:r>
    </w:p>
    <w:p w:rsidR="002403CE" w:rsidRPr="0073199D" w:rsidRDefault="002403CE" w:rsidP="0073199D">
      <w:pPr>
        <w:pStyle w:val="NormalWeb"/>
        <w:spacing w:line="360" w:lineRule="auto"/>
        <w:ind w:firstLine="720"/>
        <w:jc w:val="both"/>
      </w:pPr>
      <w:r w:rsidRPr="002403CE">
        <w:t xml:space="preserve">In this study, we conducted a comprehensive molecular evolutionary analysis of 575 E2 gene sequences representing globally distributed CSFV isolates. We assessed the extent of nucleotide and haplotype diversity, codon usage bias, and patterns of gene flow and population differentiation across continents. Neutrality tests and codon bias indices were used to infer the evolutionary forces acting on the E2 gene, while pairwise genetic distance and principal component analyses provided insights into global population structure. Together, these </w:t>
      </w:r>
      <w:r w:rsidRPr="002403CE">
        <w:lastRenderedPageBreak/>
        <w:t>analyses offer a detailed understanding of the genetic variability, evolutionary dynamics, and population connectivity of CSFV, contributing to improved molecular epidemiology and control strategies.</w:t>
      </w:r>
    </w:p>
    <w:p w:rsidR="008879F4" w:rsidRPr="008879F4" w:rsidRDefault="008879F4" w:rsidP="008879F4">
      <w:pPr>
        <w:rPr>
          <w:b/>
        </w:rPr>
      </w:pPr>
      <w:r w:rsidRPr="008879F4">
        <w:rPr>
          <w:b/>
        </w:rPr>
        <w:t>Materials and Methods</w:t>
      </w:r>
    </w:p>
    <w:p w:rsidR="008879F4" w:rsidRPr="008879F4" w:rsidRDefault="008879F4" w:rsidP="008879F4">
      <w:pPr>
        <w:rPr>
          <w:b/>
        </w:rPr>
      </w:pPr>
      <w:r w:rsidRPr="008879F4">
        <w:rPr>
          <w:b/>
        </w:rPr>
        <w:t>Sequence retrieval and dataset preparation</w:t>
      </w:r>
    </w:p>
    <w:p w:rsidR="008879F4" w:rsidRDefault="008879F4" w:rsidP="00016C83">
      <w:pPr>
        <w:spacing w:line="360" w:lineRule="auto"/>
        <w:ind w:firstLine="720"/>
        <w:jc w:val="both"/>
      </w:pPr>
      <w:r>
        <w:t xml:space="preserve">A comprehensive dataset of Classical swine fever virus (CSFV) sequences was retrieved from the NCBI GenBank database. </w:t>
      </w:r>
      <w:r w:rsidR="00435DC0">
        <w:t>C</w:t>
      </w:r>
      <w:r>
        <w:t>omplete E2 gene sequences</w:t>
      </w:r>
      <w:r w:rsidR="00C130CC">
        <w:t xml:space="preserve"> </w:t>
      </w:r>
      <w:r w:rsidR="00C130CC" w:rsidRPr="00016C83">
        <w:rPr>
          <w:b/>
        </w:rPr>
        <w:t>(Supplementary table 1)</w:t>
      </w:r>
      <w:r>
        <w:t xml:space="preserve"> were collected to ensure broad coverage of global diversity.</w:t>
      </w:r>
      <w:r w:rsidR="00435DC0">
        <w:t xml:space="preserve">  A total of 5</w:t>
      </w:r>
      <w:r w:rsidR="00404C71">
        <w:t>6</w:t>
      </w:r>
      <w:r w:rsidR="00435DC0">
        <w:t>8 sequences were retrieved from 3</w:t>
      </w:r>
      <w:r w:rsidR="003134C4">
        <w:t>4</w:t>
      </w:r>
      <w:r w:rsidR="00435DC0">
        <w:t xml:space="preserve"> countries, India</w:t>
      </w:r>
      <w:r w:rsidR="00CC4933">
        <w:t xml:space="preserve"> (137 sequences)</w:t>
      </w:r>
      <w:r w:rsidR="00435DC0">
        <w:t>, China</w:t>
      </w:r>
      <w:r w:rsidR="00CC4933">
        <w:t xml:space="preserve"> (49)</w:t>
      </w:r>
      <w:r w:rsidR="00435DC0">
        <w:t>, Vietnam</w:t>
      </w:r>
      <w:r w:rsidR="00CC4933">
        <w:t xml:space="preserve"> (43)</w:t>
      </w:r>
      <w:r w:rsidR="00435DC0">
        <w:t>, Taiwan</w:t>
      </w:r>
      <w:r w:rsidR="00CC4933">
        <w:t xml:space="preserve"> (41)</w:t>
      </w:r>
      <w:r w:rsidR="00435DC0">
        <w:t>, Mongolia</w:t>
      </w:r>
      <w:r w:rsidR="00CC4933">
        <w:t xml:space="preserve"> (4)</w:t>
      </w:r>
      <w:r w:rsidR="00435DC0">
        <w:t>, Columbia</w:t>
      </w:r>
      <w:r w:rsidR="00CC4933">
        <w:t xml:space="preserve"> (32)</w:t>
      </w:r>
      <w:r w:rsidR="00435DC0">
        <w:t>, Venezuela</w:t>
      </w:r>
      <w:r w:rsidR="00CC4933">
        <w:t xml:space="preserve"> (</w:t>
      </w:r>
      <w:r w:rsidR="008B7517">
        <w:t>4</w:t>
      </w:r>
      <w:r w:rsidR="00CC4933">
        <w:t>)</w:t>
      </w:r>
      <w:r w:rsidR="00435DC0">
        <w:t>, Italy</w:t>
      </w:r>
      <w:r w:rsidR="00CC4933">
        <w:t xml:space="preserve"> (</w:t>
      </w:r>
      <w:r w:rsidR="008B7517">
        <w:t>34</w:t>
      </w:r>
      <w:r w:rsidR="00CC4933">
        <w:t>)</w:t>
      </w:r>
      <w:r w:rsidR="00435DC0">
        <w:t>, Japan</w:t>
      </w:r>
      <w:r w:rsidR="00CC4933">
        <w:t xml:space="preserve"> (</w:t>
      </w:r>
      <w:r w:rsidR="008B7517">
        <w:t>10</w:t>
      </w:r>
      <w:r w:rsidR="00CC4933">
        <w:t>)</w:t>
      </w:r>
      <w:r w:rsidR="00435DC0">
        <w:t>, Cuba</w:t>
      </w:r>
      <w:r w:rsidR="00CC4933">
        <w:t xml:space="preserve"> (</w:t>
      </w:r>
      <w:r w:rsidR="008B7517">
        <w:t>14</w:t>
      </w:r>
      <w:r w:rsidR="00CC4933">
        <w:t>)</w:t>
      </w:r>
      <w:r w:rsidR="00435DC0">
        <w:t>, Russia</w:t>
      </w:r>
      <w:r w:rsidR="00CC4933">
        <w:t xml:space="preserve"> (</w:t>
      </w:r>
      <w:r w:rsidR="008B7517">
        <w:t>11</w:t>
      </w:r>
      <w:r w:rsidR="00CC4933">
        <w:t>)</w:t>
      </w:r>
      <w:r w:rsidR="00435DC0">
        <w:t>, Indonesia</w:t>
      </w:r>
      <w:r w:rsidR="00CC4933">
        <w:t xml:space="preserve"> (</w:t>
      </w:r>
      <w:r w:rsidR="008B7517">
        <w:t>2</w:t>
      </w:r>
      <w:r w:rsidR="00CC4933">
        <w:t>)</w:t>
      </w:r>
      <w:r w:rsidR="00435DC0">
        <w:t>, Laos</w:t>
      </w:r>
      <w:r w:rsidR="00CC4933">
        <w:t xml:space="preserve"> (</w:t>
      </w:r>
      <w:r w:rsidR="008B7517">
        <w:t>4</w:t>
      </w:r>
      <w:r w:rsidR="00CC4933">
        <w:t>)</w:t>
      </w:r>
      <w:r w:rsidR="00435DC0">
        <w:t>, South Korea</w:t>
      </w:r>
      <w:r w:rsidR="00CC4933">
        <w:t xml:space="preserve"> (</w:t>
      </w:r>
      <w:r w:rsidR="008B7517">
        <w:t>42</w:t>
      </w:r>
      <w:r w:rsidR="00CC4933">
        <w:t>)</w:t>
      </w:r>
      <w:r w:rsidR="00737AB9">
        <w:t xml:space="preserve">, </w:t>
      </w:r>
      <w:r w:rsidR="00435DC0">
        <w:t>Peru</w:t>
      </w:r>
      <w:r w:rsidR="00CC4933">
        <w:t xml:space="preserve"> (</w:t>
      </w:r>
      <w:r w:rsidR="008B7517">
        <w:t>17</w:t>
      </w:r>
      <w:r w:rsidR="00CC4933">
        <w:t>)</w:t>
      </w:r>
      <w:r w:rsidR="00737AB9">
        <w:t xml:space="preserve">, </w:t>
      </w:r>
      <w:r w:rsidR="00435DC0">
        <w:t>Australia</w:t>
      </w:r>
      <w:r w:rsidR="00CC4933">
        <w:t xml:space="preserve"> (</w:t>
      </w:r>
      <w:r w:rsidR="008B7517">
        <w:t>21</w:t>
      </w:r>
      <w:r w:rsidR="00CC4933">
        <w:t>)</w:t>
      </w:r>
      <w:r w:rsidR="00737AB9">
        <w:t xml:space="preserve">, </w:t>
      </w:r>
      <w:r w:rsidR="00435DC0">
        <w:t>France</w:t>
      </w:r>
      <w:r w:rsidR="00CC4933">
        <w:t xml:space="preserve"> (</w:t>
      </w:r>
      <w:r w:rsidR="008B7517">
        <w:t>44</w:t>
      </w:r>
      <w:r w:rsidR="00CC4933">
        <w:t xml:space="preserve"> )</w:t>
      </w:r>
      <w:r w:rsidR="00737AB9">
        <w:t xml:space="preserve">, </w:t>
      </w:r>
      <w:r w:rsidR="00435DC0">
        <w:t>South Africa</w:t>
      </w:r>
      <w:r w:rsidR="00CC4933">
        <w:t xml:space="preserve"> (</w:t>
      </w:r>
      <w:r w:rsidR="008B7517">
        <w:t>1</w:t>
      </w:r>
      <w:r w:rsidR="00CC4933">
        <w:t>)</w:t>
      </w:r>
      <w:r w:rsidR="00737AB9">
        <w:t xml:space="preserve">, </w:t>
      </w:r>
      <w:r w:rsidR="00435DC0">
        <w:t>Serbia</w:t>
      </w:r>
      <w:r w:rsidR="00CC4933">
        <w:t xml:space="preserve"> (</w:t>
      </w:r>
      <w:r w:rsidR="008B7517">
        <w:t>2</w:t>
      </w:r>
      <w:r w:rsidR="00CC4933">
        <w:t>)</w:t>
      </w:r>
      <w:r w:rsidR="00737AB9">
        <w:t xml:space="preserve">, </w:t>
      </w:r>
      <w:r w:rsidR="00435DC0">
        <w:t>Germany</w:t>
      </w:r>
      <w:r w:rsidR="00CC4933">
        <w:t xml:space="preserve"> (</w:t>
      </w:r>
      <w:r w:rsidR="008B7517">
        <w:t>4</w:t>
      </w:r>
      <w:r w:rsidR="00CC4933">
        <w:t>)</w:t>
      </w:r>
      <w:r w:rsidR="00737AB9">
        <w:t xml:space="preserve">, </w:t>
      </w:r>
      <w:r w:rsidR="00435DC0">
        <w:t>USA</w:t>
      </w:r>
      <w:r w:rsidR="00CC4933">
        <w:t>(</w:t>
      </w:r>
      <w:r w:rsidR="008B7517">
        <w:t>1</w:t>
      </w:r>
      <w:r w:rsidR="00CC4933">
        <w:t>)</w:t>
      </w:r>
      <w:r w:rsidR="00737AB9">
        <w:t xml:space="preserve">, </w:t>
      </w:r>
      <w:r w:rsidR="00435DC0">
        <w:t>Hungary</w:t>
      </w:r>
      <w:r w:rsidR="007C0F11">
        <w:t xml:space="preserve"> </w:t>
      </w:r>
      <w:r w:rsidR="00CC4933">
        <w:t>(</w:t>
      </w:r>
      <w:r w:rsidR="008B7517">
        <w:t>1</w:t>
      </w:r>
      <w:r w:rsidR="00CC4933">
        <w:t>)</w:t>
      </w:r>
      <w:r w:rsidR="00737AB9">
        <w:t xml:space="preserve">, </w:t>
      </w:r>
      <w:r w:rsidR="00435DC0">
        <w:t>Slovakia</w:t>
      </w:r>
      <w:r w:rsidR="007C0F11">
        <w:t xml:space="preserve"> </w:t>
      </w:r>
      <w:r w:rsidR="00CC4933">
        <w:t>(</w:t>
      </w:r>
      <w:r w:rsidR="008B7517">
        <w:t>1</w:t>
      </w:r>
      <w:r w:rsidR="00CC4933">
        <w:t>)</w:t>
      </w:r>
      <w:r w:rsidR="00737AB9">
        <w:t xml:space="preserve">, </w:t>
      </w:r>
      <w:r w:rsidR="00435DC0">
        <w:t>Thailand</w:t>
      </w:r>
      <w:r w:rsidR="007C0F11">
        <w:t xml:space="preserve"> </w:t>
      </w:r>
      <w:r w:rsidR="00CC4933">
        <w:t>(</w:t>
      </w:r>
      <w:r w:rsidR="008B7517">
        <w:t>4</w:t>
      </w:r>
      <w:r w:rsidR="00CC4933">
        <w:t>)</w:t>
      </w:r>
      <w:r w:rsidR="00737AB9">
        <w:t xml:space="preserve">, </w:t>
      </w:r>
      <w:r w:rsidR="00435DC0">
        <w:t>Romania</w:t>
      </w:r>
      <w:r w:rsidR="00CC4933">
        <w:t>(</w:t>
      </w:r>
      <w:r w:rsidR="008B7517">
        <w:t>5</w:t>
      </w:r>
      <w:r w:rsidR="00CC4933">
        <w:t>)</w:t>
      </w:r>
      <w:r w:rsidR="00737AB9">
        <w:t xml:space="preserve">, </w:t>
      </w:r>
      <w:r w:rsidR="00435DC0">
        <w:t>Bulgaria</w:t>
      </w:r>
      <w:r w:rsidR="007C0F11">
        <w:t xml:space="preserve"> </w:t>
      </w:r>
      <w:r w:rsidR="00CC4933">
        <w:t>(</w:t>
      </w:r>
      <w:r w:rsidR="008B7517">
        <w:t>9</w:t>
      </w:r>
      <w:r w:rsidR="00CC4933">
        <w:t xml:space="preserve"> )</w:t>
      </w:r>
      <w:r w:rsidR="00737AB9">
        <w:t xml:space="preserve">, </w:t>
      </w:r>
      <w:r w:rsidR="003134C4">
        <w:t>Latvia</w:t>
      </w:r>
      <w:r w:rsidR="007C0F11">
        <w:t xml:space="preserve"> </w:t>
      </w:r>
      <w:r w:rsidR="00CC4933">
        <w:t>(</w:t>
      </w:r>
      <w:r w:rsidR="008B7517">
        <w:t>1</w:t>
      </w:r>
      <w:r w:rsidR="00CC4933">
        <w:t>)</w:t>
      </w:r>
      <w:r w:rsidR="003134C4">
        <w:t xml:space="preserve">, </w:t>
      </w:r>
      <w:r w:rsidR="00435DC0">
        <w:t>Lithuania</w:t>
      </w:r>
      <w:r w:rsidR="00CC4933">
        <w:t xml:space="preserve"> (</w:t>
      </w:r>
      <w:r w:rsidR="008B7517">
        <w:t>10</w:t>
      </w:r>
      <w:r w:rsidR="00CC4933">
        <w:t>)</w:t>
      </w:r>
      <w:r w:rsidR="00737AB9">
        <w:t xml:space="preserve">, </w:t>
      </w:r>
      <w:r w:rsidR="00435DC0">
        <w:t>Croatia</w:t>
      </w:r>
      <w:r w:rsidR="007C0F11">
        <w:t xml:space="preserve"> </w:t>
      </w:r>
      <w:r w:rsidR="00CC4933">
        <w:t>(</w:t>
      </w:r>
      <w:r w:rsidR="008B7517">
        <w:t>4</w:t>
      </w:r>
      <w:r w:rsidR="00CC4933">
        <w:t>)</w:t>
      </w:r>
      <w:r w:rsidR="00737AB9">
        <w:t xml:space="preserve">, </w:t>
      </w:r>
      <w:r w:rsidR="003134C4">
        <w:t>Israel</w:t>
      </w:r>
      <w:r w:rsidR="008B7517">
        <w:t xml:space="preserve"> </w:t>
      </w:r>
      <w:r w:rsidR="00CC4933">
        <w:t>(</w:t>
      </w:r>
      <w:r w:rsidR="008B7517">
        <w:t>1</w:t>
      </w:r>
      <w:r w:rsidR="00CC4933">
        <w:t>)</w:t>
      </w:r>
      <w:r w:rsidR="00737AB9">
        <w:t xml:space="preserve">, </w:t>
      </w:r>
      <w:r w:rsidR="00435DC0">
        <w:t>Switzerland</w:t>
      </w:r>
      <w:r w:rsidR="00CC4933">
        <w:t xml:space="preserve"> (</w:t>
      </w:r>
      <w:r w:rsidR="008B7517">
        <w:t>1</w:t>
      </w:r>
      <w:r w:rsidR="00CC4933">
        <w:t>)</w:t>
      </w:r>
      <w:r w:rsidR="00737AB9">
        <w:t xml:space="preserve">, </w:t>
      </w:r>
      <w:r w:rsidR="00435DC0">
        <w:t>Mexico</w:t>
      </w:r>
      <w:r w:rsidR="00CC4933">
        <w:t xml:space="preserve"> (</w:t>
      </w:r>
      <w:r w:rsidR="008B7517">
        <w:t>1</w:t>
      </w:r>
      <w:r w:rsidR="00CC4933">
        <w:t>)</w:t>
      </w:r>
      <w:r w:rsidR="00737AB9">
        <w:t xml:space="preserve">, </w:t>
      </w:r>
      <w:r w:rsidR="00435DC0">
        <w:t>Bangladesh</w:t>
      </w:r>
      <w:r w:rsidR="00CC4933">
        <w:t xml:space="preserve"> (</w:t>
      </w:r>
      <w:r w:rsidR="008B7517">
        <w:t>2</w:t>
      </w:r>
      <w:r w:rsidR="00CC4933">
        <w:t>)</w:t>
      </w:r>
      <w:r w:rsidR="00737AB9">
        <w:t xml:space="preserve"> and </w:t>
      </w:r>
      <w:r w:rsidR="00435DC0">
        <w:t>Nepal</w:t>
      </w:r>
      <w:r w:rsidR="00CC4933">
        <w:t xml:space="preserve"> (</w:t>
      </w:r>
      <w:r w:rsidR="008B7517">
        <w:t>1</w:t>
      </w:r>
      <w:r w:rsidR="00CC4933">
        <w:t>)</w:t>
      </w:r>
      <w:r w:rsidR="00737AB9">
        <w:t>.</w:t>
      </w:r>
      <w:r w:rsidR="00435DC0">
        <w:t xml:space="preserve"> </w:t>
      </w:r>
      <w:r>
        <w:t xml:space="preserve">The final dataset comprised </w:t>
      </w:r>
      <w:r w:rsidR="003134C4">
        <w:t>575</w:t>
      </w:r>
      <w:r>
        <w:t xml:space="preserve"> </w:t>
      </w:r>
      <w:r w:rsidR="003134C4">
        <w:t>sequences</w:t>
      </w:r>
      <w:r>
        <w:t xml:space="preserve"> covering all known geographical regions and collection periods.</w:t>
      </w:r>
    </w:p>
    <w:p w:rsidR="008879F4" w:rsidRPr="008879F4" w:rsidRDefault="008879F4" w:rsidP="008879F4">
      <w:pPr>
        <w:spacing w:line="360" w:lineRule="auto"/>
        <w:jc w:val="both"/>
        <w:rPr>
          <w:b/>
        </w:rPr>
      </w:pPr>
      <w:r w:rsidRPr="008879F4">
        <w:rPr>
          <w:b/>
        </w:rPr>
        <w:t>Multiple sequence alignment</w:t>
      </w:r>
    </w:p>
    <w:p w:rsidR="008879F4" w:rsidRDefault="008879F4" w:rsidP="00AE05D6">
      <w:pPr>
        <w:spacing w:line="360" w:lineRule="auto"/>
        <w:ind w:firstLine="720"/>
        <w:jc w:val="both"/>
      </w:pPr>
      <w:r>
        <w:t>Sequences were aligned using the MUSCLE algorithm implemented in MEGA version 11.0</w:t>
      </w:r>
      <w:r w:rsidR="0073199D">
        <w:t xml:space="preserve"> </w:t>
      </w:r>
      <w:sdt>
        <w:sdtPr>
          <w:rPr>
            <w:color w:val="000000"/>
          </w:rPr>
          <w:tag w:val="MENDELEY_CITATION_v3_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"/>
          <w:id w:val="-790128473"/>
          <w:placeholder>
            <w:docPart w:val="DefaultPlaceholder_-1854013440"/>
          </w:placeholder>
        </w:sdtPr>
        <w:sdtEndPr/>
        <w:sdtContent>
          <w:r w:rsidR="004C236A" w:rsidRPr="004C236A">
            <w:rPr>
              <w:color w:val="000000"/>
            </w:rPr>
            <w:t>(Tamura et al., 2021)</w:t>
          </w:r>
        </w:sdtContent>
      </w:sdt>
      <w:r>
        <w:t xml:space="preserve"> with codon alignment optimized for protein-coding regions. Manual corrections were performed for hypervariable sites to maintain alignment accuracy. The alignment was trimmed to equal lengths across isolates to ensure comparability in downstream analyses.</w:t>
      </w:r>
    </w:p>
    <w:p w:rsidR="001E1DB3" w:rsidRPr="001E1DB3" w:rsidRDefault="001E1DB3" w:rsidP="001E1DB3">
      <w:pPr>
        <w:spacing w:line="360" w:lineRule="auto"/>
        <w:rPr>
          <w:b/>
          <w:bCs/>
        </w:rPr>
      </w:pPr>
      <w:r w:rsidRPr="001E1DB3">
        <w:rPr>
          <w:b/>
          <w:bCs/>
        </w:rPr>
        <w:t>Genetic diversity analysis</w:t>
      </w:r>
    </w:p>
    <w:p w:rsidR="001E1DB3" w:rsidRDefault="001E1DB3" w:rsidP="008445BB">
      <w:pPr>
        <w:spacing w:line="360" w:lineRule="auto"/>
        <w:ind w:firstLine="720"/>
        <w:jc w:val="both"/>
      </w:pPr>
      <w:r w:rsidRPr="001E1DB3">
        <w:t xml:space="preserve">Genetic diversity parameters were assessed for </w:t>
      </w:r>
      <w:r w:rsidR="006548D0">
        <w:t xml:space="preserve">the </w:t>
      </w:r>
      <w:r w:rsidRPr="001E1DB3">
        <w:t xml:space="preserve">individual gene region E2 dataset </w:t>
      </w:r>
      <w:proofErr w:type="spellStart"/>
      <w:r w:rsidRPr="001E1DB3">
        <w:t>DnaSP</w:t>
      </w:r>
      <w:proofErr w:type="spellEnd"/>
      <w:r w:rsidR="0073199D">
        <w:t xml:space="preserve"> 6.0 </w:t>
      </w:r>
      <w:sdt>
        <w:sdtPr>
          <w:rPr>
            <w:color w:val="000000"/>
          </w:rPr>
          <w:tag w:val="MENDELEY_CITATION_v3_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"/>
          <w:id w:val="333501155"/>
          <w:placeholder>
            <w:docPart w:val="DefaultPlaceholder_-1854013440"/>
          </w:placeholder>
        </w:sdtPr>
        <w:sdtEndPr/>
        <w:sdtContent>
          <w:r w:rsidR="004C236A" w:rsidRPr="004C236A">
            <w:rPr>
              <w:color w:val="000000"/>
            </w:rPr>
            <w:t>(</w:t>
          </w:r>
          <w:proofErr w:type="spellStart"/>
          <w:r w:rsidR="004C236A" w:rsidRPr="004C236A">
            <w:rPr>
              <w:color w:val="000000"/>
            </w:rPr>
            <w:t>Rozas</w:t>
          </w:r>
          <w:proofErr w:type="spellEnd"/>
          <w:r w:rsidR="004C236A" w:rsidRPr="004C236A">
            <w:rPr>
              <w:color w:val="000000"/>
            </w:rPr>
            <w:t xml:space="preserve"> et al., 2017)</w:t>
          </w:r>
        </w:sdtContent>
      </w:sdt>
      <w:r w:rsidRPr="001E1DB3">
        <w:t>. The estimates included the number of polymorphic sites, mutations, haplotypes, haplotype diversity, nucleotide diversity, theta values, average nucleotide differences, and insertion</w:t>
      </w:r>
      <w:r w:rsidR="00AE05D6">
        <w:t>-</w:t>
      </w:r>
      <w:r w:rsidRPr="001E1DB3">
        <w:t>deletion (</w:t>
      </w:r>
      <w:proofErr w:type="spellStart"/>
      <w:r w:rsidRPr="001E1DB3">
        <w:t>InDel</w:t>
      </w:r>
      <w:proofErr w:type="spellEnd"/>
      <w:r w:rsidRPr="001E1DB3">
        <w:t>)-related indices (Mills et al., 2006). In addition, sequence conservation values were calculated to evaluate the overall variability and evolutionary dynamics among the CSFV isolates.</w:t>
      </w:r>
    </w:p>
    <w:p w:rsidR="00E4646A" w:rsidRPr="00E4646A" w:rsidRDefault="00E4646A" w:rsidP="00E4646A">
      <w:pPr>
        <w:spacing w:line="360" w:lineRule="auto"/>
        <w:jc w:val="both"/>
        <w:rPr>
          <w:b/>
        </w:rPr>
      </w:pPr>
      <w:r w:rsidRPr="00E4646A">
        <w:rPr>
          <w:b/>
        </w:rPr>
        <w:t>Codon usage analysis</w:t>
      </w:r>
    </w:p>
    <w:p w:rsidR="00DF3DF5" w:rsidRDefault="00DF3DF5" w:rsidP="009D4F0E">
      <w:pPr>
        <w:pStyle w:val="NormalWeb"/>
        <w:spacing w:line="360" w:lineRule="auto"/>
        <w:ind w:firstLine="720"/>
        <w:jc w:val="both"/>
      </w:pPr>
      <w:r w:rsidRPr="00DF3DF5">
        <w:lastRenderedPageBreak/>
        <w:t>The codon usage pattern of the selected protein-coding region (1</w:t>
      </w:r>
      <w:r w:rsidR="006B514A">
        <w:t>-</w:t>
      </w:r>
      <w:r w:rsidRPr="00DF3DF5">
        <w:t xml:space="preserve">1336 bp) was </w:t>
      </w:r>
      <w:proofErr w:type="spellStart"/>
      <w:r w:rsidRPr="00DF3DF5">
        <w:t>analyzed</w:t>
      </w:r>
      <w:proofErr w:type="spellEnd"/>
      <w:r w:rsidRPr="00DF3DF5">
        <w:t xml:space="preserve"> using </w:t>
      </w:r>
      <w:proofErr w:type="spellStart"/>
      <w:r w:rsidRPr="00DF3DF5">
        <w:rPr>
          <w:rStyle w:val="Strong"/>
          <w:b w:val="0"/>
        </w:rPr>
        <w:t>DNsp</w:t>
      </w:r>
      <w:proofErr w:type="spellEnd"/>
      <w:r w:rsidRPr="00DF3DF5">
        <w:rPr>
          <w:rStyle w:val="Strong"/>
          <w:b w:val="0"/>
        </w:rPr>
        <w:t xml:space="preserve"> software</w:t>
      </w:r>
      <w:r w:rsidRPr="00DF3DF5">
        <w:t xml:space="preserve">. The nucleotide sequence was verified to contain a complete open reading frame (ORF) comprising a single exon without any intronic or flanking noncoding regions. The analysis included calculation of various codon usage indices such as the </w:t>
      </w:r>
      <w:r w:rsidRPr="00DF3DF5">
        <w:rPr>
          <w:rStyle w:val="Strong"/>
          <w:b w:val="0"/>
        </w:rPr>
        <w:t>Effective Number of Codons (ENC)</w:t>
      </w:r>
      <w:r w:rsidRPr="00DF3DF5">
        <w:rPr>
          <w:b/>
        </w:rPr>
        <w:t xml:space="preserve">, </w:t>
      </w:r>
      <w:r w:rsidRPr="00DF3DF5">
        <w:rPr>
          <w:rStyle w:val="Strong"/>
          <w:b w:val="0"/>
        </w:rPr>
        <w:t>Codon Bias Index (CBI)</w:t>
      </w:r>
      <w:r w:rsidRPr="00DF3DF5">
        <w:rPr>
          <w:b/>
        </w:rPr>
        <w:t>,</w:t>
      </w:r>
      <w:r w:rsidRPr="00DF3DF5">
        <w:t xml:space="preserve"> and</w:t>
      </w:r>
      <w:r w:rsidRPr="00DF3DF5">
        <w:rPr>
          <w:b/>
        </w:rPr>
        <w:t xml:space="preserve"> </w:t>
      </w:r>
      <w:r w:rsidRPr="00DF3DF5">
        <w:rPr>
          <w:rStyle w:val="Strong"/>
          <w:b w:val="0"/>
        </w:rPr>
        <w:t>Scaled Chi-square (SChi²)</w:t>
      </w:r>
      <w:r w:rsidRPr="00DF3DF5">
        <w:t xml:space="preserve"> to assess the extent of codon usage bias. The </w:t>
      </w:r>
      <w:r w:rsidRPr="00DF3DF5">
        <w:rPr>
          <w:rStyle w:val="Strong"/>
          <w:b w:val="0"/>
        </w:rPr>
        <w:t>GC content</w:t>
      </w:r>
      <w:r w:rsidRPr="00DF3DF5">
        <w:t xml:space="preserve"> was estimated for the entire coding sequence (</w:t>
      </w:r>
      <w:proofErr w:type="spellStart"/>
      <w:r w:rsidRPr="00DF3DF5">
        <w:t>G+Cc</w:t>
      </w:r>
      <w:proofErr w:type="spellEnd"/>
      <w:r w:rsidRPr="00DF3DF5">
        <w:t xml:space="preserve">) as well as for position-specific sites, including the second codon position </w:t>
      </w:r>
      <w:r w:rsidRPr="00DF3DF5">
        <w:rPr>
          <w:b/>
        </w:rPr>
        <w:t>(</w:t>
      </w:r>
      <w:r w:rsidRPr="00DF3DF5">
        <w:rPr>
          <w:rStyle w:val="Strong"/>
          <w:b w:val="0"/>
        </w:rPr>
        <w:t>GC2</w:t>
      </w:r>
      <w:r w:rsidRPr="00DF3DF5">
        <w:rPr>
          <w:b/>
        </w:rPr>
        <w:t>)</w:t>
      </w:r>
      <w:r w:rsidRPr="00DF3DF5">
        <w:t xml:space="preserve"> and synonymous third codon positions </w:t>
      </w:r>
      <w:r w:rsidRPr="00DF3DF5">
        <w:rPr>
          <w:b/>
        </w:rPr>
        <w:t>(</w:t>
      </w:r>
      <w:r w:rsidRPr="00DF3DF5">
        <w:rPr>
          <w:rStyle w:val="Strong"/>
          <w:b w:val="0"/>
        </w:rPr>
        <w:t>GC3s</w:t>
      </w:r>
      <w:r w:rsidRPr="00DF3DF5">
        <w:rPr>
          <w:b/>
        </w:rPr>
        <w:t>)</w:t>
      </w:r>
      <w:r w:rsidRPr="00DF3DF5">
        <w:t xml:space="preserve">. Relative synonymous codon usage (RSCU) values were computed automatically within </w:t>
      </w:r>
      <w:proofErr w:type="spellStart"/>
      <w:r w:rsidRPr="00DF3DF5">
        <w:t>DNsp</w:t>
      </w:r>
      <w:proofErr w:type="spellEnd"/>
      <w:r w:rsidRPr="00DF3DF5">
        <w:t xml:space="preserve"> to determine codon frequency distributions.</w:t>
      </w:r>
    </w:p>
    <w:p w:rsidR="00DF3DF5" w:rsidRPr="00DF3DF5" w:rsidRDefault="00DF3DF5" w:rsidP="00DF3DF5">
      <w:pPr>
        <w:pStyle w:val="NormalWeb"/>
        <w:spacing w:line="360" w:lineRule="auto"/>
        <w:rPr>
          <w:b/>
          <w:lang w:val="en-US"/>
        </w:rPr>
      </w:pPr>
      <w:r w:rsidRPr="00DF3DF5">
        <w:rPr>
          <w:b/>
          <w:lang w:val="en-US"/>
        </w:rPr>
        <w:t>Gene flow studies</w:t>
      </w:r>
    </w:p>
    <w:p w:rsidR="007904F5" w:rsidRPr="001E1DB3" w:rsidRDefault="00DF3DF5" w:rsidP="00E95560">
      <w:pPr>
        <w:pStyle w:val="NormalWeb"/>
        <w:spacing w:line="360" w:lineRule="auto"/>
        <w:ind w:firstLine="720"/>
        <w:jc w:val="both"/>
      </w:pPr>
      <w:r w:rsidRPr="00DF3DF5">
        <w:t xml:space="preserve">The aligned sequences of </w:t>
      </w:r>
      <w:r w:rsidRPr="00DF3DF5">
        <w:rPr>
          <w:i/>
        </w:rPr>
        <w:t xml:space="preserve">E2 </w:t>
      </w:r>
      <w:r>
        <w:t xml:space="preserve">gene </w:t>
      </w:r>
      <w:r w:rsidRPr="00DF3DF5">
        <w:t xml:space="preserve">were uploaded in the </w:t>
      </w:r>
      <w:proofErr w:type="spellStart"/>
      <w:r w:rsidRPr="00BC232F">
        <w:rPr>
          <w:bCs/>
        </w:rPr>
        <w:t>DnaSP</w:t>
      </w:r>
      <w:proofErr w:type="spellEnd"/>
      <w:r w:rsidRPr="00BC232F">
        <w:rPr>
          <w:bCs/>
        </w:rPr>
        <w:t xml:space="preserve"> v6</w:t>
      </w:r>
      <w:r w:rsidRPr="00BC232F">
        <w:t>,</w:t>
      </w:r>
      <w:r w:rsidRPr="00DF3DF5">
        <w:t xml:space="preserve"> calculated haplotype diversity (Hs), within-population nucleotide diversity (Ks) and average nucleotide differences between populations (</w:t>
      </w:r>
      <w:proofErr w:type="spellStart"/>
      <w:r w:rsidRPr="00DF3DF5">
        <w:t>Kxy</w:t>
      </w:r>
      <w:proofErr w:type="spellEnd"/>
      <w:r w:rsidRPr="00DF3DF5">
        <w:t>). Genetic differentiation was assessed using haplotype frequency-based statistics (</w:t>
      </w:r>
      <w:proofErr w:type="spellStart"/>
      <w:r w:rsidRPr="00DF3DF5">
        <w:t>Gst</w:t>
      </w:r>
      <w:proofErr w:type="spellEnd"/>
      <w:r w:rsidRPr="00DF3DF5">
        <w:t xml:space="preserve">, </w:t>
      </w:r>
      <w:proofErr w:type="spellStart"/>
      <w:r w:rsidRPr="00DF3DF5">
        <w:t>DeltaSt</w:t>
      </w:r>
      <w:proofErr w:type="spellEnd"/>
      <w:r w:rsidRPr="00DF3DF5">
        <w:t xml:space="preserve"> and </w:t>
      </w:r>
      <w:proofErr w:type="spellStart"/>
      <w:r w:rsidRPr="00DF3DF5">
        <w:t>GammaSt</w:t>
      </w:r>
      <w:proofErr w:type="spellEnd"/>
      <w:r w:rsidRPr="00DF3DF5">
        <w:t>) and sequence divergence-integrated measures (</w:t>
      </w:r>
      <w:proofErr w:type="spellStart"/>
      <w:r w:rsidRPr="00DF3DF5">
        <w:t>Nst</w:t>
      </w:r>
      <w:proofErr w:type="spellEnd"/>
      <w:r w:rsidRPr="00DF3DF5">
        <w:t xml:space="preserve">, </w:t>
      </w:r>
      <w:proofErr w:type="spellStart"/>
      <w:r w:rsidRPr="00DF3DF5">
        <w:t>Fst</w:t>
      </w:r>
      <w:proofErr w:type="spellEnd"/>
      <w:r w:rsidRPr="00DF3DF5">
        <w:t>). Average nucleotide divergence (</w:t>
      </w:r>
      <w:proofErr w:type="spellStart"/>
      <w:r w:rsidRPr="00DF3DF5">
        <w:t>Dxy</w:t>
      </w:r>
      <w:proofErr w:type="spellEnd"/>
      <w:r w:rsidRPr="00DF3DF5">
        <w:t>) and net divergence (Da) were also computed to evaluate inter-population genetic distances</w:t>
      </w:r>
      <w:r w:rsidR="00BE7483">
        <w:t xml:space="preserve"> </w:t>
      </w:r>
      <w:sdt>
        <w:sdtPr>
          <w:rPr>
            <w:color w:val="000000"/>
          </w:rPr>
          <w:tag w:val="MENDELEY_CITATION_v3_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"/>
          <w:id w:val="-1256117916"/>
          <w:placeholder>
            <w:docPart w:val="DefaultPlaceholder_-1854013440"/>
          </w:placeholder>
        </w:sdtPr>
        <w:sdtEndPr/>
        <w:sdtContent>
          <w:r w:rsidR="004C236A" w:rsidRPr="004C236A">
            <w:rPr>
              <w:color w:val="000000"/>
            </w:rPr>
            <w:t>(Coates, 1988)</w:t>
          </w:r>
        </w:sdtContent>
      </w:sdt>
      <w:r w:rsidRPr="00DF3DF5">
        <w:t xml:space="preserve">. </w:t>
      </w:r>
    </w:p>
    <w:p w:rsidR="00AE05D6" w:rsidRPr="00AE05D6" w:rsidRDefault="005A2842" w:rsidP="00AE05D6">
      <w:pPr>
        <w:spacing w:line="360" w:lineRule="auto"/>
        <w:rPr>
          <w:b/>
        </w:rPr>
      </w:pPr>
      <w:r>
        <w:rPr>
          <w:b/>
          <w:bCs/>
        </w:rPr>
        <w:t xml:space="preserve"> </w:t>
      </w:r>
      <w:r w:rsidR="00AE05D6" w:rsidRPr="00AE05D6">
        <w:rPr>
          <w:b/>
        </w:rPr>
        <w:t>Statistical analysis</w:t>
      </w:r>
    </w:p>
    <w:p w:rsidR="008879F4" w:rsidRDefault="00AE05D6" w:rsidP="00AE05D6">
      <w:pPr>
        <w:spacing w:line="360" w:lineRule="auto"/>
        <w:ind w:firstLine="720"/>
        <w:rPr>
          <w:lang w:val="en-US"/>
        </w:rPr>
      </w:pPr>
      <w:r w:rsidRPr="00AE05D6">
        <w:rPr>
          <w:lang w:val="en-US"/>
        </w:rPr>
        <w:t xml:space="preserve">All statistical analyses related to genetic diversity and population structure were conducted using data generated from </w:t>
      </w:r>
      <w:proofErr w:type="spellStart"/>
      <w:r w:rsidRPr="00AE05D6">
        <w:rPr>
          <w:lang w:val="en-US"/>
        </w:rPr>
        <w:t>DnaSP</w:t>
      </w:r>
      <w:proofErr w:type="spellEnd"/>
      <w:r w:rsidRPr="00AE05D6">
        <w:rPr>
          <w:lang w:val="en-US"/>
        </w:rPr>
        <w:t xml:space="preserve"> and MEGA 11 and analyzed further in Microsoft Excel and R software (version 4.x)</w:t>
      </w:r>
      <w:r w:rsidR="009C7977">
        <w:rPr>
          <w:lang w:val="en-US"/>
        </w:rPr>
        <w:t>.</w:t>
      </w:r>
    </w:p>
    <w:p w:rsidR="00C453C1" w:rsidRDefault="00C453C1" w:rsidP="00C453C1">
      <w:pPr>
        <w:spacing w:line="360" w:lineRule="auto"/>
        <w:rPr>
          <w:b/>
        </w:rPr>
      </w:pPr>
      <w:r w:rsidRPr="00C453C1">
        <w:rPr>
          <w:b/>
        </w:rPr>
        <w:t xml:space="preserve">Results </w:t>
      </w:r>
    </w:p>
    <w:p w:rsidR="005B10AF" w:rsidRPr="005B10AF" w:rsidRDefault="005B10AF" w:rsidP="005B10AF">
      <w:pPr>
        <w:spacing w:line="360" w:lineRule="auto"/>
        <w:jc w:val="both"/>
        <w:rPr>
          <w:b/>
          <w:bCs/>
        </w:rPr>
      </w:pPr>
      <w:r w:rsidRPr="005B10AF">
        <w:rPr>
          <w:b/>
          <w:bCs/>
        </w:rPr>
        <w:t xml:space="preserve">Genetic Diversity and Neutrality Analysis of the </w:t>
      </w:r>
      <w:r w:rsidRPr="005B10AF">
        <w:rPr>
          <w:b/>
          <w:bCs/>
          <w:i/>
          <w:iCs/>
        </w:rPr>
        <w:t>E2</w:t>
      </w:r>
      <w:r w:rsidRPr="005B10AF">
        <w:rPr>
          <w:b/>
          <w:bCs/>
        </w:rPr>
        <w:t xml:space="preserve"> Gene in CSFV</w:t>
      </w:r>
    </w:p>
    <w:p w:rsidR="005B10AF" w:rsidRPr="005B10AF" w:rsidRDefault="005B10AF" w:rsidP="007B181A">
      <w:pPr>
        <w:spacing w:line="360" w:lineRule="auto"/>
        <w:ind w:firstLine="720"/>
        <w:jc w:val="both"/>
      </w:pPr>
      <w:r w:rsidRPr="005B10AF">
        <w:t xml:space="preserve">The genetic diversity parameters estimated from </w:t>
      </w:r>
      <w:r w:rsidRPr="005B10AF">
        <w:rPr>
          <w:bCs/>
        </w:rPr>
        <w:t xml:space="preserve">568 </w:t>
      </w:r>
      <w:r w:rsidRPr="005B10AF">
        <w:rPr>
          <w:bCs/>
          <w:i/>
          <w:iCs/>
        </w:rPr>
        <w:t>E2</w:t>
      </w:r>
      <w:r w:rsidRPr="005B10AF">
        <w:rPr>
          <w:bCs/>
        </w:rPr>
        <w:t xml:space="preserve"> gene sequences (1</w:t>
      </w:r>
      <w:r w:rsidR="00580985">
        <w:rPr>
          <w:bCs/>
        </w:rPr>
        <w:t>-</w:t>
      </w:r>
      <w:r w:rsidRPr="005B10AF">
        <w:rPr>
          <w:bCs/>
        </w:rPr>
        <w:t>1336 bp region)</w:t>
      </w:r>
      <w:r w:rsidRPr="005B10AF">
        <w:t xml:space="preserve"> of Classical Swine Fever Virus (CSFV) reveal a </w:t>
      </w:r>
      <w:r w:rsidRPr="005B10AF">
        <w:rPr>
          <w:bCs/>
        </w:rPr>
        <w:t>moderate level of genetic variation</w:t>
      </w:r>
      <w:r w:rsidRPr="005B10AF">
        <w:t xml:space="preserve"> within the global population. The </w:t>
      </w:r>
      <w:r w:rsidRPr="005B10AF">
        <w:rPr>
          <w:bCs/>
        </w:rPr>
        <w:t>GC content (48%)</w:t>
      </w:r>
      <w:r w:rsidRPr="005B10AF">
        <w:t xml:space="preserve"> confirms a slightly AT-rich composition, consistent with viral mutational bias. Out of the total sequence alignment, </w:t>
      </w:r>
      <w:r w:rsidRPr="005B10AF">
        <w:rPr>
          <w:bCs/>
        </w:rPr>
        <w:t>75 polymorphic sites</w:t>
      </w:r>
      <w:r w:rsidRPr="005B10AF">
        <w:t xml:space="preserve"> and </w:t>
      </w:r>
      <w:r w:rsidRPr="005B10AF">
        <w:rPr>
          <w:bCs/>
        </w:rPr>
        <w:t>120 total mutations (Eta)</w:t>
      </w:r>
      <w:r w:rsidRPr="005B10AF">
        <w:t xml:space="preserve"> were identified, generating </w:t>
      </w:r>
      <w:r w:rsidRPr="005B10AF">
        <w:rPr>
          <w:bCs/>
        </w:rPr>
        <w:t>207 distinct haplotypes</w:t>
      </w:r>
      <w:r w:rsidRPr="005B10AF">
        <w:t xml:space="preserve">. The high </w:t>
      </w:r>
      <w:r w:rsidRPr="005B10AF">
        <w:rPr>
          <w:bCs/>
        </w:rPr>
        <w:t>haplotype diversity (</w:t>
      </w:r>
      <w:proofErr w:type="spellStart"/>
      <w:r w:rsidRPr="005B10AF">
        <w:rPr>
          <w:bCs/>
        </w:rPr>
        <w:t>Hd</w:t>
      </w:r>
      <w:proofErr w:type="spellEnd"/>
      <w:r w:rsidRPr="005B10AF">
        <w:rPr>
          <w:bCs/>
        </w:rPr>
        <w:t xml:space="preserve"> = 0.9789)</w:t>
      </w:r>
      <w:r w:rsidRPr="005B10AF">
        <w:t xml:space="preserve"> indicates substantial genetic differentiation among isolates, while the relatively moderate </w:t>
      </w:r>
      <w:r w:rsidRPr="005B10AF">
        <w:rPr>
          <w:bCs/>
        </w:rPr>
        <w:t>nucleotide diversity (π = 0.098)</w:t>
      </w:r>
      <w:r w:rsidRPr="005B10AF">
        <w:t xml:space="preserve"> suggests that despite high haplotype richness, the overall nucleotide-level differences remain limited. The </w:t>
      </w:r>
      <w:r w:rsidRPr="005B10AF">
        <w:rPr>
          <w:bCs/>
        </w:rPr>
        <w:t xml:space="preserve">average </w:t>
      </w:r>
      <w:r w:rsidRPr="005B10AF">
        <w:rPr>
          <w:bCs/>
        </w:rPr>
        <w:lastRenderedPageBreak/>
        <w:t>number of nucleotide differences (k = 8.99)</w:t>
      </w:r>
      <w:r w:rsidRPr="005B10AF">
        <w:t xml:space="preserve"> supports this observation, implying frequent point mutations but strong conservation in key gene regions.</w:t>
      </w:r>
    </w:p>
    <w:p w:rsidR="005B10AF" w:rsidRPr="0024268A" w:rsidRDefault="005B10AF" w:rsidP="0024268A">
      <w:pPr>
        <w:spacing w:line="360" w:lineRule="auto"/>
        <w:ind w:firstLine="720"/>
        <w:jc w:val="both"/>
      </w:pPr>
      <w:r w:rsidRPr="005B10AF">
        <w:t xml:space="preserve">The neutrality tests reveal </w:t>
      </w:r>
      <w:r w:rsidRPr="005B10AF">
        <w:rPr>
          <w:bCs/>
        </w:rPr>
        <w:t>negative values for Tajima’s D (-1.39)</w:t>
      </w:r>
      <w:r w:rsidRPr="005B10AF">
        <w:t xml:space="preserve">, </w:t>
      </w:r>
      <w:r w:rsidRPr="005B10AF">
        <w:rPr>
          <w:bCs/>
        </w:rPr>
        <w:t>Fu’s Fs (-3.92)</w:t>
      </w:r>
      <w:r w:rsidRPr="005B10AF">
        <w:t xml:space="preserve">, and </w:t>
      </w:r>
      <w:r w:rsidRPr="005B10AF">
        <w:rPr>
          <w:i/>
          <w:iCs/>
        </w:rPr>
        <w:t>Fu and Li’s D</w:t>
      </w:r>
      <w:r w:rsidRPr="005B10AF">
        <w:t xml:space="preserve"> (-5.</w:t>
      </w:r>
      <w:r w:rsidR="00597F2D" w:rsidRPr="005B10AF">
        <w:t>35)</w:t>
      </w:r>
      <w:r w:rsidRPr="005B10AF">
        <w:t xml:space="preserve"> </w:t>
      </w:r>
      <w:r w:rsidR="00990DF3">
        <w:t xml:space="preserve">is </w:t>
      </w:r>
      <w:r w:rsidRPr="005B10AF">
        <w:t xml:space="preserve">indicative of </w:t>
      </w:r>
      <w:r w:rsidRPr="005B10AF">
        <w:rPr>
          <w:bCs/>
        </w:rPr>
        <w:t>an excess of low-frequency polymorphisms</w:t>
      </w:r>
      <w:r w:rsidRPr="005B10AF">
        <w:t xml:space="preserve">. These results suggest that the </w:t>
      </w:r>
      <w:r w:rsidRPr="005B10AF">
        <w:rPr>
          <w:i/>
          <w:iCs/>
        </w:rPr>
        <w:t>E2</w:t>
      </w:r>
      <w:r w:rsidRPr="005B10AF">
        <w:t xml:space="preserve"> gene has likely undergone </w:t>
      </w:r>
      <w:r w:rsidRPr="005B10AF">
        <w:rPr>
          <w:bCs/>
        </w:rPr>
        <w:t>recent population expansion or purifying selection</w:t>
      </w:r>
      <w:r w:rsidRPr="005B10AF">
        <w:t xml:space="preserve">, where deleterious mutations are being selectively removed. The negative Tajima’s D, in particular, supports the hypothesis of </w:t>
      </w:r>
      <w:r w:rsidRPr="005B10AF">
        <w:rPr>
          <w:bCs/>
        </w:rPr>
        <w:t>non-neutral evolution</w:t>
      </w:r>
      <w:r w:rsidRPr="005B10AF">
        <w:t xml:space="preserve">, potentially reflecting strong functional constraints on the </w:t>
      </w:r>
      <w:r w:rsidRPr="005B10AF">
        <w:rPr>
          <w:i/>
          <w:iCs/>
        </w:rPr>
        <w:t>E2</w:t>
      </w:r>
      <w:r w:rsidRPr="005B10AF">
        <w:t xml:space="preserve"> protein, which is crucial for viral attachment and immune evasion. Collectively, these findings indicate that while the </w:t>
      </w:r>
      <w:r w:rsidRPr="005B10AF">
        <w:rPr>
          <w:i/>
          <w:iCs/>
        </w:rPr>
        <w:t>E2</w:t>
      </w:r>
      <w:r w:rsidRPr="005B10AF">
        <w:t xml:space="preserve"> gene of CSFV displays high haplotypic diversity, it remains </w:t>
      </w:r>
      <w:r w:rsidRPr="005B10AF">
        <w:rPr>
          <w:bCs/>
        </w:rPr>
        <w:t>genetically conserved</w:t>
      </w:r>
      <w:r w:rsidRPr="005B10AF">
        <w:t xml:space="preserve"> under </w:t>
      </w:r>
      <w:r w:rsidRPr="005B10AF">
        <w:rPr>
          <w:bCs/>
        </w:rPr>
        <w:t>purifying selection</w:t>
      </w:r>
      <w:r w:rsidRPr="005B10AF">
        <w:t>, ensuring the maintenance of its essential biological function across global viral populations</w:t>
      </w:r>
      <w:r w:rsidR="003F031B">
        <w:t xml:space="preserve"> </w:t>
      </w:r>
      <w:r w:rsidR="003F031B" w:rsidRPr="001C3F63">
        <w:rPr>
          <w:b/>
        </w:rPr>
        <w:t>(Fig. 1</w:t>
      </w:r>
      <w:r w:rsidR="00703CFE">
        <w:rPr>
          <w:b/>
        </w:rPr>
        <w:t>, Table 1</w:t>
      </w:r>
      <w:r w:rsidR="003F031B" w:rsidRPr="001C3F63">
        <w:rPr>
          <w:b/>
        </w:rPr>
        <w:t>)</w:t>
      </w:r>
      <w:r w:rsidR="001C3F63" w:rsidRPr="001C3F63">
        <w:t>.</w:t>
      </w:r>
    </w:p>
    <w:p w:rsidR="003B7522" w:rsidRPr="003B7522" w:rsidRDefault="00DF1724" w:rsidP="003B7522">
      <w:pPr>
        <w:ind w:left="-709"/>
        <w:jc w:val="both"/>
        <w:rPr>
          <w:b/>
        </w:rPr>
      </w:pPr>
      <w:r>
        <w:rPr>
          <w:b/>
        </w:rPr>
        <w:t xml:space="preserve">            </w:t>
      </w:r>
      <w:r w:rsidR="003B7522" w:rsidRPr="003B7522">
        <w:rPr>
          <w:b/>
          <w:bCs/>
        </w:rPr>
        <w:t>Codon usage bias and mutational pressure</w:t>
      </w:r>
    </w:p>
    <w:p w:rsidR="000A5DC5" w:rsidRDefault="003B7522" w:rsidP="00950775">
      <w:pPr>
        <w:spacing w:line="360" w:lineRule="auto"/>
        <w:ind w:firstLine="720"/>
        <w:jc w:val="both"/>
      </w:pPr>
      <w:r w:rsidRPr="003B7522">
        <w:t xml:space="preserve">The codon usage analysis of the </w:t>
      </w:r>
      <w:r w:rsidRPr="003B7522">
        <w:rPr>
          <w:i/>
          <w:iCs/>
        </w:rPr>
        <w:t>E2</w:t>
      </w:r>
      <w:r w:rsidRPr="003B7522">
        <w:t xml:space="preserve"> gene among Classical Swine Fever Virus (CSFV) isolates reveals a clear pattern of non-random synonymous codon usage, indicating the presence of codon usage bias. The predominance of A- or T-ending codons, such as AAA (lysine), GAA (glutamate), and TTT (phenylalanine), highlights the AT-rich nature of the viral genome. The mean GC content across the </w:t>
      </w:r>
      <w:r w:rsidRPr="003B7522">
        <w:rPr>
          <w:i/>
          <w:iCs/>
        </w:rPr>
        <w:t>E2</w:t>
      </w:r>
      <w:r w:rsidRPr="003B7522">
        <w:t xml:space="preserve"> gene sequences was approximately </w:t>
      </w:r>
      <w:r w:rsidRPr="003B7522">
        <w:rPr>
          <w:bCs/>
        </w:rPr>
        <w:t>46.3%</w:t>
      </w:r>
      <w:r w:rsidRPr="003B7522">
        <w:t xml:space="preserve">, with GC content at the third codon position (GC3) averaging </w:t>
      </w:r>
      <w:r w:rsidRPr="003B7522">
        <w:rPr>
          <w:bCs/>
        </w:rPr>
        <w:t>44.8%</w:t>
      </w:r>
      <w:r w:rsidRPr="003B7522">
        <w:t xml:space="preserve">, confirming an overall AT bias. The effective number of codons (ENC) values ranged between </w:t>
      </w:r>
      <w:r w:rsidRPr="003B7522">
        <w:rPr>
          <w:bCs/>
        </w:rPr>
        <w:t>45.2 and 49.7</w:t>
      </w:r>
      <w:r w:rsidRPr="003B7522">
        <w:t xml:space="preserve">, suggesting a moderate level of codon bias, primarily influenced by mutational rather than translational forces. This indicates that mutational pressure, rather than strong selection for translational efficiency, drives codon usage in the </w:t>
      </w:r>
      <w:r w:rsidRPr="003B7522">
        <w:rPr>
          <w:i/>
          <w:iCs/>
        </w:rPr>
        <w:t>E2</w:t>
      </w:r>
      <w:r w:rsidRPr="003B7522">
        <w:t xml:space="preserve"> gene. Furthermore, the consistent codon patterns across isolates reflect a high level of conservation, consistent with the </w:t>
      </w:r>
      <w:r w:rsidRPr="003B7522">
        <w:rPr>
          <w:i/>
          <w:iCs/>
        </w:rPr>
        <w:t>E2</w:t>
      </w:r>
      <w:r w:rsidRPr="003B7522">
        <w:t xml:space="preserve"> gene’s critical structural and antigenic role in CSFV.</w:t>
      </w:r>
      <w:r w:rsidR="00950775">
        <w:t xml:space="preserve"> </w:t>
      </w:r>
      <w:r w:rsidRPr="003B7522">
        <w:t xml:space="preserve">Despite the dominance of mutational pressure, minor variations in codon preferences were observed among isolates, implying subtle lineage- or geography-specific evolutionary effects. For instance, the relative synonymous codon usage (RSCU) values for preferred codons such as AAA, GAA, and TTT were notably higher (&gt; </w:t>
      </w:r>
      <w:r w:rsidRPr="003B7522">
        <w:rPr>
          <w:bCs/>
        </w:rPr>
        <w:t>1.4</w:t>
      </w:r>
      <w:r w:rsidRPr="003B7522">
        <w:t xml:space="preserve">), while those for GC-ending codons like GGC and CGC were lower (&lt; </w:t>
      </w:r>
      <w:r w:rsidRPr="003B7522">
        <w:rPr>
          <w:bCs/>
        </w:rPr>
        <w:t>0.7</w:t>
      </w:r>
      <w:r w:rsidRPr="003B7522">
        <w:t xml:space="preserve">), reflecting an overall bias toward AT-ending codons. Multivariate analyses such as principal component analysis (PCA) of codon frequencies often explain over </w:t>
      </w:r>
      <w:r w:rsidRPr="003B7522">
        <w:rPr>
          <w:bCs/>
        </w:rPr>
        <w:t>65% of total variation</w:t>
      </w:r>
      <w:r w:rsidRPr="003B7522">
        <w:t xml:space="preserve"> in the first two components, with isolates clustering according to country or </w:t>
      </w:r>
      <w:r w:rsidR="007675C0" w:rsidRPr="003B7522">
        <w:t>sub</w:t>
      </w:r>
      <w:r w:rsidR="006548D0">
        <w:t>-</w:t>
      </w:r>
      <w:r w:rsidR="007675C0" w:rsidRPr="003B7522">
        <w:t>genotype</w:t>
      </w:r>
      <w:r w:rsidRPr="003B7522">
        <w:t xml:space="preserve">. This pattern suggests that while codon usage in the </w:t>
      </w:r>
      <w:r w:rsidRPr="003B7522">
        <w:rPr>
          <w:i/>
          <w:iCs/>
        </w:rPr>
        <w:t>E2</w:t>
      </w:r>
      <w:r w:rsidRPr="003B7522">
        <w:t xml:space="preserve"> gene is largely governed by compositional </w:t>
      </w:r>
      <w:r w:rsidRPr="003B7522">
        <w:lastRenderedPageBreak/>
        <w:t xml:space="preserve">constraints, slight regional differences may result from host adaptation and evolutionary divergence. Overall, the </w:t>
      </w:r>
      <w:r w:rsidRPr="003B7522">
        <w:rPr>
          <w:i/>
          <w:iCs/>
        </w:rPr>
        <w:t>E2</w:t>
      </w:r>
      <w:r w:rsidRPr="003B7522">
        <w:t xml:space="preserve"> gene of CSFV exhibits moderate codon bias, strong compositional stability, and limited evidence of translational selection </w:t>
      </w:r>
      <w:r w:rsidR="00444981">
        <w:t>-</w:t>
      </w:r>
      <w:r w:rsidRPr="003B7522">
        <w:t xml:space="preserve"> supporting its evolutionary conservation and role in viral persistence</w:t>
      </w:r>
      <w:r w:rsidR="00EA4AF4">
        <w:t xml:space="preserve"> (</w:t>
      </w:r>
      <w:r w:rsidR="00EA4AF4" w:rsidRPr="00DF4A71">
        <w:rPr>
          <w:b/>
        </w:rPr>
        <w:t>Fig</w:t>
      </w:r>
      <w:r w:rsidR="00EA4AF4" w:rsidRPr="008338D5">
        <w:t>.</w:t>
      </w:r>
      <w:r w:rsidR="003972FA">
        <w:t xml:space="preserve"> </w:t>
      </w:r>
      <w:r w:rsidR="003972FA" w:rsidRPr="003972FA">
        <w:rPr>
          <w:b/>
        </w:rPr>
        <w:t>2</w:t>
      </w:r>
      <w:r w:rsidR="00746366">
        <w:rPr>
          <w:b/>
        </w:rPr>
        <w:t>,</w:t>
      </w:r>
      <w:r w:rsidR="00746366" w:rsidRPr="00746366">
        <w:rPr>
          <w:b/>
        </w:rPr>
        <w:t xml:space="preserve"> table </w:t>
      </w:r>
      <w:r w:rsidR="00746366">
        <w:rPr>
          <w:b/>
        </w:rPr>
        <w:t>2</w:t>
      </w:r>
      <w:r w:rsidR="00EA4AF4">
        <w:t>)</w:t>
      </w:r>
      <w:r w:rsidR="002F756D">
        <w:t>.</w:t>
      </w:r>
    </w:p>
    <w:p w:rsidR="002501D6" w:rsidRPr="002501D6" w:rsidRDefault="002501D6" w:rsidP="002501D6">
      <w:pPr>
        <w:spacing w:line="360" w:lineRule="auto"/>
        <w:jc w:val="both"/>
        <w:rPr>
          <w:b/>
          <w:bCs/>
        </w:rPr>
      </w:pPr>
      <w:r w:rsidRPr="002501D6">
        <w:rPr>
          <w:b/>
          <w:bCs/>
        </w:rPr>
        <w:t>Effective Number of Codons (ENC)</w:t>
      </w:r>
    </w:p>
    <w:p w:rsidR="002501D6" w:rsidRPr="002501D6" w:rsidRDefault="002501D6" w:rsidP="002501D6">
      <w:pPr>
        <w:spacing w:line="360" w:lineRule="auto"/>
        <w:ind w:firstLine="720"/>
        <w:jc w:val="both"/>
      </w:pPr>
      <w:r w:rsidRPr="002501D6">
        <w:t xml:space="preserve">The Effective Number of Codons (ENC) analysis of the </w:t>
      </w:r>
      <w:r w:rsidRPr="002501D6">
        <w:rPr>
          <w:i/>
          <w:iCs/>
        </w:rPr>
        <w:t>E2</w:t>
      </w:r>
      <w:r w:rsidRPr="002501D6">
        <w:t xml:space="preserve"> gene among Classical Swine Fever Virus (CSFV) isolates revealed moderate codon usage bias across all geographic groups, with ENC values ranging approximately between </w:t>
      </w:r>
      <w:r w:rsidRPr="002501D6">
        <w:rPr>
          <w:bCs/>
        </w:rPr>
        <w:t>43 and 55</w:t>
      </w:r>
      <w:r w:rsidRPr="002501D6">
        <w:t xml:space="preserve">. Lower ENC values indicate stronger codon bias, while higher values suggest more random codon usage. Most isolates, particularly from </w:t>
      </w:r>
      <w:r w:rsidRPr="002501D6">
        <w:rPr>
          <w:bCs/>
        </w:rPr>
        <w:t>China, India, and Vietnam</w:t>
      </w:r>
      <w:r w:rsidRPr="002501D6">
        <w:t xml:space="preserve">, clustered around </w:t>
      </w:r>
      <w:r w:rsidRPr="002501D6">
        <w:rPr>
          <w:bCs/>
        </w:rPr>
        <w:t>46</w:t>
      </w:r>
      <w:r w:rsidR="00580985">
        <w:rPr>
          <w:bCs/>
        </w:rPr>
        <w:t>-</w:t>
      </w:r>
      <w:r w:rsidRPr="002501D6">
        <w:rPr>
          <w:bCs/>
        </w:rPr>
        <w:t>48</w:t>
      </w:r>
      <w:r w:rsidRPr="002501D6">
        <w:t xml:space="preserve">, signifying a consistent and moderate level of codon bias. This uniformity across major groups implies that the </w:t>
      </w:r>
      <w:r w:rsidRPr="002501D6">
        <w:rPr>
          <w:i/>
          <w:iCs/>
        </w:rPr>
        <w:t>E2</w:t>
      </w:r>
      <w:r w:rsidRPr="002501D6">
        <w:t xml:space="preserve"> gene codon usage is primarily shaped by </w:t>
      </w:r>
      <w:r w:rsidRPr="002501D6">
        <w:rPr>
          <w:bCs/>
        </w:rPr>
        <w:t>mutational pressure</w:t>
      </w:r>
      <w:r w:rsidRPr="002501D6">
        <w:t xml:space="preserve"> rather than intense natural selection. A few groups, such as </w:t>
      </w:r>
      <w:r w:rsidRPr="002501D6">
        <w:rPr>
          <w:bCs/>
        </w:rPr>
        <w:t>Indonesia, Hungary, and Romania</w:t>
      </w:r>
      <w:r w:rsidRPr="002501D6">
        <w:t>, showed slightly wider dispersion of ENC values, reflecting minor lineage-specific or geographically influenced variations in codon preference.</w:t>
      </w:r>
    </w:p>
    <w:p w:rsidR="002501D6" w:rsidRDefault="002501D6" w:rsidP="002501D6">
      <w:pPr>
        <w:spacing w:line="360" w:lineRule="auto"/>
        <w:ind w:firstLine="720"/>
        <w:jc w:val="both"/>
        <w:rPr>
          <w:b/>
        </w:rPr>
      </w:pPr>
      <w:r w:rsidRPr="002501D6">
        <w:t xml:space="preserve">Overall, the ENC distribution suggests that </w:t>
      </w:r>
      <w:r w:rsidRPr="002501D6">
        <w:rPr>
          <w:bCs/>
        </w:rPr>
        <w:t>CSFV maintains a conserved codon usage pattern</w:t>
      </w:r>
      <w:r w:rsidRPr="002501D6">
        <w:t xml:space="preserve">, supporting the genetic and structural stability of the </w:t>
      </w:r>
      <w:r w:rsidRPr="002501D6">
        <w:rPr>
          <w:i/>
          <w:iCs/>
        </w:rPr>
        <w:t>E2</w:t>
      </w:r>
      <w:r w:rsidRPr="002501D6">
        <w:t xml:space="preserve"> gene across global isolates. The moderate bias and narrow ENC range indicate that </w:t>
      </w:r>
      <w:r w:rsidRPr="002501D6">
        <w:rPr>
          <w:bCs/>
        </w:rPr>
        <w:t>mutation bias (AT-rich genome composition)</w:t>
      </w:r>
      <w:r w:rsidRPr="002501D6">
        <w:t xml:space="preserve"> is the dominant force determining codon usage, while translational selection plays a relatively minor role. This evolutionary stability in codon composition reinforces the functional importance of the </w:t>
      </w:r>
      <w:r w:rsidRPr="002501D6">
        <w:rPr>
          <w:i/>
          <w:iCs/>
        </w:rPr>
        <w:t>E2</w:t>
      </w:r>
      <w:r w:rsidRPr="002501D6">
        <w:t xml:space="preserve"> gene, which remains conserved to ensure proper viral replication and antigenic performance, despite regional genomic diversification</w:t>
      </w:r>
      <w:r>
        <w:t xml:space="preserve"> </w:t>
      </w:r>
      <w:r w:rsidRPr="002501D6">
        <w:rPr>
          <w:b/>
        </w:rPr>
        <w:t>(Fig.</w:t>
      </w:r>
      <w:r w:rsidR="00950775">
        <w:rPr>
          <w:b/>
        </w:rPr>
        <w:t xml:space="preserve"> 3</w:t>
      </w:r>
      <w:r w:rsidRPr="002501D6">
        <w:rPr>
          <w:b/>
        </w:rPr>
        <w:t>)</w:t>
      </w:r>
      <w:r w:rsidR="009E19DF">
        <w:rPr>
          <w:b/>
        </w:rPr>
        <w:t>.</w:t>
      </w:r>
    </w:p>
    <w:p w:rsidR="009E19DF" w:rsidRPr="009E19DF" w:rsidRDefault="009E19DF" w:rsidP="009E19DF">
      <w:pPr>
        <w:spacing w:line="360" w:lineRule="auto"/>
        <w:jc w:val="both"/>
        <w:rPr>
          <w:b/>
          <w:bCs/>
        </w:rPr>
      </w:pPr>
      <w:r w:rsidRPr="009E19DF">
        <w:rPr>
          <w:b/>
          <w:bCs/>
        </w:rPr>
        <w:t>ENC</w:t>
      </w:r>
      <w:r w:rsidR="00580985">
        <w:rPr>
          <w:b/>
          <w:bCs/>
        </w:rPr>
        <w:t>-</w:t>
      </w:r>
      <w:r w:rsidRPr="009E19DF">
        <w:rPr>
          <w:b/>
          <w:bCs/>
        </w:rPr>
        <w:t>GC3 Relationship</w:t>
      </w:r>
    </w:p>
    <w:p w:rsidR="009E19DF" w:rsidRPr="009E19DF" w:rsidRDefault="009E19DF" w:rsidP="009E19DF">
      <w:pPr>
        <w:spacing w:line="360" w:lineRule="auto"/>
        <w:ind w:firstLine="720"/>
        <w:jc w:val="both"/>
      </w:pPr>
      <w:r w:rsidRPr="009E19DF">
        <w:t xml:space="preserve">The relationship between the Effective Number of Codons (ENC) and the GC content at the third codon position (GC3) reveals important insights into the forces shaping codon usage bias in the </w:t>
      </w:r>
      <w:r w:rsidRPr="009E19DF">
        <w:rPr>
          <w:i/>
          <w:iCs/>
        </w:rPr>
        <w:t>E2</w:t>
      </w:r>
      <w:r w:rsidRPr="009E19DF">
        <w:t xml:space="preserve"> gene of Classical Swine Fever Virus (CSFV). In the plot, most isolates cluster within a narrow ENC range of </w:t>
      </w:r>
      <w:r w:rsidRPr="009E19DF">
        <w:rPr>
          <w:bCs/>
        </w:rPr>
        <w:t>43</w:t>
      </w:r>
      <w:r w:rsidR="00580985">
        <w:rPr>
          <w:bCs/>
        </w:rPr>
        <w:t>-</w:t>
      </w:r>
      <w:r w:rsidRPr="009E19DF">
        <w:rPr>
          <w:bCs/>
        </w:rPr>
        <w:t>55</w:t>
      </w:r>
      <w:r w:rsidRPr="009E19DF">
        <w:t xml:space="preserve"> and GC3 values between </w:t>
      </w:r>
      <w:r w:rsidRPr="009E19DF">
        <w:rPr>
          <w:bCs/>
        </w:rPr>
        <w:t>35% and 50%</w:t>
      </w:r>
      <w:r w:rsidRPr="009E19DF">
        <w:t xml:space="preserve">, regardless of country. This strong clustering pattern indicates that </w:t>
      </w:r>
      <w:r w:rsidRPr="009E19DF">
        <w:rPr>
          <w:bCs/>
        </w:rPr>
        <w:t>mutational pressure</w:t>
      </w:r>
      <w:r w:rsidRPr="009E19DF">
        <w:t xml:space="preserve">, rather than natural selection, is the dominant factor influencing codon usage. A clear trend shows that as GC3 increases, ENC values remain relatively stable, implying that changes in nucleotide composition (particularly GC content) do not strongly affect overall codon bias. Such a pattern </w:t>
      </w:r>
      <w:r w:rsidRPr="009E19DF">
        <w:lastRenderedPageBreak/>
        <w:t>is typical of RNA viruses with constrained genome evolution, where base composition bias is more influential than translational selection in shaping codon patterns.</w:t>
      </w:r>
    </w:p>
    <w:p w:rsidR="009E19DF" w:rsidRDefault="009E19DF" w:rsidP="009E19DF">
      <w:pPr>
        <w:spacing w:line="360" w:lineRule="auto"/>
        <w:ind w:firstLine="720"/>
        <w:jc w:val="both"/>
      </w:pPr>
      <w:r w:rsidRPr="009E19DF">
        <w:t>The close grouping of isolates from diverse geographical origins</w:t>
      </w:r>
      <w:r w:rsidR="00444981">
        <w:t>-</w:t>
      </w:r>
      <w:r w:rsidRPr="009E19DF">
        <w:t>such as China, India, Vietnam, and others</w:t>
      </w:r>
      <w:r w:rsidR="00444981">
        <w:t>-</w:t>
      </w:r>
      <w:r w:rsidRPr="009E19DF">
        <w:t xml:space="preserve">suggests a </w:t>
      </w:r>
      <w:r w:rsidRPr="009E19DF">
        <w:rPr>
          <w:bCs/>
        </w:rPr>
        <w:t>conserved codon usage strategy</w:t>
      </w:r>
      <w:r w:rsidRPr="009E19DF">
        <w:t xml:space="preserve"> across global CSFV populations. The absence of a wide ENC</w:t>
      </w:r>
      <w:r w:rsidR="00580985">
        <w:t>-</w:t>
      </w:r>
      <w:r w:rsidRPr="009E19DF">
        <w:t xml:space="preserve">GC3 dispersion or strong correlation indicates that the </w:t>
      </w:r>
      <w:r w:rsidRPr="009E19DF">
        <w:rPr>
          <w:i/>
          <w:iCs/>
        </w:rPr>
        <w:t>E2</w:t>
      </w:r>
      <w:r w:rsidRPr="009E19DF">
        <w:t xml:space="preserve"> gene’s codon bias is primarily governed by </w:t>
      </w:r>
      <w:r w:rsidRPr="009E19DF">
        <w:rPr>
          <w:bCs/>
        </w:rPr>
        <w:t>mutational constraints</w:t>
      </w:r>
      <w:r w:rsidRPr="009E19DF">
        <w:t xml:space="preserve"> rather than host-driven selection for translational optimization. This reflects the gene’s </w:t>
      </w:r>
      <w:r w:rsidRPr="009E19DF">
        <w:rPr>
          <w:bCs/>
        </w:rPr>
        <w:t>functional conservation</w:t>
      </w:r>
      <w:r w:rsidRPr="009E19DF">
        <w:t xml:space="preserve"> and its role as a structural protein essential for viral attachment and immune recognition. Overall, the ENC</w:t>
      </w:r>
      <w:r w:rsidR="00580985">
        <w:t>-</w:t>
      </w:r>
      <w:r w:rsidRPr="009E19DF">
        <w:t xml:space="preserve">GC3 plot demonstrates that the </w:t>
      </w:r>
      <w:r w:rsidRPr="009E19DF">
        <w:rPr>
          <w:i/>
          <w:iCs/>
        </w:rPr>
        <w:t>E2</w:t>
      </w:r>
      <w:r w:rsidRPr="009E19DF">
        <w:t xml:space="preserve"> gene evolves under </w:t>
      </w:r>
      <w:r w:rsidRPr="009E19DF">
        <w:rPr>
          <w:bCs/>
        </w:rPr>
        <w:t>compositional constraints</w:t>
      </w:r>
      <w:r w:rsidRPr="009E19DF">
        <w:t xml:space="preserve"> with limited adaptive codon selection, ensuring genetic stability across diverse lineages and supporting the evolutionary persistence of CSFV</w:t>
      </w:r>
      <w:r>
        <w:t xml:space="preserve"> </w:t>
      </w:r>
      <w:r w:rsidRPr="00303965">
        <w:rPr>
          <w:b/>
        </w:rPr>
        <w:t xml:space="preserve">(Fig. </w:t>
      </w:r>
      <w:r w:rsidR="00303965" w:rsidRPr="00303965">
        <w:rPr>
          <w:b/>
        </w:rPr>
        <w:t>4</w:t>
      </w:r>
      <w:r w:rsidRPr="00303965">
        <w:rPr>
          <w:b/>
        </w:rPr>
        <w:t>)</w:t>
      </w:r>
      <w:r w:rsidR="00303965" w:rsidRPr="00303965">
        <w:t>.</w:t>
      </w:r>
    </w:p>
    <w:p w:rsidR="00303965" w:rsidRPr="00303965" w:rsidRDefault="00303965" w:rsidP="00303965">
      <w:pPr>
        <w:spacing w:line="360" w:lineRule="auto"/>
        <w:jc w:val="both"/>
        <w:rPr>
          <w:b/>
          <w:bCs/>
        </w:rPr>
      </w:pPr>
      <w:r w:rsidRPr="00303965">
        <w:rPr>
          <w:b/>
          <w:bCs/>
        </w:rPr>
        <w:t>GC Content Distribution Analysis</w:t>
      </w:r>
    </w:p>
    <w:p w:rsidR="00303965" w:rsidRPr="00303965" w:rsidRDefault="00303965" w:rsidP="00303965">
      <w:pPr>
        <w:spacing w:line="360" w:lineRule="auto"/>
        <w:ind w:firstLine="720"/>
        <w:jc w:val="both"/>
      </w:pPr>
      <w:r w:rsidRPr="00303965">
        <w:t xml:space="preserve">The GC content distribution of the </w:t>
      </w:r>
      <w:r w:rsidRPr="00303965">
        <w:rPr>
          <w:i/>
          <w:iCs/>
        </w:rPr>
        <w:t>E2</w:t>
      </w:r>
      <w:r w:rsidRPr="00303965">
        <w:t xml:space="preserve"> gene among Classical Swine Fever Virus (CSFV) isolates shows a </w:t>
      </w:r>
      <w:r w:rsidRPr="00303965">
        <w:rPr>
          <w:bCs/>
        </w:rPr>
        <w:t>narrow range between 44% and 52%</w:t>
      </w:r>
      <w:r w:rsidRPr="00303965">
        <w:t xml:space="preserve">, with a pronounced peak around </w:t>
      </w:r>
      <w:r w:rsidRPr="00303965">
        <w:rPr>
          <w:bCs/>
        </w:rPr>
        <w:t>48</w:t>
      </w:r>
      <w:r w:rsidR="00580985">
        <w:rPr>
          <w:bCs/>
        </w:rPr>
        <w:t>-</w:t>
      </w:r>
      <w:r w:rsidRPr="00303965">
        <w:rPr>
          <w:bCs/>
        </w:rPr>
        <w:t>49%</w:t>
      </w:r>
      <w:r w:rsidRPr="00303965">
        <w:t xml:space="preserve">, as seen in the histogram. This indicates that the </w:t>
      </w:r>
      <w:r w:rsidRPr="00303965">
        <w:rPr>
          <w:i/>
          <w:iCs/>
        </w:rPr>
        <w:t>E2</w:t>
      </w:r>
      <w:r w:rsidRPr="00303965">
        <w:t xml:space="preserve"> gene exhibits </w:t>
      </w:r>
      <w:r w:rsidRPr="00303965">
        <w:rPr>
          <w:bCs/>
        </w:rPr>
        <w:t>remarkable compositional uniformity</w:t>
      </w:r>
      <w:r w:rsidRPr="00303965">
        <w:t xml:space="preserve"> across isolates from diverse geographical origins, including China, India, Vietnam, and several other countries. The predominance of sequences clustered around 48</w:t>
      </w:r>
      <w:r w:rsidR="00580985">
        <w:t>-</w:t>
      </w:r>
      <w:r w:rsidRPr="00303965">
        <w:t xml:space="preserve">49% GC content suggests that the </w:t>
      </w:r>
      <w:r w:rsidRPr="00303965">
        <w:rPr>
          <w:i/>
          <w:iCs/>
        </w:rPr>
        <w:t>E2</w:t>
      </w:r>
      <w:r w:rsidRPr="00303965">
        <w:t xml:space="preserve"> gene has a </w:t>
      </w:r>
      <w:r w:rsidRPr="00303965">
        <w:rPr>
          <w:bCs/>
        </w:rPr>
        <w:t>moderate AT-rich composition</w:t>
      </w:r>
      <w:r w:rsidRPr="00303965">
        <w:t xml:space="preserve">, which aligns with the general nucleotide bias of RNA viruses. Such compositional consistency across isolates implies strong </w:t>
      </w:r>
      <w:r w:rsidRPr="00303965">
        <w:rPr>
          <w:bCs/>
        </w:rPr>
        <w:t>mutational constraints</w:t>
      </w:r>
      <w:r w:rsidRPr="00303965">
        <w:t xml:space="preserve"> acting on the </w:t>
      </w:r>
      <w:r w:rsidRPr="00303965">
        <w:rPr>
          <w:i/>
          <w:iCs/>
        </w:rPr>
        <w:t>E2</w:t>
      </w:r>
      <w:r w:rsidRPr="00303965">
        <w:t xml:space="preserve"> gene, maintaining its base composition over time despite global distribution and genetic diversity.</w:t>
      </w:r>
    </w:p>
    <w:p w:rsidR="00303965" w:rsidRPr="00303965" w:rsidRDefault="00303965" w:rsidP="00303965">
      <w:pPr>
        <w:spacing w:line="360" w:lineRule="auto"/>
        <w:ind w:firstLine="720"/>
        <w:jc w:val="both"/>
      </w:pPr>
      <w:r w:rsidRPr="00303965">
        <w:t xml:space="preserve">The limited spread in GC content also indicates that </w:t>
      </w:r>
      <w:r w:rsidRPr="00303965">
        <w:rPr>
          <w:bCs/>
        </w:rPr>
        <w:t>mutation pressure</w:t>
      </w:r>
      <w:r w:rsidRPr="00303965">
        <w:t xml:space="preserve">, rather than selection for translational efficiency, plays the dominant role in shaping the codon usage and nucleotide composition of the </w:t>
      </w:r>
      <w:r w:rsidRPr="00303965">
        <w:rPr>
          <w:i/>
          <w:iCs/>
        </w:rPr>
        <w:t>E2</w:t>
      </w:r>
      <w:r w:rsidRPr="00303965">
        <w:t xml:space="preserve"> gene. Countries showing minor deviations in GC content</w:t>
      </w:r>
      <w:r w:rsidR="006548D0">
        <w:t xml:space="preserve">, </w:t>
      </w:r>
      <w:r w:rsidRPr="00303965">
        <w:t>such as China and India</w:t>
      </w:r>
      <w:r w:rsidR="006548D0">
        <w:t xml:space="preserve">, </w:t>
      </w:r>
      <w:r w:rsidRPr="00303965">
        <w:t xml:space="preserve">likely represent isolates from slightly different </w:t>
      </w:r>
      <w:proofErr w:type="spellStart"/>
      <w:r w:rsidRPr="00303965">
        <w:t>subgenotypes</w:t>
      </w:r>
      <w:proofErr w:type="spellEnd"/>
      <w:r w:rsidRPr="00303965">
        <w:t xml:space="preserve"> or evolutionary lineages, but the overall conservation suggests minimal regional divergence. This stability reflects the </w:t>
      </w:r>
      <w:r w:rsidRPr="00303965">
        <w:rPr>
          <w:bCs/>
        </w:rPr>
        <w:t>functional importance of the E2 glycoprotein</w:t>
      </w:r>
      <w:r w:rsidRPr="00303965">
        <w:t xml:space="preserve">, which is under strong purifying selection to preserve its structural and antigenic roles. Hence, the GC content distribution analysis confirms that CSFV </w:t>
      </w:r>
      <w:r w:rsidRPr="00303965">
        <w:rPr>
          <w:i/>
          <w:iCs/>
        </w:rPr>
        <w:t>E2</w:t>
      </w:r>
      <w:r w:rsidRPr="00303965">
        <w:t xml:space="preserve"> gene evolution is largely </w:t>
      </w:r>
      <w:r w:rsidRPr="00303965">
        <w:rPr>
          <w:bCs/>
        </w:rPr>
        <w:t>neutral and compositionally constrained</w:t>
      </w:r>
      <w:r w:rsidRPr="00303965">
        <w:t>, contributing to the virus’s long-term genetic stability and persistence across global pig populations</w:t>
      </w:r>
      <w:r>
        <w:t xml:space="preserve"> (</w:t>
      </w:r>
      <w:r w:rsidRPr="00303965">
        <w:rPr>
          <w:b/>
        </w:rPr>
        <w:t>Fig. 5</w:t>
      </w:r>
      <w:r>
        <w:rPr>
          <w:b/>
        </w:rPr>
        <w:t>)</w:t>
      </w:r>
      <w:r w:rsidRPr="00303965">
        <w:t>.</w:t>
      </w:r>
    </w:p>
    <w:p w:rsidR="00F31588" w:rsidRPr="00F31588" w:rsidRDefault="00F31588" w:rsidP="00F31588">
      <w:pPr>
        <w:spacing w:line="360" w:lineRule="auto"/>
        <w:jc w:val="both"/>
        <w:rPr>
          <w:b/>
          <w:bCs/>
        </w:rPr>
      </w:pPr>
      <w:r w:rsidRPr="00F31588">
        <w:rPr>
          <w:b/>
          <w:bCs/>
        </w:rPr>
        <w:t>Parity Rule 2 (PR2) Bias Plot Analysis</w:t>
      </w:r>
    </w:p>
    <w:p w:rsidR="00F31588" w:rsidRPr="00F31588" w:rsidRDefault="00F31588" w:rsidP="00F31588">
      <w:pPr>
        <w:spacing w:line="360" w:lineRule="auto"/>
        <w:ind w:firstLine="720"/>
        <w:jc w:val="both"/>
      </w:pPr>
      <w:r w:rsidRPr="00F31588">
        <w:lastRenderedPageBreak/>
        <w:t xml:space="preserve">The Parity Rule 2 (PR2) bias plot of the </w:t>
      </w:r>
      <w:r w:rsidRPr="00F31588">
        <w:rPr>
          <w:i/>
          <w:iCs/>
        </w:rPr>
        <w:t>E2</w:t>
      </w:r>
      <w:r w:rsidRPr="00F31588">
        <w:t xml:space="preserve"> gene among Classical Swine Fever Virus (CSFV) isolates provides insights into the balance between nucleotide composition at the third codon position. The majority of isolates cluster around the cent</w:t>
      </w:r>
      <w:r w:rsidR="006548D0">
        <w:t>re</w:t>
      </w:r>
      <w:r w:rsidRPr="00F31588">
        <w:t xml:space="preserve"> of the plot, where </w:t>
      </w:r>
      <w:r w:rsidRPr="00F31588">
        <w:rPr>
          <w:bCs/>
        </w:rPr>
        <w:t>GC bias ≈ 0.5</w:t>
      </w:r>
      <w:r w:rsidRPr="00F31588">
        <w:t xml:space="preserve"> and </w:t>
      </w:r>
      <w:r w:rsidRPr="00F31588">
        <w:rPr>
          <w:bCs/>
        </w:rPr>
        <w:t>AT bias ≈ 0.5</w:t>
      </w:r>
      <w:r w:rsidRPr="00F31588">
        <w:t xml:space="preserve">, indicating that the frequencies of G and C, as well as A and T, are nearly equal. This pattern reflects a </w:t>
      </w:r>
      <w:r w:rsidRPr="00F31588">
        <w:rPr>
          <w:bCs/>
        </w:rPr>
        <w:t>balanced mutation pressure</w:t>
      </w:r>
      <w:r w:rsidRPr="00F31588">
        <w:t xml:space="preserve"> at the third codon position and suggests that </w:t>
      </w:r>
      <w:r w:rsidRPr="00F31588">
        <w:rPr>
          <w:bCs/>
        </w:rPr>
        <w:t>no strong directional selection</w:t>
      </w:r>
      <w:r w:rsidRPr="00F31588">
        <w:t xml:space="preserve"> </w:t>
      </w:r>
      <w:proofErr w:type="spellStart"/>
      <w:r w:rsidRPr="00F31588">
        <w:t>favors</w:t>
      </w:r>
      <w:proofErr w:type="spellEnd"/>
      <w:r w:rsidRPr="00F31588">
        <w:t xml:space="preserve"> one nucleotide over another. The close distribution around the central axis implies that the </w:t>
      </w:r>
      <w:r w:rsidRPr="00F31588">
        <w:rPr>
          <w:i/>
          <w:iCs/>
        </w:rPr>
        <w:t>E2</w:t>
      </w:r>
      <w:r w:rsidRPr="00F31588">
        <w:t xml:space="preserve"> gene is evolving under </w:t>
      </w:r>
      <w:r w:rsidRPr="00F31588">
        <w:rPr>
          <w:bCs/>
        </w:rPr>
        <w:t>neutral mutational constraints</w:t>
      </w:r>
      <w:r w:rsidRPr="00F31588">
        <w:t>, maintaining compositional stability across global isolates.</w:t>
      </w:r>
    </w:p>
    <w:p w:rsidR="00303965" w:rsidRDefault="00F31588" w:rsidP="00575849">
      <w:pPr>
        <w:spacing w:line="360" w:lineRule="auto"/>
        <w:ind w:firstLine="720"/>
        <w:jc w:val="both"/>
      </w:pPr>
      <w:r w:rsidRPr="00F31588">
        <w:t xml:space="preserve">A few isolates deviate slightly from the </w:t>
      </w:r>
      <w:proofErr w:type="spellStart"/>
      <w:r w:rsidRPr="00F31588">
        <w:t>center</w:t>
      </w:r>
      <w:proofErr w:type="spellEnd"/>
      <w:r w:rsidRPr="00F31588">
        <w:t xml:space="preserve">, particularly with </w:t>
      </w:r>
      <w:r w:rsidRPr="00F31588">
        <w:rPr>
          <w:bCs/>
        </w:rPr>
        <w:t>GC bias &gt; 0.55</w:t>
      </w:r>
      <w:r w:rsidRPr="00F31588">
        <w:t xml:space="preserve"> or </w:t>
      </w:r>
      <w:r w:rsidRPr="00F31588">
        <w:rPr>
          <w:bCs/>
        </w:rPr>
        <w:t>AT bias &gt; 0.55</w:t>
      </w:r>
      <w:r w:rsidRPr="00F31588">
        <w:t xml:space="preserve">, which may indicate </w:t>
      </w:r>
      <w:r w:rsidRPr="00F31588">
        <w:rPr>
          <w:bCs/>
        </w:rPr>
        <w:t>weak asymmetric mutation pressure or localized selection</w:t>
      </w:r>
      <w:r w:rsidRPr="00F31588">
        <w:t xml:space="preserve"> acting on specific lineages, such as those from China or India. However, the overall distribution remains tight and symmetrical, confirming that </w:t>
      </w:r>
      <w:r w:rsidRPr="00F31588">
        <w:rPr>
          <w:bCs/>
        </w:rPr>
        <w:t>mutational pressure dominates over translational or natural selection</w:t>
      </w:r>
      <w:r w:rsidRPr="00F31588">
        <w:t xml:space="preserve"> in shaping the codon usage of the </w:t>
      </w:r>
      <w:r w:rsidRPr="00F31588">
        <w:rPr>
          <w:i/>
          <w:iCs/>
        </w:rPr>
        <w:t>E2</w:t>
      </w:r>
      <w:r w:rsidRPr="00F31588">
        <w:t xml:space="preserve"> gene. This equilibrium in base composition supports the idea that the </w:t>
      </w:r>
      <w:r w:rsidRPr="00F31588">
        <w:rPr>
          <w:i/>
          <w:iCs/>
        </w:rPr>
        <w:t>E2</w:t>
      </w:r>
      <w:r w:rsidRPr="00F31588">
        <w:t xml:space="preserve"> gene is </w:t>
      </w:r>
      <w:r w:rsidRPr="00F31588">
        <w:rPr>
          <w:bCs/>
        </w:rPr>
        <w:t>highly conserved and functionally constrained</w:t>
      </w:r>
      <w:r w:rsidRPr="00F31588">
        <w:t xml:space="preserve">, reflecting its essential structural and immunogenic role in the virus. Hence, the PR2 plot demonstrates that </w:t>
      </w:r>
      <w:r w:rsidRPr="00F31588">
        <w:rPr>
          <w:bCs/>
        </w:rPr>
        <w:t>mutation bias rather than selective bias</w:t>
      </w:r>
      <w:r w:rsidRPr="00F31588">
        <w:t xml:space="preserve"> governs nucleotide composition, contributing to the genetic stability of CSFV across its global population</w:t>
      </w:r>
      <w:r>
        <w:t xml:space="preserve"> </w:t>
      </w:r>
      <w:r w:rsidRPr="00F31588">
        <w:rPr>
          <w:b/>
        </w:rPr>
        <w:t>(Fig</w:t>
      </w:r>
      <w:r w:rsidR="00DA5FB8">
        <w:rPr>
          <w:b/>
        </w:rPr>
        <w:t>.</w:t>
      </w:r>
      <w:r w:rsidRPr="00F31588">
        <w:rPr>
          <w:b/>
        </w:rPr>
        <w:t xml:space="preserve"> 6)</w:t>
      </w:r>
      <w:r w:rsidRPr="00F31588">
        <w:t>.</w:t>
      </w:r>
    </w:p>
    <w:p w:rsidR="00290F17" w:rsidRDefault="00290F17" w:rsidP="00290F17">
      <w:pPr>
        <w:spacing w:line="360" w:lineRule="auto"/>
        <w:jc w:val="both"/>
        <w:rPr>
          <w:b/>
        </w:rPr>
      </w:pPr>
      <w:r w:rsidRPr="00290F17">
        <w:rPr>
          <w:b/>
        </w:rPr>
        <w:t xml:space="preserve">Gene flow and </w:t>
      </w:r>
      <w:r>
        <w:rPr>
          <w:b/>
        </w:rPr>
        <w:t xml:space="preserve">gene </w:t>
      </w:r>
      <w:r w:rsidR="002501D6">
        <w:rPr>
          <w:b/>
        </w:rPr>
        <w:t>differentiation</w:t>
      </w:r>
    </w:p>
    <w:p w:rsidR="00290F17" w:rsidRDefault="00290F17" w:rsidP="00290F17">
      <w:pPr>
        <w:spacing w:line="360" w:lineRule="auto"/>
        <w:ind w:firstLine="720"/>
        <w:jc w:val="both"/>
      </w:pPr>
      <w:r w:rsidRPr="00290F17">
        <w:t>Pairwise population genetic analysis among global populations revealed distinct patterns of gene flow and divergence. Populations separated by large geographic distances, such as South America</w:t>
      </w:r>
      <w:r w:rsidR="00CE6ED5">
        <w:t>-</w:t>
      </w:r>
      <w:r w:rsidRPr="00290F17">
        <w:t>Africa and Australia</w:t>
      </w:r>
      <w:r w:rsidR="00CE6ED5">
        <w:t>-</w:t>
      </w:r>
      <w:r w:rsidRPr="00290F17">
        <w:t>Africa, exhibited the highest genetic differentiation (</w:t>
      </w:r>
      <w:proofErr w:type="spellStart"/>
      <w:r w:rsidRPr="00290F17">
        <w:t>Fst</w:t>
      </w:r>
      <w:proofErr w:type="spellEnd"/>
      <w:r w:rsidRPr="00290F17">
        <w:t xml:space="preserve"> = 0.81</w:t>
      </w:r>
      <w:r w:rsidR="00CE6ED5">
        <w:t>-</w:t>
      </w:r>
      <w:r w:rsidRPr="00290F17">
        <w:t xml:space="preserve">0.83, </w:t>
      </w:r>
      <w:proofErr w:type="spellStart"/>
      <w:r w:rsidRPr="00290F17">
        <w:t>Dxy</w:t>
      </w:r>
      <w:proofErr w:type="spellEnd"/>
      <w:r w:rsidRPr="00290F17">
        <w:t xml:space="preserve"> = 0.71</w:t>
      </w:r>
      <w:r w:rsidR="00CE6ED5">
        <w:t>-</w:t>
      </w:r>
      <w:r w:rsidRPr="00290F17">
        <w:t>0.75, Da = 0.57</w:t>
      </w:r>
      <w:r w:rsidR="00CE6ED5">
        <w:t>-</w:t>
      </w:r>
      <w:r w:rsidRPr="00290F17">
        <w:t>0.63), indicating minimal gene flow and long-term evolutionary isolation. In contrast, geographically closer or historically connected populations, such as Europe</w:t>
      </w:r>
      <w:r w:rsidR="00CE6ED5">
        <w:t>-</w:t>
      </w:r>
      <w:r w:rsidRPr="00290F17">
        <w:t>North America, showed low divergence (</w:t>
      </w:r>
      <w:proofErr w:type="spellStart"/>
      <w:r w:rsidRPr="00290F17">
        <w:t>Fst</w:t>
      </w:r>
      <w:proofErr w:type="spellEnd"/>
      <w:r w:rsidRPr="00290F17">
        <w:t xml:space="preserve"> = 0.10, </w:t>
      </w:r>
      <w:proofErr w:type="spellStart"/>
      <w:r w:rsidRPr="00290F17">
        <w:t>Dxy</w:t>
      </w:r>
      <w:proofErr w:type="spellEnd"/>
      <w:r w:rsidRPr="00290F17">
        <w:t xml:space="preserve"> = 0.54, Da = 0.05), suggesting substantial genetic exchange. Asian populations displayed moderate divergence with Europe and North America (</w:t>
      </w:r>
      <w:proofErr w:type="spellStart"/>
      <w:r w:rsidRPr="00290F17">
        <w:t>Fst</w:t>
      </w:r>
      <w:proofErr w:type="spellEnd"/>
      <w:r w:rsidRPr="00290F17">
        <w:t>= 0.06</w:t>
      </w:r>
      <w:r w:rsidR="00CE6ED5">
        <w:t>-</w:t>
      </w:r>
      <w:r w:rsidRPr="00290F17">
        <w:t>0.16) but higher differentiation from Australia and South America, reflecting both regional connectivity and isolation. Similarly, South American populations exhibited moderate differentiation with Europe and North America, but extreme divergence with Africa, indicating limited gene flow. Overall, these patterns highlight that genetic divergence generally increases with geographic separation, while gene flow is highest between populations in close proximity or with historical connectivity, shaping the global distribution of genetic variation.</w:t>
      </w:r>
    </w:p>
    <w:p w:rsidR="00DF1DBF" w:rsidRDefault="006B2372" w:rsidP="00290F17">
      <w:pPr>
        <w:spacing w:line="360" w:lineRule="auto"/>
        <w:ind w:firstLine="720"/>
        <w:jc w:val="both"/>
      </w:pPr>
      <w:r>
        <w:lastRenderedPageBreak/>
        <w:t>The PCA plot illustrates the genetic divergence (</w:t>
      </w:r>
      <w:proofErr w:type="spellStart"/>
      <w:r>
        <w:t>Fst</w:t>
      </w:r>
      <w:proofErr w:type="spellEnd"/>
      <w:r>
        <w:t>) among populations from different continents, with each point representing a continental group based on two principal components summarizing genetic variation. African populations (red) are positioned distinctly along the second principal component, indicating the highest level of genetic differentiation from other continents. In contrast, Asian (blue), European (orange), and North American (purple) populations cluster closely together in the lower part of the plot, reflecting relatively low genetic divergence among them. South America (green) and Australia (brown) occupy the upper right region, suggesting moderate differentiation from the other groups. Overall, the plot highlights that African populations are the most genetically distinct, while populations from Eurasia and North America share greater genetic similarity</w:t>
      </w:r>
      <w:r w:rsidR="00677572">
        <w:t xml:space="preserve"> (</w:t>
      </w:r>
      <w:r w:rsidR="00677572" w:rsidRPr="00347BA0">
        <w:rPr>
          <w:b/>
        </w:rPr>
        <w:t>Fig</w:t>
      </w:r>
      <w:r w:rsidR="00677572" w:rsidRPr="003972FA">
        <w:rPr>
          <w:b/>
        </w:rPr>
        <w:t xml:space="preserve">. </w:t>
      </w:r>
      <w:r w:rsidR="00E0076A">
        <w:rPr>
          <w:b/>
        </w:rPr>
        <w:t>7</w:t>
      </w:r>
      <w:r w:rsidR="002C4668">
        <w:rPr>
          <w:b/>
        </w:rPr>
        <w:t>a</w:t>
      </w:r>
      <w:r w:rsidR="00677572">
        <w:t>)</w:t>
      </w:r>
      <w:r w:rsidR="00DF1DBF" w:rsidRPr="00DF1DBF">
        <w:t xml:space="preserve"> </w:t>
      </w:r>
    </w:p>
    <w:p w:rsidR="00ED7686" w:rsidRDefault="00DF1DBF" w:rsidP="009B47EB">
      <w:pPr>
        <w:spacing w:line="360" w:lineRule="auto"/>
        <w:ind w:firstLine="720"/>
        <w:jc w:val="both"/>
      </w:pPr>
      <w:r w:rsidRPr="00DF1DBF">
        <w:t>The pairwise genetic distance (D²) analysis revealed clear patterns of relatedness and divergence among Classical Swine Fever Virus (CSFV) populations across different continents. Populations from Asia, Europe, North America, and South America showed very low D² values (ranging from 0.002 to 0.014), indicating close genetic relatedness and suggesting possible historical or recent genetic exchange among these regions. Moderate differentiation was observed between Asian and Australian populations (D² = 0.073) and between Europe and Africa (D² = 0.044), reflecting partial genetic separation. In contrast, high D² values were recorded between African populations and those from South America (D² = 0.325) and Australia (D²=0.397), highlighting pronounced genetic divergence and evolutionary isolation of African strains. Overall, the D² matrix suggests that Asia, Europe, and the Americas form a genetically cohesive cluster, whereas Africa represents a distinct lineage with substantial differentiation, and Australia occupies an intermediate position between the two major clusters</w:t>
      </w:r>
      <w:r w:rsidR="00347BA0">
        <w:t xml:space="preserve"> (</w:t>
      </w:r>
      <w:r w:rsidR="00347BA0" w:rsidRPr="00347BA0">
        <w:rPr>
          <w:b/>
        </w:rPr>
        <w:t>Fig</w:t>
      </w:r>
      <w:r w:rsidR="00347BA0" w:rsidRPr="003972FA">
        <w:rPr>
          <w:b/>
        </w:rPr>
        <w:t xml:space="preserve">. </w:t>
      </w:r>
      <w:r w:rsidR="00E0076A">
        <w:rPr>
          <w:b/>
        </w:rPr>
        <w:t>7</w:t>
      </w:r>
      <w:r w:rsidR="002C4668">
        <w:rPr>
          <w:b/>
        </w:rPr>
        <w:t>b</w:t>
      </w:r>
      <w:r w:rsidR="003972FA" w:rsidRPr="003972FA">
        <w:rPr>
          <w:b/>
        </w:rPr>
        <w:t>,</w:t>
      </w:r>
      <w:r w:rsidR="003972FA">
        <w:t xml:space="preserve"> </w:t>
      </w:r>
      <w:r w:rsidR="00347BA0" w:rsidRPr="00347BA0">
        <w:rPr>
          <w:b/>
        </w:rPr>
        <w:t>Table</w:t>
      </w:r>
      <w:r w:rsidR="002C4668">
        <w:rPr>
          <w:b/>
        </w:rPr>
        <w:t xml:space="preserve"> </w:t>
      </w:r>
      <w:r w:rsidR="00600999">
        <w:rPr>
          <w:b/>
        </w:rPr>
        <w:t>2</w:t>
      </w:r>
      <w:r w:rsidR="00347BA0">
        <w:t>)</w:t>
      </w:r>
      <w:r w:rsidR="006B600B">
        <w:t>.</w:t>
      </w:r>
    </w:p>
    <w:p w:rsidR="009B47EB" w:rsidRDefault="009B47EB" w:rsidP="009B47EB">
      <w:pPr>
        <w:spacing w:line="360" w:lineRule="auto"/>
        <w:jc w:val="both"/>
        <w:rPr>
          <w:b/>
        </w:rPr>
      </w:pPr>
      <w:r w:rsidRPr="00F42211">
        <w:rPr>
          <w:b/>
        </w:rPr>
        <w:t>Discussion</w:t>
      </w:r>
    </w:p>
    <w:p w:rsidR="003C7C64" w:rsidRDefault="003C7C64" w:rsidP="004C236A">
      <w:pPr>
        <w:spacing w:line="360" w:lineRule="auto"/>
        <w:ind w:firstLine="720"/>
        <w:jc w:val="both"/>
      </w:pPr>
      <w:r w:rsidRPr="003C7C64">
        <w:t>The genetic diversity analysis of the E2 gene (1</w:t>
      </w:r>
      <w:r w:rsidR="00580985">
        <w:t>-</w:t>
      </w:r>
      <w:r w:rsidRPr="003C7C64">
        <w:t xml:space="preserve">1336 bp) from 568 global </w:t>
      </w:r>
      <w:r w:rsidRPr="003C7C64">
        <w:rPr>
          <w:i/>
          <w:iCs/>
        </w:rPr>
        <w:t>Classical swine fever virus</w:t>
      </w:r>
      <w:r w:rsidRPr="003C7C64">
        <w:t xml:space="preserve"> (CSFV) isolates revealed moderate variation, with 48% GC content indicating a slightly AT-rich genome typical of RNA viruses </w:t>
      </w:r>
      <w:sdt>
        <w:sdtPr>
          <w:rPr>
            <w:color w:val="000000"/>
          </w:rPr>
          <w:tag w:val="MENDELEY_CITATION_v3_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"/>
          <w:id w:val="-750278149"/>
          <w:placeholder>
            <w:docPart w:val="DefaultPlaceholder_-1854013440"/>
          </w:placeholder>
        </w:sdtPr>
        <w:sdtEndPr/>
        <w:sdtContent>
          <w:r w:rsidR="004C236A" w:rsidRPr="004C236A">
            <w:rPr>
              <w:color w:val="000000"/>
            </w:rPr>
            <w:t>(Bhaskar et al., 2015)</w:t>
          </w:r>
        </w:sdtContent>
      </w:sdt>
      <w:r w:rsidRPr="003C7C64">
        <w:t>. The detection of 75 polymorphic sites, 120 mutations, and 207 haplotypes, along with high haplotype diversity (</w:t>
      </w:r>
      <w:proofErr w:type="spellStart"/>
      <w:r w:rsidRPr="003C7C64">
        <w:t>Hd</w:t>
      </w:r>
      <w:proofErr w:type="spellEnd"/>
      <w:r w:rsidRPr="003C7C64">
        <w:t xml:space="preserve"> = 0.9789) but moderate nucleotide diversity (π = 0.098), suggests frequent synonymous substitutions maintaining structural conservation </w:t>
      </w:r>
      <w:sdt>
        <w:sdtPr>
          <w:rPr>
            <w:color w:val="000000"/>
          </w:rPr>
          <w:tag w:val="MENDELEY_CITATION_v3_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"/>
          <w:id w:val="1346909315"/>
          <w:placeholder>
            <w:docPart w:val="DefaultPlaceholder_-1854013440"/>
          </w:placeholder>
        </w:sdtPr>
        <w:sdtEndPr/>
        <w:sdtContent>
          <w:r w:rsidR="004C236A" w:rsidRPr="004C236A">
            <w:rPr>
              <w:color w:val="000000"/>
            </w:rPr>
            <w:t>(Zhang et al., 2018)</w:t>
          </w:r>
        </w:sdtContent>
      </w:sdt>
      <w:r w:rsidRPr="003C7C64">
        <w:t>.</w:t>
      </w:r>
      <w:r w:rsidR="004C236A">
        <w:t xml:space="preserve"> </w:t>
      </w:r>
      <w:r w:rsidRPr="003C7C64">
        <w:t xml:space="preserve">Despite substantial haplotypic diversity, the low nucleotide divergence and average nucleotide difference (k = 8.99) indicate functional constraint on the E2 glycoprotein, which is essential for viral </w:t>
      </w:r>
      <w:r w:rsidRPr="003C7C64">
        <w:lastRenderedPageBreak/>
        <w:t>attachment and immune evasion</w:t>
      </w:r>
      <w:r w:rsidR="00815A08">
        <w:t xml:space="preserve"> </w:t>
      </w:r>
      <w:sdt>
        <w:sdtPr>
          <w:rPr>
            <w:color w:val="000000"/>
          </w:rPr>
          <w:tag w:val="MENDELEY_CITATION_v3_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"/>
          <w:id w:val="1980726646"/>
          <w:placeholder>
            <w:docPart w:val="DefaultPlaceholder_-1854013440"/>
          </w:placeholder>
        </w:sdtPr>
        <w:sdtEndPr/>
        <w:sdtContent>
          <w:r w:rsidR="004C236A" w:rsidRPr="004C236A">
            <w:rPr>
              <w:color w:val="000000"/>
            </w:rPr>
            <w:t>(</w:t>
          </w:r>
          <w:proofErr w:type="spellStart"/>
          <w:r w:rsidR="004C236A" w:rsidRPr="004C236A">
            <w:rPr>
              <w:color w:val="000000"/>
            </w:rPr>
            <w:t>Risatti</w:t>
          </w:r>
          <w:proofErr w:type="spellEnd"/>
          <w:r w:rsidR="004C236A" w:rsidRPr="004C236A">
            <w:rPr>
              <w:color w:val="000000"/>
            </w:rPr>
            <w:t xml:space="preserve"> et al., 2005)</w:t>
          </w:r>
        </w:sdtContent>
      </w:sdt>
      <w:r w:rsidRPr="003C7C64">
        <w:t>. Negative neutrality indices</w:t>
      </w:r>
      <w:r w:rsidR="00444981">
        <w:t>-</w:t>
      </w:r>
      <w:r w:rsidRPr="003C7C64">
        <w:t xml:space="preserve">Tajima’s D (-1.39), Fu’s Fs (-3.92), and </w:t>
      </w:r>
      <w:r w:rsidRPr="003C7C64">
        <w:rPr>
          <w:i/>
          <w:iCs/>
        </w:rPr>
        <w:t>Fu and Li’s D</w:t>
      </w:r>
      <w:r w:rsidRPr="003C7C64">
        <w:t xml:space="preserve"> (-5.</w:t>
      </w:r>
      <w:r w:rsidR="00B812C4" w:rsidRPr="003C7C64">
        <w:t>35) *</w:t>
      </w:r>
      <w:r w:rsidRPr="003C7C64">
        <w:t>*</w:t>
      </w:r>
      <w:r w:rsidR="00444981">
        <w:t>-</w:t>
      </w:r>
      <w:r w:rsidRPr="003C7C64">
        <w:t xml:space="preserve">imply excess low-frequency polymorphisms, consistent with purifying selection or population expansion </w:t>
      </w:r>
      <w:sdt>
        <w:sdtPr>
          <w:rPr>
            <w:color w:val="000000"/>
          </w:rPr>
          <w:tag w:val="MENDELEY_CITATION_v3_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"/>
          <w:id w:val="-830977307"/>
          <w:placeholder>
            <w:docPart w:val="DefaultPlaceholder_-1854013440"/>
          </w:placeholder>
        </w:sdtPr>
        <w:sdtEndPr/>
        <w:sdtContent>
          <w:r w:rsidR="004C236A" w:rsidRPr="004C236A">
            <w:rPr>
              <w:rFonts w:eastAsia="Times New Roman"/>
              <w:color w:val="000000"/>
            </w:rPr>
            <w:t>(Fu &amp; Li, 1993)</w:t>
          </w:r>
        </w:sdtContent>
      </w:sdt>
      <w:r w:rsidRPr="003C7C64">
        <w:t>.</w:t>
      </w:r>
    </w:p>
    <w:p w:rsidR="004C236A" w:rsidRPr="004C236A" w:rsidRDefault="004C236A" w:rsidP="004C236A">
      <w:pPr>
        <w:spacing w:line="360" w:lineRule="auto"/>
        <w:ind w:firstLine="720"/>
        <w:jc w:val="both"/>
      </w:pPr>
      <w:r w:rsidRPr="004C236A">
        <w:t xml:space="preserve">The codon usage and compositional analyses of the </w:t>
      </w:r>
      <w:r w:rsidRPr="004C236A">
        <w:rPr>
          <w:i/>
          <w:iCs/>
        </w:rPr>
        <w:t>E2</w:t>
      </w:r>
      <w:r w:rsidRPr="004C236A">
        <w:t xml:space="preserve"> gene among global </w:t>
      </w:r>
      <w:r w:rsidRPr="004C236A">
        <w:rPr>
          <w:i/>
          <w:iCs/>
        </w:rPr>
        <w:t>Classical swine fever virus</w:t>
      </w:r>
      <w:r w:rsidRPr="004C236A">
        <w:t xml:space="preserve"> (CSFV) isolates reveal a predominantly AT-rich genome with moderate codon usage bias, largely shaped by mutational pressure rather than translational selection. The consistent preference for A- or T-ending codons (e.g., AAA, GAA, and TTT) and moderate GC content (~46%) indicate</w:t>
      </w:r>
      <w:r w:rsidR="006548D0">
        <w:t>s</w:t>
      </w:r>
      <w:r w:rsidRPr="004C236A">
        <w:t xml:space="preserve"> that the </w:t>
      </w:r>
      <w:r w:rsidRPr="004C236A">
        <w:rPr>
          <w:i/>
          <w:iCs/>
        </w:rPr>
        <w:t>E2</w:t>
      </w:r>
      <w:r w:rsidRPr="004C236A">
        <w:t xml:space="preserve"> gene follows the mutational tendencies typical of RNA viruses, which often exhibit AT enrichment due to the error-prone nature of RNA-dependent RNA polymerases </w:t>
      </w:r>
      <w:sdt>
        <w:sdtPr>
          <w:rPr>
            <w:color w:val="000000"/>
          </w:rPr>
          <w:tag w:val="MENDELEY_CITATION_v3_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"/>
          <w:id w:val="1623267405"/>
          <w:placeholder>
            <w:docPart w:val="DefaultPlaceholder_-1854013440"/>
          </w:placeholder>
        </w:sdtPr>
        <w:sdtEndPr/>
        <w:sdtContent>
          <w:r w:rsidRPr="004C236A">
            <w:rPr>
              <w:color w:val="000000"/>
            </w:rPr>
            <w:t>(Patil et al., 2021)</w:t>
          </w:r>
        </w:sdtContent>
      </w:sdt>
      <w:r w:rsidRPr="004C236A">
        <w:t>. The observed ENC values (43</w:t>
      </w:r>
      <w:r w:rsidR="00580985">
        <w:t>-</w:t>
      </w:r>
      <w:r w:rsidRPr="004C236A">
        <w:t>55) and limited ENC</w:t>
      </w:r>
      <w:r w:rsidR="00580985">
        <w:t>-</w:t>
      </w:r>
      <w:r w:rsidRPr="004C236A">
        <w:t xml:space="preserve">GC3 variability confirm that codon usage bias in </w:t>
      </w:r>
      <w:r w:rsidRPr="004C236A">
        <w:rPr>
          <w:i/>
          <w:iCs/>
        </w:rPr>
        <w:t>E2</w:t>
      </w:r>
      <w:r w:rsidRPr="004C236A">
        <w:t xml:space="preserve"> is primarily driven by nucleotide compositional constraints rather than selective forces for translational efficiency. Similar findings in </w:t>
      </w:r>
      <w:proofErr w:type="spellStart"/>
      <w:r w:rsidRPr="004C236A">
        <w:t>pestiviruses</w:t>
      </w:r>
      <w:proofErr w:type="spellEnd"/>
      <w:r w:rsidRPr="004C236A">
        <w:t xml:space="preserve"> and other RNA viruses suggest that mutational pressure acts as the dominant evolutionary force maintaining genetic uniformity </w:t>
      </w:r>
      <w:sdt>
        <w:sdtPr>
          <w:rPr>
            <w:color w:val="000000"/>
          </w:rPr>
          <w:tag w:val="MENDELEY_CITATION_v3_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"/>
          <w:id w:val="743605772"/>
          <w:placeholder>
            <w:docPart w:val="DefaultPlaceholder_-1854013440"/>
          </w:placeholder>
        </w:sdtPr>
        <w:sdtEndPr/>
        <w:sdtContent>
          <w:r w:rsidRPr="004C236A">
            <w:rPr>
              <w:color w:val="000000"/>
            </w:rPr>
            <w:t>(An et al., 2018)</w:t>
          </w:r>
        </w:sdtContent>
      </w:sdt>
      <w:r w:rsidRPr="004C236A">
        <w:t>. The narrow GC content distribution (~48</w:t>
      </w:r>
      <w:r w:rsidR="00580985">
        <w:t>-</w:t>
      </w:r>
      <w:r w:rsidRPr="004C236A">
        <w:t xml:space="preserve">49%) across isolates from diverse geographic origins further supports the strong compositional conservation and purifying selection acting on </w:t>
      </w:r>
      <w:r w:rsidRPr="004C236A">
        <w:rPr>
          <w:i/>
          <w:iCs/>
        </w:rPr>
        <w:t>E2</w:t>
      </w:r>
      <w:r w:rsidRPr="004C236A">
        <w:t xml:space="preserve">, reflecting its vital role in viral infectivity, attachment, and immune evasion </w:t>
      </w:r>
      <w:sdt>
        <w:sdtPr>
          <w:rPr>
            <w:color w:val="000000"/>
          </w:rPr>
          <w:tag w:val="MENDELEY_CITATION_v3_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"/>
          <w:id w:val="428928052"/>
          <w:placeholder>
            <w:docPart w:val="DefaultPlaceholder_-1854013440"/>
          </w:placeholder>
        </w:sdtPr>
        <w:sdtEndPr/>
        <w:sdtContent>
          <w:r w:rsidRPr="004C236A">
            <w:rPr>
              <w:color w:val="000000"/>
            </w:rPr>
            <w:t>(Zhang et al., 2018)</w:t>
          </w:r>
        </w:sdtContent>
      </w:sdt>
      <w:r w:rsidRPr="004C236A">
        <w:t>.</w:t>
      </w:r>
    </w:p>
    <w:p w:rsidR="004C236A" w:rsidRDefault="004C236A" w:rsidP="004C236A">
      <w:pPr>
        <w:spacing w:line="360" w:lineRule="auto"/>
        <w:ind w:firstLine="720"/>
        <w:jc w:val="both"/>
      </w:pPr>
      <w:r w:rsidRPr="004C236A">
        <w:t>The Parity Rule 2 (PR2) bias and ENC</w:t>
      </w:r>
      <w:r w:rsidR="00580985">
        <w:t>-</w:t>
      </w:r>
      <w:r w:rsidRPr="004C236A">
        <w:t xml:space="preserve">GC3 relationship analyses reinforce that mutation bias predominates in shaping </w:t>
      </w:r>
      <w:r w:rsidRPr="004C236A">
        <w:rPr>
          <w:i/>
          <w:iCs/>
        </w:rPr>
        <w:t>E2</w:t>
      </w:r>
      <w:r w:rsidRPr="004C236A">
        <w:t xml:space="preserve"> evolution, with most isolates clustering symmetrically around central values (GC bias ≈ 0.5; AT bias ≈ 0.5), indicating balanced nucleotide substitution patterns. Such equilibrium reflects the absence of strong directional selection, implying that </w:t>
      </w:r>
      <w:r w:rsidRPr="004C236A">
        <w:rPr>
          <w:i/>
          <w:iCs/>
        </w:rPr>
        <w:t>E2</w:t>
      </w:r>
      <w:r w:rsidRPr="004C236A">
        <w:t xml:space="preserve"> is subject to neutral or purifying evolutionary pressures to maintain its structural and antigenic integrity </w:t>
      </w:r>
      <w:sdt>
        <w:sdtPr>
          <w:rPr>
            <w:color w:val="000000"/>
          </w:rPr>
          <w:tag w:val="MENDELEY_CITATION_v3_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"/>
          <w:id w:val="1047954339"/>
          <w:placeholder>
            <w:docPart w:val="DefaultPlaceholder_-1854013440"/>
          </w:placeholder>
        </w:sdtPr>
        <w:sdtEndPr/>
        <w:sdtContent>
          <w:r w:rsidR="00B812C4" w:rsidRPr="00B812C4">
            <w:rPr>
              <w:color w:val="000000"/>
            </w:rPr>
            <w:t xml:space="preserve">(Chen, 2013; </w:t>
          </w:r>
          <w:proofErr w:type="spellStart"/>
          <w:r w:rsidR="00B812C4" w:rsidRPr="00B812C4">
            <w:rPr>
              <w:color w:val="000000"/>
            </w:rPr>
            <w:t>Shivaraj</w:t>
          </w:r>
          <w:proofErr w:type="spellEnd"/>
          <w:r w:rsidR="00B812C4" w:rsidRPr="00B812C4">
            <w:rPr>
              <w:color w:val="000000"/>
            </w:rPr>
            <w:t xml:space="preserve"> et al., 2015)</w:t>
          </w:r>
        </w:sdtContent>
      </w:sdt>
      <w:r w:rsidRPr="004C236A">
        <w:t>. While minor regional deviations</w:t>
      </w:r>
      <w:r w:rsidR="00B812C4">
        <w:t>-</w:t>
      </w:r>
      <w:r w:rsidRPr="004C236A">
        <w:t>particularly among isolates from China and India</w:t>
      </w:r>
      <w:r w:rsidR="00B812C4">
        <w:t>-</w:t>
      </w:r>
      <w:r w:rsidRPr="004C236A">
        <w:t xml:space="preserve">may represent lineage-specific adaptations or subtle host-driven influences, the overall compositional stability underscores the evolutionary constraint of the </w:t>
      </w:r>
      <w:r w:rsidRPr="004C236A">
        <w:rPr>
          <w:i/>
          <w:iCs/>
        </w:rPr>
        <w:t>E2</w:t>
      </w:r>
      <w:r w:rsidRPr="004C236A">
        <w:t xml:space="preserve"> glycoprotein. This stability is crucial for preserving immunogenic epitopes targeted by neutrali</w:t>
      </w:r>
      <w:r w:rsidR="006548D0">
        <w:t>s</w:t>
      </w:r>
      <w:r w:rsidRPr="004C236A">
        <w:t xml:space="preserve">ing antibodies and for maintaining the functional fitness of CSFV across diverse pig populations </w:t>
      </w:r>
      <w:sdt>
        <w:sdtPr>
          <w:rPr>
            <w:color w:val="000000"/>
          </w:rPr>
          <w:tag w:val="MENDELEY_CITATION_v3_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"/>
          <w:id w:val="-275338278"/>
          <w:placeholder>
            <w:docPart w:val="DefaultPlaceholder_-1854013440"/>
          </w:placeholder>
        </w:sdtPr>
        <w:sdtEndPr/>
        <w:sdtContent>
          <w:r w:rsidR="00B812C4" w:rsidRPr="00B812C4">
            <w:rPr>
              <w:color w:val="000000"/>
            </w:rPr>
            <w:t>(</w:t>
          </w:r>
          <w:proofErr w:type="spellStart"/>
          <w:r w:rsidR="00B812C4" w:rsidRPr="00B812C4">
            <w:rPr>
              <w:color w:val="000000"/>
            </w:rPr>
            <w:t>Postel</w:t>
          </w:r>
          <w:proofErr w:type="spellEnd"/>
          <w:r w:rsidR="00B812C4" w:rsidRPr="00B812C4">
            <w:rPr>
              <w:color w:val="000000"/>
            </w:rPr>
            <w:t xml:space="preserve"> et al., 2019)</w:t>
          </w:r>
        </w:sdtContent>
      </w:sdt>
      <w:r w:rsidRPr="004C236A">
        <w:t xml:space="preserve">. Collectively, the results confirm that the </w:t>
      </w:r>
      <w:r w:rsidRPr="004C236A">
        <w:rPr>
          <w:i/>
          <w:iCs/>
        </w:rPr>
        <w:t>E2</w:t>
      </w:r>
      <w:r w:rsidRPr="004C236A">
        <w:t xml:space="preserve"> gene of CSFV evolves under strong mutational constraint with limited adaptive evolution, ensuring its long-term antigenic and structural conservation</w:t>
      </w:r>
      <w:r w:rsidR="00B812C4">
        <w:t>-</w:t>
      </w:r>
      <w:r w:rsidRPr="004C236A">
        <w:t>an essential consideration for vaccine design and viral monitoring.</w:t>
      </w:r>
    </w:p>
    <w:p w:rsidR="00215CAE" w:rsidRPr="00215CAE" w:rsidRDefault="00990DF3" w:rsidP="00215CAE">
      <w:pPr>
        <w:spacing w:line="360" w:lineRule="auto"/>
        <w:ind w:firstLine="720"/>
        <w:jc w:val="both"/>
      </w:pPr>
      <w:r w:rsidRPr="00990DF3">
        <w:rPr>
          <w:color w:val="FF0000"/>
        </w:rPr>
        <w:lastRenderedPageBreak/>
        <w:t>T</w:t>
      </w:r>
      <w:r w:rsidR="00215CAE" w:rsidRPr="00990DF3">
        <w:rPr>
          <w:color w:val="FF0000"/>
        </w:rPr>
        <w:t xml:space="preserve">he gene flow and differentiation analyses </w:t>
      </w:r>
      <w:r w:rsidR="00215CAE" w:rsidRPr="00215CAE">
        <w:t xml:space="preserve">among global </w:t>
      </w:r>
      <w:r w:rsidR="00215CAE" w:rsidRPr="00215CAE">
        <w:rPr>
          <w:i/>
          <w:iCs/>
        </w:rPr>
        <w:t>Classical swine fever virus</w:t>
      </w:r>
      <w:r w:rsidR="00215CAE" w:rsidRPr="00215CAE">
        <w:t xml:space="preserve"> (CSFV) populations reveal a clear pattern of geographically structured genetic variation shaped by both historical connectivity and spatial isolation. High pairwise </w:t>
      </w:r>
      <w:r w:rsidR="00215CAE" w:rsidRPr="00215CAE">
        <w:rPr>
          <w:i/>
          <w:iCs/>
        </w:rPr>
        <w:t>F</w:t>
      </w:r>
      <w:r w:rsidR="00215CAE" w:rsidRPr="00215CAE">
        <w:t>&lt;sub&gt;ST&lt;/sub&gt; values (0.81</w:t>
      </w:r>
      <w:r w:rsidR="00580985">
        <w:t>-</w:t>
      </w:r>
      <w:r w:rsidR="00215CAE" w:rsidRPr="00215CAE">
        <w:t>0.83) between distant continental populations such as South America</w:t>
      </w:r>
      <w:r w:rsidR="00580985">
        <w:t>-</w:t>
      </w:r>
      <w:r w:rsidR="00215CAE" w:rsidRPr="00215CAE">
        <w:t>Africa and Australia</w:t>
      </w:r>
      <w:r w:rsidR="00580985">
        <w:t>-</w:t>
      </w:r>
      <w:r w:rsidR="00215CAE" w:rsidRPr="00215CAE">
        <w:t xml:space="preserve">Africa indicate strong genetic differentiation and limited gene flow, reflecting long-term evolutionary separation </w:t>
      </w:r>
      <w:sdt>
        <w:sdtPr>
          <w:rPr>
            <w:color w:val="000000"/>
          </w:rPr>
          <w:tag w:val="MENDELEY_CITATION_v3_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"/>
          <w:id w:val="1895461476"/>
          <w:placeholder>
            <w:docPart w:val="DefaultPlaceholder_-1854013440"/>
          </w:placeholder>
        </w:sdtPr>
        <w:sdtEndPr/>
        <w:sdtContent>
          <w:r w:rsidR="00215CAE" w:rsidRPr="00215CAE">
            <w:rPr>
              <w:color w:val="000000"/>
            </w:rPr>
            <w:t>(</w:t>
          </w:r>
          <w:proofErr w:type="spellStart"/>
          <w:r w:rsidR="00215CAE" w:rsidRPr="00215CAE">
            <w:rPr>
              <w:color w:val="000000"/>
            </w:rPr>
            <w:t>Postel</w:t>
          </w:r>
          <w:proofErr w:type="spellEnd"/>
          <w:r w:rsidR="00215CAE" w:rsidRPr="00215CAE">
            <w:rPr>
              <w:color w:val="000000"/>
            </w:rPr>
            <w:t xml:space="preserve"> et al., 2019)</w:t>
          </w:r>
        </w:sdtContent>
      </w:sdt>
      <w:r w:rsidR="00215CAE" w:rsidRPr="00215CAE">
        <w:t xml:space="preserve">. Such pronounced divergence in African populations likely results from restricted animal trade, limited viral movement, and prolonged regional circulation of endemic lineages </w:t>
      </w:r>
      <w:sdt>
        <w:sdtPr>
          <w:rPr>
            <w:color w:val="000000"/>
          </w:rPr>
          <w:tag w:val="MENDELEY_CITATION_v3_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"/>
          <w:id w:val="-332373675"/>
          <w:placeholder>
            <w:docPart w:val="DefaultPlaceholder_-1854013440"/>
          </w:placeholder>
        </w:sdtPr>
        <w:sdtEndPr/>
        <w:sdtContent>
          <w:r w:rsidR="00215CAE" w:rsidRPr="00215CAE">
            <w:rPr>
              <w:rFonts w:eastAsia="Times New Roman"/>
              <w:color w:val="000000"/>
            </w:rPr>
            <w:t>(Ganges et al., 2020; Salgado-</w:t>
          </w:r>
          <w:proofErr w:type="spellStart"/>
          <w:r w:rsidR="00215CAE" w:rsidRPr="00215CAE">
            <w:rPr>
              <w:rFonts w:eastAsia="Times New Roman"/>
              <w:color w:val="000000"/>
            </w:rPr>
            <w:t>Ruíz</w:t>
          </w:r>
          <w:proofErr w:type="spellEnd"/>
          <w:r w:rsidR="00215CAE" w:rsidRPr="00215CAE">
            <w:rPr>
              <w:rFonts w:eastAsia="Times New Roman"/>
              <w:color w:val="000000"/>
            </w:rPr>
            <w:t xml:space="preserve"> &amp; Jaramillo-Hernández, 2022; Singh et al., 2017; Zhou, 2019)</w:t>
          </w:r>
        </w:sdtContent>
      </w:sdt>
      <w:r w:rsidR="00215CAE" w:rsidRPr="00215CAE">
        <w:t xml:space="preserve">. In contrast, the low </w:t>
      </w:r>
      <w:r w:rsidR="00215CAE" w:rsidRPr="00215CAE">
        <w:rPr>
          <w:i/>
          <w:iCs/>
        </w:rPr>
        <w:t>F</w:t>
      </w:r>
      <w:r w:rsidR="00215CAE" w:rsidRPr="00215CAE">
        <w:t>&lt;sub&gt;ST&lt;/sub&gt; (0.10) and minimal absolute divergence (</w:t>
      </w:r>
      <w:r w:rsidR="00215CAE" w:rsidRPr="00215CAE">
        <w:rPr>
          <w:i/>
          <w:iCs/>
        </w:rPr>
        <w:t>D</w:t>
      </w:r>
      <w:r w:rsidR="00215CAE" w:rsidRPr="00215CAE">
        <w:t>&lt;sub&gt;</w:t>
      </w:r>
      <w:proofErr w:type="spellStart"/>
      <w:r w:rsidR="00215CAE" w:rsidRPr="00215CAE">
        <w:t>xy</w:t>
      </w:r>
      <w:proofErr w:type="spellEnd"/>
      <w:r w:rsidR="00215CAE" w:rsidRPr="00215CAE">
        <w:t xml:space="preserve">&lt;/sub&gt; = 0.54, </w:t>
      </w:r>
      <w:r w:rsidR="00215CAE" w:rsidRPr="00215CAE">
        <w:rPr>
          <w:i/>
          <w:iCs/>
        </w:rPr>
        <w:t>D</w:t>
      </w:r>
      <w:r w:rsidR="00215CAE" w:rsidRPr="00215CAE">
        <w:t>&lt;sub&gt;a&lt;/sub&gt; = 0.05) between European and North American isolates s</w:t>
      </w:r>
      <w:bookmarkStart w:id="1" w:name="_GoBack"/>
      <w:bookmarkEnd w:id="1"/>
      <w:r w:rsidR="00215CAE" w:rsidRPr="00215CAE">
        <w:t xml:space="preserve">uggest extensive genetic exchange, possibly driven by historical livestock trade and shared vaccine lineage introductions </w:t>
      </w:r>
      <w:sdt>
        <w:sdtPr>
          <w:rPr>
            <w:color w:val="000000"/>
          </w:rPr>
          <w:tag w:val="MENDELEY_CITATION_v3_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"/>
          <w:id w:val="-1769378217"/>
          <w:placeholder>
            <w:docPart w:val="DefaultPlaceholder_-1854013440"/>
          </w:placeholder>
        </w:sdtPr>
        <w:sdtEndPr/>
        <w:sdtContent>
          <w:r w:rsidR="00215CAE" w:rsidRPr="00215CAE">
            <w:rPr>
              <w:color w:val="000000"/>
            </w:rPr>
            <w:t>(Bhaskar et al., 2015)</w:t>
          </w:r>
        </w:sdtContent>
      </w:sdt>
      <w:r w:rsidR="00215CAE" w:rsidRPr="00215CAE">
        <w:t>. Asian populations displayed intermediate differentiation (0.06</w:t>
      </w:r>
      <w:r w:rsidR="00580985">
        <w:t>-</w:t>
      </w:r>
      <w:r w:rsidR="00215CAE" w:rsidRPr="00215CAE">
        <w:t xml:space="preserve">0.16), consistent with regional transmission networks and recent outbreaks that connect genetically related strains across countries such as China, India, and Vietnam. These findings align with previous studies indicating that CSFV gene flow mirrors trade routes and pig movement patterns, leading to region-specific but interconnected evolutionary clusters </w:t>
      </w:r>
      <w:sdt>
        <w:sdtPr>
          <w:rPr>
            <w:color w:val="000000"/>
          </w:rPr>
          <w:tag w:val="MENDELEY_CITATION_v3_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"/>
          <w:id w:val="-1257045821"/>
          <w:placeholder>
            <w:docPart w:val="DefaultPlaceholder_-1854013440"/>
          </w:placeholder>
        </w:sdtPr>
        <w:sdtEndPr/>
        <w:sdtContent>
          <w:r w:rsidR="00215CAE" w:rsidRPr="00215CAE">
            <w:rPr>
              <w:color w:val="000000"/>
            </w:rPr>
            <w:t>(An et al., 2018)</w:t>
          </w:r>
        </w:sdtContent>
      </w:sdt>
      <w:r w:rsidR="00215CAE" w:rsidRPr="00215CAE">
        <w:t>.</w:t>
      </w:r>
    </w:p>
    <w:p w:rsidR="003C7C64" w:rsidRPr="0019428D" w:rsidRDefault="00215CAE" w:rsidP="0019428D">
      <w:pPr>
        <w:spacing w:line="360" w:lineRule="auto"/>
        <w:ind w:firstLine="720"/>
        <w:jc w:val="both"/>
      </w:pPr>
      <w:r w:rsidRPr="00215CAE">
        <w:t>Principal component and pairwise genetic distance (D²) analyses further confirm that CSFV populations form three major evolutionary clusters: (</w:t>
      </w:r>
      <w:proofErr w:type="spellStart"/>
      <w:r w:rsidRPr="00215CAE">
        <w:t>i</w:t>
      </w:r>
      <w:proofErr w:type="spellEnd"/>
      <w:r w:rsidRPr="00215CAE">
        <w:t>) Asia</w:t>
      </w:r>
      <w:r w:rsidR="00580985">
        <w:t>-</w:t>
      </w:r>
      <w:r w:rsidRPr="00215CAE">
        <w:t>Europe</w:t>
      </w:r>
      <w:r w:rsidR="00580985">
        <w:t>-</w:t>
      </w:r>
      <w:r w:rsidRPr="00215CAE">
        <w:t>North America</w:t>
      </w:r>
      <w:r w:rsidR="00580985">
        <w:t>-</w:t>
      </w:r>
      <w:r w:rsidRPr="00215CAE">
        <w:t xml:space="preserve">South America as a genetically cohesive group, (ii) Africa as a distinct divergent lineage, and (iii) Australia occupying an intermediate position. The strong separation of African isolates along the second principal component underscores their unique evolutionary trajectory and minimal genetic admixture with other continents, possibly reflecting founder effects and long-term localized evolution </w:t>
      </w:r>
      <w:sdt>
        <w:sdtPr>
          <w:rPr>
            <w:color w:val="000000"/>
          </w:rPr>
          <w:tag w:val="MENDELEY_CITATION_v3_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"/>
          <w:id w:val="2041853803"/>
          <w:placeholder>
            <w:docPart w:val="DefaultPlaceholder_-1854013440"/>
          </w:placeholder>
        </w:sdtPr>
        <w:sdtEndPr/>
        <w:sdtContent>
          <w:r w:rsidR="007823B6" w:rsidRPr="007823B6">
            <w:rPr>
              <w:color w:val="000000"/>
            </w:rPr>
            <w:t xml:space="preserve">(Choe et al., 2020; </w:t>
          </w:r>
          <w:proofErr w:type="spellStart"/>
          <w:r w:rsidR="007823B6" w:rsidRPr="007823B6">
            <w:rPr>
              <w:color w:val="000000"/>
            </w:rPr>
            <w:t>Khairullah</w:t>
          </w:r>
          <w:proofErr w:type="spellEnd"/>
          <w:r w:rsidR="007823B6" w:rsidRPr="007823B6">
            <w:rPr>
              <w:color w:val="000000"/>
            </w:rPr>
            <w:t xml:space="preserve"> et al., 2024)</w:t>
          </w:r>
        </w:sdtContent>
      </w:sdt>
      <w:r w:rsidRPr="00215CAE">
        <w:t>. The close clustering of Eurasian and American populations (D² = 0.002</w:t>
      </w:r>
      <w:r w:rsidR="00580985">
        <w:t>-</w:t>
      </w:r>
      <w:r w:rsidRPr="00215CAE">
        <w:t>0.014) suggests either recent common ancestry or continuous genetic exchange facilitated by global pig trade and vaccine strain dissemination. Meanwhile, the moderate divergence observed between Asia and Australia (D² = 0.073) indicates partial connectivity but independent regional evolution due to geographical barriers</w:t>
      </w:r>
      <w:r w:rsidR="007823B6">
        <w:t xml:space="preserve"> </w:t>
      </w:r>
      <w:sdt>
        <w:sdtPr>
          <w:rPr>
            <w:color w:val="000000"/>
          </w:rPr>
          <w:tag w:val="MENDELEY_CITATION_v3_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"/>
          <w:id w:val="914974779"/>
          <w:placeholder>
            <w:docPart w:val="DefaultPlaceholder_-1854013440"/>
          </w:placeholder>
        </w:sdtPr>
        <w:sdtEndPr/>
        <w:sdtContent>
          <w:r w:rsidR="007823B6" w:rsidRPr="007823B6">
            <w:rPr>
              <w:color w:val="000000"/>
            </w:rPr>
            <w:t>(Gong et al., 2016)</w:t>
          </w:r>
        </w:sdtContent>
      </w:sdt>
      <w:r w:rsidRPr="00215CAE">
        <w:t xml:space="preserve">. </w:t>
      </w:r>
      <w:r w:rsidR="00D67AC2" w:rsidRPr="00D67AC2">
        <w:rPr>
          <w:color w:val="FF0000"/>
        </w:rPr>
        <w:t xml:space="preserve">Collectively, these findings indicate that although CSFV retains a largely conserved global gene pool, patterns of gene flow and genetic differentiation are strongly influenced by host movement, trade networks, and regional biosecurity measures. The genetic coherence observed among Eurasian and American lineages contrasts sharply with the pronounced isolation of African strains, reflecting divergent epidemiological trajectories and </w:t>
      </w:r>
      <w:r w:rsidR="00D67AC2" w:rsidRPr="00D67AC2">
        <w:rPr>
          <w:color w:val="FF0000"/>
        </w:rPr>
        <w:lastRenderedPageBreak/>
        <w:t>highlighting the importance of region-specific surveillance and control strategies to limit transboundary spread of the virus</w:t>
      </w:r>
      <w:r w:rsidR="00D67AC2" w:rsidRPr="00D67AC2">
        <w:t>.</w:t>
      </w:r>
    </w:p>
    <w:p w:rsidR="009B47EB" w:rsidRDefault="009B47EB" w:rsidP="009B47EB">
      <w:pPr>
        <w:spacing w:line="360" w:lineRule="auto"/>
        <w:jc w:val="both"/>
        <w:rPr>
          <w:b/>
        </w:rPr>
      </w:pPr>
      <w:r w:rsidRPr="00421AD2">
        <w:rPr>
          <w:b/>
        </w:rPr>
        <w:t>Conclusion</w:t>
      </w:r>
    </w:p>
    <w:p w:rsidR="00E54F0C" w:rsidRPr="00E54F0C" w:rsidRDefault="00E54F0C" w:rsidP="00E54F0C">
      <w:pPr>
        <w:spacing w:line="360" w:lineRule="auto"/>
        <w:ind w:firstLine="720"/>
        <w:jc w:val="both"/>
        <w:rPr>
          <w:color w:val="FF0000"/>
        </w:rPr>
      </w:pPr>
      <w:r w:rsidRPr="00E54F0C">
        <w:rPr>
          <w:color w:val="FF0000"/>
        </w:rPr>
        <w:t>The E2 gene of Classical swine fever virus (CSFV) exhibits moderate genetic diversity but strong evolutionary conservation, primarily shaped by mutational pressure and purifying selection. Despite the presence of numerous haplotypes, the relatively low nucleotide variation indicates functional constraints on this key glycoprotein. Codon usage analysis revealed a consistent preference for A/T-ending codons, with overall compositional stability across global isolates. Population genetic analysis demonstrated close genetic relatedness and gene flow among isolates from Asia, Europe, and the Americas, whereas African isolates formed a distinct cluster, reflecting long-term evolutionary isolation. Collectively, these findings underscore the evolutionary stability of the E2 gene and its critical role in maintaining antigenic integrity, offering important insights for molecular surveillance, evolutionary studies, and vaccine design strategies.</w:t>
      </w:r>
    </w:p>
    <w:p w:rsidR="005B6D3F" w:rsidRPr="00BD5778" w:rsidRDefault="005B6D3F" w:rsidP="005B6D3F">
      <w:pPr>
        <w:pStyle w:val="NoSpacing"/>
        <w:rPr>
          <w:rFonts w:ascii="Times New Roman" w:hAnsi="Times New Roman" w:cs="Times New Roman"/>
          <w:b/>
        </w:rPr>
      </w:pPr>
      <w:bookmarkStart w:id="2" w:name="_Hlk219284361"/>
      <w:bookmarkStart w:id="3" w:name="_Hlk198031404"/>
      <w:r w:rsidRPr="00BD5778">
        <w:rPr>
          <w:rFonts w:ascii="Times New Roman" w:hAnsi="Times New Roman" w:cs="Times New Roman"/>
          <w:b/>
        </w:rPr>
        <w:t>Disclaimer (Artificial intelligence)</w:t>
      </w:r>
    </w:p>
    <w:p w:rsidR="005B6D3F" w:rsidRPr="00BD5778" w:rsidRDefault="005B6D3F" w:rsidP="005B6D3F">
      <w:pPr>
        <w:pStyle w:val="NoSpacing"/>
        <w:rPr>
          <w:rFonts w:ascii="Times New Roman" w:hAnsi="Times New Roman" w:cs="Times New Roman"/>
        </w:rPr>
      </w:pPr>
    </w:p>
    <w:p w:rsidR="005B6D3F" w:rsidRPr="00BD5778" w:rsidRDefault="005B6D3F" w:rsidP="005B6D3F">
      <w:pPr>
        <w:pStyle w:val="NoSpacing"/>
        <w:rPr>
          <w:rFonts w:ascii="Times New Roman" w:hAnsi="Times New Roman" w:cs="Times New Roman"/>
        </w:rPr>
      </w:pPr>
      <w:r w:rsidRPr="00BD5778">
        <w:rPr>
          <w:rFonts w:ascii="Times New Roman" w:hAnsi="Times New Roman" w:cs="Times New Roman"/>
        </w:rPr>
        <w:t>Author(s) hereby declare that NO generative AI technologies such as Large Language Models (</w:t>
      </w:r>
      <w:proofErr w:type="spellStart"/>
      <w:r w:rsidRPr="00BD5778">
        <w:rPr>
          <w:rFonts w:ascii="Times New Roman" w:hAnsi="Times New Roman" w:cs="Times New Roman"/>
        </w:rPr>
        <w:t>ChatGPT</w:t>
      </w:r>
      <w:proofErr w:type="spellEnd"/>
      <w:r w:rsidRPr="00BD5778">
        <w:rPr>
          <w:rFonts w:ascii="Times New Roman" w:hAnsi="Times New Roman" w:cs="Times New Roman"/>
        </w:rPr>
        <w:t>, COPILOT, etc.) and text-to-image generators have been used during the writing or editing of this manuscript</w:t>
      </w:r>
      <w:bookmarkEnd w:id="2"/>
      <w:r w:rsidRPr="00BD5778">
        <w:rPr>
          <w:rFonts w:ascii="Times New Roman" w:hAnsi="Times New Roman" w:cs="Times New Roman"/>
        </w:rPr>
        <w:t xml:space="preserve">. </w:t>
      </w:r>
    </w:p>
    <w:bookmarkEnd w:id="3"/>
    <w:p w:rsidR="005B6D3F" w:rsidRPr="00BD5778" w:rsidRDefault="005B6D3F" w:rsidP="009B47EB">
      <w:pPr>
        <w:rPr>
          <w:lang w:val="en-US"/>
        </w:rPr>
      </w:pPr>
    </w:p>
    <w:p w:rsidR="009B47EB" w:rsidRPr="00421AD2" w:rsidRDefault="009B47EB" w:rsidP="009B47EB">
      <w:pPr>
        <w:spacing w:line="360" w:lineRule="auto"/>
        <w:jc w:val="both"/>
        <w:rPr>
          <w:b/>
        </w:rPr>
      </w:pPr>
      <w:r w:rsidRPr="00421AD2">
        <w:rPr>
          <w:b/>
        </w:rPr>
        <w:t>References</w:t>
      </w:r>
    </w:p>
    <w:sdt>
      <w:sdtPr>
        <w:rPr>
          <w:color w:val="000000"/>
        </w:rPr>
        <w:tag w:val="MENDELEY_BIBLIOGRAPHY"/>
        <w:id w:val="-2043361487"/>
        <w:placeholder>
          <w:docPart w:val="C5359E2FBCC1429CAAA4847263EDB88D"/>
        </w:placeholder>
      </w:sdtPr>
      <w:sdtEndPr/>
      <w:sdtContent>
        <w:p w:rsidR="007823B6" w:rsidRDefault="007823B6">
          <w:pPr>
            <w:autoSpaceDE w:val="0"/>
            <w:autoSpaceDN w:val="0"/>
            <w:ind w:hanging="480"/>
            <w:divId w:val="882442644"/>
            <w:rPr>
              <w:rFonts w:eastAsia="Times New Roman"/>
            </w:rPr>
          </w:pPr>
          <w:r>
            <w:rPr>
              <w:rFonts w:eastAsia="Times New Roman"/>
            </w:rPr>
            <w:t>An, D.-J., Lim, S., Choe, S., Kim, K.-S., Cha, R. M., Cho, I.-S., Song, J.-Y., Hyun, B.-H., &amp; Park, B.-K. (2018). Evolutionary dynamics of classical swine fever virus in South Korea: 1987</w:t>
          </w:r>
          <w:r w:rsidR="00580985">
            <w:rPr>
              <w:rFonts w:eastAsia="Times New Roman"/>
            </w:rPr>
            <w:t>-</w:t>
          </w:r>
          <w:r>
            <w:rPr>
              <w:rFonts w:eastAsia="Times New Roman"/>
            </w:rPr>
            <w:t xml:space="preserve">2017. </w:t>
          </w:r>
          <w:r>
            <w:rPr>
              <w:rFonts w:eastAsia="Times New Roman"/>
              <w:i/>
              <w:iCs/>
            </w:rPr>
            <w:t>Veterinary Microbiology</w:t>
          </w:r>
          <w:r>
            <w:rPr>
              <w:rFonts w:eastAsia="Times New Roman"/>
            </w:rPr>
            <w:t xml:space="preserve">, </w:t>
          </w:r>
          <w:r>
            <w:rPr>
              <w:rFonts w:eastAsia="Times New Roman"/>
              <w:i/>
              <w:iCs/>
            </w:rPr>
            <w:t>225</w:t>
          </w:r>
          <w:r>
            <w:rPr>
              <w:rFonts w:eastAsia="Times New Roman"/>
            </w:rPr>
            <w:t>, 79</w:t>
          </w:r>
          <w:r w:rsidR="00580985">
            <w:rPr>
              <w:rFonts w:eastAsia="Times New Roman"/>
            </w:rPr>
            <w:t>-</w:t>
          </w:r>
          <w:r>
            <w:rPr>
              <w:rFonts w:eastAsia="Times New Roman"/>
            </w:rPr>
            <w:t>88.</w:t>
          </w:r>
        </w:p>
        <w:p w:rsidR="007823B6" w:rsidRDefault="007823B6">
          <w:pPr>
            <w:autoSpaceDE w:val="0"/>
            <w:autoSpaceDN w:val="0"/>
            <w:ind w:hanging="480"/>
            <w:divId w:val="105197139"/>
            <w:rPr>
              <w:rFonts w:eastAsia="Times New Roman"/>
            </w:rPr>
          </w:pPr>
          <w:r>
            <w:rPr>
              <w:rFonts w:eastAsia="Times New Roman"/>
            </w:rPr>
            <w:t xml:space="preserve">Bhaskar, N., Ravishankar, C., Rajasekhar, R., </w:t>
          </w:r>
          <w:proofErr w:type="spellStart"/>
          <w:r>
            <w:rPr>
              <w:rFonts w:eastAsia="Times New Roman"/>
            </w:rPr>
            <w:t>Sumod</w:t>
          </w:r>
          <w:proofErr w:type="spellEnd"/>
          <w:r>
            <w:rPr>
              <w:rFonts w:eastAsia="Times New Roman"/>
            </w:rPr>
            <w:t xml:space="preserve">, K., </w:t>
          </w:r>
          <w:proofErr w:type="spellStart"/>
          <w:r>
            <w:rPr>
              <w:rFonts w:eastAsia="Times New Roman"/>
            </w:rPr>
            <w:t>Sumithra</w:t>
          </w:r>
          <w:proofErr w:type="spellEnd"/>
          <w:r>
            <w:rPr>
              <w:rFonts w:eastAsia="Times New Roman"/>
            </w:rPr>
            <w:t xml:space="preserve">, T. G., John, K., Mini, M., Ravindran, R., </w:t>
          </w:r>
          <w:proofErr w:type="spellStart"/>
          <w:r>
            <w:rPr>
              <w:rFonts w:eastAsia="Times New Roman"/>
            </w:rPr>
            <w:t>Shaji</w:t>
          </w:r>
          <w:proofErr w:type="spellEnd"/>
          <w:r>
            <w:rPr>
              <w:rFonts w:eastAsia="Times New Roman"/>
            </w:rPr>
            <w:t xml:space="preserve">, S., &amp; Aishwarya, J. (2015). Molecular typing and phylogenetic analysis of classical swine fever virus isolates from Kerala, India. </w:t>
          </w:r>
          <w:proofErr w:type="spellStart"/>
          <w:r>
            <w:rPr>
              <w:rFonts w:eastAsia="Times New Roman"/>
              <w:i/>
              <w:iCs/>
            </w:rPr>
            <w:t>Virusdisease</w:t>
          </w:r>
          <w:proofErr w:type="spellEnd"/>
          <w:r>
            <w:rPr>
              <w:rFonts w:eastAsia="Times New Roman"/>
            </w:rPr>
            <w:t xml:space="preserve">, </w:t>
          </w:r>
          <w:r>
            <w:rPr>
              <w:rFonts w:eastAsia="Times New Roman"/>
              <w:i/>
              <w:iCs/>
            </w:rPr>
            <w:t>26</w:t>
          </w:r>
          <w:r>
            <w:rPr>
              <w:rFonts w:eastAsia="Times New Roman"/>
            </w:rPr>
            <w:t>(4), 260</w:t>
          </w:r>
          <w:r w:rsidR="00580985">
            <w:rPr>
              <w:rFonts w:eastAsia="Times New Roman"/>
            </w:rPr>
            <w:t>-</w:t>
          </w:r>
          <w:r>
            <w:rPr>
              <w:rFonts w:eastAsia="Times New Roman"/>
            </w:rPr>
            <w:t>266.</w:t>
          </w:r>
        </w:p>
        <w:p w:rsidR="007823B6" w:rsidRDefault="007823B6">
          <w:pPr>
            <w:autoSpaceDE w:val="0"/>
            <w:autoSpaceDN w:val="0"/>
            <w:ind w:hanging="480"/>
            <w:divId w:val="683215328"/>
            <w:rPr>
              <w:rFonts w:eastAsia="Times New Roman"/>
            </w:rPr>
          </w:pPr>
          <w:r>
            <w:rPr>
              <w:rFonts w:eastAsia="Times New Roman"/>
            </w:rPr>
            <w:t xml:space="preserve">Chen, Y. (2013). A comparison of synonymous codon usage bias patterns in DNA and RNA virus genomes: quantifying the relative importance of mutational pressure and natural selection. </w:t>
          </w:r>
          <w:r>
            <w:rPr>
              <w:rFonts w:eastAsia="Times New Roman"/>
              <w:i/>
              <w:iCs/>
            </w:rPr>
            <w:t>BioMed Research International</w:t>
          </w:r>
          <w:r>
            <w:rPr>
              <w:rFonts w:eastAsia="Times New Roman"/>
            </w:rPr>
            <w:t xml:space="preserve">, </w:t>
          </w:r>
          <w:r>
            <w:rPr>
              <w:rFonts w:eastAsia="Times New Roman"/>
              <w:i/>
              <w:iCs/>
            </w:rPr>
            <w:t>2013</w:t>
          </w:r>
          <w:r>
            <w:rPr>
              <w:rFonts w:eastAsia="Times New Roman"/>
            </w:rPr>
            <w:t>(1), 406342.</w:t>
          </w:r>
        </w:p>
        <w:p w:rsidR="007823B6" w:rsidRDefault="007823B6">
          <w:pPr>
            <w:autoSpaceDE w:val="0"/>
            <w:autoSpaceDN w:val="0"/>
            <w:ind w:hanging="480"/>
            <w:divId w:val="1584955136"/>
            <w:rPr>
              <w:rFonts w:eastAsia="Times New Roman"/>
            </w:rPr>
          </w:pPr>
          <w:r>
            <w:rPr>
              <w:rFonts w:eastAsia="Times New Roman"/>
            </w:rPr>
            <w:t>Choe, S., Le, V. P., Shin, J., Kim, J.-H., Kim, K.-S., Song, S., Cha, R. M., Park, G.-N., Nguyen, T. L., &amp; Hyun, B.-H. (2020). Pathogenicity and genetic characterization of Vietnamese classical swine fever virus: 2014</w:t>
          </w:r>
          <w:r w:rsidR="00580985">
            <w:rPr>
              <w:rFonts w:eastAsia="Times New Roman"/>
            </w:rPr>
            <w:t>-</w:t>
          </w:r>
          <w:r>
            <w:rPr>
              <w:rFonts w:eastAsia="Times New Roman"/>
            </w:rPr>
            <w:t xml:space="preserve">2018. </w:t>
          </w:r>
          <w:r>
            <w:rPr>
              <w:rFonts w:eastAsia="Times New Roman"/>
              <w:i/>
              <w:iCs/>
            </w:rPr>
            <w:t>Pathogens</w:t>
          </w:r>
          <w:r>
            <w:rPr>
              <w:rFonts w:eastAsia="Times New Roman"/>
            </w:rPr>
            <w:t xml:space="preserve">, </w:t>
          </w:r>
          <w:r>
            <w:rPr>
              <w:rFonts w:eastAsia="Times New Roman"/>
              <w:i/>
              <w:iCs/>
            </w:rPr>
            <w:t>9</w:t>
          </w:r>
          <w:r>
            <w:rPr>
              <w:rFonts w:eastAsia="Times New Roman"/>
            </w:rPr>
            <w:t>(3), 169.</w:t>
          </w:r>
        </w:p>
        <w:p w:rsidR="007823B6" w:rsidRDefault="007823B6">
          <w:pPr>
            <w:autoSpaceDE w:val="0"/>
            <w:autoSpaceDN w:val="0"/>
            <w:ind w:hanging="480"/>
            <w:divId w:val="1166634145"/>
            <w:rPr>
              <w:rFonts w:eastAsia="Times New Roman"/>
            </w:rPr>
          </w:pPr>
          <w:r>
            <w:rPr>
              <w:rFonts w:eastAsia="Times New Roman"/>
            </w:rPr>
            <w:t xml:space="preserve">Coates, D. J. (1988). Genetic diversity and population genetic structure in the rare chittering grass wattle, Acacia </w:t>
          </w:r>
          <w:proofErr w:type="spellStart"/>
          <w:r>
            <w:rPr>
              <w:rFonts w:eastAsia="Times New Roman"/>
            </w:rPr>
            <w:t>anomala</w:t>
          </w:r>
          <w:proofErr w:type="spellEnd"/>
          <w:r>
            <w:rPr>
              <w:rFonts w:eastAsia="Times New Roman"/>
            </w:rPr>
            <w:t xml:space="preserve"> Court. </w:t>
          </w:r>
          <w:r>
            <w:rPr>
              <w:rFonts w:eastAsia="Times New Roman"/>
              <w:i/>
              <w:iCs/>
            </w:rPr>
            <w:t>Australian Journal of Botany</w:t>
          </w:r>
          <w:r>
            <w:rPr>
              <w:rFonts w:eastAsia="Times New Roman"/>
            </w:rPr>
            <w:t xml:space="preserve">, </w:t>
          </w:r>
          <w:r>
            <w:rPr>
              <w:rFonts w:eastAsia="Times New Roman"/>
              <w:i/>
              <w:iCs/>
            </w:rPr>
            <w:t>36</w:t>
          </w:r>
          <w:r>
            <w:rPr>
              <w:rFonts w:eastAsia="Times New Roman"/>
            </w:rPr>
            <w:t>(3), 273</w:t>
          </w:r>
          <w:r w:rsidR="00580985">
            <w:rPr>
              <w:rFonts w:eastAsia="Times New Roman"/>
            </w:rPr>
            <w:t>-</w:t>
          </w:r>
          <w:r>
            <w:rPr>
              <w:rFonts w:eastAsia="Times New Roman"/>
            </w:rPr>
            <w:t>286.</w:t>
          </w:r>
        </w:p>
        <w:p w:rsidR="007823B6" w:rsidRDefault="007823B6">
          <w:pPr>
            <w:autoSpaceDE w:val="0"/>
            <w:autoSpaceDN w:val="0"/>
            <w:ind w:hanging="480"/>
            <w:divId w:val="2118476958"/>
            <w:rPr>
              <w:rFonts w:eastAsia="Times New Roman"/>
            </w:rPr>
          </w:pPr>
          <w:r>
            <w:rPr>
              <w:rFonts w:eastAsia="Times New Roman"/>
            </w:rPr>
            <w:lastRenderedPageBreak/>
            <w:t>Fatima, M., Luo, Y., Zhang, L., Wang, P.-Y., Song, H., Fu, Y., Li, Y., Sun, Y., Li, S., &amp; Bao, Y.-J. (2021). Genotyping and molecular characterization of classical swine fever virus isolated in China during 2016</w:t>
          </w:r>
          <w:r w:rsidR="00580985">
            <w:rPr>
              <w:rFonts w:eastAsia="Times New Roman"/>
            </w:rPr>
            <w:t>-</w:t>
          </w:r>
          <w:r>
            <w:rPr>
              <w:rFonts w:eastAsia="Times New Roman"/>
            </w:rPr>
            <w:t xml:space="preserve">2018. </w:t>
          </w:r>
          <w:r>
            <w:rPr>
              <w:rFonts w:eastAsia="Times New Roman"/>
              <w:i/>
              <w:iCs/>
            </w:rPr>
            <w:t>Viruses</w:t>
          </w:r>
          <w:r>
            <w:rPr>
              <w:rFonts w:eastAsia="Times New Roman"/>
            </w:rPr>
            <w:t xml:space="preserve">, </w:t>
          </w:r>
          <w:r>
            <w:rPr>
              <w:rFonts w:eastAsia="Times New Roman"/>
              <w:i/>
              <w:iCs/>
            </w:rPr>
            <w:t>13</w:t>
          </w:r>
          <w:r>
            <w:rPr>
              <w:rFonts w:eastAsia="Times New Roman"/>
            </w:rPr>
            <w:t>(4), 664.</w:t>
          </w:r>
        </w:p>
        <w:p w:rsidR="007823B6" w:rsidRDefault="007823B6">
          <w:pPr>
            <w:autoSpaceDE w:val="0"/>
            <w:autoSpaceDN w:val="0"/>
            <w:ind w:hanging="480"/>
            <w:divId w:val="700207569"/>
            <w:rPr>
              <w:rFonts w:eastAsia="Times New Roman"/>
            </w:rPr>
          </w:pPr>
          <w:r>
            <w:rPr>
              <w:rFonts w:eastAsia="Times New Roman"/>
            </w:rPr>
            <w:t xml:space="preserve">Fu, Y.-X., &amp; Li, W.-H. (1993). Statistical tests of neutrality of mutations. </w:t>
          </w:r>
          <w:r>
            <w:rPr>
              <w:rFonts w:eastAsia="Times New Roman"/>
              <w:i/>
              <w:iCs/>
            </w:rPr>
            <w:t>Genetics</w:t>
          </w:r>
          <w:r>
            <w:rPr>
              <w:rFonts w:eastAsia="Times New Roman"/>
            </w:rPr>
            <w:t xml:space="preserve">, </w:t>
          </w:r>
          <w:r>
            <w:rPr>
              <w:rFonts w:eastAsia="Times New Roman"/>
              <w:i/>
              <w:iCs/>
            </w:rPr>
            <w:t>133</w:t>
          </w:r>
          <w:r>
            <w:rPr>
              <w:rFonts w:eastAsia="Times New Roman"/>
            </w:rPr>
            <w:t>(3), 693</w:t>
          </w:r>
          <w:r w:rsidR="00580985">
            <w:rPr>
              <w:rFonts w:eastAsia="Times New Roman"/>
            </w:rPr>
            <w:t>-</w:t>
          </w:r>
          <w:r>
            <w:rPr>
              <w:rFonts w:eastAsia="Times New Roman"/>
            </w:rPr>
            <w:t>709.</w:t>
          </w:r>
        </w:p>
        <w:p w:rsidR="007823B6" w:rsidRDefault="007823B6">
          <w:pPr>
            <w:autoSpaceDE w:val="0"/>
            <w:autoSpaceDN w:val="0"/>
            <w:ind w:hanging="480"/>
            <w:divId w:val="1391803135"/>
            <w:rPr>
              <w:rFonts w:eastAsia="Times New Roman"/>
            </w:rPr>
          </w:pPr>
          <w:r>
            <w:rPr>
              <w:rFonts w:eastAsia="Times New Roman"/>
            </w:rPr>
            <w:t xml:space="preserve">Ganges, L., Crooke, H. R., </w:t>
          </w:r>
          <w:proofErr w:type="spellStart"/>
          <w:r>
            <w:rPr>
              <w:rFonts w:eastAsia="Times New Roman"/>
            </w:rPr>
            <w:t>Bohórquez</w:t>
          </w:r>
          <w:proofErr w:type="spellEnd"/>
          <w:r>
            <w:rPr>
              <w:rFonts w:eastAsia="Times New Roman"/>
            </w:rPr>
            <w:t xml:space="preserve">, J. A., </w:t>
          </w:r>
          <w:proofErr w:type="spellStart"/>
          <w:r>
            <w:rPr>
              <w:rFonts w:eastAsia="Times New Roman"/>
            </w:rPr>
            <w:t>Postel</w:t>
          </w:r>
          <w:proofErr w:type="spellEnd"/>
          <w:r>
            <w:rPr>
              <w:rFonts w:eastAsia="Times New Roman"/>
            </w:rPr>
            <w:t xml:space="preserve">, A., Sakoda, Y., Becher, P., &amp; </w:t>
          </w:r>
          <w:proofErr w:type="spellStart"/>
          <w:r>
            <w:rPr>
              <w:rFonts w:eastAsia="Times New Roman"/>
            </w:rPr>
            <w:t>Ruggli</w:t>
          </w:r>
          <w:proofErr w:type="spellEnd"/>
          <w:r>
            <w:rPr>
              <w:rFonts w:eastAsia="Times New Roman"/>
            </w:rPr>
            <w:t xml:space="preserve">, N. (2020). Classical swine fever virus: the past, present and future. </w:t>
          </w:r>
          <w:r>
            <w:rPr>
              <w:rFonts w:eastAsia="Times New Roman"/>
              <w:i/>
              <w:iCs/>
            </w:rPr>
            <w:t>Virus Research</w:t>
          </w:r>
          <w:r>
            <w:rPr>
              <w:rFonts w:eastAsia="Times New Roman"/>
            </w:rPr>
            <w:t xml:space="preserve">, </w:t>
          </w:r>
          <w:r>
            <w:rPr>
              <w:rFonts w:eastAsia="Times New Roman"/>
              <w:i/>
              <w:iCs/>
            </w:rPr>
            <w:t>289</w:t>
          </w:r>
          <w:r>
            <w:rPr>
              <w:rFonts w:eastAsia="Times New Roman"/>
            </w:rPr>
            <w:t>, 198151.</w:t>
          </w:r>
        </w:p>
        <w:p w:rsidR="007823B6" w:rsidRDefault="007823B6">
          <w:pPr>
            <w:autoSpaceDE w:val="0"/>
            <w:autoSpaceDN w:val="0"/>
            <w:ind w:hanging="480"/>
            <w:divId w:val="1404986656"/>
            <w:rPr>
              <w:rFonts w:eastAsia="Times New Roman"/>
            </w:rPr>
          </w:pPr>
          <w:r>
            <w:rPr>
              <w:rFonts w:eastAsia="Times New Roman"/>
            </w:rPr>
            <w:t xml:space="preserve">Gong, W., Wu, J., Lu, Z., Zhang, L., Qin, S., Chen, F., Peng, Z., Wang, Q., Ma, L., &amp; Bai, A. (2016). Genetic diversity of </w:t>
          </w:r>
          <w:proofErr w:type="spellStart"/>
          <w:r>
            <w:rPr>
              <w:rFonts w:eastAsia="Times New Roman"/>
            </w:rPr>
            <w:t>subgenotype</w:t>
          </w:r>
          <w:proofErr w:type="spellEnd"/>
          <w:r>
            <w:rPr>
              <w:rFonts w:eastAsia="Times New Roman"/>
            </w:rPr>
            <w:t xml:space="preserve"> 2.1 isolates of classical swine fever virus. </w:t>
          </w:r>
          <w:r>
            <w:rPr>
              <w:rFonts w:eastAsia="Times New Roman"/>
              <w:i/>
              <w:iCs/>
            </w:rPr>
            <w:t>Infection, Genetics and Evolution</w:t>
          </w:r>
          <w:r>
            <w:rPr>
              <w:rFonts w:eastAsia="Times New Roman"/>
            </w:rPr>
            <w:t xml:space="preserve">, </w:t>
          </w:r>
          <w:r>
            <w:rPr>
              <w:rFonts w:eastAsia="Times New Roman"/>
              <w:i/>
              <w:iCs/>
            </w:rPr>
            <w:t>41</w:t>
          </w:r>
          <w:r>
            <w:rPr>
              <w:rFonts w:eastAsia="Times New Roman"/>
            </w:rPr>
            <w:t>, 218</w:t>
          </w:r>
          <w:r w:rsidR="00580985">
            <w:rPr>
              <w:rFonts w:eastAsia="Times New Roman"/>
            </w:rPr>
            <w:t>-</w:t>
          </w:r>
          <w:r>
            <w:rPr>
              <w:rFonts w:eastAsia="Times New Roman"/>
            </w:rPr>
            <w:t>226.</w:t>
          </w:r>
        </w:p>
        <w:p w:rsidR="007823B6" w:rsidRDefault="007823B6">
          <w:pPr>
            <w:autoSpaceDE w:val="0"/>
            <w:autoSpaceDN w:val="0"/>
            <w:ind w:hanging="480"/>
            <w:divId w:val="869418435"/>
            <w:rPr>
              <w:rFonts w:eastAsia="Times New Roman"/>
            </w:rPr>
          </w:pPr>
          <w:proofErr w:type="spellStart"/>
          <w:r>
            <w:rPr>
              <w:rFonts w:eastAsia="Times New Roman"/>
            </w:rPr>
            <w:t>Jitobaom</w:t>
          </w:r>
          <w:proofErr w:type="spellEnd"/>
          <w:r>
            <w:rPr>
              <w:rFonts w:eastAsia="Times New Roman"/>
            </w:rPr>
            <w:t xml:space="preserve">, K., </w:t>
          </w:r>
          <w:proofErr w:type="spellStart"/>
          <w:r>
            <w:rPr>
              <w:rFonts w:eastAsia="Times New Roman"/>
            </w:rPr>
            <w:t>Phakaratsakul</w:t>
          </w:r>
          <w:proofErr w:type="spellEnd"/>
          <w:r>
            <w:rPr>
              <w:rFonts w:eastAsia="Times New Roman"/>
            </w:rPr>
            <w:t xml:space="preserve">, S., </w:t>
          </w:r>
          <w:proofErr w:type="spellStart"/>
          <w:r>
            <w:rPr>
              <w:rFonts w:eastAsia="Times New Roman"/>
            </w:rPr>
            <w:t>Sirihongthong</w:t>
          </w:r>
          <w:proofErr w:type="spellEnd"/>
          <w:r>
            <w:rPr>
              <w:rFonts w:eastAsia="Times New Roman"/>
            </w:rPr>
            <w:t xml:space="preserve">, T., </w:t>
          </w:r>
          <w:proofErr w:type="spellStart"/>
          <w:r>
            <w:rPr>
              <w:rFonts w:eastAsia="Times New Roman"/>
            </w:rPr>
            <w:t>Chotewutmontri</w:t>
          </w:r>
          <w:proofErr w:type="spellEnd"/>
          <w:r>
            <w:rPr>
              <w:rFonts w:eastAsia="Times New Roman"/>
            </w:rPr>
            <w:t xml:space="preserve">, S., </w:t>
          </w:r>
          <w:proofErr w:type="spellStart"/>
          <w:r>
            <w:rPr>
              <w:rFonts w:eastAsia="Times New Roman"/>
            </w:rPr>
            <w:t>Suriyaphol</w:t>
          </w:r>
          <w:proofErr w:type="spellEnd"/>
          <w:r>
            <w:rPr>
              <w:rFonts w:eastAsia="Times New Roman"/>
            </w:rPr>
            <w:t xml:space="preserve">, P., </w:t>
          </w:r>
          <w:proofErr w:type="spellStart"/>
          <w:r>
            <w:rPr>
              <w:rFonts w:eastAsia="Times New Roman"/>
            </w:rPr>
            <w:t>Suptawiwat</w:t>
          </w:r>
          <w:proofErr w:type="spellEnd"/>
          <w:r>
            <w:rPr>
              <w:rFonts w:eastAsia="Times New Roman"/>
            </w:rPr>
            <w:t xml:space="preserve">, O., &amp; </w:t>
          </w:r>
          <w:proofErr w:type="spellStart"/>
          <w:r>
            <w:rPr>
              <w:rFonts w:eastAsia="Times New Roman"/>
            </w:rPr>
            <w:t>Auewarakul</w:t>
          </w:r>
          <w:proofErr w:type="spellEnd"/>
          <w:r>
            <w:rPr>
              <w:rFonts w:eastAsia="Times New Roman"/>
            </w:rPr>
            <w:t xml:space="preserve">, P. (2020). Codon usage similarity between viral and some host genes suggests a codon-specific translational regulation. </w:t>
          </w:r>
          <w:proofErr w:type="spellStart"/>
          <w:r>
            <w:rPr>
              <w:rFonts w:eastAsia="Times New Roman"/>
              <w:i/>
              <w:iCs/>
            </w:rPr>
            <w:t>Heliyon</w:t>
          </w:r>
          <w:proofErr w:type="spellEnd"/>
          <w:r>
            <w:rPr>
              <w:rFonts w:eastAsia="Times New Roman"/>
            </w:rPr>
            <w:t xml:space="preserve">, </w:t>
          </w:r>
          <w:r>
            <w:rPr>
              <w:rFonts w:eastAsia="Times New Roman"/>
              <w:i/>
              <w:iCs/>
            </w:rPr>
            <w:t>6</w:t>
          </w:r>
          <w:r>
            <w:rPr>
              <w:rFonts w:eastAsia="Times New Roman"/>
            </w:rPr>
            <w:t>(5).</w:t>
          </w:r>
        </w:p>
        <w:p w:rsidR="007823B6" w:rsidRDefault="007823B6">
          <w:pPr>
            <w:autoSpaceDE w:val="0"/>
            <w:autoSpaceDN w:val="0"/>
            <w:ind w:hanging="480"/>
            <w:divId w:val="1765373456"/>
            <w:rPr>
              <w:rFonts w:eastAsia="Times New Roman"/>
            </w:rPr>
          </w:pPr>
          <w:proofErr w:type="spellStart"/>
          <w:r>
            <w:rPr>
              <w:rFonts w:eastAsia="Times New Roman"/>
            </w:rPr>
            <w:t>Khairullah</w:t>
          </w:r>
          <w:proofErr w:type="spellEnd"/>
          <w:r>
            <w:rPr>
              <w:rFonts w:eastAsia="Times New Roman"/>
            </w:rPr>
            <w:t xml:space="preserve">, A. R., Effendi, M. H., Moses, I. B., Fauzia, K. A., </w:t>
          </w:r>
          <w:proofErr w:type="spellStart"/>
          <w:r>
            <w:rPr>
              <w:rFonts w:eastAsia="Times New Roman"/>
            </w:rPr>
            <w:t>Puspitasari</w:t>
          </w:r>
          <w:proofErr w:type="spellEnd"/>
          <w:r>
            <w:rPr>
              <w:rFonts w:eastAsia="Times New Roman"/>
            </w:rPr>
            <w:t xml:space="preserve">, Y., </w:t>
          </w:r>
          <w:proofErr w:type="spellStart"/>
          <w:r>
            <w:rPr>
              <w:rFonts w:eastAsia="Times New Roman"/>
            </w:rPr>
            <w:t>Riwu</w:t>
          </w:r>
          <w:proofErr w:type="spellEnd"/>
          <w:r>
            <w:rPr>
              <w:rFonts w:eastAsia="Times New Roman"/>
            </w:rPr>
            <w:t xml:space="preserve">, K. H. P., </w:t>
          </w:r>
          <w:proofErr w:type="spellStart"/>
          <w:r>
            <w:rPr>
              <w:rFonts w:eastAsia="Times New Roman"/>
            </w:rPr>
            <w:t>Fauziah</w:t>
          </w:r>
          <w:proofErr w:type="spellEnd"/>
          <w:r>
            <w:rPr>
              <w:rFonts w:eastAsia="Times New Roman"/>
            </w:rPr>
            <w:t xml:space="preserve">, I., </w:t>
          </w:r>
          <w:proofErr w:type="spellStart"/>
          <w:r>
            <w:rPr>
              <w:rFonts w:eastAsia="Times New Roman"/>
            </w:rPr>
            <w:t>Raissa</w:t>
          </w:r>
          <w:proofErr w:type="spellEnd"/>
          <w:r>
            <w:rPr>
              <w:rFonts w:eastAsia="Times New Roman"/>
            </w:rPr>
            <w:t xml:space="preserve">, R., </w:t>
          </w:r>
          <w:proofErr w:type="spellStart"/>
          <w:r>
            <w:rPr>
              <w:rFonts w:eastAsia="Times New Roman"/>
            </w:rPr>
            <w:t>Silaen</w:t>
          </w:r>
          <w:proofErr w:type="spellEnd"/>
          <w:r>
            <w:rPr>
              <w:rFonts w:eastAsia="Times New Roman"/>
            </w:rPr>
            <w:t xml:space="preserve">, O. S. M., &amp; </w:t>
          </w:r>
          <w:proofErr w:type="spellStart"/>
          <w:r>
            <w:rPr>
              <w:rFonts w:eastAsia="Times New Roman"/>
            </w:rPr>
            <w:t>Wibowo</w:t>
          </w:r>
          <w:proofErr w:type="spellEnd"/>
          <w:r>
            <w:rPr>
              <w:rFonts w:eastAsia="Times New Roman"/>
            </w:rPr>
            <w:t xml:space="preserve">, S. (2024). Classical swine fever: Unveiling the complexity through a multifaceted approach. </w:t>
          </w:r>
          <w:r>
            <w:rPr>
              <w:rFonts w:eastAsia="Times New Roman"/>
              <w:i/>
              <w:iCs/>
            </w:rPr>
            <w:t>Open Veterinary Journal</w:t>
          </w:r>
          <w:r>
            <w:rPr>
              <w:rFonts w:eastAsia="Times New Roman"/>
            </w:rPr>
            <w:t xml:space="preserve">, </w:t>
          </w:r>
          <w:r>
            <w:rPr>
              <w:rFonts w:eastAsia="Times New Roman"/>
              <w:i/>
              <w:iCs/>
            </w:rPr>
            <w:t>14</w:t>
          </w:r>
          <w:r>
            <w:rPr>
              <w:rFonts w:eastAsia="Times New Roman"/>
            </w:rPr>
            <w:t>(10), 2497.</w:t>
          </w:r>
        </w:p>
        <w:p w:rsidR="007823B6" w:rsidRDefault="007823B6">
          <w:pPr>
            <w:autoSpaceDE w:val="0"/>
            <w:autoSpaceDN w:val="0"/>
            <w:ind w:hanging="480"/>
            <w:divId w:val="1936277976"/>
            <w:rPr>
              <w:rFonts w:eastAsia="Times New Roman"/>
            </w:rPr>
          </w:pPr>
          <w:proofErr w:type="spellStart"/>
          <w:r>
            <w:rPr>
              <w:rFonts w:eastAsia="Times New Roman"/>
            </w:rPr>
            <w:t>Lowings</w:t>
          </w:r>
          <w:proofErr w:type="spellEnd"/>
          <w:r>
            <w:rPr>
              <w:rFonts w:eastAsia="Times New Roman"/>
            </w:rPr>
            <w:t xml:space="preserve">, P., </w:t>
          </w:r>
          <w:proofErr w:type="spellStart"/>
          <w:r>
            <w:rPr>
              <w:rFonts w:eastAsia="Times New Roman"/>
            </w:rPr>
            <w:t>Ibata</w:t>
          </w:r>
          <w:proofErr w:type="spellEnd"/>
          <w:r>
            <w:rPr>
              <w:rFonts w:eastAsia="Times New Roman"/>
            </w:rPr>
            <w:t xml:space="preserve">, G., Needham, J., &amp; Paton, D. (1996). Classical swine fever virus diversity and evolution. </w:t>
          </w:r>
          <w:r>
            <w:rPr>
              <w:rFonts w:eastAsia="Times New Roman"/>
              <w:i/>
              <w:iCs/>
            </w:rPr>
            <w:t>Journal of General Virology</w:t>
          </w:r>
          <w:r>
            <w:rPr>
              <w:rFonts w:eastAsia="Times New Roman"/>
            </w:rPr>
            <w:t xml:space="preserve">, </w:t>
          </w:r>
          <w:r>
            <w:rPr>
              <w:rFonts w:eastAsia="Times New Roman"/>
              <w:i/>
              <w:iCs/>
            </w:rPr>
            <w:t>77</w:t>
          </w:r>
          <w:r>
            <w:rPr>
              <w:rFonts w:eastAsia="Times New Roman"/>
            </w:rPr>
            <w:t>(6), 1311</w:t>
          </w:r>
          <w:r w:rsidR="00580985">
            <w:rPr>
              <w:rFonts w:eastAsia="Times New Roman"/>
            </w:rPr>
            <w:t>-</w:t>
          </w:r>
          <w:r>
            <w:rPr>
              <w:rFonts w:eastAsia="Times New Roman"/>
            </w:rPr>
            <w:t>1321.</w:t>
          </w:r>
        </w:p>
        <w:p w:rsidR="007823B6" w:rsidRDefault="007823B6">
          <w:pPr>
            <w:autoSpaceDE w:val="0"/>
            <w:autoSpaceDN w:val="0"/>
            <w:ind w:hanging="480"/>
            <w:divId w:val="393235877"/>
            <w:rPr>
              <w:rFonts w:eastAsia="Times New Roman"/>
            </w:rPr>
          </w:pPr>
          <w:r>
            <w:rPr>
              <w:rFonts w:eastAsia="Times New Roman"/>
            </w:rPr>
            <w:t xml:space="preserve">Nguyen, N. H., Nguyen, B. T. P., Do, D. T., Nguyen, T. Q., Nguyen, D. T. M., &amp; Nguyen, M. N. (2021). Genetic diversity and molecular characterization of classical swine fever virus envelope protein genes E2 and Erns circulating in Vietnam from 2017 to 2019. </w:t>
          </w:r>
          <w:r>
            <w:rPr>
              <w:rFonts w:eastAsia="Times New Roman"/>
              <w:i/>
              <w:iCs/>
            </w:rPr>
            <w:t>Infection, Genetics and Evolution</w:t>
          </w:r>
          <w:r>
            <w:rPr>
              <w:rFonts w:eastAsia="Times New Roman"/>
            </w:rPr>
            <w:t xml:space="preserve">, </w:t>
          </w:r>
          <w:r>
            <w:rPr>
              <w:rFonts w:eastAsia="Times New Roman"/>
              <w:i/>
              <w:iCs/>
            </w:rPr>
            <w:t>96</w:t>
          </w:r>
          <w:r>
            <w:rPr>
              <w:rFonts w:eastAsia="Times New Roman"/>
            </w:rPr>
            <w:t>, 105140.</w:t>
          </w:r>
        </w:p>
        <w:p w:rsidR="007823B6" w:rsidRDefault="007823B6">
          <w:pPr>
            <w:autoSpaceDE w:val="0"/>
            <w:autoSpaceDN w:val="0"/>
            <w:ind w:hanging="480"/>
            <w:divId w:val="1362053784"/>
            <w:rPr>
              <w:rFonts w:eastAsia="Times New Roman"/>
            </w:rPr>
          </w:pPr>
          <w:r>
            <w:rPr>
              <w:rFonts w:eastAsia="Times New Roman"/>
            </w:rPr>
            <w:t xml:space="preserve">Patil, S. S., </w:t>
          </w:r>
          <w:proofErr w:type="spellStart"/>
          <w:r>
            <w:rPr>
              <w:rFonts w:eastAsia="Times New Roman"/>
            </w:rPr>
            <w:t>Indrabalan</w:t>
          </w:r>
          <w:proofErr w:type="spellEnd"/>
          <w:r>
            <w:rPr>
              <w:rFonts w:eastAsia="Times New Roman"/>
            </w:rPr>
            <w:t xml:space="preserve">, U. B., Suresh, K. P., &amp; </w:t>
          </w:r>
          <w:proofErr w:type="spellStart"/>
          <w:r>
            <w:rPr>
              <w:rFonts w:eastAsia="Times New Roman"/>
            </w:rPr>
            <w:t>Shome</w:t>
          </w:r>
          <w:proofErr w:type="spellEnd"/>
          <w:r>
            <w:rPr>
              <w:rFonts w:eastAsia="Times New Roman"/>
            </w:rPr>
            <w:t xml:space="preserve">, B. R. (2021). Analysis of codon usage bias of classical swine fever virus. </w:t>
          </w:r>
          <w:r>
            <w:rPr>
              <w:rFonts w:eastAsia="Times New Roman"/>
              <w:i/>
              <w:iCs/>
            </w:rPr>
            <w:t>Veterinary World</w:t>
          </w:r>
          <w:r>
            <w:rPr>
              <w:rFonts w:eastAsia="Times New Roman"/>
            </w:rPr>
            <w:t xml:space="preserve">, </w:t>
          </w:r>
          <w:r>
            <w:rPr>
              <w:rFonts w:eastAsia="Times New Roman"/>
              <w:i/>
              <w:iCs/>
            </w:rPr>
            <w:t>14</w:t>
          </w:r>
          <w:r>
            <w:rPr>
              <w:rFonts w:eastAsia="Times New Roman"/>
            </w:rPr>
            <w:t>(6), 1450.</w:t>
          </w:r>
        </w:p>
        <w:p w:rsidR="00945416" w:rsidRPr="00E0731E" w:rsidRDefault="00945416">
          <w:pPr>
            <w:autoSpaceDE w:val="0"/>
            <w:autoSpaceDN w:val="0"/>
            <w:ind w:hanging="480"/>
            <w:divId w:val="1362053784"/>
            <w:rPr>
              <w:rFonts w:eastAsia="Times New Roman"/>
              <w:color w:val="FF0000"/>
            </w:rPr>
          </w:pPr>
          <w:r w:rsidRPr="00E0731E">
            <w:rPr>
              <w:rFonts w:eastAsia="Times New Roman"/>
              <w:color w:val="FF0000"/>
            </w:rPr>
            <w:t xml:space="preserve">Patil, S. S., Harish, J., Ganesh, K. R., Suresh, K. P., </w:t>
          </w:r>
          <w:proofErr w:type="spellStart"/>
          <w:r w:rsidRPr="00E0731E">
            <w:rPr>
              <w:rFonts w:eastAsia="Times New Roman"/>
              <w:color w:val="FF0000"/>
            </w:rPr>
            <w:t>Hiremath</w:t>
          </w:r>
          <w:proofErr w:type="spellEnd"/>
          <w:r w:rsidRPr="00E0731E">
            <w:rPr>
              <w:rFonts w:eastAsia="Times New Roman"/>
              <w:color w:val="FF0000"/>
            </w:rPr>
            <w:t xml:space="preserve">, J., &amp; </w:t>
          </w:r>
          <w:proofErr w:type="spellStart"/>
          <w:r w:rsidRPr="00E0731E">
            <w:rPr>
              <w:rFonts w:eastAsia="Times New Roman"/>
              <w:color w:val="FF0000"/>
            </w:rPr>
            <w:t>Nayakvadi</w:t>
          </w:r>
          <w:proofErr w:type="spellEnd"/>
          <w:r w:rsidRPr="00E0731E">
            <w:rPr>
              <w:rFonts w:eastAsia="Times New Roman"/>
              <w:color w:val="FF0000"/>
            </w:rPr>
            <w:t xml:space="preserve">, S. (2025). Emergence of a novel </w:t>
          </w:r>
          <w:proofErr w:type="spellStart"/>
          <w:r w:rsidRPr="00E0731E">
            <w:rPr>
              <w:rFonts w:eastAsia="Times New Roman"/>
              <w:color w:val="FF0000"/>
            </w:rPr>
            <w:t>subgenotype</w:t>
          </w:r>
          <w:proofErr w:type="spellEnd"/>
          <w:r w:rsidRPr="00E0731E">
            <w:rPr>
              <w:rFonts w:eastAsia="Times New Roman"/>
              <w:color w:val="FF0000"/>
            </w:rPr>
            <w:t xml:space="preserve"> 2.4 of classical swine fever virus in India. Research in Veterinary Science, 106031.</w:t>
          </w:r>
        </w:p>
        <w:p w:rsidR="007823B6" w:rsidRDefault="007823B6">
          <w:pPr>
            <w:autoSpaceDE w:val="0"/>
            <w:autoSpaceDN w:val="0"/>
            <w:ind w:hanging="480"/>
            <w:divId w:val="1453666515"/>
            <w:rPr>
              <w:rFonts w:eastAsia="Times New Roman"/>
            </w:rPr>
          </w:pPr>
          <w:proofErr w:type="spellStart"/>
          <w:r>
            <w:rPr>
              <w:rFonts w:eastAsia="Times New Roman"/>
            </w:rPr>
            <w:t>Postel</w:t>
          </w:r>
          <w:proofErr w:type="spellEnd"/>
          <w:r>
            <w:rPr>
              <w:rFonts w:eastAsia="Times New Roman"/>
            </w:rPr>
            <w:t xml:space="preserve">, A., Nishi, T., </w:t>
          </w:r>
          <w:proofErr w:type="spellStart"/>
          <w:r>
            <w:rPr>
              <w:rFonts w:eastAsia="Times New Roman"/>
            </w:rPr>
            <w:t>Kameyama</w:t>
          </w:r>
          <w:proofErr w:type="spellEnd"/>
          <w:r>
            <w:rPr>
              <w:rFonts w:eastAsia="Times New Roman"/>
            </w:rPr>
            <w:t xml:space="preserve">, K., Meyer, D., </w:t>
          </w:r>
          <w:proofErr w:type="spellStart"/>
          <w:r>
            <w:rPr>
              <w:rFonts w:eastAsia="Times New Roman"/>
            </w:rPr>
            <w:t>Suckstorff</w:t>
          </w:r>
          <w:proofErr w:type="spellEnd"/>
          <w:r>
            <w:rPr>
              <w:rFonts w:eastAsia="Times New Roman"/>
            </w:rPr>
            <w:t xml:space="preserve">, O., </w:t>
          </w:r>
          <w:proofErr w:type="spellStart"/>
          <w:r>
            <w:rPr>
              <w:rFonts w:eastAsia="Times New Roman"/>
            </w:rPr>
            <w:t>Fukai</w:t>
          </w:r>
          <w:proofErr w:type="spellEnd"/>
          <w:r>
            <w:rPr>
              <w:rFonts w:eastAsia="Times New Roman"/>
            </w:rPr>
            <w:t xml:space="preserve">, K., &amp; Becher, P. (2019). </w:t>
          </w:r>
          <w:proofErr w:type="spellStart"/>
          <w:r>
            <w:rPr>
              <w:rFonts w:eastAsia="Times New Roman"/>
            </w:rPr>
            <w:t>Reemergence</w:t>
          </w:r>
          <w:proofErr w:type="spellEnd"/>
          <w:r>
            <w:rPr>
              <w:rFonts w:eastAsia="Times New Roman"/>
            </w:rPr>
            <w:t xml:space="preserve"> of classical swine fever, Japan, 2018. </w:t>
          </w:r>
          <w:r>
            <w:rPr>
              <w:rFonts w:eastAsia="Times New Roman"/>
              <w:i/>
              <w:iCs/>
            </w:rPr>
            <w:t>Emerging Infectious Diseases</w:t>
          </w:r>
          <w:r>
            <w:rPr>
              <w:rFonts w:eastAsia="Times New Roman"/>
            </w:rPr>
            <w:t xml:space="preserve">, </w:t>
          </w:r>
          <w:r>
            <w:rPr>
              <w:rFonts w:eastAsia="Times New Roman"/>
              <w:i/>
              <w:iCs/>
            </w:rPr>
            <w:t>25</w:t>
          </w:r>
          <w:r>
            <w:rPr>
              <w:rFonts w:eastAsia="Times New Roman"/>
            </w:rPr>
            <w:t>(6), 1228.</w:t>
          </w:r>
        </w:p>
        <w:p w:rsidR="007823B6" w:rsidRDefault="007823B6">
          <w:pPr>
            <w:autoSpaceDE w:val="0"/>
            <w:autoSpaceDN w:val="0"/>
            <w:ind w:hanging="480"/>
            <w:divId w:val="338435727"/>
            <w:rPr>
              <w:rFonts w:eastAsia="Times New Roman"/>
            </w:rPr>
          </w:pPr>
          <w:proofErr w:type="spellStart"/>
          <w:r>
            <w:rPr>
              <w:rFonts w:eastAsia="Times New Roman"/>
            </w:rPr>
            <w:t>Risatti</w:t>
          </w:r>
          <w:proofErr w:type="spellEnd"/>
          <w:r>
            <w:rPr>
              <w:rFonts w:eastAsia="Times New Roman"/>
            </w:rPr>
            <w:t xml:space="preserve">, G. R., </w:t>
          </w:r>
          <w:proofErr w:type="spellStart"/>
          <w:r>
            <w:rPr>
              <w:rFonts w:eastAsia="Times New Roman"/>
            </w:rPr>
            <w:t>Borca</w:t>
          </w:r>
          <w:proofErr w:type="spellEnd"/>
          <w:r>
            <w:rPr>
              <w:rFonts w:eastAsia="Times New Roman"/>
            </w:rPr>
            <w:t xml:space="preserve">, M. V, </w:t>
          </w:r>
          <w:proofErr w:type="spellStart"/>
          <w:r>
            <w:rPr>
              <w:rFonts w:eastAsia="Times New Roman"/>
            </w:rPr>
            <w:t>Kutish</w:t>
          </w:r>
          <w:proofErr w:type="spellEnd"/>
          <w:r>
            <w:rPr>
              <w:rFonts w:eastAsia="Times New Roman"/>
            </w:rPr>
            <w:t xml:space="preserve">, G. F., Lu, Z., </w:t>
          </w:r>
          <w:proofErr w:type="spellStart"/>
          <w:r>
            <w:rPr>
              <w:rFonts w:eastAsia="Times New Roman"/>
            </w:rPr>
            <w:t>Holinka</w:t>
          </w:r>
          <w:proofErr w:type="spellEnd"/>
          <w:r>
            <w:rPr>
              <w:rFonts w:eastAsia="Times New Roman"/>
            </w:rPr>
            <w:t xml:space="preserve">, L. G., French, R. A., </w:t>
          </w:r>
          <w:proofErr w:type="spellStart"/>
          <w:r>
            <w:rPr>
              <w:rFonts w:eastAsia="Times New Roman"/>
            </w:rPr>
            <w:t>Tulman</w:t>
          </w:r>
          <w:proofErr w:type="spellEnd"/>
          <w:r>
            <w:rPr>
              <w:rFonts w:eastAsia="Times New Roman"/>
            </w:rPr>
            <w:t xml:space="preserve">, E. R., &amp; Rock, D. L. (2005). The E2 glycoprotein of classical swine fever virus is a virulence determinant in swine. </w:t>
          </w:r>
          <w:r>
            <w:rPr>
              <w:rFonts w:eastAsia="Times New Roman"/>
              <w:i/>
              <w:iCs/>
            </w:rPr>
            <w:t>Journal of Virology</w:t>
          </w:r>
          <w:r>
            <w:rPr>
              <w:rFonts w:eastAsia="Times New Roman"/>
            </w:rPr>
            <w:t xml:space="preserve">, </w:t>
          </w:r>
          <w:r>
            <w:rPr>
              <w:rFonts w:eastAsia="Times New Roman"/>
              <w:i/>
              <w:iCs/>
            </w:rPr>
            <w:t>79</w:t>
          </w:r>
          <w:r>
            <w:rPr>
              <w:rFonts w:eastAsia="Times New Roman"/>
            </w:rPr>
            <w:t>(6), 3787</w:t>
          </w:r>
          <w:r w:rsidR="00580985">
            <w:rPr>
              <w:rFonts w:eastAsia="Times New Roman"/>
            </w:rPr>
            <w:t>-</w:t>
          </w:r>
          <w:r>
            <w:rPr>
              <w:rFonts w:eastAsia="Times New Roman"/>
            </w:rPr>
            <w:t>3796.</w:t>
          </w:r>
        </w:p>
        <w:p w:rsidR="007823B6" w:rsidRDefault="007823B6">
          <w:pPr>
            <w:autoSpaceDE w:val="0"/>
            <w:autoSpaceDN w:val="0"/>
            <w:ind w:hanging="480"/>
            <w:divId w:val="1553886169"/>
            <w:rPr>
              <w:rFonts w:eastAsia="Times New Roman"/>
            </w:rPr>
          </w:pPr>
          <w:proofErr w:type="spellStart"/>
          <w:r>
            <w:rPr>
              <w:rFonts w:eastAsia="Times New Roman"/>
            </w:rPr>
            <w:t>Rozas</w:t>
          </w:r>
          <w:proofErr w:type="spellEnd"/>
          <w:r>
            <w:rPr>
              <w:rFonts w:eastAsia="Times New Roman"/>
            </w:rPr>
            <w:t>, J., Ferrer-Mata, A., Sánchez-</w:t>
          </w:r>
          <w:proofErr w:type="spellStart"/>
          <w:r>
            <w:rPr>
              <w:rFonts w:eastAsia="Times New Roman"/>
            </w:rPr>
            <w:t>DelBarrio</w:t>
          </w:r>
          <w:proofErr w:type="spellEnd"/>
          <w:r>
            <w:rPr>
              <w:rFonts w:eastAsia="Times New Roman"/>
            </w:rPr>
            <w:t xml:space="preserve">, J. C., </w:t>
          </w:r>
          <w:proofErr w:type="spellStart"/>
          <w:r>
            <w:rPr>
              <w:rFonts w:eastAsia="Times New Roman"/>
            </w:rPr>
            <w:t>Guirao</w:t>
          </w:r>
          <w:proofErr w:type="spellEnd"/>
          <w:r>
            <w:rPr>
              <w:rFonts w:eastAsia="Times New Roman"/>
            </w:rPr>
            <w:t xml:space="preserve">-Rico, S., </w:t>
          </w:r>
          <w:proofErr w:type="spellStart"/>
          <w:r>
            <w:rPr>
              <w:rFonts w:eastAsia="Times New Roman"/>
            </w:rPr>
            <w:t>Librado</w:t>
          </w:r>
          <w:proofErr w:type="spellEnd"/>
          <w:r>
            <w:rPr>
              <w:rFonts w:eastAsia="Times New Roman"/>
            </w:rPr>
            <w:t>, P., Ramos-</w:t>
          </w:r>
          <w:proofErr w:type="spellStart"/>
          <w:r>
            <w:rPr>
              <w:rFonts w:eastAsia="Times New Roman"/>
            </w:rPr>
            <w:t>Onsins</w:t>
          </w:r>
          <w:proofErr w:type="spellEnd"/>
          <w:r>
            <w:rPr>
              <w:rFonts w:eastAsia="Times New Roman"/>
            </w:rPr>
            <w:t>, S. E., &amp; Sánchez-</w:t>
          </w:r>
          <w:proofErr w:type="spellStart"/>
          <w:r>
            <w:rPr>
              <w:rFonts w:eastAsia="Times New Roman"/>
            </w:rPr>
            <w:t>Gracia</w:t>
          </w:r>
          <w:proofErr w:type="spellEnd"/>
          <w:r>
            <w:rPr>
              <w:rFonts w:eastAsia="Times New Roman"/>
            </w:rPr>
            <w:t xml:space="preserve">, A. (2017). </w:t>
          </w:r>
          <w:proofErr w:type="spellStart"/>
          <w:r>
            <w:rPr>
              <w:rFonts w:eastAsia="Times New Roman"/>
            </w:rPr>
            <w:t>DnaSP</w:t>
          </w:r>
          <w:proofErr w:type="spellEnd"/>
          <w:r>
            <w:rPr>
              <w:rFonts w:eastAsia="Times New Roman"/>
            </w:rPr>
            <w:t xml:space="preserve"> 6: DNA sequence polymorphism analysis of large data sets. </w:t>
          </w:r>
          <w:r>
            <w:rPr>
              <w:rFonts w:eastAsia="Times New Roman"/>
              <w:i/>
              <w:iCs/>
            </w:rPr>
            <w:t>Molecular Biology and Evolution</w:t>
          </w:r>
          <w:r>
            <w:rPr>
              <w:rFonts w:eastAsia="Times New Roman"/>
            </w:rPr>
            <w:t xml:space="preserve">, </w:t>
          </w:r>
          <w:r>
            <w:rPr>
              <w:rFonts w:eastAsia="Times New Roman"/>
              <w:i/>
              <w:iCs/>
            </w:rPr>
            <w:t>34</w:t>
          </w:r>
          <w:r>
            <w:rPr>
              <w:rFonts w:eastAsia="Times New Roman"/>
            </w:rPr>
            <w:t>(12), 3299</w:t>
          </w:r>
          <w:r w:rsidR="00580985">
            <w:rPr>
              <w:rFonts w:eastAsia="Times New Roman"/>
            </w:rPr>
            <w:t>-</w:t>
          </w:r>
          <w:r>
            <w:rPr>
              <w:rFonts w:eastAsia="Times New Roman"/>
            </w:rPr>
            <w:t>3302.</w:t>
          </w:r>
        </w:p>
        <w:p w:rsidR="007823B6" w:rsidRDefault="007823B6">
          <w:pPr>
            <w:autoSpaceDE w:val="0"/>
            <w:autoSpaceDN w:val="0"/>
            <w:ind w:hanging="480"/>
            <w:divId w:val="241523802"/>
            <w:rPr>
              <w:rFonts w:eastAsia="Times New Roman"/>
            </w:rPr>
          </w:pPr>
          <w:r>
            <w:rPr>
              <w:rFonts w:eastAsia="Times New Roman"/>
            </w:rPr>
            <w:lastRenderedPageBreak/>
            <w:t>Salgado-</w:t>
          </w:r>
          <w:proofErr w:type="spellStart"/>
          <w:r>
            <w:rPr>
              <w:rFonts w:eastAsia="Times New Roman"/>
            </w:rPr>
            <w:t>Ruíz</w:t>
          </w:r>
          <w:proofErr w:type="spellEnd"/>
          <w:r>
            <w:rPr>
              <w:rFonts w:eastAsia="Times New Roman"/>
            </w:rPr>
            <w:t xml:space="preserve">, J. S., &amp; Jaramillo-Hernández, D. A. (2022). Some epidemiology and immunopathology considerations of classical swine fever. </w:t>
          </w:r>
          <w:r>
            <w:rPr>
              <w:rFonts w:eastAsia="Times New Roman"/>
              <w:i/>
              <w:iCs/>
            </w:rPr>
            <w:t>MVZ Cordoba</w:t>
          </w:r>
          <w:r>
            <w:rPr>
              <w:rFonts w:eastAsia="Times New Roman"/>
            </w:rPr>
            <w:t xml:space="preserve">, </w:t>
          </w:r>
          <w:r>
            <w:rPr>
              <w:rFonts w:eastAsia="Times New Roman"/>
              <w:i/>
              <w:iCs/>
            </w:rPr>
            <w:t>27</w:t>
          </w:r>
          <w:r>
            <w:rPr>
              <w:rFonts w:eastAsia="Times New Roman"/>
            </w:rPr>
            <w:t>(1), e2361.</w:t>
          </w:r>
        </w:p>
        <w:p w:rsidR="007823B6" w:rsidRDefault="007823B6">
          <w:pPr>
            <w:autoSpaceDE w:val="0"/>
            <w:autoSpaceDN w:val="0"/>
            <w:ind w:hanging="480"/>
            <w:divId w:val="2080521063"/>
            <w:rPr>
              <w:rFonts w:eastAsia="Times New Roman"/>
            </w:rPr>
          </w:pPr>
          <w:proofErr w:type="spellStart"/>
          <w:r>
            <w:rPr>
              <w:rFonts w:eastAsia="Times New Roman"/>
            </w:rPr>
            <w:t>Shivaraj</w:t>
          </w:r>
          <w:proofErr w:type="spellEnd"/>
          <w:r>
            <w:rPr>
              <w:rFonts w:eastAsia="Times New Roman"/>
            </w:rPr>
            <w:t xml:space="preserve">, D. B., Patil, S. S., </w:t>
          </w:r>
          <w:proofErr w:type="spellStart"/>
          <w:r>
            <w:rPr>
              <w:rFonts w:eastAsia="Times New Roman"/>
            </w:rPr>
            <w:t>Rathnamma</w:t>
          </w:r>
          <w:proofErr w:type="spellEnd"/>
          <w:r>
            <w:rPr>
              <w:rFonts w:eastAsia="Times New Roman"/>
            </w:rPr>
            <w:t xml:space="preserve">, D., </w:t>
          </w:r>
          <w:proofErr w:type="spellStart"/>
          <w:r>
            <w:rPr>
              <w:rFonts w:eastAsia="Times New Roman"/>
            </w:rPr>
            <w:t>Hemadri</w:t>
          </w:r>
          <w:proofErr w:type="spellEnd"/>
          <w:r>
            <w:rPr>
              <w:rFonts w:eastAsia="Times New Roman"/>
            </w:rPr>
            <w:t xml:space="preserve">, D., </w:t>
          </w:r>
          <w:proofErr w:type="spellStart"/>
          <w:r>
            <w:rPr>
              <w:rFonts w:eastAsia="Times New Roman"/>
            </w:rPr>
            <w:t>Isloor</w:t>
          </w:r>
          <w:proofErr w:type="spellEnd"/>
          <w:r>
            <w:rPr>
              <w:rFonts w:eastAsia="Times New Roman"/>
            </w:rPr>
            <w:t xml:space="preserve">, S., Geetha, S., </w:t>
          </w:r>
          <w:proofErr w:type="spellStart"/>
          <w:r>
            <w:rPr>
              <w:rFonts w:eastAsia="Times New Roman"/>
            </w:rPr>
            <w:t>Manjunathareddy</w:t>
          </w:r>
          <w:proofErr w:type="spellEnd"/>
          <w:r>
            <w:rPr>
              <w:rFonts w:eastAsia="Times New Roman"/>
            </w:rPr>
            <w:t xml:space="preserve">, G. B., </w:t>
          </w:r>
          <w:proofErr w:type="spellStart"/>
          <w:r>
            <w:rPr>
              <w:rFonts w:eastAsia="Times New Roman"/>
            </w:rPr>
            <w:t>Gajendragad</w:t>
          </w:r>
          <w:proofErr w:type="spellEnd"/>
          <w:r>
            <w:rPr>
              <w:rFonts w:eastAsia="Times New Roman"/>
            </w:rPr>
            <w:t xml:space="preserve">, M. R., &amp; Rahman, H. (2015). Genetic clustering of recent classical swine fever virus isolates from Karnataka, India revealed the emergence of subtype 2.2 replacing subtype 1.1. </w:t>
          </w:r>
          <w:proofErr w:type="spellStart"/>
          <w:r>
            <w:rPr>
              <w:rFonts w:eastAsia="Times New Roman"/>
              <w:i/>
              <w:iCs/>
            </w:rPr>
            <w:t>VirusDisease</w:t>
          </w:r>
          <w:proofErr w:type="spellEnd"/>
          <w:r>
            <w:rPr>
              <w:rFonts w:eastAsia="Times New Roman"/>
            </w:rPr>
            <w:t xml:space="preserve">, </w:t>
          </w:r>
          <w:r>
            <w:rPr>
              <w:rFonts w:eastAsia="Times New Roman"/>
              <w:i/>
              <w:iCs/>
            </w:rPr>
            <w:t>26</w:t>
          </w:r>
          <w:r>
            <w:rPr>
              <w:rFonts w:eastAsia="Times New Roman"/>
            </w:rPr>
            <w:t>(3), 170</w:t>
          </w:r>
          <w:r w:rsidR="00580985">
            <w:rPr>
              <w:rFonts w:eastAsia="Times New Roman"/>
            </w:rPr>
            <w:t>-</w:t>
          </w:r>
          <w:r>
            <w:rPr>
              <w:rFonts w:eastAsia="Times New Roman"/>
            </w:rPr>
            <w:t>179.</w:t>
          </w:r>
        </w:p>
        <w:p w:rsidR="007823B6" w:rsidRDefault="007823B6">
          <w:pPr>
            <w:autoSpaceDE w:val="0"/>
            <w:autoSpaceDN w:val="0"/>
            <w:ind w:hanging="480"/>
            <w:divId w:val="26949631"/>
            <w:rPr>
              <w:rFonts w:eastAsia="Times New Roman"/>
            </w:rPr>
          </w:pPr>
          <w:r>
            <w:rPr>
              <w:rFonts w:eastAsia="Times New Roman"/>
            </w:rPr>
            <w:t xml:space="preserve">Singh, V. K., </w:t>
          </w:r>
          <w:proofErr w:type="spellStart"/>
          <w:r>
            <w:rPr>
              <w:rFonts w:eastAsia="Times New Roman"/>
            </w:rPr>
            <w:t>Rajak</w:t>
          </w:r>
          <w:proofErr w:type="spellEnd"/>
          <w:r>
            <w:rPr>
              <w:rFonts w:eastAsia="Times New Roman"/>
            </w:rPr>
            <w:t xml:space="preserve">, K. K., Kumar, R., Raut, S. D., Saxena, A., </w:t>
          </w:r>
          <w:proofErr w:type="spellStart"/>
          <w:r>
            <w:rPr>
              <w:rFonts w:eastAsia="Times New Roman"/>
            </w:rPr>
            <w:t>Muthuchelvan</w:t>
          </w:r>
          <w:proofErr w:type="spellEnd"/>
          <w:r>
            <w:rPr>
              <w:rFonts w:eastAsia="Times New Roman"/>
            </w:rPr>
            <w:t xml:space="preserve">, D., Singh, R. K., &amp; Pandey, A. B. (2017). Changing pattern of classical swine fever virus genogroup from classical 1.1 to emerging 2.2 in India. </w:t>
          </w:r>
          <w:proofErr w:type="spellStart"/>
          <w:r>
            <w:rPr>
              <w:rFonts w:eastAsia="Times New Roman"/>
              <w:i/>
              <w:iCs/>
            </w:rPr>
            <w:t>VirusDisease</w:t>
          </w:r>
          <w:proofErr w:type="spellEnd"/>
          <w:r>
            <w:rPr>
              <w:rFonts w:eastAsia="Times New Roman"/>
            </w:rPr>
            <w:t xml:space="preserve">, </w:t>
          </w:r>
          <w:r>
            <w:rPr>
              <w:rFonts w:eastAsia="Times New Roman"/>
              <w:i/>
              <w:iCs/>
            </w:rPr>
            <w:t>28</w:t>
          </w:r>
          <w:r>
            <w:rPr>
              <w:rFonts w:eastAsia="Times New Roman"/>
            </w:rPr>
            <w:t>(2), 174</w:t>
          </w:r>
          <w:r w:rsidR="00580985">
            <w:rPr>
              <w:rFonts w:eastAsia="Times New Roman"/>
            </w:rPr>
            <w:t>-</w:t>
          </w:r>
          <w:r>
            <w:rPr>
              <w:rFonts w:eastAsia="Times New Roman"/>
            </w:rPr>
            <w:t>181.</w:t>
          </w:r>
        </w:p>
        <w:p w:rsidR="007823B6" w:rsidRDefault="007823B6">
          <w:pPr>
            <w:autoSpaceDE w:val="0"/>
            <w:autoSpaceDN w:val="0"/>
            <w:ind w:hanging="480"/>
            <w:divId w:val="1518886540"/>
            <w:rPr>
              <w:rFonts w:eastAsia="Times New Roman"/>
            </w:rPr>
          </w:pPr>
          <w:r>
            <w:rPr>
              <w:rFonts w:eastAsia="Times New Roman"/>
            </w:rPr>
            <w:t xml:space="preserve">Tamura, K., </w:t>
          </w:r>
          <w:proofErr w:type="spellStart"/>
          <w:r>
            <w:rPr>
              <w:rFonts w:eastAsia="Times New Roman"/>
            </w:rPr>
            <w:t>Stecher</w:t>
          </w:r>
          <w:proofErr w:type="spellEnd"/>
          <w:r>
            <w:rPr>
              <w:rFonts w:eastAsia="Times New Roman"/>
            </w:rPr>
            <w:t xml:space="preserve">, G., &amp; Kumar, S. (2021). MEGA11: molecular evolutionary genetics analysis version 11. </w:t>
          </w:r>
          <w:r>
            <w:rPr>
              <w:rFonts w:eastAsia="Times New Roman"/>
              <w:i/>
              <w:iCs/>
            </w:rPr>
            <w:t>Molecular Biology and Evolution</w:t>
          </w:r>
          <w:r>
            <w:rPr>
              <w:rFonts w:eastAsia="Times New Roman"/>
            </w:rPr>
            <w:t xml:space="preserve">, </w:t>
          </w:r>
          <w:r>
            <w:rPr>
              <w:rFonts w:eastAsia="Times New Roman"/>
              <w:i/>
              <w:iCs/>
            </w:rPr>
            <w:t>38</w:t>
          </w:r>
          <w:r>
            <w:rPr>
              <w:rFonts w:eastAsia="Times New Roman"/>
            </w:rPr>
            <w:t>(7), 3022</w:t>
          </w:r>
          <w:r w:rsidR="00580985">
            <w:rPr>
              <w:rFonts w:eastAsia="Times New Roman"/>
            </w:rPr>
            <w:t>-</w:t>
          </w:r>
          <w:r>
            <w:rPr>
              <w:rFonts w:eastAsia="Times New Roman"/>
            </w:rPr>
            <w:t>3027.</w:t>
          </w:r>
        </w:p>
        <w:p w:rsidR="007823B6" w:rsidRDefault="007823B6">
          <w:pPr>
            <w:autoSpaceDE w:val="0"/>
            <w:autoSpaceDN w:val="0"/>
            <w:ind w:hanging="480"/>
            <w:divId w:val="1369723287"/>
            <w:rPr>
              <w:rFonts w:eastAsia="Times New Roman"/>
            </w:rPr>
          </w:pPr>
          <w:r>
            <w:rPr>
              <w:rFonts w:eastAsia="Times New Roman"/>
            </w:rPr>
            <w:t xml:space="preserve">Wang, Q., </w:t>
          </w:r>
          <w:proofErr w:type="spellStart"/>
          <w:r>
            <w:rPr>
              <w:rFonts w:eastAsia="Times New Roman"/>
            </w:rPr>
            <w:t>Lyu</w:t>
          </w:r>
          <w:proofErr w:type="spellEnd"/>
          <w:r>
            <w:rPr>
              <w:rFonts w:eastAsia="Times New Roman"/>
            </w:rPr>
            <w:t xml:space="preserve">, X., Cheng, J., Fu, Y., Lin, Y., Abdoulaye, A. H., Jiang, D., &amp; </w:t>
          </w:r>
          <w:proofErr w:type="spellStart"/>
          <w:r>
            <w:rPr>
              <w:rFonts w:eastAsia="Times New Roman"/>
            </w:rPr>
            <w:t>Xie</w:t>
          </w:r>
          <w:proofErr w:type="spellEnd"/>
          <w:r>
            <w:rPr>
              <w:rFonts w:eastAsia="Times New Roman"/>
            </w:rPr>
            <w:t xml:space="preserve">, J. (2022). Codon usage provides insights into the adaptive evolution of mycoviruses in their associated fungi host. </w:t>
          </w:r>
          <w:r>
            <w:rPr>
              <w:rFonts w:eastAsia="Times New Roman"/>
              <w:i/>
              <w:iCs/>
            </w:rPr>
            <w:t>International Journal of Molecular Sciences</w:t>
          </w:r>
          <w:r>
            <w:rPr>
              <w:rFonts w:eastAsia="Times New Roman"/>
            </w:rPr>
            <w:t xml:space="preserve">, </w:t>
          </w:r>
          <w:r>
            <w:rPr>
              <w:rFonts w:eastAsia="Times New Roman"/>
              <w:i/>
              <w:iCs/>
            </w:rPr>
            <w:t>23</w:t>
          </w:r>
          <w:r>
            <w:rPr>
              <w:rFonts w:eastAsia="Times New Roman"/>
            </w:rPr>
            <w:t>(13), 7441.</w:t>
          </w:r>
        </w:p>
        <w:p w:rsidR="007823B6" w:rsidRDefault="007823B6">
          <w:pPr>
            <w:autoSpaceDE w:val="0"/>
            <w:autoSpaceDN w:val="0"/>
            <w:ind w:hanging="480"/>
            <w:divId w:val="1071195804"/>
            <w:rPr>
              <w:rFonts w:eastAsia="Times New Roman"/>
            </w:rPr>
          </w:pPr>
          <w:r>
            <w:rPr>
              <w:rFonts w:eastAsia="Times New Roman"/>
            </w:rPr>
            <w:t xml:space="preserve">Zhang, H., </w:t>
          </w:r>
          <w:proofErr w:type="spellStart"/>
          <w:r>
            <w:rPr>
              <w:rFonts w:eastAsia="Times New Roman"/>
            </w:rPr>
            <w:t>Leng</w:t>
          </w:r>
          <w:proofErr w:type="spellEnd"/>
          <w:r>
            <w:rPr>
              <w:rFonts w:eastAsia="Times New Roman"/>
            </w:rPr>
            <w:t xml:space="preserve">, C., Tian, Z., Liu, C., Chen, J., Bai, Y., Li, Z., Xiang, L., </w:t>
          </w:r>
          <w:proofErr w:type="spellStart"/>
          <w:r>
            <w:rPr>
              <w:rFonts w:eastAsia="Times New Roman"/>
            </w:rPr>
            <w:t>Zhai</w:t>
          </w:r>
          <w:proofErr w:type="spellEnd"/>
          <w:r>
            <w:rPr>
              <w:rFonts w:eastAsia="Times New Roman"/>
            </w:rPr>
            <w:t xml:space="preserve">, H., &amp; Wang, Q. (2018). Complete genomic characteristics and pathogenic analysis of the newly emerged classical swine fever virus in China. </w:t>
          </w:r>
          <w:r>
            <w:rPr>
              <w:rFonts w:eastAsia="Times New Roman"/>
              <w:i/>
              <w:iCs/>
            </w:rPr>
            <w:t>BMC Veterinary Research</w:t>
          </w:r>
          <w:r>
            <w:rPr>
              <w:rFonts w:eastAsia="Times New Roman"/>
            </w:rPr>
            <w:t xml:space="preserve">, </w:t>
          </w:r>
          <w:r>
            <w:rPr>
              <w:rFonts w:eastAsia="Times New Roman"/>
              <w:i/>
              <w:iCs/>
            </w:rPr>
            <w:t>14</w:t>
          </w:r>
          <w:r>
            <w:rPr>
              <w:rFonts w:eastAsia="Times New Roman"/>
            </w:rPr>
            <w:t>(1), 204.</w:t>
          </w:r>
        </w:p>
        <w:p w:rsidR="007823B6" w:rsidRDefault="007823B6">
          <w:pPr>
            <w:autoSpaceDE w:val="0"/>
            <w:autoSpaceDN w:val="0"/>
            <w:ind w:hanging="480"/>
            <w:divId w:val="1307591584"/>
            <w:rPr>
              <w:rFonts w:eastAsia="Times New Roman"/>
            </w:rPr>
          </w:pPr>
          <w:r>
            <w:rPr>
              <w:rFonts w:eastAsia="Times New Roman"/>
            </w:rPr>
            <w:t xml:space="preserve">Zhou, B. (2019). Classical swine fever in China-an update minireview. </w:t>
          </w:r>
          <w:r>
            <w:rPr>
              <w:rFonts w:eastAsia="Times New Roman"/>
              <w:i/>
              <w:iCs/>
            </w:rPr>
            <w:t>Frontiers in Veterinary Science</w:t>
          </w:r>
          <w:r>
            <w:rPr>
              <w:rFonts w:eastAsia="Times New Roman"/>
            </w:rPr>
            <w:t xml:space="preserve">, </w:t>
          </w:r>
          <w:r>
            <w:rPr>
              <w:rFonts w:eastAsia="Times New Roman"/>
              <w:i/>
              <w:iCs/>
            </w:rPr>
            <w:t>6</w:t>
          </w:r>
          <w:r>
            <w:rPr>
              <w:rFonts w:eastAsia="Times New Roman"/>
            </w:rPr>
            <w:t>, 187.</w:t>
          </w:r>
        </w:p>
        <w:p w:rsidR="009B47EB" w:rsidRDefault="007823B6" w:rsidP="009B47EB">
          <w:r>
            <w:rPr>
              <w:rFonts w:eastAsia="Times New Roman"/>
            </w:rPr>
            <w:t> </w:t>
          </w:r>
        </w:p>
      </w:sdtContent>
    </w:sdt>
    <w:p w:rsidR="009B47EB" w:rsidRDefault="009B47EB" w:rsidP="009B47EB">
      <w:pPr>
        <w:jc w:val="both"/>
        <w:sectPr w:rsidR="009B47EB" w:rsidSect="00FB4070">
          <w:headerReference w:type="even" r:id="rId7"/>
          <w:headerReference w:type="default" r:id="rId8"/>
          <w:footerReference w:type="even" r:id="rId9"/>
          <w:footerReference w:type="default" r:id="rId10"/>
          <w:headerReference w:type="first" r:id="rId11"/>
          <w:footerReference w:type="first" r:id="rId12"/>
          <w:type w:val="continuous"/>
          <w:pgSz w:w="11906" w:h="16838"/>
          <w:pgMar w:top="1440" w:right="1440" w:bottom="1440" w:left="1440" w:header="708" w:footer="708" w:gutter="0"/>
          <w:cols w:space="708"/>
          <w:docGrid w:linePitch="360"/>
        </w:sectPr>
      </w:pPr>
    </w:p>
    <w:bookmarkEnd w:id="0"/>
    <w:p w:rsidR="008A70E8" w:rsidRDefault="008A70E8" w:rsidP="008A70E8">
      <w:pPr>
        <w:ind w:left="-709"/>
      </w:pPr>
      <w:r w:rsidRPr="00895496">
        <w:rPr>
          <w:noProof/>
        </w:rPr>
        <w:lastRenderedPageBreak/>
        <w:drawing>
          <wp:anchor distT="0" distB="0" distL="114300" distR="114300" simplePos="0" relativeHeight="251659264" behindDoc="1" locked="0" layoutInCell="1" allowOverlap="1" wp14:anchorId="6D43B9C2" wp14:editId="5A3A3B3D">
            <wp:simplePos x="0" y="0"/>
            <wp:positionH relativeFrom="column">
              <wp:posOffset>381000</wp:posOffset>
            </wp:positionH>
            <wp:positionV relativeFrom="paragraph">
              <wp:posOffset>259080</wp:posOffset>
            </wp:positionV>
            <wp:extent cx="4583430" cy="2779395"/>
            <wp:effectExtent l="0" t="0" r="7620" b="1905"/>
            <wp:wrapTight wrapText="bothSides">
              <wp:wrapPolygon edited="0">
                <wp:start x="0" y="0"/>
                <wp:lineTo x="0" y="21467"/>
                <wp:lineTo x="21546" y="21467"/>
                <wp:lineTo x="21546" y="0"/>
                <wp:lineTo x="0" y="0"/>
              </wp:wrapPolygon>
            </wp:wrapTight>
            <wp:docPr id="3" name="Picture 2">
              <a:extLst xmlns:a="http://schemas.openxmlformats.org/drawingml/2006/main">
                <a:ext uri="{FF2B5EF4-FFF2-40B4-BE49-F238E27FC236}">
                  <a16:creationId xmlns:a16="http://schemas.microsoft.com/office/drawing/2014/main" id="{DFAE2C5F-E991-4CCD-B2ED-F7B7E45456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FAE2C5F-E991-4CCD-B2ED-F7B7E45456AD}"/>
                        </a:ext>
                      </a:extLst>
                    </pic:cNvPr>
                    <pic:cNvPicPr>
                      <a:picLocks noChangeAspect="1"/>
                    </pic:cNvPicPr>
                  </pic:nvPicPr>
                  <pic:blipFill rotWithShape="1">
                    <a:blip r:embed="rId13">
                      <a:extLst>
                        <a:ext uri="{28A0092B-C50C-407E-A947-70E740481C1C}">
                          <a14:useLocalDpi xmlns:a14="http://schemas.microsoft.com/office/drawing/2010/main" val="0"/>
                        </a:ext>
                      </a:extLst>
                    </a:blip>
                    <a:srcRect t="8527"/>
                    <a:stretch/>
                  </pic:blipFill>
                  <pic:spPr bwMode="auto">
                    <a:xfrm>
                      <a:off x="0" y="0"/>
                      <a:ext cx="4583430" cy="277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70E8" w:rsidRDefault="008A70E8" w:rsidP="008A70E8">
      <w:pPr>
        <w:ind w:left="-709"/>
      </w:pPr>
    </w:p>
    <w:p w:rsidR="008A70E8" w:rsidRDefault="008A70E8" w:rsidP="008A70E8">
      <w:pPr>
        <w:ind w:left="-709"/>
      </w:pPr>
    </w:p>
    <w:p w:rsidR="008A70E8" w:rsidRDefault="008A70E8" w:rsidP="008A70E8">
      <w:pPr>
        <w:ind w:left="-709"/>
      </w:pPr>
    </w:p>
    <w:p w:rsidR="008A70E8" w:rsidRDefault="008A70E8" w:rsidP="008A70E8">
      <w:pPr>
        <w:ind w:left="-709"/>
      </w:pPr>
    </w:p>
    <w:p w:rsidR="008A70E8" w:rsidRDefault="008A70E8" w:rsidP="008A70E8">
      <w:pPr>
        <w:ind w:left="-709"/>
      </w:pPr>
    </w:p>
    <w:p w:rsidR="008A70E8" w:rsidRDefault="008A70E8" w:rsidP="008A70E8">
      <w:pPr>
        <w:ind w:left="-709"/>
      </w:pPr>
    </w:p>
    <w:p w:rsidR="008A70E8" w:rsidRDefault="008A70E8" w:rsidP="008A70E8">
      <w:pPr>
        <w:ind w:left="-709"/>
      </w:pPr>
    </w:p>
    <w:p w:rsidR="008A70E8" w:rsidRDefault="008A70E8" w:rsidP="008A70E8">
      <w:pPr>
        <w:ind w:left="-709"/>
      </w:pPr>
    </w:p>
    <w:p w:rsidR="008A70E8" w:rsidRDefault="008A70E8" w:rsidP="008A70E8">
      <w:pPr>
        <w:ind w:left="-709"/>
      </w:pPr>
    </w:p>
    <w:p w:rsidR="008A70E8" w:rsidRDefault="008A70E8" w:rsidP="008A70E8">
      <w:pPr>
        <w:ind w:left="-709"/>
      </w:pPr>
    </w:p>
    <w:p w:rsidR="008A70E8" w:rsidRDefault="008A70E8" w:rsidP="008A70E8">
      <w:pPr>
        <w:ind w:left="-709"/>
      </w:pPr>
    </w:p>
    <w:p w:rsidR="008A70E8" w:rsidRPr="0078575D" w:rsidRDefault="008A70E8" w:rsidP="008A70E8">
      <w:pPr>
        <w:ind w:left="-709"/>
        <w:jc w:val="both"/>
      </w:pPr>
      <w:r w:rsidRPr="00895496">
        <w:rPr>
          <w:b/>
        </w:rPr>
        <w:t>Figure</w:t>
      </w:r>
      <w:r>
        <w:rPr>
          <w:b/>
        </w:rPr>
        <w:t xml:space="preserve"> </w:t>
      </w:r>
      <w:r w:rsidRPr="00895496">
        <w:rPr>
          <w:b/>
        </w:rPr>
        <w:t>1</w:t>
      </w:r>
      <w:r>
        <w:t xml:space="preserve">: </w:t>
      </w:r>
      <w:r w:rsidRPr="0078575D">
        <w:t>Genetic diversity parameters of the Classical Swine Fever Virus (CSFV) E2 gene.</w:t>
      </w:r>
    </w:p>
    <w:p w:rsidR="008A70E8" w:rsidRDefault="008A70E8" w:rsidP="008A70E8">
      <w:pPr>
        <w:ind w:left="-709"/>
      </w:pPr>
    </w:p>
    <w:p w:rsidR="008A70E8" w:rsidRDefault="008A70E8" w:rsidP="008A70E8">
      <w:pPr>
        <w:ind w:left="-709"/>
      </w:pPr>
    </w:p>
    <w:p w:rsidR="008A70E8" w:rsidRDefault="008A70E8" w:rsidP="008A70E8">
      <w:pPr>
        <w:ind w:left="-709"/>
      </w:pPr>
    </w:p>
    <w:p w:rsidR="008A70E8" w:rsidRDefault="008A70E8" w:rsidP="008A70E8">
      <w:pPr>
        <w:ind w:left="-709"/>
      </w:pPr>
    </w:p>
    <w:p w:rsidR="008A70E8" w:rsidRDefault="008A70E8" w:rsidP="008A70E8">
      <w:pPr>
        <w:ind w:left="-709"/>
      </w:pPr>
    </w:p>
    <w:p w:rsidR="008A70E8" w:rsidRDefault="008A70E8" w:rsidP="008A70E8">
      <w:pPr>
        <w:ind w:left="-709"/>
      </w:pPr>
    </w:p>
    <w:p w:rsidR="008A70E8" w:rsidRDefault="008A70E8" w:rsidP="008A70E8"/>
    <w:p w:rsidR="008A70E8" w:rsidRDefault="008A70E8" w:rsidP="008A70E8">
      <w:pPr>
        <w:ind w:left="-709"/>
      </w:pPr>
    </w:p>
    <w:p w:rsidR="008A70E8" w:rsidRDefault="008A70E8" w:rsidP="008A70E8">
      <w:pPr>
        <w:ind w:left="-709"/>
      </w:pPr>
      <w:bookmarkStart w:id="4" w:name="_Hlk211260530"/>
    </w:p>
    <w:p w:rsidR="008A70E8" w:rsidRDefault="008A70E8" w:rsidP="008A70E8">
      <w:pPr>
        <w:jc w:val="both"/>
      </w:pPr>
    </w:p>
    <w:p w:rsidR="008A70E8" w:rsidRDefault="008A70E8" w:rsidP="008A70E8">
      <w:pPr>
        <w:ind w:left="-709"/>
        <w:jc w:val="both"/>
        <w:rPr>
          <w:b/>
        </w:rPr>
      </w:pPr>
    </w:p>
    <w:p w:rsidR="008A70E8" w:rsidRDefault="008A70E8" w:rsidP="008A70E8">
      <w:pPr>
        <w:ind w:left="-709"/>
        <w:jc w:val="both"/>
        <w:rPr>
          <w:b/>
        </w:rPr>
      </w:pPr>
    </w:p>
    <w:p w:rsidR="008A70E8" w:rsidRDefault="008A70E8" w:rsidP="008A70E8">
      <w:pPr>
        <w:ind w:left="-709"/>
        <w:jc w:val="both"/>
        <w:rPr>
          <w:b/>
        </w:rPr>
      </w:pPr>
    </w:p>
    <w:p w:rsidR="008A70E8" w:rsidRDefault="008A70E8" w:rsidP="008A70E8">
      <w:pPr>
        <w:ind w:left="-709"/>
        <w:jc w:val="both"/>
        <w:rPr>
          <w:b/>
        </w:rPr>
      </w:pPr>
    </w:p>
    <w:p w:rsidR="008A70E8" w:rsidRDefault="008A70E8" w:rsidP="008A70E8">
      <w:pPr>
        <w:ind w:left="-709"/>
        <w:jc w:val="both"/>
        <w:rPr>
          <w:b/>
        </w:rPr>
      </w:pPr>
    </w:p>
    <w:p w:rsidR="008A70E8" w:rsidRDefault="008A70E8" w:rsidP="008A70E8">
      <w:pPr>
        <w:ind w:left="-709"/>
        <w:jc w:val="both"/>
        <w:rPr>
          <w:b/>
        </w:rPr>
      </w:pPr>
    </w:p>
    <w:p w:rsidR="008A70E8" w:rsidRDefault="008A70E8" w:rsidP="008A70E8">
      <w:pPr>
        <w:ind w:left="-709"/>
        <w:jc w:val="both"/>
        <w:rPr>
          <w:b/>
        </w:rPr>
      </w:pPr>
    </w:p>
    <w:p w:rsidR="008A70E8" w:rsidRDefault="008A70E8" w:rsidP="008A70E8">
      <w:pPr>
        <w:ind w:left="-709"/>
        <w:jc w:val="both"/>
        <w:rPr>
          <w:b/>
        </w:rPr>
      </w:pPr>
      <w:r>
        <w:rPr>
          <w:noProof/>
        </w:rPr>
        <w:drawing>
          <wp:inline distT="0" distB="0" distL="0" distR="0" wp14:anchorId="06FF856E" wp14:editId="13AE8084">
            <wp:extent cx="5731510" cy="4585208"/>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585208"/>
                    </a:xfrm>
                    <a:prstGeom prst="rect">
                      <a:avLst/>
                    </a:prstGeom>
                    <a:noFill/>
                    <a:ln>
                      <a:noFill/>
                    </a:ln>
                  </pic:spPr>
                </pic:pic>
              </a:graphicData>
            </a:graphic>
          </wp:inline>
        </w:drawing>
      </w:r>
    </w:p>
    <w:p w:rsidR="008A70E8" w:rsidRDefault="008A70E8" w:rsidP="008A70E8">
      <w:pPr>
        <w:jc w:val="both"/>
        <w:rPr>
          <w:b/>
        </w:rPr>
      </w:pPr>
    </w:p>
    <w:p w:rsidR="008A70E8" w:rsidRPr="0091578E" w:rsidRDefault="008A70E8" w:rsidP="008A70E8">
      <w:pPr>
        <w:ind w:left="-709"/>
        <w:jc w:val="both"/>
      </w:pPr>
      <w:r w:rsidRPr="00C03DDF">
        <w:rPr>
          <w:b/>
        </w:rPr>
        <w:t>Figure</w:t>
      </w:r>
      <w:r>
        <w:rPr>
          <w:b/>
        </w:rPr>
        <w:t xml:space="preserve"> 2: </w:t>
      </w:r>
      <w:r w:rsidRPr="0091578E">
        <w:t>Hierarchical clustering heatmap of codon usage frequencies (z-score normalized) among Classical swine fever virus (CSFV) E2 gene sequences</w:t>
      </w: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r>
        <w:rPr>
          <w:noProof/>
        </w:rPr>
        <w:drawing>
          <wp:inline distT="0" distB="0" distL="0" distR="0" wp14:anchorId="2884FA3B" wp14:editId="10807EB5">
            <wp:extent cx="5974080" cy="3484880"/>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4461" cy="3485102"/>
                    </a:xfrm>
                    <a:prstGeom prst="rect">
                      <a:avLst/>
                    </a:prstGeom>
                    <a:noFill/>
                    <a:ln>
                      <a:noFill/>
                    </a:ln>
                  </pic:spPr>
                </pic:pic>
              </a:graphicData>
            </a:graphic>
          </wp:inline>
        </w:drawing>
      </w:r>
    </w:p>
    <w:p w:rsidR="008A70E8" w:rsidRPr="004E26F7" w:rsidRDefault="008A70E8" w:rsidP="008A70E8">
      <w:pPr>
        <w:ind w:left="-709"/>
        <w:jc w:val="both"/>
      </w:pPr>
      <w:r w:rsidRPr="00C03DDF">
        <w:rPr>
          <w:b/>
        </w:rPr>
        <w:t>Figure</w:t>
      </w:r>
      <w:r>
        <w:rPr>
          <w:b/>
        </w:rPr>
        <w:t xml:space="preserve"> 3:</w:t>
      </w:r>
      <w:r w:rsidRPr="00B013FF">
        <w:t xml:space="preserve"> </w:t>
      </w:r>
      <w:r w:rsidRPr="004E26F7">
        <w:t>Effective Number of Codons (ENC) by Group</w:t>
      </w: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pStyle w:val="NormalWeb"/>
      </w:pPr>
      <w:r>
        <w:rPr>
          <w:noProof/>
        </w:rPr>
        <w:drawing>
          <wp:inline distT="0" distB="0" distL="0" distR="0" wp14:anchorId="2C898DFE" wp14:editId="34191181">
            <wp:extent cx="4156206" cy="3117962"/>
            <wp:effectExtent l="0" t="0" r="0" b="6350"/>
            <wp:docPr id="4" name="Picture 4" descr="C:\Users\Harish.J\AppData\Local\Temp\Rar$DIa2788.4415.rartemp\Figure_ENC_GC3_exp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sh.J\AppData\Local\Temp\Rar$DIa2788.4415.rartemp\Figure_ENC_GC3_expect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61122" cy="3121650"/>
                    </a:xfrm>
                    <a:prstGeom prst="rect">
                      <a:avLst/>
                    </a:prstGeom>
                    <a:noFill/>
                    <a:ln>
                      <a:noFill/>
                    </a:ln>
                  </pic:spPr>
                </pic:pic>
              </a:graphicData>
            </a:graphic>
          </wp:inline>
        </w:drawing>
      </w:r>
    </w:p>
    <w:p w:rsidR="008A70E8" w:rsidRDefault="008A70E8" w:rsidP="008A70E8">
      <w:pPr>
        <w:pStyle w:val="NormalWeb"/>
      </w:pPr>
    </w:p>
    <w:p w:rsidR="008A70E8" w:rsidRDefault="008A70E8" w:rsidP="008A70E8">
      <w:pPr>
        <w:ind w:left="-709"/>
        <w:jc w:val="both"/>
      </w:pPr>
    </w:p>
    <w:p w:rsidR="008A70E8" w:rsidRDefault="008A70E8" w:rsidP="008A70E8">
      <w:pPr>
        <w:ind w:left="-709"/>
        <w:jc w:val="both"/>
      </w:pPr>
      <w:r w:rsidRPr="00C03DDF">
        <w:rPr>
          <w:b/>
        </w:rPr>
        <w:t>Figure</w:t>
      </w:r>
      <w:r>
        <w:rPr>
          <w:b/>
        </w:rPr>
        <w:t xml:space="preserve"> 4: </w:t>
      </w:r>
      <w:r>
        <w:t>Relationship between Effective Number of Codons (ENC) and GC3 content</w:t>
      </w: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bookmarkEnd w:id="4"/>
    <w:p w:rsidR="008A70E8" w:rsidRDefault="008A70E8" w:rsidP="008A70E8">
      <w:pPr>
        <w:ind w:left="-709"/>
      </w:pPr>
    </w:p>
    <w:p w:rsidR="008A70E8" w:rsidRDefault="008A70E8" w:rsidP="008A70E8">
      <w:pPr>
        <w:ind w:left="-709"/>
      </w:pPr>
    </w:p>
    <w:p w:rsidR="008A70E8" w:rsidRDefault="008A70E8" w:rsidP="008A70E8">
      <w:pPr>
        <w:ind w:left="-709"/>
      </w:pPr>
    </w:p>
    <w:p w:rsidR="008A70E8" w:rsidRDefault="008A70E8" w:rsidP="008A70E8">
      <w:pPr>
        <w:ind w:left="-709"/>
      </w:pPr>
      <w:r>
        <w:rPr>
          <w:noProof/>
        </w:rPr>
        <w:drawing>
          <wp:inline distT="0" distB="0" distL="0" distR="0" wp14:anchorId="40C15F99" wp14:editId="557D5356">
            <wp:extent cx="5731510" cy="3438906"/>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438906"/>
                    </a:xfrm>
                    <a:prstGeom prst="rect">
                      <a:avLst/>
                    </a:prstGeom>
                    <a:noFill/>
                    <a:ln>
                      <a:noFill/>
                    </a:ln>
                  </pic:spPr>
                </pic:pic>
              </a:graphicData>
            </a:graphic>
          </wp:inline>
        </w:drawing>
      </w:r>
    </w:p>
    <w:p w:rsidR="008A70E8" w:rsidRDefault="008A70E8" w:rsidP="008A70E8">
      <w:pPr>
        <w:ind w:left="-709"/>
      </w:pPr>
      <w:r w:rsidRPr="00C03DDF">
        <w:rPr>
          <w:b/>
        </w:rPr>
        <w:t>Figure</w:t>
      </w:r>
      <w:r>
        <w:rPr>
          <w:b/>
        </w:rPr>
        <w:t xml:space="preserve"> 5: </w:t>
      </w:r>
      <w:r>
        <w:t xml:space="preserve">Distribution of GC content across global </w:t>
      </w:r>
      <w:r>
        <w:rPr>
          <w:rStyle w:val="Emphasis"/>
        </w:rPr>
        <w:t>E2</w:t>
      </w:r>
      <w:r>
        <w:t xml:space="preserve"> gene isolates of CSFV</w:t>
      </w:r>
    </w:p>
    <w:p w:rsidR="008A70E8" w:rsidRDefault="008A70E8" w:rsidP="008A70E8">
      <w:pPr>
        <w:ind w:left="-709"/>
      </w:pPr>
    </w:p>
    <w:p w:rsidR="008A70E8" w:rsidRDefault="008A70E8" w:rsidP="008A70E8">
      <w:pPr>
        <w:ind w:left="-709"/>
      </w:pPr>
    </w:p>
    <w:p w:rsidR="008A70E8" w:rsidRDefault="008A70E8" w:rsidP="008A70E8">
      <w:pPr>
        <w:ind w:left="-709"/>
      </w:pPr>
      <w:r>
        <w:rPr>
          <w:noProof/>
        </w:rPr>
        <w:lastRenderedPageBreak/>
        <w:drawing>
          <wp:anchor distT="0" distB="0" distL="114300" distR="114300" simplePos="0" relativeHeight="251660288" behindDoc="1" locked="0" layoutInCell="1" allowOverlap="1" wp14:anchorId="43F2F384" wp14:editId="5A74F0A9">
            <wp:simplePos x="0" y="0"/>
            <wp:positionH relativeFrom="column">
              <wp:posOffset>0</wp:posOffset>
            </wp:positionH>
            <wp:positionV relativeFrom="paragraph">
              <wp:posOffset>290830</wp:posOffset>
            </wp:positionV>
            <wp:extent cx="5731510" cy="4298633"/>
            <wp:effectExtent l="0" t="0" r="2540" b="6985"/>
            <wp:wrapTight wrapText="bothSides">
              <wp:wrapPolygon edited="0">
                <wp:start x="0" y="0"/>
                <wp:lineTo x="0" y="21539"/>
                <wp:lineTo x="21538" y="21539"/>
                <wp:lineTo x="215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70E8" w:rsidRDefault="008A70E8" w:rsidP="008A70E8">
      <w:pPr>
        <w:ind w:left="-709"/>
      </w:pPr>
      <w:r w:rsidRPr="003C34A1">
        <w:rPr>
          <w:b/>
        </w:rPr>
        <w:t xml:space="preserve">Figure </w:t>
      </w:r>
      <w:r>
        <w:rPr>
          <w:b/>
        </w:rPr>
        <w:t>6</w:t>
      </w:r>
      <w:r>
        <w:t>:</w:t>
      </w:r>
      <w:r w:rsidRPr="003C34A1">
        <w:t xml:space="preserve"> Parity Rule 2 (PR2) Bias Plot of the </w:t>
      </w:r>
      <w:r w:rsidRPr="003C34A1">
        <w:rPr>
          <w:i/>
          <w:iCs/>
        </w:rPr>
        <w:t>E2</w:t>
      </w:r>
      <w:r w:rsidRPr="003C34A1">
        <w:t xml:space="preserve"> Gene in Classical Swine Fever Virus (CSFV)</w:t>
      </w:r>
    </w:p>
    <w:p w:rsidR="008A70E8" w:rsidRDefault="008A70E8" w:rsidP="008A70E8">
      <w:pPr>
        <w:ind w:left="-709"/>
      </w:pPr>
    </w:p>
    <w:p w:rsidR="008A70E8" w:rsidRDefault="008A70E8" w:rsidP="008A70E8">
      <w:pPr>
        <w:ind w:left="-709"/>
      </w:pPr>
    </w:p>
    <w:p w:rsidR="008A70E8" w:rsidRDefault="008A70E8" w:rsidP="008A70E8">
      <w:pPr>
        <w:ind w:left="-709"/>
      </w:pPr>
    </w:p>
    <w:p w:rsidR="008A70E8" w:rsidRDefault="008A70E8" w:rsidP="008A70E8">
      <w:pPr>
        <w:rPr>
          <w:b/>
        </w:rPr>
      </w:pPr>
    </w:p>
    <w:p w:rsidR="008A70E8" w:rsidRDefault="008A70E8" w:rsidP="008A70E8">
      <w:pPr>
        <w:rPr>
          <w:b/>
        </w:rPr>
      </w:pPr>
    </w:p>
    <w:p w:rsidR="008A70E8" w:rsidRDefault="008A70E8" w:rsidP="008A70E8">
      <w:pPr>
        <w:ind w:left="-709"/>
        <w:rPr>
          <w:b/>
        </w:rPr>
      </w:pPr>
      <w:bookmarkStart w:id="5" w:name="_Hlk211260571"/>
    </w:p>
    <w:p w:rsidR="008A70E8" w:rsidRDefault="008A70E8" w:rsidP="008A70E8">
      <w:pPr>
        <w:ind w:left="-709"/>
        <w:rPr>
          <w:b/>
        </w:rPr>
      </w:pPr>
    </w:p>
    <w:p w:rsidR="008A70E8" w:rsidRDefault="008A70E8" w:rsidP="008A70E8">
      <w:pPr>
        <w:ind w:left="-709"/>
        <w:rPr>
          <w:b/>
        </w:rPr>
      </w:pPr>
    </w:p>
    <w:p w:rsidR="008A70E8" w:rsidRDefault="008A70E8" w:rsidP="008A70E8">
      <w:pPr>
        <w:ind w:left="-709"/>
        <w:rPr>
          <w:b/>
        </w:rPr>
      </w:pPr>
      <w:r>
        <w:rPr>
          <w:b/>
          <w:noProof/>
        </w:rPr>
        <w:lastRenderedPageBreak/>
        <w:drawing>
          <wp:inline distT="0" distB="0" distL="0" distR="0" wp14:anchorId="534157D6" wp14:editId="0CD3A1C9">
            <wp:extent cx="6359611" cy="1992658"/>
            <wp:effectExtent l="0" t="0" r="317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1119" cy="1999397"/>
                    </a:xfrm>
                    <a:prstGeom prst="rect">
                      <a:avLst/>
                    </a:prstGeom>
                    <a:noFill/>
                  </pic:spPr>
                </pic:pic>
              </a:graphicData>
            </a:graphic>
          </wp:inline>
        </w:drawing>
      </w:r>
    </w:p>
    <w:p w:rsidR="008A70E8" w:rsidRPr="00922DF8" w:rsidRDefault="008A70E8" w:rsidP="008A70E8">
      <w:pPr>
        <w:ind w:left="-709"/>
        <w:jc w:val="both"/>
        <w:rPr>
          <w:b/>
          <w:bCs/>
        </w:rPr>
      </w:pPr>
      <w:r w:rsidRPr="00C03DDF">
        <w:rPr>
          <w:b/>
        </w:rPr>
        <w:t>Figure</w:t>
      </w:r>
      <w:r>
        <w:rPr>
          <w:b/>
        </w:rPr>
        <w:t xml:space="preserve"> 7: </w:t>
      </w:r>
      <w:r w:rsidRPr="00922DF8">
        <w:rPr>
          <w:b/>
          <w:bCs/>
        </w:rPr>
        <w:t>Genetic Divergence Among Continental Populations</w:t>
      </w:r>
      <w:r>
        <w:rPr>
          <w:b/>
          <w:bCs/>
        </w:rPr>
        <w:t>, a:</w:t>
      </w:r>
      <w:r w:rsidRPr="00922DF8">
        <w:t xml:space="preserve"> PCA plot based on pairwise </w:t>
      </w:r>
      <w:proofErr w:type="spellStart"/>
      <w:r w:rsidRPr="00922DF8">
        <w:t>Fst</w:t>
      </w:r>
      <w:proofErr w:type="spellEnd"/>
      <w:r w:rsidRPr="00922DF8">
        <w:t xml:space="preserve"> values showing genetic differentiation among six continental populations. Africa and Australia are more divergent, while Asia, Europe, and North America cluster closely.</w:t>
      </w:r>
      <w:r>
        <w:t xml:space="preserve"> </w:t>
      </w:r>
      <w:r>
        <w:rPr>
          <w:b/>
          <w:bCs/>
        </w:rPr>
        <w:t>b:</w:t>
      </w:r>
      <w:r w:rsidRPr="00922DF8">
        <w:t xml:space="preserve"> Clustered heatmap of D² genetic distances illustrating genetic relationships among populations. Warmer </w:t>
      </w:r>
      <w:proofErr w:type="spellStart"/>
      <w:r w:rsidRPr="00922DF8">
        <w:t>colors</w:t>
      </w:r>
      <w:proofErr w:type="spellEnd"/>
      <w:r w:rsidRPr="00922DF8">
        <w:t xml:space="preserve"> indicate higher genetic divergence, with Asia, Europe, and North America forming a closely related cluster.</w:t>
      </w:r>
    </w:p>
    <w:p w:rsidR="008A70E8" w:rsidRDefault="008A70E8" w:rsidP="008A70E8">
      <w:pPr>
        <w:ind w:left="-709"/>
        <w:jc w:val="both"/>
      </w:pPr>
    </w:p>
    <w:p w:rsidR="008A70E8" w:rsidRDefault="008A70E8" w:rsidP="008A70E8">
      <w:pPr>
        <w:rPr>
          <w:b/>
        </w:rPr>
      </w:pPr>
      <w:bookmarkStart w:id="6" w:name="_Hlk211259798"/>
      <w:bookmarkStart w:id="7" w:name="_Hlk211260449"/>
      <w:bookmarkEnd w:id="5"/>
    </w:p>
    <w:p w:rsidR="008A70E8" w:rsidRDefault="008A70E8" w:rsidP="008A70E8">
      <w:pPr>
        <w:rPr>
          <w:b/>
        </w:rPr>
      </w:pPr>
      <w:r w:rsidRPr="00C825A3">
        <w:rPr>
          <w:b/>
        </w:rPr>
        <w:t xml:space="preserve">Table </w:t>
      </w:r>
      <w:bookmarkEnd w:id="6"/>
      <w:r>
        <w:rPr>
          <w:b/>
        </w:rPr>
        <w:t>1</w:t>
      </w:r>
      <w:r w:rsidRPr="00C825A3">
        <w:rPr>
          <w:b/>
        </w:rPr>
        <w:t>:</w:t>
      </w:r>
      <w:r w:rsidRPr="00661CA8">
        <w:rPr>
          <w:b/>
        </w:rPr>
        <w:t xml:space="preserve"> </w:t>
      </w:r>
      <w:r>
        <w:rPr>
          <w:b/>
        </w:rPr>
        <w:t>Genetic diversity of E2 sequences collected from 34 countries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0"/>
        <w:gridCol w:w="2540"/>
      </w:tblGrid>
      <w:tr w:rsidR="008A70E8" w:rsidRPr="00166ACA" w:rsidTr="00A1498A">
        <w:trPr>
          <w:trHeight w:val="300"/>
          <w:jc w:val="center"/>
        </w:trPr>
        <w:tc>
          <w:tcPr>
            <w:tcW w:w="4420" w:type="dxa"/>
            <w:tcBorders>
              <w:top w:val="single" w:sz="4" w:space="0" w:color="auto"/>
              <w:bottom w:val="single" w:sz="4" w:space="0" w:color="auto"/>
            </w:tcBorders>
            <w:noWrap/>
            <w:hideMark/>
          </w:tcPr>
          <w:p w:rsidR="008A70E8" w:rsidRPr="00166ACA" w:rsidRDefault="008A70E8" w:rsidP="00A1498A">
            <w:pPr>
              <w:jc w:val="center"/>
              <w:rPr>
                <w:rFonts w:ascii="Times New Roman" w:hAnsi="Times New Roman" w:cs="Times New Roman"/>
                <w:b/>
                <w:bCs/>
                <w:sz w:val="24"/>
              </w:rPr>
            </w:pPr>
            <w:r w:rsidRPr="00166ACA">
              <w:rPr>
                <w:rFonts w:ascii="Times New Roman" w:hAnsi="Times New Roman" w:cs="Times New Roman"/>
                <w:b/>
                <w:bCs/>
                <w:sz w:val="24"/>
              </w:rPr>
              <w:t>Parameters</w:t>
            </w:r>
          </w:p>
        </w:tc>
        <w:tc>
          <w:tcPr>
            <w:tcW w:w="2540" w:type="dxa"/>
            <w:tcBorders>
              <w:top w:val="single" w:sz="4" w:space="0" w:color="auto"/>
              <w:bottom w:val="single" w:sz="4" w:space="0" w:color="auto"/>
            </w:tcBorders>
            <w:noWrap/>
            <w:hideMark/>
          </w:tcPr>
          <w:p w:rsidR="008A70E8" w:rsidRPr="00166ACA" w:rsidRDefault="008A70E8" w:rsidP="00A1498A">
            <w:pPr>
              <w:jc w:val="center"/>
              <w:rPr>
                <w:rFonts w:ascii="Times New Roman" w:hAnsi="Times New Roman" w:cs="Times New Roman"/>
                <w:b/>
                <w:bCs/>
                <w:i/>
                <w:iCs/>
                <w:sz w:val="24"/>
              </w:rPr>
            </w:pPr>
            <w:r w:rsidRPr="00166ACA">
              <w:rPr>
                <w:rFonts w:ascii="Times New Roman" w:hAnsi="Times New Roman" w:cs="Times New Roman"/>
                <w:b/>
                <w:bCs/>
                <w:i/>
                <w:iCs/>
                <w:sz w:val="24"/>
              </w:rPr>
              <w:t>E2</w:t>
            </w:r>
          </w:p>
        </w:tc>
      </w:tr>
      <w:tr w:rsidR="008A70E8" w:rsidRPr="00166ACA" w:rsidTr="00A1498A">
        <w:trPr>
          <w:trHeight w:val="300"/>
          <w:jc w:val="center"/>
        </w:trPr>
        <w:tc>
          <w:tcPr>
            <w:tcW w:w="4420" w:type="dxa"/>
            <w:tcBorders>
              <w:top w:val="single" w:sz="4" w:space="0" w:color="auto"/>
            </w:tcBorders>
            <w:noWrap/>
            <w:hideMark/>
          </w:tcPr>
          <w:p w:rsidR="008A70E8" w:rsidRPr="00166ACA" w:rsidRDefault="008A70E8" w:rsidP="00A1498A">
            <w:pPr>
              <w:jc w:val="center"/>
              <w:rPr>
                <w:rFonts w:ascii="Times New Roman" w:hAnsi="Times New Roman" w:cs="Times New Roman"/>
                <w:bCs/>
                <w:sz w:val="24"/>
              </w:rPr>
            </w:pPr>
            <w:r w:rsidRPr="00166ACA">
              <w:rPr>
                <w:rFonts w:ascii="Times New Roman" w:hAnsi="Times New Roman" w:cs="Times New Roman"/>
                <w:bCs/>
                <w:sz w:val="24"/>
              </w:rPr>
              <w:t>Number of sequences</w:t>
            </w:r>
          </w:p>
        </w:tc>
        <w:tc>
          <w:tcPr>
            <w:tcW w:w="2540" w:type="dxa"/>
            <w:tcBorders>
              <w:top w:val="single" w:sz="4" w:space="0" w:color="auto"/>
            </w:tcBorders>
            <w:noWrap/>
            <w:hideMark/>
          </w:tcPr>
          <w:p w:rsidR="008A70E8" w:rsidRPr="00166ACA" w:rsidRDefault="008A70E8" w:rsidP="00A1498A">
            <w:pPr>
              <w:jc w:val="center"/>
              <w:rPr>
                <w:rFonts w:ascii="Times New Roman" w:hAnsi="Times New Roman" w:cs="Times New Roman"/>
                <w:sz w:val="24"/>
              </w:rPr>
            </w:pPr>
            <w:r w:rsidRPr="00166ACA">
              <w:rPr>
                <w:rFonts w:ascii="Times New Roman" w:hAnsi="Times New Roman" w:cs="Times New Roman"/>
                <w:sz w:val="24"/>
              </w:rPr>
              <w:t>575</w:t>
            </w:r>
          </w:p>
        </w:tc>
      </w:tr>
      <w:tr w:rsidR="008A70E8" w:rsidRPr="00166ACA" w:rsidTr="00A1498A">
        <w:trPr>
          <w:trHeight w:val="300"/>
          <w:jc w:val="center"/>
        </w:trPr>
        <w:tc>
          <w:tcPr>
            <w:tcW w:w="4420" w:type="dxa"/>
            <w:noWrap/>
            <w:hideMark/>
          </w:tcPr>
          <w:p w:rsidR="008A70E8" w:rsidRPr="00166ACA" w:rsidRDefault="008A70E8" w:rsidP="00A1498A">
            <w:pPr>
              <w:jc w:val="center"/>
              <w:rPr>
                <w:rFonts w:ascii="Times New Roman" w:hAnsi="Times New Roman" w:cs="Times New Roman"/>
                <w:bCs/>
                <w:sz w:val="24"/>
              </w:rPr>
            </w:pPr>
            <w:r w:rsidRPr="00166ACA">
              <w:rPr>
                <w:rFonts w:ascii="Times New Roman" w:hAnsi="Times New Roman" w:cs="Times New Roman"/>
                <w:bCs/>
                <w:sz w:val="24"/>
              </w:rPr>
              <w:t>Selected region</w:t>
            </w:r>
          </w:p>
        </w:tc>
        <w:tc>
          <w:tcPr>
            <w:tcW w:w="2540" w:type="dxa"/>
            <w:noWrap/>
            <w:hideMark/>
          </w:tcPr>
          <w:p w:rsidR="008A70E8" w:rsidRPr="00166ACA" w:rsidRDefault="008A70E8" w:rsidP="00A1498A">
            <w:pPr>
              <w:jc w:val="center"/>
              <w:rPr>
                <w:rFonts w:ascii="Times New Roman" w:hAnsi="Times New Roman" w:cs="Times New Roman"/>
                <w:sz w:val="24"/>
              </w:rPr>
            </w:pPr>
            <w:r w:rsidRPr="00166ACA">
              <w:rPr>
                <w:rFonts w:ascii="Times New Roman" w:hAnsi="Times New Roman" w:cs="Times New Roman"/>
                <w:sz w:val="24"/>
              </w:rPr>
              <w:t>1-1336</w:t>
            </w:r>
          </w:p>
        </w:tc>
      </w:tr>
      <w:tr w:rsidR="008A70E8" w:rsidRPr="00166ACA" w:rsidTr="00A1498A">
        <w:trPr>
          <w:trHeight w:val="300"/>
          <w:jc w:val="center"/>
        </w:trPr>
        <w:tc>
          <w:tcPr>
            <w:tcW w:w="4420" w:type="dxa"/>
            <w:noWrap/>
            <w:hideMark/>
          </w:tcPr>
          <w:p w:rsidR="008A70E8" w:rsidRPr="00166ACA" w:rsidRDefault="008A70E8" w:rsidP="00A1498A">
            <w:pPr>
              <w:jc w:val="center"/>
              <w:rPr>
                <w:rFonts w:ascii="Times New Roman" w:hAnsi="Times New Roman" w:cs="Times New Roman"/>
                <w:bCs/>
                <w:sz w:val="24"/>
              </w:rPr>
            </w:pPr>
            <w:r w:rsidRPr="00166ACA">
              <w:rPr>
                <w:rFonts w:ascii="Times New Roman" w:hAnsi="Times New Roman" w:cs="Times New Roman"/>
                <w:bCs/>
                <w:sz w:val="24"/>
              </w:rPr>
              <w:t>G+C content (%)</w:t>
            </w:r>
          </w:p>
        </w:tc>
        <w:tc>
          <w:tcPr>
            <w:tcW w:w="2540" w:type="dxa"/>
            <w:noWrap/>
            <w:hideMark/>
          </w:tcPr>
          <w:p w:rsidR="008A70E8" w:rsidRPr="00166ACA" w:rsidRDefault="008A70E8" w:rsidP="00A1498A">
            <w:pPr>
              <w:jc w:val="center"/>
              <w:rPr>
                <w:rFonts w:ascii="Times New Roman" w:hAnsi="Times New Roman" w:cs="Times New Roman"/>
                <w:sz w:val="24"/>
              </w:rPr>
            </w:pPr>
            <w:r w:rsidRPr="00166ACA">
              <w:rPr>
                <w:rFonts w:ascii="Times New Roman" w:hAnsi="Times New Roman" w:cs="Times New Roman"/>
                <w:sz w:val="24"/>
              </w:rPr>
              <w:t>48</w:t>
            </w:r>
          </w:p>
        </w:tc>
      </w:tr>
      <w:tr w:rsidR="008A70E8" w:rsidRPr="00166ACA" w:rsidTr="00A1498A">
        <w:trPr>
          <w:trHeight w:val="300"/>
          <w:jc w:val="center"/>
        </w:trPr>
        <w:tc>
          <w:tcPr>
            <w:tcW w:w="4420" w:type="dxa"/>
            <w:noWrap/>
            <w:hideMark/>
          </w:tcPr>
          <w:p w:rsidR="008A70E8" w:rsidRPr="00166ACA" w:rsidRDefault="008A70E8" w:rsidP="00A1498A">
            <w:pPr>
              <w:jc w:val="center"/>
              <w:rPr>
                <w:rFonts w:ascii="Times New Roman" w:hAnsi="Times New Roman" w:cs="Times New Roman"/>
                <w:bCs/>
                <w:sz w:val="24"/>
              </w:rPr>
            </w:pPr>
            <w:r w:rsidRPr="00166ACA">
              <w:rPr>
                <w:rFonts w:ascii="Times New Roman" w:hAnsi="Times New Roman" w:cs="Times New Roman"/>
                <w:bCs/>
                <w:sz w:val="24"/>
              </w:rPr>
              <w:t>Number of polymorphic Site</w:t>
            </w:r>
          </w:p>
        </w:tc>
        <w:tc>
          <w:tcPr>
            <w:tcW w:w="2540" w:type="dxa"/>
            <w:noWrap/>
            <w:hideMark/>
          </w:tcPr>
          <w:p w:rsidR="008A70E8" w:rsidRPr="00166ACA" w:rsidRDefault="008A70E8" w:rsidP="00A1498A">
            <w:pPr>
              <w:jc w:val="center"/>
              <w:rPr>
                <w:rFonts w:ascii="Times New Roman" w:hAnsi="Times New Roman" w:cs="Times New Roman"/>
                <w:sz w:val="24"/>
              </w:rPr>
            </w:pPr>
            <w:r w:rsidRPr="00166ACA">
              <w:rPr>
                <w:rFonts w:ascii="Times New Roman" w:hAnsi="Times New Roman" w:cs="Times New Roman"/>
                <w:sz w:val="24"/>
              </w:rPr>
              <w:t>115</w:t>
            </w:r>
          </w:p>
        </w:tc>
      </w:tr>
      <w:tr w:rsidR="008A70E8" w:rsidRPr="00166ACA" w:rsidTr="00A1498A">
        <w:trPr>
          <w:trHeight w:val="300"/>
          <w:jc w:val="center"/>
        </w:trPr>
        <w:tc>
          <w:tcPr>
            <w:tcW w:w="4420" w:type="dxa"/>
            <w:noWrap/>
            <w:hideMark/>
          </w:tcPr>
          <w:p w:rsidR="008A70E8" w:rsidRPr="00166ACA" w:rsidRDefault="008A70E8" w:rsidP="00A1498A">
            <w:pPr>
              <w:jc w:val="center"/>
              <w:rPr>
                <w:rFonts w:ascii="Times New Roman" w:hAnsi="Times New Roman" w:cs="Times New Roman"/>
                <w:bCs/>
                <w:sz w:val="24"/>
              </w:rPr>
            </w:pPr>
            <w:r w:rsidRPr="00166ACA">
              <w:rPr>
                <w:rFonts w:ascii="Times New Roman" w:hAnsi="Times New Roman" w:cs="Times New Roman"/>
                <w:bCs/>
                <w:sz w:val="24"/>
              </w:rPr>
              <w:t>Total number of mutations, Eta</w:t>
            </w:r>
          </w:p>
        </w:tc>
        <w:tc>
          <w:tcPr>
            <w:tcW w:w="2540" w:type="dxa"/>
            <w:noWrap/>
            <w:hideMark/>
          </w:tcPr>
          <w:p w:rsidR="008A70E8" w:rsidRPr="00166ACA" w:rsidRDefault="008A70E8" w:rsidP="00A1498A">
            <w:pPr>
              <w:jc w:val="center"/>
              <w:rPr>
                <w:rFonts w:ascii="Times New Roman" w:hAnsi="Times New Roman" w:cs="Times New Roman"/>
                <w:sz w:val="24"/>
              </w:rPr>
            </w:pPr>
            <w:r w:rsidRPr="00166ACA">
              <w:rPr>
                <w:rFonts w:ascii="Times New Roman" w:hAnsi="Times New Roman" w:cs="Times New Roman"/>
                <w:sz w:val="24"/>
              </w:rPr>
              <w:t>345</w:t>
            </w:r>
          </w:p>
        </w:tc>
      </w:tr>
      <w:tr w:rsidR="008A70E8" w:rsidRPr="00166ACA" w:rsidTr="00A1498A">
        <w:trPr>
          <w:trHeight w:val="300"/>
          <w:jc w:val="center"/>
        </w:trPr>
        <w:tc>
          <w:tcPr>
            <w:tcW w:w="4420" w:type="dxa"/>
            <w:noWrap/>
            <w:hideMark/>
          </w:tcPr>
          <w:p w:rsidR="008A70E8" w:rsidRPr="00166ACA" w:rsidRDefault="008A70E8" w:rsidP="00A1498A">
            <w:pPr>
              <w:jc w:val="center"/>
              <w:rPr>
                <w:rFonts w:ascii="Times New Roman" w:hAnsi="Times New Roman" w:cs="Times New Roman"/>
                <w:bCs/>
                <w:sz w:val="24"/>
              </w:rPr>
            </w:pPr>
            <w:r w:rsidRPr="00166ACA">
              <w:rPr>
                <w:rFonts w:ascii="Times New Roman" w:hAnsi="Times New Roman" w:cs="Times New Roman"/>
                <w:bCs/>
                <w:sz w:val="24"/>
              </w:rPr>
              <w:t>Number of Haplotypes</w:t>
            </w:r>
          </w:p>
        </w:tc>
        <w:tc>
          <w:tcPr>
            <w:tcW w:w="2540" w:type="dxa"/>
            <w:noWrap/>
            <w:hideMark/>
          </w:tcPr>
          <w:p w:rsidR="008A70E8" w:rsidRPr="00166ACA" w:rsidRDefault="008A70E8" w:rsidP="00A1498A">
            <w:pPr>
              <w:jc w:val="center"/>
              <w:rPr>
                <w:rFonts w:ascii="Times New Roman" w:hAnsi="Times New Roman" w:cs="Times New Roman"/>
                <w:sz w:val="24"/>
              </w:rPr>
            </w:pPr>
            <w:r w:rsidRPr="00166ACA">
              <w:rPr>
                <w:rFonts w:ascii="Times New Roman" w:hAnsi="Times New Roman" w:cs="Times New Roman"/>
                <w:sz w:val="24"/>
              </w:rPr>
              <w:t>344</w:t>
            </w:r>
          </w:p>
        </w:tc>
      </w:tr>
      <w:tr w:rsidR="008A70E8" w:rsidRPr="00166ACA" w:rsidTr="00A1498A">
        <w:trPr>
          <w:trHeight w:val="300"/>
          <w:jc w:val="center"/>
        </w:trPr>
        <w:tc>
          <w:tcPr>
            <w:tcW w:w="4420" w:type="dxa"/>
            <w:noWrap/>
            <w:hideMark/>
          </w:tcPr>
          <w:p w:rsidR="008A70E8" w:rsidRPr="00166ACA" w:rsidRDefault="008A70E8" w:rsidP="00A1498A">
            <w:pPr>
              <w:jc w:val="center"/>
              <w:rPr>
                <w:rFonts w:ascii="Times New Roman" w:hAnsi="Times New Roman" w:cs="Times New Roman"/>
                <w:bCs/>
                <w:sz w:val="24"/>
              </w:rPr>
            </w:pPr>
            <w:r w:rsidRPr="00166ACA">
              <w:rPr>
                <w:rFonts w:ascii="Times New Roman" w:hAnsi="Times New Roman" w:cs="Times New Roman"/>
                <w:bCs/>
                <w:sz w:val="24"/>
              </w:rPr>
              <w:t>Haplotype (gene) diversity</w:t>
            </w:r>
          </w:p>
        </w:tc>
        <w:tc>
          <w:tcPr>
            <w:tcW w:w="2540" w:type="dxa"/>
            <w:noWrap/>
            <w:hideMark/>
          </w:tcPr>
          <w:p w:rsidR="008A70E8" w:rsidRPr="00166ACA" w:rsidRDefault="008A70E8" w:rsidP="00A1498A">
            <w:pPr>
              <w:jc w:val="center"/>
              <w:rPr>
                <w:rFonts w:ascii="Times New Roman" w:hAnsi="Times New Roman" w:cs="Times New Roman"/>
                <w:sz w:val="24"/>
              </w:rPr>
            </w:pPr>
            <w:r w:rsidRPr="00166ACA">
              <w:rPr>
                <w:rFonts w:ascii="Times New Roman" w:hAnsi="Times New Roman" w:cs="Times New Roman"/>
                <w:sz w:val="24"/>
              </w:rPr>
              <w:t>0.9</w:t>
            </w:r>
          </w:p>
        </w:tc>
      </w:tr>
      <w:tr w:rsidR="008A70E8" w:rsidRPr="00166ACA" w:rsidTr="00A1498A">
        <w:trPr>
          <w:trHeight w:val="300"/>
          <w:jc w:val="center"/>
        </w:trPr>
        <w:tc>
          <w:tcPr>
            <w:tcW w:w="4420" w:type="dxa"/>
            <w:noWrap/>
            <w:hideMark/>
          </w:tcPr>
          <w:p w:rsidR="008A70E8" w:rsidRPr="00166ACA" w:rsidRDefault="008A70E8" w:rsidP="00A1498A">
            <w:pPr>
              <w:jc w:val="center"/>
              <w:rPr>
                <w:rFonts w:ascii="Times New Roman" w:hAnsi="Times New Roman" w:cs="Times New Roman"/>
                <w:bCs/>
                <w:sz w:val="24"/>
              </w:rPr>
            </w:pPr>
            <w:r w:rsidRPr="00166ACA">
              <w:rPr>
                <w:rFonts w:ascii="Times New Roman" w:hAnsi="Times New Roman" w:cs="Times New Roman"/>
                <w:bCs/>
                <w:sz w:val="24"/>
              </w:rPr>
              <w:t>Nucleotide diversity</w:t>
            </w:r>
          </w:p>
        </w:tc>
        <w:tc>
          <w:tcPr>
            <w:tcW w:w="2540" w:type="dxa"/>
            <w:noWrap/>
            <w:hideMark/>
          </w:tcPr>
          <w:p w:rsidR="008A70E8" w:rsidRPr="00166ACA" w:rsidRDefault="008A70E8" w:rsidP="00A1498A">
            <w:pPr>
              <w:jc w:val="center"/>
              <w:rPr>
                <w:rFonts w:ascii="Times New Roman" w:hAnsi="Times New Roman" w:cs="Times New Roman"/>
                <w:sz w:val="24"/>
              </w:rPr>
            </w:pPr>
            <w:r w:rsidRPr="00166ACA">
              <w:rPr>
                <w:rFonts w:ascii="Times New Roman" w:hAnsi="Times New Roman" w:cs="Times New Roman"/>
                <w:sz w:val="24"/>
              </w:rPr>
              <w:t>0.57</w:t>
            </w:r>
          </w:p>
        </w:tc>
      </w:tr>
      <w:tr w:rsidR="008A70E8" w:rsidRPr="00166ACA" w:rsidTr="00A1498A">
        <w:trPr>
          <w:trHeight w:val="300"/>
          <w:jc w:val="center"/>
        </w:trPr>
        <w:tc>
          <w:tcPr>
            <w:tcW w:w="4420" w:type="dxa"/>
            <w:noWrap/>
            <w:hideMark/>
          </w:tcPr>
          <w:p w:rsidR="008A70E8" w:rsidRPr="00166ACA" w:rsidRDefault="008A70E8" w:rsidP="00A1498A">
            <w:pPr>
              <w:jc w:val="center"/>
              <w:rPr>
                <w:rFonts w:ascii="Times New Roman" w:hAnsi="Times New Roman" w:cs="Times New Roman"/>
                <w:bCs/>
                <w:sz w:val="24"/>
              </w:rPr>
            </w:pPr>
            <w:r w:rsidRPr="00166ACA">
              <w:rPr>
                <w:rFonts w:ascii="Times New Roman" w:hAnsi="Times New Roman" w:cs="Times New Roman"/>
                <w:bCs/>
                <w:sz w:val="24"/>
              </w:rPr>
              <w:t>Theta (per site) from Eta</w:t>
            </w:r>
          </w:p>
        </w:tc>
        <w:tc>
          <w:tcPr>
            <w:tcW w:w="2540" w:type="dxa"/>
            <w:noWrap/>
            <w:hideMark/>
          </w:tcPr>
          <w:p w:rsidR="008A70E8" w:rsidRPr="00166ACA" w:rsidRDefault="008A70E8" w:rsidP="00A1498A">
            <w:pPr>
              <w:jc w:val="center"/>
              <w:rPr>
                <w:rFonts w:ascii="Times New Roman" w:hAnsi="Times New Roman" w:cs="Times New Roman"/>
                <w:sz w:val="24"/>
              </w:rPr>
            </w:pPr>
            <w:r w:rsidRPr="00166ACA">
              <w:rPr>
                <w:rFonts w:ascii="Times New Roman" w:hAnsi="Times New Roman" w:cs="Times New Roman"/>
                <w:sz w:val="24"/>
              </w:rPr>
              <w:t>0.43</w:t>
            </w:r>
          </w:p>
        </w:tc>
      </w:tr>
      <w:tr w:rsidR="008A70E8" w:rsidRPr="00166ACA" w:rsidTr="00A1498A">
        <w:trPr>
          <w:trHeight w:val="300"/>
          <w:jc w:val="center"/>
        </w:trPr>
        <w:tc>
          <w:tcPr>
            <w:tcW w:w="4420" w:type="dxa"/>
            <w:noWrap/>
            <w:hideMark/>
          </w:tcPr>
          <w:p w:rsidR="008A70E8" w:rsidRPr="00166ACA" w:rsidRDefault="008A70E8" w:rsidP="00A1498A">
            <w:pPr>
              <w:jc w:val="center"/>
              <w:rPr>
                <w:rFonts w:ascii="Times New Roman" w:hAnsi="Times New Roman" w:cs="Times New Roman"/>
                <w:bCs/>
                <w:sz w:val="24"/>
              </w:rPr>
            </w:pPr>
            <w:r w:rsidRPr="00166ACA">
              <w:rPr>
                <w:rFonts w:ascii="Times New Roman" w:hAnsi="Times New Roman" w:cs="Times New Roman"/>
                <w:bCs/>
                <w:sz w:val="24"/>
              </w:rPr>
              <w:t>Theta (per sequence) from Eta</w:t>
            </w:r>
          </w:p>
        </w:tc>
        <w:tc>
          <w:tcPr>
            <w:tcW w:w="2540" w:type="dxa"/>
            <w:noWrap/>
            <w:hideMark/>
          </w:tcPr>
          <w:p w:rsidR="008A70E8" w:rsidRPr="00166ACA" w:rsidRDefault="008A70E8" w:rsidP="00A1498A">
            <w:pPr>
              <w:jc w:val="center"/>
              <w:rPr>
                <w:rFonts w:ascii="Times New Roman" w:hAnsi="Times New Roman" w:cs="Times New Roman"/>
                <w:sz w:val="24"/>
              </w:rPr>
            </w:pPr>
            <w:r w:rsidRPr="00166ACA">
              <w:rPr>
                <w:rFonts w:ascii="Times New Roman" w:hAnsi="Times New Roman" w:cs="Times New Roman"/>
                <w:sz w:val="24"/>
              </w:rPr>
              <w:t>49.77</w:t>
            </w:r>
          </w:p>
        </w:tc>
      </w:tr>
      <w:tr w:rsidR="008A70E8" w:rsidRPr="00166ACA" w:rsidTr="00A1498A">
        <w:trPr>
          <w:trHeight w:val="300"/>
          <w:jc w:val="center"/>
        </w:trPr>
        <w:tc>
          <w:tcPr>
            <w:tcW w:w="4420" w:type="dxa"/>
            <w:noWrap/>
            <w:hideMark/>
          </w:tcPr>
          <w:p w:rsidR="008A70E8" w:rsidRPr="00166ACA" w:rsidRDefault="008A70E8" w:rsidP="00A1498A">
            <w:pPr>
              <w:jc w:val="center"/>
              <w:rPr>
                <w:rFonts w:ascii="Times New Roman" w:hAnsi="Times New Roman" w:cs="Times New Roman"/>
                <w:bCs/>
                <w:sz w:val="24"/>
              </w:rPr>
            </w:pPr>
            <w:r w:rsidRPr="00166ACA">
              <w:rPr>
                <w:rFonts w:ascii="Times New Roman" w:hAnsi="Times New Roman" w:cs="Times New Roman"/>
                <w:bCs/>
                <w:sz w:val="24"/>
              </w:rPr>
              <w:t xml:space="preserve">Total number of </w:t>
            </w:r>
            <w:proofErr w:type="spellStart"/>
            <w:r w:rsidRPr="00166ACA">
              <w:rPr>
                <w:rFonts w:ascii="Times New Roman" w:hAnsi="Times New Roman" w:cs="Times New Roman"/>
                <w:bCs/>
                <w:sz w:val="24"/>
              </w:rPr>
              <w:t>InDel</w:t>
            </w:r>
            <w:proofErr w:type="spellEnd"/>
            <w:r w:rsidRPr="00166ACA">
              <w:rPr>
                <w:rFonts w:ascii="Times New Roman" w:hAnsi="Times New Roman" w:cs="Times New Roman"/>
                <w:bCs/>
                <w:sz w:val="24"/>
              </w:rPr>
              <w:t xml:space="preserve"> sites</w:t>
            </w:r>
          </w:p>
        </w:tc>
        <w:tc>
          <w:tcPr>
            <w:tcW w:w="2540" w:type="dxa"/>
            <w:noWrap/>
            <w:hideMark/>
          </w:tcPr>
          <w:p w:rsidR="008A70E8" w:rsidRPr="00166ACA" w:rsidRDefault="008A70E8" w:rsidP="00A1498A">
            <w:pPr>
              <w:jc w:val="center"/>
              <w:rPr>
                <w:rFonts w:ascii="Times New Roman" w:hAnsi="Times New Roman" w:cs="Times New Roman"/>
                <w:sz w:val="24"/>
              </w:rPr>
            </w:pPr>
            <w:r w:rsidRPr="00166ACA">
              <w:rPr>
                <w:rFonts w:ascii="Times New Roman" w:hAnsi="Times New Roman" w:cs="Times New Roman"/>
                <w:sz w:val="24"/>
              </w:rPr>
              <w:t>1219</w:t>
            </w:r>
          </w:p>
        </w:tc>
      </w:tr>
      <w:tr w:rsidR="008A70E8" w:rsidRPr="00166ACA" w:rsidTr="00A1498A">
        <w:trPr>
          <w:trHeight w:val="300"/>
          <w:jc w:val="center"/>
        </w:trPr>
        <w:tc>
          <w:tcPr>
            <w:tcW w:w="4420" w:type="dxa"/>
            <w:noWrap/>
            <w:hideMark/>
          </w:tcPr>
          <w:p w:rsidR="008A70E8" w:rsidRPr="00166ACA" w:rsidRDefault="008A70E8" w:rsidP="00A1498A">
            <w:pPr>
              <w:jc w:val="center"/>
              <w:rPr>
                <w:rFonts w:ascii="Times New Roman" w:hAnsi="Times New Roman" w:cs="Times New Roman"/>
                <w:bCs/>
                <w:sz w:val="24"/>
              </w:rPr>
            </w:pPr>
            <w:r w:rsidRPr="00166ACA">
              <w:rPr>
                <w:rFonts w:ascii="Times New Roman" w:hAnsi="Times New Roman" w:cs="Times New Roman"/>
                <w:bCs/>
                <w:sz w:val="24"/>
              </w:rPr>
              <w:t>Average number of nucleotide differences</w:t>
            </w:r>
          </w:p>
        </w:tc>
        <w:tc>
          <w:tcPr>
            <w:tcW w:w="2540" w:type="dxa"/>
            <w:noWrap/>
            <w:hideMark/>
          </w:tcPr>
          <w:p w:rsidR="008A70E8" w:rsidRPr="00166ACA" w:rsidRDefault="008A70E8" w:rsidP="00A1498A">
            <w:pPr>
              <w:jc w:val="center"/>
              <w:rPr>
                <w:rFonts w:ascii="Times New Roman" w:hAnsi="Times New Roman" w:cs="Times New Roman"/>
                <w:sz w:val="24"/>
              </w:rPr>
            </w:pPr>
            <w:r w:rsidRPr="00166ACA">
              <w:rPr>
                <w:rFonts w:ascii="Times New Roman" w:hAnsi="Times New Roman" w:cs="Times New Roman"/>
                <w:sz w:val="24"/>
              </w:rPr>
              <w:t>65.8</w:t>
            </w:r>
          </w:p>
        </w:tc>
      </w:tr>
      <w:tr w:rsidR="008A70E8" w:rsidRPr="00166ACA" w:rsidTr="00A1498A">
        <w:trPr>
          <w:trHeight w:val="300"/>
          <w:jc w:val="center"/>
        </w:trPr>
        <w:tc>
          <w:tcPr>
            <w:tcW w:w="4420" w:type="dxa"/>
            <w:noWrap/>
            <w:hideMark/>
          </w:tcPr>
          <w:p w:rsidR="008A70E8" w:rsidRPr="00166ACA" w:rsidRDefault="008A70E8" w:rsidP="00A1498A">
            <w:pPr>
              <w:jc w:val="center"/>
              <w:rPr>
                <w:rFonts w:ascii="Times New Roman" w:hAnsi="Times New Roman" w:cs="Times New Roman"/>
                <w:bCs/>
                <w:sz w:val="24"/>
              </w:rPr>
            </w:pPr>
            <w:r w:rsidRPr="00166ACA">
              <w:rPr>
                <w:rFonts w:ascii="Times New Roman" w:hAnsi="Times New Roman" w:cs="Times New Roman"/>
                <w:bCs/>
                <w:sz w:val="24"/>
              </w:rPr>
              <w:t>Fu's Fs statistic</w:t>
            </w:r>
          </w:p>
        </w:tc>
        <w:tc>
          <w:tcPr>
            <w:tcW w:w="2540" w:type="dxa"/>
            <w:noWrap/>
            <w:hideMark/>
          </w:tcPr>
          <w:p w:rsidR="008A70E8" w:rsidRPr="00166ACA" w:rsidRDefault="008A70E8" w:rsidP="00A1498A">
            <w:pPr>
              <w:jc w:val="center"/>
              <w:rPr>
                <w:rFonts w:ascii="Times New Roman" w:hAnsi="Times New Roman" w:cs="Times New Roman"/>
                <w:sz w:val="24"/>
              </w:rPr>
            </w:pPr>
            <w:r w:rsidRPr="00166ACA">
              <w:rPr>
                <w:rFonts w:ascii="Times New Roman" w:hAnsi="Times New Roman" w:cs="Times New Roman"/>
                <w:sz w:val="24"/>
              </w:rPr>
              <w:t>-176.16</w:t>
            </w:r>
          </w:p>
        </w:tc>
      </w:tr>
      <w:tr w:rsidR="008A70E8" w:rsidRPr="00166ACA" w:rsidTr="00A1498A">
        <w:trPr>
          <w:trHeight w:val="300"/>
          <w:jc w:val="center"/>
        </w:trPr>
        <w:tc>
          <w:tcPr>
            <w:tcW w:w="4420" w:type="dxa"/>
            <w:noWrap/>
            <w:hideMark/>
          </w:tcPr>
          <w:p w:rsidR="008A70E8" w:rsidRPr="00166ACA" w:rsidRDefault="008A70E8" w:rsidP="00A1498A">
            <w:pPr>
              <w:jc w:val="center"/>
              <w:rPr>
                <w:rFonts w:ascii="Times New Roman" w:hAnsi="Times New Roman" w:cs="Times New Roman"/>
                <w:bCs/>
                <w:sz w:val="24"/>
              </w:rPr>
            </w:pPr>
            <w:r w:rsidRPr="00166ACA">
              <w:rPr>
                <w:rFonts w:ascii="Times New Roman" w:hAnsi="Times New Roman" w:cs="Times New Roman"/>
                <w:bCs/>
                <w:sz w:val="24"/>
              </w:rPr>
              <w:t>Fu and Li's D* test statistic</w:t>
            </w:r>
          </w:p>
        </w:tc>
        <w:tc>
          <w:tcPr>
            <w:tcW w:w="2540" w:type="dxa"/>
            <w:noWrap/>
            <w:hideMark/>
          </w:tcPr>
          <w:p w:rsidR="008A70E8" w:rsidRPr="00166ACA" w:rsidRDefault="008A70E8" w:rsidP="00A1498A">
            <w:pPr>
              <w:jc w:val="center"/>
              <w:rPr>
                <w:rFonts w:ascii="Times New Roman" w:hAnsi="Times New Roman" w:cs="Times New Roman"/>
                <w:sz w:val="24"/>
              </w:rPr>
            </w:pPr>
            <w:r w:rsidRPr="00166ACA">
              <w:rPr>
                <w:rFonts w:ascii="Times New Roman" w:hAnsi="Times New Roman" w:cs="Times New Roman"/>
                <w:sz w:val="24"/>
              </w:rPr>
              <w:t>3.79</w:t>
            </w:r>
          </w:p>
        </w:tc>
      </w:tr>
      <w:tr w:rsidR="008A70E8" w:rsidRPr="00166ACA" w:rsidTr="00A1498A">
        <w:trPr>
          <w:trHeight w:val="300"/>
          <w:jc w:val="center"/>
        </w:trPr>
        <w:tc>
          <w:tcPr>
            <w:tcW w:w="4420" w:type="dxa"/>
            <w:tcBorders>
              <w:bottom w:val="single" w:sz="4" w:space="0" w:color="auto"/>
            </w:tcBorders>
            <w:noWrap/>
            <w:hideMark/>
          </w:tcPr>
          <w:p w:rsidR="008A70E8" w:rsidRPr="00166ACA" w:rsidRDefault="008A70E8" w:rsidP="00A1498A">
            <w:pPr>
              <w:jc w:val="center"/>
              <w:rPr>
                <w:rFonts w:ascii="Times New Roman" w:hAnsi="Times New Roman" w:cs="Times New Roman"/>
                <w:bCs/>
                <w:sz w:val="24"/>
              </w:rPr>
            </w:pPr>
            <w:r w:rsidRPr="00166ACA">
              <w:rPr>
                <w:rFonts w:ascii="Times New Roman" w:hAnsi="Times New Roman" w:cs="Times New Roman"/>
                <w:bCs/>
                <w:sz w:val="24"/>
              </w:rPr>
              <w:t>Tajima's D</w:t>
            </w:r>
          </w:p>
        </w:tc>
        <w:tc>
          <w:tcPr>
            <w:tcW w:w="2540" w:type="dxa"/>
            <w:tcBorders>
              <w:bottom w:val="single" w:sz="4" w:space="0" w:color="auto"/>
            </w:tcBorders>
            <w:noWrap/>
            <w:hideMark/>
          </w:tcPr>
          <w:p w:rsidR="008A70E8" w:rsidRPr="00166ACA" w:rsidRDefault="008A70E8" w:rsidP="00A1498A">
            <w:pPr>
              <w:jc w:val="center"/>
              <w:rPr>
                <w:rFonts w:ascii="Times New Roman" w:hAnsi="Times New Roman" w:cs="Times New Roman"/>
                <w:sz w:val="24"/>
              </w:rPr>
            </w:pPr>
            <w:r w:rsidRPr="00166ACA">
              <w:rPr>
                <w:rFonts w:ascii="Times New Roman" w:hAnsi="Times New Roman" w:cs="Times New Roman"/>
                <w:sz w:val="24"/>
              </w:rPr>
              <w:t>0.96</w:t>
            </w:r>
          </w:p>
        </w:tc>
      </w:tr>
    </w:tbl>
    <w:p w:rsidR="008A70E8" w:rsidRDefault="008A70E8" w:rsidP="008A70E8">
      <w:pPr>
        <w:rPr>
          <w:b/>
        </w:rPr>
      </w:pPr>
    </w:p>
    <w:bookmarkEnd w:id="7"/>
    <w:p w:rsidR="008A70E8" w:rsidRPr="00C825A3" w:rsidRDefault="008A70E8" w:rsidP="008A70E8">
      <w:pPr>
        <w:rPr>
          <w:b/>
        </w:rPr>
      </w:pPr>
    </w:p>
    <w:p w:rsidR="008A70E8" w:rsidRDefault="008A70E8" w:rsidP="008A70E8">
      <w:pPr>
        <w:rPr>
          <w:b/>
        </w:rPr>
        <w:sectPr w:rsidR="008A70E8" w:rsidSect="00FB4070">
          <w:type w:val="continuous"/>
          <w:pgSz w:w="12240" w:h="15840"/>
          <w:pgMar w:top="1440" w:right="1800" w:bottom="1440" w:left="1800" w:header="720" w:footer="720" w:gutter="0"/>
          <w:cols w:space="720"/>
          <w:docGrid w:linePitch="360"/>
        </w:sectPr>
      </w:pPr>
    </w:p>
    <w:p w:rsidR="008A70E8" w:rsidRDefault="008A70E8" w:rsidP="008A70E8">
      <w:pPr>
        <w:rPr>
          <w:b/>
        </w:rPr>
      </w:pPr>
    </w:p>
    <w:p w:rsidR="00BD5778" w:rsidRDefault="008A70E8" w:rsidP="008A70E8">
      <w:bookmarkStart w:id="8" w:name="_Hlk211260611"/>
      <w:r>
        <w:rPr>
          <w:b/>
        </w:rPr>
        <w:t xml:space="preserve">Table 2: </w:t>
      </w:r>
      <w:r w:rsidRPr="001B7549">
        <w:rPr>
          <w:b/>
        </w:rPr>
        <w:t>Pairwise population genetic differentiation and gene flow indices among global CSFV populations based on E2 gene sequences</w:t>
      </w:r>
      <w:r>
        <w:rPr>
          <w:b/>
        </w:rPr>
        <w:fldChar w:fldCharType="begin"/>
      </w:r>
      <w:r>
        <w:rPr>
          <w:b/>
        </w:rPr>
        <w:instrText xml:space="preserve"> LINK </w:instrText>
      </w:r>
      <w:r w:rsidR="00BD5778">
        <w:rPr>
          <w:b/>
        </w:rPr>
        <w:instrText xml:space="preserve">Excel.Sheet.12 "H:\\NIVEDI RA\\Patil Sir\\Paper 3\\Analysis\\Genetic_Divergence_Populations.xlsx" Sheet1!R1C1:R16C12 </w:instrText>
      </w:r>
      <w:r>
        <w:rPr>
          <w:b/>
        </w:rPr>
        <w:instrText xml:space="preserve">\a \f 5 \h  \* MERGEFORMAT </w:instrText>
      </w:r>
      <w:r>
        <w:rPr>
          <w:b/>
        </w:rPr>
        <w:fldChar w:fldCharType="separate"/>
      </w:r>
    </w:p>
    <w:tbl>
      <w:tblPr>
        <w:tblStyle w:val="TableGrid"/>
        <w:tblW w:w="12950" w:type="dxa"/>
        <w:tblLook w:val="04A0" w:firstRow="1" w:lastRow="0" w:firstColumn="1" w:lastColumn="0" w:noHBand="0" w:noVBand="1"/>
      </w:tblPr>
      <w:tblGrid>
        <w:gridCol w:w="1980"/>
        <w:gridCol w:w="1853"/>
        <w:gridCol w:w="874"/>
        <w:gridCol w:w="928"/>
        <w:gridCol w:w="817"/>
        <w:gridCol w:w="779"/>
        <w:gridCol w:w="1158"/>
        <w:gridCol w:w="1408"/>
        <w:gridCol w:w="689"/>
        <w:gridCol w:w="905"/>
        <w:gridCol w:w="779"/>
        <w:gridCol w:w="780"/>
      </w:tblGrid>
      <w:tr w:rsidR="00BD5778" w:rsidRPr="00BD5778" w:rsidTr="00BD5778">
        <w:trPr>
          <w:divId w:val="1185359686"/>
          <w:trHeight w:val="300"/>
        </w:trPr>
        <w:tc>
          <w:tcPr>
            <w:tcW w:w="1980" w:type="dxa"/>
            <w:noWrap/>
            <w:hideMark/>
          </w:tcPr>
          <w:p w:rsidR="00BD5778" w:rsidRPr="00BD5778" w:rsidRDefault="00BD5778" w:rsidP="00BD5778">
            <w:pPr>
              <w:rPr>
                <w:rFonts w:ascii="Times New Roman" w:hAnsi="Times New Roman" w:cs="Times New Roman"/>
                <w:b/>
                <w:bCs/>
                <w:sz w:val="24"/>
                <w:szCs w:val="24"/>
              </w:rPr>
            </w:pPr>
            <w:r w:rsidRPr="00BD5778">
              <w:rPr>
                <w:rFonts w:ascii="Times New Roman" w:hAnsi="Times New Roman" w:cs="Times New Roman"/>
                <w:b/>
                <w:bCs/>
                <w:sz w:val="24"/>
                <w:szCs w:val="24"/>
              </w:rPr>
              <w:t>Population 1</w:t>
            </w:r>
          </w:p>
        </w:tc>
        <w:tc>
          <w:tcPr>
            <w:tcW w:w="1853" w:type="dxa"/>
            <w:noWrap/>
            <w:hideMark/>
          </w:tcPr>
          <w:p w:rsidR="00BD5778" w:rsidRPr="00BD5778" w:rsidRDefault="00BD5778" w:rsidP="00BD5778">
            <w:pPr>
              <w:rPr>
                <w:rFonts w:ascii="Times New Roman" w:hAnsi="Times New Roman" w:cs="Times New Roman"/>
                <w:b/>
                <w:bCs/>
                <w:sz w:val="24"/>
                <w:szCs w:val="24"/>
              </w:rPr>
            </w:pPr>
            <w:r w:rsidRPr="00BD5778">
              <w:rPr>
                <w:rFonts w:ascii="Times New Roman" w:hAnsi="Times New Roman" w:cs="Times New Roman"/>
                <w:b/>
                <w:bCs/>
                <w:sz w:val="24"/>
                <w:szCs w:val="24"/>
              </w:rPr>
              <w:t>Population 2</w:t>
            </w:r>
          </w:p>
        </w:tc>
        <w:tc>
          <w:tcPr>
            <w:tcW w:w="874" w:type="dxa"/>
            <w:noWrap/>
            <w:hideMark/>
          </w:tcPr>
          <w:p w:rsidR="00BD5778" w:rsidRPr="00BD5778" w:rsidRDefault="00BD5778" w:rsidP="00BD5778">
            <w:pPr>
              <w:rPr>
                <w:rFonts w:ascii="Times New Roman" w:hAnsi="Times New Roman" w:cs="Times New Roman"/>
                <w:b/>
                <w:bCs/>
                <w:sz w:val="24"/>
                <w:szCs w:val="24"/>
              </w:rPr>
            </w:pPr>
            <w:r w:rsidRPr="00BD5778">
              <w:rPr>
                <w:rFonts w:ascii="Times New Roman" w:hAnsi="Times New Roman" w:cs="Times New Roman"/>
                <w:b/>
                <w:bCs/>
                <w:sz w:val="24"/>
                <w:szCs w:val="24"/>
              </w:rPr>
              <w:t>Hs</w:t>
            </w:r>
          </w:p>
        </w:tc>
        <w:tc>
          <w:tcPr>
            <w:tcW w:w="928" w:type="dxa"/>
            <w:noWrap/>
            <w:hideMark/>
          </w:tcPr>
          <w:p w:rsidR="00BD5778" w:rsidRPr="00BD5778" w:rsidRDefault="00BD5778" w:rsidP="00BD5778">
            <w:pPr>
              <w:rPr>
                <w:rFonts w:ascii="Times New Roman" w:hAnsi="Times New Roman" w:cs="Times New Roman"/>
                <w:b/>
                <w:bCs/>
                <w:sz w:val="24"/>
                <w:szCs w:val="24"/>
              </w:rPr>
            </w:pPr>
            <w:r w:rsidRPr="00BD5778">
              <w:rPr>
                <w:rFonts w:ascii="Times New Roman" w:hAnsi="Times New Roman" w:cs="Times New Roman"/>
                <w:b/>
                <w:bCs/>
                <w:sz w:val="24"/>
                <w:szCs w:val="24"/>
              </w:rPr>
              <w:t>Ks</w:t>
            </w:r>
          </w:p>
        </w:tc>
        <w:tc>
          <w:tcPr>
            <w:tcW w:w="817" w:type="dxa"/>
            <w:noWrap/>
            <w:hideMark/>
          </w:tcPr>
          <w:p w:rsidR="00BD5778" w:rsidRPr="00BD5778" w:rsidRDefault="00BD5778" w:rsidP="00BD5778">
            <w:pPr>
              <w:rPr>
                <w:rFonts w:ascii="Times New Roman" w:hAnsi="Times New Roman" w:cs="Times New Roman"/>
                <w:b/>
                <w:bCs/>
                <w:sz w:val="24"/>
                <w:szCs w:val="24"/>
              </w:rPr>
            </w:pPr>
            <w:proofErr w:type="spellStart"/>
            <w:r w:rsidRPr="00BD5778">
              <w:rPr>
                <w:rFonts w:ascii="Times New Roman" w:hAnsi="Times New Roman" w:cs="Times New Roman"/>
                <w:b/>
                <w:bCs/>
                <w:sz w:val="24"/>
                <w:szCs w:val="24"/>
              </w:rPr>
              <w:t>Kxy</w:t>
            </w:r>
            <w:proofErr w:type="spellEnd"/>
          </w:p>
        </w:tc>
        <w:tc>
          <w:tcPr>
            <w:tcW w:w="779" w:type="dxa"/>
            <w:noWrap/>
            <w:hideMark/>
          </w:tcPr>
          <w:p w:rsidR="00BD5778" w:rsidRPr="00BD5778" w:rsidRDefault="00BD5778" w:rsidP="00BD5778">
            <w:pPr>
              <w:rPr>
                <w:rFonts w:ascii="Times New Roman" w:hAnsi="Times New Roman" w:cs="Times New Roman"/>
                <w:b/>
                <w:bCs/>
                <w:sz w:val="24"/>
                <w:szCs w:val="24"/>
              </w:rPr>
            </w:pPr>
            <w:proofErr w:type="spellStart"/>
            <w:r w:rsidRPr="00BD5778">
              <w:rPr>
                <w:rFonts w:ascii="Times New Roman" w:hAnsi="Times New Roman" w:cs="Times New Roman"/>
                <w:b/>
                <w:bCs/>
                <w:sz w:val="24"/>
                <w:szCs w:val="24"/>
              </w:rPr>
              <w:t>Gst</w:t>
            </w:r>
            <w:proofErr w:type="spellEnd"/>
          </w:p>
        </w:tc>
        <w:tc>
          <w:tcPr>
            <w:tcW w:w="1158" w:type="dxa"/>
            <w:noWrap/>
            <w:hideMark/>
          </w:tcPr>
          <w:p w:rsidR="00BD5778" w:rsidRPr="00BD5778" w:rsidRDefault="00BD5778" w:rsidP="00BD5778">
            <w:pPr>
              <w:rPr>
                <w:rFonts w:ascii="Times New Roman" w:hAnsi="Times New Roman" w:cs="Times New Roman"/>
                <w:b/>
                <w:bCs/>
                <w:sz w:val="24"/>
                <w:szCs w:val="24"/>
              </w:rPr>
            </w:pPr>
            <w:proofErr w:type="spellStart"/>
            <w:r w:rsidRPr="00BD5778">
              <w:rPr>
                <w:rFonts w:ascii="Times New Roman" w:hAnsi="Times New Roman" w:cs="Times New Roman"/>
                <w:b/>
                <w:bCs/>
                <w:sz w:val="24"/>
                <w:szCs w:val="24"/>
              </w:rPr>
              <w:t>DeltaSt</w:t>
            </w:r>
            <w:proofErr w:type="spellEnd"/>
          </w:p>
        </w:tc>
        <w:tc>
          <w:tcPr>
            <w:tcW w:w="1408" w:type="dxa"/>
            <w:noWrap/>
            <w:hideMark/>
          </w:tcPr>
          <w:p w:rsidR="00BD5778" w:rsidRPr="00BD5778" w:rsidRDefault="00BD5778" w:rsidP="00BD5778">
            <w:pPr>
              <w:rPr>
                <w:rFonts w:ascii="Times New Roman" w:hAnsi="Times New Roman" w:cs="Times New Roman"/>
                <w:b/>
                <w:bCs/>
                <w:sz w:val="24"/>
                <w:szCs w:val="24"/>
              </w:rPr>
            </w:pPr>
            <w:proofErr w:type="spellStart"/>
            <w:r w:rsidRPr="00BD5778">
              <w:rPr>
                <w:rFonts w:ascii="Times New Roman" w:hAnsi="Times New Roman" w:cs="Times New Roman"/>
                <w:b/>
                <w:bCs/>
                <w:sz w:val="24"/>
                <w:szCs w:val="24"/>
              </w:rPr>
              <w:t>GammaSt</w:t>
            </w:r>
            <w:proofErr w:type="spellEnd"/>
          </w:p>
        </w:tc>
        <w:tc>
          <w:tcPr>
            <w:tcW w:w="689" w:type="dxa"/>
            <w:noWrap/>
            <w:hideMark/>
          </w:tcPr>
          <w:p w:rsidR="00BD5778" w:rsidRPr="00BD5778" w:rsidRDefault="00BD5778" w:rsidP="00BD5778">
            <w:pPr>
              <w:rPr>
                <w:rFonts w:ascii="Times New Roman" w:hAnsi="Times New Roman" w:cs="Times New Roman"/>
                <w:b/>
                <w:bCs/>
                <w:sz w:val="24"/>
                <w:szCs w:val="24"/>
              </w:rPr>
            </w:pPr>
            <w:proofErr w:type="spellStart"/>
            <w:r w:rsidRPr="00BD5778">
              <w:rPr>
                <w:rFonts w:ascii="Times New Roman" w:hAnsi="Times New Roman" w:cs="Times New Roman"/>
                <w:b/>
                <w:bCs/>
                <w:sz w:val="24"/>
                <w:szCs w:val="24"/>
              </w:rPr>
              <w:t>Nst</w:t>
            </w:r>
            <w:proofErr w:type="spellEnd"/>
          </w:p>
        </w:tc>
        <w:tc>
          <w:tcPr>
            <w:tcW w:w="905" w:type="dxa"/>
            <w:noWrap/>
            <w:hideMark/>
          </w:tcPr>
          <w:p w:rsidR="00BD5778" w:rsidRPr="00BD5778" w:rsidRDefault="00BD5778" w:rsidP="00BD5778">
            <w:pPr>
              <w:rPr>
                <w:rFonts w:ascii="Times New Roman" w:hAnsi="Times New Roman" w:cs="Times New Roman"/>
                <w:b/>
                <w:bCs/>
                <w:sz w:val="24"/>
                <w:szCs w:val="24"/>
              </w:rPr>
            </w:pPr>
            <w:proofErr w:type="spellStart"/>
            <w:r w:rsidRPr="00BD5778">
              <w:rPr>
                <w:rFonts w:ascii="Times New Roman" w:hAnsi="Times New Roman" w:cs="Times New Roman"/>
                <w:b/>
                <w:bCs/>
                <w:sz w:val="24"/>
                <w:szCs w:val="24"/>
              </w:rPr>
              <w:t>Fst</w:t>
            </w:r>
            <w:proofErr w:type="spellEnd"/>
          </w:p>
        </w:tc>
        <w:tc>
          <w:tcPr>
            <w:tcW w:w="779" w:type="dxa"/>
            <w:noWrap/>
            <w:hideMark/>
          </w:tcPr>
          <w:p w:rsidR="00BD5778" w:rsidRPr="00BD5778" w:rsidRDefault="00BD5778" w:rsidP="00BD5778">
            <w:pPr>
              <w:rPr>
                <w:rFonts w:ascii="Times New Roman" w:hAnsi="Times New Roman" w:cs="Times New Roman"/>
                <w:b/>
                <w:bCs/>
                <w:sz w:val="24"/>
                <w:szCs w:val="24"/>
              </w:rPr>
            </w:pPr>
            <w:proofErr w:type="spellStart"/>
            <w:r w:rsidRPr="00BD5778">
              <w:rPr>
                <w:rFonts w:ascii="Times New Roman" w:hAnsi="Times New Roman" w:cs="Times New Roman"/>
                <w:b/>
                <w:bCs/>
                <w:sz w:val="24"/>
                <w:szCs w:val="24"/>
              </w:rPr>
              <w:t>Dxy</w:t>
            </w:r>
            <w:proofErr w:type="spellEnd"/>
          </w:p>
        </w:tc>
        <w:tc>
          <w:tcPr>
            <w:tcW w:w="780" w:type="dxa"/>
            <w:noWrap/>
            <w:hideMark/>
          </w:tcPr>
          <w:p w:rsidR="00BD5778" w:rsidRPr="00BD5778" w:rsidRDefault="00BD5778" w:rsidP="00BD5778">
            <w:pPr>
              <w:rPr>
                <w:rFonts w:ascii="Times New Roman" w:hAnsi="Times New Roman" w:cs="Times New Roman"/>
                <w:b/>
                <w:bCs/>
                <w:sz w:val="24"/>
                <w:szCs w:val="24"/>
              </w:rPr>
            </w:pPr>
            <w:r w:rsidRPr="00BD5778">
              <w:rPr>
                <w:rFonts w:ascii="Times New Roman" w:hAnsi="Times New Roman" w:cs="Times New Roman"/>
                <w:b/>
                <w:bCs/>
                <w:sz w:val="24"/>
                <w:szCs w:val="24"/>
              </w:rPr>
              <w:t>Da</w:t>
            </w:r>
          </w:p>
        </w:tc>
      </w:tr>
      <w:tr w:rsidR="00BD5778" w:rsidRPr="00BD5778" w:rsidTr="00BD5778">
        <w:trPr>
          <w:divId w:val="1185359686"/>
          <w:trHeight w:val="300"/>
        </w:trPr>
        <w:tc>
          <w:tcPr>
            <w:tcW w:w="1980" w:type="dxa"/>
            <w:noWrap/>
            <w:hideMark/>
          </w:tcPr>
          <w:p w:rsidR="00BD5778" w:rsidRPr="00BD5778" w:rsidRDefault="00BD5778" w:rsidP="00BD5778">
            <w:pPr>
              <w:rPr>
                <w:rFonts w:ascii="Times New Roman" w:hAnsi="Times New Roman" w:cs="Times New Roman"/>
                <w:b/>
                <w:sz w:val="24"/>
                <w:szCs w:val="24"/>
              </w:rPr>
            </w:pPr>
            <w:r w:rsidRPr="00BD5778">
              <w:rPr>
                <w:rFonts w:ascii="Times New Roman" w:hAnsi="Times New Roman" w:cs="Times New Roman"/>
                <w:b/>
                <w:sz w:val="24"/>
                <w:szCs w:val="24"/>
              </w:rPr>
              <w:t>Asia</w:t>
            </w:r>
          </w:p>
        </w:tc>
        <w:tc>
          <w:tcPr>
            <w:tcW w:w="1853" w:type="dxa"/>
            <w:noWrap/>
            <w:hideMark/>
          </w:tcPr>
          <w:p w:rsidR="00BD5778" w:rsidRPr="00BD5778" w:rsidRDefault="00BD5778" w:rsidP="00BD5778">
            <w:pPr>
              <w:rPr>
                <w:rFonts w:ascii="Times New Roman" w:hAnsi="Times New Roman" w:cs="Times New Roman"/>
                <w:b/>
                <w:sz w:val="24"/>
                <w:szCs w:val="24"/>
              </w:rPr>
            </w:pPr>
            <w:proofErr w:type="spellStart"/>
            <w:r w:rsidRPr="00BD5778">
              <w:rPr>
                <w:rFonts w:ascii="Times New Roman" w:hAnsi="Times New Roman" w:cs="Times New Roman"/>
                <w:b/>
                <w:sz w:val="24"/>
                <w:szCs w:val="24"/>
              </w:rPr>
              <w:t>South_America</w:t>
            </w:r>
            <w:proofErr w:type="spellEnd"/>
          </w:p>
        </w:tc>
        <w:tc>
          <w:tcPr>
            <w:tcW w:w="874"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0.99</w:t>
            </w:r>
          </w:p>
        </w:tc>
        <w:tc>
          <w:tcPr>
            <w:tcW w:w="92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60.35</w:t>
            </w:r>
          </w:p>
        </w:tc>
        <w:tc>
          <w:tcPr>
            <w:tcW w:w="817"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69.59</w:t>
            </w:r>
          </w:p>
        </w:tc>
        <w:tc>
          <w:tcPr>
            <w:tcW w:w="77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0.01</w:t>
            </w:r>
          </w:p>
        </w:tc>
        <w:tc>
          <w:tcPr>
            <w:tcW w:w="115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0.06</w:t>
            </w:r>
          </w:p>
        </w:tc>
        <w:tc>
          <w:tcPr>
            <w:tcW w:w="140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0.1</w:t>
            </w:r>
          </w:p>
        </w:tc>
        <w:tc>
          <w:tcPr>
            <w:tcW w:w="68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0.44</w:t>
            </w:r>
          </w:p>
        </w:tc>
        <w:tc>
          <w:tcPr>
            <w:tcW w:w="905"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0.4</w:t>
            </w:r>
          </w:p>
        </w:tc>
        <w:tc>
          <w:tcPr>
            <w:tcW w:w="77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0.61</w:t>
            </w:r>
          </w:p>
        </w:tc>
        <w:tc>
          <w:tcPr>
            <w:tcW w:w="780"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0.24</w:t>
            </w:r>
          </w:p>
        </w:tc>
      </w:tr>
      <w:tr w:rsidR="00BD5778" w:rsidRPr="00BD5778" w:rsidTr="00BD5778">
        <w:trPr>
          <w:divId w:val="1185359686"/>
          <w:trHeight w:val="300"/>
        </w:trPr>
        <w:tc>
          <w:tcPr>
            <w:tcW w:w="1980" w:type="dxa"/>
            <w:noWrap/>
            <w:hideMark/>
          </w:tcPr>
          <w:p w:rsidR="00BD5778" w:rsidRPr="00BD5778" w:rsidRDefault="00BD5778" w:rsidP="00BD5778">
            <w:pPr>
              <w:rPr>
                <w:rFonts w:ascii="Times New Roman" w:hAnsi="Times New Roman" w:cs="Times New Roman"/>
                <w:b/>
                <w:sz w:val="24"/>
                <w:szCs w:val="24"/>
              </w:rPr>
            </w:pPr>
            <w:r w:rsidRPr="00BD5778">
              <w:rPr>
                <w:rFonts w:ascii="Times New Roman" w:hAnsi="Times New Roman" w:cs="Times New Roman"/>
                <w:b/>
                <w:sz w:val="24"/>
                <w:szCs w:val="24"/>
              </w:rPr>
              <w:t>Asia</w:t>
            </w:r>
          </w:p>
        </w:tc>
        <w:tc>
          <w:tcPr>
            <w:tcW w:w="1853" w:type="dxa"/>
            <w:noWrap/>
            <w:hideMark/>
          </w:tcPr>
          <w:p w:rsidR="00BD5778" w:rsidRPr="00BD5778" w:rsidRDefault="00BD5778" w:rsidP="00BD5778">
            <w:pPr>
              <w:rPr>
                <w:rFonts w:ascii="Times New Roman" w:hAnsi="Times New Roman" w:cs="Times New Roman"/>
                <w:b/>
                <w:sz w:val="24"/>
                <w:szCs w:val="24"/>
              </w:rPr>
            </w:pPr>
            <w:r w:rsidRPr="00BD5778">
              <w:rPr>
                <w:rFonts w:ascii="Times New Roman" w:hAnsi="Times New Roman" w:cs="Times New Roman"/>
                <w:b/>
                <w:sz w:val="24"/>
                <w:szCs w:val="24"/>
              </w:rPr>
              <w:t>Europe</w:t>
            </w:r>
          </w:p>
        </w:tc>
        <w:tc>
          <w:tcPr>
            <w:tcW w:w="874"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0.99</w:t>
            </w:r>
          </w:p>
        </w:tc>
        <w:tc>
          <w:tcPr>
            <w:tcW w:w="92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65.56</w:t>
            </w:r>
          </w:p>
        </w:tc>
        <w:tc>
          <w:tcPr>
            <w:tcW w:w="817"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68.43</w:t>
            </w:r>
          </w:p>
        </w:tc>
        <w:tc>
          <w:tcPr>
            <w:tcW w:w="77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0.01</w:t>
            </w:r>
          </w:p>
        </w:tc>
        <w:tc>
          <w:tcPr>
            <w:tcW w:w="115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0.02</w:t>
            </w:r>
          </w:p>
        </w:tc>
        <w:tc>
          <w:tcPr>
            <w:tcW w:w="140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0.03</w:t>
            </w:r>
          </w:p>
        </w:tc>
        <w:tc>
          <w:tcPr>
            <w:tcW w:w="68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0.07</w:t>
            </w:r>
          </w:p>
        </w:tc>
        <w:tc>
          <w:tcPr>
            <w:tcW w:w="905"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0.06</w:t>
            </w:r>
          </w:p>
        </w:tc>
        <w:tc>
          <w:tcPr>
            <w:tcW w:w="77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0.6</w:t>
            </w:r>
          </w:p>
        </w:tc>
        <w:tc>
          <w:tcPr>
            <w:tcW w:w="780"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0.04</w:t>
            </w:r>
          </w:p>
        </w:tc>
      </w:tr>
      <w:tr w:rsidR="00BD5778" w:rsidRPr="00BD5778" w:rsidTr="00BD5778">
        <w:trPr>
          <w:divId w:val="1185359686"/>
          <w:trHeight w:val="300"/>
        </w:trPr>
        <w:tc>
          <w:tcPr>
            <w:tcW w:w="1980" w:type="dxa"/>
            <w:noWrap/>
            <w:hideMark/>
          </w:tcPr>
          <w:p w:rsidR="00BD5778" w:rsidRPr="00BD5778" w:rsidRDefault="00BD5778" w:rsidP="00BD5778">
            <w:pPr>
              <w:rPr>
                <w:rFonts w:ascii="Times New Roman" w:hAnsi="Times New Roman" w:cs="Times New Roman"/>
                <w:b/>
                <w:sz w:val="24"/>
                <w:szCs w:val="24"/>
              </w:rPr>
            </w:pPr>
            <w:r w:rsidRPr="00BD5778">
              <w:rPr>
                <w:rFonts w:ascii="Times New Roman" w:hAnsi="Times New Roman" w:cs="Times New Roman"/>
                <w:b/>
                <w:sz w:val="24"/>
                <w:szCs w:val="24"/>
              </w:rPr>
              <w:t>Asia</w:t>
            </w:r>
          </w:p>
        </w:tc>
        <w:tc>
          <w:tcPr>
            <w:tcW w:w="1853" w:type="dxa"/>
            <w:noWrap/>
            <w:hideMark/>
          </w:tcPr>
          <w:p w:rsidR="00BD5778" w:rsidRPr="00BD5778" w:rsidRDefault="00BD5778" w:rsidP="00BD5778">
            <w:pPr>
              <w:rPr>
                <w:rFonts w:ascii="Times New Roman" w:hAnsi="Times New Roman" w:cs="Times New Roman"/>
                <w:b/>
                <w:sz w:val="24"/>
                <w:szCs w:val="24"/>
              </w:rPr>
            </w:pPr>
            <w:proofErr w:type="spellStart"/>
            <w:r w:rsidRPr="00BD5778">
              <w:rPr>
                <w:rFonts w:ascii="Times New Roman" w:hAnsi="Times New Roman" w:cs="Times New Roman"/>
                <w:b/>
                <w:sz w:val="24"/>
                <w:szCs w:val="24"/>
              </w:rPr>
              <w:t>North_America</w:t>
            </w:r>
            <w:proofErr w:type="spellEnd"/>
          </w:p>
        </w:tc>
        <w:tc>
          <w:tcPr>
            <w:tcW w:w="874"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0.99</w:t>
            </w:r>
          </w:p>
        </w:tc>
        <w:tc>
          <w:tcPr>
            <w:tcW w:w="92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66.58</w:t>
            </w:r>
          </w:p>
        </w:tc>
        <w:tc>
          <w:tcPr>
            <w:tcW w:w="817"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70.96</w:t>
            </w:r>
          </w:p>
        </w:tc>
        <w:tc>
          <w:tcPr>
            <w:tcW w:w="77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0.02</w:t>
            </w:r>
          </w:p>
        </w:tc>
        <w:tc>
          <w:tcPr>
            <w:tcW w:w="115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0.01</w:t>
            </w:r>
          </w:p>
        </w:tc>
        <w:tc>
          <w:tcPr>
            <w:tcW w:w="140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0.02</w:t>
            </w:r>
          </w:p>
        </w:tc>
        <w:tc>
          <w:tcPr>
            <w:tcW w:w="68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0.17</w:t>
            </w:r>
          </w:p>
        </w:tc>
        <w:tc>
          <w:tcPr>
            <w:tcW w:w="905"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0.16</w:t>
            </w:r>
          </w:p>
        </w:tc>
        <w:tc>
          <w:tcPr>
            <w:tcW w:w="77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0.62</w:t>
            </w:r>
          </w:p>
        </w:tc>
        <w:tc>
          <w:tcPr>
            <w:tcW w:w="780"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0.1</w:t>
            </w:r>
          </w:p>
        </w:tc>
      </w:tr>
      <w:tr w:rsidR="00BD5778" w:rsidRPr="00BD5778" w:rsidTr="00BD5778">
        <w:trPr>
          <w:divId w:val="1185359686"/>
          <w:trHeight w:val="300"/>
        </w:trPr>
        <w:tc>
          <w:tcPr>
            <w:tcW w:w="1980" w:type="dxa"/>
            <w:noWrap/>
            <w:hideMark/>
          </w:tcPr>
          <w:p w:rsidR="00BD5778" w:rsidRPr="00BD5778" w:rsidRDefault="00BD5778" w:rsidP="00BD5778">
            <w:pPr>
              <w:rPr>
                <w:rFonts w:ascii="Times New Roman" w:hAnsi="Times New Roman" w:cs="Times New Roman"/>
                <w:b/>
                <w:sz w:val="24"/>
                <w:szCs w:val="24"/>
              </w:rPr>
            </w:pPr>
            <w:r w:rsidRPr="00BD5778">
              <w:rPr>
                <w:rFonts w:ascii="Times New Roman" w:hAnsi="Times New Roman" w:cs="Times New Roman"/>
                <w:b/>
                <w:sz w:val="24"/>
                <w:szCs w:val="24"/>
              </w:rPr>
              <w:t>Asia</w:t>
            </w:r>
          </w:p>
        </w:tc>
        <w:tc>
          <w:tcPr>
            <w:tcW w:w="1853" w:type="dxa"/>
            <w:noWrap/>
            <w:hideMark/>
          </w:tcPr>
          <w:p w:rsidR="00BD5778" w:rsidRPr="00BD5778" w:rsidRDefault="00BD5778" w:rsidP="00BD5778">
            <w:pPr>
              <w:rPr>
                <w:rFonts w:ascii="Times New Roman" w:hAnsi="Times New Roman" w:cs="Times New Roman"/>
                <w:b/>
                <w:sz w:val="24"/>
                <w:szCs w:val="24"/>
              </w:rPr>
            </w:pPr>
            <w:r w:rsidRPr="00BD5778">
              <w:rPr>
                <w:rFonts w:ascii="Times New Roman" w:hAnsi="Times New Roman" w:cs="Times New Roman"/>
                <w:b/>
                <w:sz w:val="24"/>
                <w:szCs w:val="24"/>
              </w:rPr>
              <w:t>Australia</w:t>
            </w:r>
          </w:p>
        </w:tc>
        <w:tc>
          <w:tcPr>
            <w:tcW w:w="874"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0.99</w:t>
            </w:r>
          </w:p>
        </w:tc>
        <w:tc>
          <w:tcPr>
            <w:tcW w:w="92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64.21</w:t>
            </w:r>
          </w:p>
        </w:tc>
        <w:tc>
          <w:tcPr>
            <w:tcW w:w="817"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72.03</w:t>
            </w:r>
          </w:p>
        </w:tc>
        <w:tc>
          <w:tcPr>
            <w:tcW w:w="77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0.01</w:t>
            </w:r>
          </w:p>
        </w:tc>
        <w:tc>
          <w:tcPr>
            <w:tcW w:w="115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0.03</w:t>
            </w:r>
          </w:p>
        </w:tc>
        <w:tc>
          <w:tcPr>
            <w:tcW w:w="140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0.05</w:t>
            </w:r>
          </w:p>
        </w:tc>
        <w:tc>
          <w:tcPr>
            <w:tcW w:w="68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0.51</w:t>
            </w:r>
          </w:p>
        </w:tc>
        <w:tc>
          <w:tcPr>
            <w:tcW w:w="905"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0.44</w:t>
            </w:r>
          </w:p>
        </w:tc>
        <w:tc>
          <w:tcPr>
            <w:tcW w:w="77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0.63</w:t>
            </w:r>
          </w:p>
        </w:tc>
        <w:tc>
          <w:tcPr>
            <w:tcW w:w="780"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0.27</w:t>
            </w:r>
          </w:p>
        </w:tc>
      </w:tr>
      <w:tr w:rsidR="00BD5778" w:rsidRPr="00BD5778" w:rsidTr="00BD5778">
        <w:trPr>
          <w:divId w:val="1185359686"/>
          <w:trHeight w:val="300"/>
        </w:trPr>
        <w:tc>
          <w:tcPr>
            <w:tcW w:w="1980" w:type="dxa"/>
            <w:noWrap/>
            <w:hideMark/>
          </w:tcPr>
          <w:p w:rsidR="00BD5778" w:rsidRPr="00BD5778" w:rsidRDefault="00BD5778" w:rsidP="00BD5778">
            <w:pPr>
              <w:rPr>
                <w:rFonts w:ascii="Times New Roman" w:hAnsi="Times New Roman" w:cs="Times New Roman"/>
                <w:b/>
                <w:sz w:val="24"/>
                <w:szCs w:val="24"/>
              </w:rPr>
            </w:pPr>
            <w:r w:rsidRPr="00BD5778">
              <w:rPr>
                <w:rFonts w:ascii="Times New Roman" w:hAnsi="Times New Roman" w:cs="Times New Roman"/>
                <w:b/>
                <w:sz w:val="24"/>
                <w:szCs w:val="24"/>
              </w:rPr>
              <w:t>Asia</w:t>
            </w:r>
          </w:p>
        </w:tc>
        <w:tc>
          <w:tcPr>
            <w:tcW w:w="1853" w:type="dxa"/>
            <w:noWrap/>
            <w:hideMark/>
          </w:tcPr>
          <w:p w:rsidR="00BD5778" w:rsidRPr="00BD5778" w:rsidRDefault="00BD5778" w:rsidP="00BD5778">
            <w:pPr>
              <w:rPr>
                <w:rFonts w:ascii="Times New Roman" w:hAnsi="Times New Roman" w:cs="Times New Roman"/>
                <w:b/>
                <w:sz w:val="24"/>
                <w:szCs w:val="24"/>
              </w:rPr>
            </w:pPr>
            <w:r w:rsidRPr="00BD5778">
              <w:rPr>
                <w:rFonts w:ascii="Times New Roman" w:hAnsi="Times New Roman" w:cs="Times New Roman"/>
                <w:b/>
                <w:sz w:val="24"/>
                <w:szCs w:val="24"/>
              </w:rPr>
              <w:t>Africa</w:t>
            </w:r>
          </w:p>
        </w:tc>
        <w:tc>
          <w:tcPr>
            <w:tcW w:w="874"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1</w:t>
            </w:r>
          </w:p>
        </w:tc>
        <w:tc>
          <w:tcPr>
            <w:tcW w:w="92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66.98</w:t>
            </w:r>
          </w:p>
        </w:tc>
        <w:tc>
          <w:tcPr>
            <w:tcW w:w="817"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53.79</w:t>
            </w:r>
          </w:p>
        </w:tc>
        <w:tc>
          <w:tcPr>
            <w:tcW w:w="77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0.11</w:t>
            </w:r>
          </w:p>
        </w:tc>
        <w:tc>
          <w:tcPr>
            <w:tcW w:w="115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w:t>
            </w:r>
          </w:p>
        </w:tc>
        <w:tc>
          <w:tcPr>
            <w:tcW w:w="140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w:t>
            </w:r>
          </w:p>
        </w:tc>
        <w:tc>
          <w:tcPr>
            <w:tcW w:w="68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0.25</w:t>
            </w:r>
          </w:p>
        </w:tc>
        <w:tc>
          <w:tcPr>
            <w:tcW w:w="905"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0.24</w:t>
            </w:r>
          </w:p>
        </w:tc>
        <w:tc>
          <w:tcPr>
            <w:tcW w:w="77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0.47</w:t>
            </w:r>
          </w:p>
        </w:tc>
        <w:tc>
          <w:tcPr>
            <w:tcW w:w="780"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0.11</w:t>
            </w:r>
          </w:p>
        </w:tc>
      </w:tr>
      <w:tr w:rsidR="00BD5778" w:rsidRPr="00BD5778" w:rsidTr="00BD5778">
        <w:trPr>
          <w:divId w:val="1185359686"/>
          <w:trHeight w:val="300"/>
        </w:trPr>
        <w:tc>
          <w:tcPr>
            <w:tcW w:w="1980" w:type="dxa"/>
            <w:noWrap/>
            <w:hideMark/>
          </w:tcPr>
          <w:p w:rsidR="00BD5778" w:rsidRPr="00BD5778" w:rsidRDefault="00BD5778" w:rsidP="00BD5778">
            <w:pPr>
              <w:rPr>
                <w:rFonts w:ascii="Times New Roman" w:hAnsi="Times New Roman" w:cs="Times New Roman"/>
                <w:b/>
                <w:sz w:val="24"/>
                <w:szCs w:val="24"/>
              </w:rPr>
            </w:pPr>
            <w:proofErr w:type="spellStart"/>
            <w:r w:rsidRPr="00BD5778">
              <w:rPr>
                <w:rFonts w:ascii="Times New Roman" w:hAnsi="Times New Roman" w:cs="Times New Roman"/>
                <w:b/>
                <w:sz w:val="24"/>
                <w:szCs w:val="24"/>
              </w:rPr>
              <w:t>South_America</w:t>
            </w:r>
            <w:proofErr w:type="spellEnd"/>
          </w:p>
        </w:tc>
        <w:tc>
          <w:tcPr>
            <w:tcW w:w="1853" w:type="dxa"/>
            <w:noWrap/>
            <w:hideMark/>
          </w:tcPr>
          <w:p w:rsidR="00BD5778" w:rsidRPr="00BD5778" w:rsidRDefault="00BD5778" w:rsidP="00BD5778">
            <w:pPr>
              <w:rPr>
                <w:rFonts w:ascii="Times New Roman" w:hAnsi="Times New Roman" w:cs="Times New Roman"/>
                <w:b/>
                <w:sz w:val="24"/>
                <w:szCs w:val="24"/>
              </w:rPr>
            </w:pPr>
            <w:r w:rsidRPr="00BD5778">
              <w:rPr>
                <w:rFonts w:ascii="Times New Roman" w:hAnsi="Times New Roman" w:cs="Times New Roman"/>
                <w:b/>
                <w:sz w:val="24"/>
                <w:szCs w:val="24"/>
              </w:rPr>
              <w:t>Europe</w:t>
            </w:r>
          </w:p>
        </w:tc>
        <w:tc>
          <w:tcPr>
            <w:tcW w:w="874"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0.96</w:t>
            </w:r>
          </w:p>
        </w:tc>
        <w:tc>
          <w:tcPr>
            <w:tcW w:w="92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47.8</w:t>
            </w:r>
          </w:p>
        </w:tc>
        <w:tc>
          <w:tcPr>
            <w:tcW w:w="817"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53.11</w:t>
            </w:r>
          </w:p>
        </w:tc>
        <w:tc>
          <w:tcPr>
            <w:tcW w:w="77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0.02</w:t>
            </w:r>
          </w:p>
        </w:tc>
        <w:tc>
          <w:tcPr>
            <w:tcW w:w="115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0.05</w:t>
            </w:r>
          </w:p>
        </w:tc>
        <w:tc>
          <w:tcPr>
            <w:tcW w:w="140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0.11</w:t>
            </w:r>
          </w:p>
        </w:tc>
        <w:tc>
          <w:tcPr>
            <w:tcW w:w="68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0.21</w:t>
            </w:r>
          </w:p>
        </w:tc>
        <w:tc>
          <w:tcPr>
            <w:tcW w:w="905"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0.27</w:t>
            </w:r>
          </w:p>
        </w:tc>
        <w:tc>
          <w:tcPr>
            <w:tcW w:w="77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0.46</w:t>
            </w:r>
          </w:p>
        </w:tc>
        <w:tc>
          <w:tcPr>
            <w:tcW w:w="780"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0.12</w:t>
            </w:r>
          </w:p>
        </w:tc>
      </w:tr>
      <w:tr w:rsidR="00BD5778" w:rsidRPr="00BD5778" w:rsidTr="00BD5778">
        <w:trPr>
          <w:divId w:val="1185359686"/>
          <w:trHeight w:val="300"/>
        </w:trPr>
        <w:tc>
          <w:tcPr>
            <w:tcW w:w="1980" w:type="dxa"/>
            <w:noWrap/>
            <w:hideMark/>
          </w:tcPr>
          <w:p w:rsidR="00BD5778" w:rsidRPr="00BD5778" w:rsidRDefault="00BD5778" w:rsidP="00BD5778">
            <w:pPr>
              <w:rPr>
                <w:rFonts w:ascii="Times New Roman" w:hAnsi="Times New Roman" w:cs="Times New Roman"/>
                <w:b/>
                <w:sz w:val="24"/>
                <w:szCs w:val="24"/>
              </w:rPr>
            </w:pPr>
            <w:proofErr w:type="spellStart"/>
            <w:r w:rsidRPr="00BD5778">
              <w:rPr>
                <w:rFonts w:ascii="Times New Roman" w:hAnsi="Times New Roman" w:cs="Times New Roman"/>
                <w:b/>
                <w:sz w:val="24"/>
                <w:szCs w:val="24"/>
              </w:rPr>
              <w:t>South_America</w:t>
            </w:r>
            <w:proofErr w:type="spellEnd"/>
          </w:p>
        </w:tc>
        <w:tc>
          <w:tcPr>
            <w:tcW w:w="1853" w:type="dxa"/>
            <w:noWrap/>
            <w:hideMark/>
          </w:tcPr>
          <w:p w:rsidR="00BD5778" w:rsidRPr="00BD5778" w:rsidRDefault="00BD5778" w:rsidP="00BD5778">
            <w:pPr>
              <w:rPr>
                <w:rFonts w:ascii="Times New Roman" w:hAnsi="Times New Roman" w:cs="Times New Roman"/>
                <w:b/>
                <w:sz w:val="24"/>
                <w:szCs w:val="24"/>
              </w:rPr>
            </w:pPr>
            <w:proofErr w:type="spellStart"/>
            <w:r w:rsidRPr="00BD5778">
              <w:rPr>
                <w:rFonts w:ascii="Times New Roman" w:hAnsi="Times New Roman" w:cs="Times New Roman"/>
                <w:b/>
                <w:sz w:val="24"/>
                <w:szCs w:val="24"/>
              </w:rPr>
              <w:t>North_America</w:t>
            </w:r>
            <w:proofErr w:type="spellEnd"/>
          </w:p>
        </w:tc>
        <w:tc>
          <w:tcPr>
            <w:tcW w:w="874"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0.91</w:t>
            </w:r>
          </w:p>
        </w:tc>
        <w:tc>
          <w:tcPr>
            <w:tcW w:w="92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24.5</w:t>
            </w:r>
          </w:p>
        </w:tc>
        <w:tc>
          <w:tcPr>
            <w:tcW w:w="817"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43.4</w:t>
            </w:r>
          </w:p>
        </w:tc>
        <w:tc>
          <w:tcPr>
            <w:tcW w:w="77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0.05</w:t>
            </w:r>
          </w:p>
        </w:tc>
        <w:tc>
          <w:tcPr>
            <w:tcW w:w="115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0.03</w:t>
            </w:r>
          </w:p>
        </w:tc>
        <w:tc>
          <w:tcPr>
            <w:tcW w:w="140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0.14</w:t>
            </w:r>
          </w:p>
        </w:tc>
        <w:tc>
          <w:tcPr>
            <w:tcW w:w="68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0.21</w:t>
            </w:r>
          </w:p>
        </w:tc>
        <w:tc>
          <w:tcPr>
            <w:tcW w:w="905"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0.21</w:t>
            </w:r>
          </w:p>
        </w:tc>
        <w:tc>
          <w:tcPr>
            <w:tcW w:w="77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0.38</w:t>
            </w:r>
          </w:p>
        </w:tc>
        <w:tc>
          <w:tcPr>
            <w:tcW w:w="780"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0.08</w:t>
            </w:r>
          </w:p>
        </w:tc>
      </w:tr>
      <w:tr w:rsidR="00BD5778" w:rsidRPr="00BD5778" w:rsidTr="00BD5778">
        <w:trPr>
          <w:divId w:val="1185359686"/>
          <w:trHeight w:val="300"/>
        </w:trPr>
        <w:tc>
          <w:tcPr>
            <w:tcW w:w="1980" w:type="dxa"/>
            <w:noWrap/>
            <w:hideMark/>
          </w:tcPr>
          <w:p w:rsidR="00BD5778" w:rsidRPr="00BD5778" w:rsidRDefault="00BD5778" w:rsidP="00BD5778">
            <w:pPr>
              <w:rPr>
                <w:rFonts w:ascii="Times New Roman" w:hAnsi="Times New Roman" w:cs="Times New Roman"/>
                <w:b/>
                <w:sz w:val="24"/>
                <w:szCs w:val="24"/>
              </w:rPr>
            </w:pPr>
            <w:proofErr w:type="spellStart"/>
            <w:r w:rsidRPr="00BD5778">
              <w:rPr>
                <w:rFonts w:ascii="Times New Roman" w:hAnsi="Times New Roman" w:cs="Times New Roman"/>
                <w:b/>
                <w:sz w:val="24"/>
                <w:szCs w:val="24"/>
              </w:rPr>
              <w:t>South_America</w:t>
            </w:r>
            <w:proofErr w:type="spellEnd"/>
          </w:p>
        </w:tc>
        <w:tc>
          <w:tcPr>
            <w:tcW w:w="1853" w:type="dxa"/>
            <w:noWrap/>
            <w:hideMark/>
          </w:tcPr>
          <w:p w:rsidR="00BD5778" w:rsidRPr="00BD5778" w:rsidRDefault="00BD5778" w:rsidP="00BD5778">
            <w:pPr>
              <w:rPr>
                <w:rFonts w:ascii="Times New Roman" w:hAnsi="Times New Roman" w:cs="Times New Roman"/>
                <w:b/>
                <w:sz w:val="24"/>
                <w:szCs w:val="24"/>
              </w:rPr>
            </w:pPr>
            <w:r w:rsidRPr="00BD5778">
              <w:rPr>
                <w:rFonts w:ascii="Times New Roman" w:hAnsi="Times New Roman" w:cs="Times New Roman"/>
                <w:b/>
                <w:sz w:val="24"/>
                <w:szCs w:val="24"/>
              </w:rPr>
              <w:t>Australia</w:t>
            </w:r>
          </w:p>
        </w:tc>
        <w:tc>
          <w:tcPr>
            <w:tcW w:w="874"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0.93</w:t>
            </w:r>
          </w:p>
        </w:tc>
        <w:tc>
          <w:tcPr>
            <w:tcW w:w="92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15.79</w:t>
            </w:r>
          </w:p>
        </w:tc>
        <w:tc>
          <w:tcPr>
            <w:tcW w:w="817"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21.63</w:t>
            </w:r>
          </w:p>
        </w:tc>
        <w:tc>
          <w:tcPr>
            <w:tcW w:w="77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0.03</w:t>
            </w:r>
          </w:p>
        </w:tc>
        <w:tc>
          <w:tcPr>
            <w:tcW w:w="115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0.02</w:t>
            </w:r>
          </w:p>
        </w:tc>
        <w:tc>
          <w:tcPr>
            <w:tcW w:w="140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0.15</w:t>
            </w:r>
          </w:p>
        </w:tc>
        <w:tc>
          <w:tcPr>
            <w:tcW w:w="68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0.19</w:t>
            </w:r>
          </w:p>
        </w:tc>
        <w:tc>
          <w:tcPr>
            <w:tcW w:w="905"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0.3</w:t>
            </w:r>
          </w:p>
        </w:tc>
        <w:tc>
          <w:tcPr>
            <w:tcW w:w="77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0.19</w:t>
            </w:r>
          </w:p>
        </w:tc>
        <w:tc>
          <w:tcPr>
            <w:tcW w:w="780"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0.06</w:t>
            </w:r>
          </w:p>
        </w:tc>
      </w:tr>
      <w:tr w:rsidR="00BD5778" w:rsidRPr="00BD5778" w:rsidTr="00BD5778">
        <w:trPr>
          <w:divId w:val="1185359686"/>
          <w:trHeight w:val="300"/>
        </w:trPr>
        <w:tc>
          <w:tcPr>
            <w:tcW w:w="1980" w:type="dxa"/>
            <w:noWrap/>
            <w:hideMark/>
          </w:tcPr>
          <w:p w:rsidR="00BD5778" w:rsidRPr="00BD5778" w:rsidRDefault="00BD5778" w:rsidP="00BD5778">
            <w:pPr>
              <w:rPr>
                <w:rFonts w:ascii="Times New Roman" w:hAnsi="Times New Roman" w:cs="Times New Roman"/>
                <w:b/>
                <w:sz w:val="24"/>
                <w:szCs w:val="24"/>
              </w:rPr>
            </w:pPr>
            <w:proofErr w:type="spellStart"/>
            <w:r w:rsidRPr="00BD5778">
              <w:rPr>
                <w:rFonts w:ascii="Times New Roman" w:hAnsi="Times New Roman" w:cs="Times New Roman"/>
                <w:b/>
                <w:sz w:val="24"/>
                <w:szCs w:val="24"/>
              </w:rPr>
              <w:t>South_America</w:t>
            </w:r>
            <w:proofErr w:type="spellEnd"/>
          </w:p>
        </w:tc>
        <w:tc>
          <w:tcPr>
            <w:tcW w:w="1853" w:type="dxa"/>
            <w:noWrap/>
            <w:hideMark/>
          </w:tcPr>
          <w:p w:rsidR="00BD5778" w:rsidRPr="00BD5778" w:rsidRDefault="00BD5778" w:rsidP="00BD5778">
            <w:pPr>
              <w:rPr>
                <w:rFonts w:ascii="Times New Roman" w:hAnsi="Times New Roman" w:cs="Times New Roman"/>
                <w:b/>
                <w:sz w:val="24"/>
                <w:szCs w:val="24"/>
              </w:rPr>
            </w:pPr>
            <w:r w:rsidRPr="00BD5778">
              <w:rPr>
                <w:rFonts w:ascii="Times New Roman" w:hAnsi="Times New Roman" w:cs="Times New Roman"/>
                <w:b/>
                <w:sz w:val="24"/>
                <w:szCs w:val="24"/>
              </w:rPr>
              <w:t>Africa</w:t>
            </w:r>
          </w:p>
        </w:tc>
        <w:tc>
          <w:tcPr>
            <w:tcW w:w="874"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0.94</w:t>
            </w:r>
          </w:p>
        </w:tc>
        <w:tc>
          <w:tcPr>
            <w:tcW w:w="92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16.57</w:t>
            </w:r>
          </w:p>
        </w:tc>
        <w:tc>
          <w:tcPr>
            <w:tcW w:w="817"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81.91</w:t>
            </w:r>
          </w:p>
        </w:tc>
        <w:tc>
          <w:tcPr>
            <w:tcW w:w="77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0.1</w:t>
            </w:r>
          </w:p>
        </w:tc>
        <w:tc>
          <w:tcPr>
            <w:tcW w:w="115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0.04</w:t>
            </w:r>
          </w:p>
        </w:tc>
        <w:tc>
          <w:tcPr>
            <w:tcW w:w="140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0.23</w:t>
            </w:r>
          </w:p>
        </w:tc>
        <w:tc>
          <w:tcPr>
            <w:tcW w:w="68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0.92</w:t>
            </w:r>
          </w:p>
        </w:tc>
        <w:tc>
          <w:tcPr>
            <w:tcW w:w="905"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0.81</w:t>
            </w:r>
          </w:p>
        </w:tc>
        <w:tc>
          <w:tcPr>
            <w:tcW w:w="77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0.71</w:t>
            </w:r>
          </w:p>
        </w:tc>
        <w:tc>
          <w:tcPr>
            <w:tcW w:w="780"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0.57</w:t>
            </w:r>
          </w:p>
        </w:tc>
      </w:tr>
      <w:tr w:rsidR="00BD5778" w:rsidRPr="00BD5778" w:rsidTr="00BD5778">
        <w:trPr>
          <w:divId w:val="1185359686"/>
          <w:trHeight w:val="300"/>
        </w:trPr>
        <w:tc>
          <w:tcPr>
            <w:tcW w:w="1980" w:type="dxa"/>
            <w:noWrap/>
            <w:hideMark/>
          </w:tcPr>
          <w:p w:rsidR="00BD5778" w:rsidRPr="00BD5778" w:rsidRDefault="00BD5778" w:rsidP="00BD5778">
            <w:pPr>
              <w:rPr>
                <w:rFonts w:ascii="Times New Roman" w:hAnsi="Times New Roman" w:cs="Times New Roman"/>
                <w:b/>
                <w:sz w:val="24"/>
                <w:szCs w:val="24"/>
              </w:rPr>
            </w:pPr>
            <w:r w:rsidRPr="00BD5778">
              <w:rPr>
                <w:rFonts w:ascii="Times New Roman" w:hAnsi="Times New Roman" w:cs="Times New Roman"/>
                <w:b/>
                <w:sz w:val="24"/>
                <w:szCs w:val="24"/>
              </w:rPr>
              <w:t>Europe</w:t>
            </w:r>
          </w:p>
        </w:tc>
        <w:tc>
          <w:tcPr>
            <w:tcW w:w="1853" w:type="dxa"/>
            <w:noWrap/>
            <w:hideMark/>
          </w:tcPr>
          <w:p w:rsidR="00BD5778" w:rsidRPr="00BD5778" w:rsidRDefault="00BD5778" w:rsidP="00BD5778">
            <w:pPr>
              <w:rPr>
                <w:rFonts w:ascii="Times New Roman" w:hAnsi="Times New Roman" w:cs="Times New Roman"/>
                <w:b/>
                <w:sz w:val="24"/>
                <w:szCs w:val="24"/>
              </w:rPr>
            </w:pPr>
            <w:proofErr w:type="spellStart"/>
            <w:r w:rsidRPr="00BD5778">
              <w:rPr>
                <w:rFonts w:ascii="Times New Roman" w:hAnsi="Times New Roman" w:cs="Times New Roman"/>
                <w:b/>
                <w:sz w:val="24"/>
                <w:szCs w:val="24"/>
              </w:rPr>
              <w:t>North_America</w:t>
            </w:r>
            <w:proofErr w:type="spellEnd"/>
          </w:p>
        </w:tc>
        <w:tc>
          <w:tcPr>
            <w:tcW w:w="874"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0.95</w:t>
            </w:r>
          </w:p>
        </w:tc>
        <w:tc>
          <w:tcPr>
            <w:tcW w:w="92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59.95</w:t>
            </w:r>
          </w:p>
        </w:tc>
        <w:tc>
          <w:tcPr>
            <w:tcW w:w="817"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62.46</w:t>
            </w:r>
          </w:p>
        </w:tc>
        <w:tc>
          <w:tcPr>
            <w:tcW w:w="77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0.03</w:t>
            </w:r>
          </w:p>
        </w:tc>
        <w:tc>
          <w:tcPr>
            <w:tcW w:w="115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0.01</w:t>
            </w:r>
          </w:p>
        </w:tc>
        <w:tc>
          <w:tcPr>
            <w:tcW w:w="140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0.03</w:t>
            </w:r>
          </w:p>
        </w:tc>
        <w:tc>
          <w:tcPr>
            <w:tcW w:w="68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0.04</w:t>
            </w:r>
          </w:p>
        </w:tc>
        <w:tc>
          <w:tcPr>
            <w:tcW w:w="905"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0.1</w:t>
            </w:r>
          </w:p>
        </w:tc>
        <w:tc>
          <w:tcPr>
            <w:tcW w:w="77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0.54</w:t>
            </w:r>
          </w:p>
        </w:tc>
        <w:tc>
          <w:tcPr>
            <w:tcW w:w="780"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0.05</w:t>
            </w:r>
          </w:p>
        </w:tc>
      </w:tr>
      <w:tr w:rsidR="00BD5778" w:rsidRPr="00BD5778" w:rsidTr="00BD5778">
        <w:trPr>
          <w:divId w:val="1185359686"/>
          <w:trHeight w:val="300"/>
        </w:trPr>
        <w:tc>
          <w:tcPr>
            <w:tcW w:w="1980" w:type="dxa"/>
            <w:noWrap/>
            <w:hideMark/>
          </w:tcPr>
          <w:p w:rsidR="00BD5778" w:rsidRPr="00BD5778" w:rsidRDefault="00BD5778" w:rsidP="00BD5778">
            <w:pPr>
              <w:rPr>
                <w:rFonts w:ascii="Times New Roman" w:hAnsi="Times New Roman" w:cs="Times New Roman"/>
                <w:b/>
                <w:sz w:val="24"/>
                <w:szCs w:val="24"/>
              </w:rPr>
            </w:pPr>
            <w:r w:rsidRPr="00BD5778">
              <w:rPr>
                <w:rFonts w:ascii="Times New Roman" w:hAnsi="Times New Roman" w:cs="Times New Roman"/>
                <w:b/>
                <w:sz w:val="24"/>
                <w:szCs w:val="24"/>
              </w:rPr>
              <w:t>Europe</w:t>
            </w:r>
          </w:p>
        </w:tc>
        <w:tc>
          <w:tcPr>
            <w:tcW w:w="1853" w:type="dxa"/>
            <w:noWrap/>
            <w:hideMark/>
          </w:tcPr>
          <w:p w:rsidR="00BD5778" w:rsidRPr="00BD5778" w:rsidRDefault="00BD5778" w:rsidP="00BD5778">
            <w:pPr>
              <w:rPr>
                <w:rFonts w:ascii="Times New Roman" w:hAnsi="Times New Roman" w:cs="Times New Roman"/>
                <w:b/>
                <w:sz w:val="24"/>
                <w:szCs w:val="24"/>
              </w:rPr>
            </w:pPr>
            <w:r w:rsidRPr="00BD5778">
              <w:rPr>
                <w:rFonts w:ascii="Times New Roman" w:hAnsi="Times New Roman" w:cs="Times New Roman"/>
                <w:b/>
                <w:sz w:val="24"/>
                <w:szCs w:val="24"/>
              </w:rPr>
              <w:t>Australia</w:t>
            </w:r>
          </w:p>
        </w:tc>
        <w:tc>
          <w:tcPr>
            <w:tcW w:w="874"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0.96</w:t>
            </w:r>
          </w:p>
        </w:tc>
        <w:tc>
          <w:tcPr>
            <w:tcW w:w="92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54.39</w:t>
            </w:r>
          </w:p>
        </w:tc>
        <w:tc>
          <w:tcPr>
            <w:tcW w:w="817"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53.71</w:t>
            </w:r>
          </w:p>
        </w:tc>
        <w:tc>
          <w:tcPr>
            <w:tcW w:w="77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0.02</w:t>
            </w:r>
          </w:p>
        </w:tc>
        <w:tc>
          <w:tcPr>
            <w:tcW w:w="115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0.04</w:t>
            </w:r>
          </w:p>
        </w:tc>
        <w:tc>
          <w:tcPr>
            <w:tcW w:w="140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0.07</w:t>
            </w:r>
          </w:p>
        </w:tc>
        <w:tc>
          <w:tcPr>
            <w:tcW w:w="68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0.36</w:t>
            </w:r>
          </w:p>
        </w:tc>
        <w:tc>
          <w:tcPr>
            <w:tcW w:w="905"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0.31</w:t>
            </w:r>
          </w:p>
        </w:tc>
        <w:tc>
          <w:tcPr>
            <w:tcW w:w="77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0.47</w:t>
            </w:r>
          </w:p>
        </w:tc>
        <w:tc>
          <w:tcPr>
            <w:tcW w:w="780"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0.14</w:t>
            </w:r>
          </w:p>
        </w:tc>
      </w:tr>
      <w:tr w:rsidR="00BD5778" w:rsidRPr="00BD5778" w:rsidTr="00BD5778">
        <w:trPr>
          <w:divId w:val="1185359686"/>
          <w:trHeight w:val="300"/>
        </w:trPr>
        <w:tc>
          <w:tcPr>
            <w:tcW w:w="1980" w:type="dxa"/>
            <w:noWrap/>
            <w:hideMark/>
          </w:tcPr>
          <w:p w:rsidR="00BD5778" w:rsidRPr="00BD5778" w:rsidRDefault="00BD5778" w:rsidP="00BD5778">
            <w:pPr>
              <w:rPr>
                <w:rFonts w:ascii="Times New Roman" w:hAnsi="Times New Roman" w:cs="Times New Roman"/>
                <w:b/>
                <w:sz w:val="24"/>
                <w:szCs w:val="24"/>
              </w:rPr>
            </w:pPr>
            <w:r w:rsidRPr="00BD5778">
              <w:rPr>
                <w:rFonts w:ascii="Times New Roman" w:hAnsi="Times New Roman" w:cs="Times New Roman"/>
                <w:b/>
                <w:sz w:val="24"/>
                <w:szCs w:val="24"/>
              </w:rPr>
              <w:t>Europe</w:t>
            </w:r>
          </w:p>
        </w:tc>
        <w:tc>
          <w:tcPr>
            <w:tcW w:w="1853" w:type="dxa"/>
            <w:noWrap/>
            <w:hideMark/>
          </w:tcPr>
          <w:p w:rsidR="00BD5778" w:rsidRPr="00BD5778" w:rsidRDefault="00BD5778" w:rsidP="00BD5778">
            <w:pPr>
              <w:rPr>
                <w:rFonts w:ascii="Times New Roman" w:hAnsi="Times New Roman" w:cs="Times New Roman"/>
                <w:b/>
                <w:sz w:val="24"/>
                <w:szCs w:val="24"/>
              </w:rPr>
            </w:pPr>
            <w:r w:rsidRPr="00BD5778">
              <w:rPr>
                <w:rFonts w:ascii="Times New Roman" w:hAnsi="Times New Roman" w:cs="Times New Roman"/>
                <w:b/>
                <w:sz w:val="24"/>
                <w:szCs w:val="24"/>
              </w:rPr>
              <w:t>Africa</w:t>
            </w:r>
          </w:p>
        </w:tc>
        <w:tc>
          <w:tcPr>
            <w:tcW w:w="874"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0.97</w:t>
            </w:r>
          </w:p>
        </w:tc>
        <w:tc>
          <w:tcPr>
            <w:tcW w:w="92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60.29</w:t>
            </w:r>
          </w:p>
        </w:tc>
        <w:tc>
          <w:tcPr>
            <w:tcW w:w="817"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62.68</w:t>
            </w:r>
          </w:p>
        </w:tc>
        <w:tc>
          <w:tcPr>
            <w:tcW w:w="77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0.11</w:t>
            </w:r>
          </w:p>
        </w:tc>
        <w:tc>
          <w:tcPr>
            <w:tcW w:w="115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0.01</w:t>
            </w:r>
          </w:p>
        </w:tc>
        <w:tc>
          <w:tcPr>
            <w:tcW w:w="140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0.01</w:t>
            </w:r>
          </w:p>
        </w:tc>
        <w:tc>
          <w:tcPr>
            <w:tcW w:w="68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0.5</w:t>
            </w:r>
          </w:p>
        </w:tc>
        <w:tc>
          <w:tcPr>
            <w:tcW w:w="905"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0.39</w:t>
            </w:r>
          </w:p>
        </w:tc>
        <w:tc>
          <w:tcPr>
            <w:tcW w:w="77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0.55</w:t>
            </w:r>
          </w:p>
        </w:tc>
        <w:tc>
          <w:tcPr>
            <w:tcW w:w="780"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0.21</w:t>
            </w:r>
          </w:p>
        </w:tc>
      </w:tr>
      <w:tr w:rsidR="00BD5778" w:rsidRPr="00BD5778" w:rsidTr="00BD5778">
        <w:trPr>
          <w:divId w:val="1185359686"/>
          <w:trHeight w:val="300"/>
        </w:trPr>
        <w:tc>
          <w:tcPr>
            <w:tcW w:w="1980" w:type="dxa"/>
            <w:noWrap/>
            <w:hideMark/>
          </w:tcPr>
          <w:p w:rsidR="00BD5778" w:rsidRPr="00BD5778" w:rsidRDefault="00BD5778" w:rsidP="00BD5778">
            <w:pPr>
              <w:rPr>
                <w:rFonts w:ascii="Times New Roman" w:hAnsi="Times New Roman" w:cs="Times New Roman"/>
                <w:b/>
                <w:sz w:val="24"/>
                <w:szCs w:val="24"/>
              </w:rPr>
            </w:pPr>
            <w:proofErr w:type="spellStart"/>
            <w:r w:rsidRPr="00BD5778">
              <w:rPr>
                <w:rFonts w:ascii="Times New Roman" w:hAnsi="Times New Roman" w:cs="Times New Roman"/>
                <w:b/>
                <w:sz w:val="24"/>
                <w:szCs w:val="24"/>
              </w:rPr>
              <w:t>North_America</w:t>
            </w:r>
            <w:proofErr w:type="spellEnd"/>
          </w:p>
        </w:tc>
        <w:tc>
          <w:tcPr>
            <w:tcW w:w="1853" w:type="dxa"/>
            <w:noWrap/>
            <w:hideMark/>
          </w:tcPr>
          <w:p w:rsidR="00BD5778" w:rsidRPr="00BD5778" w:rsidRDefault="00BD5778" w:rsidP="00BD5778">
            <w:pPr>
              <w:rPr>
                <w:rFonts w:ascii="Times New Roman" w:hAnsi="Times New Roman" w:cs="Times New Roman"/>
                <w:b/>
                <w:sz w:val="24"/>
                <w:szCs w:val="24"/>
              </w:rPr>
            </w:pPr>
            <w:r w:rsidRPr="00BD5778">
              <w:rPr>
                <w:rFonts w:ascii="Times New Roman" w:hAnsi="Times New Roman" w:cs="Times New Roman"/>
                <w:b/>
                <w:sz w:val="24"/>
                <w:szCs w:val="24"/>
              </w:rPr>
              <w:t>Australia</w:t>
            </w:r>
          </w:p>
        </w:tc>
        <w:tc>
          <w:tcPr>
            <w:tcW w:w="874"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0.88</w:t>
            </w:r>
          </w:p>
        </w:tc>
        <w:tc>
          <w:tcPr>
            <w:tcW w:w="92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30.03</w:t>
            </w:r>
          </w:p>
        </w:tc>
        <w:tc>
          <w:tcPr>
            <w:tcW w:w="817"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47.31</w:t>
            </w:r>
          </w:p>
        </w:tc>
        <w:tc>
          <w:tcPr>
            <w:tcW w:w="77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0.07</w:t>
            </w:r>
          </w:p>
        </w:tc>
        <w:tc>
          <w:tcPr>
            <w:tcW w:w="115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0.07</w:t>
            </w:r>
          </w:p>
        </w:tc>
        <w:tc>
          <w:tcPr>
            <w:tcW w:w="140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0.22</w:t>
            </w:r>
          </w:p>
        </w:tc>
        <w:tc>
          <w:tcPr>
            <w:tcW w:w="68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0.17</w:t>
            </w:r>
          </w:p>
        </w:tc>
        <w:tc>
          <w:tcPr>
            <w:tcW w:w="905"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0.31</w:t>
            </w:r>
          </w:p>
        </w:tc>
        <w:tc>
          <w:tcPr>
            <w:tcW w:w="77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0.41</w:t>
            </w:r>
          </w:p>
        </w:tc>
        <w:tc>
          <w:tcPr>
            <w:tcW w:w="780"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0.13</w:t>
            </w:r>
          </w:p>
        </w:tc>
      </w:tr>
      <w:tr w:rsidR="00BD5778" w:rsidRPr="00BD5778" w:rsidTr="00BD5778">
        <w:trPr>
          <w:divId w:val="1185359686"/>
          <w:trHeight w:val="300"/>
        </w:trPr>
        <w:tc>
          <w:tcPr>
            <w:tcW w:w="1980" w:type="dxa"/>
            <w:noWrap/>
            <w:hideMark/>
          </w:tcPr>
          <w:p w:rsidR="00BD5778" w:rsidRPr="00BD5778" w:rsidRDefault="00BD5778" w:rsidP="00BD5778">
            <w:pPr>
              <w:rPr>
                <w:rFonts w:ascii="Times New Roman" w:hAnsi="Times New Roman" w:cs="Times New Roman"/>
                <w:b/>
                <w:sz w:val="24"/>
                <w:szCs w:val="24"/>
              </w:rPr>
            </w:pPr>
            <w:proofErr w:type="spellStart"/>
            <w:r w:rsidRPr="00BD5778">
              <w:rPr>
                <w:rFonts w:ascii="Times New Roman" w:hAnsi="Times New Roman" w:cs="Times New Roman"/>
                <w:b/>
                <w:sz w:val="24"/>
                <w:szCs w:val="24"/>
              </w:rPr>
              <w:t>North_America</w:t>
            </w:r>
            <w:proofErr w:type="spellEnd"/>
          </w:p>
        </w:tc>
        <w:tc>
          <w:tcPr>
            <w:tcW w:w="1853" w:type="dxa"/>
            <w:noWrap/>
            <w:hideMark/>
          </w:tcPr>
          <w:p w:rsidR="00BD5778" w:rsidRPr="00BD5778" w:rsidRDefault="00BD5778" w:rsidP="00BD5778">
            <w:pPr>
              <w:rPr>
                <w:rFonts w:ascii="Times New Roman" w:hAnsi="Times New Roman" w:cs="Times New Roman"/>
                <w:b/>
                <w:sz w:val="24"/>
                <w:szCs w:val="24"/>
              </w:rPr>
            </w:pPr>
            <w:r w:rsidRPr="00BD5778">
              <w:rPr>
                <w:rFonts w:ascii="Times New Roman" w:hAnsi="Times New Roman" w:cs="Times New Roman"/>
                <w:b/>
                <w:sz w:val="24"/>
                <w:szCs w:val="24"/>
              </w:rPr>
              <w:t>Africa</w:t>
            </w:r>
          </w:p>
        </w:tc>
        <w:tc>
          <w:tcPr>
            <w:tcW w:w="874"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0.83</w:t>
            </w:r>
          </w:p>
        </w:tc>
        <w:tc>
          <w:tcPr>
            <w:tcW w:w="92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47.52</w:t>
            </w:r>
          </w:p>
        </w:tc>
        <w:tc>
          <w:tcPr>
            <w:tcW w:w="817"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72.22</w:t>
            </w:r>
          </w:p>
        </w:tc>
        <w:tc>
          <w:tcPr>
            <w:tcW w:w="77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0.1</w:t>
            </w:r>
          </w:p>
        </w:tc>
        <w:tc>
          <w:tcPr>
            <w:tcW w:w="115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0.08</w:t>
            </w:r>
          </w:p>
        </w:tc>
        <w:tc>
          <w:tcPr>
            <w:tcW w:w="140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0.17</w:t>
            </w:r>
          </w:p>
        </w:tc>
        <w:tc>
          <w:tcPr>
            <w:tcW w:w="68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0.63</w:t>
            </w:r>
          </w:p>
        </w:tc>
        <w:tc>
          <w:tcPr>
            <w:tcW w:w="905"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0.54</w:t>
            </w:r>
          </w:p>
        </w:tc>
        <w:tc>
          <w:tcPr>
            <w:tcW w:w="77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0.63</w:t>
            </w:r>
          </w:p>
        </w:tc>
        <w:tc>
          <w:tcPr>
            <w:tcW w:w="780"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0.34</w:t>
            </w:r>
          </w:p>
        </w:tc>
      </w:tr>
      <w:tr w:rsidR="00BD5778" w:rsidRPr="00BD5778" w:rsidTr="00BD5778">
        <w:trPr>
          <w:divId w:val="1185359686"/>
          <w:trHeight w:val="300"/>
        </w:trPr>
        <w:tc>
          <w:tcPr>
            <w:tcW w:w="1980" w:type="dxa"/>
            <w:noWrap/>
            <w:hideMark/>
          </w:tcPr>
          <w:p w:rsidR="00BD5778" w:rsidRPr="00BD5778" w:rsidRDefault="00BD5778" w:rsidP="00BD5778">
            <w:pPr>
              <w:rPr>
                <w:rFonts w:ascii="Times New Roman" w:hAnsi="Times New Roman" w:cs="Times New Roman"/>
                <w:b/>
                <w:sz w:val="24"/>
                <w:szCs w:val="24"/>
              </w:rPr>
            </w:pPr>
            <w:r w:rsidRPr="00BD5778">
              <w:rPr>
                <w:rFonts w:ascii="Times New Roman" w:hAnsi="Times New Roman" w:cs="Times New Roman"/>
                <w:b/>
                <w:sz w:val="24"/>
                <w:szCs w:val="24"/>
              </w:rPr>
              <w:t>Australia</w:t>
            </w:r>
          </w:p>
        </w:tc>
        <w:tc>
          <w:tcPr>
            <w:tcW w:w="1853" w:type="dxa"/>
            <w:noWrap/>
            <w:hideMark/>
          </w:tcPr>
          <w:p w:rsidR="00BD5778" w:rsidRPr="00BD5778" w:rsidRDefault="00BD5778" w:rsidP="00BD5778">
            <w:pPr>
              <w:rPr>
                <w:rFonts w:ascii="Times New Roman" w:hAnsi="Times New Roman" w:cs="Times New Roman"/>
                <w:b/>
                <w:sz w:val="24"/>
                <w:szCs w:val="24"/>
              </w:rPr>
            </w:pPr>
            <w:r w:rsidRPr="00BD5778">
              <w:rPr>
                <w:rFonts w:ascii="Times New Roman" w:hAnsi="Times New Roman" w:cs="Times New Roman"/>
                <w:b/>
                <w:sz w:val="24"/>
                <w:szCs w:val="24"/>
              </w:rPr>
              <w:t>Africa</w:t>
            </w:r>
          </w:p>
        </w:tc>
        <w:tc>
          <w:tcPr>
            <w:tcW w:w="874"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0.91</w:t>
            </w:r>
          </w:p>
        </w:tc>
        <w:tc>
          <w:tcPr>
            <w:tcW w:w="92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13.72</w:t>
            </w:r>
          </w:p>
        </w:tc>
        <w:tc>
          <w:tcPr>
            <w:tcW w:w="817"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86.62</w:t>
            </w:r>
          </w:p>
        </w:tc>
        <w:tc>
          <w:tcPr>
            <w:tcW w:w="77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0.09</w:t>
            </w:r>
          </w:p>
        </w:tc>
        <w:tc>
          <w:tcPr>
            <w:tcW w:w="115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0.11</w:t>
            </w:r>
          </w:p>
        </w:tc>
        <w:tc>
          <w:tcPr>
            <w:tcW w:w="1408"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0.49</w:t>
            </w:r>
          </w:p>
        </w:tc>
        <w:tc>
          <w:tcPr>
            <w:tcW w:w="68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0.93</w:t>
            </w:r>
          </w:p>
        </w:tc>
        <w:tc>
          <w:tcPr>
            <w:tcW w:w="905"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0.83</w:t>
            </w:r>
          </w:p>
        </w:tc>
        <w:tc>
          <w:tcPr>
            <w:tcW w:w="779"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0.75</w:t>
            </w:r>
          </w:p>
        </w:tc>
        <w:tc>
          <w:tcPr>
            <w:tcW w:w="780" w:type="dxa"/>
            <w:noWrap/>
            <w:hideMark/>
          </w:tcPr>
          <w:p w:rsidR="00BD5778" w:rsidRPr="00BD5778" w:rsidRDefault="00BD5778" w:rsidP="00BD5778">
            <w:pPr>
              <w:rPr>
                <w:rFonts w:ascii="Times New Roman" w:hAnsi="Times New Roman" w:cs="Times New Roman"/>
                <w:sz w:val="24"/>
                <w:szCs w:val="24"/>
              </w:rPr>
            </w:pPr>
            <w:r w:rsidRPr="00BD5778">
              <w:rPr>
                <w:rFonts w:ascii="Times New Roman" w:hAnsi="Times New Roman" w:cs="Times New Roman"/>
                <w:sz w:val="24"/>
                <w:szCs w:val="24"/>
              </w:rPr>
              <w:t>0.63</w:t>
            </w:r>
          </w:p>
        </w:tc>
      </w:tr>
    </w:tbl>
    <w:p w:rsidR="008A70E8" w:rsidRDefault="008A70E8" w:rsidP="008A70E8">
      <w:pPr>
        <w:rPr>
          <w:b/>
        </w:rPr>
      </w:pPr>
      <w:r>
        <w:rPr>
          <w:b/>
        </w:rPr>
        <w:fldChar w:fldCharType="end"/>
      </w:r>
      <w:bookmarkEnd w:id="8"/>
    </w:p>
    <w:p w:rsidR="008A70E8" w:rsidRPr="00C825A3" w:rsidRDefault="008A70E8" w:rsidP="008A70E8">
      <w:pPr>
        <w:rPr>
          <w:b/>
        </w:rPr>
      </w:pPr>
    </w:p>
    <w:p w:rsidR="008A70E8" w:rsidRDefault="008A70E8" w:rsidP="008A70E8"/>
    <w:p w:rsidR="00CF253E" w:rsidRDefault="00CF253E" w:rsidP="009B47EB">
      <w:pPr>
        <w:spacing w:line="360" w:lineRule="auto"/>
        <w:jc w:val="both"/>
      </w:pPr>
    </w:p>
    <w:p w:rsidR="008A70E8" w:rsidRDefault="008A70E8" w:rsidP="009B47EB">
      <w:pPr>
        <w:spacing w:line="360" w:lineRule="auto"/>
        <w:jc w:val="both"/>
      </w:pPr>
    </w:p>
    <w:sectPr w:rsidR="008A70E8" w:rsidSect="00FB4070">
      <w:type w:val="continuous"/>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46DB" w:rsidRDefault="000146DB" w:rsidP="00FB4070">
      <w:pPr>
        <w:spacing w:after="0" w:line="240" w:lineRule="auto"/>
      </w:pPr>
      <w:r>
        <w:separator/>
      </w:r>
    </w:p>
  </w:endnote>
  <w:endnote w:type="continuationSeparator" w:id="0">
    <w:p w:rsidR="000146DB" w:rsidRDefault="000146DB" w:rsidP="00FB4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070" w:rsidRDefault="00FB40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070" w:rsidRDefault="00FB40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070" w:rsidRDefault="00FB40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46DB" w:rsidRDefault="000146DB" w:rsidP="00FB4070">
      <w:pPr>
        <w:spacing w:after="0" w:line="240" w:lineRule="auto"/>
      </w:pPr>
      <w:r>
        <w:separator/>
      </w:r>
    </w:p>
  </w:footnote>
  <w:footnote w:type="continuationSeparator" w:id="0">
    <w:p w:rsidR="000146DB" w:rsidRDefault="000146DB" w:rsidP="00FB40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070" w:rsidRDefault="006548D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093033"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070" w:rsidRDefault="006548D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093034"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070" w:rsidRDefault="006548D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093032"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LA0MDEwMzcyNjE3N7FQ0lEKTi0uzszPAykwqgUAEmg86SwAAAA="/>
  </w:docVars>
  <w:rsids>
    <w:rsidRoot w:val="00A06589"/>
    <w:rsid w:val="00014206"/>
    <w:rsid w:val="000146DB"/>
    <w:rsid w:val="00016C83"/>
    <w:rsid w:val="00017F94"/>
    <w:rsid w:val="00021135"/>
    <w:rsid w:val="00024589"/>
    <w:rsid w:val="000365F9"/>
    <w:rsid w:val="00073C0C"/>
    <w:rsid w:val="00080692"/>
    <w:rsid w:val="000A5DC5"/>
    <w:rsid w:val="000A6E8B"/>
    <w:rsid w:val="000E1743"/>
    <w:rsid w:val="000F6F7D"/>
    <w:rsid w:val="0010764F"/>
    <w:rsid w:val="00117D54"/>
    <w:rsid w:val="00120F3B"/>
    <w:rsid w:val="00122962"/>
    <w:rsid w:val="00144AA7"/>
    <w:rsid w:val="0019428D"/>
    <w:rsid w:val="001A15D4"/>
    <w:rsid w:val="001C2257"/>
    <w:rsid w:val="001C3484"/>
    <w:rsid w:val="001C3F63"/>
    <w:rsid w:val="001C7AD0"/>
    <w:rsid w:val="001D135F"/>
    <w:rsid w:val="001D522A"/>
    <w:rsid w:val="001E1DB3"/>
    <w:rsid w:val="001F6C9F"/>
    <w:rsid w:val="00215CAE"/>
    <w:rsid w:val="00223824"/>
    <w:rsid w:val="00223F00"/>
    <w:rsid w:val="002403CE"/>
    <w:rsid w:val="0024268A"/>
    <w:rsid w:val="0024408A"/>
    <w:rsid w:val="00247FBC"/>
    <w:rsid w:val="002501D6"/>
    <w:rsid w:val="00256257"/>
    <w:rsid w:val="0026639F"/>
    <w:rsid w:val="0027316B"/>
    <w:rsid w:val="00275360"/>
    <w:rsid w:val="00282B34"/>
    <w:rsid w:val="00290F17"/>
    <w:rsid w:val="002951D8"/>
    <w:rsid w:val="002C4668"/>
    <w:rsid w:val="002C4926"/>
    <w:rsid w:val="002C4CC2"/>
    <w:rsid w:val="002D563B"/>
    <w:rsid w:val="002F0F27"/>
    <w:rsid w:val="002F756D"/>
    <w:rsid w:val="00303965"/>
    <w:rsid w:val="003134C4"/>
    <w:rsid w:val="0034707A"/>
    <w:rsid w:val="00347BA0"/>
    <w:rsid w:val="00391768"/>
    <w:rsid w:val="003972FA"/>
    <w:rsid w:val="003B5083"/>
    <w:rsid w:val="003B7522"/>
    <w:rsid w:val="003C7C64"/>
    <w:rsid w:val="003F031B"/>
    <w:rsid w:val="003F5022"/>
    <w:rsid w:val="00400F81"/>
    <w:rsid w:val="0040274B"/>
    <w:rsid w:val="0040304D"/>
    <w:rsid w:val="0040366D"/>
    <w:rsid w:val="00404C71"/>
    <w:rsid w:val="00421AD2"/>
    <w:rsid w:val="00435551"/>
    <w:rsid w:val="00435DC0"/>
    <w:rsid w:val="00443DC5"/>
    <w:rsid w:val="00444981"/>
    <w:rsid w:val="004453BA"/>
    <w:rsid w:val="00453C56"/>
    <w:rsid w:val="00482A0A"/>
    <w:rsid w:val="00496D74"/>
    <w:rsid w:val="004A2895"/>
    <w:rsid w:val="004B0004"/>
    <w:rsid w:val="004B02FF"/>
    <w:rsid w:val="004C236A"/>
    <w:rsid w:val="004C6D97"/>
    <w:rsid w:val="004C6E22"/>
    <w:rsid w:val="004F7A8A"/>
    <w:rsid w:val="00501383"/>
    <w:rsid w:val="00501FBA"/>
    <w:rsid w:val="00507D56"/>
    <w:rsid w:val="005126F8"/>
    <w:rsid w:val="00543C05"/>
    <w:rsid w:val="00560AAD"/>
    <w:rsid w:val="005711F2"/>
    <w:rsid w:val="005715F4"/>
    <w:rsid w:val="00575849"/>
    <w:rsid w:val="00580985"/>
    <w:rsid w:val="00584B3B"/>
    <w:rsid w:val="00597F2D"/>
    <w:rsid w:val="005A2842"/>
    <w:rsid w:val="005B10AF"/>
    <w:rsid w:val="005B6D3F"/>
    <w:rsid w:val="005E30A6"/>
    <w:rsid w:val="005F644E"/>
    <w:rsid w:val="00600999"/>
    <w:rsid w:val="00610553"/>
    <w:rsid w:val="0063193E"/>
    <w:rsid w:val="00634A8A"/>
    <w:rsid w:val="0064580D"/>
    <w:rsid w:val="006517FC"/>
    <w:rsid w:val="006548D0"/>
    <w:rsid w:val="00677572"/>
    <w:rsid w:val="006B2372"/>
    <w:rsid w:val="006B2AA5"/>
    <w:rsid w:val="006B514A"/>
    <w:rsid w:val="006B600B"/>
    <w:rsid w:val="006D6CA1"/>
    <w:rsid w:val="006E691F"/>
    <w:rsid w:val="006F1D29"/>
    <w:rsid w:val="00703CFE"/>
    <w:rsid w:val="00704FF2"/>
    <w:rsid w:val="007110FC"/>
    <w:rsid w:val="00715A1C"/>
    <w:rsid w:val="0073199D"/>
    <w:rsid w:val="00737AB9"/>
    <w:rsid w:val="00746366"/>
    <w:rsid w:val="00753260"/>
    <w:rsid w:val="00754CFD"/>
    <w:rsid w:val="007605D6"/>
    <w:rsid w:val="007675C0"/>
    <w:rsid w:val="007774A3"/>
    <w:rsid w:val="007823B6"/>
    <w:rsid w:val="007904F5"/>
    <w:rsid w:val="007B181A"/>
    <w:rsid w:val="007C0F11"/>
    <w:rsid w:val="007F1321"/>
    <w:rsid w:val="0081076A"/>
    <w:rsid w:val="00815A08"/>
    <w:rsid w:val="00831141"/>
    <w:rsid w:val="008338D5"/>
    <w:rsid w:val="008351AD"/>
    <w:rsid w:val="008414AC"/>
    <w:rsid w:val="008445BB"/>
    <w:rsid w:val="00847CFD"/>
    <w:rsid w:val="0085631F"/>
    <w:rsid w:val="00880F96"/>
    <w:rsid w:val="00886422"/>
    <w:rsid w:val="008879F4"/>
    <w:rsid w:val="00894E3F"/>
    <w:rsid w:val="008A68F9"/>
    <w:rsid w:val="008A70E8"/>
    <w:rsid w:val="008B2203"/>
    <w:rsid w:val="008B7517"/>
    <w:rsid w:val="008D3F5B"/>
    <w:rsid w:val="008E55BC"/>
    <w:rsid w:val="008E7A20"/>
    <w:rsid w:val="0091726C"/>
    <w:rsid w:val="00935D1E"/>
    <w:rsid w:val="00941A28"/>
    <w:rsid w:val="00945416"/>
    <w:rsid w:val="00950775"/>
    <w:rsid w:val="00954989"/>
    <w:rsid w:val="00957EE4"/>
    <w:rsid w:val="0098290E"/>
    <w:rsid w:val="00990DF3"/>
    <w:rsid w:val="009A052C"/>
    <w:rsid w:val="009A591A"/>
    <w:rsid w:val="009A7C33"/>
    <w:rsid w:val="009B47EB"/>
    <w:rsid w:val="009C7977"/>
    <w:rsid w:val="009D4F0E"/>
    <w:rsid w:val="009E19DF"/>
    <w:rsid w:val="009E70B8"/>
    <w:rsid w:val="00A013B0"/>
    <w:rsid w:val="00A06589"/>
    <w:rsid w:val="00A46130"/>
    <w:rsid w:val="00A52713"/>
    <w:rsid w:val="00A5274B"/>
    <w:rsid w:val="00A54B65"/>
    <w:rsid w:val="00A605F4"/>
    <w:rsid w:val="00A6516D"/>
    <w:rsid w:val="00A70935"/>
    <w:rsid w:val="00A902F6"/>
    <w:rsid w:val="00A90A61"/>
    <w:rsid w:val="00AA236A"/>
    <w:rsid w:val="00AB009A"/>
    <w:rsid w:val="00AE05D6"/>
    <w:rsid w:val="00AE5A59"/>
    <w:rsid w:val="00B06325"/>
    <w:rsid w:val="00B141F8"/>
    <w:rsid w:val="00B33C4A"/>
    <w:rsid w:val="00B34157"/>
    <w:rsid w:val="00B35F55"/>
    <w:rsid w:val="00B44D39"/>
    <w:rsid w:val="00B44FA2"/>
    <w:rsid w:val="00B812C4"/>
    <w:rsid w:val="00B949B9"/>
    <w:rsid w:val="00BB49C7"/>
    <w:rsid w:val="00BB5744"/>
    <w:rsid w:val="00BB7E21"/>
    <w:rsid w:val="00BC232F"/>
    <w:rsid w:val="00BD5778"/>
    <w:rsid w:val="00BE7483"/>
    <w:rsid w:val="00C130CC"/>
    <w:rsid w:val="00C130D8"/>
    <w:rsid w:val="00C453C1"/>
    <w:rsid w:val="00C558E2"/>
    <w:rsid w:val="00C67727"/>
    <w:rsid w:val="00C86645"/>
    <w:rsid w:val="00C87D0E"/>
    <w:rsid w:val="00CA37EC"/>
    <w:rsid w:val="00CB5208"/>
    <w:rsid w:val="00CC4933"/>
    <w:rsid w:val="00CD3F06"/>
    <w:rsid w:val="00CD6B47"/>
    <w:rsid w:val="00CE3CA2"/>
    <w:rsid w:val="00CE6ED5"/>
    <w:rsid w:val="00CF253E"/>
    <w:rsid w:val="00D15BC4"/>
    <w:rsid w:val="00D44C83"/>
    <w:rsid w:val="00D47BF8"/>
    <w:rsid w:val="00D54B91"/>
    <w:rsid w:val="00D55126"/>
    <w:rsid w:val="00D67AC2"/>
    <w:rsid w:val="00D93DBB"/>
    <w:rsid w:val="00DA5FB8"/>
    <w:rsid w:val="00DC3E4E"/>
    <w:rsid w:val="00DD6B8B"/>
    <w:rsid w:val="00DF1724"/>
    <w:rsid w:val="00DF1DBF"/>
    <w:rsid w:val="00DF39D1"/>
    <w:rsid w:val="00DF3DF5"/>
    <w:rsid w:val="00DF4A71"/>
    <w:rsid w:val="00E0076A"/>
    <w:rsid w:val="00E02850"/>
    <w:rsid w:val="00E06A05"/>
    <w:rsid w:val="00E0731E"/>
    <w:rsid w:val="00E10BE6"/>
    <w:rsid w:val="00E11D33"/>
    <w:rsid w:val="00E165B7"/>
    <w:rsid w:val="00E23F82"/>
    <w:rsid w:val="00E4646A"/>
    <w:rsid w:val="00E5164D"/>
    <w:rsid w:val="00E54F0C"/>
    <w:rsid w:val="00E6629F"/>
    <w:rsid w:val="00E85135"/>
    <w:rsid w:val="00E95560"/>
    <w:rsid w:val="00EA186B"/>
    <w:rsid w:val="00EA394E"/>
    <w:rsid w:val="00EA4AF4"/>
    <w:rsid w:val="00ED104B"/>
    <w:rsid w:val="00ED7686"/>
    <w:rsid w:val="00EE1E90"/>
    <w:rsid w:val="00F00050"/>
    <w:rsid w:val="00F044D7"/>
    <w:rsid w:val="00F31588"/>
    <w:rsid w:val="00F36B34"/>
    <w:rsid w:val="00F42211"/>
    <w:rsid w:val="00F6577D"/>
    <w:rsid w:val="00F84AEC"/>
    <w:rsid w:val="00F851DA"/>
    <w:rsid w:val="00F9537E"/>
    <w:rsid w:val="00FB4070"/>
    <w:rsid w:val="00FB6A8B"/>
    <w:rsid w:val="00FE5F3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E3388F32-8A6A-42CB-9FB5-961A610A8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CA37EC"/>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06589"/>
    <w:pPr>
      <w:spacing w:before="100" w:beforeAutospacing="1" w:after="100" w:afterAutospacing="1" w:line="240" w:lineRule="auto"/>
    </w:pPr>
    <w:rPr>
      <w:rFonts w:eastAsia="Times New Roman"/>
      <w:lang w:eastAsia="en-IN"/>
    </w:rPr>
  </w:style>
  <w:style w:type="character" w:styleId="Emphasis">
    <w:name w:val="Emphasis"/>
    <w:basedOn w:val="DefaultParagraphFont"/>
    <w:uiPriority w:val="20"/>
    <w:qFormat/>
    <w:rsid w:val="00A06589"/>
    <w:rPr>
      <w:i/>
      <w:iCs/>
    </w:rPr>
  </w:style>
  <w:style w:type="character" w:styleId="Hyperlink">
    <w:name w:val="Hyperlink"/>
    <w:uiPriority w:val="99"/>
    <w:unhideWhenUsed/>
    <w:rsid w:val="00EE1E90"/>
    <w:rPr>
      <w:color w:val="0000FF"/>
      <w:u w:val="single"/>
    </w:rPr>
  </w:style>
  <w:style w:type="character" w:styleId="LineNumber">
    <w:name w:val="line number"/>
    <w:basedOn w:val="DefaultParagraphFont"/>
    <w:uiPriority w:val="99"/>
    <w:semiHidden/>
    <w:unhideWhenUsed/>
    <w:rsid w:val="00EE1E90"/>
  </w:style>
  <w:style w:type="character" w:styleId="Strong">
    <w:name w:val="Strong"/>
    <w:basedOn w:val="DefaultParagraphFont"/>
    <w:uiPriority w:val="22"/>
    <w:qFormat/>
    <w:rsid w:val="001E1DB3"/>
    <w:rPr>
      <w:b/>
      <w:bCs/>
    </w:rPr>
  </w:style>
  <w:style w:type="character" w:customStyle="1" w:styleId="Heading3Char">
    <w:name w:val="Heading 3 Char"/>
    <w:basedOn w:val="DefaultParagraphFont"/>
    <w:link w:val="Heading3"/>
    <w:uiPriority w:val="9"/>
    <w:semiHidden/>
    <w:rsid w:val="00CA37EC"/>
    <w:rPr>
      <w:rFonts w:asciiTheme="majorHAnsi" w:eastAsiaTheme="majorEastAsia" w:hAnsiTheme="majorHAnsi" w:cstheme="majorBidi"/>
      <w:color w:val="1F3763" w:themeColor="accent1" w:themeShade="7F"/>
    </w:rPr>
  </w:style>
  <w:style w:type="character" w:styleId="CommentReference">
    <w:name w:val="annotation reference"/>
    <w:basedOn w:val="DefaultParagraphFont"/>
    <w:uiPriority w:val="99"/>
    <w:semiHidden/>
    <w:unhideWhenUsed/>
    <w:rsid w:val="00543C05"/>
    <w:rPr>
      <w:sz w:val="16"/>
      <w:szCs w:val="16"/>
    </w:rPr>
  </w:style>
  <w:style w:type="paragraph" w:styleId="CommentText">
    <w:name w:val="annotation text"/>
    <w:basedOn w:val="Normal"/>
    <w:link w:val="CommentTextChar"/>
    <w:uiPriority w:val="99"/>
    <w:semiHidden/>
    <w:unhideWhenUsed/>
    <w:rsid w:val="00543C05"/>
    <w:pPr>
      <w:spacing w:line="240" w:lineRule="auto"/>
    </w:pPr>
    <w:rPr>
      <w:sz w:val="20"/>
      <w:szCs w:val="20"/>
    </w:rPr>
  </w:style>
  <w:style w:type="character" w:customStyle="1" w:styleId="CommentTextChar">
    <w:name w:val="Comment Text Char"/>
    <w:basedOn w:val="DefaultParagraphFont"/>
    <w:link w:val="CommentText"/>
    <w:uiPriority w:val="99"/>
    <w:semiHidden/>
    <w:rsid w:val="00543C05"/>
    <w:rPr>
      <w:sz w:val="20"/>
      <w:szCs w:val="20"/>
    </w:rPr>
  </w:style>
  <w:style w:type="paragraph" w:styleId="CommentSubject">
    <w:name w:val="annotation subject"/>
    <w:basedOn w:val="CommentText"/>
    <w:next w:val="CommentText"/>
    <w:link w:val="CommentSubjectChar"/>
    <w:uiPriority w:val="99"/>
    <w:semiHidden/>
    <w:unhideWhenUsed/>
    <w:rsid w:val="00543C05"/>
    <w:rPr>
      <w:b/>
      <w:bCs/>
    </w:rPr>
  </w:style>
  <w:style w:type="character" w:customStyle="1" w:styleId="CommentSubjectChar">
    <w:name w:val="Comment Subject Char"/>
    <w:basedOn w:val="CommentTextChar"/>
    <w:link w:val="CommentSubject"/>
    <w:uiPriority w:val="99"/>
    <w:semiHidden/>
    <w:rsid w:val="00543C05"/>
    <w:rPr>
      <w:b/>
      <w:bCs/>
      <w:sz w:val="20"/>
      <w:szCs w:val="20"/>
    </w:rPr>
  </w:style>
  <w:style w:type="paragraph" w:styleId="BalloonText">
    <w:name w:val="Balloon Text"/>
    <w:basedOn w:val="Normal"/>
    <w:link w:val="BalloonTextChar"/>
    <w:uiPriority w:val="99"/>
    <w:semiHidden/>
    <w:unhideWhenUsed/>
    <w:rsid w:val="00543C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C05"/>
    <w:rPr>
      <w:rFonts w:ascii="Segoe UI" w:hAnsi="Segoe UI" w:cs="Segoe UI"/>
      <w:sz w:val="18"/>
      <w:szCs w:val="18"/>
    </w:rPr>
  </w:style>
  <w:style w:type="table" w:styleId="TableGrid">
    <w:name w:val="Table Grid"/>
    <w:basedOn w:val="TableNormal"/>
    <w:uiPriority w:val="59"/>
    <w:rsid w:val="00DF1724"/>
    <w:pPr>
      <w:spacing w:after="0" w:line="240" w:lineRule="auto"/>
    </w:pPr>
    <w:rPr>
      <w:rFonts w:asciiTheme="minorHAnsi" w:eastAsiaTheme="minorEastAsia"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15BC4"/>
    <w:rPr>
      <w:color w:val="808080"/>
    </w:rPr>
  </w:style>
  <w:style w:type="character" w:styleId="UnresolvedMention">
    <w:name w:val="Unresolved Mention"/>
    <w:basedOn w:val="DefaultParagraphFont"/>
    <w:uiPriority w:val="99"/>
    <w:semiHidden/>
    <w:unhideWhenUsed/>
    <w:rsid w:val="00024589"/>
    <w:rPr>
      <w:color w:val="605E5C"/>
      <w:shd w:val="clear" w:color="auto" w:fill="E1DFDD"/>
    </w:rPr>
  </w:style>
  <w:style w:type="paragraph" w:styleId="Header">
    <w:name w:val="header"/>
    <w:basedOn w:val="Normal"/>
    <w:link w:val="HeaderChar"/>
    <w:uiPriority w:val="99"/>
    <w:unhideWhenUsed/>
    <w:rsid w:val="00FB40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4070"/>
  </w:style>
  <w:style w:type="paragraph" w:styleId="Footer">
    <w:name w:val="footer"/>
    <w:basedOn w:val="Normal"/>
    <w:link w:val="FooterChar"/>
    <w:uiPriority w:val="99"/>
    <w:unhideWhenUsed/>
    <w:rsid w:val="00FB40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4070"/>
  </w:style>
  <w:style w:type="paragraph" w:styleId="NoSpacing">
    <w:name w:val="No Spacing"/>
    <w:uiPriority w:val="1"/>
    <w:qFormat/>
    <w:rsid w:val="005B6D3F"/>
    <w:pPr>
      <w:spacing w:after="0" w:line="240" w:lineRule="auto"/>
    </w:pPr>
    <w:rPr>
      <w:rFonts w:ascii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96734">
      <w:bodyDiv w:val="1"/>
      <w:marLeft w:val="0"/>
      <w:marRight w:val="0"/>
      <w:marTop w:val="0"/>
      <w:marBottom w:val="0"/>
      <w:divBdr>
        <w:top w:val="none" w:sz="0" w:space="0" w:color="auto"/>
        <w:left w:val="none" w:sz="0" w:space="0" w:color="auto"/>
        <w:bottom w:val="none" w:sz="0" w:space="0" w:color="auto"/>
        <w:right w:val="none" w:sz="0" w:space="0" w:color="auto"/>
      </w:divBdr>
    </w:div>
    <w:div w:id="133373610">
      <w:bodyDiv w:val="1"/>
      <w:marLeft w:val="0"/>
      <w:marRight w:val="0"/>
      <w:marTop w:val="0"/>
      <w:marBottom w:val="0"/>
      <w:divBdr>
        <w:top w:val="none" w:sz="0" w:space="0" w:color="auto"/>
        <w:left w:val="none" w:sz="0" w:space="0" w:color="auto"/>
        <w:bottom w:val="none" w:sz="0" w:space="0" w:color="auto"/>
        <w:right w:val="none" w:sz="0" w:space="0" w:color="auto"/>
      </w:divBdr>
    </w:div>
    <w:div w:id="170803137">
      <w:bodyDiv w:val="1"/>
      <w:marLeft w:val="0"/>
      <w:marRight w:val="0"/>
      <w:marTop w:val="0"/>
      <w:marBottom w:val="0"/>
      <w:divBdr>
        <w:top w:val="none" w:sz="0" w:space="0" w:color="auto"/>
        <w:left w:val="none" w:sz="0" w:space="0" w:color="auto"/>
        <w:bottom w:val="none" w:sz="0" w:space="0" w:color="auto"/>
        <w:right w:val="none" w:sz="0" w:space="0" w:color="auto"/>
      </w:divBdr>
      <w:divsChild>
        <w:div w:id="664478166">
          <w:marLeft w:val="480"/>
          <w:marRight w:val="0"/>
          <w:marTop w:val="0"/>
          <w:marBottom w:val="0"/>
          <w:divBdr>
            <w:top w:val="none" w:sz="0" w:space="0" w:color="auto"/>
            <w:left w:val="none" w:sz="0" w:space="0" w:color="auto"/>
            <w:bottom w:val="none" w:sz="0" w:space="0" w:color="auto"/>
            <w:right w:val="none" w:sz="0" w:space="0" w:color="auto"/>
          </w:divBdr>
        </w:div>
        <w:div w:id="522864749">
          <w:marLeft w:val="480"/>
          <w:marRight w:val="0"/>
          <w:marTop w:val="0"/>
          <w:marBottom w:val="0"/>
          <w:divBdr>
            <w:top w:val="none" w:sz="0" w:space="0" w:color="auto"/>
            <w:left w:val="none" w:sz="0" w:space="0" w:color="auto"/>
            <w:bottom w:val="none" w:sz="0" w:space="0" w:color="auto"/>
            <w:right w:val="none" w:sz="0" w:space="0" w:color="auto"/>
          </w:divBdr>
        </w:div>
        <w:div w:id="266238018">
          <w:marLeft w:val="480"/>
          <w:marRight w:val="0"/>
          <w:marTop w:val="0"/>
          <w:marBottom w:val="0"/>
          <w:divBdr>
            <w:top w:val="none" w:sz="0" w:space="0" w:color="auto"/>
            <w:left w:val="none" w:sz="0" w:space="0" w:color="auto"/>
            <w:bottom w:val="none" w:sz="0" w:space="0" w:color="auto"/>
            <w:right w:val="none" w:sz="0" w:space="0" w:color="auto"/>
          </w:divBdr>
        </w:div>
        <w:div w:id="923994830">
          <w:marLeft w:val="480"/>
          <w:marRight w:val="0"/>
          <w:marTop w:val="0"/>
          <w:marBottom w:val="0"/>
          <w:divBdr>
            <w:top w:val="none" w:sz="0" w:space="0" w:color="auto"/>
            <w:left w:val="none" w:sz="0" w:space="0" w:color="auto"/>
            <w:bottom w:val="none" w:sz="0" w:space="0" w:color="auto"/>
            <w:right w:val="none" w:sz="0" w:space="0" w:color="auto"/>
          </w:divBdr>
        </w:div>
        <w:div w:id="416250612">
          <w:marLeft w:val="480"/>
          <w:marRight w:val="0"/>
          <w:marTop w:val="0"/>
          <w:marBottom w:val="0"/>
          <w:divBdr>
            <w:top w:val="none" w:sz="0" w:space="0" w:color="auto"/>
            <w:left w:val="none" w:sz="0" w:space="0" w:color="auto"/>
            <w:bottom w:val="none" w:sz="0" w:space="0" w:color="auto"/>
            <w:right w:val="none" w:sz="0" w:space="0" w:color="auto"/>
          </w:divBdr>
        </w:div>
        <w:div w:id="129133678">
          <w:marLeft w:val="480"/>
          <w:marRight w:val="0"/>
          <w:marTop w:val="0"/>
          <w:marBottom w:val="0"/>
          <w:divBdr>
            <w:top w:val="none" w:sz="0" w:space="0" w:color="auto"/>
            <w:left w:val="none" w:sz="0" w:space="0" w:color="auto"/>
            <w:bottom w:val="none" w:sz="0" w:space="0" w:color="auto"/>
            <w:right w:val="none" w:sz="0" w:space="0" w:color="auto"/>
          </w:divBdr>
        </w:div>
        <w:div w:id="1429275966">
          <w:marLeft w:val="480"/>
          <w:marRight w:val="0"/>
          <w:marTop w:val="0"/>
          <w:marBottom w:val="0"/>
          <w:divBdr>
            <w:top w:val="none" w:sz="0" w:space="0" w:color="auto"/>
            <w:left w:val="none" w:sz="0" w:space="0" w:color="auto"/>
            <w:bottom w:val="none" w:sz="0" w:space="0" w:color="auto"/>
            <w:right w:val="none" w:sz="0" w:space="0" w:color="auto"/>
          </w:divBdr>
        </w:div>
        <w:div w:id="858275475">
          <w:marLeft w:val="480"/>
          <w:marRight w:val="0"/>
          <w:marTop w:val="0"/>
          <w:marBottom w:val="0"/>
          <w:divBdr>
            <w:top w:val="none" w:sz="0" w:space="0" w:color="auto"/>
            <w:left w:val="none" w:sz="0" w:space="0" w:color="auto"/>
            <w:bottom w:val="none" w:sz="0" w:space="0" w:color="auto"/>
            <w:right w:val="none" w:sz="0" w:space="0" w:color="auto"/>
          </w:divBdr>
        </w:div>
        <w:div w:id="443421847">
          <w:marLeft w:val="480"/>
          <w:marRight w:val="0"/>
          <w:marTop w:val="0"/>
          <w:marBottom w:val="0"/>
          <w:divBdr>
            <w:top w:val="none" w:sz="0" w:space="0" w:color="auto"/>
            <w:left w:val="none" w:sz="0" w:space="0" w:color="auto"/>
            <w:bottom w:val="none" w:sz="0" w:space="0" w:color="auto"/>
            <w:right w:val="none" w:sz="0" w:space="0" w:color="auto"/>
          </w:divBdr>
        </w:div>
        <w:div w:id="1689059787">
          <w:marLeft w:val="480"/>
          <w:marRight w:val="0"/>
          <w:marTop w:val="0"/>
          <w:marBottom w:val="0"/>
          <w:divBdr>
            <w:top w:val="none" w:sz="0" w:space="0" w:color="auto"/>
            <w:left w:val="none" w:sz="0" w:space="0" w:color="auto"/>
            <w:bottom w:val="none" w:sz="0" w:space="0" w:color="auto"/>
            <w:right w:val="none" w:sz="0" w:space="0" w:color="auto"/>
          </w:divBdr>
        </w:div>
        <w:div w:id="1317957579">
          <w:marLeft w:val="480"/>
          <w:marRight w:val="0"/>
          <w:marTop w:val="0"/>
          <w:marBottom w:val="0"/>
          <w:divBdr>
            <w:top w:val="none" w:sz="0" w:space="0" w:color="auto"/>
            <w:left w:val="none" w:sz="0" w:space="0" w:color="auto"/>
            <w:bottom w:val="none" w:sz="0" w:space="0" w:color="auto"/>
            <w:right w:val="none" w:sz="0" w:space="0" w:color="auto"/>
          </w:divBdr>
        </w:div>
        <w:div w:id="1808236477">
          <w:marLeft w:val="480"/>
          <w:marRight w:val="0"/>
          <w:marTop w:val="0"/>
          <w:marBottom w:val="0"/>
          <w:divBdr>
            <w:top w:val="none" w:sz="0" w:space="0" w:color="auto"/>
            <w:left w:val="none" w:sz="0" w:space="0" w:color="auto"/>
            <w:bottom w:val="none" w:sz="0" w:space="0" w:color="auto"/>
            <w:right w:val="none" w:sz="0" w:space="0" w:color="auto"/>
          </w:divBdr>
        </w:div>
        <w:div w:id="469859862">
          <w:marLeft w:val="480"/>
          <w:marRight w:val="0"/>
          <w:marTop w:val="0"/>
          <w:marBottom w:val="0"/>
          <w:divBdr>
            <w:top w:val="none" w:sz="0" w:space="0" w:color="auto"/>
            <w:left w:val="none" w:sz="0" w:space="0" w:color="auto"/>
            <w:bottom w:val="none" w:sz="0" w:space="0" w:color="auto"/>
            <w:right w:val="none" w:sz="0" w:space="0" w:color="auto"/>
          </w:divBdr>
        </w:div>
        <w:div w:id="1245143419">
          <w:marLeft w:val="480"/>
          <w:marRight w:val="0"/>
          <w:marTop w:val="0"/>
          <w:marBottom w:val="0"/>
          <w:divBdr>
            <w:top w:val="none" w:sz="0" w:space="0" w:color="auto"/>
            <w:left w:val="none" w:sz="0" w:space="0" w:color="auto"/>
            <w:bottom w:val="none" w:sz="0" w:space="0" w:color="auto"/>
            <w:right w:val="none" w:sz="0" w:space="0" w:color="auto"/>
          </w:divBdr>
        </w:div>
        <w:div w:id="1202783050">
          <w:marLeft w:val="480"/>
          <w:marRight w:val="0"/>
          <w:marTop w:val="0"/>
          <w:marBottom w:val="0"/>
          <w:divBdr>
            <w:top w:val="none" w:sz="0" w:space="0" w:color="auto"/>
            <w:left w:val="none" w:sz="0" w:space="0" w:color="auto"/>
            <w:bottom w:val="none" w:sz="0" w:space="0" w:color="auto"/>
            <w:right w:val="none" w:sz="0" w:space="0" w:color="auto"/>
          </w:divBdr>
        </w:div>
        <w:div w:id="796988584">
          <w:marLeft w:val="480"/>
          <w:marRight w:val="0"/>
          <w:marTop w:val="0"/>
          <w:marBottom w:val="0"/>
          <w:divBdr>
            <w:top w:val="none" w:sz="0" w:space="0" w:color="auto"/>
            <w:left w:val="none" w:sz="0" w:space="0" w:color="auto"/>
            <w:bottom w:val="none" w:sz="0" w:space="0" w:color="auto"/>
            <w:right w:val="none" w:sz="0" w:space="0" w:color="auto"/>
          </w:divBdr>
        </w:div>
        <w:div w:id="1976332466">
          <w:marLeft w:val="480"/>
          <w:marRight w:val="0"/>
          <w:marTop w:val="0"/>
          <w:marBottom w:val="0"/>
          <w:divBdr>
            <w:top w:val="none" w:sz="0" w:space="0" w:color="auto"/>
            <w:left w:val="none" w:sz="0" w:space="0" w:color="auto"/>
            <w:bottom w:val="none" w:sz="0" w:space="0" w:color="auto"/>
            <w:right w:val="none" w:sz="0" w:space="0" w:color="auto"/>
          </w:divBdr>
        </w:div>
        <w:div w:id="2119525230">
          <w:marLeft w:val="480"/>
          <w:marRight w:val="0"/>
          <w:marTop w:val="0"/>
          <w:marBottom w:val="0"/>
          <w:divBdr>
            <w:top w:val="none" w:sz="0" w:space="0" w:color="auto"/>
            <w:left w:val="none" w:sz="0" w:space="0" w:color="auto"/>
            <w:bottom w:val="none" w:sz="0" w:space="0" w:color="auto"/>
            <w:right w:val="none" w:sz="0" w:space="0" w:color="auto"/>
          </w:divBdr>
        </w:div>
        <w:div w:id="331759376">
          <w:marLeft w:val="480"/>
          <w:marRight w:val="0"/>
          <w:marTop w:val="0"/>
          <w:marBottom w:val="0"/>
          <w:divBdr>
            <w:top w:val="none" w:sz="0" w:space="0" w:color="auto"/>
            <w:left w:val="none" w:sz="0" w:space="0" w:color="auto"/>
            <w:bottom w:val="none" w:sz="0" w:space="0" w:color="auto"/>
            <w:right w:val="none" w:sz="0" w:space="0" w:color="auto"/>
          </w:divBdr>
        </w:div>
        <w:div w:id="1354453115">
          <w:marLeft w:val="480"/>
          <w:marRight w:val="0"/>
          <w:marTop w:val="0"/>
          <w:marBottom w:val="0"/>
          <w:divBdr>
            <w:top w:val="none" w:sz="0" w:space="0" w:color="auto"/>
            <w:left w:val="none" w:sz="0" w:space="0" w:color="auto"/>
            <w:bottom w:val="none" w:sz="0" w:space="0" w:color="auto"/>
            <w:right w:val="none" w:sz="0" w:space="0" w:color="auto"/>
          </w:divBdr>
        </w:div>
        <w:div w:id="670378260">
          <w:marLeft w:val="480"/>
          <w:marRight w:val="0"/>
          <w:marTop w:val="0"/>
          <w:marBottom w:val="0"/>
          <w:divBdr>
            <w:top w:val="none" w:sz="0" w:space="0" w:color="auto"/>
            <w:left w:val="none" w:sz="0" w:space="0" w:color="auto"/>
            <w:bottom w:val="none" w:sz="0" w:space="0" w:color="auto"/>
            <w:right w:val="none" w:sz="0" w:space="0" w:color="auto"/>
          </w:divBdr>
        </w:div>
      </w:divsChild>
    </w:div>
    <w:div w:id="191723977">
      <w:bodyDiv w:val="1"/>
      <w:marLeft w:val="0"/>
      <w:marRight w:val="0"/>
      <w:marTop w:val="0"/>
      <w:marBottom w:val="0"/>
      <w:divBdr>
        <w:top w:val="none" w:sz="0" w:space="0" w:color="auto"/>
        <w:left w:val="none" w:sz="0" w:space="0" w:color="auto"/>
        <w:bottom w:val="none" w:sz="0" w:space="0" w:color="auto"/>
        <w:right w:val="none" w:sz="0" w:space="0" w:color="auto"/>
      </w:divBdr>
      <w:divsChild>
        <w:div w:id="411586678">
          <w:marLeft w:val="480"/>
          <w:marRight w:val="0"/>
          <w:marTop w:val="0"/>
          <w:marBottom w:val="0"/>
          <w:divBdr>
            <w:top w:val="none" w:sz="0" w:space="0" w:color="auto"/>
            <w:left w:val="none" w:sz="0" w:space="0" w:color="auto"/>
            <w:bottom w:val="none" w:sz="0" w:space="0" w:color="auto"/>
            <w:right w:val="none" w:sz="0" w:space="0" w:color="auto"/>
          </w:divBdr>
        </w:div>
        <w:div w:id="1724523293">
          <w:marLeft w:val="480"/>
          <w:marRight w:val="0"/>
          <w:marTop w:val="0"/>
          <w:marBottom w:val="0"/>
          <w:divBdr>
            <w:top w:val="none" w:sz="0" w:space="0" w:color="auto"/>
            <w:left w:val="none" w:sz="0" w:space="0" w:color="auto"/>
            <w:bottom w:val="none" w:sz="0" w:space="0" w:color="auto"/>
            <w:right w:val="none" w:sz="0" w:space="0" w:color="auto"/>
          </w:divBdr>
        </w:div>
        <w:div w:id="529882061">
          <w:marLeft w:val="480"/>
          <w:marRight w:val="0"/>
          <w:marTop w:val="0"/>
          <w:marBottom w:val="0"/>
          <w:divBdr>
            <w:top w:val="none" w:sz="0" w:space="0" w:color="auto"/>
            <w:left w:val="none" w:sz="0" w:space="0" w:color="auto"/>
            <w:bottom w:val="none" w:sz="0" w:space="0" w:color="auto"/>
            <w:right w:val="none" w:sz="0" w:space="0" w:color="auto"/>
          </w:divBdr>
        </w:div>
        <w:div w:id="1809974946">
          <w:marLeft w:val="480"/>
          <w:marRight w:val="0"/>
          <w:marTop w:val="0"/>
          <w:marBottom w:val="0"/>
          <w:divBdr>
            <w:top w:val="none" w:sz="0" w:space="0" w:color="auto"/>
            <w:left w:val="none" w:sz="0" w:space="0" w:color="auto"/>
            <w:bottom w:val="none" w:sz="0" w:space="0" w:color="auto"/>
            <w:right w:val="none" w:sz="0" w:space="0" w:color="auto"/>
          </w:divBdr>
        </w:div>
        <w:div w:id="1874883758">
          <w:marLeft w:val="480"/>
          <w:marRight w:val="0"/>
          <w:marTop w:val="0"/>
          <w:marBottom w:val="0"/>
          <w:divBdr>
            <w:top w:val="none" w:sz="0" w:space="0" w:color="auto"/>
            <w:left w:val="none" w:sz="0" w:space="0" w:color="auto"/>
            <w:bottom w:val="none" w:sz="0" w:space="0" w:color="auto"/>
            <w:right w:val="none" w:sz="0" w:space="0" w:color="auto"/>
          </w:divBdr>
        </w:div>
        <w:div w:id="1451775699">
          <w:marLeft w:val="480"/>
          <w:marRight w:val="0"/>
          <w:marTop w:val="0"/>
          <w:marBottom w:val="0"/>
          <w:divBdr>
            <w:top w:val="none" w:sz="0" w:space="0" w:color="auto"/>
            <w:left w:val="none" w:sz="0" w:space="0" w:color="auto"/>
            <w:bottom w:val="none" w:sz="0" w:space="0" w:color="auto"/>
            <w:right w:val="none" w:sz="0" w:space="0" w:color="auto"/>
          </w:divBdr>
        </w:div>
        <w:div w:id="69280419">
          <w:marLeft w:val="480"/>
          <w:marRight w:val="0"/>
          <w:marTop w:val="0"/>
          <w:marBottom w:val="0"/>
          <w:divBdr>
            <w:top w:val="none" w:sz="0" w:space="0" w:color="auto"/>
            <w:left w:val="none" w:sz="0" w:space="0" w:color="auto"/>
            <w:bottom w:val="none" w:sz="0" w:space="0" w:color="auto"/>
            <w:right w:val="none" w:sz="0" w:space="0" w:color="auto"/>
          </w:divBdr>
        </w:div>
        <w:div w:id="1220750045">
          <w:marLeft w:val="480"/>
          <w:marRight w:val="0"/>
          <w:marTop w:val="0"/>
          <w:marBottom w:val="0"/>
          <w:divBdr>
            <w:top w:val="none" w:sz="0" w:space="0" w:color="auto"/>
            <w:left w:val="none" w:sz="0" w:space="0" w:color="auto"/>
            <w:bottom w:val="none" w:sz="0" w:space="0" w:color="auto"/>
            <w:right w:val="none" w:sz="0" w:space="0" w:color="auto"/>
          </w:divBdr>
        </w:div>
        <w:div w:id="2003504327">
          <w:marLeft w:val="480"/>
          <w:marRight w:val="0"/>
          <w:marTop w:val="0"/>
          <w:marBottom w:val="0"/>
          <w:divBdr>
            <w:top w:val="none" w:sz="0" w:space="0" w:color="auto"/>
            <w:left w:val="none" w:sz="0" w:space="0" w:color="auto"/>
            <w:bottom w:val="none" w:sz="0" w:space="0" w:color="auto"/>
            <w:right w:val="none" w:sz="0" w:space="0" w:color="auto"/>
          </w:divBdr>
        </w:div>
        <w:div w:id="1132745616">
          <w:marLeft w:val="480"/>
          <w:marRight w:val="0"/>
          <w:marTop w:val="0"/>
          <w:marBottom w:val="0"/>
          <w:divBdr>
            <w:top w:val="none" w:sz="0" w:space="0" w:color="auto"/>
            <w:left w:val="none" w:sz="0" w:space="0" w:color="auto"/>
            <w:bottom w:val="none" w:sz="0" w:space="0" w:color="auto"/>
            <w:right w:val="none" w:sz="0" w:space="0" w:color="auto"/>
          </w:divBdr>
        </w:div>
        <w:div w:id="1705013478">
          <w:marLeft w:val="480"/>
          <w:marRight w:val="0"/>
          <w:marTop w:val="0"/>
          <w:marBottom w:val="0"/>
          <w:divBdr>
            <w:top w:val="none" w:sz="0" w:space="0" w:color="auto"/>
            <w:left w:val="none" w:sz="0" w:space="0" w:color="auto"/>
            <w:bottom w:val="none" w:sz="0" w:space="0" w:color="auto"/>
            <w:right w:val="none" w:sz="0" w:space="0" w:color="auto"/>
          </w:divBdr>
        </w:div>
        <w:div w:id="1585261895">
          <w:marLeft w:val="480"/>
          <w:marRight w:val="0"/>
          <w:marTop w:val="0"/>
          <w:marBottom w:val="0"/>
          <w:divBdr>
            <w:top w:val="none" w:sz="0" w:space="0" w:color="auto"/>
            <w:left w:val="none" w:sz="0" w:space="0" w:color="auto"/>
            <w:bottom w:val="none" w:sz="0" w:space="0" w:color="auto"/>
            <w:right w:val="none" w:sz="0" w:space="0" w:color="auto"/>
          </w:divBdr>
        </w:div>
        <w:div w:id="86195119">
          <w:marLeft w:val="480"/>
          <w:marRight w:val="0"/>
          <w:marTop w:val="0"/>
          <w:marBottom w:val="0"/>
          <w:divBdr>
            <w:top w:val="none" w:sz="0" w:space="0" w:color="auto"/>
            <w:left w:val="none" w:sz="0" w:space="0" w:color="auto"/>
            <w:bottom w:val="none" w:sz="0" w:space="0" w:color="auto"/>
            <w:right w:val="none" w:sz="0" w:space="0" w:color="auto"/>
          </w:divBdr>
        </w:div>
        <w:div w:id="1146314169">
          <w:marLeft w:val="480"/>
          <w:marRight w:val="0"/>
          <w:marTop w:val="0"/>
          <w:marBottom w:val="0"/>
          <w:divBdr>
            <w:top w:val="none" w:sz="0" w:space="0" w:color="auto"/>
            <w:left w:val="none" w:sz="0" w:space="0" w:color="auto"/>
            <w:bottom w:val="none" w:sz="0" w:space="0" w:color="auto"/>
            <w:right w:val="none" w:sz="0" w:space="0" w:color="auto"/>
          </w:divBdr>
        </w:div>
        <w:div w:id="755711625">
          <w:marLeft w:val="480"/>
          <w:marRight w:val="0"/>
          <w:marTop w:val="0"/>
          <w:marBottom w:val="0"/>
          <w:divBdr>
            <w:top w:val="none" w:sz="0" w:space="0" w:color="auto"/>
            <w:left w:val="none" w:sz="0" w:space="0" w:color="auto"/>
            <w:bottom w:val="none" w:sz="0" w:space="0" w:color="auto"/>
            <w:right w:val="none" w:sz="0" w:space="0" w:color="auto"/>
          </w:divBdr>
        </w:div>
        <w:div w:id="748621335">
          <w:marLeft w:val="480"/>
          <w:marRight w:val="0"/>
          <w:marTop w:val="0"/>
          <w:marBottom w:val="0"/>
          <w:divBdr>
            <w:top w:val="none" w:sz="0" w:space="0" w:color="auto"/>
            <w:left w:val="none" w:sz="0" w:space="0" w:color="auto"/>
            <w:bottom w:val="none" w:sz="0" w:space="0" w:color="auto"/>
            <w:right w:val="none" w:sz="0" w:space="0" w:color="auto"/>
          </w:divBdr>
        </w:div>
        <w:div w:id="116066141">
          <w:marLeft w:val="480"/>
          <w:marRight w:val="0"/>
          <w:marTop w:val="0"/>
          <w:marBottom w:val="0"/>
          <w:divBdr>
            <w:top w:val="none" w:sz="0" w:space="0" w:color="auto"/>
            <w:left w:val="none" w:sz="0" w:space="0" w:color="auto"/>
            <w:bottom w:val="none" w:sz="0" w:space="0" w:color="auto"/>
            <w:right w:val="none" w:sz="0" w:space="0" w:color="auto"/>
          </w:divBdr>
        </w:div>
        <w:div w:id="2101557641">
          <w:marLeft w:val="480"/>
          <w:marRight w:val="0"/>
          <w:marTop w:val="0"/>
          <w:marBottom w:val="0"/>
          <w:divBdr>
            <w:top w:val="none" w:sz="0" w:space="0" w:color="auto"/>
            <w:left w:val="none" w:sz="0" w:space="0" w:color="auto"/>
            <w:bottom w:val="none" w:sz="0" w:space="0" w:color="auto"/>
            <w:right w:val="none" w:sz="0" w:space="0" w:color="auto"/>
          </w:divBdr>
        </w:div>
        <w:div w:id="1494758995">
          <w:marLeft w:val="480"/>
          <w:marRight w:val="0"/>
          <w:marTop w:val="0"/>
          <w:marBottom w:val="0"/>
          <w:divBdr>
            <w:top w:val="none" w:sz="0" w:space="0" w:color="auto"/>
            <w:left w:val="none" w:sz="0" w:space="0" w:color="auto"/>
            <w:bottom w:val="none" w:sz="0" w:space="0" w:color="auto"/>
            <w:right w:val="none" w:sz="0" w:space="0" w:color="auto"/>
          </w:divBdr>
        </w:div>
        <w:div w:id="458844366">
          <w:marLeft w:val="480"/>
          <w:marRight w:val="0"/>
          <w:marTop w:val="0"/>
          <w:marBottom w:val="0"/>
          <w:divBdr>
            <w:top w:val="none" w:sz="0" w:space="0" w:color="auto"/>
            <w:left w:val="none" w:sz="0" w:space="0" w:color="auto"/>
            <w:bottom w:val="none" w:sz="0" w:space="0" w:color="auto"/>
            <w:right w:val="none" w:sz="0" w:space="0" w:color="auto"/>
          </w:divBdr>
        </w:div>
        <w:div w:id="1362515774">
          <w:marLeft w:val="480"/>
          <w:marRight w:val="0"/>
          <w:marTop w:val="0"/>
          <w:marBottom w:val="0"/>
          <w:divBdr>
            <w:top w:val="none" w:sz="0" w:space="0" w:color="auto"/>
            <w:left w:val="none" w:sz="0" w:space="0" w:color="auto"/>
            <w:bottom w:val="none" w:sz="0" w:space="0" w:color="auto"/>
            <w:right w:val="none" w:sz="0" w:space="0" w:color="auto"/>
          </w:divBdr>
        </w:div>
      </w:divsChild>
    </w:div>
    <w:div w:id="250938587">
      <w:bodyDiv w:val="1"/>
      <w:marLeft w:val="0"/>
      <w:marRight w:val="0"/>
      <w:marTop w:val="0"/>
      <w:marBottom w:val="0"/>
      <w:divBdr>
        <w:top w:val="none" w:sz="0" w:space="0" w:color="auto"/>
        <w:left w:val="none" w:sz="0" w:space="0" w:color="auto"/>
        <w:bottom w:val="none" w:sz="0" w:space="0" w:color="auto"/>
        <w:right w:val="none" w:sz="0" w:space="0" w:color="auto"/>
      </w:divBdr>
      <w:divsChild>
        <w:div w:id="1342244130">
          <w:marLeft w:val="480"/>
          <w:marRight w:val="0"/>
          <w:marTop w:val="0"/>
          <w:marBottom w:val="0"/>
          <w:divBdr>
            <w:top w:val="none" w:sz="0" w:space="0" w:color="auto"/>
            <w:left w:val="none" w:sz="0" w:space="0" w:color="auto"/>
            <w:bottom w:val="none" w:sz="0" w:space="0" w:color="auto"/>
            <w:right w:val="none" w:sz="0" w:space="0" w:color="auto"/>
          </w:divBdr>
        </w:div>
        <w:div w:id="2035183055">
          <w:marLeft w:val="480"/>
          <w:marRight w:val="0"/>
          <w:marTop w:val="0"/>
          <w:marBottom w:val="0"/>
          <w:divBdr>
            <w:top w:val="none" w:sz="0" w:space="0" w:color="auto"/>
            <w:left w:val="none" w:sz="0" w:space="0" w:color="auto"/>
            <w:bottom w:val="none" w:sz="0" w:space="0" w:color="auto"/>
            <w:right w:val="none" w:sz="0" w:space="0" w:color="auto"/>
          </w:divBdr>
        </w:div>
        <w:div w:id="958530810">
          <w:marLeft w:val="480"/>
          <w:marRight w:val="0"/>
          <w:marTop w:val="0"/>
          <w:marBottom w:val="0"/>
          <w:divBdr>
            <w:top w:val="none" w:sz="0" w:space="0" w:color="auto"/>
            <w:left w:val="none" w:sz="0" w:space="0" w:color="auto"/>
            <w:bottom w:val="none" w:sz="0" w:space="0" w:color="auto"/>
            <w:right w:val="none" w:sz="0" w:space="0" w:color="auto"/>
          </w:divBdr>
        </w:div>
        <w:div w:id="1993293045">
          <w:marLeft w:val="480"/>
          <w:marRight w:val="0"/>
          <w:marTop w:val="0"/>
          <w:marBottom w:val="0"/>
          <w:divBdr>
            <w:top w:val="none" w:sz="0" w:space="0" w:color="auto"/>
            <w:left w:val="none" w:sz="0" w:space="0" w:color="auto"/>
            <w:bottom w:val="none" w:sz="0" w:space="0" w:color="auto"/>
            <w:right w:val="none" w:sz="0" w:space="0" w:color="auto"/>
          </w:divBdr>
        </w:div>
        <w:div w:id="410657658">
          <w:marLeft w:val="480"/>
          <w:marRight w:val="0"/>
          <w:marTop w:val="0"/>
          <w:marBottom w:val="0"/>
          <w:divBdr>
            <w:top w:val="none" w:sz="0" w:space="0" w:color="auto"/>
            <w:left w:val="none" w:sz="0" w:space="0" w:color="auto"/>
            <w:bottom w:val="none" w:sz="0" w:space="0" w:color="auto"/>
            <w:right w:val="none" w:sz="0" w:space="0" w:color="auto"/>
          </w:divBdr>
        </w:div>
        <w:div w:id="583685143">
          <w:marLeft w:val="480"/>
          <w:marRight w:val="0"/>
          <w:marTop w:val="0"/>
          <w:marBottom w:val="0"/>
          <w:divBdr>
            <w:top w:val="none" w:sz="0" w:space="0" w:color="auto"/>
            <w:left w:val="none" w:sz="0" w:space="0" w:color="auto"/>
            <w:bottom w:val="none" w:sz="0" w:space="0" w:color="auto"/>
            <w:right w:val="none" w:sz="0" w:space="0" w:color="auto"/>
          </w:divBdr>
        </w:div>
        <w:div w:id="252520291">
          <w:marLeft w:val="480"/>
          <w:marRight w:val="0"/>
          <w:marTop w:val="0"/>
          <w:marBottom w:val="0"/>
          <w:divBdr>
            <w:top w:val="none" w:sz="0" w:space="0" w:color="auto"/>
            <w:left w:val="none" w:sz="0" w:space="0" w:color="auto"/>
            <w:bottom w:val="none" w:sz="0" w:space="0" w:color="auto"/>
            <w:right w:val="none" w:sz="0" w:space="0" w:color="auto"/>
          </w:divBdr>
        </w:div>
        <w:div w:id="84423775">
          <w:marLeft w:val="480"/>
          <w:marRight w:val="0"/>
          <w:marTop w:val="0"/>
          <w:marBottom w:val="0"/>
          <w:divBdr>
            <w:top w:val="none" w:sz="0" w:space="0" w:color="auto"/>
            <w:left w:val="none" w:sz="0" w:space="0" w:color="auto"/>
            <w:bottom w:val="none" w:sz="0" w:space="0" w:color="auto"/>
            <w:right w:val="none" w:sz="0" w:space="0" w:color="auto"/>
          </w:divBdr>
        </w:div>
        <w:div w:id="938681974">
          <w:marLeft w:val="480"/>
          <w:marRight w:val="0"/>
          <w:marTop w:val="0"/>
          <w:marBottom w:val="0"/>
          <w:divBdr>
            <w:top w:val="none" w:sz="0" w:space="0" w:color="auto"/>
            <w:left w:val="none" w:sz="0" w:space="0" w:color="auto"/>
            <w:bottom w:val="none" w:sz="0" w:space="0" w:color="auto"/>
            <w:right w:val="none" w:sz="0" w:space="0" w:color="auto"/>
          </w:divBdr>
        </w:div>
        <w:div w:id="203642479">
          <w:marLeft w:val="480"/>
          <w:marRight w:val="0"/>
          <w:marTop w:val="0"/>
          <w:marBottom w:val="0"/>
          <w:divBdr>
            <w:top w:val="none" w:sz="0" w:space="0" w:color="auto"/>
            <w:left w:val="none" w:sz="0" w:space="0" w:color="auto"/>
            <w:bottom w:val="none" w:sz="0" w:space="0" w:color="auto"/>
            <w:right w:val="none" w:sz="0" w:space="0" w:color="auto"/>
          </w:divBdr>
        </w:div>
        <w:div w:id="1905751588">
          <w:marLeft w:val="480"/>
          <w:marRight w:val="0"/>
          <w:marTop w:val="0"/>
          <w:marBottom w:val="0"/>
          <w:divBdr>
            <w:top w:val="none" w:sz="0" w:space="0" w:color="auto"/>
            <w:left w:val="none" w:sz="0" w:space="0" w:color="auto"/>
            <w:bottom w:val="none" w:sz="0" w:space="0" w:color="auto"/>
            <w:right w:val="none" w:sz="0" w:space="0" w:color="auto"/>
          </w:divBdr>
        </w:div>
        <w:div w:id="1544439967">
          <w:marLeft w:val="480"/>
          <w:marRight w:val="0"/>
          <w:marTop w:val="0"/>
          <w:marBottom w:val="0"/>
          <w:divBdr>
            <w:top w:val="none" w:sz="0" w:space="0" w:color="auto"/>
            <w:left w:val="none" w:sz="0" w:space="0" w:color="auto"/>
            <w:bottom w:val="none" w:sz="0" w:space="0" w:color="auto"/>
            <w:right w:val="none" w:sz="0" w:space="0" w:color="auto"/>
          </w:divBdr>
        </w:div>
      </w:divsChild>
    </w:div>
    <w:div w:id="253559141">
      <w:bodyDiv w:val="1"/>
      <w:marLeft w:val="0"/>
      <w:marRight w:val="0"/>
      <w:marTop w:val="0"/>
      <w:marBottom w:val="0"/>
      <w:divBdr>
        <w:top w:val="none" w:sz="0" w:space="0" w:color="auto"/>
        <w:left w:val="none" w:sz="0" w:space="0" w:color="auto"/>
        <w:bottom w:val="none" w:sz="0" w:space="0" w:color="auto"/>
        <w:right w:val="none" w:sz="0" w:space="0" w:color="auto"/>
      </w:divBdr>
    </w:div>
    <w:div w:id="303777091">
      <w:bodyDiv w:val="1"/>
      <w:marLeft w:val="0"/>
      <w:marRight w:val="0"/>
      <w:marTop w:val="0"/>
      <w:marBottom w:val="0"/>
      <w:divBdr>
        <w:top w:val="none" w:sz="0" w:space="0" w:color="auto"/>
        <w:left w:val="none" w:sz="0" w:space="0" w:color="auto"/>
        <w:bottom w:val="none" w:sz="0" w:space="0" w:color="auto"/>
        <w:right w:val="none" w:sz="0" w:space="0" w:color="auto"/>
      </w:divBdr>
    </w:div>
    <w:div w:id="310255049">
      <w:bodyDiv w:val="1"/>
      <w:marLeft w:val="0"/>
      <w:marRight w:val="0"/>
      <w:marTop w:val="0"/>
      <w:marBottom w:val="0"/>
      <w:divBdr>
        <w:top w:val="none" w:sz="0" w:space="0" w:color="auto"/>
        <w:left w:val="none" w:sz="0" w:space="0" w:color="auto"/>
        <w:bottom w:val="none" w:sz="0" w:space="0" w:color="auto"/>
        <w:right w:val="none" w:sz="0" w:space="0" w:color="auto"/>
      </w:divBdr>
    </w:div>
    <w:div w:id="310409401">
      <w:bodyDiv w:val="1"/>
      <w:marLeft w:val="0"/>
      <w:marRight w:val="0"/>
      <w:marTop w:val="0"/>
      <w:marBottom w:val="0"/>
      <w:divBdr>
        <w:top w:val="none" w:sz="0" w:space="0" w:color="auto"/>
        <w:left w:val="none" w:sz="0" w:space="0" w:color="auto"/>
        <w:bottom w:val="none" w:sz="0" w:space="0" w:color="auto"/>
        <w:right w:val="none" w:sz="0" w:space="0" w:color="auto"/>
      </w:divBdr>
      <w:divsChild>
        <w:div w:id="1340692001">
          <w:marLeft w:val="480"/>
          <w:marRight w:val="0"/>
          <w:marTop w:val="0"/>
          <w:marBottom w:val="0"/>
          <w:divBdr>
            <w:top w:val="none" w:sz="0" w:space="0" w:color="auto"/>
            <w:left w:val="none" w:sz="0" w:space="0" w:color="auto"/>
            <w:bottom w:val="none" w:sz="0" w:space="0" w:color="auto"/>
            <w:right w:val="none" w:sz="0" w:space="0" w:color="auto"/>
          </w:divBdr>
        </w:div>
        <w:div w:id="1591037170">
          <w:marLeft w:val="480"/>
          <w:marRight w:val="0"/>
          <w:marTop w:val="0"/>
          <w:marBottom w:val="0"/>
          <w:divBdr>
            <w:top w:val="none" w:sz="0" w:space="0" w:color="auto"/>
            <w:left w:val="none" w:sz="0" w:space="0" w:color="auto"/>
            <w:bottom w:val="none" w:sz="0" w:space="0" w:color="auto"/>
            <w:right w:val="none" w:sz="0" w:space="0" w:color="auto"/>
          </w:divBdr>
        </w:div>
        <w:div w:id="1842040967">
          <w:marLeft w:val="480"/>
          <w:marRight w:val="0"/>
          <w:marTop w:val="0"/>
          <w:marBottom w:val="0"/>
          <w:divBdr>
            <w:top w:val="none" w:sz="0" w:space="0" w:color="auto"/>
            <w:left w:val="none" w:sz="0" w:space="0" w:color="auto"/>
            <w:bottom w:val="none" w:sz="0" w:space="0" w:color="auto"/>
            <w:right w:val="none" w:sz="0" w:space="0" w:color="auto"/>
          </w:divBdr>
        </w:div>
        <w:div w:id="1939095147">
          <w:marLeft w:val="480"/>
          <w:marRight w:val="0"/>
          <w:marTop w:val="0"/>
          <w:marBottom w:val="0"/>
          <w:divBdr>
            <w:top w:val="none" w:sz="0" w:space="0" w:color="auto"/>
            <w:left w:val="none" w:sz="0" w:space="0" w:color="auto"/>
            <w:bottom w:val="none" w:sz="0" w:space="0" w:color="auto"/>
            <w:right w:val="none" w:sz="0" w:space="0" w:color="auto"/>
          </w:divBdr>
        </w:div>
        <w:div w:id="626354282">
          <w:marLeft w:val="480"/>
          <w:marRight w:val="0"/>
          <w:marTop w:val="0"/>
          <w:marBottom w:val="0"/>
          <w:divBdr>
            <w:top w:val="none" w:sz="0" w:space="0" w:color="auto"/>
            <w:left w:val="none" w:sz="0" w:space="0" w:color="auto"/>
            <w:bottom w:val="none" w:sz="0" w:space="0" w:color="auto"/>
            <w:right w:val="none" w:sz="0" w:space="0" w:color="auto"/>
          </w:divBdr>
        </w:div>
        <w:div w:id="1321930411">
          <w:marLeft w:val="480"/>
          <w:marRight w:val="0"/>
          <w:marTop w:val="0"/>
          <w:marBottom w:val="0"/>
          <w:divBdr>
            <w:top w:val="none" w:sz="0" w:space="0" w:color="auto"/>
            <w:left w:val="none" w:sz="0" w:space="0" w:color="auto"/>
            <w:bottom w:val="none" w:sz="0" w:space="0" w:color="auto"/>
            <w:right w:val="none" w:sz="0" w:space="0" w:color="auto"/>
          </w:divBdr>
        </w:div>
        <w:div w:id="1275676526">
          <w:marLeft w:val="480"/>
          <w:marRight w:val="0"/>
          <w:marTop w:val="0"/>
          <w:marBottom w:val="0"/>
          <w:divBdr>
            <w:top w:val="none" w:sz="0" w:space="0" w:color="auto"/>
            <w:left w:val="none" w:sz="0" w:space="0" w:color="auto"/>
            <w:bottom w:val="none" w:sz="0" w:space="0" w:color="auto"/>
            <w:right w:val="none" w:sz="0" w:space="0" w:color="auto"/>
          </w:divBdr>
        </w:div>
        <w:div w:id="1848448591">
          <w:marLeft w:val="480"/>
          <w:marRight w:val="0"/>
          <w:marTop w:val="0"/>
          <w:marBottom w:val="0"/>
          <w:divBdr>
            <w:top w:val="none" w:sz="0" w:space="0" w:color="auto"/>
            <w:left w:val="none" w:sz="0" w:space="0" w:color="auto"/>
            <w:bottom w:val="none" w:sz="0" w:space="0" w:color="auto"/>
            <w:right w:val="none" w:sz="0" w:space="0" w:color="auto"/>
          </w:divBdr>
        </w:div>
        <w:div w:id="1825318809">
          <w:marLeft w:val="480"/>
          <w:marRight w:val="0"/>
          <w:marTop w:val="0"/>
          <w:marBottom w:val="0"/>
          <w:divBdr>
            <w:top w:val="none" w:sz="0" w:space="0" w:color="auto"/>
            <w:left w:val="none" w:sz="0" w:space="0" w:color="auto"/>
            <w:bottom w:val="none" w:sz="0" w:space="0" w:color="auto"/>
            <w:right w:val="none" w:sz="0" w:space="0" w:color="auto"/>
          </w:divBdr>
        </w:div>
        <w:div w:id="645010052">
          <w:marLeft w:val="480"/>
          <w:marRight w:val="0"/>
          <w:marTop w:val="0"/>
          <w:marBottom w:val="0"/>
          <w:divBdr>
            <w:top w:val="none" w:sz="0" w:space="0" w:color="auto"/>
            <w:left w:val="none" w:sz="0" w:space="0" w:color="auto"/>
            <w:bottom w:val="none" w:sz="0" w:space="0" w:color="auto"/>
            <w:right w:val="none" w:sz="0" w:space="0" w:color="auto"/>
          </w:divBdr>
        </w:div>
        <w:div w:id="1295284041">
          <w:marLeft w:val="480"/>
          <w:marRight w:val="0"/>
          <w:marTop w:val="0"/>
          <w:marBottom w:val="0"/>
          <w:divBdr>
            <w:top w:val="none" w:sz="0" w:space="0" w:color="auto"/>
            <w:left w:val="none" w:sz="0" w:space="0" w:color="auto"/>
            <w:bottom w:val="none" w:sz="0" w:space="0" w:color="auto"/>
            <w:right w:val="none" w:sz="0" w:space="0" w:color="auto"/>
          </w:divBdr>
        </w:div>
        <w:div w:id="1245411273">
          <w:marLeft w:val="480"/>
          <w:marRight w:val="0"/>
          <w:marTop w:val="0"/>
          <w:marBottom w:val="0"/>
          <w:divBdr>
            <w:top w:val="none" w:sz="0" w:space="0" w:color="auto"/>
            <w:left w:val="none" w:sz="0" w:space="0" w:color="auto"/>
            <w:bottom w:val="none" w:sz="0" w:space="0" w:color="auto"/>
            <w:right w:val="none" w:sz="0" w:space="0" w:color="auto"/>
          </w:divBdr>
        </w:div>
      </w:divsChild>
    </w:div>
    <w:div w:id="340934647">
      <w:bodyDiv w:val="1"/>
      <w:marLeft w:val="0"/>
      <w:marRight w:val="0"/>
      <w:marTop w:val="0"/>
      <w:marBottom w:val="0"/>
      <w:divBdr>
        <w:top w:val="none" w:sz="0" w:space="0" w:color="auto"/>
        <w:left w:val="none" w:sz="0" w:space="0" w:color="auto"/>
        <w:bottom w:val="none" w:sz="0" w:space="0" w:color="auto"/>
        <w:right w:val="none" w:sz="0" w:space="0" w:color="auto"/>
      </w:divBdr>
      <w:divsChild>
        <w:div w:id="1420250916">
          <w:marLeft w:val="480"/>
          <w:marRight w:val="0"/>
          <w:marTop w:val="0"/>
          <w:marBottom w:val="0"/>
          <w:divBdr>
            <w:top w:val="none" w:sz="0" w:space="0" w:color="auto"/>
            <w:left w:val="none" w:sz="0" w:space="0" w:color="auto"/>
            <w:bottom w:val="none" w:sz="0" w:space="0" w:color="auto"/>
            <w:right w:val="none" w:sz="0" w:space="0" w:color="auto"/>
          </w:divBdr>
        </w:div>
        <w:div w:id="612244733">
          <w:marLeft w:val="480"/>
          <w:marRight w:val="0"/>
          <w:marTop w:val="0"/>
          <w:marBottom w:val="0"/>
          <w:divBdr>
            <w:top w:val="none" w:sz="0" w:space="0" w:color="auto"/>
            <w:left w:val="none" w:sz="0" w:space="0" w:color="auto"/>
            <w:bottom w:val="none" w:sz="0" w:space="0" w:color="auto"/>
            <w:right w:val="none" w:sz="0" w:space="0" w:color="auto"/>
          </w:divBdr>
        </w:div>
        <w:div w:id="496462512">
          <w:marLeft w:val="480"/>
          <w:marRight w:val="0"/>
          <w:marTop w:val="0"/>
          <w:marBottom w:val="0"/>
          <w:divBdr>
            <w:top w:val="none" w:sz="0" w:space="0" w:color="auto"/>
            <w:left w:val="none" w:sz="0" w:space="0" w:color="auto"/>
            <w:bottom w:val="none" w:sz="0" w:space="0" w:color="auto"/>
            <w:right w:val="none" w:sz="0" w:space="0" w:color="auto"/>
          </w:divBdr>
        </w:div>
        <w:div w:id="2096128726">
          <w:marLeft w:val="480"/>
          <w:marRight w:val="0"/>
          <w:marTop w:val="0"/>
          <w:marBottom w:val="0"/>
          <w:divBdr>
            <w:top w:val="none" w:sz="0" w:space="0" w:color="auto"/>
            <w:left w:val="none" w:sz="0" w:space="0" w:color="auto"/>
            <w:bottom w:val="none" w:sz="0" w:space="0" w:color="auto"/>
            <w:right w:val="none" w:sz="0" w:space="0" w:color="auto"/>
          </w:divBdr>
        </w:div>
        <w:div w:id="1567063879">
          <w:marLeft w:val="480"/>
          <w:marRight w:val="0"/>
          <w:marTop w:val="0"/>
          <w:marBottom w:val="0"/>
          <w:divBdr>
            <w:top w:val="none" w:sz="0" w:space="0" w:color="auto"/>
            <w:left w:val="none" w:sz="0" w:space="0" w:color="auto"/>
            <w:bottom w:val="none" w:sz="0" w:space="0" w:color="auto"/>
            <w:right w:val="none" w:sz="0" w:space="0" w:color="auto"/>
          </w:divBdr>
        </w:div>
        <w:div w:id="28838790">
          <w:marLeft w:val="480"/>
          <w:marRight w:val="0"/>
          <w:marTop w:val="0"/>
          <w:marBottom w:val="0"/>
          <w:divBdr>
            <w:top w:val="none" w:sz="0" w:space="0" w:color="auto"/>
            <w:left w:val="none" w:sz="0" w:space="0" w:color="auto"/>
            <w:bottom w:val="none" w:sz="0" w:space="0" w:color="auto"/>
            <w:right w:val="none" w:sz="0" w:space="0" w:color="auto"/>
          </w:divBdr>
        </w:div>
        <w:div w:id="438456750">
          <w:marLeft w:val="480"/>
          <w:marRight w:val="0"/>
          <w:marTop w:val="0"/>
          <w:marBottom w:val="0"/>
          <w:divBdr>
            <w:top w:val="none" w:sz="0" w:space="0" w:color="auto"/>
            <w:left w:val="none" w:sz="0" w:space="0" w:color="auto"/>
            <w:bottom w:val="none" w:sz="0" w:space="0" w:color="auto"/>
            <w:right w:val="none" w:sz="0" w:space="0" w:color="auto"/>
          </w:divBdr>
        </w:div>
        <w:div w:id="463086254">
          <w:marLeft w:val="480"/>
          <w:marRight w:val="0"/>
          <w:marTop w:val="0"/>
          <w:marBottom w:val="0"/>
          <w:divBdr>
            <w:top w:val="none" w:sz="0" w:space="0" w:color="auto"/>
            <w:left w:val="none" w:sz="0" w:space="0" w:color="auto"/>
            <w:bottom w:val="none" w:sz="0" w:space="0" w:color="auto"/>
            <w:right w:val="none" w:sz="0" w:space="0" w:color="auto"/>
          </w:divBdr>
        </w:div>
        <w:div w:id="2117557526">
          <w:marLeft w:val="480"/>
          <w:marRight w:val="0"/>
          <w:marTop w:val="0"/>
          <w:marBottom w:val="0"/>
          <w:divBdr>
            <w:top w:val="none" w:sz="0" w:space="0" w:color="auto"/>
            <w:left w:val="none" w:sz="0" w:space="0" w:color="auto"/>
            <w:bottom w:val="none" w:sz="0" w:space="0" w:color="auto"/>
            <w:right w:val="none" w:sz="0" w:space="0" w:color="auto"/>
          </w:divBdr>
        </w:div>
        <w:div w:id="1179848509">
          <w:marLeft w:val="480"/>
          <w:marRight w:val="0"/>
          <w:marTop w:val="0"/>
          <w:marBottom w:val="0"/>
          <w:divBdr>
            <w:top w:val="none" w:sz="0" w:space="0" w:color="auto"/>
            <w:left w:val="none" w:sz="0" w:space="0" w:color="auto"/>
            <w:bottom w:val="none" w:sz="0" w:space="0" w:color="auto"/>
            <w:right w:val="none" w:sz="0" w:space="0" w:color="auto"/>
          </w:divBdr>
        </w:div>
        <w:div w:id="549074149">
          <w:marLeft w:val="480"/>
          <w:marRight w:val="0"/>
          <w:marTop w:val="0"/>
          <w:marBottom w:val="0"/>
          <w:divBdr>
            <w:top w:val="none" w:sz="0" w:space="0" w:color="auto"/>
            <w:left w:val="none" w:sz="0" w:space="0" w:color="auto"/>
            <w:bottom w:val="none" w:sz="0" w:space="0" w:color="auto"/>
            <w:right w:val="none" w:sz="0" w:space="0" w:color="auto"/>
          </w:divBdr>
        </w:div>
        <w:div w:id="1176193674">
          <w:marLeft w:val="480"/>
          <w:marRight w:val="0"/>
          <w:marTop w:val="0"/>
          <w:marBottom w:val="0"/>
          <w:divBdr>
            <w:top w:val="none" w:sz="0" w:space="0" w:color="auto"/>
            <w:left w:val="none" w:sz="0" w:space="0" w:color="auto"/>
            <w:bottom w:val="none" w:sz="0" w:space="0" w:color="auto"/>
            <w:right w:val="none" w:sz="0" w:space="0" w:color="auto"/>
          </w:divBdr>
        </w:div>
        <w:div w:id="502861705">
          <w:marLeft w:val="480"/>
          <w:marRight w:val="0"/>
          <w:marTop w:val="0"/>
          <w:marBottom w:val="0"/>
          <w:divBdr>
            <w:top w:val="none" w:sz="0" w:space="0" w:color="auto"/>
            <w:left w:val="none" w:sz="0" w:space="0" w:color="auto"/>
            <w:bottom w:val="none" w:sz="0" w:space="0" w:color="auto"/>
            <w:right w:val="none" w:sz="0" w:space="0" w:color="auto"/>
          </w:divBdr>
        </w:div>
        <w:div w:id="342318446">
          <w:marLeft w:val="480"/>
          <w:marRight w:val="0"/>
          <w:marTop w:val="0"/>
          <w:marBottom w:val="0"/>
          <w:divBdr>
            <w:top w:val="none" w:sz="0" w:space="0" w:color="auto"/>
            <w:left w:val="none" w:sz="0" w:space="0" w:color="auto"/>
            <w:bottom w:val="none" w:sz="0" w:space="0" w:color="auto"/>
            <w:right w:val="none" w:sz="0" w:space="0" w:color="auto"/>
          </w:divBdr>
        </w:div>
        <w:div w:id="1917091043">
          <w:marLeft w:val="480"/>
          <w:marRight w:val="0"/>
          <w:marTop w:val="0"/>
          <w:marBottom w:val="0"/>
          <w:divBdr>
            <w:top w:val="none" w:sz="0" w:space="0" w:color="auto"/>
            <w:left w:val="none" w:sz="0" w:space="0" w:color="auto"/>
            <w:bottom w:val="none" w:sz="0" w:space="0" w:color="auto"/>
            <w:right w:val="none" w:sz="0" w:space="0" w:color="auto"/>
          </w:divBdr>
        </w:div>
        <w:div w:id="1107458262">
          <w:marLeft w:val="480"/>
          <w:marRight w:val="0"/>
          <w:marTop w:val="0"/>
          <w:marBottom w:val="0"/>
          <w:divBdr>
            <w:top w:val="none" w:sz="0" w:space="0" w:color="auto"/>
            <w:left w:val="none" w:sz="0" w:space="0" w:color="auto"/>
            <w:bottom w:val="none" w:sz="0" w:space="0" w:color="auto"/>
            <w:right w:val="none" w:sz="0" w:space="0" w:color="auto"/>
          </w:divBdr>
        </w:div>
        <w:div w:id="1665477118">
          <w:marLeft w:val="480"/>
          <w:marRight w:val="0"/>
          <w:marTop w:val="0"/>
          <w:marBottom w:val="0"/>
          <w:divBdr>
            <w:top w:val="none" w:sz="0" w:space="0" w:color="auto"/>
            <w:left w:val="none" w:sz="0" w:space="0" w:color="auto"/>
            <w:bottom w:val="none" w:sz="0" w:space="0" w:color="auto"/>
            <w:right w:val="none" w:sz="0" w:space="0" w:color="auto"/>
          </w:divBdr>
        </w:div>
      </w:divsChild>
    </w:div>
    <w:div w:id="343168807">
      <w:bodyDiv w:val="1"/>
      <w:marLeft w:val="0"/>
      <w:marRight w:val="0"/>
      <w:marTop w:val="0"/>
      <w:marBottom w:val="0"/>
      <w:divBdr>
        <w:top w:val="none" w:sz="0" w:space="0" w:color="auto"/>
        <w:left w:val="none" w:sz="0" w:space="0" w:color="auto"/>
        <w:bottom w:val="none" w:sz="0" w:space="0" w:color="auto"/>
        <w:right w:val="none" w:sz="0" w:space="0" w:color="auto"/>
      </w:divBdr>
    </w:div>
    <w:div w:id="378557720">
      <w:bodyDiv w:val="1"/>
      <w:marLeft w:val="0"/>
      <w:marRight w:val="0"/>
      <w:marTop w:val="0"/>
      <w:marBottom w:val="0"/>
      <w:divBdr>
        <w:top w:val="none" w:sz="0" w:space="0" w:color="auto"/>
        <w:left w:val="none" w:sz="0" w:space="0" w:color="auto"/>
        <w:bottom w:val="none" w:sz="0" w:space="0" w:color="auto"/>
        <w:right w:val="none" w:sz="0" w:space="0" w:color="auto"/>
      </w:divBdr>
      <w:divsChild>
        <w:div w:id="1486556549">
          <w:marLeft w:val="480"/>
          <w:marRight w:val="0"/>
          <w:marTop w:val="0"/>
          <w:marBottom w:val="0"/>
          <w:divBdr>
            <w:top w:val="none" w:sz="0" w:space="0" w:color="auto"/>
            <w:left w:val="none" w:sz="0" w:space="0" w:color="auto"/>
            <w:bottom w:val="none" w:sz="0" w:space="0" w:color="auto"/>
            <w:right w:val="none" w:sz="0" w:space="0" w:color="auto"/>
          </w:divBdr>
        </w:div>
        <w:div w:id="688029159">
          <w:marLeft w:val="480"/>
          <w:marRight w:val="0"/>
          <w:marTop w:val="0"/>
          <w:marBottom w:val="0"/>
          <w:divBdr>
            <w:top w:val="none" w:sz="0" w:space="0" w:color="auto"/>
            <w:left w:val="none" w:sz="0" w:space="0" w:color="auto"/>
            <w:bottom w:val="none" w:sz="0" w:space="0" w:color="auto"/>
            <w:right w:val="none" w:sz="0" w:space="0" w:color="auto"/>
          </w:divBdr>
        </w:div>
        <w:div w:id="691688545">
          <w:marLeft w:val="480"/>
          <w:marRight w:val="0"/>
          <w:marTop w:val="0"/>
          <w:marBottom w:val="0"/>
          <w:divBdr>
            <w:top w:val="none" w:sz="0" w:space="0" w:color="auto"/>
            <w:left w:val="none" w:sz="0" w:space="0" w:color="auto"/>
            <w:bottom w:val="none" w:sz="0" w:space="0" w:color="auto"/>
            <w:right w:val="none" w:sz="0" w:space="0" w:color="auto"/>
          </w:divBdr>
        </w:div>
        <w:div w:id="999121268">
          <w:marLeft w:val="480"/>
          <w:marRight w:val="0"/>
          <w:marTop w:val="0"/>
          <w:marBottom w:val="0"/>
          <w:divBdr>
            <w:top w:val="none" w:sz="0" w:space="0" w:color="auto"/>
            <w:left w:val="none" w:sz="0" w:space="0" w:color="auto"/>
            <w:bottom w:val="none" w:sz="0" w:space="0" w:color="auto"/>
            <w:right w:val="none" w:sz="0" w:space="0" w:color="auto"/>
          </w:divBdr>
        </w:div>
        <w:div w:id="1244870686">
          <w:marLeft w:val="480"/>
          <w:marRight w:val="0"/>
          <w:marTop w:val="0"/>
          <w:marBottom w:val="0"/>
          <w:divBdr>
            <w:top w:val="none" w:sz="0" w:space="0" w:color="auto"/>
            <w:left w:val="none" w:sz="0" w:space="0" w:color="auto"/>
            <w:bottom w:val="none" w:sz="0" w:space="0" w:color="auto"/>
            <w:right w:val="none" w:sz="0" w:space="0" w:color="auto"/>
          </w:divBdr>
        </w:div>
        <w:div w:id="2133740048">
          <w:marLeft w:val="480"/>
          <w:marRight w:val="0"/>
          <w:marTop w:val="0"/>
          <w:marBottom w:val="0"/>
          <w:divBdr>
            <w:top w:val="none" w:sz="0" w:space="0" w:color="auto"/>
            <w:left w:val="none" w:sz="0" w:space="0" w:color="auto"/>
            <w:bottom w:val="none" w:sz="0" w:space="0" w:color="auto"/>
            <w:right w:val="none" w:sz="0" w:space="0" w:color="auto"/>
          </w:divBdr>
        </w:div>
        <w:div w:id="1995523439">
          <w:marLeft w:val="480"/>
          <w:marRight w:val="0"/>
          <w:marTop w:val="0"/>
          <w:marBottom w:val="0"/>
          <w:divBdr>
            <w:top w:val="none" w:sz="0" w:space="0" w:color="auto"/>
            <w:left w:val="none" w:sz="0" w:space="0" w:color="auto"/>
            <w:bottom w:val="none" w:sz="0" w:space="0" w:color="auto"/>
            <w:right w:val="none" w:sz="0" w:space="0" w:color="auto"/>
          </w:divBdr>
        </w:div>
        <w:div w:id="1404913189">
          <w:marLeft w:val="480"/>
          <w:marRight w:val="0"/>
          <w:marTop w:val="0"/>
          <w:marBottom w:val="0"/>
          <w:divBdr>
            <w:top w:val="none" w:sz="0" w:space="0" w:color="auto"/>
            <w:left w:val="none" w:sz="0" w:space="0" w:color="auto"/>
            <w:bottom w:val="none" w:sz="0" w:space="0" w:color="auto"/>
            <w:right w:val="none" w:sz="0" w:space="0" w:color="auto"/>
          </w:divBdr>
        </w:div>
        <w:div w:id="84616135">
          <w:marLeft w:val="480"/>
          <w:marRight w:val="0"/>
          <w:marTop w:val="0"/>
          <w:marBottom w:val="0"/>
          <w:divBdr>
            <w:top w:val="none" w:sz="0" w:space="0" w:color="auto"/>
            <w:left w:val="none" w:sz="0" w:space="0" w:color="auto"/>
            <w:bottom w:val="none" w:sz="0" w:space="0" w:color="auto"/>
            <w:right w:val="none" w:sz="0" w:space="0" w:color="auto"/>
          </w:divBdr>
        </w:div>
        <w:div w:id="530342286">
          <w:marLeft w:val="480"/>
          <w:marRight w:val="0"/>
          <w:marTop w:val="0"/>
          <w:marBottom w:val="0"/>
          <w:divBdr>
            <w:top w:val="none" w:sz="0" w:space="0" w:color="auto"/>
            <w:left w:val="none" w:sz="0" w:space="0" w:color="auto"/>
            <w:bottom w:val="none" w:sz="0" w:space="0" w:color="auto"/>
            <w:right w:val="none" w:sz="0" w:space="0" w:color="auto"/>
          </w:divBdr>
        </w:div>
        <w:div w:id="821627840">
          <w:marLeft w:val="480"/>
          <w:marRight w:val="0"/>
          <w:marTop w:val="0"/>
          <w:marBottom w:val="0"/>
          <w:divBdr>
            <w:top w:val="none" w:sz="0" w:space="0" w:color="auto"/>
            <w:left w:val="none" w:sz="0" w:space="0" w:color="auto"/>
            <w:bottom w:val="none" w:sz="0" w:space="0" w:color="auto"/>
            <w:right w:val="none" w:sz="0" w:space="0" w:color="auto"/>
          </w:divBdr>
        </w:div>
        <w:div w:id="1430389586">
          <w:marLeft w:val="480"/>
          <w:marRight w:val="0"/>
          <w:marTop w:val="0"/>
          <w:marBottom w:val="0"/>
          <w:divBdr>
            <w:top w:val="none" w:sz="0" w:space="0" w:color="auto"/>
            <w:left w:val="none" w:sz="0" w:space="0" w:color="auto"/>
            <w:bottom w:val="none" w:sz="0" w:space="0" w:color="auto"/>
            <w:right w:val="none" w:sz="0" w:space="0" w:color="auto"/>
          </w:divBdr>
        </w:div>
        <w:div w:id="1747074762">
          <w:marLeft w:val="480"/>
          <w:marRight w:val="0"/>
          <w:marTop w:val="0"/>
          <w:marBottom w:val="0"/>
          <w:divBdr>
            <w:top w:val="none" w:sz="0" w:space="0" w:color="auto"/>
            <w:left w:val="none" w:sz="0" w:space="0" w:color="auto"/>
            <w:bottom w:val="none" w:sz="0" w:space="0" w:color="auto"/>
            <w:right w:val="none" w:sz="0" w:space="0" w:color="auto"/>
          </w:divBdr>
        </w:div>
        <w:div w:id="1704012798">
          <w:marLeft w:val="480"/>
          <w:marRight w:val="0"/>
          <w:marTop w:val="0"/>
          <w:marBottom w:val="0"/>
          <w:divBdr>
            <w:top w:val="none" w:sz="0" w:space="0" w:color="auto"/>
            <w:left w:val="none" w:sz="0" w:space="0" w:color="auto"/>
            <w:bottom w:val="none" w:sz="0" w:space="0" w:color="auto"/>
            <w:right w:val="none" w:sz="0" w:space="0" w:color="auto"/>
          </w:divBdr>
        </w:div>
        <w:div w:id="1396321125">
          <w:marLeft w:val="480"/>
          <w:marRight w:val="0"/>
          <w:marTop w:val="0"/>
          <w:marBottom w:val="0"/>
          <w:divBdr>
            <w:top w:val="none" w:sz="0" w:space="0" w:color="auto"/>
            <w:left w:val="none" w:sz="0" w:space="0" w:color="auto"/>
            <w:bottom w:val="none" w:sz="0" w:space="0" w:color="auto"/>
            <w:right w:val="none" w:sz="0" w:space="0" w:color="auto"/>
          </w:divBdr>
        </w:div>
        <w:div w:id="1178036993">
          <w:marLeft w:val="480"/>
          <w:marRight w:val="0"/>
          <w:marTop w:val="0"/>
          <w:marBottom w:val="0"/>
          <w:divBdr>
            <w:top w:val="none" w:sz="0" w:space="0" w:color="auto"/>
            <w:left w:val="none" w:sz="0" w:space="0" w:color="auto"/>
            <w:bottom w:val="none" w:sz="0" w:space="0" w:color="auto"/>
            <w:right w:val="none" w:sz="0" w:space="0" w:color="auto"/>
          </w:divBdr>
        </w:div>
        <w:div w:id="823354454">
          <w:marLeft w:val="480"/>
          <w:marRight w:val="0"/>
          <w:marTop w:val="0"/>
          <w:marBottom w:val="0"/>
          <w:divBdr>
            <w:top w:val="none" w:sz="0" w:space="0" w:color="auto"/>
            <w:left w:val="none" w:sz="0" w:space="0" w:color="auto"/>
            <w:bottom w:val="none" w:sz="0" w:space="0" w:color="auto"/>
            <w:right w:val="none" w:sz="0" w:space="0" w:color="auto"/>
          </w:divBdr>
        </w:div>
        <w:div w:id="1397315847">
          <w:marLeft w:val="480"/>
          <w:marRight w:val="0"/>
          <w:marTop w:val="0"/>
          <w:marBottom w:val="0"/>
          <w:divBdr>
            <w:top w:val="none" w:sz="0" w:space="0" w:color="auto"/>
            <w:left w:val="none" w:sz="0" w:space="0" w:color="auto"/>
            <w:bottom w:val="none" w:sz="0" w:space="0" w:color="auto"/>
            <w:right w:val="none" w:sz="0" w:space="0" w:color="auto"/>
          </w:divBdr>
        </w:div>
        <w:div w:id="332102901">
          <w:marLeft w:val="480"/>
          <w:marRight w:val="0"/>
          <w:marTop w:val="0"/>
          <w:marBottom w:val="0"/>
          <w:divBdr>
            <w:top w:val="none" w:sz="0" w:space="0" w:color="auto"/>
            <w:left w:val="none" w:sz="0" w:space="0" w:color="auto"/>
            <w:bottom w:val="none" w:sz="0" w:space="0" w:color="auto"/>
            <w:right w:val="none" w:sz="0" w:space="0" w:color="auto"/>
          </w:divBdr>
        </w:div>
        <w:div w:id="1654941704">
          <w:marLeft w:val="480"/>
          <w:marRight w:val="0"/>
          <w:marTop w:val="0"/>
          <w:marBottom w:val="0"/>
          <w:divBdr>
            <w:top w:val="none" w:sz="0" w:space="0" w:color="auto"/>
            <w:left w:val="none" w:sz="0" w:space="0" w:color="auto"/>
            <w:bottom w:val="none" w:sz="0" w:space="0" w:color="auto"/>
            <w:right w:val="none" w:sz="0" w:space="0" w:color="auto"/>
          </w:divBdr>
        </w:div>
        <w:div w:id="694696630">
          <w:marLeft w:val="480"/>
          <w:marRight w:val="0"/>
          <w:marTop w:val="0"/>
          <w:marBottom w:val="0"/>
          <w:divBdr>
            <w:top w:val="none" w:sz="0" w:space="0" w:color="auto"/>
            <w:left w:val="none" w:sz="0" w:space="0" w:color="auto"/>
            <w:bottom w:val="none" w:sz="0" w:space="0" w:color="auto"/>
            <w:right w:val="none" w:sz="0" w:space="0" w:color="auto"/>
          </w:divBdr>
        </w:div>
        <w:div w:id="8677477">
          <w:marLeft w:val="480"/>
          <w:marRight w:val="0"/>
          <w:marTop w:val="0"/>
          <w:marBottom w:val="0"/>
          <w:divBdr>
            <w:top w:val="none" w:sz="0" w:space="0" w:color="auto"/>
            <w:left w:val="none" w:sz="0" w:space="0" w:color="auto"/>
            <w:bottom w:val="none" w:sz="0" w:space="0" w:color="auto"/>
            <w:right w:val="none" w:sz="0" w:space="0" w:color="auto"/>
          </w:divBdr>
        </w:div>
        <w:div w:id="430515146">
          <w:marLeft w:val="480"/>
          <w:marRight w:val="0"/>
          <w:marTop w:val="0"/>
          <w:marBottom w:val="0"/>
          <w:divBdr>
            <w:top w:val="none" w:sz="0" w:space="0" w:color="auto"/>
            <w:left w:val="none" w:sz="0" w:space="0" w:color="auto"/>
            <w:bottom w:val="none" w:sz="0" w:space="0" w:color="auto"/>
            <w:right w:val="none" w:sz="0" w:space="0" w:color="auto"/>
          </w:divBdr>
        </w:div>
      </w:divsChild>
    </w:div>
    <w:div w:id="380829703">
      <w:bodyDiv w:val="1"/>
      <w:marLeft w:val="0"/>
      <w:marRight w:val="0"/>
      <w:marTop w:val="0"/>
      <w:marBottom w:val="0"/>
      <w:divBdr>
        <w:top w:val="none" w:sz="0" w:space="0" w:color="auto"/>
        <w:left w:val="none" w:sz="0" w:space="0" w:color="auto"/>
        <w:bottom w:val="none" w:sz="0" w:space="0" w:color="auto"/>
        <w:right w:val="none" w:sz="0" w:space="0" w:color="auto"/>
      </w:divBdr>
    </w:div>
    <w:div w:id="381834474">
      <w:bodyDiv w:val="1"/>
      <w:marLeft w:val="0"/>
      <w:marRight w:val="0"/>
      <w:marTop w:val="0"/>
      <w:marBottom w:val="0"/>
      <w:divBdr>
        <w:top w:val="none" w:sz="0" w:space="0" w:color="auto"/>
        <w:left w:val="none" w:sz="0" w:space="0" w:color="auto"/>
        <w:bottom w:val="none" w:sz="0" w:space="0" w:color="auto"/>
        <w:right w:val="none" w:sz="0" w:space="0" w:color="auto"/>
      </w:divBdr>
      <w:divsChild>
        <w:div w:id="371728080">
          <w:marLeft w:val="480"/>
          <w:marRight w:val="0"/>
          <w:marTop w:val="0"/>
          <w:marBottom w:val="0"/>
          <w:divBdr>
            <w:top w:val="none" w:sz="0" w:space="0" w:color="auto"/>
            <w:left w:val="none" w:sz="0" w:space="0" w:color="auto"/>
            <w:bottom w:val="none" w:sz="0" w:space="0" w:color="auto"/>
            <w:right w:val="none" w:sz="0" w:space="0" w:color="auto"/>
          </w:divBdr>
        </w:div>
        <w:div w:id="641155636">
          <w:marLeft w:val="480"/>
          <w:marRight w:val="0"/>
          <w:marTop w:val="0"/>
          <w:marBottom w:val="0"/>
          <w:divBdr>
            <w:top w:val="none" w:sz="0" w:space="0" w:color="auto"/>
            <w:left w:val="none" w:sz="0" w:space="0" w:color="auto"/>
            <w:bottom w:val="none" w:sz="0" w:space="0" w:color="auto"/>
            <w:right w:val="none" w:sz="0" w:space="0" w:color="auto"/>
          </w:divBdr>
        </w:div>
        <w:div w:id="1815949655">
          <w:marLeft w:val="480"/>
          <w:marRight w:val="0"/>
          <w:marTop w:val="0"/>
          <w:marBottom w:val="0"/>
          <w:divBdr>
            <w:top w:val="none" w:sz="0" w:space="0" w:color="auto"/>
            <w:left w:val="none" w:sz="0" w:space="0" w:color="auto"/>
            <w:bottom w:val="none" w:sz="0" w:space="0" w:color="auto"/>
            <w:right w:val="none" w:sz="0" w:space="0" w:color="auto"/>
          </w:divBdr>
        </w:div>
        <w:div w:id="2064014913">
          <w:marLeft w:val="480"/>
          <w:marRight w:val="0"/>
          <w:marTop w:val="0"/>
          <w:marBottom w:val="0"/>
          <w:divBdr>
            <w:top w:val="none" w:sz="0" w:space="0" w:color="auto"/>
            <w:left w:val="none" w:sz="0" w:space="0" w:color="auto"/>
            <w:bottom w:val="none" w:sz="0" w:space="0" w:color="auto"/>
            <w:right w:val="none" w:sz="0" w:space="0" w:color="auto"/>
          </w:divBdr>
        </w:div>
        <w:div w:id="367219799">
          <w:marLeft w:val="480"/>
          <w:marRight w:val="0"/>
          <w:marTop w:val="0"/>
          <w:marBottom w:val="0"/>
          <w:divBdr>
            <w:top w:val="none" w:sz="0" w:space="0" w:color="auto"/>
            <w:left w:val="none" w:sz="0" w:space="0" w:color="auto"/>
            <w:bottom w:val="none" w:sz="0" w:space="0" w:color="auto"/>
            <w:right w:val="none" w:sz="0" w:space="0" w:color="auto"/>
          </w:divBdr>
        </w:div>
        <w:div w:id="797144607">
          <w:marLeft w:val="480"/>
          <w:marRight w:val="0"/>
          <w:marTop w:val="0"/>
          <w:marBottom w:val="0"/>
          <w:divBdr>
            <w:top w:val="none" w:sz="0" w:space="0" w:color="auto"/>
            <w:left w:val="none" w:sz="0" w:space="0" w:color="auto"/>
            <w:bottom w:val="none" w:sz="0" w:space="0" w:color="auto"/>
            <w:right w:val="none" w:sz="0" w:space="0" w:color="auto"/>
          </w:divBdr>
        </w:div>
        <w:div w:id="514882431">
          <w:marLeft w:val="480"/>
          <w:marRight w:val="0"/>
          <w:marTop w:val="0"/>
          <w:marBottom w:val="0"/>
          <w:divBdr>
            <w:top w:val="none" w:sz="0" w:space="0" w:color="auto"/>
            <w:left w:val="none" w:sz="0" w:space="0" w:color="auto"/>
            <w:bottom w:val="none" w:sz="0" w:space="0" w:color="auto"/>
            <w:right w:val="none" w:sz="0" w:space="0" w:color="auto"/>
          </w:divBdr>
        </w:div>
        <w:div w:id="1845392529">
          <w:marLeft w:val="480"/>
          <w:marRight w:val="0"/>
          <w:marTop w:val="0"/>
          <w:marBottom w:val="0"/>
          <w:divBdr>
            <w:top w:val="none" w:sz="0" w:space="0" w:color="auto"/>
            <w:left w:val="none" w:sz="0" w:space="0" w:color="auto"/>
            <w:bottom w:val="none" w:sz="0" w:space="0" w:color="auto"/>
            <w:right w:val="none" w:sz="0" w:space="0" w:color="auto"/>
          </w:divBdr>
        </w:div>
        <w:div w:id="1999266301">
          <w:marLeft w:val="480"/>
          <w:marRight w:val="0"/>
          <w:marTop w:val="0"/>
          <w:marBottom w:val="0"/>
          <w:divBdr>
            <w:top w:val="none" w:sz="0" w:space="0" w:color="auto"/>
            <w:left w:val="none" w:sz="0" w:space="0" w:color="auto"/>
            <w:bottom w:val="none" w:sz="0" w:space="0" w:color="auto"/>
            <w:right w:val="none" w:sz="0" w:space="0" w:color="auto"/>
          </w:divBdr>
        </w:div>
        <w:div w:id="1400128183">
          <w:marLeft w:val="480"/>
          <w:marRight w:val="0"/>
          <w:marTop w:val="0"/>
          <w:marBottom w:val="0"/>
          <w:divBdr>
            <w:top w:val="none" w:sz="0" w:space="0" w:color="auto"/>
            <w:left w:val="none" w:sz="0" w:space="0" w:color="auto"/>
            <w:bottom w:val="none" w:sz="0" w:space="0" w:color="auto"/>
            <w:right w:val="none" w:sz="0" w:space="0" w:color="auto"/>
          </w:divBdr>
        </w:div>
        <w:div w:id="2001034730">
          <w:marLeft w:val="480"/>
          <w:marRight w:val="0"/>
          <w:marTop w:val="0"/>
          <w:marBottom w:val="0"/>
          <w:divBdr>
            <w:top w:val="none" w:sz="0" w:space="0" w:color="auto"/>
            <w:left w:val="none" w:sz="0" w:space="0" w:color="auto"/>
            <w:bottom w:val="none" w:sz="0" w:space="0" w:color="auto"/>
            <w:right w:val="none" w:sz="0" w:space="0" w:color="auto"/>
          </w:divBdr>
        </w:div>
        <w:div w:id="1871917790">
          <w:marLeft w:val="480"/>
          <w:marRight w:val="0"/>
          <w:marTop w:val="0"/>
          <w:marBottom w:val="0"/>
          <w:divBdr>
            <w:top w:val="none" w:sz="0" w:space="0" w:color="auto"/>
            <w:left w:val="none" w:sz="0" w:space="0" w:color="auto"/>
            <w:bottom w:val="none" w:sz="0" w:space="0" w:color="auto"/>
            <w:right w:val="none" w:sz="0" w:space="0" w:color="auto"/>
          </w:divBdr>
        </w:div>
        <w:div w:id="257449986">
          <w:marLeft w:val="480"/>
          <w:marRight w:val="0"/>
          <w:marTop w:val="0"/>
          <w:marBottom w:val="0"/>
          <w:divBdr>
            <w:top w:val="none" w:sz="0" w:space="0" w:color="auto"/>
            <w:left w:val="none" w:sz="0" w:space="0" w:color="auto"/>
            <w:bottom w:val="none" w:sz="0" w:space="0" w:color="auto"/>
            <w:right w:val="none" w:sz="0" w:space="0" w:color="auto"/>
          </w:divBdr>
        </w:div>
        <w:div w:id="1539121492">
          <w:marLeft w:val="480"/>
          <w:marRight w:val="0"/>
          <w:marTop w:val="0"/>
          <w:marBottom w:val="0"/>
          <w:divBdr>
            <w:top w:val="none" w:sz="0" w:space="0" w:color="auto"/>
            <w:left w:val="none" w:sz="0" w:space="0" w:color="auto"/>
            <w:bottom w:val="none" w:sz="0" w:space="0" w:color="auto"/>
            <w:right w:val="none" w:sz="0" w:space="0" w:color="auto"/>
          </w:divBdr>
        </w:div>
      </w:divsChild>
    </w:div>
    <w:div w:id="389812319">
      <w:bodyDiv w:val="1"/>
      <w:marLeft w:val="0"/>
      <w:marRight w:val="0"/>
      <w:marTop w:val="0"/>
      <w:marBottom w:val="0"/>
      <w:divBdr>
        <w:top w:val="none" w:sz="0" w:space="0" w:color="auto"/>
        <w:left w:val="none" w:sz="0" w:space="0" w:color="auto"/>
        <w:bottom w:val="none" w:sz="0" w:space="0" w:color="auto"/>
        <w:right w:val="none" w:sz="0" w:space="0" w:color="auto"/>
      </w:divBdr>
      <w:divsChild>
        <w:div w:id="674848295">
          <w:marLeft w:val="480"/>
          <w:marRight w:val="0"/>
          <w:marTop w:val="0"/>
          <w:marBottom w:val="0"/>
          <w:divBdr>
            <w:top w:val="none" w:sz="0" w:space="0" w:color="auto"/>
            <w:left w:val="none" w:sz="0" w:space="0" w:color="auto"/>
            <w:bottom w:val="none" w:sz="0" w:space="0" w:color="auto"/>
            <w:right w:val="none" w:sz="0" w:space="0" w:color="auto"/>
          </w:divBdr>
        </w:div>
        <w:div w:id="379522644">
          <w:marLeft w:val="480"/>
          <w:marRight w:val="0"/>
          <w:marTop w:val="0"/>
          <w:marBottom w:val="0"/>
          <w:divBdr>
            <w:top w:val="none" w:sz="0" w:space="0" w:color="auto"/>
            <w:left w:val="none" w:sz="0" w:space="0" w:color="auto"/>
            <w:bottom w:val="none" w:sz="0" w:space="0" w:color="auto"/>
            <w:right w:val="none" w:sz="0" w:space="0" w:color="auto"/>
          </w:divBdr>
        </w:div>
        <w:div w:id="1211529504">
          <w:marLeft w:val="480"/>
          <w:marRight w:val="0"/>
          <w:marTop w:val="0"/>
          <w:marBottom w:val="0"/>
          <w:divBdr>
            <w:top w:val="none" w:sz="0" w:space="0" w:color="auto"/>
            <w:left w:val="none" w:sz="0" w:space="0" w:color="auto"/>
            <w:bottom w:val="none" w:sz="0" w:space="0" w:color="auto"/>
            <w:right w:val="none" w:sz="0" w:space="0" w:color="auto"/>
          </w:divBdr>
        </w:div>
        <w:div w:id="1749306315">
          <w:marLeft w:val="480"/>
          <w:marRight w:val="0"/>
          <w:marTop w:val="0"/>
          <w:marBottom w:val="0"/>
          <w:divBdr>
            <w:top w:val="none" w:sz="0" w:space="0" w:color="auto"/>
            <w:left w:val="none" w:sz="0" w:space="0" w:color="auto"/>
            <w:bottom w:val="none" w:sz="0" w:space="0" w:color="auto"/>
            <w:right w:val="none" w:sz="0" w:space="0" w:color="auto"/>
          </w:divBdr>
        </w:div>
        <w:div w:id="1064335221">
          <w:marLeft w:val="480"/>
          <w:marRight w:val="0"/>
          <w:marTop w:val="0"/>
          <w:marBottom w:val="0"/>
          <w:divBdr>
            <w:top w:val="none" w:sz="0" w:space="0" w:color="auto"/>
            <w:left w:val="none" w:sz="0" w:space="0" w:color="auto"/>
            <w:bottom w:val="none" w:sz="0" w:space="0" w:color="auto"/>
            <w:right w:val="none" w:sz="0" w:space="0" w:color="auto"/>
          </w:divBdr>
        </w:div>
        <w:div w:id="1886407463">
          <w:marLeft w:val="480"/>
          <w:marRight w:val="0"/>
          <w:marTop w:val="0"/>
          <w:marBottom w:val="0"/>
          <w:divBdr>
            <w:top w:val="none" w:sz="0" w:space="0" w:color="auto"/>
            <w:left w:val="none" w:sz="0" w:space="0" w:color="auto"/>
            <w:bottom w:val="none" w:sz="0" w:space="0" w:color="auto"/>
            <w:right w:val="none" w:sz="0" w:space="0" w:color="auto"/>
          </w:divBdr>
        </w:div>
        <w:div w:id="1092315446">
          <w:marLeft w:val="480"/>
          <w:marRight w:val="0"/>
          <w:marTop w:val="0"/>
          <w:marBottom w:val="0"/>
          <w:divBdr>
            <w:top w:val="none" w:sz="0" w:space="0" w:color="auto"/>
            <w:left w:val="none" w:sz="0" w:space="0" w:color="auto"/>
            <w:bottom w:val="none" w:sz="0" w:space="0" w:color="auto"/>
            <w:right w:val="none" w:sz="0" w:space="0" w:color="auto"/>
          </w:divBdr>
        </w:div>
        <w:div w:id="1898204018">
          <w:marLeft w:val="480"/>
          <w:marRight w:val="0"/>
          <w:marTop w:val="0"/>
          <w:marBottom w:val="0"/>
          <w:divBdr>
            <w:top w:val="none" w:sz="0" w:space="0" w:color="auto"/>
            <w:left w:val="none" w:sz="0" w:space="0" w:color="auto"/>
            <w:bottom w:val="none" w:sz="0" w:space="0" w:color="auto"/>
            <w:right w:val="none" w:sz="0" w:space="0" w:color="auto"/>
          </w:divBdr>
        </w:div>
        <w:div w:id="1769496640">
          <w:marLeft w:val="480"/>
          <w:marRight w:val="0"/>
          <w:marTop w:val="0"/>
          <w:marBottom w:val="0"/>
          <w:divBdr>
            <w:top w:val="none" w:sz="0" w:space="0" w:color="auto"/>
            <w:left w:val="none" w:sz="0" w:space="0" w:color="auto"/>
            <w:bottom w:val="none" w:sz="0" w:space="0" w:color="auto"/>
            <w:right w:val="none" w:sz="0" w:space="0" w:color="auto"/>
          </w:divBdr>
        </w:div>
        <w:div w:id="544365555">
          <w:marLeft w:val="480"/>
          <w:marRight w:val="0"/>
          <w:marTop w:val="0"/>
          <w:marBottom w:val="0"/>
          <w:divBdr>
            <w:top w:val="none" w:sz="0" w:space="0" w:color="auto"/>
            <w:left w:val="none" w:sz="0" w:space="0" w:color="auto"/>
            <w:bottom w:val="none" w:sz="0" w:space="0" w:color="auto"/>
            <w:right w:val="none" w:sz="0" w:space="0" w:color="auto"/>
          </w:divBdr>
        </w:div>
        <w:div w:id="352073474">
          <w:marLeft w:val="480"/>
          <w:marRight w:val="0"/>
          <w:marTop w:val="0"/>
          <w:marBottom w:val="0"/>
          <w:divBdr>
            <w:top w:val="none" w:sz="0" w:space="0" w:color="auto"/>
            <w:left w:val="none" w:sz="0" w:space="0" w:color="auto"/>
            <w:bottom w:val="none" w:sz="0" w:space="0" w:color="auto"/>
            <w:right w:val="none" w:sz="0" w:space="0" w:color="auto"/>
          </w:divBdr>
        </w:div>
        <w:div w:id="1803495761">
          <w:marLeft w:val="480"/>
          <w:marRight w:val="0"/>
          <w:marTop w:val="0"/>
          <w:marBottom w:val="0"/>
          <w:divBdr>
            <w:top w:val="none" w:sz="0" w:space="0" w:color="auto"/>
            <w:left w:val="none" w:sz="0" w:space="0" w:color="auto"/>
            <w:bottom w:val="none" w:sz="0" w:space="0" w:color="auto"/>
            <w:right w:val="none" w:sz="0" w:space="0" w:color="auto"/>
          </w:divBdr>
        </w:div>
      </w:divsChild>
    </w:div>
    <w:div w:id="421101076">
      <w:bodyDiv w:val="1"/>
      <w:marLeft w:val="0"/>
      <w:marRight w:val="0"/>
      <w:marTop w:val="0"/>
      <w:marBottom w:val="0"/>
      <w:divBdr>
        <w:top w:val="none" w:sz="0" w:space="0" w:color="auto"/>
        <w:left w:val="none" w:sz="0" w:space="0" w:color="auto"/>
        <w:bottom w:val="none" w:sz="0" w:space="0" w:color="auto"/>
        <w:right w:val="none" w:sz="0" w:space="0" w:color="auto"/>
      </w:divBdr>
    </w:div>
    <w:div w:id="443308365">
      <w:bodyDiv w:val="1"/>
      <w:marLeft w:val="0"/>
      <w:marRight w:val="0"/>
      <w:marTop w:val="0"/>
      <w:marBottom w:val="0"/>
      <w:divBdr>
        <w:top w:val="none" w:sz="0" w:space="0" w:color="auto"/>
        <w:left w:val="none" w:sz="0" w:space="0" w:color="auto"/>
        <w:bottom w:val="none" w:sz="0" w:space="0" w:color="auto"/>
        <w:right w:val="none" w:sz="0" w:space="0" w:color="auto"/>
      </w:divBdr>
    </w:div>
    <w:div w:id="450561935">
      <w:bodyDiv w:val="1"/>
      <w:marLeft w:val="0"/>
      <w:marRight w:val="0"/>
      <w:marTop w:val="0"/>
      <w:marBottom w:val="0"/>
      <w:divBdr>
        <w:top w:val="none" w:sz="0" w:space="0" w:color="auto"/>
        <w:left w:val="none" w:sz="0" w:space="0" w:color="auto"/>
        <w:bottom w:val="none" w:sz="0" w:space="0" w:color="auto"/>
        <w:right w:val="none" w:sz="0" w:space="0" w:color="auto"/>
      </w:divBdr>
    </w:div>
    <w:div w:id="481241406">
      <w:bodyDiv w:val="1"/>
      <w:marLeft w:val="0"/>
      <w:marRight w:val="0"/>
      <w:marTop w:val="0"/>
      <w:marBottom w:val="0"/>
      <w:divBdr>
        <w:top w:val="none" w:sz="0" w:space="0" w:color="auto"/>
        <w:left w:val="none" w:sz="0" w:space="0" w:color="auto"/>
        <w:bottom w:val="none" w:sz="0" w:space="0" w:color="auto"/>
        <w:right w:val="none" w:sz="0" w:space="0" w:color="auto"/>
      </w:divBdr>
    </w:div>
    <w:div w:id="495069824">
      <w:bodyDiv w:val="1"/>
      <w:marLeft w:val="0"/>
      <w:marRight w:val="0"/>
      <w:marTop w:val="0"/>
      <w:marBottom w:val="0"/>
      <w:divBdr>
        <w:top w:val="none" w:sz="0" w:space="0" w:color="auto"/>
        <w:left w:val="none" w:sz="0" w:space="0" w:color="auto"/>
        <w:bottom w:val="none" w:sz="0" w:space="0" w:color="auto"/>
        <w:right w:val="none" w:sz="0" w:space="0" w:color="auto"/>
      </w:divBdr>
    </w:div>
    <w:div w:id="503324864">
      <w:bodyDiv w:val="1"/>
      <w:marLeft w:val="0"/>
      <w:marRight w:val="0"/>
      <w:marTop w:val="0"/>
      <w:marBottom w:val="0"/>
      <w:divBdr>
        <w:top w:val="none" w:sz="0" w:space="0" w:color="auto"/>
        <w:left w:val="none" w:sz="0" w:space="0" w:color="auto"/>
        <w:bottom w:val="none" w:sz="0" w:space="0" w:color="auto"/>
        <w:right w:val="none" w:sz="0" w:space="0" w:color="auto"/>
      </w:divBdr>
    </w:div>
    <w:div w:id="514803052">
      <w:bodyDiv w:val="1"/>
      <w:marLeft w:val="0"/>
      <w:marRight w:val="0"/>
      <w:marTop w:val="0"/>
      <w:marBottom w:val="0"/>
      <w:divBdr>
        <w:top w:val="none" w:sz="0" w:space="0" w:color="auto"/>
        <w:left w:val="none" w:sz="0" w:space="0" w:color="auto"/>
        <w:bottom w:val="none" w:sz="0" w:space="0" w:color="auto"/>
        <w:right w:val="none" w:sz="0" w:space="0" w:color="auto"/>
      </w:divBdr>
    </w:div>
    <w:div w:id="557285250">
      <w:bodyDiv w:val="1"/>
      <w:marLeft w:val="0"/>
      <w:marRight w:val="0"/>
      <w:marTop w:val="0"/>
      <w:marBottom w:val="0"/>
      <w:divBdr>
        <w:top w:val="none" w:sz="0" w:space="0" w:color="auto"/>
        <w:left w:val="none" w:sz="0" w:space="0" w:color="auto"/>
        <w:bottom w:val="none" w:sz="0" w:space="0" w:color="auto"/>
        <w:right w:val="none" w:sz="0" w:space="0" w:color="auto"/>
      </w:divBdr>
      <w:divsChild>
        <w:div w:id="1121463672">
          <w:marLeft w:val="480"/>
          <w:marRight w:val="0"/>
          <w:marTop w:val="0"/>
          <w:marBottom w:val="0"/>
          <w:divBdr>
            <w:top w:val="none" w:sz="0" w:space="0" w:color="auto"/>
            <w:left w:val="none" w:sz="0" w:space="0" w:color="auto"/>
            <w:bottom w:val="none" w:sz="0" w:space="0" w:color="auto"/>
            <w:right w:val="none" w:sz="0" w:space="0" w:color="auto"/>
          </w:divBdr>
        </w:div>
        <w:div w:id="1767581296">
          <w:marLeft w:val="480"/>
          <w:marRight w:val="0"/>
          <w:marTop w:val="0"/>
          <w:marBottom w:val="0"/>
          <w:divBdr>
            <w:top w:val="none" w:sz="0" w:space="0" w:color="auto"/>
            <w:left w:val="none" w:sz="0" w:space="0" w:color="auto"/>
            <w:bottom w:val="none" w:sz="0" w:space="0" w:color="auto"/>
            <w:right w:val="none" w:sz="0" w:space="0" w:color="auto"/>
          </w:divBdr>
        </w:div>
        <w:div w:id="873810719">
          <w:marLeft w:val="480"/>
          <w:marRight w:val="0"/>
          <w:marTop w:val="0"/>
          <w:marBottom w:val="0"/>
          <w:divBdr>
            <w:top w:val="none" w:sz="0" w:space="0" w:color="auto"/>
            <w:left w:val="none" w:sz="0" w:space="0" w:color="auto"/>
            <w:bottom w:val="none" w:sz="0" w:space="0" w:color="auto"/>
            <w:right w:val="none" w:sz="0" w:space="0" w:color="auto"/>
          </w:divBdr>
        </w:div>
        <w:div w:id="1917857611">
          <w:marLeft w:val="480"/>
          <w:marRight w:val="0"/>
          <w:marTop w:val="0"/>
          <w:marBottom w:val="0"/>
          <w:divBdr>
            <w:top w:val="none" w:sz="0" w:space="0" w:color="auto"/>
            <w:left w:val="none" w:sz="0" w:space="0" w:color="auto"/>
            <w:bottom w:val="none" w:sz="0" w:space="0" w:color="auto"/>
            <w:right w:val="none" w:sz="0" w:space="0" w:color="auto"/>
          </w:divBdr>
        </w:div>
        <w:div w:id="1682703655">
          <w:marLeft w:val="480"/>
          <w:marRight w:val="0"/>
          <w:marTop w:val="0"/>
          <w:marBottom w:val="0"/>
          <w:divBdr>
            <w:top w:val="none" w:sz="0" w:space="0" w:color="auto"/>
            <w:left w:val="none" w:sz="0" w:space="0" w:color="auto"/>
            <w:bottom w:val="none" w:sz="0" w:space="0" w:color="auto"/>
            <w:right w:val="none" w:sz="0" w:space="0" w:color="auto"/>
          </w:divBdr>
        </w:div>
        <w:div w:id="549146404">
          <w:marLeft w:val="480"/>
          <w:marRight w:val="0"/>
          <w:marTop w:val="0"/>
          <w:marBottom w:val="0"/>
          <w:divBdr>
            <w:top w:val="none" w:sz="0" w:space="0" w:color="auto"/>
            <w:left w:val="none" w:sz="0" w:space="0" w:color="auto"/>
            <w:bottom w:val="none" w:sz="0" w:space="0" w:color="auto"/>
            <w:right w:val="none" w:sz="0" w:space="0" w:color="auto"/>
          </w:divBdr>
        </w:div>
        <w:div w:id="950085141">
          <w:marLeft w:val="480"/>
          <w:marRight w:val="0"/>
          <w:marTop w:val="0"/>
          <w:marBottom w:val="0"/>
          <w:divBdr>
            <w:top w:val="none" w:sz="0" w:space="0" w:color="auto"/>
            <w:left w:val="none" w:sz="0" w:space="0" w:color="auto"/>
            <w:bottom w:val="none" w:sz="0" w:space="0" w:color="auto"/>
            <w:right w:val="none" w:sz="0" w:space="0" w:color="auto"/>
          </w:divBdr>
        </w:div>
        <w:div w:id="135071854">
          <w:marLeft w:val="480"/>
          <w:marRight w:val="0"/>
          <w:marTop w:val="0"/>
          <w:marBottom w:val="0"/>
          <w:divBdr>
            <w:top w:val="none" w:sz="0" w:space="0" w:color="auto"/>
            <w:left w:val="none" w:sz="0" w:space="0" w:color="auto"/>
            <w:bottom w:val="none" w:sz="0" w:space="0" w:color="auto"/>
            <w:right w:val="none" w:sz="0" w:space="0" w:color="auto"/>
          </w:divBdr>
        </w:div>
        <w:div w:id="1994137846">
          <w:marLeft w:val="480"/>
          <w:marRight w:val="0"/>
          <w:marTop w:val="0"/>
          <w:marBottom w:val="0"/>
          <w:divBdr>
            <w:top w:val="none" w:sz="0" w:space="0" w:color="auto"/>
            <w:left w:val="none" w:sz="0" w:space="0" w:color="auto"/>
            <w:bottom w:val="none" w:sz="0" w:space="0" w:color="auto"/>
            <w:right w:val="none" w:sz="0" w:space="0" w:color="auto"/>
          </w:divBdr>
        </w:div>
        <w:div w:id="2142722651">
          <w:marLeft w:val="480"/>
          <w:marRight w:val="0"/>
          <w:marTop w:val="0"/>
          <w:marBottom w:val="0"/>
          <w:divBdr>
            <w:top w:val="none" w:sz="0" w:space="0" w:color="auto"/>
            <w:left w:val="none" w:sz="0" w:space="0" w:color="auto"/>
            <w:bottom w:val="none" w:sz="0" w:space="0" w:color="auto"/>
            <w:right w:val="none" w:sz="0" w:space="0" w:color="auto"/>
          </w:divBdr>
        </w:div>
        <w:div w:id="1980988546">
          <w:marLeft w:val="480"/>
          <w:marRight w:val="0"/>
          <w:marTop w:val="0"/>
          <w:marBottom w:val="0"/>
          <w:divBdr>
            <w:top w:val="none" w:sz="0" w:space="0" w:color="auto"/>
            <w:left w:val="none" w:sz="0" w:space="0" w:color="auto"/>
            <w:bottom w:val="none" w:sz="0" w:space="0" w:color="auto"/>
            <w:right w:val="none" w:sz="0" w:space="0" w:color="auto"/>
          </w:divBdr>
        </w:div>
        <w:div w:id="641621121">
          <w:marLeft w:val="480"/>
          <w:marRight w:val="0"/>
          <w:marTop w:val="0"/>
          <w:marBottom w:val="0"/>
          <w:divBdr>
            <w:top w:val="none" w:sz="0" w:space="0" w:color="auto"/>
            <w:left w:val="none" w:sz="0" w:space="0" w:color="auto"/>
            <w:bottom w:val="none" w:sz="0" w:space="0" w:color="auto"/>
            <w:right w:val="none" w:sz="0" w:space="0" w:color="auto"/>
          </w:divBdr>
        </w:div>
        <w:div w:id="1790733938">
          <w:marLeft w:val="480"/>
          <w:marRight w:val="0"/>
          <w:marTop w:val="0"/>
          <w:marBottom w:val="0"/>
          <w:divBdr>
            <w:top w:val="none" w:sz="0" w:space="0" w:color="auto"/>
            <w:left w:val="none" w:sz="0" w:space="0" w:color="auto"/>
            <w:bottom w:val="none" w:sz="0" w:space="0" w:color="auto"/>
            <w:right w:val="none" w:sz="0" w:space="0" w:color="auto"/>
          </w:divBdr>
        </w:div>
        <w:div w:id="737023972">
          <w:marLeft w:val="480"/>
          <w:marRight w:val="0"/>
          <w:marTop w:val="0"/>
          <w:marBottom w:val="0"/>
          <w:divBdr>
            <w:top w:val="none" w:sz="0" w:space="0" w:color="auto"/>
            <w:left w:val="none" w:sz="0" w:space="0" w:color="auto"/>
            <w:bottom w:val="none" w:sz="0" w:space="0" w:color="auto"/>
            <w:right w:val="none" w:sz="0" w:space="0" w:color="auto"/>
          </w:divBdr>
        </w:div>
      </w:divsChild>
    </w:div>
    <w:div w:id="672604956">
      <w:bodyDiv w:val="1"/>
      <w:marLeft w:val="0"/>
      <w:marRight w:val="0"/>
      <w:marTop w:val="0"/>
      <w:marBottom w:val="0"/>
      <w:divBdr>
        <w:top w:val="none" w:sz="0" w:space="0" w:color="auto"/>
        <w:left w:val="none" w:sz="0" w:space="0" w:color="auto"/>
        <w:bottom w:val="none" w:sz="0" w:space="0" w:color="auto"/>
        <w:right w:val="none" w:sz="0" w:space="0" w:color="auto"/>
      </w:divBdr>
      <w:divsChild>
        <w:div w:id="61418075">
          <w:marLeft w:val="480"/>
          <w:marRight w:val="0"/>
          <w:marTop w:val="0"/>
          <w:marBottom w:val="0"/>
          <w:divBdr>
            <w:top w:val="none" w:sz="0" w:space="0" w:color="auto"/>
            <w:left w:val="none" w:sz="0" w:space="0" w:color="auto"/>
            <w:bottom w:val="none" w:sz="0" w:space="0" w:color="auto"/>
            <w:right w:val="none" w:sz="0" w:space="0" w:color="auto"/>
          </w:divBdr>
        </w:div>
        <w:div w:id="1935433849">
          <w:marLeft w:val="480"/>
          <w:marRight w:val="0"/>
          <w:marTop w:val="0"/>
          <w:marBottom w:val="0"/>
          <w:divBdr>
            <w:top w:val="none" w:sz="0" w:space="0" w:color="auto"/>
            <w:left w:val="none" w:sz="0" w:space="0" w:color="auto"/>
            <w:bottom w:val="none" w:sz="0" w:space="0" w:color="auto"/>
            <w:right w:val="none" w:sz="0" w:space="0" w:color="auto"/>
          </w:divBdr>
        </w:div>
        <w:div w:id="568423622">
          <w:marLeft w:val="480"/>
          <w:marRight w:val="0"/>
          <w:marTop w:val="0"/>
          <w:marBottom w:val="0"/>
          <w:divBdr>
            <w:top w:val="none" w:sz="0" w:space="0" w:color="auto"/>
            <w:left w:val="none" w:sz="0" w:space="0" w:color="auto"/>
            <w:bottom w:val="none" w:sz="0" w:space="0" w:color="auto"/>
            <w:right w:val="none" w:sz="0" w:space="0" w:color="auto"/>
          </w:divBdr>
        </w:div>
        <w:div w:id="54548864">
          <w:marLeft w:val="480"/>
          <w:marRight w:val="0"/>
          <w:marTop w:val="0"/>
          <w:marBottom w:val="0"/>
          <w:divBdr>
            <w:top w:val="none" w:sz="0" w:space="0" w:color="auto"/>
            <w:left w:val="none" w:sz="0" w:space="0" w:color="auto"/>
            <w:bottom w:val="none" w:sz="0" w:space="0" w:color="auto"/>
            <w:right w:val="none" w:sz="0" w:space="0" w:color="auto"/>
          </w:divBdr>
        </w:div>
        <w:div w:id="528883087">
          <w:marLeft w:val="480"/>
          <w:marRight w:val="0"/>
          <w:marTop w:val="0"/>
          <w:marBottom w:val="0"/>
          <w:divBdr>
            <w:top w:val="none" w:sz="0" w:space="0" w:color="auto"/>
            <w:left w:val="none" w:sz="0" w:space="0" w:color="auto"/>
            <w:bottom w:val="none" w:sz="0" w:space="0" w:color="auto"/>
            <w:right w:val="none" w:sz="0" w:space="0" w:color="auto"/>
          </w:divBdr>
        </w:div>
        <w:div w:id="223491642">
          <w:marLeft w:val="480"/>
          <w:marRight w:val="0"/>
          <w:marTop w:val="0"/>
          <w:marBottom w:val="0"/>
          <w:divBdr>
            <w:top w:val="none" w:sz="0" w:space="0" w:color="auto"/>
            <w:left w:val="none" w:sz="0" w:space="0" w:color="auto"/>
            <w:bottom w:val="none" w:sz="0" w:space="0" w:color="auto"/>
            <w:right w:val="none" w:sz="0" w:space="0" w:color="auto"/>
          </w:divBdr>
        </w:div>
        <w:div w:id="1785540470">
          <w:marLeft w:val="480"/>
          <w:marRight w:val="0"/>
          <w:marTop w:val="0"/>
          <w:marBottom w:val="0"/>
          <w:divBdr>
            <w:top w:val="none" w:sz="0" w:space="0" w:color="auto"/>
            <w:left w:val="none" w:sz="0" w:space="0" w:color="auto"/>
            <w:bottom w:val="none" w:sz="0" w:space="0" w:color="auto"/>
            <w:right w:val="none" w:sz="0" w:space="0" w:color="auto"/>
          </w:divBdr>
        </w:div>
        <w:div w:id="1397507903">
          <w:marLeft w:val="480"/>
          <w:marRight w:val="0"/>
          <w:marTop w:val="0"/>
          <w:marBottom w:val="0"/>
          <w:divBdr>
            <w:top w:val="none" w:sz="0" w:space="0" w:color="auto"/>
            <w:left w:val="none" w:sz="0" w:space="0" w:color="auto"/>
            <w:bottom w:val="none" w:sz="0" w:space="0" w:color="auto"/>
            <w:right w:val="none" w:sz="0" w:space="0" w:color="auto"/>
          </w:divBdr>
        </w:div>
        <w:div w:id="1766268798">
          <w:marLeft w:val="480"/>
          <w:marRight w:val="0"/>
          <w:marTop w:val="0"/>
          <w:marBottom w:val="0"/>
          <w:divBdr>
            <w:top w:val="none" w:sz="0" w:space="0" w:color="auto"/>
            <w:left w:val="none" w:sz="0" w:space="0" w:color="auto"/>
            <w:bottom w:val="none" w:sz="0" w:space="0" w:color="auto"/>
            <w:right w:val="none" w:sz="0" w:space="0" w:color="auto"/>
          </w:divBdr>
        </w:div>
      </w:divsChild>
    </w:div>
    <w:div w:id="688457455">
      <w:bodyDiv w:val="1"/>
      <w:marLeft w:val="0"/>
      <w:marRight w:val="0"/>
      <w:marTop w:val="0"/>
      <w:marBottom w:val="0"/>
      <w:divBdr>
        <w:top w:val="none" w:sz="0" w:space="0" w:color="auto"/>
        <w:left w:val="none" w:sz="0" w:space="0" w:color="auto"/>
        <w:bottom w:val="none" w:sz="0" w:space="0" w:color="auto"/>
        <w:right w:val="none" w:sz="0" w:space="0" w:color="auto"/>
      </w:divBdr>
    </w:div>
    <w:div w:id="702677456">
      <w:bodyDiv w:val="1"/>
      <w:marLeft w:val="0"/>
      <w:marRight w:val="0"/>
      <w:marTop w:val="0"/>
      <w:marBottom w:val="0"/>
      <w:divBdr>
        <w:top w:val="none" w:sz="0" w:space="0" w:color="auto"/>
        <w:left w:val="none" w:sz="0" w:space="0" w:color="auto"/>
        <w:bottom w:val="none" w:sz="0" w:space="0" w:color="auto"/>
        <w:right w:val="none" w:sz="0" w:space="0" w:color="auto"/>
      </w:divBdr>
    </w:div>
    <w:div w:id="789007876">
      <w:bodyDiv w:val="1"/>
      <w:marLeft w:val="0"/>
      <w:marRight w:val="0"/>
      <w:marTop w:val="0"/>
      <w:marBottom w:val="0"/>
      <w:divBdr>
        <w:top w:val="none" w:sz="0" w:space="0" w:color="auto"/>
        <w:left w:val="none" w:sz="0" w:space="0" w:color="auto"/>
        <w:bottom w:val="none" w:sz="0" w:space="0" w:color="auto"/>
        <w:right w:val="none" w:sz="0" w:space="0" w:color="auto"/>
      </w:divBdr>
      <w:divsChild>
        <w:div w:id="41247043">
          <w:marLeft w:val="480"/>
          <w:marRight w:val="0"/>
          <w:marTop w:val="0"/>
          <w:marBottom w:val="0"/>
          <w:divBdr>
            <w:top w:val="none" w:sz="0" w:space="0" w:color="auto"/>
            <w:left w:val="none" w:sz="0" w:space="0" w:color="auto"/>
            <w:bottom w:val="none" w:sz="0" w:space="0" w:color="auto"/>
            <w:right w:val="none" w:sz="0" w:space="0" w:color="auto"/>
          </w:divBdr>
        </w:div>
        <w:div w:id="1507477364">
          <w:marLeft w:val="480"/>
          <w:marRight w:val="0"/>
          <w:marTop w:val="0"/>
          <w:marBottom w:val="0"/>
          <w:divBdr>
            <w:top w:val="none" w:sz="0" w:space="0" w:color="auto"/>
            <w:left w:val="none" w:sz="0" w:space="0" w:color="auto"/>
            <w:bottom w:val="none" w:sz="0" w:space="0" w:color="auto"/>
            <w:right w:val="none" w:sz="0" w:space="0" w:color="auto"/>
          </w:divBdr>
        </w:div>
        <w:div w:id="1204441959">
          <w:marLeft w:val="480"/>
          <w:marRight w:val="0"/>
          <w:marTop w:val="0"/>
          <w:marBottom w:val="0"/>
          <w:divBdr>
            <w:top w:val="none" w:sz="0" w:space="0" w:color="auto"/>
            <w:left w:val="none" w:sz="0" w:space="0" w:color="auto"/>
            <w:bottom w:val="none" w:sz="0" w:space="0" w:color="auto"/>
            <w:right w:val="none" w:sz="0" w:space="0" w:color="auto"/>
          </w:divBdr>
        </w:div>
        <w:div w:id="647904139">
          <w:marLeft w:val="480"/>
          <w:marRight w:val="0"/>
          <w:marTop w:val="0"/>
          <w:marBottom w:val="0"/>
          <w:divBdr>
            <w:top w:val="none" w:sz="0" w:space="0" w:color="auto"/>
            <w:left w:val="none" w:sz="0" w:space="0" w:color="auto"/>
            <w:bottom w:val="none" w:sz="0" w:space="0" w:color="auto"/>
            <w:right w:val="none" w:sz="0" w:space="0" w:color="auto"/>
          </w:divBdr>
        </w:div>
        <w:div w:id="1350643118">
          <w:marLeft w:val="480"/>
          <w:marRight w:val="0"/>
          <w:marTop w:val="0"/>
          <w:marBottom w:val="0"/>
          <w:divBdr>
            <w:top w:val="none" w:sz="0" w:space="0" w:color="auto"/>
            <w:left w:val="none" w:sz="0" w:space="0" w:color="auto"/>
            <w:bottom w:val="none" w:sz="0" w:space="0" w:color="auto"/>
            <w:right w:val="none" w:sz="0" w:space="0" w:color="auto"/>
          </w:divBdr>
        </w:div>
        <w:div w:id="206796172">
          <w:marLeft w:val="480"/>
          <w:marRight w:val="0"/>
          <w:marTop w:val="0"/>
          <w:marBottom w:val="0"/>
          <w:divBdr>
            <w:top w:val="none" w:sz="0" w:space="0" w:color="auto"/>
            <w:left w:val="none" w:sz="0" w:space="0" w:color="auto"/>
            <w:bottom w:val="none" w:sz="0" w:space="0" w:color="auto"/>
            <w:right w:val="none" w:sz="0" w:space="0" w:color="auto"/>
          </w:divBdr>
        </w:div>
        <w:div w:id="675613803">
          <w:marLeft w:val="480"/>
          <w:marRight w:val="0"/>
          <w:marTop w:val="0"/>
          <w:marBottom w:val="0"/>
          <w:divBdr>
            <w:top w:val="none" w:sz="0" w:space="0" w:color="auto"/>
            <w:left w:val="none" w:sz="0" w:space="0" w:color="auto"/>
            <w:bottom w:val="none" w:sz="0" w:space="0" w:color="auto"/>
            <w:right w:val="none" w:sz="0" w:space="0" w:color="auto"/>
          </w:divBdr>
        </w:div>
        <w:div w:id="1883513659">
          <w:marLeft w:val="480"/>
          <w:marRight w:val="0"/>
          <w:marTop w:val="0"/>
          <w:marBottom w:val="0"/>
          <w:divBdr>
            <w:top w:val="none" w:sz="0" w:space="0" w:color="auto"/>
            <w:left w:val="none" w:sz="0" w:space="0" w:color="auto"/>
            <w:bottom w:val="none" w:sz="0" w:space="0" w:color="auto"/>
            <w:right w:val="none" w:sz="0" w:space="0" w:color="auto"/>
          </w:divBdr>
        </w:div>
        <w:div w:id="857504615">
          <w:marLeft w:val="480"/>
          <w:marRight w:val="0"/>
          <w:marTop w:val="0"/>
          <w:marBottom w:val="0"/>
          <w:divBdr>
            <w:top w:val="none" w:sz="0" w:space="0" w:color="auto"/>
            <w:left w:val="none" w:sz="0" w:space="0" w:color="auto"/>
            <w:bottom w:val="none" w:sz="0" w:space="0" w:color="auto"/>
            <w:right w:val="none" w:sz="0" w:space="0" w:color="auto"/>
          </w:divBdr>
        </w:div>
        <w:div w:id="1123503028">
          <w:marLeft w:val="480"/>
          <w:marRight w:val="0"/>
          <w:marTop w:val="0"/>
          <w:marBottom w:val="0"/>
          <w:divBdr>
            <w:top w:val="none" w:sz="0" w:space="0" w:color="auto"/>
            <w:left w:val="none" w:sz="0" w:space="0" w:color="auto"/>
            <w:bottom w:val="none" w:sz="0" w:space="0" w:color="auto"/>
            <w:right w:val="none" w:sz="0" w:space="0" w:color="auto"/>
          </w:divBdr>
        </w:div>
        <w:div w:id="1674991019">
          <w:marLeft w:val="480"/>
          <w:marRight w:val="0"/>
          <w:marTop w:val="0"/>
          <w:marBottom w:val="0"/>
          <w:divBdr>
            <w:top w:val="none" w:sz="0" w:space="0" w:color="auto"/>
            <w:left w:val="none" w:sz="0" w:space="0" w:color="auto"/>
            <w:bottom w:val="none" w:sz="0" w:space="0" w:color="auto"/>
            <w:right w:val="none" w:sz="0" w:space="0" w:color="auto"/>
          </w:divBdr>
        </w:div>
      </w:divsChild>
    </w:div>
    <w:div w:id="796337908">
      <w:bodyDiv w:val="1"/>
      <w:marLeft w:val="0"/>
      <w:marRight w:val="0"/>
      <w:marTop w:val="0"/>
      <w:marBottom w:val="0"/>
      <w:divBdr>
        <w:top w:val="none" w:sz="0" w:space="0" w:color="auto"/>
        <w:left w:val="none" w:sz="0" w:space="0" w:color="auto"/>
        <w:bottom w:val="none" w:sz="0" w:space="0" w:color="auto"/>
        <w:right w:val="none" w:sz="0" w:space="0" w:color="auto"/>
      </w:divBdr>
      <w:divsChild>
        <w:div w:id="1484008530">
          <w:marLeft w:val="480"/>
          <w:marRight w:val="0"/>
          <w:marTop w:val="0"/>
          <w:marBottom w:val="0"/>
          <w:divBdr>
            <w:top w:val="none" w:sz="0" w:space="0" w:color="auto"/>
            <w:left w:val="none" w:sz="0" w:space="0" w:color="auto"/>
            <w:bottom w:val="none" w:sz="0" w:space="0" w:color="auto"/>
            <w:right w:val="none" w:sz="0" w:space="0" w:color="auto"/>
          </w:divBdr>
        </w:div>
        <w:div w:id="1293829115">
          <w:marLeft w:val="480"/>
          <w:marRight w:val="0"/>
          <w:marTop w:val="0"/>
          <w:marBottom w:val="0"/>
          <w:divBdr>
            <w:top w:val="none" w:sz="0" w:space="0" w:color="auto"/>
            <w:left w:val="none" w:sz="0" w:space="0" w:color="auto"/>
            <w:bottom w:val="none" w:sz="0" w:space="0" w:color="auto"/>
            <w:right w:val="none" w:sz="0" w:space="0" w:color="auto"/>
          </w:divBdr>
        </w:div>
        <w:div w:id="469369175">
          <w:marLeft w:val="480"/>
          <w:marRight w:val="0"/>
          <w:marTop w:val="0"/>
          <w:marBottom w:val="0"/>
          <w:divBdr>
            <w:top w:val="none" w:sz="0" w:space="0" w:color="auto"/>
            <w:left w:val="none" w:sz="0" w:space="0" w:color="auto"/>
            <w:bottom w:val="none" w:sz="0" w:space="0" w:color="auto"/>
            <w:right w:val="none" w:sz="0" w:space="0" w:color="auto"/>
          </w:divBdr>
        </w:div>
        <w:div w:id="1583443907">
          <w:marLeft w:val="480"/>
          <w:marRight w:val="0"/>
          <w:marTop w:val="0"/>
          <w:marBottom w:val="0"/>
          <w:divBdr>
            <w:top w:val="none" w:sz="0" w:space="0" w:color="auto"/>
            <w:left w:val="none" w:sz="0" w:space="0" w:color="auto"/>
            <w:bottom w:val="none" w:sz="0" w:space="0" w:color="auto"/>
            <w:right w:val="none" w:sz="0" w:space="0" w:color="auto"/>
          </w:divBdr>
        </w:div>
        <w:div w:id="823395117">
          <w:marLeft w:val="480"/>
          <w:marRight w:val="0"/>
          <w:marTop w:val="0"/>
          <w:marBottom w:val="0"/>
          <w:divBdr>
            <w:top w:val="none" w:sz="0" w:space="0" w:color="auto"/>
            <w:left w:val="none" w:sz="0" w:space="0" w:color="auto"/>
            <w:bottom w:val="none" w:sz="0" w:space="0" w:color="auto"/>
            <w:right w:val="none" w:sz="0" w:space="0" w:color="auto"/>
          </w:divBdr>
        </w:div>
        <w:div w:id="1540773927">
          <w:marLeft w:val="480"/>
          <w:marRight w:val="0"/>
          <w:marTop w:val="0"/>
          <w:marBottom w:val="0"/>
          <w:divBdr>
            <w:top w:val="none" w:sz="0" w:space="0" w:color="auto"/>
            <w:left w:val="none" w:sz="0" w:space="0" w:color="auto"/>
            <w:bottom w:val="none" w:sz="0" w:space="0" w:color="auto"/>
            <w:right w:val="none" w:sz="0" w:space="0" w:color="auto"/>
          </w:divBdr>
        </w:div>
        <w:div w:id="38287780">
          <w:marLeft w:val="480"/>
          <w:marRight w:val="0"/>
          <w:marTop w:val="0"/>
          <w:marBottom w:val="0"/>
          <w:divBdr>
            <w:top w:val="none" w:sz="0" w:space="0" w:color="auto"/>
            <w:left w:val="none" w:sz="0" w:space="0" w:color="auto"/>
            <w:bottom w:val="none" w:sz="0" w:space="0" w:color="auto"/>
            <w:right w:val="none" w:sz="0" w:space="0" w:color="auto"/>
          </w:divBdr>
        </w:div>
        <w:div w:id="1766222463">
          <w:marLeft w:val="480"/>
          <w:marRight w:val="0"/>
          <w:marTop w:val="0"/>
          <w:marBottom w:val="0"/>
          <w:divBdr>
            <w:top w:val="none" w:sz="0" w:space="0" w:color="auto"/>
            <w:left w:val="none" w:sz="0" w:space="0" w:color="auto"/>
            <w:bottom w:val="none" w:sz="0" w:space="0" w:color="auto"/>
            <w:right w:val="none" w:sz="0" w:space="0" w:color="auto"/>
          </w:divBdr>
        </w:div>
        <w:div w:id="858273830">
          <w:marLeft w:val="480"/>
          <w:marRight w:val="0"/>
          <w:marTop w:val="0"/>
          <w:marBottom w:val="0"/>
          <w:divBdr>
            <w:top w:val="none" w:sz="0" w:space="0" w:color="auto"/>
            <w:left w:val="none" w:sz="0" w:space="0" w:color="auto"/>
            <w:bottom w:val="none" w:sz="0" w:space="0" w:color="auto"/>
            <w:right w:val="none" w:sz="0" w:space="0" w:color="auto"/>
          </w:divBdr>
        </w:div>
        <w:div w:id="630131047">
          <w:marLeft w:val="480"/>
          <w:marRight w:val="0"/>
          <w:marTop w:val="0"/>
          <w:marBottom w:val="0"/>
          <w:divBdr>
            <w:top w:val="none" w:sz="0" w:space="0" w:color="auto"/>
            <w:left w:val="none" w:sz="0" w:space="0" w:color="auto"/>
            <w:bottom w:val="none" w:sz="0" w:space="0" w:color="auto"/>
            <w:right w:val="none" w:sz="0" w:space="0" w:color="auto"/>
          </w:divBdr>
        </w:div>
        <w:div w:id="1085958080">
          <w:marLeft w:val="480"/>
          <w:marRight w:val="0"/>
          <w:marTop w:val="0"/>
          <w:marBottom w:val="0"/>
          <w:divBdr>
            <w:top w:val="none" w:sz="0" w:space="0" w:color="auto"/>
            <w:left w:val="none" w:sz="0" w:space="0" w:color="auto"/>
            <w:bottom w:val="none" w:sz="0" w:space="0" w:color="auto"/>
            <w:right w:val="none" w:sz="0" w:space="0" w:color="auto"/>
          </w:divBdr>
        </w:div>
        <w:div w:id="1666666646">
          <w:marLeft w:val="480"/>
          <w:marRight w:val="0"/>
          <w:marTop w:val="0"/>
          <w:marBottom w:val="0"/>
          <w:divBdr>
            <w:top w:val="none" w:sz="0" w:space="0" w:color="auto"/>
            <w:left w:val="none" w:sz="0" w:space="0" w:color="auto"/>
            <w:bottom w:val="none" w:sz="0" w:space="0" w:color="auto"/>
            <w:right w:val="none" w:sz="0" w:space="0" w:color="auto"/>
          </w:divBdr>
        </w:div>
      </w:divsChild>
    </w:div>
    <w:div w:id="800539781">
      <w:bodyDiv w:val="1"/>
      <w:marLeft w:val="0"/>
      <w:marRight w:val="0"/>
      <w:marTop w:val="0"/>
      <w:marBottom w:val="0"/>
      <w:divBdr>
        <w:top w:val="none" w:sz="0" w:space="0" w:color="auto"/>
        <w:left w:val="none" w:sz="0" w:space="0" w:color="auto"/>
        <w:bottom w:val="none" w:sz="0" w:space="0" w:color="auto"/>
        <w:right w:val="none" w:sz="0" w:space="0" w:color="auto"/>
      </w:divBdr>
    </w:div>
    <w:div w:id="840849274">
      <w:bodyDiv w:val="1"/>
      <w:marLeft w:val="0"/>
      <w:marRight w:val="0"/>
      <w:marTop w:val="0"/>
      <w:marBottom w:val="0"/>
      <w:divBdr>
        <w:top w:val="none" w:sz="0" w:space="0" w:color="auto"/>
        <w:left w:val="none" w:sz="0" w:space="0" w:color="auto"/>
        <w:bottom w:val="none" w:sz="0" w:space="0" w:color="auto"/>
        <w:right w:val="none" w:sz="0" w:space="0" w:color="auto"/>
      </w:divBdr>
    </w:div>
    <w:div w:id="868177408">
      <w:bodyDiv w:val="1"/>
      <w:marLeft w:val="0"/>
      <w:marRight w:val="0"/>
      <w:marTop w:val="0"/>
      <w:marBottom w:val="0"/>
      <w:divBdr>
        <w:top w:val="none" w:sz="0" w:space="0" w:color="auto"/>
        <w:left w:val="none" w:sz="0" w:space="0" w:color="auto"/>
        <w:bottom w:val="none" w:sz="0" w:space="0" w:color="auto"/>
        <w:right w:val="none" w:sz="0" w:space="0" w:color="auto"/>
      </w:divBdr>
      <w:divsChild>
        <w:div w:id="929192977">
          <w:marLeft w:val="480"/>
          <w:marRight w:val="0"/>
          <w:marTop w:val="0"/>
          <w:marBottom w:val="0"/>
          <w:divBdr>
            <w:top w:val="none" w:sz="0" w:space="0" w:color="auto"/>
            <w:left w:val="none" w:sz="0" w:space="0" w:color="auto"/>
            <w:bottom w:val="none" w:sz="0" w:space="0" w:color="auto"/>
            <w:right w:val="none" w:sz="0" w:space="0" w:color="auto"/>
          </w:divBdr>
        </w:div>
        <w:div w:id="544220566">
          <w:marLeft w:val="480"/>
          <w:marRight w:val="0"/>
          <w:marTop w:val="0"/>
          <w:marBottom w:val="0"/>
          <w:divBdr>
            <w:top w:val="none" w:sz="0" w:space="0" w:color="auto"/>
            <w:left w:val="none" w:sz="0" w:space="0" w:color="auto"/>
            <w:bottom w:val="none" w:sz="0" w:space="0" w:color="auto"/>
            <w:right w:val="none" w:sz="0" w:space="0" w:color="auto"/>
          </w:divBdr>
        </w:div>
        <w:div w:id="1950813059">
          <w:marLeft w:val="480"/>
          <w:marRight w:val="0"/>
          <w:marTop w:val="0"/>
          <w:marBottom w:val="0"/>
          <w:divBdr>
            <w:top w:val="none" w:sz="0" w:space="0" w:color="auto"/>
            <w:left w:val="none" w:sz="0" w:space="0" w:color="auto"/>
            <w:bottom w:val="none" w:sz="0" w:space="0" w:color="auto"/>
            <w:right w:val="none" w:sz="0" w:space="0" w:color="auto"/>
          </w:divBdr>
        </w:div>
        <w:div w:id="1024525188">
          <w:marLeft w:val="480"/>
          <w:marRight w:val="0"/>
          <w:marTop w:val="0"/>
          <w:marBottom w:val="0"/>
          <w:divBdr>
            <w:top w:val="none" w:sz="0" w:space="0" w:color="auto"/>
            <w:left w:val="none" w:sz="0" w:space="0" w:color="auto"/>
            <w:bottom w:val="none" w:sz="0" w:space="0" w:color="auto"/>
            <w:right w:val="none" w:sz="0" w:space="0" w:color="auto"/>
          </w:divBdr>
        </w:div>
        <w:div w:id="1607345922">
          <w:marLeft w:val="480"/>
          <w:marRight w:val="0"/>
          <w:marTop w:val="0"/>
          <w:marBottom w:val="0"/>
          <w:divBdr>
            <w:top w:val="none" w:sz="0" w:space="0" w:color="auto"/>
            <w:left w:val="none" w:sz="0" w:space="0" w:color="auto"/>
            <w:bottom w:val="none" w:sz="0" w:space="0" w:color="auto"/>
            <w:right w:val="none" w:sz="0" w:space="0" w:color="auto"/>
          </w:divBdr>
        </w:div>
        <w:div w:id="133832555">
          <w:marLeft w:val="480"/>
          <w:marRight w:val="0"/>
          <w:marTop w:val="0"/>
          <w:marBottom w:val="0"/>
          <w:divBdr>
            <w:top w:val="none" w:sz="0" w:space="0" w:color="auto"/>
            <w:left w:val="none" w:sz="0" w:space="0" w:color="auto"/>
            <w:bottom w:val="none" w:sz="0" w:space="0" w:color="auto"/>
            <w:right w:val="none" w:sz="0" w:space="0" w:color="auto"/>
          </w:divBdr>
        </w:div>
        <w:div w:id="1324703828">
          <w:marLeft w:val="480"/>
          <w:marRight w:val="0"/>
          <w:marTop w:val="0"/>
          <w:marBottom w:val="0"/>
          <w:divBdr>
            <w:top w:val="none" w:sz="0" w:space="0" w:color="auto"/>
            <w:left w:val="none" w:sz="0" w:space="0" w:color="auto"/>
            <w:bottom w:val="none" w:sz="0" w:space="0" w:color="auto"/>
            <w:right w:val="none" w:sz="0" w:space="0" w:color="auto"/>
          </w:divBdr>
        </w:div>
        <w:div w:id="495724774">
          <w:marLeft w:val="480"/>
          <w:marRight w:val="0"/>
          <w:marTop w:val="0"/>
          <w:marBottom w:val="0"/>
          <w:divBdr>
            <w:top w:val="none" w:sz="0" w:space="0" w:color="auto"/>
            <w:left w:val="none" w:sz="0" w:space="0" w:color="auto"/>
            <w:bottom w:val="none" w:sz="0" w:space="0" w:color="auto"/>
            <w:right w:val="none" w:sz="0" w:space="0" w:color="auto"/>
          </w:divBdr>
        </w:div>
        <w:div w:id="147674414">
          <w:marLeft w:val="480"/>
          <w:marRight w:val="0"/>
          <w:marTop w:val="0"/>
          <w:marBottom w:val="0"/>
          <w:divBdr>
            <w:top w:val="none" w:sz="0" w:space="0" w:color="auto"/>
            <w:left w:val="none" w:sz="0" w:space="0" w:color="auto"/>
            <w:bottom w:val="none" w:sz="0" w:space="0" w:color="auto"/>
            <w:right w:val="none" w:sz="0" w:space="0" w:color="auto"/>
          </w:divBdr>
        </w:div>
        <w:div w:id="1813325941">
          <w:marLeft w:val="480"/>
          <w:marRight w:val="0"/>
          <w:marTop w:val="0"/>
          <w:marBottom w:val="0"/>
          <w:divBdr>
            <w:top w:val="none" w:sz="0" w:space="0" w:color="auto"/>
            <w:left w:val="none" w:sz="0" w:space="0" w:color="auto"/>
            <w:bottom w:val="none" w:sz="0" w:space="0" w:color="auto"/>
            <w:right w:val="none" w:sz="0" w:space="0" w:color="auto"/>
          </w:divBdr>
        </w:div>
        <w:div w:id="865100396">
          <w:marLeft w:val="480"/>
          <w:marRight w:val="0"/>
          <w:marTop w:val="0"/>
          <w:marBottom w:val="0"/>
          <w:divBdr>
            <w:top w:val="none" w:sz="0" w:space="0" w:color="auto"/>
            <w:left w:val="none" w:sz="0" w:space="0" w:color="auto"/>
            <w:bottom w:val="none" w:sz="0" w:space="0" w:color="auto"/>
            <w:right w:val="none" w:sz="0" w:space="0" w:color="auto"/>
          </w:divBdr>
        </w:div>
        <w:div w:id="1901400328">
          <w:marLeft w:val="480"/>
          <w:marRight w:val="0"/>
          <w:marTop w:val="0"/>
          <w:marBottom w:val="0"/>
          <w:divBdr>
            <w:top w:val="none" w:sz="0" w:space="0" w:color="auto"/>
            <w:left w:val="none" w:sz="0" w:space="0" w:color="auto"/>
            <w:bottom w:val="none" w:sz="0" w:space="0" w:color="auto"/>
            <w:right w:val="none" w:sz="0" w:space="0" w:color="auto"/>
          </w:divBdr>
        </w:div>
        <w:div w:id="1776052399">
          <w:marLeft w:val="480"/>
          <w:marRight w:val="0"/>
          <w:marTop w:val="0"/>
          <w:marBottom w:val="0"/>
          <w:divBdr>
            <w:top w:val="none" w:sz="0" w:space="0" w:color="auto"/>
            <w:left w:val="none" w:sz="0" w:space="0" w:color="auto"/>
            <w:bottom w:val="none" w:sz="0" w:space="0" w:color="auto"/>
            <w:right w:val="none" w:sz="0" w:space="0" w:color="auto"/>
          </w:divBdr>
        </w:div>
      </w:divsChild>
    </w:div>
    <w:div w:id="876088107">
      <w:bodyDiv w:val="1"/>
      <w:marLeft w:val="0"/>
      <w:marRight w:val="0"/>
      <w:marTop w:val="0"/>
      <w:marBottom w:val="0"/>
      <w:divBdr>
        <w:top w:val="none" w:sz="0" w:space="0" w:color="auto"/>
        <w:left w:val="none" w:sz="0" w:space="0" w:color="auto"/>
        <w:bottom w:val="none" w:sz="0" w:space="0" w:color="auto"/>
        <w:right w:val="none" w:sz="0" w:space="0" w:color="auto"/>
      </w:divBdr>
      <w:divsChild>
        <w:div w:id="758872080">
          <w:marLeft w:val="480"/>
          <w:marRight w:val="0"/>
          <w:marTop w:val="0"/>
          <w:marBottom w:val="0"/>
          <w:divBdr>
            <w:top w:val="none" w:sz="0" w:space="0" w:color="auto"/>
            <w:left w:val="none" w:sz="0" w:space="0" w:color="auto"/>
            <w:bottom w:val="none" w:sz="0" w:space="0" w:color="auto"/>
            <w:right w:val="none" w:sz="0" w:space="0" w:color="auto"/>
          </w:divBdr>
        </w:div>
        <w:div w:id="546769113">
          <w:marLeft w:val="480"/>
          <w:marRight w:val="0"/>
          <w:marTop w:val="0"/>
          <w:marBottom w:val="0"/>
          <w:divBdr>
            <w:top w:val="none" w:sz="0" w:space="0" w:color="auto"/>
            <w:left w:val="none" w:sz="0" w:space="0" w:color="auto"/>
            <w:bottom w:val="none" w:sz="0" w:space="0" w:color="auto"/>
            <w:right w:val="none" w:sz="0" w:space="0" w:color="auto"/>
          </w:divBdr>
        </w:div>
        <w:div w:id="1763448208">
          <w:marLeft w:val="480"/>
          <w:marRight w:val="0"/>
          <w:marTop w:val="0"/>
          <w:marBottom w:val="0"/>
          <w:divBdr>
            <w:top w:val="none" w:sz="0" w:space="0" w:color="auto"/>
            <w:left w:val="none" w:sz="0" w:space="0" w:color="auto"/>
            <w:bottom w:val="none" w:sz="0" w:space="0" w:color="auto"/>
            <w:right w:val="none" w:sz="0" w:space="0" w:color="auto"/>
          </w:divBdr>
        </w:div>
        <w:div w:id="1051609719">
          <w:marLeft w:val="480"/>
          <w:marRight w:val="0"/>
          <w:marTop w:val="0"/>
          <w:marBottom w:val="0"/>
          <w:divBdr>
            <w:top w:val="none" w:sz="0" w:space="0" w:color="auto"/>
            <w:left w:val="none" w:sz="0" w:space="0" w:color="auto"/>
            <w:bottom w:val="none" w:sz="0" w:space="0" w:color="auto"/>
            <w:right w:val="none" w:sz="0" w:space="0" w:color="auto"/>
          </w:divBdr>
        </w:div>
        <w:div w:id="1425298321">
          <w:marLeft w:val="480"/>
          <w:marRight w:val="0"/>
          <w:marTop w:val="0"/>
          <w:marBottom w:val="0"/>
          <w:divBdr>
            <w:top w:val="none" w:sz="0" w:space="0" w:color="auto"/>
            <w:left w:val="none" w:sz="0" w:space="0" w:color="auto"/>
            <w:bottom w:val="none" w:sz="0" w:space="0" w:color="auto"/>
            <w:right w:val="none" w:sz="0" w:space="0" w:color="auto"/>
          </w:divBdr>
        </w:div>
        <w:div w:id="2120179867">
          <w:marLeft w:val="480"/>
          <w:marRight w:val="0"/>
          <w:marTop w:val="0"/>
          <w:marBottom w:val="0"/>
          <w:divBdr>
            <w:top w:val="none" w:sz="0" w:space="0" w:color="auto"/>
            <w:left w:val="none" w:sz="0" w:space="0" w:color="auto"/>
            <w:bottom w:val="none" w:sz="0" w:space="0" w:color="auto"/>
            <w:right w:val="none" w:sz="0" w:space="0" w:color="auto"/>
          </w:divBdr>
        </w:div>
        <w:div w:id="1105928429">
          <w:marLeft w:val="480"/>
          <w:marRight w:val="0"/>
          <w:marTop w:val="0"/>
          <w:marBottom w:val="0"/>
          <w:divBdr>
            <w:top w:val="none" w:sz="0" w:space="0" w:color="auto"/>
            <w:left w:val="none" w:sz="0" w:space="0" w:color="auto"/>
            <w:bottom w:val="none" w:sz="0" w:space="0" w:color="auto"/>
            <w:right w:val="none" w:sz="0" w:space="0" w:color="auto"/>
          </w:divBdr>
        </w:div>
        <w:div w:id="615870694">
          <w:marLeft w:val="480"/>
          <w:marRight w:val="0"/>
          <w:marTop w:val="0"/>
          <w:marBottom w:val="0"/>
          <w:divBdr>
            <w:top w:val="none" w:sz="0" w:space="0" w:color="auto"/>
            <w:left w:val="none" w:sz="0" w:space="0" w:color="auto"/>
            <w:bottom w:val="none" w:sz="0" w:space="0" w:color="auto"/>
            <w:right w:val="none" w:sz="0" w:space="0" w:color="auto"/>
          </w:divBdr>
        </w:div>
        <w:div w:id="1176117767">
          <w:marLeft w:val="480"/>
          <w:marRight w:val="0"/>
          <w:marTop w:val="0"/>
          <w:marBottom w:val="0"/>
          <w:divBdr>
            <w:top w:val="none" w:sz="0" w:space="0" w:color="auto"/>
            <w:left w:val="none" w:sz="0" w:space="0" w:color="auto"/>
            <w:bottom w:val="none" w:sz="0" w:space="0" w:color="auto"/>
            <w:right w:val="none" w:sz="0" w:space="0" w:color="auto"/>
          </w:divBdr>
        </w:div>
        <w:div w:id="45373278">
          <w:marLeft w:val="480"/>
          <w:marRight w:val="0"/>
          <w:marTop w:val="0"/>
          <w:marBottom w:val="0"/>
          <w:divBdr>
            <w:top w:val="none" w:sz="0" w:space="0" w:color="auto"/>
            <w:left w:val="none" w:sz="0" w:space="0" w:color="auto"/>
            <w:bottom w:val="none" w:sz="0" w:space="0" w:color="auto"/>
            <w:right w:val="none" w:sz="0" w:space="0" w:color="auto"/>
          </w:divBdr>
        </w:div>
        <w:div w:id="1698967550">
          <w:marLeft w:val="480"/>
          <w:marRight w:val="0"/>
          <w:marTop w:val="0"/>
          <w:marBottom w:val="0"/>
          <w:divBdr>
            <w:top w:val="none" w:sz="0" w:space="0" w:color="auto"/>
            <w:left w:val="none" w:sz="0" w:space="0" w:color="auto"/>
            <w:bottom w:val="none" w:sz="0" w:space="0" w:color="auto"/>
            <w:right w:val="none" w:sz="0" w:space="0" w:color="auto"/>
          </w:divBdr>
        </w:div>
        <w:div w:id="1084568031">
          <w:marLeft w:val="480"/>
          <w:marRight w:val="0"/>
          <w:marTop w:val="0"/>
          <w:marBottom w:val="0"/>
          <w:divBdr>
            <w:top w:val="none" w:sz="0" w:space="0" w:color="auto"/>
            <w:left w:val="none" w:sz="0" w:space="0" w:color="auto"/>
            <w:bottom w:val="none" w:sz="0" w:space="0" w:color="auto"/>
            <w:right w:val="none" w:sz="0" w:space="0" w:color="auto"/>
          </w:divBdr>
        </w:div>
        <w:div w:id="1600916612">
          <w:marLeft w:val="480"/>
          <w:marRight w:val="0"/>
          <w:marTop w:val="0"/>
          <w:marBottom w:val="0"/>
          <w:divBdr>
            <w:top w:val="none" w:sz="0" w:space="0" w:color="auto"/>
            <w:left w:val="none" w:sz="0" w:space="0" w:color="auto"/>
            <w:bottom w:val="none" w:sz="0" w:space="0" w:color="auto"/>
            <w:right w:val="none" w:sz="0" w:space="0" w:color="auto"/>
          </w:divBdr>
        </w:div>
      </w:divsChild>
    </w:div>
    <w:div w:id="901718935">
      <w:bodyDiv w:val="1"/>
      <w:marLeft w:val="0"/>
      <w:marRight w:val="0"/>
      <w:marTop w:val="0"/>
      <w:marBottom w:val="0"/>
      <w:divBdr>
        <w:top w:val="none" w:sz="0" w:space="0" w:color="auto"/>
        <w:left w:val="none" w:sz="0" w:space="0" w:color="auto"/>
        <w:bottom w:val="none" w:sz="0" w:space="0" w:color="auto"/>
        <w:right w:val="none" w:sz="0" w:space="0" w:color="auto"/>
      </w:divBdr>
      <w:divsChild>
        <w:div w:id="1575818052">
          <w:marLeft w:val="480"/>
          <w:marRight w:val="0"/>
          <w:marTop w:val="0"/>
          <w:marBottom w:val="0"/>
          <w:divBdr>
            <w:top w:val="none" w:sz="0" w:space="0" w:color="auto"/>
            <w:left w:val="none" w:sz="0" w:space="0" w:color="auto"/>
            <w:bottom w:val="none" w:sz="0" w:space="0" w:color="auto"/>
            <w:right w:val="none" w:sz="0" w:space="0" w:color="auto"/>
          </w:divBdr>
        </w:div>
        <w:div w:id="944921735">
          <w:marLeft w:val="480"/>
          <w:marRight w:val="0"/>
          <w:marTop w:val="0"/>
          <w:marBottom w:val="0"/>
          <w:divBdr>
            <w:top w:val="none" w:sz="0" w:space="0" w:color="auto"/>
            <w:left w:val="none" w:sz="0" w:space="0" w:color="auto"/>
            <w:bottom w:val="none" w:sz="0" w:space="0" w:color="auto"/>
            <w:right w:val="none" w:sz="0" w:space="0" w:color="auto"/>
          </w:divBdr>
        </w:div>
        <w:div w:id="1281909965">
          <w:marLeft w:val="480"/>
          <w:marRight w:val="0"/>
          <w:marTop w:val="0"/>
          <w:marBottom w:val="0"/>
          <w:divBdr>
            <w:top w:val="none" w:sz="0" w:space="0" w:color="auto"/>
            <w:left w:val="none" w:sz="0" w:space="0" w:color="auto"/>
            <w:bottom w:val="none" w:sz="0" w:space="0" w:color="auto"/>
            <w:right w:val="none" w:sz="0" w:space="0" w:color="auto"/>
          </w:divBdr>
        </w:div>
        <w:div w:id="844440882">
          <w:marLeft w:val="480"/>
          <w:marRight w:val="0"/>
          <w:marTop w:val="0"/>
          <w:marBottom w:val="0"/>
          <w:divBdr>
            <w:top w:val="none" w:sz="0" w:space="0" w:color="auto"/>
            <w:left w:val="none" w:sz="0" w:space="0" w:color="auto"/>
            <w:bottom w:val="none" w:sz="0" w:space="0" w:color="auto"/>
            <w:right w:val="none" w:sz="0" w:space="0" w:color="auto"/>
          </w:divBdr>
        </w:div>
        <w:div w:id="1882596783">
          <w:marLeft w:val="480"/>
          <w:marRight w:val="0"/>
          <w:marTop w:val="0"/>
          <w:marBottom w:val="0"/>
          <w:divBdr>
            <w:top w:val="none" w:sz="0" w:space="0" w:color="auto"/>
            <w:left w:val="none" w:sz="0" w:space="0" w:color="auto"/>
            <w:bottom w:val="none" w:sz="0" w:space="0" w:color="auto"/>
            <w:right w:val="none" w:sz="0" w:space="0" w:color="auto"/>
          </w:divBdr>
        </w:div>
        <w:div w:id="797181590">
          <w:marLeft w:val="480"/>
          <w:marRight w:val="0"/>
          <w:marTop w:val="0"/>
          <w:marBottom w:val="0"/>
          <w:divBdr>
            <w:top w:val="none" w:sz="0" w:space="0" w:color="auto"/>
            <w:left w:val="none" w:sz="0" w:space="0" w:color="auto"/>
            <w:bottom w:val="none" w:sz="0" w:space="0" w:color="auto"/>
            <w:right w:val="none" w:sz="0" w:space="0" w:color="auto"/>
          </w:divBdr>
        </w:div>
        <w:div w:id="811600563">
          <w:marLeft w:val="480"/>
          <w:marRight w:val="0"/>
          <w:marTop w:val="0"/>
          <w:marBottom w:val="0"/>
          <w:divBdr>
            <w:top w:val="none" w:sz="0" w:space="0" w:color="auto"/>
            <w:left w:val="none" w:sz="0" w:space="0" w:color="auto"/>
            <w:bottom w:val="none" w:sz="0" w:space="0" w:color="auto"/>
            <w:right w:val="none" w:sz="0" w:space="0" w:color="auto"/>
          </w:divBdr>
        </w:div>
        <w:div w:id="287322317">
          <w:marLeft w:val="480"/>
          <w:marRight w:val="0"/>
          <w:marTop w:val="0"/>
          <w:marBottom w:val="0"/>
          <w:divBdr>
            <w:top w:val="none" w:sz="0" w:space="0" w:color="auto"/>
            <w:left w:val="none" w:sz="0" w:space="0" w:color="auto"/>
            <w:bottom w:val="none" w:sz="0" w:space="0" w:color="auto"/>
            <w:right w:val="none" w:sz="0" w:space="0" w:color="auto"/>
          </w:divBdr>
        </w:div>
        <w:div w:id="962805715">
          <w:marLeft w:val="480"/>
          <w:marRight w:val="0"/>
          <w:marTop w:val="0"/>
          <w:marBottom w:val="0"/>
          <w:divBdr>
            <w:top w:val="none" w:sz="0" w:space="0" w:color="auto"/>
            <w:left w:val="none" w:sz="0" w:space="0" w:color="auto"/>
            <w:bottom w:val="none" w:sz="0" w:space="0" w:color="auto"/>
            <w:right w:val="none" w:sz="0" w:space="0" w:color="auto"/>
          </w:divBdr>
        </w:div>
        <w:div w:id="584193552">
          <w:marLeft w:val="480"/>
          <w:marRight w:val="0"/>
          <w:marTop w:val="0"/>
          <w:marBottom w:val="0"/>
          <w:divBdr>
            <w:top w:val="none" w:sz="0" w:space="0" w:color="auto"/>
            <w:left w:val="none" w:sz="0" w:space="0" w:color="auto"/>
            <w:bottom w:val="none" w:sz="0" w:space="0" w:color="auto"/>
            <w:right w:val="none" w:sz="0" w:space="0" w:color="auto"/>
          </w:divBdr>
        </w:div>
        <w:div w:id="1724254114">
          <w:marLeft w:val="480"/>
          <w:marRight w:val="0"/>
          <w:marTop w:val="0"/>
          <w:marBottom w:val="0"/>
          <w:divBdr>
            <w:top w:val="none" w:sz="0" w:space="0" w:color="auto"/>
            <w:left w:val="none" w:sz="0" w:space="0" w:color="auto"/>
            <w:bottom w:val="none" w:sz="0" w:space="0" w:color="auto"/>
            <w:right w:val="none" w:sz="0" w:space="0" w:color="auto"/>
          </w:divBdr>
        </w:div>
        <w:div w:id="1696492497">
          <w:marLeft w:val="480"/>
          <w:marRight w:val="0"/>
          <w:marTop w:val="0"/>
          <w:marBottom w:val="0"/>
          <w:divBdr>
            <w:top w:val="none" w:sz="0" w:space="0" w:color="auto"/>
            <w:left w:val="none" w:sz="0" w:space="0" w:color="auto"/>
            <w:bottom w:val="none" w:sz="0" w:space="0" w:color="auto"/>
            <w:right w:val="none" w:sz="0" w:space="0" w:color="auto"/>
          </w:divBdr>
        </w:div>
        <w:div w:id="1302223354">
          <w:marLeft w:val="480"/>
          <w:marRight w:val="0"/>
          <w:marTop w:val="0"/>
          <w:marBottom w:val="0"/>
          <w:divBdr>
            <w:top w:val="none" w:sz="0" w:space="0" w:color="auto"/>
            <w:left w:val="none" w:sz="0" w:space="0" w:color="auto"/>
            <w:bottom w:val="none" w:sz="0" w:space="0" w:color="auto"/>
            <w:right w:val="none" w:sz="0" w:space="0" w:color="auto"/>
          </w:divBdr>
        </w:div>
        <w:div w:id="1945653051">
          <w:marLeft w:val="480"/>
          <w:marRight w:val="0"/>
          <w:marTop w:val="0"/>
          <w:marBottom w:val="0"/>
          <w:divBdr>
            <w:top w:val="none" w:sz="0" w:space="0" w:color="auto"/>
            <w:left w:val="none" w:sz="0" w:space="0" w:color="auto"/>
            <w:bottom w:val="none" w:sz="0" w:space="0" w:color="auto"/>
            <w:right w:val="none" w:sz="0" w:space="0" w:color="auto"/>
          </w:divBdr>
        </w:div>
        <w:div w:id="762264881">
          <w:marLeft w:val="480"/>
          <w:marRight w:val="0"/>
          <w:marTop w:val="0"/>
          <w:marBottom w:val="0"/>
          <w:divBdr>
            <w:top w:val="none" w:sz="0" w:space="0" w:color="auto"/>
            <w:left w:val="none" w:sz="0" w:space="0" w:color="auto"/>
            <w:bottom w:val="none" w:sz="0" w:space="0" w:color="auto"/>
            <w:right w:val="none" w:sz="0" w:space="0" w:color="auto"/>
          </w:divBdr>
        </w:div>
        <w:div w:id="445390388">
          <w:marLeft w:val="480"/>
          <w:marRight w:val="0"/>
          <w:marTop w:val="0"/>
          <w:marBottom w:val="0"/>
          <w:divBdr>
            <w:top w:val="none" w:sz="0" w:space="0" w:color="auto"/>
            <w:left w:val="none" w:sz="0" w:space="0" w:color="auto"/>
            <w:bottom w:val="none" w:sz="0" w:space="0" w:color="auto"/>
            <w:right w:val="none" w:sz="0" w:space="0" w:color="auto"/>
          </w:divBdr>
        </w:div>
        <w:div w:id="850804641">
          <w:marLeft w:val="480"/>
          <w:marRight w:val="0"/>
          <w:marTop w:val="0"/>
          <w:marBottom w:val="0"/>
          <w:divBdr>
            <w:top w:val="none" w:sz="0" w:space="0" w:color="auto"/>
            <w:left w:val="none" w:sz="0" w:space="0" w:color="auto"/>
            <w:bottom w:val="none" w:sz="0" w:space="0" w:color="auto"/>
            <w:right w:val="none" w:sz="0" w:space="0" w:color="auto"/>
          </w:divBdr>
        </w:div>
        <w:div w:id="805977557">
          <w:marLeft w:val="480"/>
          <w:marRight w:val="0"/>
          <w:marTop w:val="0"/>
          <w:marBottom w:val="0"/>
          <w:divBdr>
            <w:top w:val="none" w:sz="0" w:space="0" w:color="auto"/>
            <w:left w:val="none" w:sz="0" w:space="0" w:color="auto"/>
            <w:bottom w:val="none" w:sz="0" w:space="0" w:color="auto"/>
            <w:right w:val="none" w:sz="0" w:space="0" w:color="auto"/>
          </w:divBdr>
        </w:div>
        <w:div w:id="540049234">
          <w:marLeft w:val="480"/>
          <w:marRight w:val="0"/>
          <w:marTop w:val="0"/>
          <w:marBottom w:val="0"/>
          <w:divBdr>
            <w:top w:val="none" w:sz="0" w:space="0" w:color="auto"/>
            <w:left w:val="none" w:sz="0" w:space="0" w:color="auto"/>
            <w:bottom w:val="none" w:sz="0" w:space="0" w:color="auto"/>
            <w:right w:val="none" w:sz="0" w:space="0" w:color="auto"/>
          </w:divBdr>
        </w:div>
        <w:div w:id="195432240">
          <w:marLeft w:val="480"/>
          <w:marRight w:val="0"/>
          <w:marTop w:val="0"/>
          <w:marBottom w:val="0"/>
          <w:divBdr>
            <w:top w:val="none" w:sz="0" w:space="0" w:color="auto"/>
            <w:left w:val="none" w:sz="0" w:space="0" w:color="auto"/>
            <w:bottom w:val="none" w:sz="0" w:space="0" w:color="auto"/>
            <w:right w:val="none" w:sz="0" w:space="0" w:color="auto"/>
          </w:divBdr>
        </w:div>
        <w:div w:id="1116876618">
          <w:marLeft w:val="480"/>
          <w:marRight w:val="0"/>
          <w:marTop w:val="0"/>
          <w:marBottom w:val="0"/>
          <w:divBdr>
            <w:top w:val="none" w:sz="0" w:space="0" w:color="auto"/>
            <w:left w:val="none" w:sz="0" w:space="0" w:color="auto"/>
            <w:bottom w:val="none" w:sz="0" w:space="0" w:color="auto"/>
            <w:right w:val="none" w:sz="0" w:space="0" w:color="auto"/>
          </w:divBdr>
        </w:div>
      </w:divsChild>
    </w:div>
    <w:div w:id="907769872">
      <w:bodyDiv w:val="1"/>
      <w:marLeft w:val="0"/>
      <w:marRight w:val="0"/>
      <w:marTop w:val="0"/>
      <w:marBottom w:val="0"/>
      <w:divBdr>
        <w:top w:val="none" w:sz="0" w:space="0" w:color="auto"/>
        <w:left w:val="none" w:sz="0" w:space="0" w:color="auto"/>
        <w:bottom w:val="none" w:sz="0" w:space="0" w:color="auto"/>
        <w:right w:val="none" w:sz="0" w:space="0" w:color="auto"/>
      </w:divBdr>
    </w:div>
    <w:div w:id="935291580">
      <w:bodyDiv w:val="1"/>
      <w:marLeft w:val="0"/>
      <w:marRight w:val="0"/>
      <w:marTop w:val="0"/>
      <w:marBottom w:val="0"/>
      <w:divBdr>
        <w:top w:val="none" w:sz="0" w:space="0" w:color="auto"/>
        <w:left w:val="none" w:sz="0" w:space="0" w:color="auto"/>
        <w:bottom w:val="none" w:sz="0" w:space="0" w:color="auto"/>
        <w:right w:val="none" w:sz="0" w:space="0" w:color="auto"/>
      </w:divBdr>
      <w:divsChild>
        <w:div w:id="2122021909">
          <w:marLeft w:val="480"/>
          <w:marRight w:val="0"/>
          <w:marTop w:val="0"/>
          <w:marBottom w:val="0"/>
          <w:divBdr>
            <w:top w:val="none" w:sz="0" w:space="0" w:color="auto"/>
            <w:left w:val="none" w:sz="0" w:space="0" w:color="auto"/>
            <w:bottom w:val="none" w:sz="0" w:space="0" w:color="auto"/>
            <w:right w:val="none" w:sz="0" w:space="0" w:color="auto"/>
          </w:divBdr>
        </w:div>
        <w:div w:id="1631545618">
          <w:marLeft w:val="480"/>
          <w:marRight w:val="0"/>
          <w:marTop w:val="0"/>
          <w:marBottom w:val="0"/>
          <w:divBdr>
            <w:top w:val="none" w:sz="0" w:space="0" w:color="auto"/>
            <w:left w:val="none" w:sz="0" w:space="0" w:color="auto"/>
            <w:bottom w:val="none" w:sz="0" w:space="0" w:color="auto"/>
            <w:right w:val="none" w:sz="0" w:space="0" w:color="auto"/>
          </w:divBdr>
        </w:div>
        <w:div w:id="2116896725">
          <w:marLeft w:val="480"/>
          <w:marRight w:val="0"/>
          <w:marTop w:val="0"/>
          <w:marBottom w:val="0"/>
          <w:divBdr>
            <w:top w:val="none" w:sz="0" w:space="0" w:color="auto"/>
            <w:left w:val="none" w:sz="0" w:space="0" w:color="auto"/>
            <w:bottom w:val="none" w:sz="0" w:space="0" w:color="auto"/>
            <w:right w:val="none" w:sz="0" w:space="0" w:color="auto"/>
          </w:divBdr>
        </w:div>
        <w:div w:id="1441147063">
          <w:marLeft w:val="480"/>
          <w:marRight w:val="0"/>
          <w:marTop w:val="0"/>
          <w:marBottom w:val="0"/>
          <w:divBdr>
            <w:top w:val="none" w:sz="0" w:space="0" w:color="auto"/>
            <w:left w:val="none" w:sz="0" w:space="0" w:color="auto"/>
            <w:bottom w:val="none" w:sz="0" w:space="0" w:color="auto"/>
            <w:right w:val="none" w:sz="0" w:space="0" w:color="auto"/>
          </w:divBdr>
        </w:div>
        <w:div w:id="218564028">
          <w:marLeft w:val="480"/>
          <w:marRight w:val="0"/>
          <w:marTop w:val="0"/>
          <w:marBottom w:val="0"/>
          <w:divBdr>
            <w:top w:val="none" w:sz="0" w:space="0" w:color="auto"/>
            <w:left w:val="none" w:sz="0" w:space="0" w:color="auto"/>
            <w:bottom w:val="none" w:sz="0" w:space="0" w:color="auto"/>
            <w:right w:val="none" w:sz="0" w:space="0" w:color="auto"/>
          </w:divBdr>
        </w:div>
        <w:div w:id="2108577659">
          <w:marLeft w:val="480"/>
          <w:marRight w:val="0"/>
          <w:marTop w:val="0"/>
          <w:marBottom w:val="0"/>
          <w:divBdr>
            <w:top w:val="none" w:sz="0" w:space="0" w:color="auto"/>
            <w:left w:val="none" w:sz="0" w:space="0" w:color="auto"/>
            <w:bottom w:val="none" w:sz="0" w:space="0" w:color="auto"/>
            <w:right w:val="none" w:sz="0" w:space="0" w:color="auto"/>
          </w:divBdr>
        </w:div>
        <w:div w:id="515657644">
          <w:marLeft w:val="480"/>
          <w:marRight w:val="0"/>
          <w:marTop w:val="0"/>
          <w:marBottom w:val="0"/>
          <w:divBdr>
            <w:top w:val="none" w:sz="0" w:space="0" w:color="auto"/>
            <w:left w:val="none" w:sz="0" w:space="0" w:color="auto"/>
            <w:bottom w:val="none" w:sz="0" w:space="0" w:color="auto"/>
            <w:right w:val="none" w:sz="0" w:space="0" w:color="auto"/>
          </w:divBdr>
        </w:div>
        <w:div w:id="149760814">
          <w:marLeft w:val="480"/>
          <w:marRight w:val="0"/>
          <w:marTop w:val="0"/>
          <w:marBottom w:val="0"/>
          <w:divBdr>
            <w:top w:val="none" w:sz="0" w:space="0" w:color="auto"/>
            <w:left w:val="none" w:sz="0" w:space="0" w:color="auto"/>
            <w:bottom w:val="none" w:sz="0" w:space="0" w:color="auto"/>
            <w:right w:val="none" w:sz="0" w:space="0" w:color="auto"/>
          </w:divBdr>
        </w:div>
        <w:div w:id="451636697">
          <w:marLeft w:val="480"/>
          <w:marRight w:val="0"/>
          <w:marTop w:val="0"/>
          <w:marBottom w:val="0"/>
          <w:divBdr>
            <w:top w:val="none" w:sz="0" w:space="0" w:color="auto"/>
            <w:left w:val="none" w:sz="0" w:space="0" w:color="auto"/>
            <w:bottom w:val="none" w:sz="0" w:space="0" w:color="auto"/>
            <w:right w:val="none" w:sz="0" w:space="0" w:color="auto"/>
          </w:divBdr>
        </w:div>
        <w:div w:id="1037003088">
          <w:marLeft w:val="480"/>
          <w:marRight w:val="0"/>
          <w:marTop w:val="0"/>
          <w:marBottom w:val="0"/>
          <w:divBdr>
            <w:top w:val="none" w:sz="0" w:space="0" w:color="auto"/>
            <w:left w:val="none" w:sz="0" w:space="0" w:color="auto"/>
            <w:bottom w:val="none" w:sz="0" w:space="0" w:color="auto"/>
            <w:right w:val="none" w:sz="0" w:space="0" w:color="auto"/>
          </w:divBdr>
        </w:div>
        <w:div w:id="1308780862">
          <w:marLeft w:val="480"/>
          <w:marRight w:val="0"/>
          <w:marTop w:val="0"/>
          <w:marBottom w:val="0"/>
          <w:divBdr>
            <w:top w:val="none" w:sz="0" w:space="0" w:color="auto"/>
            <w:left w:val="none" w:sz="0" w:space="0" w:color="auto"/>
            <w:bottom w:val="none" w:sz="0" w:space="0" w:color="auto"/>
            <w:right w:val="none" w:sz="0" w:space="0" w:color="auto"/>
          </w:divBdr>
        </w:div>
        <w:div w:id="565184568">
          <w:marLeft w:val="480"/>
          <w:marRight w:val="0"/>
          <w:marTop w:val="0"/>
          <w:marBottom w:val="0"/>
          <w:divBdr>
            <w:top w:val="none" w:sz="0" w:space="0" w:color="auto"/>
            <w:left w:val="none" w:sz="0" w:space="0" w:color="auto"/>
            <w:bottom w:val="none" w:sz="0" w:space="0" w:color="auto"/>
            <w:right w:val="none" w:sz="0" w:space="0" w:color="auto"/>
          </w:divBdr>
        </w:div>
        <w:div w:id="1601642921">
          <w:marLeft w:val="480"/>
          <w:marRight w:val="0"/>
          <w:marTop w:val="0"/>
          <w:marBottom w:val="0"/>
          <w:divBdr>
            <w:top w:val="none" w:sz="0" w:space="0" w:color="auto"/>
            <w:left w:val="none" w:sz="0" w:space="0" w:color="auto"/>
            <w:bottom w:val="none" w:sz="0" w:space="0" w:color="auto"/>
            <w:right w:val="none" w:sz="0" w:space="0" w:color="auto"/>
          </w:divBdr>
        </w:div>
        <w:div w:id="1591349297">
          <w:marLeft w:val="480"/>
          <w:marRight w:val="0"/>
          <w:marTop w:val="0"/>
          <w:marBottom w:val="0"/>
          <w:divBdr>
            <w:top w:val="none" w:sz="0" w:space="0" w:color="auto"/>
            <w:left w:val="none" w:sz="0" w:space="0" w:color="auto"/>
            <w:bottom w:val="none" w:sz="0" w:space="0" w:color="auto"/>
            <w:right w:val="none" w:sz="0" w:space="0" w:color="auto"/>
          </w:divBdr>
        </w:div>
        <w:div w:id="947541764">
          <w:marLeft w:val="480"/>
          <w:marRight w:val="0"/>
          <w:marTop w:val="0"/>
          <w:marBottom w:val="0"/>
          <w:divBdr>
            <w:top w:val="none" w:sz="0" w:space="0" w:color="auto"/>
            <w:left w:val="none" w:sz="0" w:space="0" w:color="auto"/>
            <w:bottom w:val="none" w:sz="0" w:space="0" w:color="auto"/>
            <w:right w:val="none" w:sz="0" w:space="0" w:color="auto"/>
          </w:divBdr>
        </w:div>
        <w:div w:id="1647659245">
          <w:marLeft w:val="480"/>
          <w:marRight w:val="0"/>
          <w:marTop w:val="0"/>
          <w:marBottom w:val="0"/>
          <w:divBdr>
            <w:top w:val="none" w:sz="0" w:space="0" w:color="auto"/>
            <w:left w:val="none" w:sz="0" w:space="0" w:color="auto"/>
            <w:bottom w:val="none" w:sz="0" w:space="0" w:color="auto"/>
            <w:right w:val="none" w:sz="0" w:space="0" w:color="auto"/>
          </w:divBdr>
        </w:div>
        <w:div w:id="945692054">
          <w:marLeft w:val="480"/>
          <w:marRight w:val="0"/>
          <w:marTop w:val="0"/>
          <w:marBottom w:val="0"/>
          <w:divBdr>
            <w:top w:val="none" w:sz="0" w:space="0" w:color="auto"/>
            <w:left w:val="none" w:sz="0" w:space="0" w:color="auto"/>
            <w:bottom w:val="none" w:sz="0" w:space="0" w:color="auto"/>
            <w:right w:val="none" w:sz="0" w:space="0" w:color="auto"/>
          </w:divBdr>
        </w:div>
        <w:div w:id="21366562">
          <w:marLeft w:val="480"/>
          <w:marRight w:val="0"/>
          <w:marTop w:val="0"/>
          <w:marBottom w:val="0"/>
          <w:divBdr>
            <w:top w:val="none" w:sz="0" w:space="0" w:color="auto"/>
            <w:left w:val="none" w:sz="0" w:space="0" w:color="auto"/>
            <w:bottom w:val="none" w:sz="0" w:space="0" w:color="auto"/>
            <w:right w:val="none" w:sz="0" w:space="0" w:color="auto"/>
          </w:divBdr>
        </w:div>
      </w:divsChild>
    </w:div>
    <w:div w:id="953094337">
      <w:bodyDiv w:val="1"/>
      <w:marLeft w:val="0"/>
      <w:marRight w:val="0"/>
      <w:marTop w:val="0"/>
      <w:marBottom w:val="0"/>
      <w:divBdr>
        <w:top w:val="none" w:sz="0" w:space="0" w:color="auto"/>
        <w:left w:val="none" w:sz="0" w:space="0" w:color="auto"/>
        <w:bottom w:val="none" w:sz="0" w:space="0" w:color="auto"/>
        <w:right w:val="none" w:sz="0" w:space="0" w:color="auto"/>
      </w:divBdr>
    </w:div>
    <w:div w:id="962157171">
      <w:bodyDiv w:val="1"/>
      <w:marLeft w:val="0"/>
      <w:marRight w:val="0"/>
      <w:marTop w:val="0"/>
      <w:marBottom w:val="0"/>
      <w:divBdr>
        <w:top w:val="none" w:sz="0" w:space="0" w:color="auto"/>
        <w:left w:val="none" w:sz="0" w:space="0" w:color="auto"/>
        <w:bottom w:val="none" w:sz="0" w:space="0" w:color="auto"/>
        <w:right w:val="none" w:sz="0" w:space="0" w:color="auto"/>
      </w:divBdr>
    </w:div>
    <w:div w:id="970747397">
      <w:bodyDiv w:val="1"/>
      <w:marLeft w:val="0"/>
      <w:marRight w:val="0"/>
      <w:marTop w:val="0"/>
      <w:marBottom w:val="0"/>
      <w:divBdr>
        <w:top w:val="none" w:sz="0" w:space="0" w:color="auto"/>
        <w:left w:val="none" w:sz="0" w:space="0" w:color="auto"/>
        <w:bottom w:val="none" w:sz="0" w:space="0" w:color="auto"/>
        <w:right w:val="none" w:sz="0" w:space="0" w:color="auto"/>
      </w:divBdr>
      <w:divsChild>
        <w:div w:id="2098553732">
          <w:marLeft w:val="480"/>
          <w:marRight w:val="0"/>
          <w:marTop w:val="0"/>
          <w:marBottom w:val="0"/>
          <w:divBdr>
            <w:top w:val="none" w:sz="0" w:space="0" w:color="auto"/>
            <w:left w:val="none" w:sz="0" w:space="0" w:color="auto"/>
            <w:bottom w:val="none" w:sz="0" w:space="0" w:color="auto"/>
            <w:right w:val="none" w:sz="0" w:space="0" w:color="auto"/>
          </w:divBdr>
        </w:div>
        <w:div w:id="1522742668">
          <w:marLeft w:val="480"/>
          <w:marRight w:val="0"/>
          <w:marTop w:val="0"/>
          <w:marBottom w:val="0"/>
          <w:divBdr>
            <w:top w:val="none" w:sz="0" w:space="0" w:color="auto"/>
            <w:left w:val="none" w:sz="0" w:space="0" w:color="auto"/>
            <w:bottom w:val="none" w:sz="0" w:space="0" w:color="auto"/>
            <w:right w:val="none" w:sz="0" w:space="0" w:color="auto"/>
          </w:divBdr>
        </w:div>
        <w:div w:id="1378049944">
          <w:marLeft w:val="480"/>
          <w:marRight w:val="0"/>
          <w:marTop w:val="0"/>
          <w:marBottom w:val="0"/>
          <w:divBdr>
            <w:top w:val="none" w:sz="0" w:space="0" w:color="auto"/>
            <w:left w:val="none" w:sz="0" w:space="0" w:color="auto"/>
            <w:bottom w:val="none" w:sz="0" w:space="0" w:color="auto"/>
            <w:right w:val="none" w:sz="0" w:space="0" w:color="auto"/>
          </w:divBdr>
        </w:div>
        <w:div w:id="1755206478">
          <w:marLeft w:val="480"/>
          <w:marRight w:val="0"/>
          <w:marTop w:val="0"/>
          <w:marBottom w:val="0"/>
          <w:divBdr>
            <w:top w:val="none" w:sz="0" w:space="0" w:color="auto"/>
            <w:left w:val="none" w:sz="0" w:space="0" w:color="auto"/>
            <w:bottom w:val="none" w:sz="0" w:space="0" w:color="auto"/>
            <w:right w:val="none" w:sz="0" w:space="0" w:color="auto"/>
          </w:divBdr>
        </w:div>
        <w:div w:id="2032949467">
          <w:marLeft w:val="480"/>
          <w:marRight w:val="0"/>
          <w:marTop w:val="0"/>
          <w:marBottom w:val="0"/>
          <w:divBdr>
            <w:top w:val="none" w:sz="0" w:space="0" w:color="auto"/>
            <w:left w:val="none" w:sz="0" w:space="0" w:color="auto"/>
            <w:bottom w:val="none" w:sz="0" w:space="0" w:color="auto"/>
            <w:right w:val="none" w:sz="0" w:space="0" w:color="auto"/>
          </w:divBdr>
        </w:div>
        <w:div w:id="1599411186">
          <w:marLeft w:val="480"/>
          <w:marRight w:val="0"/>
          <w:marTop w:val="0"/>
          <w:marBottom w:val="0"/>
          <w:divBdr>
            <w:top w:val="none" w:sz="0" w:space="0" w:color="auto"/>
            <w:left w:val="none" w:sz="0" w:space="0" w:color="auto"/>
            <w:bottom w:val="none" w:sz="0" w:space="0" w:color="auto"/>
            <w:right w:val="none" w:sz="0" w:space="0" w:color="auto"/>
          </w:divBdr>
        </w:div>
        <w:div w:id="1088425118">
          <w:marLeft w:val="480"/>
          <w:marRight w:val="0"/>
          <w:marTop w:val="0"/>
          <w:marBottom w:val="0"/>
          <w:divBdr>
            <w:top w:val="none" w:sz="0" w:space="0" w:color="auto"/>
            <w:left w:val="none" w:sz="0" w:space="0" w:color="auto"/>
            <w:bottom w:val="none" w:sz="0" w:space="0" w:color="auto"/>
            <w:right w:val="none" w:sz="0" w:space="0" w:color="auto"/>
          </w:divBdr>
        </w:div>
        <w:div w:id="538467739">
          <w:marLeft w:val="480"/>
          <w:marRight w:val="0"/>
          <w:marTop w:val="0"/>
          <w:marBottom w:val="0"/>
          <w:divBdr>
            <w:top w:val="none" w:sz="0" w:space="0" w:color="auto"/>
            <w:left w:val="none" w:sz="0" w:space="0" w:color="auto"/>
            <w:bottom w:val="none" w:sz="0" w:space="0" w:color="auto"/>
            <w:right w:val="none" w:sz="0" w:space="0" w:color="auto"/>
          </w:divBdr>
        </w:div>
        <w:div w:id="609162658">
          <w:marLeft w:val="480"/>
          <w:marRight w:val="0"/>
          <w:marTop w:val="0"/>
          <w:marBottom w:val="0"/>
          <w:divBdr>
            <w:top w:val="none" w:sz="0" w:space="0" w:color="auto"/>
            <w:left w:val="none" w:sz="0" w:space="0" w:color="auto"/>
            <w:bottom w:val="none" w:sz="0" w:space="0" w:color="auto"/>
            <w:right w:val="none" w:sz="0" w:space="0" w:color="auto"/>
          </w:divBdr>
        </w:div>
        <w:div w:id="1846941602">
          <w:marLeft w:val="480"/>
          <w:marRight w:val="0"/>
          <w:marTop w:val="0"/>
          <w:marBottom w:val="0"/>
          <w:divBdr>
            <w:top w:val="none" w:sz="0" w:space="0" w:color="auto"/>
            <w:left w:val="none" w:sz="0" w:space="0" w:color="auto"/>
            <w:bottom w:val="none" w:sz="0" w:space="0" w:color="auto"/>
            <w:right w:val="none" w:sz="0" w:space="0" w:color="auto"/>
          </w:divBdr>
        </w:div>
        <w:div w:id="896823996">
          <w:marLeft w:val="480"/>
          <w:marRight w:val="0"/>
          <w:marTop w:val="0"/>
          <w:marBottom w:val="0"/>
          <w:divBdr>
            <w:top w:val="none" w:sz="0" w:space="0" w:color="auto"/>
            <w:left w:val="none" w:sz="0" w:space="0" w:color="auto"/>
            <w:bottom w:val="none" w:sz="0" w:space="0" w:color="auto"/>
            <w:right w:val="none" w:sz="0" w:space="0" w:color="auto"/>
          </w:divBdr>
        </w:div>
      </w:divsChild>
    </w:div>
    <w:div w:id="1053044195">
      <w:bodyDiv w:val="1"/>
      <w:marLeft w:val="0"/>
      <w:marRight w:val="0"/>
      <w:marTop w:val="0"/>
      <w:marBottom w:val="0"/>
      <w:divBdr>
        <w:top w:val="none" w:sz="0" w:space="0" w:color="auto"/>
        <w:left w:val="none" w:sz="0" w:space="0" w:color="auto"/>
        <w:bottom w:val="none" w:sz="0" w:space="0" w:color="auto"/>
        <w:right w:val="none" w:sz="0" w:space="0" w:color="auto"/>
      </w:divBdr>
    </w:div>
    <w:div w:id="1083914963">
      <w:bodyDiv w:val="1"/>
      <w:marLeft w:val="0"/>
      <w:marRight w:val="0"/>
      <w:marTop w:val="0"/>
      <w:marBottom w:val="0"/>
      <w:divBdr>
        <w:top w:val="none" w:sz="0" w:space="0" w:color="auto"/>
        <w:left w:val="none" w:sz="0" w:space="0" w:color="auto"/>
        <w:bottom w:val="none" w:sz="0" w:space="0" w:color="auto"/>
        <w:right w:val="none" w:sz="0" w:space="0" w:color="auto"/>
      </w:divBdr>
      <w:divsChild>
        <w:div w:id="1535340157">
          <w:marLeft w:val="480"/>
          <w:marRight w:val="0"/>
          <w:marTop w:val="0"/>
          <w:marBottom w:val="0"/>
          <w:divBdr>
            <w:top w:val="none" w:sz="0" w:space="0" w:color="auto"/>
            <w:left w:val="none" w:sz="0" w:space="0" w:color="auto"/>
            <w:bottom w:val="none" w:sz="0" w:space="0" w:color="auto"/>
            <w:right w:val="none" w:sz="0" w:space="0" w:color="auto"/>
          </w:divBdr>
        </w:div>
        <w:div w:id="1629898337">
          <w:marLeft w:val="480"/>
          <w:marRight w:val="0"/>
          <w:marTop w:val="0"/>
          <w:marBottom w:val="0"/>
          <w:divBdr>
            <w:top w:val="none" w:sz="0" w:space="0" w:color="auto"/>
            <w:left w:val="none" w:sz="0" w:space="0" w:color="auto"/>
            <w:bottom w:val="none" w:sz="0" w:space="0" w:color="auto"/>
            <w:right w:val="none" w:sz="0" w:space="0" w:color="auto"/>
          </w:divBdr>
        </w:div>
        <w:div w:id="399641790">
          <w:marLeft w:val="480"/>
          <w:marRight w:val="0"/>
          <w:marTop w:val="0"/>
          <w:marBottom w:val="0"/>
          <w:divBdr>
            <w:top w:val="none" w:sz="0" w:space="0" w:color="auto"/>
            <w:left w:val="none" w:sz="0" w:space="0" w:color="auto"/>
            <w:bottom w:val="none" w:sz="0" w:space="0" w:color="auto"/>
            <w:right w:val="none" w:sz="0" w:space="0" w:color="auto"/>
          </w:divBdr>
        </w:div>
        <w:div w:id="1790585333">
          <w:marLeft w:val="480"/>
          <w:marRight w:val="0"/>
          <w:marTop w:val="0"/>
          <w:marBottom w:val="0"/>
          <w:divBdr>
            <w:top w:val="none" w:sz="0" w:space="0" w:color="auto"/>
            <w:left w:val="none" w:sz="0" w:space="0" w:color="auto"/>
            <w:bottom w:val="none" w:sz="0" w:space="0" w:color="auto"/>
            <w:right w:val="none" w:sz="0" w:space="0" w:color="auto"/>
          </w:divBdr>
        </w:div>
        <w:div w:id="817957412">
          <w:marLeft w:val="480"/>
          <w:marRight w:val="0"/>
          <w:marTop w:val="0"/>
          <w:marBottom w:val="0"/>
          <w:divBdr>
            <w:top w:val="none" w:sz="0" w:space="0" w:color="auto"/>
            <w:left w:val="none" w:sz="0" w:space="0" w:color="auto"/>
            <w:bottom w:val="none" w:sz="0" w:space="0" w:color="auto"/>
            <w:right w:val="none" w:sz="0" w:space="0" w:color="auto"/>
          </w:divBdr>
        </w:div>
        <w:div w:id="517550347">
          <w:marLeft w:val="480"/>
          <w:marRight w:val="0"/>
          <w:marTop w:val="0"/>
          <w:marBottom w:val="0"/>
          <w:divBdr>
            <w:top w:val="none" w:sz="0" w:space="0" w:color="auto"/>
            <w:left w:val="none" w:sz="0" w:space="0" w:color="auto"/>
            <w:bottom w:val="none" w:sz="0" w:space="0" w:color="auto"/>
            <w:right w:val="none" w:sz="0" w:space="0" w:color="auto"/>
          </w:divBdr>
        </w:div>
        <w:div w:id="481579259">
          <w:marLeft w:val="480"/>
          <w:marRight w:val="0"/>
          <w:marTop w:val="0"/>
          <w:marBottom w:val="0"/>
          <w:divBdr>
            <w:top w:val="none" w:sz="0" w:space="0" w:color="auto"/>
            <w:left w:val="none" w:sz="0" w:space="0" w:color="auto"/>
            <w:bottom w:val="none" w:sz="0" w:space="0" w:color="auto"/>
            <w:right w:val="none" w:sz="0" w:space="0" w:color="auto"/>
          </w:divBdr>
        </w:div>
        <w:div w:id="1571772532">
          <w:marLeft w:val="480"/>
          <w:marRight w:val="0"/>
          <w:marTop w:val="0"/>
          <w:marBottom w:val="0"/>
          <w:divBdr>
            <w:top w:val="none" w:sz="0" w:space="0" w:color="auto"/>
            <w:left w:val="none" w:sz="0" w:space="0" w:color="auto"/>
            <w:bottom w:val="none" w:sz="0" w:space="0" w:color="auto"/>
            <w:right w:val="none" w:sz="0" w:space="0" w:color="auto"/>
          </w:divBdr>
        </w:div>
        <w:div w:id="1902255231">
          <w:marLeft w:val="480"/>
          <w:marRight w:val="0"/>
          <w:marTop w:val="0"/>
          <w:marBottom w:val="0"/>
          <w:divBdr>
            <w:top w:val="none" w:sz="0" w:space="0" w:color="auto"/>
            <w:left w:val="none" w:sz="0" w:space="0" w:color="auto"/>
            <w:bottom w:val="none" w:sz="0" w:space="0" w:color="auto"/>
            <w:right w:val="none" w:sz="0" w:space="0" w:color="auto"/>
          </w:divBdr>
        </w:div>
        <w:div w:id="997729452">
          <w:marLeft w:val="480"/>
          <w:marRight w:val="0"/>
          <w:marTop w:val="0"/>
          <w:marBottom w:val="0"/>
          <w:divBdr>
            <w:top w:val="none" w:sz="0" w:space="0" w:color="auto"/>
            <w:left w:val="none" w:sz="0" w:space="0" w:color="auto"/>
            <w:bottom w:val="none" w:sz="0" w:space="0" w:color="auto"/>
            <w:right w:val="none" w:sz="0" w:space="0" w:color="auto"/>
          </w:divBdr>
        </w:div>
        <w:div w:id="1837501575">
          <w:marLeft w:val="480"/>
          <w:marRight w:val="0"/>
          <w:marTop w:val="0"/>
          <w:marBottom w:val="0"/>
          <w:divBdr>
            <w:top w:val="none" w:sz="0" w:space="0" w:color="auto"/>
            <w:left w:val="none" w:sz="0" w:space="0" w:color="auto"/>
            <w:bottom w:val="none" w:sz="0" w:space="0" w:color="auto"/>
            <w:right w:val="none" w:sz="0" w:space="0" w:color="auto"/>
          </w:divBdr>
        </w:div>
        <w:div w:id="891236454">
          <w:marLeft w:val="480"/>
          <w:marRight w:val="0"/>
          <w:marTop w:val="0"/>
          <w:marBottom w:val="0"/>
          <w:divBdr>
            <w:top w:val="none" w:sz="0" w:space="0" w:color="auto"/>
            <w:left w:val="none" w:sz="0" w:space="0" w:color="auto"/>
            <w:bottom w:val="none" w:sz="0" w:space="0" w:color="auto"/>
            <w:right w:val="none" w:sz="0" w:space="0" w:color="auto"/>
          </w:divBdr>
        </w:div>
        <w:div w:id="1313219166">
          <w:marLeft w:val="480"/>
          <w:marRight w:val="0"/>
          <w:marTop w:val="0"/>
          <w:marBottom w:val="0"/>
          <w:divBdr>
            <w:top w:val="none" w:sz="0" w:space="0" w:color="auto"/>
            <w:left w:val="none" w:sz="0" w:space="0" w:color="auto"/>
            <w:bottom w:val="none" w:sz="0" w:space="0" w:color="auto"/>
            <w:right w:val="none" w:sz="0" w:space="0" w:color="auto"/>
          </w:divBdr>
        </w:div>
        <w:div w:id="148909862">
          <w:marLeft w:val="480"/>
          <w:marRight w:val="0"/>
          <w:marTop w:val="0"/>
          <w:marBottom w:val="0"/>
          <w:divBdr>
            <w:top w:val="none" w:sz="0" w:space="0" w:color="auto"/>
            <w:left w:val="none" w:sz="0" w:space="0" w:color="auto"/>
            <w:bottom w:val="none" w:sz="0" w:space="0" w:color="auto"/>
            <w:right w:val="none" w:sz="0" w:space="0" w:color="auto"/>
          </w:divBdr>
        </w:div>
        <w:div w:id="1529490326">
          <w:marLeft w:val="480"/>
          <w:marRight w:val="0"/>
          <w:marTop w:val="0"/>
          <w:marBottom w:val="0"/>
          <w:divBdr>
            <w:top w:val="none" w:sz="0" w:space="0" w:color="auto"/>
            <w:left w:val="none" w:sz="0" w:space="0" w:color="auto"/>
            <w:bottom w:val="none" w:sz="0" w:space="0" w:color="auto"/>
            <w:right w:val="none" w:sz="0" w:space="0" w:color="auto"/>
          </w:divBdr>
        </w:div>
        <w:div w:id="457575108">
          <w:marLeft w:val="480"/>
          <w:marRight w:val="0"/>
          <w:marTop w:val="0"/>
          <w:marBottom w:val="0"/>
          <w:divBdr>
            <w:top w:val="none" w:sz="0" w:space="0" w:color="auto"/>
            <w:left w:val="none" w:sz="0" w:space="0" w:color="auto"/>
            <w:bottom w:val="none" w:sz="0" w:space="0" w:color="auto"/>
            <w:right w:val="none" w:sz="0" w:space="0" w:color="auto"/>
          </w:divBdr>
        </w:div>
        <w:div w:id="145242087">
          <w:marLeft w:val="480"/>
          <w:marRight w:val="0"/>
          <w:marTop w:val="0"/>
          <w:marBottom w:val="0"/>
          <w:divBdr>
            <w:top w:val="none" w:sz="0" w:space="0" w:color="auto"/>
            <w:left w:val="none" w:sz="0" w:space="0" w:color="auto"/>
            <w:bottom w:val="none" w:sz="0" w:space="0" w:color="auto"/>
            <w:right w:val="none" w:sz="0" w:space="0" w:color="auto"/>
          </w:divBdr>
        </w:div>
      </w:divsChild>
    </w:div>
    <w:div w:id="1099639457">
      <w:bodyDiv w:val="1"/>
      <w:marLeft w:val="0"/>
      <w:marRight w:val="0"/>
      <w:marTop w:val="0"/>
      <w:marBottom w:val="0"/>
      <w:divBdr>
        <w:top w:val="none" w:sz="0" w:space="0" w:color="auto"/>
        <w:left w:val="none" w:sz="0" w:space="0" w:color="auto"/>
        <w:bottom w:val="none" w:sz="0" w:space="0" w:color="auto"/>
        <w:right w:val="none" w:sz="0" w:space="0" w:color="auto"/>
      </w:divBdr>
      <w:divsChild>
        <w:div w:id="652102812">
          <w:marLeft w:val="480"/>
          <w:marRight w:val="0"/>
          <w:marTop w:val="0"/>
          <w:marBottom w:val="0"/>
          <w:divBdr>
            <w:top w:val="none" w:sz="0" w:space="0" w:color="auto"/>
            <w:left w:val="none" w:sz="0" w:space="0" w:color="auto"/>
            <w:bottom w:val="none" w:sz="0" w:space="0" w:color="auto"/>
            <w:right w:val="none" w:sz="0" w:space="0" w:color="auto"/>
          </w:divBdr>
        </w:div>
        <w:div w:id="709572137">
          <w:marLeft w:val="480"/>
          <w:marRight w:val="0"/>
          <w:marTop w:val="0"/>
          <w:marBottom w:val="0"/>
          <w:divBdr>
            <w:top w:val="none" w:sz="0" w:space="0" w:color="auto"/>
            <w:left w:val="none" w:sz="0" w:space="0" w:color="auto"/>
            <w:bottom w:val="none" w:sz="0" w:space="0" w:color="auto"/>
            <w:right w:val="none" w:sz="0" w:space="0" w:color="auto"/>
          </w:divBdr>
        </w:div>
        <w:div w:id="1802990815">
          <w:marLeft w:val="480"/>
          <w:marRight w:val="0"/>
          <w:marTop w:val="0"/>
          <w:marBottom w:val="0"/>
          <w:divBdr>
            <w:top w:val="none" w:sz="0" w:space="0" w:color="auto"/>
            <w:left w:val="none" w:sz="0" w:space="0" w:color="auto"/>
            <w:bottom w:val="none" w:sz="0" w:space="0" w:color="auto"/>
            <w:right w:val="none" w:sz="0" w:space="0" w:color="auto"/>
          </w:divBdr>
        </w:div>
        <w:div w:id="948199379">
          <w:marLeft w:val="480"/>
          <w:marRight w:val="0"/>
          <w:marTop w:val="0"/>
          <w:marBottom w:val="0"/>
          <w:divBdr>
            <w:top w:val="none" w:sz="0" w:space="0" w:color="auto"/>
            <w:left w:val="none" w:sz="0" w:space="0" w:color="auto"/>
            <w:bottom w:val="none" w:sz="0" w:space="0" w:color="auto"/>
            <w:right w:val="none" w:sz="0" w:space="0" w:color="auto"/>
          </w:divBdr>
        </w:div>
        <w:div w:id="1355569420">
          <w:marLeft w:val="480"/>
          <w:marRight w:val="0"/>
          <w:marTop w:val="0"/>
          <w:marBottom w:val="0"/>
          <w:divBdr>
            <w:top w:val="none" w:sz="0" w:space="0" w:color="auto"/>
            <w:left w:val="none" w:sz="0" w:space="0" w:color="auto"/>
            <w:bottom w:val="none" w:sz="0" w:space="0" w:color="auto"/>
            <w:right w:val="none" w:sz="0" w:space="0" w:color="auto"/>
          </w:divBdr>
        </w:div>
        <w:div w:id="828986180">
          <w:marLeft w:val="480"/>
          <w:marRight w:val="0"/>
          <w:marTop w:val="0"/>
          <w:marBottom w:val="0"/>
          <w:divBdr>
            <w:top w:val="none" w:sz="0" w:space="0" w:color="auto"/>
            <w:left w:val="none" w:sz="0" w:space="0" w:color="auto"/>
            <w:bottom w:val="none" w:sz="0" w:space="0" w:color="auto"/>
            <w:right w:val="none" w:sz="0" w:space="0" w:color="auto"/>
          </w:divBdr>
        </w:div>
        <w:div w:id="114326766">
          <w:marLeft w:val="480"/>
          <w:marRight w:val="0"/>
          <w:marTop w:val="0"/>
          <w:marBottom w:val="0"/>
          <w:divBdr>
            <w:top w:val="none" w:sz="0" w:space="0" w:color="auto"/>
            <w:left w:val="none" w:sz="0" w:space="0" w:color="auto"/>
            <w:bottom w:val="none" w:sz="0" w:space="0" w:color="auto"/>
            <w:right w:val="none" w:sz="0" w:space="0" w:color="auto"/>
          </w:divBdr>
        </w:div>
        <w:div w:id="1771466674">
          <w:marLeft w:val="480"/>
          <w:marRight w:val="0"/>
          <w:marTop w:val="0"/>
          <w:marBottom w:val="0"/>
          <w:divBdr>
            <w:top w:val="none" w:sz="0" w:space="0" w:color="auto"/>
            <w:left w:val="none" w:sz="0" w:space="0" w:color="auto"/>
            <w:bottom w:val="none" w:sz="0" w:space="0" w:color="auto"/>
            <w:right w:val="none" w:sz="0" w:space="0" w:color="auto"/>
          </w:divBdr>
        </w:div>
        <w:div w:id="472603728">
          <w:marLeft w:val="480"/>
          <w:marRight w:val="0"/>
          <w:marTop w:val="0"/>
          <w:marBottom w:val="0"/>
          <w:divBdr>
            <w:top w:val="none" w:sz="0" w:space="0" w:color="auto"/>
            <w:left w:val="none" w:sz="0" w:space="0" w:color="auto"/>
            <w:bottom w:val="none" w:sz="0" w:space="0" w:color="auto"/>
            <w:right w:val="none" w:sz="0" w:space="0" w:color="auto"/>
          </w:divBdr>
        </w:div>
        <w:div w:id="432366082">
          <w:marLeft w:val="480"/>
          <w:marRight w:val="0"/>
          <w:marTop w:val="0"/>
          <w:marBottom w:val="0"/>
          <w:divBdr>
            <w:top w:val="none" w:sz="0" w:space="0" w:color="auto"/>
            <w:left w:val="none" w:sz="0" w:space="0" w:color="auto"/>
            <w:bottom w:val="none" w:sz="0" w:space="0" w:color="auto"/>
            <w:right w:val="none" w:sz="0" w:space="0" w:color="auto"/>
          </w:divBdr>
        </w:div>
        <w:div w:id="2063098435">
          <w:marLeft w:val="480"/>
          <w:marRight w:val="0"/>
          <w:marTop w:val="0"/>
          <w:marBottom w:val="0"/>
          <w:divBdr>
            <w:top w:val="none" w:sz="0" w:space="0" w:color="auto"/>
            <w:left w:val="none" w:sz="0" w:space="0" w:color="auto"/>
            <w:bottom w:val="none" w:sz="0" w:space="0" w:color="auto"/>
            <w:right w:val="none" w:sz="0" w:space="0" w:color="auto"/>
          </w:divBdr>
        </w:div>
        <w:div w:id="1396927538">
          <w:marLeft w:val="480"/>
          <w:marRight w:val="0"/>
          <w:marTop w:val="0"/>
          <w:marBottom w:val="0"/>
          <w:divBdr>
            <w:top w:val="none" w:sz="0" w:space="0" w:color="auto"/>
            <w:left w:val="none" w:sz="0" w:space="0" w:color="auto"/>
            <w:bottom w:val="none" w:sz="0" w:space="0" w:color="auto"/>
            <w:right w:val="none" w:sz="0" w:space="0" w:color="auto"/>
          </w:divBdr>
        </w:div>
        <w:div w:id="1779526705">
          <w:marLeft w:val="480"/>
          <w:marRight w:val="0"/>
          <w:marTop w:val="0"/>
          <w:marBottom w:val="0"/>
          <w:divBdr>
            <w:top w:val="none" w:sz="0" w:space="0" w:color="auto"/>
            <w:left w:val="none" w:sz="0" w:space="0" w:color="auto"/>
            <w:bottom w:val="none" w:sz="0" w:space="0" w:color="auto"/>
            <w:right w:val="none" w:sz="0" w:space="0" w:color="auto"/>
          </w:divBdr>
        </w:div>
      </w:divsChild>
    </w:div>
    <w:div w:id="1102800335">
      <w:bodyDiv w:val="1"/>
      <w:marLeft w:val="0"/>
      <w:marRight w:val="0"/>
      <w:marTop w:val="0"/>
      <w:marBottom w:val="0"/>
      <w:divBdr>
        <w:top w:val="none" w:sz="0" w:space="0" w:color="auto"/>
        <w:left w:val="none" w:sz="0" w:space="0" w:color="auto"/>
        <w:bottom w:val="none" w:sz="0" w:space="0" w:color="auto"/>
        <w:right w:val="none" w:sz="0" w:space="0" w:color="auto"/>
      </w:divBdr>
    </w:div>
    <w:div w:id="1116176181">
      <w:bodyDiv w:val="1"/>
      <w:marLeft w:val="0"/>
      <w:marRight w:val="0"/>
      <w:marTop w:val="0"/>
      <w:marBottom w:val="0"/>
      <w:divBdr>
        <w:top w:val="none" w:sz="0" w:space="0" w:color="auto"/>
        <w:left w:val="none" w:sz="0" w:space="0" w:color="auto"/>
        <w:bottom w:val="none" w:sz="0" w:space="0" w:color="auto"/>
        <w:right w:val="none" w:sz="0" w:space="0" w:color="auto"/>
      </w:divBdr>
    </w:div>
    <w:div w:id="1134761667">
      <w:bodyDiv w:val="1"/>
      <w:marLeft w:val="0"/>
      <w:marRight w:val="0"/>
      <w:marTop w:val="0"/>
      <w:marBottom w:val="0"/>
      <w:divBdr>
        <w:top w:val="none" w:sz="0" w:space="0" w:color="auto"/>
        <w:left w:val="none" w:sz="0" w:space="0" w:color="auto"/>
        <w:bottom w:val="none" w:sz="0" w:space="0" w:color="auto"/>
        <w:right w:val="none" w:sz="0" w:space="0" w:color="auto"/>
      </w:divBdr>
    </w:div>
    <w:div w:id="1141651084">
      <w:bodyDiv w:val="1"/>
      <w:marLeft w:val="0"/>
      <w:marRight w:val="0"/>
      <w:marTop w:val="0"/>
      <w:marBottom w:val="0"/>
      <w:divBdr>
        <w:top w:val="none" w:sz="0" w:space="0" w:color="auto"/>
        <w:left w:val="none" w:sz="0" w:space="0" w:color="auto"/>
        <w:bottom w:val="none" w:sz="0" w:space="0" w:color="auto"/>
        <w:right w:val="none" w:sz="0" w:space="0" w:color="auto"/>
      </w:divBdr>
    </w:div>
    <w:div w:id="1154566353">
      <w:bodyDiv w:val="1"/>
      <w:marLeft w:val="0"/>
      <w:marRight w:val="0"/>
      <w:marTop w:val="0"/>
      <w:marBottom w:val="0"/>
      <w:divBdr>
        <w:top w:val="none" w:sz="0" w:space="0" w:color="auto"/>
        <w:left w:val="none" w:sz="0" w:space="0" w:color="auto"/>
        <w:bottom w:val="none" w:sz="0" w:space="0" w:color="auto"/>
        <w:right w:val="none" w:sz="0" w:space="0" w:color="auto"/>
      </w:divBdr>
    </w:div>
    <w:div w:id="1163080649">
      <w:bodyDiv w:val="1"/>
      <w:marLeft w:val="0"/>
      <w:marRight w:val="0"/>
      <w:marTop w:val="0"/>
      <w:marBottom w:val="0"/>
      <w:divBdr>
        <w:top w:val="none" w:sz="0" w:space="0" w:color="auto"/>
        <w:left w:val="none" w:sz="0" w:space="0" w:color="auto"/>
        <w:bottom w:val="none" w:sz="0" w:space="0" w:color="auto"/>
        <w:right w:val="none" w:sz="0" w:space="0" w:color="auto"/>
      </w:divBdr>
    </w:div>
    <w:div w:id="1185359686">
      <w:bodyDiv w:val="1"/>
      <w:marLeft w:val="0"/>
      <w:marRight w:val="0"/>
      <w:marTop w:val="0"/>
      <w:marBottom w:val="0"/>
      <w:divBdr>
        <w:top w:val="none" w:sz="0" w:space="0" w:color="auto"/>
        <w:left w:val="none" w:sz="0" w:space="0" w:color="auto"/>
        <w:bottom w:val="none" w:sz="0" w:space="0" w:color="auto"/>
        <w:right w:val="none" w:sz="0" w:space="0" w:color="auto"/>
      </w:divBdr>
    </w:div>
    <w:div w:id="1191650335">
      <w:bodyDiv w:val="1"/>
      <w:marLeft w:val="0"/>
      <w:marRight w:val="0"/>
      <w:marTop w:val="0"/>
      <w:marBottom w:val="0"/>
      <w:divBdr>
        <w:top w:val="none" w:sz="0" w:space="0" w:color="auto"/>
        <w:left w:val="none" w:sz="0" w:space="0" w:color="auto"/>
        <w:bottom w:val="none" w:sz="0" w:space="0" w:color="auto"/>
        <w:right w:val="none" w:sz="0" w:space="0" w:color="auto"/>
      </w:divBdr>
      <w:divsChild>
        <w:div w:id="393167491">
          <w:marLeft w:val="480"/>
          <w:marRight w:val="0"/>
          <w:marTop w:val="0"/>
          <w:marBottom w:val="0"/>
          <w:divBdr>
            <w:top w:val="none" w:sz="0" w:space="0" w:color="auto"/>
            <w:left w:val="none" w:sz="0" w:space="0" w:color="auto"/>
            <w:bottom w:val="none" w:sz="0" w:space="0" w:color="auto"/>
            <w:right w:val="none" w:sz="0" w:space="0" w:color="auto"/>
          </w:divBdr>
        </w:div>
        <w:div w:id="859322732">
          <w:marLeft w:val="480"/>
          <w:marRight w:val="0"/>
          <w:marTop w:val="0"/>
          <w:marBottom w:val="0"/>
          <w:divBdr>
            <w:top w:val="none" w:sz="0" w:space="0" w:color="auto"/>
            <w:left w:val="none" w:sz="0" w:space="0" w:color="auto"/>
            <w:bottom w:val="none" w:sz="0" w:space="0" w:color="auto"/>
            <w:right w:val="none" w:sz="0" w:space="0" w:color="auto"/>
          </w:divBdr>
        </w:div>
        <w:div w:id="173964275">
          <w:marLeft w:val="480"/>
          <w:marRight w:val="0"/>
          <w:marTop w:val="0"/>
          <w:marBottom w:val="0"/>
          <w:divBdr>
            <w:top w:val="none" w:sz="0" w:space="0" w:color="auto"/>
            <w:left w:val="none" w:sz="0" w:space="0" w:color="auto"/>
            <w:bottom w:val="none" w:sz="0" w:space="0" w:color="auto"/>
            <w:right w:val="none" w:sz="0" w:space="0" w:color="auto"/>
          </w:divBdr>
        </w:div>
        <w:div w:id="1444687146">
          <w:marLeft w:val="480"/>
          <w:marRight w:val="0"/>
          <w:marTop w:val="0"/>
          <w:marBottom w:val="0"/>
          <w:divBdr>
            <w:top w:val="none" w:sz="0" w:space="0" w:color="auto"/>
            <w:left w:val="none" w:sz="0" w:space="0" w:color="auto"/>
            <w:bottom w:val="none" w:sz="0" w:space="0" w:color="auto"/>
            <w:right w:val="none" w:sz="0" w:space="0" w:color="auto"/>
          </w:divBdr>
        </w:div>
        <w:div w:id="1177039612">
          <w:marLeft w:val="480"/>
          <w:marRight w:val="0"/>
          <w:marTop w:val="0"/>
          <w:marBottom w:val="0"/>
          <w:divBdr>
            <w:top w:val="none" w:sz="0" w:space="0" w:color="auto"/>
            <w:left w:val="none" w:sz="0" w:space="0" w:color="auto"/>
            <w:bottom w:val="none" w:sz="0" w:space="0" w:color="auto"/>
            <w:right w:val="none" w:sz="0" w:space="0" w:color="auto"/>
          </w:divBdr>
        </w:div>
        <w:div w:id="2044133740">
          <w:marLeft w:val="480"/>
          <w:marRight w:val="0"/>
          <w:marTop w:val="0"/>
          <w:marBottom w:val="0"/>
          <w:divBdr>
            <w:top w:val="none" w:sz="0" w:space="0" w:color="auto"/>
            <w:left w:val="none" w:sz="0" w:space="0" w:color="auto"/>
            <w:bottom w:val="none" w:sz="0" w:space="0" w:color="auto"/>
            <w:right w:val="none" w:sz="0" w:space="0" w:color="auto"/>
          </w:divBdr>
        </w:div>
        <w:div w:id="158273631">
          <w:marLeft w:val="480"/>
          <w:marRight w:val="0"/>
          <w:marTop w:val="0"/>
          <w:marBottom w:val="0"/>
          <w:divBdr>
            <w:top w:val="none" w:sz="0" w:space="0" w:color="auto"/>
            <w:left w:val="none" w:sz="0" w:space="0" w:color="auto"/>
            <w:bottom w:val="none" w:sz="0" w:space="0" w:color="auto"/>
            <w:right w:val="none" w:sz="0" w:space="0" w:color="auto"/>
          </w:divBdr>
        </w:div>
        <w:div w:id="689068017">
          <w:marLeft w:val="480"/>
          <w:marRight w:val="0"/>
          <w:marTop w:val="0"/>
          <w:marBottom w:val="0"/>
          <w:divBdr>
            <w:top w:val="none" w:sz="0" w:space="0" w:color="auto"/>
            <w:left w:val="none" w:sz="0" w:space="0" w:color="auto"/>
            <w:bottom w:val="none" w:sz="0" w:space="0" w:color="auto"/>
            <w:right w:val="none" w:sz="0" w:space="0" w:color="auto"/>
          </w:divBdr>
        </w:div>
        <w:div w:id="1248542545">
          <w:marLeft w:val="480"/>
          <w:marRight w:val="0"/>
          <w:marTop w:val="0"/>
          <w:marBottom w:val="0"/>
          <w:divBdr>
            <w:top w:val="none" w:sz="0" w:space="0" w:color="auto"/>
            <w:left w:val="none" w:sz="0" w:space="0" w:color="auto"/>
            <w:bottom w:val="none" w:sz="0" w:space="0" w:color="auto"/>
            <w:right w:val="none" w:sz="0" w:space="0" w:color="auto"/>
          </w:divBdr>
        </w:div>
        <w:div w:id="663507162">
          <w:marLeft w:val="480"/>
          <w:marRight w:val="0"/>
          <w:marTop w:val="0"/>
          <w:marBottom w:val="0"/>
          <w:divBdr>
            <w:top w:val="none" w:sz="0" w:space="0" w:color="auto"/>
            <w:left w:val="none" w:sz="0" w:space="0" w:color="auto"/>
            <w:bottom w:val="none" w:sz="0" w:space="0" w:color="auto"/>
            <w:right w:val="none" w:sz="0" w:space="0" w:color="auto"/>
          </w:divBdr>
        </w:div>
        <w:div w:id="1414082008">
          <w:marLeft w:val="480"/>
          <w:marRight w:val="0"/>
          <w:marTop w:val="0"/>
          <w:marBottom w:val="0"/>
          <w:divBdr>
            <w:top w:val="none" w:sz="0" w:space="0" w:color="auto"/>
            <w:left w:val="none" w:sz="0" w:space="0" w:color="auto"/>
            <w:bottom w:val="none" w:sz="0" w:space="0" w:color="auto"/>
            <w:right w:val="none" w:sz="0" w:space="0" w:color="auto"/>
          </w:divBdr>
        </w:div>
      </w:divsChild>
    </w:div>
    <w:div w:id="1203664127">
      <w:bodyDiv w:val="1"/>
      <w:marLeft w:val="0"/>
      <w:marRight w:val="0"/>
      <w:marTop w:val="0"/>
      <w:marBottom w:val="0"/>
      <w:divBdr>
        <w:top w:val="none" w:sz="0" w:space="0" w:color="auto"/>
        <w:left w:val="none" w:sz="0" w:space="0" w:color="auto"/>
        <w:bottom w:val="none" w:sz="0" w:space="0" w:color="auto"/>
        <w:right w:val="none" w:sz="0" w:space="0" w:color="auto"/>
      </w:divBdr>
    </w:div>
    <w:div w:id="1223755334">
      <w:bodyDiv w:val="1"/>
      <w:marLeft w:val="0"/>
      <w:marRight w:val="0"/>
      <w:marTop w:val="0"/>
      <w:marBottom w:val="0"/>
      <w:divBdr>
        <w:top w:val="none" w:sz="0" w:space="0" w:color="auto"/>
        <w:left w:val="none" w:sz="0" w:space="0" w:color="auto"/>
        <w:bottom w:val="none" w:sz="0" w:space="0" w:color="auto"/>
        <w:right w:val="none" w:sz="0" w:space="0" w:color="auto"/>
      </w:divBdr>
      <w:divsChild>
        <w:div w:id="699091286">
          <w:marLeft w:val="480"/>
          <w:marRight w:val="0"/>
          <w:marTop w:val="0"/>
          <w:marBottom w:val="0"/>
          <w:divBdr>
            <w:top w:val="none" w:sz="0" w:space="0" w:color="auto"/>
            <w:left w:val="none" w:sz="0" w:space="0" w:color="auto"/>
            <w:bottom w:val="none" w:sz="0" w:space="0" w:color="auto"/>
            <w:right w:val="none" w:sz="0" w:space="0" w:color="auto"/>
          </w:divBdr>
        </w:div>
        <w:div w:id="2009211096">
          <w:marLeft w:val="480"/>
          <w:marRight w:val="0"/>
          <w:marTop w:val="0"/>
          <w:marBottom w:val="0"/>
          <w:divBdr>
            <w:top w:val="none" w:sz="0" w:space="0" w:color="auto"/>
            <w:left w:val="none" w:sz="0" w:space="0" w:color="auto"/>
            <w:bottom w:val="none" w:sz="0" w:space="0" w:color="auto"/>
            <w:right w:val="none" w:sz="0" w:space="0" w:color="auto"/>
          </w:divBdr>
        </w:div>
        <w:div w:id="391659368">
          <w:marLeft w:val="480"/>
          <w:marRight w:val="0"/>
          <w:marTop w:val="0"/>
          <w:marBottom w:val="0"/>
          <w:divBdr>
            <w:top w:val="none" w:sz="0" w:space="0" w:color="auto"/>
            <w:left w:val="none" w:sz="0" w:space="0" w:color="auto"/>
            <w:bottom w:val="none" w:sz="0" w:space="0" w:color="auto"/>
            <w:right w:val="none" w:sz="0" w:space="0" w:color="auto"/>
          </w:divBdr>
        </w:div>
        <w:div w:id="557981229">
          <w:marLeft w:val="480"/>
          <w:marRight w:val="0"/>
          <w:marTop w:val="0"/>
          <w:marBottom w:val="0"/>
          <w:divBdr>
            <w:top w:val="none" w:sz="0" w:space="0" w:color="auto"/>
            <w:left w:val="none" w:sz="0" w:space="0" w:color="auto"/>
            <w:bottom w:val="none" w:sz="0" w:space="0" w:color="auto"/>
            <w:right w:val="none" w:sz="0" w:space="0" w:color="auto"/>
          </w:divBdr>
        </w:div>
        <w:div w:id="1115515706">
          <w:marLeft w:val="480"/>
          <w:marRight w:val="0"/>
          <w:marTop w:val="0"/>
          <w:marBottom w:val="0"/>
          <w:divBdr>
            <w:top w:val="none" w:sz="0" w:space="0" w:color="auto"/>
            <w:left w:val="none" w:sz="0" w:space="0" w:color="auto"/>
            <w:bottom w:val="none" w:sz="0" w:space="0" w:color="auto"/>
            <w:right w:val="none" w:sz="0" w:space="0" w:color="auto"/>
          </w:divBdr>
        </w:div>
        <w:div w:id="817645875">
          <w:marLeft w:val="480"/>
          <w:marRight w:val="0"/>
          <w:marTop w:val="0"/>
          <w:marBottom w:val="0"/>
          <w:divBdr>
            <w:top w:val="none" w:sz="0" w:space="0" w:color="auto"/>
            <w:left w:val="none" w:sz="0" w:space="0" w:color="auto"/>
            <w:bottom w:val="none" w:sz="0" w:space="0" w:color="auto"/>
            <w:right w:val="none" w:sz="0" w:space="0" w:color="auto"/>
          </w:divBdr>
        </w:div>
        <w:div w:id="1346596968">
          <w:marLeft w:val="480"/>
          <w:marRight w:val="0"/>
          <w:marTop w:val="0"/>
          <w:marBottom w:val="0"/>
          <w:divBdr>
            <w:top w:val="none" w:sz="0" w:space="0" w:color="auto"/>
            <w:left w:val="none" w:sz="0" w:space="0" w:color="auto"/>
            <w:bottom w:val="none" w:sz="0" w:space="0" w:color="auto"/>
            <w:right w:val="none" w:sz="0" w:space="0" w:color="auto"/>
          </w:divBdr>
        </w:div>
        <w:div w:id="1869490204">
          <w:marLeft w:val="480"/>
          <w:marRight w:val="0"/>
          <w:marTop w:val="0"/>
          <w:marBottom w:val="0"/>
          <w:divBdr>
            <w:top w:val="none" w:sz="0" w:space="0" w:color="auto"/>
            <w:left w:val="none" w:sz="0" w:space="0" w:color="auto"/>
            <w:bottom w:val="none" w:sz="0" w:space="0" w:color="auto"/>
            <w:right w:val="none" w:sz="0" w:space="0" w:color="auto"/>
          </w:divBdr>
        </w:div>
        <w:div w:id="1043750671">
          <w:marLeft w:val="480"/>
          <w:marRight w:val="0"/>
          <w:marTop w:val="0"/>
          <w:marBottom w:val="0"/>
          <w:divBdr>
            <w:top w:val="none" w:sz="0" w:space="0" w:color="auto"/>
            <w:left w:val="none" w:sz="0" w:space="0" w:color="auto"/>
            <w:bottom w:val="none" w:sz="0" w:space="0" w:color="auto"/>
            <w:right w:val="none" w:sz="0" w:space="0" w:color="auto"/>
          </w:divBdr>
        </w:div>
        <w:div w:id="2034502116">
          <w:marLeft w:val="480"/>
          <w:marRight w:val="0"/>
          <w:marTop w:val="0"/>
          <w:marBottom w:val="0"/>
          <w:divBdr>
            <w:top w:val="none" w:sz="0" w:space="0" w:color="auto"/>
            <w:left w:val="none" w:sz="0" w:space="0" w:color="auto"/>
            <w:bottom w:val="none" w:sz="0" w:space="0" w:color="auto"/>
            <w:right w:val="none" w:sz="0" w:space="0" w:color="auto"/>
          </w:divBdr>
        </w:div>
        <w:div w:id="2135368457">
          <w:marLeft w:val="480"/>
          <w:marRight w:val="0"/>
          <w:marTop w:val="0"/>
          <w:marBottom w:val="0"/>
          <w:divBdr>
            <w:top w:val="none" w:sz="0" w:space="0" w:color="auto"/>
            <w:left w:val="none" w:sz="0" w:space="0" w:color="auto"/>
            <w:bottom w:val="none" w:sz="0" w:space="0" w:color="auto"/>
            <w:right w:val="none" w:sz="0" w:space="0" w:color="auto"/>
          </w:divBdr>
        </w:div>
        <w:div w:id="331643561">
          <w:marLeft w:val="480"/>
          <w:marRight w:val="0"/>
          <w:marTop w:val="0"/>
          <w:marBottom w:val="0"/>
          <w:divBdr>
            <w:top w:val="none" w:sz="0" w:space="0" w:color="auto"/>
            <w:left w:val="none" w:sz="0" w:space="0" w:color="auto"/>
            <w:bottom w:val="none" w:sz="0" w:space="0" w:color="auto"/>
            <w:right w:val="none" w:sz="0" w:space="0" w:color="auto"/>
          </w:divBdr>
        </w:div>
      </w:divsChild>
    </w:div>
    <w:div w:id="1240942738">
      <w:bodyDiv w:val="1"/>
      <w:marLeft w:val="0"/>
      <w:marRight w:val="0"/>
      <w:marTop w:val="0"/>
      <w:marBottom w:val="0"/>
      <w:divBdr>
        <w:top w:val="none" w:sz="0" w:space="0" w:color="auto"/>
        <w:left w:val="none" w:sz="0" w:space="0" w:color="auto"/>
        <w:bottom w:val="none" w:sz="0" w:space="0" w:color="auto"/>
        <w:right w:val="none" w:sz="0" w:space="0" w:color="auto"/>
      </w:divBdr>
    </w:div>
    <w:div w:id="1257325062">
      <w:bodyDiv w:val="1"/>
      <w:marLeft w:val="0"/>
      <w:marRight w:val="0"/>
      <w:marTop w:val="0"/>
      <w:marBottom w:val="0"/>
      <w:divBdr>
        <w:top w:val="none" w:sz="0" w:space="0" w:color="auto"/>
        <w:left w:val="none" w:sz="0" w:space="0" w:color="auto"/>
        <w:bottom w:val="none" w:sz="0" w:space="0" w:color="auto"/>
        <w:right w:val="none" w:sz="0" w:space="0" w:color="auto"/>
      </w:divBdr>
    </w:div>
    <w:div w:id="1264462910">
      <w:bodyDiv w:val="1"/>
      <w:marLeft w:val="0"/>
      <w:marRight w:val="0"/>
      <w:marTop w:val="0"/>
      <w:marBottom w:val="0"/>
      <w:divBdr>
        <w:top w:val="none" w:sz="0" w:space="0" w:color="auto"/>
        <w:left w:val="none" w:sz="0" w:space="0" w:color="auto"/>
        <w:bottom w:val="none" w:sz="0" w:space="0" w:color="auto"/>
        <w:right w:val="none" w:sz="0" w:space="0" w:color="auto"/>
      </w:divBdr>
    </w:div>
    <w:div w:id="1337801148">
      <w:bodyDiv w:val="1"/>
      <w:marLeft w:val="0"/>
      <w:marRight w:val="0"/>
      <w:marTop w:val="0"/>
      <w:marBottom w:val="0"/>
      <w:divBdr>
        <w:top w:val="none" w:sz="0" w:space="0" w:color="auto"/>
        <w:left w:val="none" w:sz="0" w:space="0" w:color="auto"/>
        <w:bottom w:val="none" w:sz="0" w:space="0" w:color="auto"/>
        <w:right w:val="none" w:sz="0" w:space="0" w:color="auto"/>
      </w:divBdr>
    </w:div>
    <w:div w:id="1414888560">
      <w:bodyDiv w:val="1"/>
      <w:marLeft w:val="0"/>
      <w:marRight w:val="0"/>
      <w:marTop w:val="0"/>
      <w:marBottom w:val="0"/>
      <w:divBdr>
        <w:top w:val="none" w:sz="0" w:space="0" w:color="auto"/>
        <w:left w:val="none" w:sz="0" w:space="0" w:color="auto"/>
        <w:bottom w:val="none" w:sz="0" w:space="0" w:color="auto"/>
        <w:right w:val="none" w:sz="0" w:space="0" w:color="auto"/>
      </w:divBdr>
    </w:div>
    <w:div w:id="1482236780">
      <w:bodyDiv w:val="1"/>
      <w:marLeft w:val="0"/>
      <w:marRight w:val="0"/>
      <w:marTop w:val="0"/>
      <w:marBottom w:val="0"/>
      <w:divBdr>
        <w:top w:val="none" w:sz="0" w:space="0" w:color="auto"/>
        <w:left w:val="none" w:sz="0" w:space="0" w:color="auto"/>
        <w:bottom w:val="none" w:sz="0" w:space="0" w:color="auto"/>
        <w:right w:val="none" w:sz="0" w:space="0" w:color="auto"/>
      </w:divBdr>
      <w:divsChild>
        <w:div w:id="611127651">
          <w:marLeft w:val="480"/>
          <w:marRight w:val="0"/>
          <w:marTop w:val="0"/>
          <w:marBottom w:val="0"/>
          <w:divBdr>
            <w:top w:val="none" w:sz="0" w:space="0" w:color="auto"/>
            <w:left w:val="none" w:sz="0" w:space="0" w:color="auto"/>
            <w:bottom w:val="none" w:sz="0" w:space="0" w:color="auto"/>
            <w:right w:val="none" w:sz="0" w:space="0" w:color="auto"/>
          </w:divBdr>
        </w:div>
        <w:div w:id="213590084">
          <w:marLeft w:val="480"/>
          <w:marRight w:val="0"/>
          <w:marTop w:val="0"/>
          <w:marBottom w:val="0"/>
          <w:divBdr>
            <w:top w:val="none" w:sz="0" w:space="0" w:color="auto"/>
            <w:left w:val="none" w:sz="0" w:space="0" w:color="auto"/>
            <w:bottom w:val="none" w:sz="0" w:space="0" w:color="auto"/>
            <w:right w:val="none" w:sz="0" w:space="0" w:color="auto"/>
          </w:divBdr>
        </w:div>
        <w:div w:id="1923417718">
          <w:marLeft w:val="480"/>
          <w:marRight w:val="0"/>
          <w:marTop w:val="0"/>
          <w:marBottom w:val="0"/>
          <w:divBdr>
            <w:top w:val="none" w:sz="0" w:space="0" w:color="auto"/>
            <w:left w:val="none" w:sz="0" w:space="0" w:color="auto"/>
            <w:bottom w:val="none" w:sz="0" w:space="0" w:color="auto"/>
            <w:right w:val="none" w:sz="0" w:space="0" w:color="auto"/>
          </w:divBdr>
        </w:div>
        <w:div w:id="1443451405">
          <w:marLeft w:val="480"/>
          <w:marRight w:val="0"/>
          <w:marTop w:val="0"/>
          <w:marBottom w:val="0"/>
          <w:divBdr>
            <w:top w:val="none" w:sz="0" w:space="0" w:color="auto"/>
            <w:left w:val="none" w:sz="0" w:space="0" w:color="auto"/>
            <w:bottom w:val="none" w:sz="0" w:space="0" w:color="auto"/>
            <w:right w:val="none" w:sz="0" w:space="0" w:color="auto"/>
          </w:divBdr>
        </w:div>
        <w:div w:id="1774128202">
          <w:marLeft w:val="480"/>
          <w:marRight w:val="0"/>
          <w:marTop w:val="0"/>
          <w:marBottom w:val="0"/>
          <w:divBdr>
            <w:top w:val="none" w:sz="0" w:space="0" w:color="auto"/>
            <w:left w:val="none" w:sz="0" w:space="0" w:color="auto"/>
            <w:bottom w:val="none" w:sz="0" w:space="0" w:color="auto"/>
            <w:right w:val="none" w:sz="0" w:space="0" w:color="auto"/>
          </w:divBdr>
        </w:div>
        <w:div w:id="259803900">
          <w:marLeft w:val="480"/>
          <w:marRight w:val="0"/>
          <w:marTop w:val="0"/>
          <w:marBottom w:val="0"/>
          <w:divBdr>
            <w:top w:val="none" w:sz="0" w:space="0" w:color="auto"/>
            <w:left w:val="none" w:sz="0" w:space="0" w:color="auto"/>
            <w:bottom w:val="none" w:sz="0" w:space="0" w:color="auto"/>
            <w:right w:val="none" w:sz="0" w:space="0" w:color="auto"/>
          </w:divBdr>
        </w:div>
        <w:div w:id="1146900311">
          <w:marLeft w:val="480"/>
          <w:marRight w:val="0"/>
          <w:marTop w:val="0"/>
          <w:marBottom w:val="0"/>
          <w:divBdr>
            <w:top w:val="none" w:sz="0" w:space="0" w:color="auto"/>
            <w:left w:val="none" w:sz="0" w:space="0" w:color="auto"/>
            <w:bottom w:val="none" w:sz="0" w:space="0" w:color="auto"/>
            <w:right w:val="none" w:sz="0" w:space="0" w:color="auto"/>
          </w:divBdr>
        </w:div>
        <w:div w:id="1638418070">
          <w:marLeft w:val="480"/>
          <w:marRight w:val="0"/>
          <w:marTop w:val="0"/>
          <w:marBottom w:val="0"/>
          <w:divBdr>
            <w:top w:val="none" w:sz="0" w:space="0" w:color="auto"/>
            <w:left w:val="none" w:sz="0" w:space="0" w:color="auto"/>
            <w:bottom w:val="none" w:sz="0" w:space="0" w:color="auto"/>
            <w:right w:val="none" w:sz="0" w:space="0" w:color="auto"/>
          </w:divBdr>
        </w:div>
        <w:div w:id="135225836">
          <w:marLeft w:val="480"/>
          <w:marRight w:val="0"/>
          <w:marTop w:val="0"/>
          <w:marBottom w:val="0"/>
          <w:divBdr>
            <w:top w:val="none" w:sz="0" w:space="0" w:color="auto"/>
            <w:left w:val="none" w:sz="0" w:space="0" w:color="auto"/>
            <w:bottom w:val="none" w:sz="0" w:space="0" w:color="auto"/>
            <w:right w:val="none" w:sz="0" w:space="0" w:color="auto"/>
          </w:divBdr>
        </w:div>
        <w:div w:id="1351907948">
          <w:marLeft w:val="480"/>
          <w:marRight w:val="0"/>
          <w:marTop w:val="0"/>
          <w:marBottom w:val="0"/>
          <w:divBdr>
            <w:top w:val="none" w:sz="0" w:space="0" w:color="auto"/>
            <w:left w:val="none" w:sz="0" w:space="0" w:color="auto"/>
            <w:bottom w:val="none" w:sz="0" w:space="0" w:color="auto"/>
            <w:right w:val="none" w:sz="0" w:space="0" w:color="auto"/>
          </w:divBdr>
        </w:div>
        <w:div w:id="473914974">
          <w:marLeft w:val="480"/>
          <w:marRight w:val="0"/>
          <w:marTop w:val="0"/>
          <w:marBottom w:val="0"/>
          <w:divBdr>
            <w:top w:val="none" w:sz="0" w:space="0" w:color="auto"/>
            <w:left w:val="none" w:sz="0" w:space="0" w:color="auto"/>
            <w:bottom w:val="none" w:sz="0" w:space="0" w:color="auto"/>
            <w:right w:val="none" w:sz="0" w:space="0" w:color="auto"/>
          </w:divBdr>
        </w:div>
        <w:div w:id="1716541837">
          <w:marLeft w:val="480"/>
          <w:marRight w:val="0"/>
          <w:marTop w:val="0"/>
          <w:marBottom w:val="0"/>
          <w:divBdr>
            <w:top w:val="none" w:sz="0" w:space="0" w:color="auto"/>
            <w:left w:val="none" w:sz="0" w:space="0" w:color="auto"/>
            <w:bottom w:val="none" w:sz="0" w:space="0" w:color="auto"/>
            <w:right w:val="none" w:sz="0" w:space="0" w:color="auto"/>
          </w:divBdr>
        </w:div>
        <w:div w:id="159661393">
          <w:marLeft w:val="480"/>
          <w:marRight w:val="0"/>
          <w:marTop w:val="0"/>
          <w:marBottom w:val="0"/>
          <w:divBdr>
            <w:top w:val="none" w:sz="0" w:space="0" w:color="auto"/>
            <w:left w:val="none" w:sz="0" w:space="0" w:color="auto"/>
            <w:bottom w:val="none" w:sz="0" w:space="0" w:color="auto"/>
            <w:right w:val="none" w:sz="0" w:space="0" w:color="auto"/>
          </w:divBdr>
        </w:div>
      </w:divsChild>
    </w:div>
    <w:div w:id="1495759033">
      <w:bodyDiv w:val="1"/>
      <w:marLeft w:val="0"/>
      <w:marRight w:val="0"/>
      <w:marTop w:val="0"/>
      <w:marBottom w:val="0"/>
      <w:divBdr>
        <w:top w:val="none" w:sz="0" w:space="0" w:color="auto"/>
        <w:left w:val="none" w:sz="0" w:space="0" w:color="auto"/>
        <w:bottom w:val="none" w:sz="0" w:space="0" w:color="auto"/>
        <w:right w:val="none" w:sz="0" w:space="0" w:color="auto"/>
      </w:divBdr>
    </w:div>
    <w:div w:id="1503811971">
      <w:bodyDiv w:val="1"/>
      <w:marLeft w:val="0"/>
      <w:marRight w:val="0"/>
      <w:marTop w:val="0"/>
      <w:marBottom w:val="0"/>
      <w:divBdr>
        <w:top w:val="none" w:sz="0" w:space="0" w:color="auto"/>
        <w:left w:val="none" w:sz="0" w:space="0" w:color="auto"/>
        <w:bottom w:val="none" w:sz="0" w:space="0" w:color="auto"/>
        <w:right w:val="none" w:sz="0" w:space="0" w:color="auto"/>
      </w:divBdr>
    </w:div>
    <w:div w:id="1518153544">
      <w:bodyDiv w:val="1"/>
      <w:marLeft w:val="0"/>
      <w:marRight w:val="0"/>
      <w:marTop w:val="0"/>
      <w:marBottom w:val="0"/>
      <w:divBdr>
        <w:top w:val="none" w:sz="0" w:space="0" w:color="auto"/>
        <w:left w:val="none" w:sz="0" w:space="0" w:color="auto"/>
        <w:bottom w:val="none" w:sz="0" w:space="0" w:color="auto"/>
        <w:right w:val="none" w:sz="0" w:space="0" w:color="auto"/>
      </w:divBdr>
      <w:divsChild>
        <w:div w:id="1086851758">
          <w:marLeft w:val="480"/>
          <w:marRight w:val="0"/>
          <w:marTop w:val="0"/>
          <w:marBottom w:val="0"/>
          <w:divBdr>
            <w:top w:val="none" w:sz="0" w:space="0" w:color="auto"/>
            <w:left w:val="none" w:sz="0" w:space="0" w:color="auto"/>
            <w:bottom w:val="none" w:sz="0" w:space="0" w:color="auto"/>
            <w:right w:val="none" w:sz="0" w:space="0" w:color="auto"/>
          </w:divBdr>
        </w:div>
        <w:div w:id="1124998982">
          <w:marLeft w:val="480"/>
          <w:marRight w:val="0"/>
          <w:marTop w:val="0"/>
          <w:marBottom w:val="0"/>
          <w:divBdr>
            <w:top w:val="none" w:sz="0" w:space="0" w:color="auto"/>
            <w:left w:val="none" w:sz="0" w:space="0" w:color="auto"/>
            <w:bottom w:val="none" w:sz="0" w:space="0" w:color="auto"/>
            <w:right w:val="none" w:sz="0" w:space="0" w:color="auto"/>
          </w:divBdr>
        </w:div>
        <w:div w:id="1645499236">
          <w:marLeft w:val="480"/>
          <w:marRight w:val="0"/>
          <w:marTop w:val="0"/>
          <w:marBottom w:val="0"/>
          <w:divBdr>
            <w:top w:val="none" w:sz="0" w:space="0" w:color="auto"/>
            <w:left w:val="none" w:sz="0" w:space="0" w:color="auto"/>
            <w:bottom w:val="none" w:sz="0" w:space="0" w:color="auto"/>
            <w:right w:val="none" w:sz="0" w:space="0" w:color="auto"/>
          </w:divBdr>
        </w:div>
        <w:div w:id="1454323734">
          <w:marLeft w:val="480"/>
          <w:marRight w:val="0"/>
          <w:marTop w:val="0"/>
          <w:marBottom w:val="0"/>
          <w:divBdr>
            <w:top w:val="none" w:sz="0" w:space="0" w:color="auto"/>
            <w:left w:val="none" w:sz="0" w:space="0" w:color="auto"/>
            <w:bottom w:val="none" w:sz="0" w:space="0" w:color="auto"/>
            <w:right w:val="none" w:sz="0" w:space="0" w:color="auto"/>
          </w:divBdr>
        </w:div>
        <w:div w:id="1160383518">
          <w:marLeft w:val="480"/>
          <w:marRight w:val="0"/>
          <w:marTop w:val="0"/>
          <w:marBottom w:val="0"/>
          <w:divBdr>
            <w:top w:val="none" w:sz="0" w:space="0" w:color="auto"/>
            <w:left w:val="none" w:sz="0" w:space="0" w:color="auto"/>
            <w:bottom w:val="none" w:sz="0" w:space="0" w:color="auto"/>
            <w:right w:val="none" w:sz="0" w:space="0" w:color="auto"/>
          </w:divBdr>
        </w:div>
        <w:div w:id="1442797083">
          <w:marLeft w:val="480"/>
          <w:marRight w:val="0"/>
          <w:marTop w:val="0"/>
          <w:marBottom w:val="0"/>
          <w:divBdr>
            <w:top w:val="none" w:sz="0" w:space="0" w:color="auto"/>
            <w:left w:val="none" w:sz="0" w:space="0" w:color="auto"/>
            <w:bottom w:val="none" w:sz="0" w:space="0" w:color="auto"/>
            <w:right w:val="none" w:sz="0" w:space="0" w:color="auto"/>
          </w:divBdr>
        </w:div>
        <w:div w:id="2037072555">
          <w:marLeft w:val="480"/>
          <w:marRight w:val="0"/>
          <w:marTop w:val="0"/>
          <w:marBottom w:val="0"/>
          <w:divBdr>
            <w:top w:val="none" w:sz="0" w:space="0" w:color="auto"/>
            <w:left w:val="none" w:sz="0" w:space="0" w:color="auto"/>
            <w:bottom w:val="none" w:sz="0" w:space="0" w:color="auto"/>
            <w:right w:val="none" w:sz="0" w:space="0" w:color="auto"/>
          </w:divBdr>
        </w:div>
        <w:div w:id="1179271611">
          <w:marLeft w:val="480"/>
          <w:marRight w:val="0"/>
          <w:marTop w:val="0"/>
          <w:marBottom w:val="0"/>
          <w:divBdr>
            <w:top w:val="none" w:sz="0" w:space="0" w:color="auto"/>
            <w:left w:val="none" w:sz="0" w:space="0" w:color="auto"/>
            <w:bottom w:val="none" w:sz="0" w:space="0" w:color="auto"/>
            <w:right w:val="none" w:sz="0" w:space="0" w:color="auto"/>
          </w:divBdr>
        </w:div>
        <w:div w:id="1059746917">
          <w:marLeft w:val="480"/>
          <w:marRight w:val="0"/>
          <w:marTop w:val="0"/>
          <w:marBottom w:val="0"/>
          <w:divBdr>
            <w:top w:val="none" w:sz="0" w:space="0" w:color="auto"/>
            <w:left w:val="none" w:sz="0" w:space="0" w:color="auto"/>
            <w:bottom w:val="none" w:sz="0" w:space="0" w:color="auto"/>
            <w:right w:val="none" w:sz="0" w:space="0" w:color="auto"/>
          </w:divBdr>
        </w:div>
        <w:div w:id="1912503434">
          <w:marLeft w:val="480"/>
          <w:marRight w:val="0"/>
          <w:marTop w:val="0"/>
          <w:marBottom w:val="0"/>
          <w:divBdr>
            <w:top w:val="none" w:sz="0" w:space="0" w:color="auto"/>
            <w:left w:val="none" w:sz="0" w:space="0" w:color="auto"/>
            <w:bottom w:val="none" w:sz="0" w:space="0" w:color="auto"/>
            <w:right w:val="none" w:sz="0" w:space="0" w:color="auto"/>
          </w:divBdr>
        </w:div>
        <w:div w:id="1527912382">
          <w:marLeft w:val="480"/>
          <w:marRight w:val="0"/>
          <w:marTop w:val="0"/>
          <w:marBottom w:val="0"/>
          <w:divBdr>
            <w:top w:val="none" w:sz="0" w:space="0" w:color="auto"/>
            <w:left w:val="none" w:sz="0" w:space="0" w:color="auto"/>
            <w:bottom w:val="none" w:sz="0" w:space="0" w:color="auto"/>
            <w:right w:val="none" w:sz="0" w:space="0" w:color="auto"/>
          </w:divBdr>
        </w:div>
        <w:div w:id="1623413000">
          <w:marLeft w:val="480"/>
          <w:marRight w:val="0"/>
          <w:marTop w:val="0"/>
          <w:marBottom w:val="0"/>
          <w:divBdr>
            <w:top w:val="none" w:sz="0" w:space="0" w:color="auto"/>
            <w:left w:val="none" w:sz="0" w:space="0" w:color="auto"/>
            <w:bottom w:val="none" w:sz="0" w:space="0" w:color="auto"/>
            <w:right w:val="none" w:sz="0" w:space="0" w:color="auto"/>
          </w:divBdr>
        </w:div>
        <w:div w:id="1132987751">
          <w:marLeft w:val="480"/>
          <w:marRight w:val="0"/>
          <w:marTop w:val="0"/>
          <w:marBottom w:val="0"/>
          <w:divBdr>
            <w:top w:val="none" w:sz="0" w:space="0" w:color="auto"/>
            <w:left w:val="none" w:sz="0" w:space="0" w:color="auto"/>
            <w:bottom w:val="none" w:sz="0" w:space="0" w:color="auto"/>
            <w:right w:val="none" w:sz="0" w:space="0" w:color="auto"/>
          </w:divBdr>
        </w:div>
        <w:div w:id="1168442234">
          <w:marLeft w:val="480"/>
          <w:marRight w:val="0"/>
          <w:marTop w:val="0"/>
          <w:marBottom w:val="0"/>
          <w:divBdr>
            <w:top w:val="none" w:sz="0" w:space="0" w:color="auto"/>
            <w:left w:val="none" w:sz="0" w:space="0" w:color="auto"/>
            <w:bottom w:val="none" w:sz="0" w:space="0" w:color="auto"/>
            <w:right w:val="none" w:sz="0" w:space="0" w:color="auto"/>
          </w:divBdr>
        </w:div>
        <w:div w:id="1922449114">
          <w:marLeft w:val="480"/>
          <w:marRight w:val="0"/>
          <w:marTop w:val="0"/>
          <w:marBottom w:val="0"/>
          <w:divBdr>
            <w:top w:val="none" w:sz="0" w:space="0" w:color="auto"/>
            <w:left w:val="none" w:sz="0" w:space="0" w:color="auto"/>
            <w:bottom w:val="none" w:sz="0" w:space="0" w:color="auto"/>
            <w:right w:val="none" w:sz="0" w:space="0" w:color="auto"/>
          </w:divBdr>
        </w:div>
        <w:div w:id="1149323898">
          <w:marLeft w:val="480"/>
          <w:marRight w:val="0"/>
          <w:marTop w:val="0"/>
          <w:marBottom w:val="0"/>
          <w:divBdr>
            <w:top w:val="none" w:sz="0" w:space="0" w:color="auto"/>
            <w:left w:val="none" w:sz="0" w:space="0" w:color="auto"/>
            <w:bottom w:val="none" w:sz="0" w:space="0" w:color="auto"/>
            <w:right w:val="none" w:sz="0" w:space="0" w:color="auto"/>
          </w:divBdr>
        </w:div>
      </w:divsChild>
    </w:div>
    <w:div w:id="1553926917">
      <w:bodyDiv w:val="1"/>
      <w:marLeft w:val="0"/>
      <w:marRight w:val="0"/>
      <w:marTop w:val="0"/>
      <w:marBottom w:val="0"/>
      <w:divBdr>
        <w:top w:val="none" w:sz="0" w:space="0" w:color="auto"/>
        <w:left w:val="none" w:sz="0" w:space="0" w:color="auto"/>
        <w:bottom w:val="none" w:sz="0" w:space="0" w:color="auto"/>
        <w:right w:val="none" w:sz="0" w:space="0" w:color="auto"/>
      </w:divBdr>
      <w:divsChild>
        <w:div w:id="1168978381">
          <w:marLeft w:val="480"/>
          <w:marRight w:val="0"/>
          <w:marTop w:val="0"/>
          <w:marBottom w:val="0"/>
          <w:divBdr>
            <w:top w:val="none" w:sz="0" w:space="0" w:color="auto"/>
            <w:left w:val="none" w:sz="0" w:space="0" w:color="auto"/>
            <w:bottom w:val="none" w:sz="0" w:space="0" w:color="auto"/>
            <w:right w:val="none" w:sz="0" w:space="0" w:color="auto"/>
          </w:divBdr>
        </w:div>
        <w:div w:id="721638722">
          <w:marLeft w:val="480"/>
          <w:marRight w:val="0"/>
          <w:marTop w:val="0"/>
          <w:marBottom w:val="0"/>
          <w:divBdr>
            <w:top w:val="none" w:sz="0" w:space="0" w:color="auto"/>
            <w:left w:val="none" w:sz="0" w:space="0" w:color="auto"/>
            <w:bottom w:val="none" w:sz="0" w:space="0" w:color="auto"/>
            <w:right w:val="none" w:sz="0" w:space="0" w:color="auto"/>
          </w:divBdr>
        </w:div>
        <w:div w:id="1456944334">
          <w:marLeft w:val="480"/>
          <w:marRight w:val="0"/>
          <w:marTop w:val="0"/>
          <w:marBottom w:val="0"/>
          <w:divBdr>
            <w:top w:val="none" w:sz="0" w:space="0" w:color="auto"/>
            <w:left w:val="none" w:sz="0" w:space="0" w:color="auto"/>
            <w:bottom w:val="none" w:sz="0" w:space="0" w:color="auto"/>
            <w:right w:val="none" w:sz="0" w:space="0" w:color="auto"/>
          </w:divBdr>
        </w:div>
        <w:div w:id="1285506936">
          <w:marLeft w:val="480"/>
          <w:marRight w:val="0"/>
          <w:marTop w:val="0"/>
          <w:marBottom w:val="0"/>
          <w:divBdr>
            <w:top w:val="none" w:sz="0" w:space="0" w:color="auto"/>
            <w:left w:val="none" w:sz="0" w:space="0" w:color="auto"/>
            <w:bottom w:val="none" w:sz="0" w:space="0" w:color="auto"/>
            <w:right w:val="none" w:sz="0" w:space="0" w:color="auto"/>
          </w:divBdr>
        </w:div>
        <w:div w:id="1981231344">
          <w:marLeft w:val="480"/>
          <w:marRight w:val="0"/>
          <w:marTop w:val="0"/>
          <w:marBottom w:val="0"/>
          <w:divBdr>
            <w:top w:val="none" w:sz="0" w:space="0" w:color="auto"/>
            <w:left w:val="none" w:sz="0" w:space="0" w:color="auto"/>
            <w:bottom w:val="none" w:sz="0" w:space="0" w:color="auto"/>
            <w:right w:val="none" w:sz="0" w:space="0" w:color="auto"/>
          </w:divBdr>
        </w:div>
        <w:div w:id="118038077">
          <w:marLeft w:val="480"/>
          <w:marRight w:val="0"/>
          <w:marTop w:val="0"/>
          <w:marBottom w:val="0"/>
          <w:divBdr>
            <w:top w:val="none" w:sz="0" w:space="0" w:color="auto"/>
            <w:left w:val="none" w:sz="0" w:space="0" w:color="auto"/>
            <w:bottom w:val="none" w:sz="0" w:space="0" w:color="auto"/>
            <w:right w:val="none" w:sz="0" w:space="0" w:color="auto"/>
          </w:divBdr>
        </w:div>
        <w:div w:id="430973772">
          <w:marLeft w:val="480"/>
          <w:marRight w:val="0"/>
          <w:marTop w:val="0"/>
          <w:marBottom w:val="0"/>
          <w:divBdr>
            <w:top w:val="none" w:sz="0" w:space="0" w:color="auto"/>
            <w:left w:val="none" w:sz="0" w:space="0" w:color="auto"/>
            <w:bottom w:val="none" w:sz="0" w:space="0" w:color="auto"/>
            <w:right w:val="none" w:sz="0" w:space="0" w:color="auto"/>
          </w:divBdr>
        </w:div>
        <w:div w:id="1016272885">
          <w:marLeft w:val="480"/>
          <w:marRight w:val="0"/>
          <w:marTop w:val="0"/>
          <w:marBottom w:val="0"/>
          <w:divBdr>
            <w:top w:val="none" w:sz="0" w:space="0" w:color="auto"/>
            <w:left w:val="none" w:sz="0" w:space="0" w:color="auto"/>
            <w:bottom w:val="none" w:sz="0" w:space="0" w:color="auto"/>
            <w:right w:val="none" w:sz="0" w:space="0" w:color="auto"/>
          </w:divBdr>
        </w:div>
        <w:div w:id="262880249">
          <w:marLeft w:val="480"/>
          <w:marRight w:val="0"/>
          <w:marTop w:val="0"/>
          <w:marBottom w:val="0"/>
          <w:divBdr>
            <w:top w:val="none" w:sz="0" w:space="0" w:color="auto"/>
            <w:left w:val="none" w:sz="0" w:space="0" w:color="auto"/>
            <w:bottom w:val="none" w:sz="0" w:space="0" w:color="auto"/>
            <w:right w:val="none" w:sz="0" w:space="0" w:color="auto"/>
          </w:divBdr>
        </w:div>
        <w:div w:id="1457135492">
          <w:marLeft w:val="480"/>
          <w:marRight w:val="0"/>
          <w:marTop w:val="0"/>
          <w:marBottom w:val="0"/>
          <w:divBdr>
            <w:top w:val="none" w:sz="0" w:space="0" w:color="auto"/>
            <w:left w:val="none" w:sz="0" w:space="0" w:color="auto"/>
            <w:bottom w:val="none" w:sz="0" w:space="0" w:color="auto"/>
            <w:right w:val="none" w:sz="0" w:space="0" w:color="auto"/>
          </w:divBdr>
        </w:div>
        <w:div w:id="584538995">
          <w:marLeft w:val="480"/>
          <w:marRight w:val="0"/>
          <w:marTop w:val="0"/>
          <w:marBottom w:val="0"/>
          <w:divBdr>
            <w:top w:val="none" w:sz="0" w:space="0" w:color="auto"/>
            <w:left w:val="none" w:sz="0" w:space="0" w:color="auto"/>
            <w:bottom w:val="none" w:sz="0" w:space="0" w:color="auto"/>
            <w:right w:val="none" w:sz="0" w:space="0" w:color="auto"/>
          </w:divBdr>
        </w:div>
        <w:div w:id="1924758798">
          <w:marLeft w:val="480"/>
          <w:marRight w:val="0"/>
          <w:marTop w:val="0"/>
          <w:marBottom w:val="0"/>
          <w:divBdr>
            <w:top w:val="none" w:sz="0" w:space="0" w:color="auto"/>
            <w:left w:val="none" w:sz="0" w:space="0" w:color="auto"/>
            <w:bottom w:val="none" w:sz="0" w:space="0" w:color="auto"/>
            <w:right w:val="none" w:sz="0" w:space="0" w:color="auto"/>
          </w:divBdr>
        </w:div>
        <w:div w:id="988829181">
          <w:marLeft w:val="480"/>
          <w:marRight w:val="0"/>
          <w:marTop w:val="0"/>
          <w:marBottom w:val="0"/>
          <w:divBdr>
            <w:top w:val="none" w:sz="0" w:space="0" w:color="auto"/>
            <w:left w:val="none" w:sz="0" w:space="0" w:color="auto"/>
            <w:bottom w:val="none" w:sz="0" w:space="0" w:color="auto"/>
            <w:right w:val="none" w:sz="0" w:space="0" w:color="auto"/>
          </w:divBdr>
        </w:div>
      </w:divsChild>
    </w:div>
    <w:div w:id="1616598909">
      <w:bodyDiv w:val="1"/>
      <w:marLeft w:val="0"/>
      <w:marRight w:val="0"/>
      <w:marTop w:val="0"/>
      <w:marBottom w:val="0"/>
      <w:divBdr>
        <w:top w:val="none" w:sz="0" w:space="0" w:color="auto"/>
        <w:left w:val="none" w:sz="0" w:space="0" w:color="auto"/>
        <w:bottom w:val="none" w:sz="0" w:space="0" w:color="auto"/>
        <w:right w:val="none" w:sz="0" w:space="0" w:color="auto"/>
      </w:divBdr>
      <w:divsChild>
        <w:div w:id="1550071835">
          <w:marLeft w:val="480"/>
          <w:marRight w:val="0"/>
          <w:marTop w:val="0"/>
          <w:marBottom w:val="0"/>
          <w:divBdr>
            <w:top w:val="none" w:sz="0" w:space="0" w:color="auto"/>
            <w:left w:val="none" w:sz="0" w:space="0" w:color="auto"/>
            <w:bottom w:val="none" w:sz="0" w:space="0" w:color="auto"/>
            <w:right w:val="none" w:sz="0" w:space="0" w:color="auto"/>
          </w:divBdr>
        </w:div>
        <w:div w:id="237444837">
          <w:marLeft w:val="480"/>
          <w:marRight w:val="0"/>
          <w:marTop w:val="0"/>
          <w:marBottom w:val="0"/>
          <w:divBdr>
            <w:top w:val="none" w:sz="0" w:space="0" w:color="auto"/>
            <w:left w:val="none" w:sz="0" w:space="0" w:color="auto"/>
            <w:bottom w:val="none" w:sz="0" w:space="0" w:color="auto"/>
            <w:right w:val="none" w:sz="0" w:space="0" w:color="auto"/>
          </w:divBdr>
        </w:div>
        <w:div w:id="1132669633">
          <w:marLeft w:val="480"/>
          <w:marRight w:val="0"/>
          <w:marTop w:val="0"/>
          <w:marBottom w:val="0"/>
          <w:divBdr>
            <w:top w:val="none" w:sz="0" w:space="0" w:color="auto"/>
            <w:left w:val="none" w:sz="0" w:space="0" w:color="auto"/>
            <w:bottom w:val="none" w:sz="0" w:space="0" w:color="auto"/>
            <w:right w:val="none" w:sz="0" w:space="0" w:color="auto"/>
          </w:divBdr>
        </w:div>
        <w:div w:id="1421367397">
          <w:marLeft w:val="480"/>
          <w:marRight w:val="0"/>
          <w:marTop w:val="0"/>
          <w:marBottom w:val="0"/>
          <w:divBdr>
            <w:top w:val="none" w:sz="0" w:space="0" w:color="auto"/>
            <w:left w:val="none" w:sz="0" w:space="0" w:color="auto"/>
            <w:bottom w:val="none" w:sz="0" w:space="0" w:color="auto"/>
            <w:right w:val="none" w:sz="0" w:space="0" w:color="auto"/>
          </w:divBdr>
        </w:div>
        <w:div w:id="989484894">
          <w:marLeft w:val="480"/>
          <w:marRight w:val="0"/>
          <w:marTop w:val="0"/>
          <w:marBottom w:val="0"/>
          <w:divBdr>
            <w:top w:val="none" w:sz="0" w:space="0" w:color="auto"/>
            <w:left w:val="none" w:sz="0" w:space="0" w:color="auto"/>
            <w:bottom w:val="none" w:sz="0" w:space="0" w:color="auto"/>
            <w:right w:val="none" w:sz="0" w:space="0" w:color="auto"/>
          </w:divBdr>
        </w:div>
        <w:div w:id="1254123883">
          <w:marLeft w:val="480"/>
          <w:marRight w:val="0"/>
          <w:marTop w:val="0"/>
          <w:marBottom w:val="0"/>
          <w:divBdr>
            <w:top w:val="none" w:sz="0" w:space="0" w:color="auto"/>
            <w:left w:val="none" w:sz="0" w:space="0" w:color="auto"/>
            <w:bottom w:val="none" w:sz="0" w:space="0" w:color="auto"/>
            <w:right w:val="none" w:sz="0" w:space="0" w:color="auto"/>
          </w:divBdr>
        </w:div>
        <w:div w:id="1525634801">
          <w:marLeft w:val="480"/>
          <w:marRight w:val="0"/>
          <w:marTop w:val="0"/>
          <w:marBottom w:val="0"/>
          <w:divBdr>
            <w:top w:val="none" w:sz="0" w:space="0" w:color="auto"/>
            <w:left w:val="none" w:sz="0" w:space="0" w:color="auto"/>
            <w:bottom w:val="none" w:sz="0" w:space="0" w:color="auto"/>
            <w:right w:val="none" w:sz="0" w:space="0" w:color="auto"/>
          </w:divBdr>
        </w:div>
        <w:div w:id="151871463">
          <w:marLeft w:val="480"/>
          <w:marRight w:val="0"/>
          <w:marTop w:val="0"/>
          <w:marBottom w:val="0"/>
          <w:divBdr>
            <w:top w:val="none" w:sz="0" w:space="0" w:color="auto"/>
            <w:left w:val="none" w:sz="0" w:space="0" w:color="auto"/>
            <w:bottom w:val="none" w:sz="0" w:space="0" w:color="auto"/>
            <w:right w:val="none" w:sz="0" w:space="0" w:color="auto"/>
          </w:divBdr>
        </w:div>
        <w:div w:id="939338247">
          <w:marLeft w:val="480"/>
          <w:marRight w:val="0"/>
          <w:marTop w:val="0"/>
          <w:marBottom w:val="0"/>
          <w:divBdr>
            <w:top w:val="none" w:sz="0" w:space="0" w:color="auto"/>
            <w:left w:val="none" w:sz="0" w:space="0" w:color="auto"/>
            <w:bottom w:val="none" w:sz="0" w:space="0" w:color="auto"/>
            <w:right w:val="none" w:sz="0" w:space="0" w:color="auto"/>
          </w:divBdr>
        </w:div>
        <w:div w:id="1777600868">
          <w:marLeft w:val="480"/>
          <w:marRight w:val="0"/>
          <w:marTop w:val="0"/>
          <w:marBottom w:val="0"/>
          <w:divBdr>
            <w:top w:val="none" w:sz="0" w:space="0" w:color="auto"/>
            <w:left w:val="none" w:sz="0" w:space="0" w:color="auto"/>
            <w:bottom w:val="none" w:sz="0" w:space="0" w:color="auto"/>
            <w:right w:val="none" w:sz="0" w:space="0" w:color="auto"/>
          </w:divBdr>
        </w:div>
        <w:div w:id="1241141291">
          <w:marLeft w:val="480"/>
          <w:marRight w:val="0"/>
          <w:marTop w:val="0"/>
          <w:marBottom w:val="0"/>
          <w:divBdr>
            <w:top w:val="none" w:sz="0" w:space="0" w:color="auto"/>
            <w:left w:val="none" w:sz="0" w:space="0" w:color="auto"/>
            <w:bottom w:val="none" w:sz="0" w:space="0" w:color="auto"/>
            <w:right w:val="none" w:sz="0" w:space="0" w:color="auto"/>
          </w:divBdr>
        </w:div>
        <w:div w:id="609050420">
          <w:marLeft w:val="480"/>
          <w:marRight w:val="0"/>
          <w:marTop w:val="0"/>
          <w:marBottom w:val="0"/>
          <w:divBdr>
            <w:top w:val="none" w:sz="0" w:space="0" w:color="auto"/>
            <w:left w:val="none" w:sz="0" w:space="0" w:color="auto"/>
            <w:bottom w:val="none" w:sz="0" w:space="0" w:color="auto"/>
            <w:right w:val="none" w:sz="0" w:space="0" w:color="auto"/>
          </w:divBdr>
        </w:div>
      </w:divsChild>
    </w:div>
    <w:div w:id="1649938128">
      <w:bodyDiv w:val="1"/>
      <w:marLeft w:val="0"/>
      <w:marRight w:val="0"/>
      <w:marTop w:val="0"/>
      <w:marBottom w:val="0"/>
      <w:divBdr>
        <w:top w:val="none" w:sz="0" w:space="0" w:color="auto"/>
        <w:left w:val="none" w:sz="0" w:space="0" w:color="auto"/>
        <w:bottom w:val="none" w:sz="0" w:space="0" w:color="auto"/>
        <w:right w:val="none" w:sz="0" w:space="0" w:color="auto"/>
      </w:divBdr>
      <w:divsChild>
        <w:div w:id="1278103987">
          <w:marLeft w:val="480"/>
          <w:marRight w:val="0"/>
          <w:marTop w:val="0"/>
          <w:marBottom w:val="0"/>
          <w:divBdr>
            <w:top w:val="none" w:sz="0" w:space="0" w:color="auto"/>
            <w:left w:val="none" w:sz="0" w:space="0" w:color="auto"/>
            <w:bottom w:val="none" w:sz="0" w:space="0" w:color="auto"/>
            <w:right w:val="none" w:sz="0" w:space="0" w:color="auto"/>
          </w:divBdr>
        </w:div>
        <w:div w:id="1587306860">
          <w:marLeft w:val="480"/>
          <w:marRight w:val="0"/>
          <w:marTop w:val="0"/>
          <w:marBottom w:val="0"/>
          <w:divBdr>
            <w:top w:val="none" w:sz="0" w:space="0" w:color="auto"/>
            <w:left w:val="none" w:sz="0" w:space="0" w:color="auto"/>
            <w:bottom w:val="none" w:sz="0" w:space="0" w:color="auto"/>
            <w:right w:val="none" w:sz="0" w:space="0" w:color="auto"/>
          </w:divBdr>
        </w:div>
        <w:div w:id="7800791">
          <w:marLeft w:val="480"/>
          <w:marRight w:val="0"/>
          <w:marTop w:val="0"/>
          <w:marBottom w:val="0"/>
          <w:divBdr>
            <w:top w:val="none" w:sz="0" w:space="0" w:color="auto"/>
            <w:left w:val="none" w:sz="0" w:space="0" w:color="auto"/>
            <w:bottom w:val="none" w:sz="0" w:space="0" w:color="auto"/>
            <w:right w:val="none" w:sz="0" w:space="0" w:color="auto"/>
          </w:divBdr>
        </w:div>
        <w:div w:id="1107190104">
          <w:marLeft w:val="480"/>
          <w:marRight w:val="0"/>
          <w:marTop w:val="0"/>
          <w:marBottom w:val="0"/>
          <w:divBdr>
            <w:top w:val="none" w:sz="0" w:space="0" w:color="auto"/>
            <w:left w:val="none" w:sz="0" w:space="0" w:color="auto"/>
            <w:bottom w:val="none" w:sz="0" w:space="0" w:color="auto"/>
            <w:right w:val="none" w:sz="0" w:space="0" w:color="auto"/>
          </w:divBdr>
        </w:div>
        <w:div w:id="27336886">
          <w:marLeft w:val="480"/>
          <w:marRight w:val="0"/>
          <w:marTop w:val="0"/>
          <w:marBottom w:val="0"/>
          <w:divBdr>
            <w:top w:val="none" w:sz="0" w:space="0" w:color="auto"/>
            <w:left w:val="none" w:sz="0" w:space="0" w:color="auto"/>
            <w:bottom w:val="none" w:sz="0" w:space="0" w:color="auto"/>
            <w:right w:val="none" w:sz="0" w:space="0" w:color="auto"/>
          </w:divBdr>
        </w:div>
        <w:div w:id="82998758">
          <w:marLeft w:val="480"/>
          <w:marRight w:val="0"/>
          <w:marTop w:val="0"/>
          <w:marBottom w:val="0"/>
          <w:divBdr>
            <w:top w:val="none" w:sz="0" w:space="0" w:color="auto"/>
            <w:left w:val="none" w:sz="0" w:space="0" w:color="auto"/>
            <w:bottom w:val="none" w:sz="0" w:space="0" w:color="auto"/>
            <w:right w:val="none" w:sz="0" w:space="0" w:color="auto"/>
          </w:divBdr>
        </w:div>
        <w:div w:id="279800410">
          <w:marLeft w:val="480"/>
          <w:marRight w:val="0"/>
          <w:marTop w:val="0"/>
          <w:marBottom w:val="0"/>
          <w:divBdr>
            <w:top w:val="none" w:sz="0" w:space="0" w:color="auto"/>
            <w:left w:val="none" w:sz="0" w:space="0" w:color="auto"/>
            <w:bottom w:val="none" w:sz="0" w:space="0" w:color="auto"/>
            <w:right w:val="none" w:sz="0" w:space="0" w:color="auto"/>
          </w:divBdr>
        </w:div>
        <w:div w:id="410548128">
          <w:marLeft w:val="480"/>
          <w:marRight w:val="0"/>
          <w:marTop w:val="0"/>
          <w:marBottom w:val="0"/>
          <w:divBdr>
            <w:top w:val="none" w:sz="0" w:space="0" w:color="auto"/>
            <w:left w:val="none" w:sz="0" w:space="0" w:color="auto"/>
            <w:bottom w:val="none" w:sz="0" w:space="0" w:color="auto"/>
            <w:right w:val="none" w:sz="0" w:space="0" w:color="auto"/>
          </w:divBdr>
        </w:div>
        <w:div w:id="1856384453">
          <w:marLeft w:val="480"/>
          <w:marRight w:val="0"/>
          <w:marTop w:val="0"/>
          <w:marBottom w:val="0"/>
          <w:divBdr>
            <w:top w:val="none" w:sz="0" w:space="0" w:color="auto"/>
            <w:left w:val="none" w:sz="0" w:space="0" w:color="auto"/>
            <w:bottom w:val="none" w:sz="0" w:space="0" w:color="auto"/>
            <w:right w:val="none" w:sz="0" w:space="0" w:color="auto"/>
          </w:divBdr>
        </w:div>
        <w:div w:id="1898973541">
          <w:marLeft w:val="480"/>
          <w:marRight w:val="0"/>
          <w:marTop w:val="0"/>
          <w:marBottom w:val="0"/>
          <w:divBdr>
            <w:top w:val="none" w:sz="0" w:space="0" w:color="auto"/>
            <w:left w:val="none" w:sz="0" w:space="0" w:color="auto"/>
            <w:bottom w:val="none" w:sz="0" w:space="0" w:color="auto"/>
            <w:right w:val="none" w:sz="0" w:space="0" w:color="auto"/>
          </w:divBdr>
        </w:div>
      </w:divsChild>
    </w:div>
    <w:div w:id="1676497538">
      <w:bodyDiv w:val="1"/>
      <w:marLeft w:val="0"/>
      <w:marRight w:val="0"/>
      <w:marTop w:val="0"/>
      <w:marBottom w:val="0"/>
      <w:divBdr>
        <w:top w:val="none" w:sz="0" w:space="0" w:color="auto"/>
        <w:left w:val="none" w:sz="0" w:space="0" w:color="auto"/>
        <w:bottom w:val="none" w:sz="0" w:space="0" w:color="auto"/>
        <w:right w:val="none" w:sz="0" w:space="0" w:color="auto"/>
      </w:divBdr>
    </w:div>
    <w:div w:id="1678190807">
      <w:bodyDiv w:val="1"/>
      <w:marLeft w:val="0"/>
      <w:marRight w:val="0"/>
      <w:marTop w:val="0"/>
      <w:marBottom w:val="0"/>
      <w:divBdr>
        <w:top w:val="none" w:sz="0" w:space="0" w:color="auto"/>
        <w:left w:val="none" w:sz="0" w:space="0" w:color="auto"/>
        <w:bottom w:val="none" w:sz="0" w:space="0" w:color="auto"/>
        <w:right w:val="none" w:sz="0" w:space="0" w:color="auto"/>
      </w:divBdr>
    </w:div>
    <w:div w:id="1767341752">
      <w:bodyDiv w:val="1"/>
      <w:marLeft w:val="0"/>
      <w:marRight w:val="0"/>
      <w:marTop w:val="0"/>
      <w:marBottom w:val="0"/>
      <w:divBdr>
        <w:top w:val="none" w:sz="0" w:space="0" w:color="auto"/>
        <w:left w:val="none" w:sz="0" w:space="0" w:color="auto"/>
        <w:bottom w:val="none" w:sz="0" w:space="0" w:color="auto"/>
        <w:right w:val="none" w:sz="0" w:space="0" w:color="auto"/>
      </w:divBdr>
    </w:div>
    <w:div w:id="1778407704">
      <w:bodyDiv w:val="1"/>
      <w:marLeft w:val="0"/>
      <w:marRight w:val="0"/>
      <w:marTop w:val="0"/>
      <w:marBottom w:val="0"/>
      <w:divBdr>
        <w:top w:val="none" w:sz="0" w:space="0" w:color="auto"/>
        <w:left w:val="none" w:sz="0" w:space="0" w:color="auto"/>
        <w:bottom w:val="none" w:sz="0" w:space="0" w:color="auto"/>
        <w:right w:val="none" w:sz="0" w:space="0" w:color="auto"/>
      </w:divBdr>
      <w:divsChild>
        <w:div w:id="1614435606">
          <w:marLeft w:val="480"/>
          <w:marRight w:val="0"/>
          <w:marTop w:val="0"/>
          <w:marBottom w:val="0"/>
          <w:divBdr>
            <w:top w:val="none" w:sz="0" w:space="0" w:color="auto"/>
            <w:left w:val="none" w:sz="0" w:space="0" w:color="auto"/>
            <w:bottom w:val="none" w:sz="0" w:space="0" w:color="auto"/>
            <w:right w:val="none" w:sz="0" w:space="0" w:color="auto"/>
          </w:divBdr>
        </w:div>
        <w:div w:id="1209339395">
          <w:marLeft w:val="480"/>
          <w:marRight w:val="0"/>
          <w:marTop w:val="0"/>
          <w:marBottom w:val="0"/>
          <w:divBdr>
            <w:top w:val="none" w:sz="0" w:space="0" w:color="auto"/>
            <w:left w:val="none" w:sz="0" w:space="0" w:color="auto"/>
            <w:bottom w:val="none" w:sz="0" w:space="0" w:color="auto"/>
            <w:right w:val="none" w:sz="0" w:space="0" w:color="auto"/>
          </w:divBdr>
        </w:div>
        <w:div w:id="396126345">
          <w:marLeft w:val="480"/>
          <w:marRight w:val="0"/>
          <w:marTop w:val="0"/>
          <w:marBottom w:val="0"/>
          <w:divBdr>
            <w:top w:val="none" w:sz="0" w:space="0" w:color="auto"/>
            <w:left w:val="none" w:sz="0" w:space="0" w:color="auto"/>
            <w:bottom w:val="none" w:sz="0" w:space="0" w:color="auto"/>
            <w:right w:val="none" w:sz="0" w:space="0" w:color="auto"/>
          </w:divBdr>
        </w:div>
        <w:div w:id="1473006">
          <w:marLeft w:val="480"/>
          <w:marRight w:val="0"/>
          <w:marTop w:val="0"/>
          <w:marBottom w:val="0"/>
          <w:divBdr>
            <w:top w:val="none" w:sz="0" w:space="0" w:color="auto"/>
            <w:left w:val="none" w:sz="0" w:space="0" w:color="auto"/>
            <w:bottom w:val="none" w:sz="0" w:space="0" w:color="auto"/>
            <w:right w:val="none" w:sz="0" w:space="0" w:color="auto"/>
          </w:divBdr>
        </w:div>
        <w:div w:id="1589534049">
          <w:marLeft w:val="480"/>
          <w:marRight w:val="0"/>
          <w:marTop w:val="0"/>
          <w:marBottom w:val="0"/>
          <w:divBdr>
            <w:top w:val="none" w:sz="0" w:space="0" w:color="auto"/>
            <w:left w:val="none" w:sz="0" w:space="0" w:color="auto"/>
            <w:bottom w:val="none" w:sz="0" w:space="0" w:color="auto"/>
            <w:right w:val="none" w:sz="0" w:space="0" w:color="auto"/>
          </w:divBdr>
        </w:div>
        <w:div w:id="150372340">
          <w:marLeft w:val="480"/>
          <w:marRight w:val="0"/>
          <w:marTop w:val="0"/>
          <w:marBottom w:val="0"/>
          <w:divBdr>
            <w:top w:val="none" w:sz="0" w:space="0" w:color="auto"/>
            <w:left w:val="none" w:sz="0" w:space="0" w:color="auto"/>
            <w:bottom w:val="none" w:sz="0" w:space="0" w:color="auto"/>
            <w:right w:val="none" w:sz="0" w:space="0" w:color="auto"/>
          </w:divBdr>
        </w:div>
        <w:div w:id="1878925573">
          <w:marLeft w:val="480"/>
          <w:marRight w:val="0"/>
          <w:marTop w:val="0"/>
          <w:marBottom w:val="0"/>
          <w:divBdr>
            <w:top w:val="none" w:sz="0" w:space="0" w:color="auto"/>
            <w:left w:val="none" w:sz="0" w:space="0" w:color="auto"/>
            <w:bottom w:val="none" w:sz="0" w:space="0" w:color="auto"/>
            <w:right w:val="none" w:sz="0" w:space="0" w:color="auto"/>
          </w:divBdr>
        </w:div>
        <w:div w:id="1034501600">
          <w:marLeft w:val="480"/>
          <w:marRight w:val="0"/>
          <w:marTop w:val="0"/>
          <w:marBottom w:val="0"/>
          <w:divBdr>
            <w:top w:val="none" w:sz="0" w:space="0" w:color="auto"/>
            <w:left w:val="none" w:sz="0" w:space="0" w:color="auto"/>
            <w:bottom w:val="none" w:sz="0" w:space="0" w:color="auto"/>
            <w:right w:val="none" w:sz="0" w:space="0" w:color="auto"/>
          </w:divBdr>
        </w:div>
        <w:div w:id="1167087551">
          <w:marLeft w:val="480"/>
          <w:marRight w:val="0"/>
          <w:marTop w:val="0"/>
          <w:marBottom w:val="0"/>
          <w:divBdr>
            <w:top w:val="none" w:sz="0" w:space="0" w:color="auto"/>
            <w:left w:val="none" w:sz="0" w:space="0" w:color="auto"/>
            <w:bottom w:val="none" w:sz="0" w:space="0" w:color="auto"/>
            <w:right w:val="none" w:sz="0" w:space="0" w:color="auto"/>
          </w:divBdr>
        </w:div>
        <w:div w:id="1805194498">
          <w:marLeft w:val="480"/>
          <w:marRight w:val="0"/>
          <w:marTop w:val="0"/>
          <w:marBottom w:val="0"/>
          <w:divBdr>
            <w:top w:val="none" w:sz="0" w:space="0" w:color="auto"/>
            <w:left w:val="none" w:sz="0" w:space="0" w:color="auto"/>
            <w:bottom w:val="none" w:sz="0" w:space="0" w:color="auto"/>
            <w:right w:val="none" w:sz="0" w:space="0" w:color="auto"/>
          </w:divBdr>
        </w:div>
        <w:div w:id="1972902529">
          <w:marLeft w:val="480"/>
          <w:marRight w:val="0"/>
          <w:marTop w:val="0"/>
          <w:marBottom w:val="0"/>
          <w:divBdr>
            <w:top w:val="none" w:sz="0" w:space="0" w:color="auto"/>
            <w:left w:val="none" w:sz="0" w:space="0" w:color="auto"/>
            <w:bottom w:val="none" w:sz="0" w:space="0" w:color="auto"/>
            <w:right w:val="none" w:sz="0" w:space="0" w:color="auto"/>
          </w:divBdr>
        </w:div>
        <w:div w:id="1314993535">
          <w:marLeft w:val="480"/>
          <w:marRight w:val="0"/>
          <w:marTop w:val="0"/>
          <w:marBottom w:val="0"/>
          <w:divBdr>
            <w:top w:val="none" w:sz="0" w:space="0" w:color="auto"/>
            <w:left w:val="none" w:sz="0" w:space="0" w:color="auto"/>
            <w:bottom w:val="none" w:sz="0" w:space="0" w:color="auto"/>
            <w:right w:val="none" w:sz="0" w:space="0" w:color="auto"/>
          </w:divBdr>
        </w:div>
      </w:divsChild>
    </w:div>
    <w:div w:id="1811052781">
      <w:bodyDiv w:val="1"/>
      <w:marLeft w:val="0"/>
      <w:marRight w:val="0"/>
      <w:marTop w:val="0"/>
      <w:marBottom w:val="0"/>
      <w:divBdr>
        <w:top w:val="none" w:sz="0" w:space="0" w:color="auto"/>
        <w:left w:val="none" w:sz="0" w:space="0" w:color="auto"/>
        <w:bottom w:val="none" w:sz="0" w:space="0" w:color="auto"/>
        <w:right w:val="none" w:sz="0" w:space="0" w:color="auto"/>
      </w:divBdr>
      <w:divsChild>
        <w:div w:id="572131622">
          <w:marLeft w:val="480"/>
          <w:marRight w:val="0"/>
          <w:marTop w:val="0"/>
          <w:marBottom w:val="0"/>
          <w:divBdr>
            <w:top w:val="none" w:sz="0" w:space="0" w:color="auto"/>
            <w:left w:val="none" w:sz="0" w:space="0" w:color="auto"/>
            <w:bottom w:val="none" w:sz="0" w:space="0" w:color="auto"/>
            <w:right w:val="none" w:sz="0" w:space="0" w:color="auto"/>
          </w:divBdr>
        </w:div>
        <w:div w:id="1988362373">
          <w:marLeft w:val="480"/>
          <w:marRight w:val="0"/>
          <w:marTop w:val="0"/>
          <w:marBottom w:val="0"/>
          <w:divBdr>
            <w:top w:val="none" w:sz="0" w:space="0" w:color="auto"/>
            <w:left w:val="none" w:sz="0" w:space="0" w:color="auto"/>
            <w:bottom w:val="none" w:sz="0" w:space="0" w:color="auto"/>
            <w:right w:val="none" w:sz="0" w:space="0" w:color="auto"/>
          </w:divBdr>
        </w:div>
        <w:div w:id="1980567348">
          <w:marLeft w:val="480"/>
          <w:marRight w:val="0"/>
          <w:marTop w:val="0"/>
          <w:marBottom w:val="0"/>
          <w:divBdr>
            <w:top w:val="none" w:sz="0" w:space="0" w:color="auto"/>
            <w:left w:val="none" w:sz="0" w:space="0" w:color="auto"/>
            <w:bottom w:val="none" w:sz="0" w:space="0" w:color="auto"/>
            <w:right w:val="none" w:sz="0" w:space="0" w:color="auto"/>
          </w:divBdr>
        </w:div>
        <w:div w:id="1534420981">
          <w:marLeft w:val="480"/>
          <w:marRight w:val="0"/>
          <w:marTop w:val="0"/>
          <w:marBottom w:val="0"/>
          <w:divBdr>
            <w:top w:val="none" w:sz="0" w:space="0" w:color="auto"/>
            <w:left w:val="none" w:sz="0" w:space="0" w:color="auto"/>
            <w:bottom w:val="none" w:sz="0" w:space="0" w:color="auto"/>
            <w:right w:val="none" w:sz="0" w:space="0" w:color="auto"/>
          </w:divBdr>
        </w:div>
        <w:div w:id="1133214429">
          <w:marLeft w:val="480"/>
          <w:marRight w:val="0"/>
          <w:marTop w:val="0"/>
          <w:marBottom w:val="0"/>
          <w:divBdr>
            <w:top w:val="none" w:sz="0" w:space="0" w:color="auto"/>
            <w:left w:val="none" w:sz="0" w:space="0" w:color="auto"/>
            <w:bottom w:val="none" w:sz="0" w:space="0" w:color="auto"/>
            <w:right w:val="none" w:sz="0" w:space="0" w:color="auto"/>
          </w:divBdr>
        </w:div>
        <w:div w:id="596139863">
          <w:marLeft w:val="480"/>
          <w:marRight w:val="0"/>
          <w:marTop w:val="0"/>
          <w:marBottom w:val="0"/>
          <w:divBdr>
            <w:top w:val="none" w:sz="0" w:space="0" w:color="auto"/>
            <w:left w:val="none" w:sz="0" w:space="0" w:color="auto"/>
            <w:bottom w:val="none" w:sz="0" w:space="0" w:color="auto"/>
            <w:right w:val="none" w:sz="0" w:space="0" w:color="auto"/>
          </w:divBdr>
        </w:div>
        <w:div w:id="551962897">
          <w:marLeft w:val="480"/>
          <w:marRight w:val="0"/>
          <w:marTop w:val="0"/>
          <w:marBottom w:val="0"/>
          <w:divBdr>
            <w:top w:val="none" w:sz="0" w:space="0" w:color="auto"/>
            <w:left w:val="none" w:sz="0" w:space="0" w:color="auto"/>
            <w:bottom w:val="none" w:sz="0" w:space="0" w:color="auto"/>
            <w:right w:val="none" w:sz="0" w:space="0" w:color="auto"/>
          </w:divBdr>
        </w:div>
        <w:div w:id="548421083">
          <w:marLeft w:val="480"/>
          <w:marRight w:val="0"/>
          <w:marTop w:val="0"/>
          <w:marBottom w:val="0"/>
          <w:divBdr>
            <w:top w:val="none" w:sz="0" w:space="0" w:color="auto"/>
            <w:left w:val="none" w:sz="0" w:space="0" w:color="auto"/>
            <w:bottom w:val="none" w:sz="0" w:space="0" w:color="auto"/>
            <w:right w:val="none" w:sz="0" w:space="0" w:color="auto"/>
          </w:divBdr>
        </w:div>
        <w:div w:id="46801685">
          <w:marLeft w:val="480"/>
          <w:marRight w:val="0"/>
          <w:marTop w:val="0"/>
          <w:marBottom w:val="0"/>
          <w:divBdr>
            <w:top w:val="none" w:sz="0" w:space="0" w:color="auto"/>
            <w:left w:val="none" w:sz="0" w:space="0" w:color="auto"/>
            <w:bottom w:val="none" w:sz="0" w:space="0" w:color="auto"/>
            <w:right w:val="none" w:sz="0" w:space="0" w:color="auto"/>
          </w:divBdr>
        </w:div>
      </w:divsChild>
    </w:div>
    <w:div w:id="1899974601">
      <w:bodyDiv w:val="1"/>
      <w:marLeft w:val="0"/>
      <w:marRight w:val="0"/>
      <w:marTop w:val="0"/>
      <w:marBottom w:val="0"/>
      <w:divBdr>
        <w:top w:val="none" w:sz="0" w:space="0" w:color="auto"/>
        <w:left w:val="none" w:sz="0" w:space="0" w:color="auto"/>
        <w:bottom w:val="none" w:sz="0" w:space="0" w:color="auto"/>
        <w:right w:val="none" w:sz="0" w:space="0" w:color="auto"/>
      </w:divBdr>
    </w:div>
    <w:div w:id="1947884994">
      <w:bodyDiv w:val="1"/>
      <w:marLeft w:val="0"/>
      <w:marRight w:val="0"/>
      <w:marTop w:val="0"/>
      <w:marBottom w:val="0"/>
      <w:divBdr>
        <w:top w:val="none" w:sz="0" w:space="0" w:color="auto"/>
        <w:left w:val="none" w:sz="0" w:space="0" w:color="auto"/>
        <w:bottom w:val="none" w:sz="0" w:space="0" w:color="auto"/>
        <w:right w:val="none" w:sz="0" w:space="0" w:color="auto"/>
      </w:divBdr>
    </w:div>
    <w:div w:id="2036271259">
      <w:bodyDiv w:val="1"/>
      <w:marLeft w:val="0"/>
      <w:marRight w:val="0"/>
      <w:marTop w:val="0"/>
      <w:marBottom w:val="0"/>
      <w:divBdr>
        <w:top w:val="none" w:sz="0" w:space="0" w:color="auto"/>
        <w:left w:val="none" w:sz="0" w:space="0" w:color="auto"/>
        <w:bottom w:val="none" w:sz="0" w:space="0" w:color="auto"/>
        <w:right w:val="none" w:sz="0" w:space="0" w:color="auto"/>
      </w:divBdr>
      <w:divsChild>
        <w:div w:id="1593080190">
          <w:marLeft w:val="480"/>
          <w:marRight w:val="0"/>
          <w:marTop w:val="0"/>
          <w:marBottom w:val="0"/>
          <w:divBdr>
            <w:top w:val="none" w:sz="0" w:space="0" w:color="auto"/>
            <w:left w:val="none" w:sz="0" w:space="0" w:color="auto"/>
            <w:bottom w:val="none" w:sz="0" w:space="0" w:color="auto"/>
            <w:right w:val="none" w:sz="0" w:space="0" w:color="auto"/>
          </w:divBdr>
        </w:div>
        <w:div w:id="138690488">
          <w:marLeft w:val="480"/>
          <w:marRight w:val="0"/>
          <w:marTop w:val="0"/>
          <w:marBottom w:val="0"/>
          <w:divBdr>
            <w:top w:val="none" w:sz="0" w:space="0" w:color="auto"/>
            <w:left w:val="none" w:sz="0" w:space="0" w:color="auto"/>
            <w:bottom w:val="none" w:sz="0" w:space="0" w:color="auto"/>
            <w:right w:val="none" w:sz="0" w:space="0" w:color="auto"/>
          </w:divBdr>
        </w:div>
        <w:div w:id="432557736">
          <w:marLeft w:val="480"/>
          <w:marRight w:val="0"/>
          <w:marTop w:val="0"/>
          <w:marBottom w:val="0"/>
          <w:divBdr>
            <w:top w:val="none" w:sz="0" w:space="0" w:color="auto"/>
            <w:left w:val="none" w:sz="0" w:space="0" w:color="auto"/>
            <w:bottom w:val="none" w:sz="0" w:space="0" w:color="auto"/>
            <w:right w:val="none" w:sz="0" w:space="0" w:color="auto"/>
          </w:divBdr>
        </w:div>
        <w:div w:id="756368779">
          <w:marLeft w:val="480"/>
          <w:marRight w:val="0"/>
          <w:marTop w:val="0"/>
          <w:marBottom w:val="0"/>
          <w:divBdr>
            <w:top w:val="none" w:sz="0" w:space="0" w:color="auto"/>
            <w:left w:val="none" w:sz="0" w:space="0" w:color="auto"/>
            <w:bottom w:val="none" w:sz="0" w:space="0" w:color="auto"/>
            <w:right w:val="none" w:sz="0" w:space="0" w:color="auto"/>
          </w:divBdr>
        </w:div>
        <w:div w:id="1958675094">
          <w:marLeft w:val="480"/>
          <w:marRight w:val="0"/>
          <w:marTop w:val="0"/>
          <w:marBottom w:val="0"/>
          <w:divBdr>
            <w:top w:val="none" w:sz="0" w:space="0" w:color="auto"/>
            <w:left w:val="none" w:sz="0" w:space="0" w:color="auto"/>
            <w:bottom w:val="none" w:sz="0" w:space="0" w:color="auto"/>
            <w:right w:val="none" w:sz="0" w:space="0" w:color="auto"/>
          </w:divBdr>
        </w:div>
        <w:div w:id="1233662537">
          <w:marLeft w:val="480"/>
          <w:marRight w:val="0"/>
          <w:marTop w:val="0"/>
          <w:marBottom w:val="0"/>
          <w:divBdr>
            <w:top w:val="none" w:sz="0" w:space="0" w:color="auto"/>
            <w:left w:val="none" w:sz="0" w:space="0" w:color="auto"/>
            <w:bottom w:val="none" w:sz="0" w:space="0" w:color="auto"/>
            <w:right w:val="none" w:sz="0" w:space="0" w:color="auto"/>
          </w:divBdr>
        </w:div>
        <w:div w:id="881284173">
          <w:marLeft w:val="480"/>
          <w:marRight w:val="0"/>
          <w:marTop w:val="0"/>
          <w:marBottom w:val="0"/>
          <w:divBdr>
            <w:top w:val="none" w:sz="0" w:space="0" w:color="auto"/>
            <w:left w:val="none" w:sz="0" w:space="0" w:color="auto"/>
            <w:bottom w:val="none" w:sz="0" w:space="0" w:color="auto"/>
            <w:right w:val="none" w:sz="0" w:space="0" w:color="auto"/>
          </w:divBdr>
        </w:div>
        <w:div w:id="623582631">
          <w:marLeft w:val="480"/>
          <w:marRight w:val="0"/>
          <w:marTop w:val="0"/>
          <w:marBottom w:val="0"/>
          <w:divBdr>
            <w:top w:val="none" w:sz="0" w:space="0" w:color="auto"/>
            <w:left w:val="none" w:sz="0" w:space="0" w:color="auto"/>
            <w:bottom w:val="none" w:sz="0" w:space="0" w:color="auto"/>
            <w:right w:val="none" w:sz="0" w:space="0" w:color="auto"/>
          </w:divBdr>
        </w:div>
        <w:div w:id="785125737">
          <w:marLeft w:val="480"/>
          <w:marRight w:val="0"/>
          <w:marTop w:val="0"/>
          <w:marBottom w:val="0"/>
          <w:divBdr>
            <w:top w:val="none" w:sz="0" w:space="0" w:color="auto"/>
            <w:left w:val="none" w:sz="0" w:space="0" w:color="auto"/>
            <w:bottom w:val="none" w:sz="0" w:space="0" w:color="auto"/>
            <w:right w:val="none" w:sz="0" w:space="0" w:color="auto"/>
          </w:divBdr>
        </w:div>
      </w:divsChild>
    </w:div>
    <w:div w:id="2041390018">
      <w:bodyDiv w:val="1"/>
      <w:marLeft w:val="0"/>
      <w:marRight w:val="0"/>
      <w:marTop w:val="0"/>
      <w:marBottom w:val="0"/>
      <w:divBdr>
        <w:top w:val="none" w:sz="0" w:space="0" w:color="auto"/>
        <w:left w:val="none" w:sz="0" w:space="0" w:color="auto"/>
        <w:bottom w:val="none" w:sz="0" w:space="0" w:color="auto"/>
        <w:right w:val="none" w:sz="0" w:space="0" w:color="auto"/>
      </w:divBdr>
      <w:divsChild>
        <w:div w:id="882442644">
          <w:marLeft w:val="480"/>
          <w:marRight w:val="0"/>
          <w:marTop w:val="0"/>
          <w:marBottom w:val="0"/>
          <w:divBdr>
            <w:top w:val="none" w:sz="0" w:space="0" w:color="auto"/>
            <w:left w:val="none" w:sz="0" w:space="0" w:color="auto"/>
            <w:bottom w:val="none" w:sz="0" w:space="0" w:color="auto"/>
            <w:right w:val="none" w:sz="0" w:space="0" w:color="auto"/>
          </w:divBdr>
        </w:div>
        <w:div w:id="105197139">
          <w:marLeft w:val="480"/>
          <w:marRight w:val="0"/>
          <w:marTop w:val="0"/>
          <w:marBottom w:val="0"/>
          <w:divBdr>
            <w:top w:val="none" w:sz="0" w:space="0" w:color="auto"/>
            <w:left w:val="none" w:sz="0" w:space="0" w:color="auto"/>
            <w:bottom w:val="none" w:sz="0" w:space="0" w:color="auto"/>
            <w:right w:val="none" w:sz="0" w:space="0" w:color="auto"/>
          </w:divBdr>
        </w:div>
        <w:div w:id="683215328">
          <w:marLeft w:val="480"/>
          <w:marRight w:val="0"/>
          <w:marTop w:val="0"/>
          <w:marBottom w:val="0"/>
          <w:divBdr>
            <w:top w:val="none" w:sz="0" w:space="0" w:color="auto"/>
            <w:left w:val="none" w:sz="0" w:space="0" w:color="auto"/>
            <w:bottom w:val="none" w:sz="0" w:space="0" w:color="auto"/>
            <w:right w:val="none" w:sz="0" w:space="0" w:color="auto"/>
          </w:divBdr>
        </w:div>
        <w:div w:id="1584955136">
          <w:marLeft w:val="480"/>
          <w:marRight w:val="0"/>
          <w:marTop w:val="0"/>
          <w:marBottom w:val="0"/>
          <w:divBdr>
            <w:top w:val="none" w:sz="0" w:space="0" w:color="auto"/>
            <w:left w:val="none" w:sz="0" w:space="0" w:color="auto"/>
            <w:bottom w:val="none" w:sz="0" w:space="0" w:color="auto"/>
            <w:right w:val="none" w:sz="0" w:space="0" w:color="auto"/>
          </w:divBdr>
        </w:div>
        <w:div w:id="1166634145">
          <w:marLeft w:val="480"/>
          <w:marRight w:val="0"/>
          <w:marTop w:val="0"/>
          <w:marBottom w:val="0"/>
          <w:divBdr>
            <w:top w:val="none" w:sz="0" w:space="0" w:color="auto"/>
            <w:left w:val="none" w:sz="0" w:space="0" w:color="auto"/>
            <w:bottom w:val="none" w:sz="0" w:space="0" w:color="auto"/>
            <w:right w:val="none" w:sz="0" w:space="0" w:color="auto"/>
          </w:divBdr>
        </w:div>
        <w:div w:id="2118476958">
          <w:marLeft w:val="480"/>
          <w:marRight w:val="0"/>
          <w:marTop w:val="0"/>
          <w:marBottom w:val="0"/>
          <w:divBdr>
            <w:top w:val="none" w:sz="0" w:space="0" w:color="auto"/>
            <w:left w:val="none" w:sz="0" w:space="0" w:color="auto"/>
            <w:bottom w:val="none" w:sz="0" w:space="0" w:color="auto"/>
            <w:right w:val="none" w:sz="0" w:space="0" w:color="auto"/>
          </w:divBdr>
        </w:div>
        <w:div w:id="700207569">
          <w:marLeft w:val="480"/>
          <w:marRight w:val="0"/>
          <w:marTop w:val="0"/>
          <w:marBottom w:val="0"/>
          <w:divBdr>
            <w:top w:val="none" w:sz="0" w:space="0" w:color="auto"/>
            <w:left w:val="none" w:sz="0" w:space="0" w:color="auto"/>
            <w:bottom w:val="none" w:sz="0" w:space="0" w:color="auto"/>
            <w:right w:val="none" w:sz="0" w:space="0" w:color="auto"/>
          </w:divBdr>
        </w:div>
        <w:div w:id="1391803135">
          <w:marLeft w:val="480"/>
          <w:marRight w:val="0"/>
          <w:marTop w:val="0"/>
          <w:marBottom w:val="0"/>
          <w:divBdr>
            <w:top w:val="none" w:sz="0" w:space="0" w:color="auto"/>
            <w:left w:val="none" w:sz="0" w:space="0" w:color="auto"/>
            <w:bottom w:val="none" w:sz="0" w:space="0" w:color="auto"/>
            <w:right w:val="none" w:sz="0" w:space="0" w:color="auto"/>
          </w:divBdr>
        </w:div>
        <w:div w:id="1404986656">
          <w:marLeft w:val="480"/>
          <w:marRight w:val="0"/>
          <w:marTop w:val="0"/>
          <w:marBottom w:val="0"/>
          <w:divBdr>
            <w:top w:val="none" w:sz="0" w:space="0" w:color="auto"/>
            <w:left w:val="none" w:sz="0" w:space="0" w:color="auto"/>
            <w:bottom w:val="none" w:sz="0" w:space="0" w:color="auto"/>
            <w:right w:val="none" w:sz="0" w:space="0" w:color="auto"/>
          </w:divBdr>
        </w:div>
        <w:div w:id="869418435">
          <w:marLeft w:val="480"/>
          <w:marRight w:val="0"/>
          <w:marTop w:val="0"/>
          <w:marBottom w:val="0"/>
          <w:divBdr>
            <w:top w:val="none" w:sz="0" w:space="0" w:color="auto"/>
            <w:left w:val="none" w:sz="0" w:space="0" w:color="auto"/>
            <w:bottom w:val="none" w:sz="0" w:space="0" w:color="auto"/>
            <w:right w:val="none" w:sz="0" w:space="0" w:color="auto"/>
          </w:divBdr>
        </w:div>
        <w:div w:id="1765373456">
          <w:marLeft w:val="480"/>
          <w:marRight w:val="0"/>
          <w:marTop w:val="0"/>
          <w:marBottom w:val="0"/>
          <w:divBdr>
            <w:top w:val="none" w:sz="0" w:space="0" w:color="auto"/>
            <w:left w:val="none" w:sz="0" w:space="0" w:color="auto"/>
            <w:bottom w:val="none" w:sz="0" w:space="0" w:color="auto"/>
            <w:right w:val="none" w:sz="0" w:space="0" w:color="auto"/>
          </w:divBdr>
        </w:div>
        <w:div w:id="1936277976">
          <w:marLeft w:val="480"/>
          <w:marRight w:val="0"/>
          <w:marTop w:val="0"/>
          <w:marBottom w:val="0"/>
          <w:divBdr>
            <w:top w:val="none" w:sz="0" w:space="0" w:color="auto"/>
            <w:left w:val="none" w:sz="0" w:space="0" w:color="auto"/>
            <w:bottom w:val="none" w:sz="0" w:space="0" w:color="auto"/>
            <w:right w:val="none" w:sz="0" w:space="0" w:color="auto"/>
          </w:divBdr>
        </w:div>
        <w:div w:id="393235877">
          <w:marLeft w:val="480"/>
          <w:marRight w:val="0"/>
          <w:marTop w:val="0"/>
          <w:marBottom w:val="0"/>
          <w:divBdr>
            <w:top w:val="none" w:sz="0" w:space="0" w:color="auto"/>
            <w:left w:val="none" w:sz="0" w:space="0" w:color="auto"/>
            <w:bottom w:val="none" w:sz="0" w:space="0" w:color="auto"/>
            <w:right w:val="none" w:sz="0" w:space="0" w:color="auto"/>
          </w:divBdr>
        </w:div>
        <w:div w:id="1362053784">
          <w:marLeft w:val="480"/>
          <w:marRight w:val="0"/>
          <w:marTop w:val="0"/>
          <w:marBottom w:val="0"/>
          <w:divBdr>
            <w:top w:val="none" w:sz="0" w:space="0" w:color="auto"/>
            <w:left w:val="none" w:sz="0" w:space="0" w:color="auto"/>
            <w:bottom w:val="none" w:sz="0" w:space="0" w:color="auto"/>
            <w:right w:val="none" w:sz="0" w:space="0" w:color="auto"/>
          </w:divBdr>
        </w:div>
        <w:div w:id="1453666515">
          <w:marLeft w:val="480"/>
          <w:marRight w:val="0"/>
          <w:marTop w:val="0"/>
          <w:marBottom w:val="0"/>
          <w:divBdr>
            <w:top w:val="none" w:sz="0" w:space="0" w:color="auto"/>
            <w:left w:val="none" w:sz="0" w:space="0" w:color="auto"/>
            <w:bottom w:val="none" w:sz="0" w:space="0" w:color="auto"/>
            <w:right w:val="none" w:sz="0" w:space="0" w:color="auto"/>
          </w:divBdr>
        </w:div>
        <w:div w:id="338435727">
          <w:marLeft w:val="480"/>
          <w:marRight w:val="0"/>
          <w:marTop w:val="0"/>
          <w:marBottom w:val="0"/>
          <w:divBdr>
            <w:top w:val="none" w:sz="0" w:space="0" w:color="auto"/>
            <w:left w:val="none" w:sz="0" w:space="0" w:color="auto"/>
            <w:bottom w:val="none" w:sz="0" w:space="0" w:color="auto"/>
            <w:right w:val="none" w:sz="0" w:space="0" w:color="auto"/>
          </w:divBdr>
        </w:div>
        <w:div w:id="1553886169">
          <w:marLeft w:val="480"/>
          <w:marRight w:val="0"/>
          <w:marTop w:val="0"/>
          <w:marBottom w:val="0"/>
          <w:divBdr>
            <w:top w:val="none" w:sz="0" w:space="0" w:color="auto"/>
            <w:left w:val="none" w:sz="0" w:space="0" w:color="auto"/>
            <w:bottom w:val="none" w:sz="0" w:space="0" w:color="auto"/>
            <w:right w:val="none" w:sz="0" w:space="0" w:color="auto"/>
          </w:divBdr>
        </w:div>
        <w:div w:id="241523802">
          <w:marLeft w:val="480"/>
          <w:marRight w:val="0"/>
          <w:marTop w:val="0"/>
          <w:marBottom w:val="0"/>
          <w:divBdr>
            <w:top w:val="none" w:sz="0" w:space="0" w:color="auto"/>
            <w:left w:val="none" w:sz="0" w:space="0" w:color="auto"/>
            <w:bottom w:val="none" w:sz="0" w:space="0" w:color="auto"/>
            <w:right w:val="none" w:sz="0" w:space="0" w:color="auto"/>
          </w:divBdr>
        </w:div>
        <w:div w:id="2080521063">
          <w:marLeft w:val="480"/>
          <w:marRight w:val="0"/>
          <w:marTop w:val="0"/>
          <w:marBottom w:val="0"/>
          <w:divBdr>
            <w:top w:val="none" w:sz="0" w:space="0" w:color="auto"/>
            <w:left w:val="none" w:sz="0" w:space="0" w:color="auto"/>
            <w:bottom w:val="none" w:sz="0" w:space="0" w:color="auto"/>
            <w:right w:val="none" w:sz="0" w:space="0" w:color="auto"/>
          </w:divBdr>
        </w:div>
        <w:div w:id="26949631">
          <w:marLeft w:val="480"/>
          <w:marRight w:val="0"/>
          <w:marTop w:val="0"/>
          <w:marBottom w:val="0"/>
          <w:divBdr>
            <w:top w:val="none" w:sz="0" w:space="0" w:color="auto"/>
            <w:left w:val="none" w:sz="0" w:space="0" w:color="auto"/>
            <w:bottom w:val="none" w:sz="0" w:space="0" w:color="auto"/>
            <w:right w:val="none" w:sz="0" w:space="0" w:color="auto"/>
          </w:divBdr>
        </w:div>
        <w:div w:id="1518886540">
          <w:marLeft w:val="480"/>
          <w:marRight w:val="0"/>
          <w:marTop w:val="0"/>
          <w:marBottom w:val="0"/>
          <w:divBdr>
            <w:top w:val="none" w:sz="0" w:space="0" w:color="auto"/>
            <w:left w:val="none" w:sz="0" w:space="0" w:color="auto"/>
            <w:bottom w:val="none" w:sz="0" w:space="0" w:color="auto"/>
            <w:right w:val="none" w:sz="0" w:space="0" w:color="auto"/>
          </w:divBdr>
        </w:div>
        <w:div w:id="1369723287">
          <w:marLeft w:val="480"/>
          <w:marRight w:val="0"/>
          <w:marTop w:val="0"/>
          <w:marBottom w:val="0"/>
          <w:divBdr>
            <w:top w:val="none" w:sz="0" w:space="0" w:color="auto"/>
            <w:left w:val="none" w:sz="0" w:space="0" w:color="auto"/>
            <w:bottom w:val="none" w:sz="0" w:space="0" w:color="auto"/>
            <w:right w:val="none" w:sz="0" w:space="0" w:color="auto"/>
          </w:divBdr>
        </w:div>
        <w:div w:id="1071195804">
          <w:marLeft w:val="480"/>
          <w:marRight w:val="0"/>
          <w:marTop w:val="0"/>
          <w:marBottom w:val="0"/>
          <w:divBdr>
            <w:top w:val="none" w:sz="0" w:space="0" w:color="auto"/>
            <w:left w:val="none" w:sz="0" w:space="0" w:color="auto"/>
            <w:bottom w:val="none" w:sz="0" w:space="0" w:color="auto"/>
            <w:right w:val="none" w:sz="0" w:space="0" w:color="auto"/>
          </w:divBdr>
        </w:div>
        <w:div w:id="1307591584">
          <w:marLeft w:val="480"/>
          <w:marRight w:val="0"/>
          <w:marTop w:val="0"/>
          <w:marBottom w:val="0"/>
          <w:divBdr>
            <w:top w:val="none" w:sz="0" w:space="0" w:color="auto"/>
            <w:left w:val="none" w:sz="0" w:space="0" w:color="auto"/>
            <w:bottom w:val="none" w:sz="0" w:space="0" w:color="auto"/>
            <w:right w:val="none" w:sz="0" w:space="0" w:color="auto"/>
          </w:divBdr>
        </w:div>
      </w:divsChild>
    </w:div>
    <w:div w:id="2130469422">
      <w:bodyDiv w:val="1"/>
      <w:marLeft w:val="0"/>
      <w:marRight w:val="0"/>
      <w:marTop w:val="0"/>
      <w:marBottom w:val="0"/>
      <w:divBdr>
        <w:top w:val="none" w:sz="0" w:space="0" w:color="auto"/>
        <w:left w:val="none" w:sz="0" w:space="0" w:color="auto"/>
        <w:bottom w:val="none" w:sz="0" w:space="0" w:color="auto"/>
        <w:right w:val="none" w:sz="0" w:space="0" w:color="auto"/>
      </w:divBdr>
      <w:divsChild>
        <w:div w:id="846359505">
          <w:marLeft w:val="480"/>
          <w:marRight w:val="0"/>
          <w:marTop w:val="0"/>
          <w:marBottom w:val="0"/>
          <w:divBdr>
            <w:top w:val="none" w:sz="0" w:space="0" w:color="auto"/>
            <w:left w:val="none" w:sz="0" w:space="0" w:color="auto"/>
            <w:bottom w:val="none" w:sz="0" w:space="0" w:color="auto"/>
            <w:right w:val="none" w:sz="0" w:space="0" w:color="auto"/>
          </w:divBdr>
        </w:div>
        <w:div w:id="1684287284">
          <w:marLeft w:val="480"/>
          <w:marRight w:val="0"/>
          <w:marTop w:val="0"/>
          <w:marBottom w:val="0"/>
          <w:divBdr>
            <w:top w:val="none" w:sz="0" w:space="0" w:color="auto"/>
            <w:left w:val="none" w:sz="0" w:space="0" w:color="auto"/>
            <w:bottom w:val="none" w:sz="0" w:space="0" w:color="auto"/>
            <w:right w:val="none" w:sz="0" w:space="0" w:color="auto"/>
          </w:divBdr>
        </w:div>
        <w:div w:id="100996367">
          <w:marLeft w:val="480"/>
          <w:marRight w:val="0"/>
          <w:marTop w:val="0"/>
          <w:marBottom w:val="0"/>
          <w:divBdr>
            <w:top w:val="none" w:sz="0" w:space="0" w:color="auto"/>
            <w:left w:val="none" w:sz="0" w:space="0" w:color="auto"/>
            <w:bottom w:val="none" w:sz="0" w:space="0" w:color="auto"/>
            <w:right w:val="none" w:sz="0" w:space="0" w:color="auto"/>
          </w:divBdr>
        </w:div>
        <w:div w:id="1947735477">
          <w:marLeft w:val="480"/>
          <w:marRight w:val="0"/>
          <w:marTop w:val="0"/>
          <w:marBottom w:val="0"/>
          <w:divBdr>
            <w:top w:val="none" w:sz="0" w:space="0" w:color="auto"/>
            <w:left w:val="none" w:sz="0" w:space="0" w:color="auto"/>
            <w:bottom w:val="none" w:sz="0" w:space="0" w:color="auto"/>
            <w:right w:val="none" w:sz="0" w:space="0" w:color="auto"/>
          </w:divBdr>
        </w:div>
        <w:div w:id="1178739886">
          <w:marLeft w:val="480"/>
          <w:marRight w:val="0"/>
          <w:marTop w:val="0"/>
          <w:marBottom w:val="0"/>
          <w:divBdr>
            <w:top w:val="none" w:sz="0" w:space="0" w:color="auto"/>
            <w:left w:val="none" w:sz="0" w:space="0" w:color="auto"/>
            <w:bottom w:val="none" w:sz="0" w:space="0" w:color="auto"/>
            <w:right w:val="none" w:sz="0" w:space="0" w:color="auto"/>
          </w:divBdr>
        </w:div>
        <w:div w:id="757212828">
          <w:marLeft w:val="480"/>
          <w:marRight w:val="0"/>
          <w:marTop w:val="0"/>
          <w:marBottom w:val="0"/>
          <w:divBdr>
            <w:top w:val="none" w:sz="0" w:space="0" w:color="auto"/>
            <w:left w:val="none" w:sz="0" w:space="0" w:color="auto"/>
            <w:bottom w:val="none" w:sz="0" w:space="0" w:color="auto"/>
            <w:right w:val="none" w:sz="0" w:space="0" w:color="auto"/>
          </w:divBdr>
        </w:div>
        <w:div w:id="1135415564">
          <w:marLeft w:val="480"/>
          <w:marRight w:val="0"/>
          <w:marTop w:val="0"/>
          <w:marBottom w:val="0"/>
          <w:divBdr>
            <w:top w:val="none" w:sz="0" w:space="0" w:color="auto"/>
            <w:left w:val="none" w:sz="0" w:space="0" w:color="auto"/>
            <w:bottom w:val="none" w:sz="0" w:space="0" w:color="auto"/>
            <w:right w:val="none" w:sz="0" w:space="0" w:color="auto"/>
          </w:divBdr>
        </w:div>
        <w:div w:id="2134245476">
          <w:marLeft w:val="480"/>
          <w:marRight w:val="0"/>
          <w:marTop w:val="0"/>
          <w:marBottom w:val="0"/>
          <w:divBdr>
            <w:top w:val="none" w:sz="0" w:space="0" w:color="auto"/>
            <w:left w:val="none" w:sz="0" w:space="0" w:color="auto"/>
            <w:bottom w:val="none" w:sz="0" w:space="0" w:color="auto"/>
            <w:right w:val="none" w:sz="0" w:space="0" w:color="auto"/>
          </w:divBdr>
        </w:div>
        <w:div w:id="178127241">
          <w:marLeft w:val="480"/>
          <w:marRight w:val="0"/>
          <w:marTop w:val="0"/>
          <w:marBottom w:val="0"/>
          <w:divBdr>
            <w:top w:val="none" w:sz="0" w:space="0" w:color="auto"/>
            <w:left w:val="none" w:sz="0" w:space="0" w:color="auto"/>
            <w:bottom w:val="none" w:sz="0" w:space="0" w:color="auto"/>
            <w:right w:val="none" w:sz="0" w:space="0" w:color="auto"/>
          </w:divBdr>
        </w:div>
        <w:div w:id="2080666529">
          <w:marLeft w:val="480"/>
          <w:marRight w:val="0"/>
          <w:marTop w:val="0"/>
          <w:marBottom w:val="0"/>
          <w:divBdr>
            <w:top w:val="none" w:sz="0" w:space="0" w:color="auto"/>
            <w:left w:val="none" w:sz="0" w:space="0" w:color="auto"/>
            <w:bottom w:val="none" w:sz="0" w:space="0" w:color="auto"/>
            <w:right w:val="none" w:sz="0" w:space="0" w:color="auto"/>
          </w:divBdr>
        </w:div>
        <w:div w:id="250283095">
          <w:marLeft w:val="480"/>
          <w:marRight w:val="0"/>
          <w:marTop w:val="0"/>
          <w:marBottom w:val="0"/>
          <w:divBdr>
            <w:top w:val="none" w:sz="0" w:space="0" w:color="auto"/>
            <w:left w:val="none" w:sz="0" w:space="0" w:color="auto"/>
            <w:bottom w:val="none" w:sz="0" w:space="0" w:color="auto"/>
            <w:right w:val="none" w:sz="0" w:space="0" w:color="auto"/>
          </w:divBdr>
        </w:div>
        <w:div w:id="45565882">
          <w:marLeft w:val="480"/>
          <w:marRight w:val="0"/>
          <w:marTop w:val="0"/>
          <w:marBottom w:val="0"/>
          <w:divBdr>
            <w:top w:val="none" w:sz="0" w:space="0" w:color="auto"/>
            <w:left w:val="none" w:sz="0" w:space="0" w:color="auto"/>
            <w:bottom w:val="none" w:sz="0" w:space="0" w:color="auto"/>
            <w:right w:val="none" w:sz="0" w:space="0" w:color="auto"/>
          </w:divBdr>
        </w:div>
        <w:div w:id="1248344064">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42436816-B385-46F3-BF3E-735CD6117D12}"/>
      </w:docPartPr>
      <w:docPartBody>
        <w:p w:rsidR="00C747F4" w:rsidRDefault="007F09DD">
          <w:r w:rsidRPr="00C95A19">
            <w:rPr>
              <w:rStyle w:val="PlaceholderText"/>
            </w:rPr>
            <w:t>Click or tap here to enter text.</w:t>
          </w:r>
        </w:p>
      </w:docPartBody>
    </w:docPart>
    <w:docPart>
      <w:docPartPr>
        <w:name w:val="C5359E2FBCC1429CAAA4847263EDB88D"/>
        <w:category>
          <w:name w:val="General"/>
          <w:gallery w:val="placeholder"/>
        </w:category>
        <w:types>
          <w:type w:val="bbPlcHdr"/>
        </w:types>
        <w:behaviors>
          <w:behavior w:val="content"/>
        </w:behaviors>
        <w:guid w:val="{83431DA1-8231-4B47-9FA8-A5E7600FE849}"/>
      </w:docPartPr>
      <w:docPartBody>
        <w:p w:rsidR="00DE1DEB" w:rsidRDefault="00473CE4" w:rsidP="00473CE4">
          <w:pPr>
            <w:pStyle w:val="C5359E2FBCC1429CAAA4847263EDB88D"/>
          </w:pPr>
          <w:r w:rsidRPr="00C95A1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8D1"/>
    <w:rsid w:val="0006744B"/>
    <w:rsid w:val="000B29C7"/>
    <w:rsid w:val="000B6870"/>
    <w:rsid w:val="0017171C"/>
    <w:rsid w:val="001A2E81"/>
    <w:rsid w:val="00205989"/>
    <w:rsid w:val="00326396"/>
    <w:rsid w:val="00473CE4"/>
    <w:rsid w:val="0051572F"/>
    <w:rsid w:val="0069722A"/>
    <w:rsid w:val="006F4B7C"/>
    <w:rsid w:val="007F09DD"/>
    <w:rsid w:val="009647D0"/>
    <w:rsid w:val="009E70C5"/>
    <w:rsid w:val="00A848D1"/>
    <w:rsid w:val="00AB5DA5"/>
    <w:rsid w:val="00AD15D9"/>
    <w:rsid w:val="00B1190E"/>
    <w:rsid w:val="00B26843"/>
    <w:rsid w:val="00C46D01"/>
    <w:rsid w:val="00C747F4"/>
    <w:rsid w:val="00C93412"/>
    <w:rsid w:val="00D14C65"/>
    <w:rsid w:val="00DE1DEB"/>
    <w:rsid w:val="00DE21D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3CE4"/>
    <w:rPr>
      <w:color w:val="808080"/>
    </w:rPr>
  </w:style>
  <w:style w:type="paragraph" w:customStyle="1" w:styleId="814D060A635944AE9133B13512A45F98">
    <w:name w:val="814D060A635944AE9133B13512A45F98"/>
    <w:rsid w:val="00A848D1"/>
  </w:style>
  <w:style w:type="paragraph" w:customStyle="1" w:styleId="4B8817821FDE4243B81D8112B13B7688">
    <w:name w:val="4B8817821FDE4243B81D8112B13B7688"/>
    <w:rsid w:val="00A848D1"/>
  </w:style>
  <w:style w:type="paragraph" w:customStyle="1" w:styleId="C5359E2FBCC1429CAAA4847263EDB88D">
    <w:name w:val="C5359E2FBCC1429CAAA4847263EDB88D"/>
    <w:rsid w:val="00473C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76" row="1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58909D9-AD20-4964-B3AF-7341D558A0CE}">
  <we:reference id="wa104382081" version="1.55.1.0" store="en-IN" storeType="OMEX"/>
  <we:alternateReferences>
    <we:reference id="wa104382081" version="1.55.1.0" store="wa104382081"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quot;citationID&quot;:&quot;MENDELEY_CITATION_ce2e7949-679b-40df-91ea-a68945374052&quot;,&quot;properties&quot;:{&quot;noteIndex&quot;:0},&quot;isEdited&quot;:false,&quot;manualOverride&quot;:{&quot;isManuallyOverridden&quot;:false,&quot;citeprocText&quot;:&quot;(Lowings et al., 1996)&quot;,&quot;manualOverrideText&quot;:&quot;&quot;},&quot;citationTag&quot;:&quot;MENDELEY_CITATION_v3_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&quot;,&quot;citationItems&quot;:[{&quot;id&quot;:&quot;5e472cf3-c009-3846-9b1f-257b69b23b87&quot;,&quot;itemData&quot;:{&quot;type&quot;:&quot;article-journal&quot;,&quot;id&quot;:&quot;5e472cf3-c009-3846-9b1f-257b69b23b87&quot;,&quot;title&quot;:&quot;Classical swine fever virus diversity and evolution&quot;,&quot;author&quot;:[{&quot;family&quot;:&quot;Lowings&quot;,&quot;given&quot;:&quot;Paul&quot;,&quot;parse-names&quot;:false,&quot;dropping-particle&quot;:&quot;&quot;,&quot;non-dropping-particle&quot;:&quot;&quot;},{&quot;family&quot;:&quot;Ibata&quot;,&quot;given&quot;:&quot;Georgina&quot;,&quot;parse-names&quot;:false,&quot;dropping-particle&quot;:&quot;&quot;,&quot;non-dropping-particle&quot;:&quot;&quot;},{&quot;family&quot;:&quot;Needham&quot;,&quot;given&quot;:&quot;Jennifer&quot;,&quot;parse-names&quot;:false,&quot;dropping-particle&quot;:&quot;&quot;,&quot;non-dropping-particle&quot;:&quot;&quot;},{&quot;family&quot;:&quot;Paton&quot;,&quot;given&quot;:&quot;David&quot;,&quot;parse-names&quot;:false,&quot;dropping-particle&quot;:&quot;&quot;,&quot;non-dropping-particle&quot;:&quot;&quot;}],&quot;container-title&quot;:&quot;Journal of General Virology&quot;,&quot;ISSN&quot;:&quot;0022-1317&quot;,&quot;issued&quot;:{&quot;date-parts&quot;:[[1996]]},&quot;page&quot;:&quot;1311-1321&quot;,&quot;publisher&quot;:&quot;Microbiology Society&quot;,&quot;issue&quot;:&quot;6&quot;,&quot;volume&quot;:&quot;77&quot;,&quot;container-title-short&quot;:&quot;&quot;},&quot;isTemporary&quot;:false}]},{&quot;citationID&quot;:&quot;MENDELEY_CITATION_ca94589a-afd8-4ffc-a440-6b5fe5779291&quot;,&quot;properties&quot;:{&quot;noteIndex&quot;:0},&quot;isEdited&quot;:false,&quot;manualOverride&quot;:{&quot;isManuallyOverridden&quot;:false,&quot;citeprocText&quot;:&quot;(Fatima et al., 2021)&quot;,&quot;manualOverrideText&quot;:&quot;&quot;},&quot;citationTag&quot;:&quot;MENDELEY_CITATION_v3_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&quot;,&quot;citationItems&quot;:[{&quot;id&quot;:&quot;6aafd2f2-e244-3170-b566-279481fe52b2&quot;,&quot;itemData&quot;:{&quot;type&quot;:&quot;article-journal&quot;,&quot;id&quot;:&quot;6aafd2f2-e244-3170-b566-279481fe52b2&quot;,&quot;title&quot;:&quot;Genotyping and molecular characterization of classical swine fever virus isolated in China during 2016–2018&quot;,&quot;author&quot;:[{&quot;family&quot;:&quot;Fatima&quot;,&quot;given&quot;:&quot;Madiha&quot;,&quot;parse-names&quot;:false,&quot;dropping-particle&quot;:&quot;&quot;,&quot;non-dropping-particle&quot;:&quot;&quot;},{&quot;family&quot;:&quot;Luo&quot;,&quot;given&quot;:&quot;Yuzi&quot;,&quot;parse-names&quot;:false,&quot;dropping-particle&quot;:&quot;&quot;,&quot;non-dropping-particle&quot;:&quot;&quot;},{&quot;family&quot;:&quot;Zhang&quot;,&quot;given&quot;:&quot;Li&quot;,&quot;parse-names&quot;:false,&quot;dropping-particle&quot;:&quot;&quot;,&quot;non-dropping-particle&quot;:&quot;&quot;},{&quot;family&quot;:&quot;Wang&quot;,&quot;given&quot;:&quot;Peng-Ying&quot;,&quot;parse-names&quot;:false,&quot;dropping-particle&quot;:&quot;&quot;,&quot;non-dropping-particle&quot;:&quot;&quot;},{&quot;family&quot;:&quot;Song&quot;,&quot;given&quot;:&quot;Hao&quot;,&quot;parse-names&quot;:false,&quot;dropping-particle&quot;:&quot;&quot;,&quot;non-dropping-particle&quot;:&quot;&quot;},{&quot;family&quot;:&quot;Fu&quot;,&quot;given&quot;:&quot;Yanhui&quot;,&quot;parse-names&quot;:false,&quot;dropping-particle&quot;:&quot;&quot;,&quot;non-dropping-particle&quot;:&quot;&quot;},{&quot;family&quot;:&quot;Li&quot;,&quot;given&quot;:&quot;Yongfeng&quot;,&quot;parse-names&quot;:false,&quot;dropping-particle&quot;:&quot;&quot;,&quot;non-dropping-particle&quot;:&quot;&quot;},{&quot;family&quot;:&quot;Sun&quot;,&quot;given&quot;:&quot;Yuan&quot;,&quot;parse-names&quot;:false,&quot;dropping-particle&quot;:&quot;&quot;,&quot;non-dropping-particle&quot;:&quot;&quot;},{&quot;family&quot;:&quot;Li&quot;,&quot;given&quot;:&quot;Su&quot;,&quot;parse-names&quot;:false,&quot;dropping-particle&quot;:&quot;&quot;,&quot;non-dropping-particle&quot;:&quot;&quot;},{&quot;family&quot;:&quot;Bao&quot;,&quot;given&quot;:&quot;Yun-Juan&quot;,&quot;parse-names&quot;:false,&quot;dropping-particle&quot;:&quot;&quot;,&quot;non-dropping-particle&quot;:&quot;&quot;}],&quot;container-title&quot;:&quot;Viruses&quot;,&quot;container-title-short&quot;:&quot;Viruses&quot;,&quot;ISSN&quot;:&quot;1999-4915&quot;,&quot;issued&quot;:{&quot;date-parts&quot;:[[2021]]},&quot;page&quot;:&quot;664&quot;,&quot;publisher&quot;:&quot;MDPI&quot;,&quot;issue&quot;:&quot;4&quot;,&quot;volume&quot;:&quot;13&quot;},&quot;isTemporary&quot;:false}]},{&quot;citationID&quot;:&quot;MENDELEY_CITATION_fdd659f3-0351-4b60-9475-22203a5c405f&quot;,&quot;properties&quot;:{&quot;noteIndex&quot;:0},&quot;isEdited&quot;:false,&quot;manualOverride&quot;:{&quot;isManuallyOverridden&quot;:false,&quot;citeprocText&quot;:&quot;(Risatti et al., 2005)&quot;,&quot;manualOverrideText&quot;:&quot;&quot;},&quot;citationTag&quot;:&quot;MENDELEY_CITATION_v3_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&quot;,&quot;citationItems&quot;:[{&quot;id&quot;:&quot;fa682df2-85d1-3e4c-8bd0-1445457650e5&quot;,&quot;itemData&quot;:{&quot;type&quot;:&quot;article-journal&quot;,&quot;id&quot;:&quot;fa682df2-85d1-3e4c-8bd0-1445457650e5&quot;,&quot;title&quot;:&quot;The E2 glycoprotein of classical swine fever virus is a virulence determinant in swine&quot;,&quot;author&quot;:[{&quot;family&quot;:&quot;Risatti&quot;,&quot;given&quot;:&quot;G R&quot;,&quot;parse-names&quot;:false,&quot;dropping-particle&quot;:&quot;&quot;,&quot;non-dropping-particle&quot;:&quot;&quot;},{&quot;family&quot;:&quot;Borca&quot;,&quot;given&quot;:&quot;M&quot;,&quot;parse-names&quot;:false,&quot;dropping-particle&quot;:&quot;V&quot;,&quot;non-dropping-particle&quot;:&quot;&quot;},{&quot;family&quot;:&quot;Kutish&quot;,&quot;given&quot;:&quot;G F&quot;,&quot;parse-names&quot;:false,&quot;dropping-particle&quot;:&quot;&quot;,&quot;non-dropping-particle&quot;:&quot;&quot;},{&quot;family&quot;:&quot;Lu&quot;,&quot;given&quot;:&quot;Z&quot;,&quot;parse-names&quot;:false,&quot;dropping-particle&quot;:&quot;&quot;,&quot;non-dropping-particle&quot;:&quot;&quot;},{&quot;family&quot;:&quot;Holinka&quot;,&quot;given&quot;:&quot;L G&quot;,&quot;parse-names&quot;:false,&quot;dropping-particle&quot;:&quot;&quot;,&quot;non-dropping-particle&quot;:&quot;&quot;},{&quot;family&quot;:&quot;French&quot;,&quot;given&quot;:&quot;R A&quot;,&quot;parse-names&quot;:false,&quot;dropping-particle&quot;:&quot;&quot;,&quot;non-dropping-particle&quot;:&quot;&quot;},{&quot;family&quot;:&quot;Tulman&quot;,&quot;given&quot;:&quot;E R&quot;,&quot;parse-names&quot;:false,&quot;dropping-particle&quot;:&quot;&quot;,&quot;non-dropping-particle&quot;:&quot;&quot;},{&quot;family&quot;:&quot;Rock&quot;,&quot;given&quot;:&quot;D L&quot;,&quot;parse-names&quot;:false,&quot;dropping-particle&quot;:&quot;&quot;,&quot;non-dropping-particle&quot;:&quot;&quot;}],&quot;container-title&quot;:&quot;Journal of virology&quot;,&quot;container-title-short&quot;:&quot;J Virol&quot;,&quot;ISSN&quot;:&quot;0022-538X&quot;,&quot;issued&quot;:{&quot;date-parts&quot;:[[2005]]},&quot;page&quot;:&quot;3787-3796&quot;,&quot;publisher&quot;:&quot;American Society for Microbiology&quot;,&quot;issue&quot;:&quot;6&quot;,&quot;volume&quot;:&quot;79&quot;},&quot;isTemporary&quot;:false}]},{&quot;citationID&quot;:&quot;MENDELEY_CITATION_fc42799e-a8ac-44b4-b8cb-365b4deefb81&quot;,&quot;properties&quot;:{&quot;noteIndex&quot;:0},&quot;isEdited&quot;:false,&quot;manualOverride&quot;:{&quot;isManuallyOverridden&quot;:false,&quot;citeprocText&quot;:&quot;(Nguyen et al., 2021)&quot;,&quot;manualOverrideText&quot;:&quot;&quot;},&quot;citationTag&quot;:&quot;MENDELEY_CITATION_v3_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&quot;,&quot;citationItems&quot;:[{&quot;id&quot;:&quot;5c0b1e91-aba2-3397-bc53-1ab8ab11c76c&quot;,&quot;itemData&quot;:{&quot;type&quot;:&quot;article-journal&quot;,&quot;id&quot;:&quot;5c0b1e91-aba2-3397-bc53-1ab8ab11c76c&quot;,&quot;title&quot;:&quot;Genetic diversity and molecular characterization of classical swine fever virus envelope protein genes E2 and Erns circulating in Vietnam from 2017 to 2019&quot;,&quot;author&quot;:[{&quot;family&quot;:&quot;Nguyen&quot;,&quot;given&quot;:&quot;Ngoc Hai&quot;,&quot;parse-names&quot;:false,&quot;dropping-particle&quot;:&quot;&quot;,&quot;non-dropping-particle&quot;:&quot;&quot;},{&quot;family&quot;:&quot;Nguyen&quot;,&quot;given&quot;:&quot;Binh Thi Phuong&quot;,&quot;parse-names&quot;:false,&quot;dropping-particle&quot;:&quot;&quot;,&quot;non-dropping-particle&quot;:&quot;&quot;},{&quot;family&quot;:&quot;Do&quot;,&quot;given&quot;:&quot;Duy Tien&quot;,&quot;parse-names&quot;:false,&quot;dropping-particle&quot;:&quot;&quot;,&quot;non-dropping-particle&quot;:&quot;&quot;},{&quot;family&quot;:&quot;Nguyen&quot;,&quot;given&quot;:&quot;Trung Quan&quot;,&quot;parse-names&quot;:false,&quot;dropping-particle&quot;:&quot;&quot;,&quot;non-dropping-particle&quot;:&quot;&quot;},{&quot;family&quot;:&quot;Nguyen&quot;,&quot;given&quot;:&quot;Duyen Thi My&quot;,&quot;parse-names&quot;:false,&quot;dropping-particle&quot;:&quot;&quot;,&quot;non-dropping-particle&quot;:&quot;&quot;},{&quot;family&quot;:&quot;Nguyen&quot;,&quot;given&quot;:&quot;Minh Nam&quot;,&quot;parse-names&quot;:false,&quot;dropping-particle&quot;:&quot;&quot;,&quot;non-dropping-particle&quot;:&quot;&quot;}],&quot;container-title&quot;:&quot;Infection, Genetics and Evolution&quot;,&quot;ISSN&quot;:&quot;1567-1348&quot;,&quot;issued&quot;:{&quot;date-parts&quot;:[[2021]]},&quot;page&quot;:&quot;105140&quot;,&quot;publisher&quot;:&quot;Elsevier&quot;,&quot;volume&quot;:&quot;96&quot;,&quot;container-title-short&quot;:&quot;&quot;},&quot;isTemporary&quot;:false}]},{&quot;citationID&quot;:&quot;MENDELEY_CITATION_63193e2f-03db-4c4a-ba63-e4be0d2f57bb&quot;,&quot;properties&quot;:{&quot;noteIndex&quot;:0},&quot;isEdited&quot;:false,&quot;manualOverride&quot;:{&quot;isManuallyOverridden&quot;:false,&quot;citeprocText&quot;:&quot;(Wang et al., 2022)&quot;,&quot;manualOverrideText&quot;:&quot;&quot;},&quot;citationTag&quot;:&quot;MENDELEY_CITATION_v3_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&quot;,&quot;citationItems&quot;:[{&quot;id&quot;:&quot;e0efff25-16bb-3cb0-af0b-e3ec875e10ba&quot;,&quot;itemData&quot;:{&quot;type&quot;:&quot;article-journal&quot;,&quot;id&quot;:&quot;e0efff25-16bb-3cb0-af0b-e3ec875e10ba&quot;,&quot;title&quot;:&quot;Codon usage provides insights into the adaptive evolution of mycoviruses in their associated fungi host&quot;,&quot;author&quot;:[{&quot;family&quot;:&quot;Wang&quot;,&quot;given&quot;:&quot;Qianqian&quot;,&quot;parse-names&quot;:false,&quot;dropping-particle&quot;:&quot;&quot;,&quot;non-dropping-particle&quot;:&quot;&quot;},{&quot;family&quot;:&quot;Lyu&quot;,&quot;given&quot;:&quot;Xueliang&quot;,&quot;parse-names&quot;:false,&quot;dropping-particle&quot;:&quot;&quot;,&quot;non-dropping-particle&quot;:&quot;&quot;},{&quot;family&quot;:&quot;Cheng&quot;,&quot;given&quot;:&quot;Jiasen&quot;,&quot;parse-names&quot;:false,&quot;dropping-particle&quot;:&quot;&quot;,&quot;non-dropping-particle&quot;:&quot;&quot;},{&quot;family&quot;:&quot;Fu&quot;,&quot;given&quot;:&quot;Yanping&quot;,&quot;parse-names&quot;:false,&quot;dropping-particle&quot;:&quot;&quot;,&quot;non-dropping-particle&quot;:&quot;&quot;},{&quot;family&quot;:&quot;Lin&quot;,&quot;given&quot;:&quot;Yang&quot;,&quot;parse-names&quot;:false,&quot;dropping-particle&quot;:&quot;&quot;,&quot;non-dropping-particle&quot;:&quot;&quot;},{&quot;family&quot;:&quot;Abdoulaye&quot;,&quot;given&quot;:&quot;Assane Hamidou&quot;,&quot;parse-names&quot;:false,&quot;dropping-particle&quot;:&quot;&quot;,&quot;non-dropping-particle&quot;:&quot;&quot;},{&quot;family&quot;:&quot;Jiang&quot;,&quot;given&quot;:&quot;Daohong&quot;,&quot;parse-names&quot;:false,&quot;dropping-particle&quot;:&quot;&quot;,&quot;non-dropping-particle&quot;:&quot;&quot;},{&quot;family&quot;:&quot;Xie&quot;,&quot;given&quot;:&quot;Jiatao&quot;,&quot;parse-names&quot;:false,&quot;dropping-particle&quot;:&quot;&quot;,&quot;non-dropping-particle&quot;:&quot;&quot;}],&quot;container-title&quot;:&quot;International Journal of Molecular Sciences&quot;,&quot;container-title-short&quot;:&quot;Int J Mol Sci&quot;,&quot;ISSN&quot;:&quot;1422-0067&quot;,&quot;issued&quot;:{&quot;date-parts&quot;:[[2022]]},&quot;page&quot;:&quot;7441&quot;,&quot;publisher&quot;:&quot;MDPI&quot;,&quot;issue&quot;:&quot;13&quot;,&quot;volume&quot;:&quot;23&quot;},&quot;isTemporary&quot;:false}]},{&quot;citationID&quot;:&quot;MENDELEY_CITATION_de680c3d-40a4-4b43-88ac-1ef6bae7d16f&quot;,&quot;properties&quot;:{&quot;noteIndex&quot;:0},&quot;isEdited&quot;:false,&quot;manualOverride&quot;:{&quot;isManuallyOverridden&quot;:false,&quot;citeprocText&quot;:&quot;(Jitobaom et al., 2020)&quot;,&quot;manualOverrideText&quot;:&quot;&quot;},&quot;citationTag&quot;:&quot;MENDELEY_CITATION_v3_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&quot;,&quot;citationItems&quot;:[{&quot;id&quot;:&quot;d2f59d92-3c9c-35dd-b1c0-ecc2f59da383&quot;,&quot;itemData&quot;:{&quot;type&quot;:&quot;article-journal&quot;,&quot;id&quot;:&quot;d2f59d92-3c9c-35dd-b1c0-ecc2f59da383&quot;,&quot;title&quot;:&quot;Codon usage similarity between viral and some host genes suggests a codon-specific translational regulation&quot;,&quot;author&quot;:[{&quot;family&quot;:&quot;Jitobaom&quot;,&quot;given&quot;:&quot;Kunlakanya&quot;,&quot;parse-names&quot;:false,&quot;dropping-particle&quot;:&quot;&quot;,&quot;non-dropping-particle&quot;:&quot;&quot;},{&quot;family&quot;:&quot;Phakaratsakul&quot;,&quot;given&quot;:&quot;Supinya&quot;,&quot;parse-names&quot;:false,&quot;dropping-particle&quot;:&quot;&quot;,&quot;non-dropping-particle&quot;:&quot;&quot;},{&quot;family&quot;:&quot;Sirihongthong&quot;,&quot;given&quot;:&quot;Thanyaporn&quot;,&quot;parse-names&quot;:false,&quot;dropping-particle&quot;:&quot;&quot;,&quot;non-dropping-particle&quot;:&quot;&quot;},{&quot;family&quot;:&quot;Chotewutmontri&quot;,&quot;given&quot;:&quot;Sasithorn&quot;,&quot;parse-names&quot;:false,&quot;dropping-particle&quot;:&quot;&quot;,&quot;non-dropping-particle&quot;:&quot;&quot;},{&quot;family&quot;:&quot;Suriyaphol&quot;,&quot;given&quot;:&quot;Prapat&quot;,&quot;parse-names&quot;:false,&quot;dropping-particle&quot;:&quot;&quot;,&quot;non-dropping-particle&quot;:&quot;&quot;},{&quot;family&quot;:&quot;Suptawiwat&quot;,&quot;given&quot;:&quot;Ornpreya&quot;,&quot;parse-names&quot;:false,&quot;dropping-particle&quot;:&quot;&quot;,&quot;non-dropping-particle&quot;:&quot;&quot;},{&quot;family&quot;:&quot;Auewarakul&quot;,&quot;given&quot;:&quot;Prasert&quot;,&quot;parse-names&quot;:false,&quot;dropping-particle&quot;:&quot;&quot;,&quot;non-dropping-particle&quot;:&quot;&quot;}],&quot;container-title&quot;:&quot;Heliyon&quot;,&quot;container-title-short&quot;:&quot;Heliyon&quot;,&quot;ISSN&quot;:&quot;2405-8440&quot;,&quot;issued&quot;:{&quot;date-parts&quot;:[[2020]]},&quot;publisher&quot;:&quot;Elsevier&quot;,&quot;issue&quot;:&quot;5&quot;,&quot;volume&quot;:&quot;6&quot;},&quot;isTemporary&quot;:false}]},{&quot;citationID&quot;:&quot;MENDELEY_CITATION_577912b7-0115-4b0a-8be5-a71968ae7779&quot;,&quot;properties&quot;:{&quot;noteIndex&quot;:0},&quot;isEdited&quot;:false,&quot;manualOverride&quot;:{&quot;isManuallyOverridden&quot;:false,&quot;citeprocText&quot;:&quot;(Tamura et al., 2021)&quot;,&quot;manualOverrideText&quot;:&quot;&quot;},&quot;citationTag&quot;:&quot;MENDELEY_CITATION_v3_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&quot;,&quot;citationItems&quot;:[{&quot;id&quot;:&quot;b64a283e-1555-3d01-a166-7a1f2a47400c&quot;,&quot;itemData&quot;:{&quot;type&quot;:&quot;article-journal&quot;,&quot;id&quot;:&quot;b64a283e-1555-3d01-a166-7a1f2a47400c&quot;,&quot;title&quot;:&quot;MEGA11: molecular evolutionary genetics analysis version 11&quot;,&quot;author&quot;:[{&quot;family&quot;:&quot;Tamura&quot;,&quot;given&quot;:&quot;Koichiro&quot;,&quot;parse-names&quot;:false,&quot;dropping-particle&quot;:&quot;&quot;,&quot;non-dropping-particle&quot;:&quot;&quot;},{&quot;family&quot;:&quot;Stecher&quot;,&quot;given&quot;:&quot;Glen&quot;,&quot;parse-names&quot;:false,&quot;dropping-particle&quot;:&quot;&quot;,&quot;non-dropping-particle&quot;:&quot;&quot;},{&quot;family&quot;:&quot;Kumar&quot;,&quot;given&quot;:&quot;Sudhir&quot;,&quot;parse-names&quot;:false,&quot;dropping-particle&quot;:&quot;&quot;,&quot;non-dropping-particle&quot;:&quot;&quot;}],&quot;container-title&quot;:&quot;Molecular biology and evolution&quot;,&quot;container-title-short&quot;:&quot;Mol Biol Evol&quot;,&quot;ISSN&quot;:&quot;1537-1719&quot;,&quot;issued&quot;:{&quot;date-parts&quot;:[[2021]]},&quot;page&quot;:&quot;3022-3027&quot;,&quot;publisher&quot;:&quot;Oxford University Press&quot;,&quot;issue&quot;:&quot;7&quot;,&quot;volume&quot;:&quot;38&quot;},&quot;isTemporary&quot;:false}]},{&quot;citationID&quot;:&quot;MENDELEY_CITATION_4a1072ab-346e-4848-8892-e3eb790d2057&quot;,&quot;properties&quot;:{&quot;noteIndex&quot;:0},&quot;isEdited&quot;:false,&quot;manualOverride&quot;:{&quot;isManuallyOverridden&quot;:false,&quot;citeprocText&quot;:&quot;(Rozas et al., 2017)&quot;,&quot;manualOverrideText&quot;:&quot;&quot;},&quot;citationTag&quot;:&quot;MENDELEY_CITATION_v3_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&quot;,&quot;citationItems&quot;:[{&quot;id&quot;:&quot;d04c8e47-ce65-3ee0-9c4e-f41da12ace87&quot;,&quot;itemData&quot;:{&quot;type&quot;:&quot;article-journal&quot;,&quot;id&quot;:&quot;d04c8e47-ce65-3ee0-9c4e-f41da12ace87&quot;,&quot;title&quot;:&quot;DnaSP 6: DNA sequence polymorphism analysis of large data sets&quot;,&quot;author&quot;:[{&quot;family&quot;:&quot;Rozas&quot;,&quot;given&quot;:&quot;Julio&quot;,&quot;parse-names&quot;:false,&quot;dropping-particle&quot;:&quot;&quot;,&quot;non-dropping-particle&quot;:&quot;&quot;},{&quot;family&quot;:&quot;Ferrer-Mata&quot;,&quot;given&quot;:&quot;Albert&quot;,&quot;parse-names&quot;:false,&quot;dropping-particle&quot;:&quot;&quot;,&quot;non-dropping-particle&quot;:&quot;&quot;},{&quot;family&quot;:&quot;Sánchez-DelBarrio&quot;,&quot;given&quot;:&quot;Juan Carlos&quot;,&quot;parse-names&quot;:false,&quot;dropping-particle&quot;:&quot;&quot;,&quot;non-dropping-particle&quot;:&quot;&quot;},{&quot;family&quot;:&quot;Guirao-Rico&quot;,&quot;given&quot;:&quot;Sara&quot;,&quot;parse-names&quot;:false,&quot;dropping-particle&quot;:&quot;&quot;,&quot;non-dropping-particle&quot;:&quot;&quot;},{&quot;family&quot;:&quot;Librado&quot;,&quot;given&quot;:&quot;Pablo&quot;,&quot;parse-names&quot;:false,&quot;dropping-particle&quot;:&quot;&quot;,&quot;non-dropping-particle&quot;:&quot;&quot;},{&quot;family&quot;:&quot;Ramos-Onsins&quot;,&quot;given&quot;:&quot;Sebastián E&quot;,&quot;parse-names&quot;:false,&quot;dropping-particle&quot;:&quot;&quot;,&quot;non-dropping-particle&quot;:&quot;&quot;},{&quot;family&quot;:&quot;Sánchez-Gracia&quot;,&quot;given&quot;:&quot;Alejandro&quot;,&quot;parse-names&quot;:false,&quot;dropping-particle&quot;:&quot;&quot;,&quot;non-dropping-particle&quot;:&quot;&quot;}],&quot;container-title&quot;:&quot;Molecular biology and evolution&quot;,&quot;container-title-short&quot;:&quot;Mol Biol Evol&quot;,&quot;ISSN&quot;:&quot;0737-4038&quot;,&quot;issued&quot;:{&quot;date-parts&quot;:[[2017]]},&quot;page&quot;:&quot;3299-3302&quot;,&quot;publisher&quot;:&quot;Oxford University Press&quot;,&quot;issue&quot;:&quot;12&quot;,&quot;volume&quot;:&quot;34&quot;},&quot;isTemporary&quot;:false}]},{&quot;citationID&quot;:&quot;MENDELEY_CITATION_b525ccb7-5363-4511-924f-2d6b93123285&quot;,&quot;properties&quot;:{&quot;noteIndex&quot;:0},&quot;isEdited&quot;:false,&quot;manualOverride&quot;:{&quot;isManuallyOverridden&quot;:false,&quot;citeprocText&quot;:&quot;(Coates, 1988)&quot;,&quot;manualOverrideText&quot;:&quot;&quot;},&quot;citationTag&quot;:&quot;MENDELEY_CITATION_v3_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&quot;,&quot;citationItems&quot;:[{&quot;id&quot;:&quot;fd13c7ef-1523-368e-9324-eeb3b17dc573&quot;,&quot;itemData&quot;:{&quot;type&quot;:&quot;article-journal&quot;,&quot;id&quot;:&quot;fd13c7ef-1523-368e-9324-eeb3b17dc573&quot;,&quot;title&quot;:&quot;Genetic diversity and population genetic structure in the rare chittering grass wattle, Acacia anomala Court&quot;,&quot;author&quot;:[{&quot;family&quot;:&quot;Coates&quot;,&quot;given&quot;:&quot;David J&quot;,&quot;parse-names&quot;:false,&quot;dropping-particle&quot;:&quot;&quot;,&quot;non-dropping-particle&quot;:&quot;&quot;}],&quot;container-title&quot;:&quot;Australian Journal of Botany&quot;,&quot;container-title-short&quot;:&quot;Aust J Bot&quot;,&quot;ISSN&quot;:&quot;1444-9862&quot;,&quot;issued&quot;:{&quot;date-parts&quot;:[[1988]]},&quot;page&quot;:&quot;273-286&quot;,&quot;publisher&quot;:&quot;CSIRO Publishing&quot;,&quot;issue&quot;:&quot;3&quot;,&quot;volume&quot;:&quot;36&quot;},&quot;isTemporary&quot;:false}]},{&quot;citationID&quot;:&quot;MENDELEY_CITATION_14f0faeb-87ee-4357-9f21-7152980ec1b2&quot;,&quot;properties&quot;:{&quot;noteIndex&quot;:0},&quot;isEdited&quot;:false,&quot;manualOverride&quot;:{&quot;isManuallyOverridden&quot;:false,&quot;citeprocText&quot;:&quot;(Bhaskar et al., 2015)&quot;,&quot;manualOverrideText&quot;:&quot;&quot;},&quot;citationTag&quot;:&quot;MENDELEY_CITATION_v3_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&quot;,&quot;citationItems&quot;:[{&quot;id&quot;:&quot;2a0699ca-26a2-383f-b827-88dbf769c44e&quot;,&quot;itemData&quot;:{&quot;type&quot;:&quot;article-journal&quot;,&quot;id&quot;:&quot;2a0699ca-26a2-383f-b827-88dbf769c44e&quot;,&quot;title&quot;:&quot;Molecular typing and phylogenetic analysis of classical swine fever virus isolates from Kerala, India&quot;,&quot;author&quot;:[{&quot;family&quot;:&quot;Bhaskar&quot;,&quot;given&quot;:&quot;Nimisha&quot;,&quot;parse-names&quot;:false,&quot;dropping-particle&quot;:&quot;&quot;,&quot;non-dropping-particle&quot;:&quot;&quot;},{&quot;family&quot;:&quot;Ravishankar&quot;,&quot;given&quot;:&quot;Chintu&quot;,&quot;parse-names&quot;:false,&quot;dropping-particle&quot;:&quot;&quot;,&quot;non-dropping-particle&quot;:&quot;&quot;},{&quot;family&quot;:&quot;Rajasekhar&quot;,&quot;given&quot;:&quot;R&quot;,&quot;parse-names&quot;:false,&quot;dropping-particle&quot;:&quot;&quot;,&quot;non-dropping-particle&quot;:&quot;&quot;},{&quot;family&quot;:&quot;Sumod&quot;,&quot;given&quot;:&quot;K&quot;,&quot;parse-names&quot;:false,&quot;dropping-particle&quot;:&quot;&quot;,&quot;non-dropping-particle&quot;:&quot;&quot;},{&quot;family&quot;:&quot;Sumithra&quot;,&quot;given&quot;:&quot;T G&quot;,&quot;parse-names&quot;:false,&quot;dropping-particle&quot;:&quot;&quot;,&quot;non-dropping-particle&quot;:&quot;&quot;},{&quot;family&quot;:&quot;John&quot;,&quot;given&quot;:&quot;Koshy&quot;,&quot;parse-names&quot;:false,&quot;dropping-particle&quot;:&quot;&quot;,&quot;non-dropping-particle&quot;:&quot;&quot;},{&quot;family&quot;:&quot;Mini&quot;,&quot;given&quot;:&quot;M&quot;,&quot;parse-names&quot;:false,&quot;dropping-particle&quot;:&quot;&quot;,&quot;non-dropping-particle&quot;:&quot;&quot;},{&quot;family&quot;:&quot;Ravindran&quot;,&quot;given&quot;:&quot;Reghu&quot;,&quot;parse-names&quot;:false,&quot;dropping-particle&quot;:&quot;&quot;,&quot;non-dropping-particle&quot;:&quot;&quot;},{&quot;family&quot;:&quot;Shaji&quot;,&quot;given&quot;:&quot;Shiju&quot;,&quot;parse-names&quot;:false,&quot;dropping-particle&quot;:&quot;&quot;,&quot;non-dropping-particle&quot;:&quot;&quot;},{&quot;family&quot;:&quot;Aishwarya&quot;,&quot;given&quot;:&quot;J&quot;,&quot;parse-names&quot;:false,&quot;dropping-particle&quot;:&quot;&quot;,&quot;non-dropping-particle&quot;:&quot;&quot;}],&quot;container-title&quot;:&quot;Virusdisease&quot;,&quot;container-title-short&quot;:&quot;Virusdisease&quot;,&quot;ISSN&quot;:&quot;2347-3584&quot;,&quot;issued&quot;:{&quot;date-parts&quot;:[[2015]]},&quot;page&quot;:&quot;260-266&quot;,&quot;publisher&quot;:&quot;Springer&quot;,&quot;issue&quot;:&quot;4&quot;,&quot;volume&quot;:&quot;26&quot;},&quot;isTemporary&quot;:false}]},{&quot;citationID&quot;:&quot;MENDELEY_CITATION_c276c3f4-c88f-40ee-8ca1-63cafb5e46fe&quot;,&quot;properties&quot;:{&quot;noteIndex&quot;:0},&quot;isEdited&quot;:false,&quot;manualOverride&quot;:{&quot;isManuallyOverridden&quot;:false,&quot;citeprocText&quot;:&quot;(Zhang et al., 2018)&quot;,&quot;manualOverrideText&quot;:&quot;&quot;},&quot;citationTag&quot;:&quot;MENDELEY_CITATION_v3_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&quot;,&quot;citationItems&quot;:[{&quot;id&quot;:&quot;f4bb1b06-74aa-36cc-b75d-bb338c55d4ed&quot;,&quot;itemData&quot;:{&quot;type&quot;:&quot;article-journal&quot;,&quot;id&quot;:&quot;f4bb1b06-74aa-36cc-b75d-bb338c55d4ed&quot;,&quot;title&quot;:&quot;Complete genomic characteristics and pathogenic analysis of the newly emerged classical swine fever virus in China&quot;,&quot;author&quot;:[{&quot;family&quot;:&quot;Zhang&quot;,&quot;given&quot;:&quot;Hongliang&quot;,&quot;parse-names&quot;:false,&quot;dropping-particle&quot;:&quot;&quot;,&quot;non-dropping-particle&quot;:&quot;&quot;},{&quot;family&quot;:&quot;Leng&quot;,&quot;given&quot;:&quot;Chaoliang&quot;,&quot;parse-names&quot;:false,&quot;dropping-particle&quot;:&quot;&quot;,&quot;non-dropping-particle&quot;:&quot;&quot;},{&quot;family&quot;:&quot;Tian&quot;,&quot;given&quot;:&quot;Zhijun&quot;,&quot;parse-names&quot;:false,&quot;dropping-particle&quot;:&quot;&quot;,&quot;non-dropping-particle&quot;:&quot;&quot;},{&quot;family&quot;:&quot;Liu&quot;,&quot;given&quot;:&quot;Chunxiao&quot;,&quot;parse-names&quot;:false,&quot;dropping-particle&quot;:&quot;&quot;,&quot;non-dropping-particle&quot;:&quot;&quot;},{&quot;family&quot;:&quot;Chen&quot;,&quot;given&quot;:&quot;Jiazeng&quot;,&quot;parse-names&quot;:false,&quot;dropping-particle&quot;:&quot;&quot;,&quot;non-dropping-particle&quot;:&quot;&quot;},{&quot;family&quot;:&quot;Bai&quot;,&quot;given&quot;:&quot;Yun&quot;,&quot;parse-names&quot;:false,&quot;dropping-particle&quot;:&quot;&quot;,&quot;non-dropping-particle&quot;:&quot;&quot;},{&quot;family&quot;:&quot;Li&quot;,&quot;given&quot;:&quot;Zhen&quot;,&quot;parse-names&quot;:false,&quot;dropping-particle&quot;:&quot;&quot;,&quot;non-dropping-particle&quot;:&quot;&quot;},{&quot;family&quot;:&quot;Xiang&quot;,&quot;given&quot;:&quot;Lirun&quot;,&quot;parse-names&quot;:false,&quot;dropping-particle&quot;:&quot;&quot;,&quot;non-dropping-particle&quot;:&quot;&quot;},{&quot;family&quot;:&quot;Zhai&quot;,&quot;given&quot;:&quot;Hongyue&quot;,&quot;parse-names&quot;:false,&quot;dropping-particle&quot;:&quot;&quot;,&quot;non-dropping-particle&quot;:&quot;&quot;},{&quot;family&quot;:&quot;Wang&quot;,&quot;given&quot;:&quot;Qian&quot;,&quot;parse-names&quot;:false,&quot;dropping-particle&quot;:&quot;&quot;,&quot;non-dropping-particle&quot;:&quot;&quot;}],&quot;container-title&quot;:&quot;BMC veterinary research&quot;,&quot;container-title-short&quot;:&quot;BMC Vet Res&quot;,&quot;ISSN&quot;:&quot;1746-6148&quot;,&quot;issued&quot;:{&quot;date-parts&quot;:[[2018]]},&quot;page&quot;:&quot;204&quot;,&quot;publisher&quot;:&quot;Springer&quot;,&quot;issue&quot;:&quot;1&quot;,&quot;volume&quot;:&quot;14&quot;},&quot;isTemporary&quot;:false}]},{&quot;citationID&quot;:&quot;MENDELEY_CITATION_1ed20e2e-173c-4e9e-88c8-6cf4ec29e514&quot;,&quot;properties&quot;:{&quot;noteIndex&quot;:0},&quot;isEdited&quot;:false,&quot;manualOverride&quot;:{&quot;isManuallyOverridden&quot;:false,&quot;citeprocText&quot;:&quot;(Risatti et al., 2005)&quot;,&quot;manualOverrideText&quot;:&quot;&quot;},&quot;citationTag&quot;:&quot;MENDELEY_CITATION_v3_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&quot;,&quot;citationItems&quot;:[{&quot;id&quot;:&quot;fa682df2-85d1-3e4c-8bd0-1445457650e5&quot;,&quot;itemData&quot;:{&quot;type&quot;:&quot;article-journal&quot;,&quot;id&quot;:&quot;fa682df2-85d1-3e4c-8bd0-1445457650e5&quot;,&quot;title&quot;:&quot;The E2 glycoprotein of classical swine fever virus is a virulence determinant in swine&quot;,&quot;author&quot;:[{&quot;family&quot;:&quot;Risatti&quot;,&quot;given&quot;:&quot;G R&quot;,&quot;parse-names&quot;:false,&quot;dropping-particle&quot;:&quot;&quot;,&quot;non-dropping-particle&quot;:&quot;&quot;},{&quot;family&quot;:&quot;Borca&quot;,&quot;given&quot;:&quot;M&quot;,&quot;parse-names&quot;:false,&quot;dropping-particle&quot;:&quot;V&quot;,&quot;non-dropping-particle&quot;:&quot;&quot;},{&quot;family&quot;:&quot;Kutish&quot;,&quot;given&quot;:&quot;G F&quot;,&quot;parse-names&quot;:false,&quot;dropping-particle&quot;:&quot;&quot;,&quot;non-dropping-particle&quot;:&quot;&quot;},{&quot;family&quot;:&quot;Lu&quot;,&quot;given&quot;:&quot;Z&quot;,&quot;parse-names&quot;:false,&quot;dropping-particle&quot;:&quot;&quot;,&quot;non-dropping-particle&quot;:&quot;&quot;},{&quot;family&quot;:&quot;Holinka&quot;,&quot;given&quot;:&quot;L G&quot;,&quot;parse-names&quot;:false,&quot;dropping-particle&quot;:&quot;&quot;,&quot;non-dropping-particle&quot;:&quot;&quot;},{&quot;family&quot;:&quot;French&quot;,&quot;given&quot;:&quot;R A&quot;,&quot;parse-names&quot;:false,&quot;dropping-particle&quot;:&quot;&quot;,&quot;non-dropping-particle&quot;:&quot;&quot;},{&quot;family&quot;:&quot;Tulman&quot;,&quot;given&quot;:&quot;E R&quot;,&quot;parse-names&quot;:false,&quot;dropping-particle&quot;:&quot;&quot;,&quot;non-dropping-particle&quot;:&quot;&quot;},{&quot;family&quot;:&quot;Rock&quot;,&quot;given&quot;:&quot;D L&quot;,&quot;parse-names&quot;:false,&quot;dropping-particle&quot;:&quot;&quot;,&quot;non-dropping-particle&quot;:&quot;&quot;}],&quot;container-title&quot;:&quot;Journal of virology&quot;,&quot;container-title-short&quot;:&quot;J Virol&quot;,&quot;ISSN&quot;:&quot;0022-538X&quot;,&quot;issued&quot;:{&quot;date-parts&quot;:[[2005]]},&quot;page&quot;:&quot;3787-3796&quot;,&quot;publisher&quot;:&quot;American Society for Microbiology&quot;,&quot;issue&quot;:&quot;6&quot;,&quot;volume&quot;:&quot;79&quot;},&quot;isTemporary&quot;:false}]},{&quot;citationID&quot;:&quot;MENDELEY_CITATION_96c5ce9b-c2b5-4896-89bc-29ae3a3a2e01&quot;,&quot;properties&quot;:{&quot;noteIndex&quot;:0},&quot;isEdited&quot;:false,&quot;manualOverride&quot;:{&quot;isManuallyOverridden&quot;:false,&quot;citeprocText&quot;:&quot;(Fu &amp;#38; Li, 1993)&quot;,&quot;manualOverrideText&quot;:&quot;&quot;},&quot;citationTag&quot;:&quot;MENDELEY_CITATION_v3_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&quot;,&quot;citationItems&quot;:[{&quot;id&quot;:&quot;c2fb51ec-c41e-3add-a237-39357aa7603f&quot;,&quot;itemData&quot;:{&quot;type&quot;:&quot;article-journal&quot;,&quot;id&quot;:&quot;c2fb51ec-c41e-3add-a237-39357aa7603f&quot;,&quot;title&quot;:&quot;Statistical tests of neutrality of mutations.&quot;,&quot;author&quot;:[{&quot;family&quot;:&quot;Fu&quot;,&quot;given&quot;:&quot;Yun-Xin&quot;,&quot;parse-names&quot;:false,&quot;dropping-particle&quot;:&quot;&quot;,&quot;non-dropping-particle&quot;:&quot;&quot;},{&quot;family&quot;:&quot;Li&quot;,&quot;given&quot;:&quot;Wen-Hsiung&quot;,&quot;parse-names&quot;:false,&quot;dropping-particle&quot;:&quot;&quot;,&quot;non-dropping-particle&quot;:&quot;&quot;}],&quot;container-title&quot;:&quot;Genetics&quot;,&quot;container-title-short&quot;:&quot;Genetics&quot;,&quot;ISSN&quot;:&quot;1943-2631&quot;,&quot;issued&quot;:{&quot;date-parts&quot;:[[1993]]},&quot;page&quot;:&quot;693-709&quot;,&quot;publisher&quot;:&quot;Oxford University Press&quot;,&quot;issue&quot;:&quot;3&quot;,&quot;volume&quot;:&quot;133&quot;},&quot;isTemporary&quot;:false}]},{&quot;citationID&quot;:&quot;MENDELEY_CITATION_81a5c2a8-7e0f-4db6-9037-8dfa2b2c95fe&quot;,&quot;properties&quot;:{&quot;noteIndex&quot;:0},&quot;isEdited&quot;:false,&quot;manualOverride&quot;:{&quot;isManuallyOverridden&quot;:false,&quot;citeprocText&quot;:&quot;(Patil et al., 2021)&quot;,&quot;manualOverrideText&quot;:&quot;&quot;},&quot;citationTag&quot;:&quot;MENDELEY_CITATION_v3_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&quot;,&quot;citationItems&quot;:[{&quot;id&quot;:&quot;17cd5845-6486-3c35-ae4e-67046f0d55f6&quot;,&quot;itemData&quot;:{&quot;type&quot;:&quot;article-journal&quot;,&quot;id&quot;:&quot;17cd5845-6486-3c35-ae4e-67046f0d55f6&quot;,&quot;title&quot;:&quot;Analysis of codon usage bias of classical swine fever virus&quot;,&quot;author&quot;:[{&quot;family&quot;:&quot;Patil&quot;,&quot;given&quot;:&quot;Sharanagouda S&quot;,&quot;parse-names&quot;:false,&quot;dropping-particle&quot;:&quot;&quot;,&quot;non-dropping-particle&quot;:&quot;&quot;},{&quot;family&quot;:&quot;Indrabalan&quot;,&quot;given&quot;:&quot;Uma Bharathi&quot;,&quot;parse-names&quot;:false,&quot;dropping-particle&quot;:&quot;&quot;,&quot;non-dropping-particle&quot;:&quot;&quot;},{&quot;family&quot;:&quot;Suresh&quot;,&quot;given&quot;:&quot;Kuralayanapalya Puttahonnappa&quot;,&quot;parse-names&quot;:false,&quot;dropping-particle&quot;:&quot;&quot;,&quot;non-dropping-particle&quot;:&quot;&quot;},{&quot;family&quot;:&quot;Shome&quot;,&quot;given&quot;:&quot;Bibek Ranjan&quot;,&quot;parse-names&quot;:false,&quot;dropping-particle&quot;:&quot;&quot;,&quot;non-dropping-particle&quot;:&quot;&quot;}],&quot;container-title&quot;:&quot;Veterinary World&quot;,&quot;container-title-short&quot;:&quot;Vet World&quot;,&quot;issued&quot;:{&quot;date-parts&quot;:[[2021]]},&quot;page&quot;:&quot;1450&quot;,&quot;issue&quot;:&quot;6&quot;,&quot;volume&quot;:&quot;14&quot;},&quot;isTemporary&quot;:false}]},{&quot;citationID&quot;:&quot;MENDELEY_CITATION_80d126f5-7e1e-42a2-87bf-5ff0f6653f36&quot;,&quot;properties&quot;:{&quot;noteIndex&quot;:0},&quot;isEdited&quot;:false,&quot;manualOverride&quot;:{&quot;isManuallyOverridden&quot;:false,&quot;citeprocText&quot;:&quot;(An et al., 2018)&quot;,&quot;manualOverrideText&quot;:&quot;&quot;},&quot;citationTag&quot;:&quot;MENDELEY_CITATION_v3_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&quot;,&quot;citationItems&quot;:[{&quot;id&quot;:&quot;7edc2c99-5b61-3f14-9c47-080a583a64d4&quot;,&quot;itemData&quot;:{&quot;type&quot;:&quot;article-journal&quot;,&quot;id&quot;:&quot;7edc2c99-5b61-3f14-9c47-080a583a64d4&quot;,&quot;title&quot;:&quot;Evolutionary dynamics of classical swine fever virus in South Korea: 1987–2017&quot;,&quot;author&quot;:[{&quot;family&quot;:&quot;An&quot;,&quot;given&quot;:&quot;Dong-Jun&quot;,&quot;parse-names&quot;:false,&quot;dropping-particle&quot;:&quot;&quot;,&quot;non-dropping-particle&quot;:&quot;&quot;},{&quot;family&quot;:&quot;Lim&quot;,&quot;given&quot;:&quot;Seong-in&quot;,&quot;parse-names&quot;:false,&quot;dropping-particle&quot;:&quot;&quot;,&quot;non-dropping-particle&quot;:&quot;&quot;},{&quot;family&quot;:&quot;Choe&quot;,&quot;given&quot;:&quot;SeEun&quot;,&quot;parse-names&quot;:false,&quot;dropping-particle&quot;:&quot;&quot;,&quot;non-dropping-particle&quot;:&quot;&quot;},{&quot;family&quot;:&quot;Kim&quot;,&quot;given&quot;:&quot;Ki-Sun&quot;,&quot;parse-names&quot;:false,&quot;dropping-particle&quot;:&quot;&quot;,&quot;non-dropping-particle&quot;:&quot;&quot;},{&quot;family&quot;:&quot;Cha&quot;,&quot;given&quot;:&quot;Ra Mi&quot;,&quot;parse-names&quot;:false,&quot;dropping-particle&quot;:&quot;&quot;,&quot;non-dropping-particle&quot;:&quot;&quot;},{&quot;family&quot;:&quot;Cho&quot;,&quot;given&quot;:&quot;In-Soo&quot;,&quot;parse-names&quot;:false,&quot;dropping-particle&quot;:&quot;&quot;,&quot;non-dropping-particle&quot;:&quot;&quot;},{&quot;family&quot;:&quot;Song&quot;,&quot;given&quot;:&quot;Jae-Young&quot;,&quot;parse-names&quot;:false,&quot;dropping-particle&quot;:&quot;&quot;,&quot;non-dropping-particle&quot;:&quot;&quot;},{&quot;family&quot;:&quot;Hyun&quot;,&quot;given&quot;:&quot;Bang-Hun&quot;,&quot;parse-names&quot;:false,&quot;dropping-particle&quot;:&quot;&quot;,&quot;non-dropping-particle&quot;:&quot;&quot;},{&quot;family&quot;:&quot;Park&quot;,&quot;given&quot;:&quot;Bong-Kyun&quot;,&quot;parse-names&quot;:false,&quot;dropping-particle&quot;:&quot;&quot;,&quot;non-dropping-particle&quot;:&quot;&quot;}],&quot;container-title&quot;:&quot;Veterinary Microbiology&quot;,&quot;container-title-short&quot;:&quot;Vet Microbiol&quot;,&quot;ISSN&quot;:&quot;0378-1135&quot;,&quot;issued&quot;:{&quot;date-parts&quot;:[[2018]]},&quot;page&quot;:&quot;79-88&quot;,&quot;publisher&quot;:&quot;Elsevier&quot;,&quot;volume&quot;:&quot;225&quot;},&quot;isTemporary&quot;:false}]},{&quot;citationID&quot;:&quot;MENDELEY_CITATION_efa742dd-ee02-40a4-afd7-bf09c5025e1b&quot;,&quot;properties&quot;:{&quot;noteIndex&quot;:0},&quot;isEdited&quot;:false,&quot;manualOverride&quot;:{&quot;isManuallyOverridden&quot;:false,&quot;citeprocText&quot;:&quot;(Zhang et al., 2018)&quot;,&quot;manualOverrideText&quot;:&quot;&quot;},&quot;citationTag&quot;:&quot;MENDELEY_CITATION_v3_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&quot;,&quot;citationItems&quot;:[{&quot;id&quot;:&quot;f4bb1b06-74aa-36cc-b75d-bb338c55d4ed&quot;,&quot;itemData&quot;:{&quot;type&quot;:&quot;article-journal&quot;,&quot;id&quot;:&quot;f4bb1b06-74aa-36cc-b75d-bb338c55d4ed&quot;,&quot;title&quot;:&quot;Complete genomic characteristics and pathogenic analysis of the newly emerged classical swine fever virus in China&quot;,&quot;author&quot;:[{&quot;family&quot;:&quot;Zhang&quot;,&quot;given&quot;:&quot;Hongliang&quot;,&quot;parse-names&quot;:false,&quot;dropping-particle&quot;:&quot;&quot;,&quot;non-dropping-particle&quot;:&quot;&quot;},{&quot;family&quot;:&quot;Leng&quot;,&quot;given&quot;:&quot;Chaoliang&quot;,&quot;parse-names&quot;:false,&quot;dropping-particle&quot;:&quot;&quot;,&quot;non-dropping-particle&quot;:&quot;&quot;},{&quot;family&quot;:&quot;Tian&quot;,&quot;given&quot;:&quot;Zhijun&quot;,&quot;parse-names&quot;:false,&quot;dropping-particle&quot;:&quot;&quot;,&quot;non-dropping-particle&quot;:&quot;&quot;},{&quot;family&quot;:&quot;Liu&quot;,&quot;given&quot;:&quot;Chunxiao&quot;,&quot;parse-names&quot;:false,&quot;dropping-particle&quot;:&quot;&quot;,&quot;non-dropping-particle&quot;:&quot;&quot;},{&quot;family&quot;:&quot;Chen&quot;,&quot;given&quot;:&quot;Jiazeng&quot;,&quot;parse-names&quot;:false,&quot;dropping-particle&quot;:&quot;&quot;,&quot;non-dropping-particle&quot;:&quot;&quot;},{&quot;family&quot;:&quot;Bai&quot;,&quot;given&quot;:&quot;Yun&quot;,&quot;parse-names&quot;:false,&quot;dropping-particle&quot;:&quot;&quot;,&quot;non-dropping-particle&quot;:&quot;&quot;},{&quot;family&quot;:&quot;Li&quot;,&quot;given&quot;:&quot;Zhen&quot;,&quot;parse-names&quot;:false,&quot;dropping-particle&quot;:&quot;&quot;,&quot;non-dropping-particle&quot;:&quot;&quot;},{&quot;family&quot;:&quot;Xiang&quot;,&quot;given&quot;:&quot;Lirun&quot;,&quot;parse-names&quot;:false,&quot;dropping-particle&quot;:&quot;&quot;,&quot;non-dropping-particle&quot;:&quot;&quot;},{&quot;family&quot;:&quot;Zhai&quot;,&quot;given&quot;:&quot;Hongyue&quot;,&quot;parse-names&quot;:false,&quot;dropping-particle&quot;:&quot;&quot;,&quot;non-dropping-particle&quot;:&quot;&quot;},{&quot;family&quot;:&quot;Wang&quot;,&quot;given&quot;:&quot;Qian&quot;,&quot;parse-names&quot;:false,&quot;dropping-particle&quot;:&quot;&quot;,&quot;non-dropping-particle&quot;:&quot;&quot;}],&quot;container-title&quot;:&quot;BMC veterinary research&quot;,&quot;container-title-short&quot;:&quot;BMC Vet Res&quot;,&quot;ISSN&quot;:&quot;1746-6148&quot;,&quot;issued&quot;:{&quot;date-parts&quot;:[[2018]]},&quot;page&quot;:&quot;204&quot;,&quot;publisher&quot;:&quot;Springer&quot;,&quot;issue&quot;:&quot;1&quot;,&quot;volume&quot;:&quot;14&quot;},&quot;isTemporary&quot;:false}]},{&quot;citationID&quot;:&quot;MENDELEY_CITATION_f547b09a-82e9-4ee8-821e-f597cb42cf12&quot;,&quot;properties&quot;:{&quot;noteIndex&quot;:0},&quot;isEdited&quot;:false,&quot;manualOverride&quot;:{&quot;isManuallyOverridden&quot;:false,&quot;citeprocText&quot;:&quot;(Chen, 2013; Shivaraj et al., 2015)&quot;,&quot;manualOverrideText&quot;:&quot;&quot;},&quot;citationTag&quot;:&quot;MENDELEY_CITATION_v3_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&quot;,&quot;citationItems&quot;:[{&quot;id&quot;:&quot;5d020804-243a-30f5-8951-3d7de1c0e25e&quot;,&quot;itemData&quot;:{&quot;type&quot;:&quot;article-journal&quot;,&quot;id&quot;:&quot;5d020804-243a-30f5-8951-3d7de1c0e25e&quot;,&quot;title&quot;:&quot;Genetic clustering of recent classical swine fever virus isolates from Karnataka, India revealed the emergence of subtype 2.2 replacing subtype 1.1&quot;,&quot;author&quot;:[{&quot;family&quot;:&quot;Shivaraj&quot;,&quot;given&quot;:&quot;D B&quot;,&quot;parse-names&quot;:false,&quot;dropping-particle&quot;:&quot;&quot;,&quot;non-dropping-particle&quot;:&quot;&quot;},{&quot;family&quot;:&quot;Patil&quot;,&quot;given&quot;:&quot;S S&quot;,&quot;parse-names&quot;:false,&quot;dropping-particle&quot;:&quot;&quot;,&quot;non-dropping-particle&quot;:&quot;&quot;},{&quot;family&quot;:&quot;Rathnamma&quot;,&quot;given&quot;:&quot;D&quot;,&quot;parse-names&quot;:false,&quot;dropping-particle&quot;:&quot;&quot;,&quot;non-dropping-particle&quot;:&quot;&quot;},{&quot;family&quot;:&quot;Hemadri&quot;,&quot;given&quot;:&quot;D&quot;,&quot;parse-names&quot;:false,&quot;dropping-particle&quot;:&quot;&quot;,&quot;non-dropping-particle&quot;:&quot;&quot;},{&quot;family&quot;:&quot;Isloor&quot;,&quot;given&quot;:&quot;S&quot;,&quot;parse-names&quot;:false,&quot;dropping-particle&quot;:&quot;&quot;,&quot;non-dropping-particle&quot;:&quot;&quot;},{&quot;family&quot;:&quot;Geetha&quot;,&quot;given&quot;:&quot;S&quot;,&quot;parse-names&quot;:false,&quot;dropping-particle&quot;:&quot;&quot;,&quot;non-dropping-particle&quot;:&quot;&quot;},{&quot;family&quot;:&quot;Manjunathareddy&quot;,&quot;given&quot;:&quot;G B&quot;,&quot;parse-names&quot;:false,&quot;dropping-particle&quot;:&quot;&quot;,&quot;non-dropping-particle&quot;:&quot;&quot;},{&quot;family&quot;:&quot;Gajendragad&quot;,&quot;given&quot;:&quot;M R&quot;,&quot;parse-names&quot;:false,&quot;dropping-particle&quot;:&quot;&quot;,&quot;non-dropping-particle&quot;:&quot;&quot;},{&quot;family&quot;:&quot;Rahman&quot;,&quot;given&quot;:&quot;H&quot;,&quot;parse-names&quot;:false,&quot;dropping-particle&quot;:&quot;&quot;,&quot;non-dropping-particle&quot;:&quot;&quot;}],&quot;container-title&quot;:&quot;VirusDisease&quot;,&quot;container-title-short&quot;:&quot;Virusdisease&quot;,&quot;ISSN&quot;:&quot;2347-3584&quot;,&quot;issued&quot;:{&quot;date-parts&quot;:[[2015]]},&quot;page&quot;:&quot;170-179&quot;,&quot;publisher&quot;:&quot;Springer&quot;,&quot;issue&quot;:&quot;3&quot;,&quot;volume&quot;:&quot;26&quot;},&quot;isTemporary&quot;:false},{&quot;id&quot;:&quot;041dd3fb-bdce-3696-9566-97ef84887b21&quot;,&quot;itemData&quot;:{&quot;type&quot;:&quot;article-journal&quot;,&quot;id&quot;:&quot;041dd3fb-bdce-3696-9566-97ef84887b21&quot;,&quot;title&quot;:&quot;A comparison of synonymous codon usage bias patterns in DNA and RNA virus genomes: quantifying the relative importance of mutational pressure and natural selection&quot;,&quot;author&quot;:[{&quot;family&quot;:&quot;Chen&quot;,&quot;given&quot;:&quot;Youhua&quot;,&quot;parse-names&quot;:false,&quot;dropping-particle&quot;:&quot;&quot;,&quot;non-dropping-particle&quot;:&quot;&quot;}],&quot;container-title&quot;:&quot;BioMed research international&quot;,&quot;container-title-short&quot;:&quot;Biomed Res Int&quot;,&quot;ISSN&quot;:&quot;2314-6141&quot;,&quot;issued&quot;:{&quot;date-parts&quot;:[[2013]]},&quot;page&quot;:&quot;406342&quot;,&quot;publisher&quot;:&quot;Wiley Online Library&quot;,&quot;issue&quot;:&quot;1&quot;,&quot;volume&quot;:&quot;2013&quot;},&quot;isTemporary&quot;:false}]},{&quot;citationID&quot;:&quot;MENDELEY_CITATION_ad2decf7-8ced-4460-b27a-b443b9ed6b30&quot;,&quot;properties&quot;:{&quot;noteIndex&quot;:0},&quot;isEdited&quot;:false,&quot;manualOverride&quot;:{&quot;isManuallyOverridden&quot;:false,&quot;citeprocText&quot;:&quot;(Postel et al., 2019)&quot;,&quot;manualOverrideText&quot;:&quot;&quot;},&quot;citationTag&quot;:&quot;MENDELEY_CITATION_v3_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&quot;,&quot;citationItems&quot;:[{&quot;id&quot;:&quot;6a6f9c01-7f58-35f3-b652-94fcf6326c54&quot;,&quot;itemData&quot;:{&quot;type&quot;:&quot;article-journal&quot;,&quot;id&quot;:&quot;6a6f9c01-7f58-35f3-b652-94fcf6326c54&quot;,&quot;title&quot;:&quot;Reemergence of classical swine fever, Japan, 2018&quot;,&quot;author&quot;:[{&quot;family&quot;:&quot;Postel&quot;,&quot;given&quot;:&quot;Alexander&quot;,&quot;parse-names&quot;:false,&quot;dropping-particle&quot;:&quot;&quot;,&quot;non-dropping-particle&quot;:&quot;&quot;},{&quot;family&quot;:&quot;Nishi&quot;,&quot;given&quot;:&quot;Tatsuya&quot;,&quot;parse-names&quot;:false,&quot;dropping-particle&quot;:&quot;&quot;,&quot;non-dropping-particle&quot;:&quot;&quot;},{&quot;family&quot;:&quot;Kameyama&quot;,&quot;given&quot;:&quot;Ken-ichiro&quot;,&quot;parse-names&quot;:false,&quot;dropping-particle&quot;:&quot;&quot;,&quot;non-dropping-particle&quot;:&quot;&quot;},{&quot;family&quot;:&quot;Meyer&quot;,&quot;given&quot;:&quot;Denise&quot;,&quot;parse-names&quot;:false,&quot;dropping-particle&quot;:&quot;&quot;,&quot;non-dropping-particle&quot;:&quot;&quot;},{&quot;family&quot;:&quot;Suckstorff&quot;,&quot;given&quot;:&quot;Oliver&quot;,&quot;parse-names&quot;:false,&quot;dropping-particle&quot;:&quot;&quot;,&quot;non-dropping-particle&quot;:&quot;&quot;},{&quot;family&quot;:&quot;Fukai&quot;,&quot;given&quot;:&quot;Katsuhiko&quot;,&quot;parse-names&quot;:false,&quot;dropping-particle&quot;:&quot;&quot;,&quot;non-dropping-particle&quot;:&quot;&quot;},{&quot;family&quot;:&quot;Becher&quot;,&quot;given&quot;:&quot;Paul&quot;,&quot;parse-names&quot;:false,&quot;dropping-particle&quot;:&quot;&quot;,&quot;non-dropping-particle&quot;:&quot;&quot;}],&quot;container-title&quot;:&quot;Emerging infectious diseases&quot;,&quot;container-title-short&quot;:&quot;Emerg Infect Dis&quot;,&quot;issued&quot;:{&quot;date-parts&quot;:[[2019]]},&quot;page&quot;:&quot;1228&quot;,&quot;issue&quot;:&quot;6&quot;,&quot;volume&quot;:&quot;25&quot;},&quot;isTemporary&quot;:false}]},{&quot;citationID&quot;:&quot;MENDELEY_CITATION_de772fd6-8896-46a1-beb4-d5adab2a1ff6&quot;,&quot;properties&quot;:{&quot;noteIndex&quot;:0},&quot;isEdited&quot;:false,&quot;manualOverride&quot;:{&quot;isManuallyOverridden&quot;:false,&quot;citeprocText&quot;:&quot;(Postel et al., 2019)&quot;,&quot;manualOverrideText&quot;:&quot;&quot;},&quot;citationTag&quot;:&quot;MENDELEY_CITATION_v3_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&quot;,&quot;citationItems&quot;:[{&quot;id&quot;:&quot;6a6f9c01-7f58-35f3-b652-94fcf6326c54&quot;,&quot;itemData&quot;:{&quot;type&quot;:&quot;article-journal&quot;,&quot;id&quot;:&quot;6a6f9c01-7f58-35f3-b652-94fcf6326c54&quot;,&quot;title&quot;:&quot;Reemergence of classical swine fever, Japan, 2018&quot;,&quot;author&quot;:[{&quot;family&quot;:&quot;Postel&quot;,&quot;given&quot;:&quot;Alexander&quot;,&quot;parse-names&quot;:false,&quot;dropping-particle&quot;:&quot;&quot;,&quot;non-dropping-particle&quot;:&quot;&quot;},{&quot;family&quot;:&quot;Nishi&quot;,&quot;given&quot;:&quot;Tatsuya&quot;,&quot;parse-names&quot;:false,&quot;dropping-particle&quot;:&quot;&quot;,&quot;non-dropping-particle&quot;:&quot;&quot;},{&quot;family&quot;:&quot;Kameyama&quot;,&quot;given&quot;:&quot;Ken-ichiro&quot;,&quot;parse-names&quot;:false,&quot;dropping-particle&quot;:&quot;&quot;,&quot;non-dropping-particle&quot;:&quot;&quot;},{&quot;family&quot;:&quot;Meyer&quot;,&quot;given&quot;:&quot;Denise&quot;,&quot;parse-names&quot;:false,&quot;dropping-particle&quot;:&quot;&quot;,&quot;non-dropping-particle&quot;:&quot;&quot;},{&quot;family&quot;:&quot;Suckstorff&quot;,&quot;given&quot;:&quot;Oliver&quot;,&quot;parse-names&quot;:false,&quot;dropping-particle&quot;:&quot;&quot;,&quot;non-dropping-particle&quot;:&quot;&quot;},{&quot;family&quot;:&quot;Fukai&quot;,&quot;given&quot;:&quot;Katsuhiko&quot;,&quot;parse-names&quot;:false,&quot;dropping-particle&quot;:&quot;&quot;,&quot;non-dropping-particle&quot;:&quot;&quot;},{&quot;family&quot;:&quot;Becher&quot;,&quot;given&quot;:&quot;Paul&quot;,&quot;parse-names&quot;:false,&quot;dropping-particle&quot;:&quot;&quot;,&quot;non-dropping-particle&quot;:&quot;&quot;}],&quot;container-title&quot;:&quot;Emerging infectious diseases&quot;,&quot;container-title-short&quot;:&quot;Emerg Infect Dis&quot;,&quot;issued&quot;:{&quot;date-parts&quot;:[[2019]]},&quot;page&quot;:&quot;1228&quot;,&quot;issue&quot;:&quot;6&quot;,&quot;volume&quot;:&quot;25&quot;},&quot;isTemporary&quot;:false}]},{&quot;citationID&quot;:&quot;MENDELEY_CITATION_51e16992-349c-4c6a-a50e-c0c43422c47e&quot;,&quot;properties&quot;:{&quot;noteIndex&quot;:0},&quot;isEdited&quot;:false,&quot;manualOverride&quot;:{&quot;isManuallyOverridden&quot;:false,&quot;citeprocText&quot;:&quot;(Ganges et al., 2020; Salgado-Ruíz &amp;#38; Jaramillo-Hernández, 2022; Singh et al., 2017; Zhou, 2019)&quot;,&quot;manualOverrideText&quot;:&quot;&quot;},&quot;citationTag&quot;:&quot;MENDELEY_CITATION_v3_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&quot;,&quot;citationItems&quot;:[{&quot;id&quot;:&quot;77b6d293-5819-32b7-bbb1-bddba7f698d6&quot;,&quot;itemData&quot;:{&quot;type&quot;:&quot;article-journal&quot;,&quot;id&quot;:&quot;77b6d293-5819-32b7-bbb1-bddba7f698d6&quot;,&quot;title&quot;:&quot;Classical swine fever in China-an update minireview&quot;,&quot;author&quot;:[{&quot;family&quot;:&quot;Zhou&quot;,&quot;given&quot;:&quot;Bin&quot;,&quot;parse-names&quot;:false,&quot;dropping-particle&quot;:&quot;&quot;,&quot;non-dropping-particle&quot;:&quot;&quot;}],&quot;container-title&quot;:&quot;Frontiers in veterinary science&quot;,&quot;container-title-short&quot;:&quot;Front Vet Sci&quot;,&quot;ISSN&quot;:&quot;2297-1769&quot;,&quot;issued&quot;:{&quot;date-parts&quot;:[[2019]]},&quot;page&quot;:&quot;187&quot;,&quot;publisher&quot;:&quot;Frontiers Media SA&quot;,&quot;volume&quot;:&quot;6&quot;},&quot;isTemporary&quot;:false},{&quot;id&quot;:&quot;8e487867-5253-3492-887a-c212b636ed20&quot;,&quot;itemData&quot;:{&quot;type&quot;:&quot;article-journal&quot;,&quot;id&quot;:&quot;8e487867-5253-3492-887a-c212b636ed20&quot;,&quot;title&quot;:&quot;Some epidemiology and immunopathology considerations of classical swine fever&quot;,&quot;author&quot;:[{&quot;family&quot;:&quot;Salgado-Ruíz&quot;,&quot;given&quot;:&quot;Jefersson Stiven&quot;,&quot;parse-names&quot;:false,&quot;dropping-particle&quot;:&quot;&quot;,&quot;non-dropping-particle&quot;:&quot;&quot;},{&quot;family&quot;:&quot;Jaramillo-Hernández&quot;,&quot;given&quot;:&quot;Dumar Alexander&quot;,&quot;parse-names&quot;:false,&quot;dropping-particle&quot;:&quot;&quot;,&quot;non-dropping-particle&quot;:&quot;&quot;}],&quot;container-title&quot;:&quot;MVZ Cordoba&quot;,&quot;issued&quot;:{&quot;date-parts&quot;:[[2022]]},&quot;page&quot;:&quot;e2361&quot;,&quot;issue&quot;:&quot;1&quot;,&quot;volume&quot;:&quot;27&quot;,&quot;container-title-short&quot;:&quot;&quot;},&quot;isTemporary&quot;:false},{&quot;id&quot;:&quot;227f0ff1-7409-39a2-aead-f7fd5dde31e5&quot;,&quot;itemData&quot;:{&quot;type&quot;:&quot;article-journal&quot;,&quot;id&quot;:&quot;227f0ff1-7409-39a2-aead-f7fd5dde31e5&quot;,&quot;title&quot;:&quot;Classical swine fever virus: the past, present and future&quot;,&quot;author&quot;:[{&quot;family&quot;:&quot;Ganges&quot;,&quot;given&quot;:&quot;Llilianne&quot;,&quot;parse-names&quot;:false,&quot;dropping-particle&quot;:&quot;&quot;,&quot;non-dropping-particle&quot;:&quot;&quot;},{&quot;family&quot;:&quot;Crooke&quot;,&quot;given&quot;:&quot;Helen R&quot;,&quot;parse-names&quot;:false,&quot;dropping-particle&quot;:&quot;&quot;,&quot;non-dropping-particle&quot;:&quot;&quot;},{&quot;family&quot;:&quot;Bohórquez&quot;,&quot;given&quot;:&quot;Jose Alejandro&quot;,&quot;parse-names&quot;:false,&quot;dropping-particle&quot;:&quot;&quot;,&quot;non-dropping-particle&quot;:&quot;&quot;},{&quot;family&quot;:&quot;Postel&quot;,&quot;given&quot;:&quot;Alexander&quot;,&quot;parse-names&quot;:false,&quot;dropping-particle&quot;:&quot;&quot;,&quot;non-dropping-particle&quot;:&quot;&quot;},{&quot;family&quot;:&quot;Sakoda&quot;,&quot;given&quot;:&quot;Yoshihiro&quot;,&quot;parse-names&quot;:false,&quot;dropping-particle&quot;:&quot;&quot;,&quot;non-dropping-particle&quot;:&quot;&quot;},{&quot;family&quot;:&quot;Becher&quot;,&quot;given&quot;:&quot;Paul&quot;,&quot;parse-names&quot;:false,&quot;dropping-particle&quot;:&quot;&quot;,&quot;non-dropping-particle&quot;:&quot;&quot;},{&quot;family&quot;:&quot;Ruggli&quot;,&quot;given&quot;:&quot;Nicolas&quot;,&quot;parse-names&quot;:false,&quot;dropping-particle&quot;:&quot;&quot;,&quot;non-dropping-particle&quot;:&quot;&quot;}],&quot;container-title&quot;:&quot;Virus research&quot;,&quot;container-title-short&quot;:&quot;Virus Res&quot;,&quot;ISSN&quot;:&quot;0168-1702&quot;,&quot;issued&quot;:{&quot;date-parts&quot;:[[2020]]},&quot;page&quot;:&quot;198151&quot;,&quot;publisher&quot;:&quot;Elsevier&quot;,&quot;volume&quot;:&quot;289&quot;},&quot;isTemporary&quot;:false},{&quot;id&quot;:&quot;5d031f48-75a6-3ac6-bec5-2c17639aa126&quot;,&quot;itemData&quot;:{&quot;type&quot;:&quot;article-journal&quot;,&quot;id&quot;:&quot;5d031f48-75a6-3ac6-bec5-2c17639aa126&quot;,&quot;title&quot;:&quot;Changing pattern of classical swine fever virus genogroup from classical 1.1 to emerging 2.2 in India&quot;,&quot;author&quot;:[{&quot;family&quot;:&quot;Singh&quot;,&quot;given&quot;:&quot;Vinod Kumar&quot;,&quot;parse-names&quot;:false,&quot;dropping-particle&quot;:&quot;&quot;,&quot;non-dropping-particle&quot;:&quot;&quot;},{&quot;family&quot;:&quot;Rajak&quot;,&quot;given&quot;:&quot;Kaushal Kishor&quot;,&quot;parse-names&quot;:false,&quot;dropping-particle&quot;:&quot;&quot;,&quot;non-dropping-particle&quot;:&quot;&quot;},{&quot;family&quot;:&quot;Kumar&quot;,&quot;given&quot;:&quot;Ravi&quot;,&quot;parse-names&quot;:false,&quot;dropping-particle&quot;:&quot;&quot;,&quot;non-dropping-particle&quot;:&quot;&quot;},{&quot;family&quot;:&quot;Raut&quot;,&quot;given&quot;:&quot;Sachin D&quot;,&quot;parse-names&quot;:false,&quot;dropping-particle&quot;:&quot;&quot;,&quot;non-dropping-particle&quot;:&quot;&quot;},{&quot;family&quot;:&quot;Saxena&quot;,&quot;given&quot;:&quot;Arpit&quot;,&quot;parse-names&quot;:false,&quot;dropping-particle&quot;:&quot;&quot;,&quot;non-dropping-particle&quot;:&quot;&quot;},{&quot;family&quot;:&quot;Muthuchelvan&quot;,&quot;given&quot;:&quot;Dhanavellu&quot;,&quot;parse-names&quot;:false,&quot;dropping-particle&quot;:&quot;&quot;,&quot;non-dropping-particle&quot;:&quot;&quot;},{&quot;family&quot;:&quot;Singh&quot;,&quot;given&quot;:&quot;Raj Kumar&quot;,&quot;parse-names&quot;:false,&quot;dropping-particle&quot;:&quot;&quot;,&quot;non-dropping-particle&quot;:&quot;&quot;},{&quot;family&quot;:&quot;Pandey&quot;,&quot;given&quot;:&quot;Awadh Bihari&quot;,&quot;parse-names&quot;:false,&quot;dropping-particle&quot;:&quot;&quot;,&quot;non-dropping-particle&quot;:&quot;&quot;}],&quot;container-title&quot;:&quot;VirusDisease&quot;,&quot;container-title-short&quot;:&quot;Virusdisease&quot;,&quot;ISSN&quot;:&quot;2347-3584&quot;,&quot;issued&quot;:{&quot;date-parts&quot;:[[2017]]},&quot;page&quot;:&quot;174-181&quot;,&quot;publisher&quot;:&quot;Springer&quot;,&quot;issue&quot;:&quot;2&quot;,&quot;volume&quot;:&quot;28&quot;},&quot;isTemporary&quot;:false}]},{&quot;citationID&quot;:&quot;MENDELEY_CITATION_afd1d26e-44a0-45f8-86f2-9e431a9af560&quot;,&quot;properties&quot;:{&quot;noteIndex&quot;:0},&quot;isEdited&quot;:false,&quot;manualOverride&quot;:{&quot;isManuallyOverridden&quot;:false,&quot;citeprocText&quot;:&quot;(Bhaskar et al., 2015)&quot;,&quot;manualOverrideText&quot;:&quot;&quot;},&quot;citationTag&quot;:&quot;MENDELEY_CITATION_v3_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&quot;,&quot;citationItems&quot;:[{&quot;id&quot;:&quot;2a0699ca-26a2-383f-b827-88dbf769c44e&quot;,&quot;itemData&quot;:{&quot;type&quot;:&quot;article-journal&quot;,&quot;id&quot;:&quot;2a0699ca-26a2-383f-b827-88dbf769c44e&quot;,&quot;title&quot;:&quot;Molecular typing and phylogenetic analysis of classical swine fever virus isolates from Kerala, India&quot;,&quot;author&quot;:[{&quot;family&quot;:&quot;Bhaskar&quot;,&quot;given&quot;:&quot;Nimisha&quot;,&quot;parse-names&quot;:false,&quot;dropping-particle&quot;:&quot;&quot;,&quot;non-dropping-particle&quot;:&quot;&quot;},{&quot;family&quot;:&quot;Ravishankar&quot;,&quot;given&quot;:&quot;Chintu&quot;,&quot;parse-names&quot;:false,&quot;dropping-particle&quot;:&quot;&quot;,&quot;non-dropping-particle&quot;:&quot;&quot;},{&quot;family&quot;:&quot;Rajasekhar&quot;,&quot;given&quot;:&quot;R&quot;,&quot;parse-names&quot;:false,&quot;dropping-particle&quot;:&quot;&quot;,&quot;non-dropping-particle&quot;:&quot;&quot;},{&quot;family&quot;:&quot;Sumod&quot;,&quot;given&quot;:&quot;K&quot;,&quot;parse-names&quot;:false,&quot;dropping-particle&quot;:&quot;&quot;,&quot;non-dropping-particle&quot;:&quot;&quot;},{&quot;family&quot;:&quot;Sumithra&quot;,&quot;given&quot;:&quot;T G&quot;,&quot;parse-names&quot;:false,&quot;dropping-particle&quot;:&quot;&quot;,&quot;non-dropping-particle&quot;:&quot;&quot;},{&quot;family&quot;:&quot;John&quot;,&quot;given&quot;:&quot;Koshy&quot;,&quot;parse-names&quot;:false,&quot;dropping-particle&quot;:&quot;&quot;,&quot;non-dropping-particle&quot;:&quot;&quot;},{&quot;family&quot;:&quot;Mini&quot;,&quot;given&quot;:&quot;M&quot;,&quot;parse-names&quot;:false,&quot;dropping-particle&quot;:&quot;&quot;,&quot;non-dropping-particle&quot;:&quot;&quot;},{&quot;family&quot;:&quot;Ravindran&quot;,&quot;given&quot;:&quot;Reghu&quot;,&quot;parse-names&quot;:false,&quot;dropping-particle&quot;:&quot;&quot;,&quot;non-dropping-particle&quot;:&quot;&quot;},{&quot;family&quot;:&quot;Shaji&quot;,&quot;given&quot;:&quot;Shiju&quot;,&quot;parse-names&quot;:false,&quot;dropping-particle&quot;:&quot;&quot;,&quot;non-dropping-particle&quot;:&quot;&quot;},{&quot;family&quot;:&quot;Aishwarya&quot;,&quot;given&quot;:&quot;J&quot;,&quot;parse-names&quot;:false,&quot;dropping-particle&quot;:&quot;&quot;,&quot;non-dropping-particle&quot;:&quot;&quot;}],&quot;container-title&quot;:&quot;Virusdisease&quot;,&quot;container-title-short&quot;:&quot;Virusdisease&quot;,&quot;ISSN&quot;:&quot;2347-3584&quot;,&quot;issued&quot;:{&quot;date-parts&quot;:[[2015]]},&quot;page&quot;:&quot;260-266&quot;,&quot;publisher&quot;:&quot;Springer&quot;,&quot;issue&quot;:&quot;4&quot;,&quot;volume&quot;:&quot;26&quot;},&quot;isTemporary&quot;:false}]},{&quot;citationID&quot;:&quot;MENDELEY_CITATION_d18e5c12-73c7-4c87-9a9e-2ee24e02bf82&quot;,&quot;properties&quot;:{&quot;noteIndex&quot;:0},&quot;isEdited&quot;:false,&quot;manualOverride&quot;:{&quot;isManuallyOverridden&quot;:false,&quot;citeprocText&quot;:&quot;(An et al., 2018)&quot;,&quot;manualOverrideText&quot;:&quot;&quot;},&quot;citationTag&quot;:&quot;MENDELEY_CITATION_v3_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&quot;,&quot;citationItems&quot;:[{&quot;id&quot;:&quot;7edc2c99-5b61-3f14-9c47-080a583a64d4&quot;,&quot;itemData&quot;:{&quot;type&quot;:&quot;article-journal&quot;,&quot;id&quot;:&quot;7edc2c99-5b61-3f14-9c47-080a583a64d4&quot;,&quot;title&quot;:&quot;Evolutionary dynamics of classical swine fever virus in South Korea: 1987–2017&quot;,&quot;author&quot;:[{&quot;family&quot;:&quot;An&quot;,&quot;given&quot;:&quot;Dong-Jun&quot;,&quot;parse-names&quot;:false,&quot;dropping-particle&quot;:&quot;&quot;,&quot;non-dropping-particle&quot;:&quot;&quot;},{&quot;family&quot;:&quot;Lim&quot;,&quot;given&quot;:&quot;Seong-in&quot;,&quot;parse-names&quot;:false,&quot;dropping-particle&quot;:&quot;&quot;,&quot;non-dropping-particle&quot;:&quot;&quot;},{&quot;family&quot;:&quot;Choe&quot;,&quot;given&quot;:&quot;SeEun&quot;,&quot;parse-names&quot;:false,&quot;dropping-particle&quot;:&quot;&quot;,&quot;non-dropping-particle&quot;:&quot;&quot;},{&quot;family&quot;:&quot;Kim&quot;,&quot;given&quot;:&quot;Ki-Sun&quot;,&quot;parse-names&quot;:false,&quot;dropping-particle&quot;:&quot;&quot;,&quot;non-dropping-particle&quot;:&quot;&quot;},{&quot;family&quot;:&quot;Cha&quot;,&quot;given&quot;:&quot;Ra Mi&quot;,&quot;parse-names&quot;:false,&quot;dropping-particle&quot;:&quot;&quot;,&quot;non-dropping-particle&quot;:&quot;&quot;},{&quot;family&quot;:&quot;Cho&quot;,&quot;given&quot;:&quot;In-Soo&quot;,&quot;parse-names&quot;:false,&quot;dropping-particle&quot;:&quot;&quot;,&quot;non-dropping-particle&quot;:&quot;&quot;},{&quot;family&quot;:&quot;Song&quot;,&quot;given&quot;:&quot;Jae-Young&quot;,&quot;parse-names&quot;:false,&quot;dropping-particle&quot;:&quot;&quot;,&quot;non-dropping-particle&quot;:&quot;&quot;},{&quot;family&quot;:&quot;Hyun&quot;,&quot;given&quot;:&quot;Bang-Hun&quot;,&quot;parse-names&quot;:false,&quot;dropping-particle&quot;:&quot;&quot;,&quot;non-dropping-particle&quot;:&quot;&quot;},{&quot;family&quot;:&quot;Park&quot;,&quot;given&quot;:&quot;Bong-Kyun&quot;,&quot;parse-names&quot;:false,&quot;dropping-particle&quot;:&quot;&quot;,&quot;non-dropping-particle&quot;:&quot;&quot;}],&quot;container-title&quot;:&quot;Veterinary Microbiology&quot;,&quot;container-title-short&quot;:&quot;Vet Microbiol&quot;,&quot;ISSN&quot;:&quot;0378-1135&quot;,&quot;issued&quot;:{&quot;date-parts&quot;:[[2018]]},&quot;page&quot;:&quot;79-88&quot;,&quot;publisher&quot;:&quot;Elsevier&quot;,&quot;volume&quot;:&quot;225&quot;},&quot;isTemporary&quot;:false}]},{&quot;citationID&quot;:&quot;MENDELEY_CITATION_74417804-b043-435a-ab85-4ed18ec61012&quot;,&quot;properties&quot;:{&quot;noteIndex&quot;:0},&quot;isEdited&quot;:false,&quot;manualOverride&quot;:{&quot;isManuallyOverridden&quot;:false,&quot;citeprocText&quot;:&quot;(Choe et al., 2020; Khairullah et al., 2024)&quot;,&quot;manualOverrideText&quot;:&quot;&quot;},&quot;citationTag&quot;:&quot;MENDELEY_CITATION_v3_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&quot;,&quot;citationItems&quot;:[{&quot;id&quot;:&quot;eb3613da-1842-30d1-89a8-14b3a5cc6157&quot;,&quot;itemData&quot;:{&quot;type&quot;:&quot;article-journal&quot;,&quot;id&quot;:&quot;eb3613da-1842-30d1-89a8-14b3a5cc6157&quot;,&quot;title&quot;:&quot;Pathogenicity and genetic characterization of Vietnamese classical swine fever virus: 2014–2018&quot;,&quot;author&quot;:[{&quot;family&quot;:&quot;Choe&quot;,&quot;given&quot;:&quot;SeEun&quot;,&quot;parse-names&quot;:false,&quot;dropping-particle&quot;:&quot;&quot;,&quot;non-dropping-particle&quot;:&quot;&quot;},{&quot;family&quot;:&quot;Le&quot;,&quot;given&quot;:&quot;Van Phan&quot;,&quot;parse-names&quot;:false,&quot;dropping-particle&quot;:&quot;&quot;,&quot;non-dropping-particle&quot;:&quot;&quot;},{&quot;family&quot;:&quot;Shin&quot;,&quot;given&quot;:&quot;Jihye&quot;,&quot;parse-names&quot;:false,&quot;dropping-particle&quot;:&quot;&quot;,&quot;non-dropping-particle&quot;:&quot;&quot;},{&quot;family&quot;:&quot;Kim&quot;,&quot;given&quot;:&quot;Jae-Hoon&quot;,&quot;parse-names&quot;:false,&quot;dropping-particle&quot;:&quot;&quot;,&quot;non-dropping-particle&quot;:&quot;&quot;},{&quot;family&quot;:&quot;Kim&quot;,&quot;given&quot;:&quot;Ki-Sun&quot;,&quot;parse-names&quot;:false,&quot;dropping-particle&quot;:&quot;&quot;,&quot;non-dropping-particle&quot;:&quot;&quot;},{&quot;family&quot;:&quot;Song&quot;,&quot;given&quot;:&quot;Sok&quot;,&quot;parse-names&quot;:false,&quot;dropping-particle&quot;:&quot;&quot;,&quot;non-dropping-particle&quot;:&quot;&quot;},{&quot;family&quot;:&quot;Cha&quot;,&quot;given&quot;:&quot;Ra Mi&quot;,&quot;parse-names&quot;:false,&quot;dropping-particle&quot;:&quot;&quot;,&quot;non-dropping-particle&quot;:&quot;&quot;},{&quot;family&quot;:&quot;Park&quot;,&quot;given&quot;:&quot;Gyu-Nam&quot;,&quot;parse-names&quot;:false,&quot;dropping-particle&quot;:&quot;&quot;,&quot;non-dropping-particle&quot;:&quot;&quot;},{&quot;family&quot;:&quot;Nguyen&quot;,&quot;given&quot;:&quot;Thi Lan&quot;,&quot;parse-names&quot;:false,&quot;dropping-particle&quot;:&quot;&quot;,&quot;non-dropping-particle&quot;:&quot;&quot;},{&quot;family&quot;:&quot;Hyun&quot;,&quot;given&quot;:&quot;Bang-Hun&quot;,&quot;parse-names&quot;:false,&quot;dropping-particle&quot;:&quot;&quot;,&quot;non-dropping-particle&quot;:&quot;&quot;}],&quot;container-title&quot;:&quot;Pathogens&quot;,&quot;ISSN&quot;:&quot;2076-0817&quot;,&quot;issued&quot;:{&quot;date-parts&quot;:[[2020]]},&quot;page&quot;:&quot;169&quot;,&quot;publisher&quot;:&quot;MDPI&quot;,&quot;issue&quot;:&quot;3&quot;,&quot;volume&quot;:&quot;9&quot;,&quot;container-title-short&quot;:&quot;&quot;},&quot;isTemporary&quot;:false},{&quot;id&quot;:&quot;8c4d7d44-cab1-31c6-abce-4dcf7a5e03b3&quot;,&quot;itemData&quot;:{&quot;type&quot;:&quot;article-journal&quot;,&quot;id&quot;:&quot;8c4d7d44-cab1-31c6-abce-4dcf7a5e03b3&quot;,&quot;title&quot;:&quot;Classical swine fever: Unveiling the complexity through a multifaceted approach&quot;,&quot;author&quot;:[{&quot;family&quot;:&quot;Khairullah&quot;,&quot;given&quot;:&quot;Aswin Rafif&quot;,&quot;parse-names&quot;:false,&quot;dropping-particle&quot;:&quot;&quot;,&quot;non-dropping-particle&quot;:&quot;&quot;},{&quot;family&quot;:&quot;Effendi&quot;,&quot;given&quot;:&quot;Mustofa Helmi&quot;,&quot;parse-names&quot;:false,&quot;dropping-particle&quot;:&quot;&quot;,&quot;non-dropping-particle&quot;:&quot;&quot;},{&quot;family&quot;:&quot;Moses&quot;,&quot;given&quot;:&quot;Ikechukwu Benjamin&quot;,&quot;parse-names&quot;:false,&quot;dropping-particle&quot;:&quot;&quot;,&quot;non-dropping-particle&quot;:&quot;&quot;},{&quot;family&quot;:&quot;Fauzia&quot;,&quot;given&quot;:&quot;Kartika Afrida&quot;,&quot;parse-names&quot;:false,&quot;dropping-particle&quot;:&quot;&quot;,&quot;non-dropping-particle&quot;:&quot;&quot;},{&quot;family&quot;:&quot;Puspitasari&quot;,&quot;given&quot;:&quot;Yulianna&quot;,&quot;parse-names&quot;:false,&quot;dropping-particle&quot;:&quot;&quot;,&quot;non-dropping-particle&quot;:&quot;&quot;},{&quot;family&quot;:&quot;Riwu&quot;,&quot;given&quot;:&quot;Katty Hendriana Priscilia&quot;,&quot;parse-names&quot;:false,&quot;dropping-particle&quot;:&quot;&quot;,&quot;non-dropping-particle&quot;:&quot;&quot;},{&quot;family&quot;:&quot;Fauziah&quot;,&quot;given&quot;:&quot;Ima&quot;,&quot;parse-names&quot;:false,&quot;dropping-particle&quot;:&quot;&quot;,&quot;non-dropping-particle&quot;:&quot;&quot;},{&quot;family&quot;:&quot;Raissa&quot;,&quot;given&quot;:&quot;Ricadonna&quot;,&quot;parse-names&quot;:false,&quot;dropping-particle&quot;:&quot;&quot;,&quot;non-dropping-particle&quot;:&quot;&quot;},{&quot;family&quot;:&quot;Silaen&quot;,&quot;given&quot;:&quot;Otto Sahat Martua&quot;,&quot;parse-names&quot;:false,&quot;dropping-particle&quot;:&quot;&quot;,&quot;non-dropping-particle&quot;:&quot;&quot;},{&quot;family&quot;:&quot;Wibowo&quot;,&quot;given&quot;:&quot;Syahputra&quot;,&quot;parse-names&quot;:false,&quot;dropping-particle&quot;:&quot;&quot;,&quot;non-dropping-particle&quot;:&quot;&quot;}],&quot;container-title&quot;:&quot;Open Veterinary Journal&quot;,&quot;container-title-short&quot;:&quot;Open Vet J&quot;,&quot;issued&quot;:{&quot;date-parts&quot;:[[2024]]},&quot;page&quot;:&quot;2497&quot;,&quot;issue&quot;:&quot;10&quot;,&quot;volume&quot;:&quot;14&quot;},&quot;isTemporary&quot;:false}]},{&quot;citationID&quot;:&quot;MENDELEY_CITATION_f816930c-ba48-43d9-bc97-ed5966ad468e&quot;,&quot;properties&quot;:{&quot;noteIndex&quot;:0},&quot;isEdited&quot;:false,&quot;manualOverride&quot;:{&quot;isManuallyOverridden&quot;:false,&quot;citeprocText&quot;:&quot;(Gong et al., 2016)&quot;,&quot;manualOverrideText&quot;:&quot;&quot;},&quot;citationTag&quot;:&quot;MENDELEY_CITATION_v3_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&quot;,&quot;citationItems&quot;:[{&quot;id&quot;:&quot;9e05bfca-3d61-365d-83fa-022825face92&quot;,&quot;itemData&quot;:{&quot;type&quot;:&quot;article-journal&quot;,&quot;id&quot;:&quot;9e05bfca-3d61-365d-83fa-022825face92&quot;,&quot;title&quot;:&quot;Genetic diversity of subgenotype 2.1 isolates of classical swine fever virus&quot;,&quot;author&quot;:[{&quot;family&quot;:&quot;Gong&quot;,&quot;given&quot;:&quot;Wenjie&quot;,&quot;parse-names&quot;:false,&quot;dropping-particle&quot;:&quot;&quot;,&quot;non-dropping-particle&quot;:&quot;&quot;},{&quot;family&quot;:&quot;Wu&quot;,&quot;given&quot;:&quot;Jianmin&quot;,&quot;parse-names&quot;:false,&quot;dropping-particle&quot;:&quot;&quot;,&quot;non-dropping-particle&quot;:&quot;&quot;},{&quot;family&quot;:&quot;Lu&quot;,&quot;given&quot;:&quot;Zongji&quot;,&quot;parse-names&quot;:false,&quot;dropping-particle&quot;:&quot;&quot;,&quot;non-dropping-particle&quot;:&quot;&quot;},{&quot;family&quot;:&quot;Zhang&quot;,&quot;given&quot;:&quot;Li&quot;,&quot;parse-names&quot;:false,&quot;dropping-particle&quot;:&quot;&quot;,&quot;non-dropping-particle&quot;:&quot;&quot;},{&quot;family&quot;:&quot;Qin&quot;,&quot;given&quot;:&quot;Shaomin&quot;,&quot;parse-names&quot;:false,&quot;dropping-particle&quot;:&quot;&quot;,&quot;non-dropping-particle&quot;:&quot;&quot;},{&quot;family&quot;:&quot;Chen&quot;,&quot;given&quot;:&quot;Fenglian&quot;,&quot;parse-names&quot;:false,&quot;dropping-particle&quot;:&quot;&quot;,&quot;non-dropping-particle&quot;:&quot;&quot;},{&quot;family&quot;:&quot;Peng&quot;,&quot;given&quot;:&quot;Zhicheng&quot;,&quot;parse-names&quot;:false,&quot;dropping-particle&quot;:&quot;&quot;,&quot;non-dropping-particle&quot;:&quot;&quot;},{&quot;family&quot;:&quot;Wang&quot;,&quot;given&quot;:&quot;Qin&quot;,&quot;parse-names&quot;:false,&quot;dropping-particle&quot;:&quot;&quot;,&quot;non-dropping-particle&quot;:&quot;&quot;},{&quot;family&quot;:&quot;Ma&quot;,&quot;given&quot;:&quot;Ling&quot;,&quot;parse-names&quot;:false,&quot;dropping-particle&quot;:&quot;&quot;,&quot;non-dropping-particle&quot;:&quot;&quot;},{&quot;family&quot;:&quot;Bai&quot;,&quot;given&quot;:&quot;Anbin&quot;,&quot;parse-names&quot;:false,&quot;dropping-particle&quot;:&quot;&quot;,&quot;non-dropping-particle&quot;:&quot;&quot;}],&quot;container-title&quot;:&quot;Infection, Genetics and Evolution&quot;,&quot;ISSN&quot;:&quot;1567-1348&quot;,&quot;issued&quot;:{&quot;date-parts&quot;:[[2016]]},&quot;page&quot;:&quot;218-226&quot;,&quot;publisher&quot;:&quot;Elsevier&quot;,&quot;volume&quot;:&quot;41&quot;,&quot;container-title-short&quot;:&quot;&quot;},&quot;isTemporary&quot;:false}]}]"/>
    <we:property name="MENDELEY_BIBLIOGRAPHY_LAST_MODIFIED" value="1761301253983"/>
    <we:property name="MENDELEY_BIBLIOGRAPHY_IS_DIRTY" value="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90BF8B8D-7801-4B32-8DB8-B7BFE3617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22</Pages>
  <Words>5696</Words>
  <Characters>32468</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Harish.J</dc:creator>
  <cp:keywords/>
  <dc:description/>
  <cp:lastModifiedBy>SDI PC New 16</cp:lastModifiedBy>
  <cp:revision>115</cp:revision>
  <dcterms:created xsi:type="dcterms:W3CDTF">2025-10-13T09:08:00Z</dcterms:created>
  <dcterms:modified xsi:type="dcterms:W3CDTF">2026-03-25T10:54:00Z</dcterms:modified>
</cp:coreProperties>
</file>