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DFCFF" w14:textId="61C89536" w:rsidR="00216ECA" w:rsidRDefault="00216ECA" w:rsidP="00E43960">
      <w:pPr>
        <w:jc w:val="both"/>
        <w:rPr>
          <w:rFonts w:ascii="Times New Roman" w:hAnsi="Times New Roman" w:cs="Times New Roman"/>
          <w:b/>
          <w:bCs/>
          <w:sz w:val="28"/>
          <w:szCs w:val="28"/>
        </w:rPr>
      </w:pPr>
      <w:r w:rsidRPr="00216ECA">
        <w:rPr>
          <w:rFonts w:ascii="Times New Roman" w:hAnsi="Times New Roman" w:cs="Times New Roman"/>
          <w:b/>
          <w:bCs/>
          <w:sz w:val="28"/>
          <w:szCs w:val="28"/>
        </w:rPr>
        <w:t>Quantifying Nutritional and Economic Losses in Post-Harvest Soybean Handling: A Case Study from Madhya Pradesh</w:t>
      </w:r>
      <w:r w:rsidR="007237E2">
        <w:rPr>
          <w:rFonts w:ascii="Times New Roman" w:hAnsi="Times New Roman" w:cs="Times New Roman"/>
          <w:b/>
          <w:bCs/>
          <w:sz w:val="28"/>
          <w:szCs w:val="28"/>
        </w:rPr>
        <w:t>, India</w:t>
      </w:r>
    </w:p>
    <w:p w14:paraId="7476846D" w14:textId="77777777" w:rsidR="00AC44BA" w:rsidRDefault="00AC44BA" w:rsidP="00572781">
      <w:pPr>
        <w:jc w:val="both"/>
        <w:rPr>
          <w:rFonts w:ascii="Times New Roman" w:hAnsi="Times New Roman" w:cs="Times New Roman"/>
          <w:b/>
          <w:bCs/>
          <w:sz w:val="24"/>
          <w:szCs w:val="24"/>
        </w:rPr>
      </w:pPr>
    </w:p>
    <w:p w14:paraId="5344CB1A" w14:textId="1E77C969" w:rsidR="00572781" w:rsidRPr="00096BFE" w:rsidRDefault="00572781" w:rsidP="00572781">
      <w:pPr>
        <w:jc w:val="both"/>
        <w:rPr>
          <w:rFonts w:ascii="Times New Roman" w:hAnsi="Times New Roman" w:cs="Times New Roman"/>
          <w:b/>
          <w:bCs/>
          <w:sz w:val="24"/>
          <w:szCs w:val="24"/>
        </w:rPr>
      </w:pPr>
      <w:r w:rsidRPr="00763534">
        <w:rPr>
          <w:rFonts w:ascii="Times New Roman" w:hAnsi="Times New Roman" w:cs="Times New Roman"/>
          <w:b/>
          <w:bCs/>
          <w:sz w:val="24"/>
          <w:szCs w:val="24"/>
        </w:rPr>
        <w:t xml:space="preserve">                                                       </w:t>
      </w:r>
      <w:r w:rsidR="00587B2C">
        <w:rPr>
          <w:rFonts w:ascii="Times New Roman" w:hAnsi="Times New Roman" w:cs="Times New Roman"/>
          <w:b/>
          <w:bCs/>
          <w:sz w:val="24"/>
          <w:szCs w:val="24"/>
        </w:rPr>
        <w:t xml:space="preserve">  </w:t>
      </w:r>
      <w:r w:rsidRPr="00096BFE">
        <w:rPr>
          <w:rFonts w:ascii="Times New Roman" w:hAnsi="Times New Roman" w:cs="Times New Roman"/>
          <w:b/>
          <w:bCs/>
          <w:sz w:val="24"/>
          <w:szCs w:val="24"/>
        </w:rPr>
        <w:t>A</w:t>
      </w:r>
      <w:r w:rsidR="00096BFE">
        <w:rPr>
          <w:rFonts w:ascii="Times New Roman" w:hAnsi="Times New Roman" w:cs="Times New Roman"/>
          <w:b/>
          <w:bCs/>
          <w:sz w:val="24"/>
          <w:szCs w:val="24"/>
        </w:rPr>
        <w:t>BSTRACT</w:t>
      </w:r>
    </w:p>
    <w:p w14:paraId="6AB01364" w14:textId="77777777" w:rsidR="00A8686C" w:rsidRPr="00A8686C" w:rsidRDefault="00A8686C" w:rsidP="009F1DAD">
      <w:pPr>
        <w:spacing w:line="360" w:lineRule="auto"/>
        <w:jc w:val="both"/>
        <w:rPr>
          <w:rFonts w:ascii="Times New Roman" w:hAnsi="Times New Roman" w:cs="Times New Roman"/>
          <w:sz w:val="28"/>
          <w:szCs w:val="28"/>
        </w:rPr>
      </w:pPr>
      <w:r w:rsidRPr="00A8686C">
        <w:rPr>
          <w:rFonts w:ascii="Times New Roman" w:hAnsi="Times New Roman" w:cs="Times New Roman"/>
        </w:rPr>
        <w:t>Soybean (</w:t>
      </w:r>
      <w:r w:rsidRPr="00F04E6C">
        <w:rPr>
          <w:rFonts w:ascii="Times New Roman" w:hAnsi="Times New Roman" w:cs="Times New Roman"/>
          <w:i/>
          <w:iCs/>
        </w:rPr>
        <w:t>Glycine max</w:t>
      </w:r>
      <w:r w:rsidRPr="00A8686C">
        <w:rPr>
          <w:rFonts w:ascii="Times New Roman" w:hAnsi="Times New Roman" w:cs="Times New Roman"/>
        </w:rPr>
        <w:t>) is a vital leguminous crop, widely cultivated for its high protein and oil content, making it an essential component in both the global food and livestock feed industries. In India, Madhya Pradesh stands as a major producer of soybean, contributing significantly to the agricultural economy. However, soybean production faces substantial challenges during the harvest and post-harvest stages, leading to considerable losses in both quantity and quality. This research investigates the post-harvest losses of soybean across different farm sizes in Madhya Pradesh, examining losses during threshing, winnowing, drying, storage, transportation, and other post-harvest activities. The study highlights that the total losses are more significant during post-harvest processes compared to the harvesting stage, with large farmers experiencing the highest losses. Additionally, this research quantifies both physical and monetary losses, revealing a direct correlation between farm size and the magnitude of these losses. Beyond physical degradation, the study also accounts for biochemical/nutritional losses such as reductions in protein quality, essential fatty acids, and vitamin content due to exposure to heat, oxygen, and microbial activity. These hidden losses further compromise the food and feed value of soybean. Addressing these losses through improved techniques and infrastructure could play a crucial role in enhancing the sustainability and profitability of soybean farming in the region</w:t>
      </w:r>
      <w:r w:rsidRPr="00A8686C">
        <w:rPr>
          <w:rFonts w:ascii="Times New Roman" w:hAnsi="Times New Roman" w:cs="Times New Roman"/>
          <w:sz w:val="28"/>
          <w:szCs w:val="28"/>
        </w:rPr>
        <w:t>.</w:t>
      </w:r>
    </w:p>
    <w:p w14:paraId="41C502BC" w14:textId="775F0611" w:rsidR="008C445B" w:rsidRPr="008C445B" w:rsidRDefault="00575278" w:rsidP="002F7110">
      <w:pPr>
        <w:spacing w:line="276" w:lineRule="auto"/>
        <w:jc w:val="both"/>
        <w:rPr>
          <w:rFonts w:ascii="Times New Roman" w:hAnsi="Times New Roman" w:cs="Times New Roman"/>
          <w:sz w:val="24"/>
          <w:szCs w:val="24"/>
        </w:rPr>
      </w:pPr>
      <w:r w:rsidRPr="002B1A3E">
        <w:rPr>
          <w:rFonts w:ascii="Times New Roman" w:hAnsi="Times New Roman" w:cs="Times New Roman"/>
          <w:b/>
          <w:bCs/>
          <w:sz w:val="24"/>
          <w:szCs w:val="24"/>
        </w:rPr>
        <w:t>Keywords</w:t>
      </w:r>
      <w:r>
        <w:rPr>
          <w:rFonts w:ascii="Times New Roman" w:hAnsi="Times New Roman" w:cs="Times New Roman"/>
          <w:b/>
          <w:bCs/>
        </w:rPr>
        <w:t xml:space="preserve">- </w:t>
      </w:r>
      <w:r>
        <w:t xml:space="preserve"> </w:t>
      </w:r>
      <w:r w:rsidR="008C445B">
        <w:rPr>
          <w:rFonts w:ascii="Times New Roman" w:hAnsi="Times New Roman" w:cs="Times New Roman"/>
          <w:sz w:val="24"/>
          <w:szCs w:val="24"/>
        </w:rPr>
        <w:t xml:space="preserve">  </w:t>
      </w:r>
      <w:r w:rsidR="00951BB2" w:rsidRPr="00AD3FCC">
        <w:rPr>
          <w:rFonts w:ascii="Times New Roman" w:hAnsi="Times New Roman" w:cs="Times New Roman"/>
        </w:rPr>
        <w:t>post-harvest</w:t>
      </w:r>
      <w:r w:rsidR="008C445B" w:rsidRPr="00AD3FCC">
        <w:rPr>
          <w:rFonts w:ascii="Times New Roman" w:hAnsi="Times New Roman" w:cs="Times New Roman"/>
        </w:rPr>
        <w:t xml:space="preserve"> losses, Farm size, Monetary losses</w:t>
      </w:r>
      <w:r w:rsidRPr="00AD3FCC">
        <w:rPr>
          <w:rFonts w:ascii="Times New Roman" w:hAnsi="Times New Roman" w:cs="Times New Roman"/>
        </w:rPr>
        <w:t>, magnitude, significant</w:t>
      </w:r>
      <w:r>
        <w:rPr>
          <w:rFonts w:ascii="Times New Roman" w:hAnsi="Times New Roman" w:cs="Times New Roman"/>
          <w:sz w:val="24"/>
          <w:szCs w:val="24"/>
        </w:rPr>
        <w:t xml:space="preserve">. </w:t>
      </w:r>
    </w:p>
    <w:p w14:paraId="5ABAA6E9" w14:textId="77777777" w:rsidR="00572781" w:rsidRPr="00572781" w:rsidRDefault="00572781" w:rsidP="004F7F39">
      <w:pPr>
        <w:jc w:val="both"/>
        <w:rPr>
          <w:rFonts w:ascii="Times New Roman" w:hAnsi="Times New Roman" w:cs="Times New Roman"/>
          <w:sz w:val="24"/>
          <w:szCs w:val="24"/>
        </w:rPr>
      </w:pPr>
    </w:p>
    <w:p w14:paraId="4B3358B7" w14:textId="68A18000" w:rsidR="004F7F39" w:rsidRPr="00A8686C" w:rsidRDefault="006B6AB3" w:rsidP="00A8686C">
      <w:pPr>
        <w:pStyle w:val="ListParagraph"/>
        <w:numPr>
          <w:ilvl w:val="0"/>
          <w:numId w:val="8"/>
        </w:numPr>
        <w:jc w:val="both"/>
        <w:rPr>
          <w:rFonts w:ascii="Times New Roman" w:hAnsi="Times New Roman" w:cs="Times New Roman"/>
          <w:b/>
          <w:bCs/>
          <w:sz w:val="24"/>
          <w:szCs w:val="24"/>
        </w:rPr>
      </w:pPr>
      <w:r w:rsidRPr="00A8686C">
        <w:rPr>
          <w:rFonts w:ascii="Times New Roman" w:hAnsi="Times New Roman" w:cs="Times New Roman"/>
          <w:b/>
          <w:bCs/>
          <w:sz w:val="24"/>
          <w:szCs w:val="24"/>
        </w:rPr>
        <w:t>INTRODUCTION</w:t>
      </w:r>
    </w:p>
    <w:p w14:paraId="11C098F7" w14:textId="77777777" w:rsidR="00F70AFF" w:rsidRPr="00F70AFF" w:rsidRDefault="00F70AFF" w:rsidP="009F1DAD">
      <w:pPr>
        <w:pStyle w:val="ListParagraph"/>
        <w:spacing w:line="360" w:lineRule="auto"/>
        <w:jc w:val="both"/>
        <w:rPr>
          <w:rFonts w:ascii="Times New Roman" w:hAnsi="Times New Roman" w:cs="Times New Roman"/>
        </w:rPr>
      </w:pPr>
      <w:r w:rsidRPr="00F70AFF">
        <w:rPr>
          <w:rFonts w:ascii="Times New Roman" w:hAnsi="Times New Roman" w:cs="Times New Roman"/>
        </w:rPr>
        <w:t>Soybean (Glycine max) is among the most economically and nutritionally important leguminous crops grown worldwide. It is valued for its high protein and oil content, making it a staple ingredient in the food industry and a vital component in livestock feed. Its global demand continues to rise due to its versatility and role in addressing food and nutritional security. Additionally, soybean cultivation contributes significantly to sustainable agriculture by enriching soil health through nitrogen fixation, particularly when used in crop rotation systems.</w:t>
      </w:r>
    </w:p>
    <w:p w14:paraId="24B90670" w14:textId="77777777" w:rsidR="00F70AFF" w:rsidRPr="00F70AFF" w:rsidRDefault="00F70AFF" w:rsidP="009F1DAD">
      <w:pPr>
        <w:pStyle w:val="ListParagraph"/>
        <w:spacing w:line="360" w:lineRule="auto"/>
        <w:jc w:val="both"/>
        <w:rPr>
          <w:rFonts w:ascii="Times New Roman" w:hAnsi="Times New Roman" w:cs="Times New Roman"/>
        </w:rPr>
      </w:pPr>
    </w:p>
    <w:p w14:paraId="6938ADD5" w14:textId="7DF230E3" w:rsidR="00F70AFF" w:rsidRPr="00F70AFF" w:rsidRDefault="00F70AFF" w:rsidP="009F1DAD">
      <w:pPr>
        <w:pStyle w:val="ListParagraph"/>
        <w:spacing w:line="360" w:lineRule="auto"/>
        <w:jc w:val="both"/>
        <w:rPr>
          <w:rFonts w:ascii="Times New Roman" w:hAnsi="Times New Roman" w:cs="Times New Roman"/>
        </w:rPr>
      </w:pPr>
      <w:r w:rsidRPr="00F70AFF">
        <w:rPr>
          <w:rFonts w:ascii="Times New Roman" w:hAnsi="Times New Roman" w:cs="Times New Roman"/>
        </w:rPr>
        <w:t>In India, soybean has emerged as a key agricultural commodity, especially in the central region. Madhya Pradesh, often referred to as the “soybean state of India,” accounts for a substantial share of the country’s total soybean production. The crop plays a vital role in the state's agrarian economy, supporting millions of farmers and contributing to rural livelihoods.</w:t>
      </w:r>
    </w:p>
    <w:p w14:paraId="3E71B898" w14:textId="77777777" w:rsidR="00F70AFF" w:rsidRPr="00F70AFF" w:rsidRDefault="00F70AFF" w:rsidP="009F1DAD">
      <w:pPr>
        <w:pStyle w:val="ListParagraph"/>
        <w:spacing w:line="360" w:lineRule="auto"/>
        <w:jc w:val="both"/>
        <w:rPr>
          <w:rFonts w:ascii="Times New Roman" w:hAnsi="Times New Roman" w:cs="Times New Roman"/>
        </w:rPr>
      </w:pPr>
    </w:p>
    <w:p w14:paraId="2BC36E7F" w14:textId="0A4C4472" w:rsidR="00F70AFF" w:rsidRPr="00F70AFF" w:rsidRDefault="00F70AFF" w:rsidP="009F1DAD">
      <w:pPr>
        <w:pStyle w:val="ListParagraph"/>
        <w:spacing w:line="360" w:lineRule="auto"/>
        <w:jc w:val="both"/>
        <w:rPr>
          <w:rFonts w:ascii="Times New Roman" w:hAnsi="Times New Roman" w:cs="Times New Roman"/>
        </w:rPr>
      </w:pPr>
      <w:r w:rsidRPr="00F70AFF">
        <w:rPr>
          <w:rFonts w:ascii="Times New Roman" w:hAnsi="Times New Roman" w:cs="Times New Roman"/>
        </w:rPr>
        <w:lastRenderedPageBreak/>
        <w:t>Despite its increasing importance, soybean production in India is fraught with several challenges, particularly during the harvest and post-harvest stages. Improper harvesting practices, limited mechanization, inadequate drying and storage infrastructure, and susceptibility to pest and disease infestations contribute to significant post-harvest losses. These losses not only reduce the overall yield but also compromise the quality of the produce, directly impacting the farmers’ income and the regional agricultural economy. Additionally, post-harvest operations such as sun drying, improper storage, and mechanical handling also result in significant biochemical losses, including denaturation of proteins, oxidation of unsaturated fats, and vitamin degradation. These nutritional losses are often overlooked but play a crucial role in determining the market quality and end-use value of soybean</w:t>
      </w:r>
      <w:r w:rsidR="00D676DD">
        <w:rPr>
          <w:rFonts w:ascii="Times New Roman" w:hAnsi="Times New Roman" w:cs="Times New Roman"/>
        </w:rPr>
        <w:t xml:space="preserve"> </w:t>
      </w:r>
      <w:r w:rsidR="00D676DD" w:rsidRPr="00D676DD">
        <w:rPr>
          <w:rFonts w:ascii="Times New Roman" w:hAnsi="Times New Roman" w:cs="Times New Roman"/>
        </w:rPr>
        <w:t>(Toomer et al., 2023)</w:t>
      </w:r>
      <w:bookmarkStart w:id="0" w:name="_GoBack"/>
      <w:bookmarkEnd w:id="0"/>
      <w:r w:rsidRPr="00F70AFF">
        <w:rPr>
          <w:rFonts w:ascii="Times New Roman" w:hAnsi="Times New Roman" w:cs="Times New Roman"/>
        </w:rPr>
        <w:t>.</w:t>
      </w:r>
    </w:p>
    <w:p w14:paraId="0372B85C" w14:textId="77777777" w:rsidR="00F70AFF" w:rsidRPr="00F70AFF" w:rsidRDefault="00F70AFF" w:rsidP="009F1DAD">
      <w:pPr>
        <w:pStyle w:val="ListParagraph"/>
        <w:spacing w:line="360" w:lineRule="auto"/>
        <w:jc w:val="both"/>
        <w:rPr>
          <w:rFonts w:ascii="Times New Roman" w:hAnsi="Times New Roman" w:cs="Times New Roman"/>
        </w:rPr>
      </w:pPr>
    </w:p>
    <w:p w14:paraId="63175A11" w14:textId="77777777" w:rsidR="00F70AFF" w:rsidRPr="00F70AFF" w:rsidRDefault="00F70AFF" w:rsidP="009F1DAD">
      <w:pPr>
        <w:pStyle w:val="ListParagraph"/>
        <w:spacing w:line="360" w:lineRule="auto"/>
        <w:jc w:val="both"/>
        <w:rPr>
          <w:rFonts w:ascii="Times New Roman" w:hAnsi="Times New Roman" w:cs="Times New Roman"/>
        </w:rPr>
      </w:pPr>
      <w:r w:rsidRPr="00F70AFF">
        <w:rPr>
          <w:rFonts w:ascii="Times New Roman" w:hAnsi="Times New Roman" w:cs="Times New Roman"/>
        </w:rPr>
        <w:t>Mitigating these inefficiencies is imperative to strengthen the value chain of soybean production. Improving post-harvest management practices through better infrastructure, training, and technology adoption could play a transformative role in enhancing productivity and profitability. This study focuses on quantifying physical, monetary, and biochemical post-harvest losses in soybean farming across different farm sizes in Madhya Pradesh, aiming to highlight the magnitude of the problem and suggest viable strategies for reducing losses. Such insights are essential for promoting food security, increasing farmer incomes, and ensuring the long-term sustainability of soybean cultivation in the region.</w:t>
      </w:r>
    </w:p>
    <w:p w14:paraId="7C587586" w14:textId="77777777" w:rsidR="00A8686C" w:rsidRPr="00F70AFF" w:rsidRDefault="00A8686C" w:rsidP="00A8686C">
      <w:pPr>
        <w:pStyle w:val="ListParagraph"/>
        <w:jc w:val="both"/>
        <w:rPr>
          <w:rFonts w:ascii="Times New Roman" w:hAnsi="Times New Roman" w:cs="Times New Roman"/>
        </w:rPr>
      </w:pPr>
    </w:p>
    <w:p w14:paraId="6A14327D" w14:textId="4B5AC1A3" w:rsidR="00C47A1D" w:rsidRPr="002F7110" w:rsidRDefault="001E4A45" w:rsidP="00C47A1D">
      <w:pPr>
        <w:spacing w:line="276" w:lineRule="auto"/>
        <w:jc w:val="both"/>
        <w:rPr>
          <w:rFonts w:ascii="Times New Roman" w:hAnsi="Times New Roman" w:cs="Times New Roman"/>
          <w:b/>
          <w:sz w:val="24"/>
          <w:szCs w:val="24"/>
        </w:rPr>
      </w:pPr>
      <w:r w:rsidRPr="002F7110">
        <w:rPr>
          <w:rFonts w:ascii="Times New Roman" w:hAnsi="Times New Roman" w:cs="Times New Roman"/>
          <w:b/>
          <w:sz w:val="24"/>
          <w:szCs w:val="24"/>
        </w:rPr>
        <w:t xml:space="preserve">1.1 </w:t>
      </w:r>
      <w:r w:rsidR="003873DA" w:rsidRPr="002F7110">
        <w:rPr>
          <w:rFonts w:ascii="Times New Roman" w:hAnsi="Times New Roman" w:cs="Times New Roman"/>
          <w:b/>
          <w:sz w:val="24"/>
          <w:szCs w:val="24"/>
        </w:rPr>
        <w:t xml:space="preserve">Research </w:t>
      </w:r>
      <w:r w:rsidR="00C47A1D" w:rsidRPr="002F7110">
        <w:rPr>
          <w:rFonts w:ascii="Times New Roman" w:hAnsi="Times New Roman" w:cs="Times New Roman"/>
          <w:b/>
          <w:sz w:val="24"/>
          <w:szCs w:val="24"/>
        </w:rPr>
        <w:t>Objective</w:t>
      </w:r>
      <w:r w:rsidR="003873DA" w:rsidRPr="002F7110">
        <w:rPr>
          <w:rFonts w:ascii="Times New Roman" w:hAnsi="Times New Roman" w:cs="Times New Roman"/>
          <w:b/>
          <w:sz w:val="24"/>
          <w:szCs w:val="24"/>
        </w:rPr>
        <w:t>s</w:t>
      </w:r>
      <w:r w:rsidR="00C47A1D" w:rsidRPr="002F7110">
        <w:rPr>
          <w:rFonts w:ascii="Times New Roman" w:hAnsi="Times New Roman" w:cs="Times New Roman"/>
          <w:b/>
          <w:sz w:val="24"/>
          <w:szCs w:val="24"/>
        </w:rPr>
        <w:t xml:space="preserve"> </w:t>
      </w:r>
    </w:p>
    <w:p w14:paraId="3A1ACF34" w14:textId="1D32C991" w:rsidR="00335C7D" w:rsidRDefault="00885552" w:rsidP="00BC3F61">
      <w:pPr>
        <w:pStyle w:val="ListParagraph"/>
        <w:numPr>
          <w:ilvl w:val="0"/>
          <w:numId w:val="5"/>
        </w:numPr>
        <w:tabs>
          <w:tab w:val="left" w:pos="10740"/>
        </w:tabs>
        <w:spacing w:line="276" w:lineRule="auto"/>
        <w:jc w:val="both"/>
        <w:rPr>
          <w:rFonts w:ascii="Times New Roman" w:hAnsi="Times New Roman" w:cs="Times New Roman"/>
          <w:sz w:val="24"/>
          <w:szCs w:val="24"/>
        </w:rPr>
      </w:pPr>
      <w:r w:rsidRPr="00BC3F61">
        <w:rPr>
          <w:rFonts w:ascii="Times New Roman" w:hAnsi="Times New Roman" w:cs="Times New Roman"/>
        </w:rPr>
        <w:t>To estimate post – harvest losses (physical</w:t>
      </w:r>
      <w:r w:rsidR="009C067D" w:rsidRPr="00BC3F61">
        <w:rPr>
          <w:rFonts w:ascii="Times New Roman" w:hAnsi="Times New Roman" w:cs="Times New Roman"/>
        </w:rPr>
        <w:t>,</w:t>
      </w:r>
      <w:r w:rsidRPr="00BC3F61">
        <w:rPr>
          <w:rFonts w:ascii="Times New Roman" w:hAnsi="Times New Roman" w:cs="Times New Roman"/>
        </w:rPr>
        <w:t xml:space="preserve"> economical</w:t>
      </w:r>
      <w:r w:rsidR="009C067D" w:rsidRPr="00BC3F61">
        <w:rPr>
          <w:rFonts w:ascii="Times New Roman" w:hAnsi="Times New Roman" w:cs="Times New Roman"/>
        </w:rPr>
        <w:t xml:space="preserve"> &amp; </w:t>
      </w:r>
      <w:r w:rsidR="009C067D" w:rsidRPr="00312D59">
        <w:rPr>
          <w:rFonts w:ascii="Times New Roman" w:hAnsi="Times New Roman" w:cs="Times New Roman"/>
        </w:rPr>
        <w:t>Biochemical</w:t>
      </w:r>
      <w:r w:rsidRPr="00BC3F61">
        <w:rPr>
          <w:rFonts w:ascii="Times New Roman" w:hAnsi="Times New Roman" w:cs="Times New Roman"/>
        </w:rPr>
        <w:t xml:space="preserve">) of </w:t>
      </w:r>
      <w:r w:rsidR="00B967EC" w:rsidRPr="00BC3F61">
        <w:rPr>
          <w:rFonts w:ascii="Times New Roman" w:hAnsi="Times New Roman" w:cs="Times New Roman"/>
        </w:rPr>
        <w:t>soybean</w:t>
      </w:r>
      <w:r w:rsidRPr="00BC3F61">
        <w:rPr>
          <w:rFonts w:ascii="Times New Roman" w:hAnsi="Times New Roman" w:cs="Times New Roman"/>
        </w:rPr>
        <w:t xml:space="preserve"> crop in study area</w:t>
      </w:r>
      <w:r>
        <w:rPr>
          <w:rFonts w:ascii="Times New Roman" w:hAnsi="Times New Roman" w:cs="Times New Roman"/>
          <w:sz w:val="24"/>
          <w:szCs w:val="24"/>
        </w:rPr>
        <w:t>.</w:t>
      </w:r>
    </w:p>
    <w:p w14:paraId="68933E0C" w14:textId="657AB962" w:rsidR="00335C7D" w:rsidRPr="001E4A45" w:rsidRDefault="00083A14" w:rsidP="00335C7D">
      <w:pPr>
        <w:tabs>
          <w:tab w:val="left" w:pos="1074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335C7D" w:rsidRPr="001E4A45">
        <w:rPr>
          <w:rFonts w:ascii="Times New Roman" w:hAnsi="Times New Roman" w:cs="Times New Roman"/>
          <w:b/>
          <w:bCs/>
          <w:sz w:val="24"/>
          <w:szCs w:val="24"/>
        </w:rPr>
        <w:t>METHODOLOGY</w:t>
      </w:r>
    </w:p>
    <w:p w14:paraId="7F65317F" w14:textId="45D6FF60" w:rsidR="00213C7A" w:rsidRPr="00083A14" w:rsidRDefault="00213C7A" w:rsidP="00F70AFF">
      <w:pPr>
        <w:tabs>
          <w:tab w:val="left" w:pos="10740"/>
        </w:tabs>
        <w:spacing w:line="360" w:lineRule="auto"/>
        <w:jc w:val="both"/>
        <w:rPr>
          <w:rFonts w:ascii="Times New Roman" w:hAnsi="Times New Roman" w:cs="Times New Roman"/>
          <w:b/>
          <w:bCs/>
          <w:sz w:val="24"/>
          <w:szCs w:val="24"/>
        </w:rPr>
      </w:pPr>
      <w:r w:rsidRPr="00083A14">
        <w:rPr>
          <w:rFonts w:ascii="Times New Roman" w:hAnsi="Times New Roman" w:cs="Times New Roman"/>
          <w:b/>
          <w:bCs/>
          <w:sz w:val="24"/>
          <w:szCs w:val="24"/>
        </w:rPr>
        <w:t>2.1 Sampling Design</w:t>
      </w:r>
    </w:p>
    <w:p w14:paraId="7F4A8CF2" w14:textId="552A1429" w:rsidR="000E42FC" w:rsidRPr="000E42FC" w:rsidRDefault="000E42FC" w:rsidP="00BC3F61">
      <w:pPr>
        <w:tabs>
          <w:tab w:val="left" w:pos="10740"/>
        </w:tabs>
        <w:spacing w:line="276" w:lineRule="auto"/>
        <w:jc w:val="both"/>
        <w:rPr>
          <w:rFonts w:ascii="Times New Roman" w:hAnsi="Times New Roman" w:cs="Times New Roman"/>
          <w:sz w:val="24"/>
          <w:szCs w:val="24"/>
        </w:rPr>
      </w:pPr>
      <w:r w:rsidRPr="00BC3F61">
        <w:rPr>
          <w:rFonts w:ascii="Times New Roman" w:hAnsi="Times New Roman" w:cs="Times New Roman"/>
        </w:rPr>
        <w:t xml:space="preserve">Samples were selected by using a multi-stage sampling technique for the selection of districts, blocks, villages, (respondents). and </w:t>
      </w:r>
      <w:r w:rsidR="00E17515" w:rsidRPr="00BC3F61">
        <w:rPr>
          <w:rFonts w:ascii="Times New Roman" w:hAnsi="Times New Roman" w:cs="Times New Roman"/>
        </w:rPr>
        <w:t>soybean</w:t>
      </w:r>
      <w:r w:rsidRPr="00BC3F61">
        <w:rPr>
          <w:rFonts w:ascii="Times New Roman" w:hAnsi="Times New Roman" w:cs="Times New Roman"/>
        </w:rPr>
        <w:t xml:space="preserve"> growers</w:t>
      </w:r>
      <w:r w:rsidR="00E17515">
        <w:rPr>
          <w:rFonts w:ascii="Times New Roman" w:hAnsi="Times New Roman" w:cs="Times New Roman"/>
          <w:sz w:val="24"/>
          <w:szCs w:val="24"/>
        </w:rPr>
        <w:t>.</w:t>
      </w:r>
    </w:p>
    <w:p w14:paraId="592A2FD2" w14:textId="1FCCE8C7" w:rsidR="00EF36C8" w:rsidRPr="00EF36C8" w:rsidRDefault="003A7F7C" w:rsidP="00EF36C8">
      <w:pPr>
        <w:tabs>
          <w:tab w:val="left" w:pos="10740"/>
        </w:tabs>
        <w:spacing w:line="360" w:lineRule="auto"/>
        <w:jc w:val="both"/>
        <w:rPr>
          <w:rFonts w:ascii="Times New Roman" w:hAnsi="Times New Roman" w:cs="Times New Roman"/>
          <w:b/>
          <w:bCs/>
          <w:sz w:val="24"/>
          <w:szCs w:val="24"/>
        </w:rPr>
      </w:pPr>
      <w:r w:rsidRPr="00083A14">
        <w:rPr>
          <w:rFonts w:ascii="Times New Roman" w:hAnsi="Times New Roman" w:cs="Times New Roman"/>
          <w:b/>
          <w:bCs/>
          <w:sz w:val="24"/>
          <w:szCs w:val="24"/>
        </w:rPr>
        <w:t>2.2 Selection of the Study Area</w:t>
      </w:r>
    </w:p>
    <w:p w14:paraId="17A77E45" w14:textId="6460EE9F" w:rsidR="003A7F7C" w:rsidRPr="005A7A3E" w:rsidRDefault="00EF36C8" w:rsidP="00DF676E">
      <w:pPr>
        <w:tabs>
          <w:tab w:val="left" w:pos="10740"/>
        </w:tabs>
        <w:spacing w:line="360" w:lineRule="auto"/>
        <w:jc w:val="both"/>
        <w:rPr>
          <w:rFonts w:ascii="Times New Roman" w:hAnsi="Times New Roman" w:cs="Times New Roman"/>
          <w:sz w:val="24"/>
          <w:szCs w:val="24"/>
        </w:rPr>
      </w:pPr>
      <w:r w:rsidRPr="00DF676E">
        <w:rPr>
          <w:rFonts w:ascii="Times New Roman" w:hAnsi="Times New Roman" w:cs="Times New Roman"/>
        </w:rPr>
        <w:t xml:space="preserve">Madhya Pradesh, a major agricultural state in central India, was selected for this study due to its significant contribution to the country’s oilseed production, particularly soybean. Within the state, Sagar district was purposively chosen for its high concentration of oilseed farmers and its economic relevance. From the district's eleven blocks, </w:t>
      </w:r>
      <w:proofErr w:type="spellStart"/>
      <w:r w:rsidRPr="00DF676E">
        <w:rPr>
          <w:rFonts w:ascii="Times New Roman" w:hAnsi="Times New Roman" w:cs="Times New Roman"/>
        </w:rPr>
        <w:t>Khimlasa</w:t>
      </w:r>
      <w:proofErr w:type="spellEnd"/>
      <w:r w:rsidRPr="00DF676E">
        <w:rPr>
          <w:rFonts w:ascii="Times New Roman" w:hAnsi="Times New Roman" w:cs="Times New Roman"/>
        </w:rPr>
        <w:t xml:space="preserve"> and </w:t>
      </w:r>
      <w:proofErr w:type="spellStart"/>
      <w:r w:rsidRPr="00DF676E">
        <w:rPr>
          <w:rFonts w:ascii="Times New Roman" w:hAnsi="Times New Roman" w:cs="Times New Roman"/>
        </w:rPr>
        <w:t>Khurai</w:t>
      </w:r>
      <w:proofErr w:type="spellEnd"/>
      <w:r w:rsidRPr="00DF676E">
        <w:rPr>
          <w:rFonts w:ascii="Times New Roman" w:hAnsi="Times New Roman" w:cs="Times New Roman"/>
        </w:rPr>
        <w:t xml:space="preserve"> were selected based on the even distribution of soybean growers across different farm sizes. A total of 10 villages—</w:t>
      </w:r>
      <w:proofErr w:type="spellStart"/>
      <w:r w:rsidRPr="00DF676E">
        <w:rPr>
          <w:rFonts w:ascii="Times New Roman" w:hAnsi="Times New Roman" w:cs="Times New Roman"/>
        </w:rPr>
        <w:t>Dhanora</w:t>
      </w:r>
      <w:proofErr w:type="spellEnd"/>
      <w:r w:rsidRPr="00DF676E">
        <w:rPr>
          <w:rFonts w:ascii="Times New Roman" w:hAnsi="Times New Roman" w:cs="Times New Roman"/>
        </w:rPr>
        <w:t xml:space="preserve">, </w:t>
      </w:r>
      <w:proofErr w:type="spellStart"/>
      <w:r w:rsidRPr="00DF676E">
        <w:rPr>
          <w:rFonts w:ascii="Times New Roman" w:hAnsi="Times New Roman" w:cs="Times New Roman"/>
        </w:rPr>
        <w:t>Nardha</w:t>
      </w:r>
      <w:proofErr w:type="spellEnd"/>
      <w:r w:rsidRPr="00DF676E">
        <w:rPr>
          <w:rFonts w:ascii="Times New Roman" w:hAnsi="Times New Roman" w:cs="Times New Roman"/>
        </w:rPr>
        <w:t xml:space="preserve">, </w:t>
      </w:r>
      <w:proofErr w:type="spellStart"/>
      <w:r w:rsidRPr="00DF676E">
        <w:rPr>
          <w:rFonts w:ascii="Times New Roman" w:hAnsi="Times New Roman" w:cs="Times New Roman"/>
        </w:rPr>
        <w:t>Ghorat</w:t>
      </w:r>
      <w:proofErr w:type="spellEnd"/>
      <w:r w:rsidRPr="00DF676E">
        <w:rPr>
          <w:rFonts w:ascii="Times New Roman" w:hAnsi="Times New Roman" w:cs="Times New Roman"/>
        </w:rPr>
        <w:t xml:space="preserve">, </w:t>
      </w:r>
      <w:proofErr w:type="spellStart"/>
      <w:r w:rsidRPr="00DF676E">
        <w:rPr>
          <w:rFonts w:ascii="Times New Roman" w:hAnsi="Times New Roman" w:cs="Times New Roman"/>
        </w:rPr>
        <w:t>Talapar</w:t>
      </w:r>
      <w:proofErr w:type="spellEnd"/>
      <w:r w:rsidRPr="00DF676E">
        <w:rPr>
          <w:rFonts w:ascii="Times New Roman" w:hAnsi="Times New Roman" w:cs="Times New Roman"/>
        </w:rPr>
        <w:t xml:space="preserve">, </w:t>
      </w:r>
      <w:proofErr w:type="spellStart"/>
      <w:r w:rsidRPr="00DF676E">
        <w:rPr>
          <w:rFonts w:ascii="Times New Roman" w:hAnsi="Times New Roman" w:cs="Times New Roman"/>
        </w:rPr>
        <w:t>Tewra</w:t>
      </w:r>
      <w:proofErr w:type="spellEnd"/>
      <w:r w:rsidRPr="00DF676E">
        <w:rPr>
          <w:rFonts w:ascii="Times New Roman" w:hAnsi="Times New Roman" w:cs="Times New Roman"/>
        </w:rPr>
        <w:t xml:space="preserve">, </w:t>
      </w:r>
      <w:proofErr w:type="spellStart"/>
      <w:r w:rsidRPr="00DF676E">
        <w:rPr>
          <w:rFonts w:ascii="Times New Roman" w:hAnsi="Times New Roman" w:cs="Times New Roman"/>
        </w:rPr>
        <w:t>Bhugawli</w:t>
      </w:r>
      <w:proofErr w:type="spellEnd"/>
      <w:r w:rsidRPr="00DF676E">
        <w:rPr>
          <w:rFonts w:ascii="Times New Roman" w:hAnsi="Times New Roman" w:cs="Times New Roman"/>
        </w:rPr>
        <w:t xml:space="preserve">, </w:t>
      </w:r>
      <w:proofErr w:type="spellStart"/>
      <w:r w:rsidRPr="00DF676E">
        <w:rPr>
          <w:rFonts w:ascii="Times New Roman" w:hAnsi="Times New Roman" w:cs="Times New Roman"/>
        </w:rPr>
        <w:t>Basari</w:t>
      </w:r>
      <w:proofErr w:type="spellEnd"/>
      <w:r w:rsidRPr="00DF676E">
        <w:rPr>
          <w:rFonts w:ascii="Times New Roman" w:hAnsi="Times New Roman" w:cs="Times New Roman"/>
        </w:rPr>
        <w:t xml:space="preserve">, </w:t>
      </w:r>
      <w:proofErr w:type="spellStart"/>
      <w:r w:rsidRPr="00DF676E">
        <w:rPr>
          <w:rFonts w:ascii="Times New Roman" w:hAnsi="Times New Roman" w:cs="Times New Roman"/>
        </w:rPr>
        <w:t>Halau</w:t>
      </w:r>
      <w:proofErr w:type="spellEnd"/>
      <w:r w:rsidRPr="00DF676E">
        <w:rPr>
          <w:rFonts w:ascii="Times New Roman" w:hAnsi="Times New Roman" w:cs="Times New Roman"/>
        </w:rPr>
        <w:t xml:space="preserve">, </w:t>
      </w:r>
      <w:proofErr w:type="spellStart"/>
      <w:r w:rsidRPr="00DF676E">
        <w:rPr>
          <w:rFonts w:ascii="Times New Roman" w:hAnsi="Times New Roman" w:cs="Times New Roman"/>
        </w:rPr>
        <w:t>Madana</w:t>
      </w:r>
      <w:proofErr w:type="spellEnd"/>
      <w:r w:rsidRPr="00DF676E">
        <w:rPr>
          <w:rFonts w:ascii="Times New Roman" w:hAnsi="Times New Roman" w:cs="Times New Roman"/>
        </w:rPr>
        <w:t xml:space="preserve">, and </w:t>
      </w:r>
      <w:proofErr w:type="spellStart"/>
      <w:r w:rsidRPr="00DF676E">
        <w:rPr>
          <w:rFonts w:ascii="Times New Roman" w:hAnsi="Times New Roman" w:cs="Times New Roman"/>
        </w:rPr>
        <w:t>Pathariya</w:t>
      </w:r>
      <w:proofErr w:type="spellEnd"/>
      <w:r w:rsidRPr="00DF676E">
        <w:rPr>
          <w:rFonts w:ascii="Times New Roman" w:hAnsi="Times New Roman" w:cs="Times New Roman"/>
        </w:rPr>
        <w:t>—were randomly selected from these blocks, representing 5% of the total villages, to serve as the sample area for the study</w:t>
      </w:r>
      <w:r w:rsidRPr="00EF36C8">
        <w:rPr>
          <w:rFonts w:ascii="Times New Roman" w:hAnsi="Times New Roman" w:cs="Times New Roman"/>
          <w:sz w:val="24"/>
          <w:szCs w:val="24"/>
        </w:rPr>
        <w:t>.</w:t>
      </w:r>
    </w:p>
    <w:p w14:paraId="18D9C8B8" w14:textId="77777777" w:rsidR="004A1624" w:rsidRPr="004A1624" w:rsidRDefault="004A1624" w:rsidP="004A1624">
      <w:pPr>
        <w:tabs>
          <w:tab w:val="left" w:pos="10740"/>
        </w:tabs>
        <w:spacing w:line="360" w:lineRule="auto"/>
        <w:jc w:val="both"/>
        <w:rPr>
          <w:rFonts w:ascii="Times New Roman" w:hAnsi="Times New Roman" w:cs="Times New Roman"/>
          <w:sz w:val="24"/>
          <w:szCs w:val="24"/>
        </w:rPr>
      </w:pPr>
      <w:r w:rsidRPr="004A1624">
        <w:rPr>
          <w:rFonts w:ascii="Times New Roman" w:hAnsi="Times New Roman" w:cs="Times New Roman"/>
          <w:b/>
          <w:bCs/>
          <w:sz w:val="24"/>
          <w:szCs w:val="24"/>
        </w:rPr>
        <w:lastRenderedPageBreak/>
        <w:t>2.3 Data Collection</w:t>
      </w:r>
    </w:p>
    <w:p w14:paraId="5D171989" w14:textId="400B9BA5" w:rsidR="00A77BA0" w:rsidRPr="00DF676E" w:rsidRDefault="004A1624" w:rsidP="00E26D60">
      <w:pPr>
        <w:tabs>
          <w:tab w:val="left" w:pos="10740"/>
        </w:tabs>
        <w:spacing w:line="360" w:lineRule="auto"/>
        <w:jc w:val="both"/>
        <w:rPr>
          <w:rFonts w:ascii="Times New Roman" w:hAnsi="Times New Roman" w:cs="Times New Roman"/>
          <w:u w:val="single"/>
        </w:rPr>
      </w:pPr>
      <w:r w:rsidRPr="00DF676E">
        <w:rPr>
          <w:rFonts w:ascii="Times New Roman" w:hAnsi="Times New Roman" w:cs="Times New Roman"/>
        </w:rPr>
        <w:t>Primary data for this study was collected from 15</w:t>
      </w:r>
      <w:r w:rsidR="009E592E" w:rsidRPr="00DF676E">
        <w:rPr>
          <w:rFonts w:ascii="Times New Roman" w:hAnsi="Times New Roman" w:cs="Times New Roman"/>
        </w:rPr>
        <w:t>8</w:t>
      </w:r>
      <w:r w:rsidRPr="00DF676E">
        <w:rPr>
          <w:rFonts w:ascii="Times New Roman" w:hAnsi="Times New Roman" w:cs="Times New Roman"/>
        </w:rPr>
        <w:t xml:space="preserve"> randomly selected soybean farmers in the Sagar district of Madhya Pradesh during the agricultural years 2023–2024. Data was gathered through structured personal interviews aimed at addressing the specific objectives of the research. The information collected included cropping patterns, land utilization, area under soybean cultivation, production levels, and post-harvest losses. Supplementary data and regional agricultural statistics were obtained from the Madhya Pradesh Agriculture Department and the District Statistical Department to support and validate the primary findings</w:t>
      </w:r>
      <w:r w:rsidRPr="00DF676E">
        <w:rPr>
          <w:rFonts w:ascii="Times New Roman" w:hAnsi="Times New Roman" w:cs="Times New Roman"/>
          <w:u w:val="single"/>
        </w:rPr>
        <w:t>.</w:t>
      </w:r>
    </w:p>
    <w:tbl>
      <w:tblPr>
        <w:tblStyle w:val="TableGrid"/>
        <w:tblpPr w:leftFromText="180" w:rightFromText="180" w:vertAnchor="text" w:horzAnchor="margin" w:tblpY="461"/>
        <w:tblW w:w="9109" w:type="dxa"/>
        <w:tblLook w:val="04A0" w:firstRow="1" w:lastRow="0" w:firstColumn="1" w:lastColumn="0" w:noHBand="0" w:noVBand="1"/>
      </w:tblPr>
      <w:tblGrid>
        <w:gridCol w:w="1125"/>
        <w:gridCol w:w="1145"/>
        <w:gridCol w:w="1266"/>
        <w:gridCol w:w="1156"/>
        <w:gridCol w:w="1156"/>
        <w:gridCol w:w="1097"/>
        <w:gridCol w:w="1068"/>
        <w:gridCol w:w="1096"/>
      </w:tblGrid>
      <w:tr w:rsidR="00A77BA0" w:rsidRPr="006404F1" w14:paraId="683E521B" w14:textId="77777777" w:rsidTr="00765634">
        <w:trPr>
          <w:trHeight w:val="446"/>
        </w:trPr>
        <w:tc>
          <w:tcPr>
            <w:tcW w:w="1125" w:type="dxa"/>
          </w:tcPr>
          <w:p w14:paraId="5A3B9028" w14:textId="77777777" w:rsidR="00A77BA0" w:rsidRPr="00FB567D" w:rsidRDefault="00A77BA0" w:rsidP="00A77BA0">
            <w:pPr>
              <w:tabs>
                <w:tab w:val="left" w:pos="10740"/>
              </w:tabs>
              <w:spacing w:after="160" w:line="360" w:lineRule="auto"/>
              <w:jc w:val="both"/>
              <w:rPr>
                <w:rFonts w:ascii="Times New Roman" w:hAnsi="Times New Roman" w:cs="Times New Roman"/>
                <w:sz w:val="20"/>
                <w:szCs w:val="20"/>
              </w:rPr>
            </w:pPr>
            <w:r w:rsidRPr="00FB567D">
              <w:rPr>
                <w:rFonts w:ascii="Times New Roman" w:hAnsi="Times New Roman" w:cs="Times New Roman"/>
                <w:sz w:val="20"/>
                <w:szCs w:val="20"/>
              </w:rPr>
              <w:t>District</w:t>
            </w:r>
          </w:p>
        </w:tc>
        <w:tc>
          <w:tcPr>
            <w:tcW w:w="1145" w:type="dxa"/>
          </w:tcPr>
          <w:p w14:paraId="3A16443F" w14:textId="77777777" w:rsidR="00A77BA0" w:rsidRPr="00FB567D" w:rsidRDefault="00A77BA0" w:rsidP="00A77BA0">
            <w:pPr>
              <w:tabs>
                <w:tab w:val="left" w:pos="10740"/>
              </w:tabs>
              <w:spacing w:after="160" w:line="360" w:lineRule="auto"/>
              <w:jc w:val="both"/>
              <w:rPr>
                <w:rFonts w:ascii="Times New Roman" w:hAnsi="Times New Roman" w:cs="Times New Roman"/>
                <w:sz w:val="20"/>
                <w:szCs w:val="20"/>
              </w:rPr>
            </w:pPr>
            <w:r w:rsidRPr="00FB567D">
              <w:rPr>
                <w:rFonts w:ascii="Times New Roman" w:hAnsi="Times New Roman" w:cs="Times New Roman"/>
                <w:sz w:val="20"/>
                <w:szCs w:val="20"/>
              </w:rPr>
              <w:t>Blocks</w:t>
            </w:r>
          </w:p>
        </w:tc>
        <w:tc>
          <w:tcPr>
            <w:tcW w:w="1266" w:type="dxa"/>
          </w:tcPr>
          <w:p w14:paraId="0344E614" w14:textId="77777777" w:rsidR="00A77BA0" w:rsidRPr="00FB567D" w:rsidRDefault="00A77BA0" w:rsidP="00A77BA0">
            <w:pPr>
              <w:tabs>
                <w:tab w:val="left" w:pos="10740"/>
              </w:tabs>
              <w:spacing w:after="160" w:line="360" w:lineRule="auto"/>
              <w:jc w:val="both"/>
              <w:rPr>
                <w:rFonts w:ascii="Times New Roman" w:hAnsi="Times New Roman" w:cs="Times New Roman"/>
                <w:sz w:val="20"/>
                <w:szCs w:val="20"/>
              </w:rPr>
            </w:pPr>
            <w:r w:rsidRPr="00FB567D">
              <w:rPr>
                <w:rFonts w:ascii="Times New Roman" w:hAnsi="Times New Roman" w:cs="Times New Roman"/>
                <w:sz w:val="20"/>
                <w:szCs w:val="20"/>
              </w:rPr>
              <w:t>Villages</w:t>
            </w:r>
          </w:p>
        </w:tc>
        <w:tc>
          <w:tcPr>
            <w:tcW w:w="1156" w:type="dxa"/>
          </w:tcPr>
          <w:p w14:paraId="053B41CB" w14:textId="77777777" w:rsidR="00A77BA0" w:rsidRPr="00FB567D" w:rsidRDefault="00A77BA0" w:rsidP="00A77BA0">
            <w:pPr>
              <w:tabs>
                <w:tab w:val="left" w:pos="10740"/>
              </w:tabs>
              <w:spacing w:after="160" w:line="360" w:lineRule="auto"/>
              <w:jc w:val="both"/>
              <w:rPr>
                <w:rFonts w:ascii="Times New Roman" w:hAnsi="Times New Roman" w:cs="Times New Roman"/>
                <w:sz w:val="20"/>
                <w:szCs w:val="20"/>
              </w:rPr>
            </w:pPr>
            <w:r w:rsidRPr="00FB567D">
              <w:rPr>
                <w:rFonts w:ascii="Times New Roman" w:hAnsi="Times New Roman" w:cs="Times New Roman"/>
                <w:sz w:val="20"/>
                <w:szCs w:val="20"/>
              </w:rPr>
              <w:t>Marginal</w:t>
            </w:r>
          </w:p>
        </w:tc>
        <w:tc>
          <w:tcPr>
            <w:tcW w:w="1156" w:type="dxa"/>
          </w:tcPr>
          <w:p w14:paraId="4D57C8E3" w14:textId="77777777" w:rsidR="00A77BA0" w:rsidRPr="00FB567D" w:rsidRDefault="00A77BA0" w:rsidP="00A77BA0">
            <w:pPr>
              <w:tabs>
                <w:tab w:val="left" w:pos="10740"/>
              </w:tabs>
              <w:spacing w:after="160" w:line="360" w:lineRule="auto"/>
              <w:jc w:val="both"/>
              <w:rPr>
                <w:rFonts w:ascii="Times New Roman" w:hAnsi="Times New Roman" w:cs="Times New Roman"/>
                <w:sz w:val="20"/>
                <w:szCs w:val="20"/>
              </w:rPr>
            </w:pPr>
            <w:r w:rsidRPr="00FB567D">
              <w:rPr>
                <w:rFonts w:ascii="Times New Roman" w:hAnsi="Times New Roman" w:cs="Times New Roman"/>
                <w:sz w:val="20"/>
                <w:szCs w:val="20"/>
              </w:rPr>
              <w:t>Small</w:t>
            </w:r>
          </w:p>
        </w:tc>
        <w:tc>
          <w:tcPr>
            <w:tcW w:w="1097" w:type="dxa"/>
          </w:tcPr>
          <w:p w14:paraId="3BC28984" w14:textId="77777777" w:rsidR="00A77BA0" w:rsidRPr="00FB567D" w:rsidRDefault="00A77BA0" w:rsidP="00A77BA0">
            <w:pPr>
              <w:tabs>
                <w:tab w:val="left" w:pos="10740"/>
              </w:tabs>
              <w:spacing w:after="160" w:line="360" w:lineRule="auto"/>
              <w:jc w:val="both"/>
              <w:rPr>
                <w:rFonts w:ascii="Times New Roman" w:hAnsi="Times New Roman" w:cs="Times New Roman"/>
                <w:sz w:val="20"/>
                <w:szCs w:val="20"/>
              </w:rPr>
            </w:pPr>
            <w:r w:rsidRPr="00FB567D">
              <w:rPr>
                <w:rFonts w:ascii="Times New Roman" w:hAnsi="Times New Roman" w:cs="Times New Roman"/>
                <w:sz w:val="20"/>
                <w:szCs w:val="20"/>
              </w:rPr>
              <w:t>Medium</w:t>
            </w:r>
          </w:p>
        </w:tc>
        <w:tc>
          <w:tcPr>
            <w:tcW w:w="1068" w:type="dxa"/>
          </w:tcPr>
          <w:p w14:paraId="31226E70" w14:textId="77777777" w:rsidR="00A77BA0" w:rsidRPr="00FB567D" w:rsidRDefault="00A77BA0" w:rsidP="00A77BA0">
            <w:pPr>
              <w:tabs>
                <w:tab w:val="left" w:pos="10740"/>
              </w:tabs>
              <w:spacing w:after="160" w:line="360" w:lineRule="auto"/>
              <w:jc w:val="both"/>
              <w:rPr>
                <w:rFonts w:ascii="Times New Roman" w:hAnsi="Times New Roman" w:cs="Times New Roman"/>
                <w:sz w:val="20"/>
                <w:szCs w:val="20"/>
              </w:rPr>
            </w:pPr>
            <w:r w:rsidRPr="00FB567D">
              <w:rPr>
                <w:rFonts w:ascii="Times New Roman" w:hAnsi="Times New Roman" w:cs="Times New Roman"/>
                <w:sz w:val="20"/>
                <w:szCs w:val="20"/>
              </w:rPr>
              <w:t>Large</w:t>
            </w:r>
          </w:p>
        </w:tc>
        <w:tc>
          <w:tcPr>
            <w:tcW w:w="1096" w:type="dxa"/>
          </w:tcPr>
          <w:p w14:paraId="10F37E3B" w14:textId="77777777" w:rsidR="00A77BA0" w:rsidRPr="00FB567D" w:rsidRDefault="00A77BA0" w:rsidP="00A77BA0">
            <w:pPr>
              <w:tabs>
                <w:tab w:val="left" w:pos="10740"/>
              </w:tabs>
              <w:spacing w:after="160" w:line="360" w:lineRule="auto"/>
              <w:jc w:val="both"/>
              <w:rPr>
                <w:rFonts w:ascii="Times New Roman" w:hAnsi="Times New Roman" w:cs="Times New Roman"/>
                <w:sz w:val="20"/>
                <w:szCs w:val="20"/>
              </w:rPr>
            </w:pPr>
            <w:r w:rsidRPr="00FB567D">
              <w:rPr>
                <w:rFonts w:ascii="Times New Roman" w:hAnsi="Times New Roman" w:cs="Times New Roman"/>
                <w:sz w:val="20"/>
                <w:szCs w:val="20"/>
              </w:rPr>
              <w:t>Total</w:t>
            </w:r>
          </w:p>
        </w:tc>
      </w:tr>
      <w:tr w:rsidR="00A77BA0" w:rsidRPr="006404F1" w14:paraId="5C15F60D" w14:textId="77777777" w:rsidTr="00765634">
        <w:trPr>
          <w:trHeight w:val="459"/>
        </w:trPr>
        <w:tc>
          <w:tcPr>
            <w:tcW w:w="1125" w:type="dxa"/>
            <w:vMerge w:val="restart"/>
            <w:vAlign w:val="center"/>
          </w:tcPr>
          <w:p w14:paraId="39E0CA3F" w14:textId="77777777" w:rsidR="00A77BA0" w:rsidRPr="006404F1" w:rsidRDefault="00A77BA0"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Sagar</w:t>
            </w:r>
          </w:p>
        </w:tc>
        <w:tc>
          <w:tcPr>
            <w:tcW w:w="1145" w:type="dxa"/>
            <w:vMerge w:val="restart"/>
            <w:vAlign w:val="center"/>
          </w:tcPr>
          <w:p w14:paraId="7FBBB710" w14:textId="77777777" w:rsidR="00A77BA0" w:rsidRPr="006404F1" w:rsidRDefault="00A77BA0" w:rsidP="00A77BA0">
            <w:pPr>
              <w:tabs>
                <w:tab w:val="left" w:pos="10740"/>
              </w:tabs>
              <w:spacing w:after="160" w:line="360" w:lineRule="auto"/>
              <w:jc w:val="both"/>
              <w:rPr>
                <w:rFonts w:ascii="Times New Roman" w:hAnsi="Times New Roman" w:cs="Times New Roman"/>
                <w:sz w:val="20"/>
                <w:szCs w:val="20"/>
              </w:rPr>
            </w:pPr>
            <w:proofErr w:type="spellStart"/>
            <w:r w:rsidRPr="006404F1">
              <w:rPr>
                <w:rFonts w:ascii="Times New Roman" w:hAnsi="Times New Roman" w:cs="Times New Roman"/>
                <w:sz w:val="20"/>
                <w:szCs w:val="20"/>
              </w:rPr>
              <w:t>Khurai</w:t>
            </w:r>
            <w:proofErr w:type="spellEnd"/>
          </w:p>
        </w:tc>
        <w:tc>
          <w:tcPr>
            <w:tcW w:w="1266" w:type="dxa"/>
          </w:tcPr>
          <w:p w14:paraId="5F6ADB65" w14:textId="77777777" w:rsidR="00A77BA0" w:rsidRPr="006404F1" w:rsidRDefault="00A77BA0" w:rsidP="00A77BA0">
            <w:pPr>
              <w:tabs>
                <w:tab w:val="left" w:pos="10740"/>
              </w:tabs>
              <w:spacing w:after="160" w:line="360" w:lineRule="auto"/>
              <w:jc w:val="both"/>
              <w:rPr>
                <w:rFonts w:ascii="Times New Roman" w:hAnsi="Times New Roman" w:cs="Times New Roman"/>
                <w:sz w:val="20"/>
                <w:szCs w:val="20"/>
              </w:rPr>
            </w:pPr>
            <w:proofErr w:type="spellStart"/>
            <w:r w:rsidRPr="006404F1">
              <w:rPr>
                <w:rFonts w:ascii="Times New Roman" w:hAnsi="Times New Roman" w:cs="Times New Roman"/>
                <w:sz w:val="20"/>
                <w:szCs w:val="20"/>
              </w:rPr>
              <w:t>Dhanora</w:t>
            </w:r>
            <w:proofErr w:type="spellEnd"/>
          </w:p>
        </w:tc>
        <w:tc>
          <w:tcPr>
            <w:tcW w:w="1156" w:type="dxa"/>
          </w:tcPr>
          <w:p w14:paraId="216F91D4" w14:textId="5C923809" w:rsidR="00A77BA0" w:rsidRPr="006404F1" w:rsidRDefault="00787F7B"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6</w:t>
            </w:r>
            <w:r w:rsidR="00325F7F" w:rsidRPr="006404F1">
              <w:rPr>
                <w:rFonts w:ascii="Times New Roman" w:hAnsi="Times New Roman" w:cs="Times New Roman"/>
                <w:sz w:val="20"/>
                <w:szCs w:val="20"/>
              </w:rPr>
              <w:t>(10.9)</w:t>
            </w:r>
          </w:p>
        </w:tc>
        <w:tc>
          <w:tcPr>
            <w:tcW w:w="1156" w:type="dxa"/>
          </w:tcPr>
          <w:p w14:paraId="503A2737" w14:textId="6C784C13" w:rsidR="00A77BA0" w:rsidRPr="006404F1" w:rsidRDefault="00240B53"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5</w:t>
            </w:r>
            <w:r w:rsidR="00F75F87" w:rsidRPr="006404F1">
              <w:rPr>
                <w:rFonts w:ascii="Times New Roman" w:hAnsi="Times New Roman" w:cs="Times New Roman"/>
                <w:sz w:val="20"/>
                <w:szCs w:val="20"/>
              </w:rPr>
              <w:t>(</w:t>
            </w:r>
            <w:r w:rsidR="000F5984" w:rsidRPr="006404F1">
              <w:rPr>
                <w:rFonts w:ascii="Times New Roman" w:hAnsi="Times New Roman" w:cs="Times New Roman"/>
                <w:sz w:val="20"/>
                <w:szCs w:val="20"/>
              </w:rPr>
              <w:t>10.4)</w:t>
            </w:r>
          </w:p>
        </w:tc>
        <w:tc>
          <w:tcPr>
            <w:tcW w:w="1097" w:type="dxa"/>
          </w:tcPr>
          <w:p w14:paraId="61FF4178" w14:textId="63BFB330" w:rsidR="00A77BA0" w:rsidRPr="006404F1" w:rsidRDefault="00605728"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4</w:t>
            </w:r>
            <w:r w:rsidR="007911D2" w:rsidRPr="006404F1">
              <w:rPr>
                <w:rFonts w:ascii="Times New Roman" w:hAnsi="Times New Roman" w:cs="Times New Roman"/>
                <w:sz w:val="20"/>
                <w:szCs w:val="20"/>
              </w:rPr>
              <w:t>(10.8)</w:t>
            </w:r>
          </w:p>
        </w:tc>
        <w:tc>
          <w:tcPr>
            <w:tcW w:w="1068" w:type="dxa"/>
          </w:tcPr>
          <w:p w14:paraId="187F864B" w14:textId="5BD4283F" w:rsidR="00A77BA0" w:rsidRPr="006404F1" w:rsidRDefault="007F2F7C"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2</w:t>
            </w:r>
            <w:r w:rsidR="00256350" w:rsidRPr="006404F1">
              <w:rPr>
                <w:rFonts w:ascii="Times New Roman" w:hAnsi="Times New Roman" w:cs="Times New Roman"/>
                <w:sz w:val="20"/>
                <w:szCs w:val="20"/>
              </w:rPr>
              <w:t>(11.1)</w:t>
            </w:r>
          </w:p>
        </w:tc>
        <w:tc>
          <w:tcPr>
            <w:tcW w:w="1096" w:type="dxa"/>
          </w:tcPr>
          <w:p w14:paraId="6F4F9BB9" w14:textId="0DB9E825" w:rsidR="00A77BA0" w:rsidRPr="006404F1" w:rsidRDefault="00E505F9"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17</w:t>
            </w:r>
            <w:r w:rsidR="009019DF" w:rsidRPr="006404F1">
              <w:rPr>
                <w:rFonts w:ascii="Times New Roman" w:hAnsi="Times New Roman" w:cs="Times New Roman"/>
                <w:sz w:val="20"/>
                <w:szCs w:val="20"/>
              </w:rPr>
              <w:t>(10.8)</w:t>
            </w:r>
          </w:p>
        </w:tc>
      </w:tr>
      <w:tr w:rsidR="00A77BA0" w:rsidRPr="006404F1" w14:paraId="17139D29" w14:textId="77777777" w:rsidTr="00765634">
        <w:trPr>
          <w:trHeight w:val="157"/>
        </w:trPr>
        <w:tc>
          <w:tcPr>
            <w:tcW w:w="1125" w:type="dxa"/>
            <w:vMerge/>
            <w:vAlign w:val="center"/>
          </w:tcPr>
          <w:p w14:paraId="518D35A6" w14:textId="77777777" w:rsidR="00A77BA0" w:rsidRPr="006404F1" w:rsidRDefault="00A77BA0" w:rsidP="00A77BA0">
            <w:pPr>
              <w:tabs>
                <w:tab w:val="left" w:pos="10740"/>
              </w:tabs>
              <w:spacing w:after="160" w:line="360" w:lineRule="auto"/>
              <w:jc w:val="both"/>
              <w:rPr>
                <w:rFonts w:ascii="Times New Roman" w:hAnsi="Times New Roman" w:cs="Times New Roman"/>
                <w:sz w:val="20"/>
                <w:szCs w:val="20"/>
              </w:rPr>
            </w:pPr>
          </w:p>
        </w:tc>
        <w:tc>
          <w:tcPr>
            <w:tcW w:w="1145" w:type="dxa"/>
            <w:vMerge/>
          </w:tcPr>
          <w:p w14:paraId="315014D8" w14:textId="77777777" w:rsidR="00A77BA0" w:rsidRPr="006404F1" w:rsidRDefault="00A77BA0" w:rsidP="00A77BA0">
            <w:pPr>
              <w:tabs>
                <w:tab w:val="left" w:pos="10740"/>
              </w:tabs>
              <w:spacing w:after="160" w:line="360" w:lineRule="auto"/>
              <w:jc w:val="both"/>
              <w:rPr>
                <w:rFonts w:ascii="Times New Roman" w:hAnsi="Times New Roman" w:cs="Times New Roman"/>
                <w:sz w:val="20"/>
                <w:szCs w:val="20"/>
              </w:rPr>
            </w:pPr>
          </w:p>
        </w:tc>
        <w:tc>
          <w:tcPr>
            <w:tcW w:w="1266" w:type="dxa"/>
          </w:tcPr>
          <w:p w14:paraId="683C7FC1" w14:textId="77777777" w:rsidR="00A77BA0" w:rsidRPr="006404F1" w:rsidRDefault="00A77BA0" w:rsidP="00A77BA0">
            <w:pPr>
              <w:tabs>
                <w:tab w:val="left" w:pos="10740"/>
              </w:tabs>
              <w:spacing w:after="160" w:line="360" w:lineRule="auto"/>
              <w:jc w:val="both"/>
              <w:rPr>
                <w:rFonts w:ascii="Times New Roman" w:hAnsi="Times New Roman" w:cs="Times New Roman"/>
                <w:sz w:val="20"/>
                <w:szCs w:val="20"/>
              </w:rPr>
            </w:pPr>
            <w:proofErr w:type="spellStart"/>
            <w:r w:rsidRPr="006404F1">
              <w:rPr>
                <w:rFonts w:ascii="Times New Roman" w:hAnsi="Times New Roman" w:cs="Times New Roman"/>
                <w:sz w:val="20"/>
                <w:szCs w:val="20"/>
              </w:rPr>
              <w:t>Nardha</w:t>
            </w:r>
            <w:proofErr w:type="spellEnd"/>
          </w:p>
        </w:tc>
        <w:tc>
          <w:tcPr>
            <w:tcW w:w="1156" w:type="dxa"/>
          </w:tcPr>
          <w:p w14:paraId="73FDEE6B" w14:textId="49F8A517" w:rsidR="00A77BA0" w:rsidRPr="006404F1" w:rsidRDefault="00920ED5"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5</w:t>
            </w:r>
            <w:r w:rsidR="00325F7F" w:rsidRPr="006404F1">
              <w:rPr>
                <w:rFonts w:ascii="Times New Roman" w:hAnsi="Times New Roman" w:cs="Times New Roman"/>
                <w:sz w:val="20"/>
                <w:szCs w:val="20"/>
              </w:rPr>
              <w:t>(9.1)</w:t>
            </w:r>
          </w:p>
        </w:tc>
        <w:tc>
          <w:tcPr>
            <w:tcW w:w="1156" w:type="dxa"/>
          </w:tcPr>
          <w:p w14:paraId="6FB080DE" w14:textId="1CC4DE1D" w:rsidR="00A77BA0" w:rsidRPr="006404F1" w:rsidRDefault="00240B53"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4</w:t>
            </w:r>
            <w:r w:rsidR="000F5984" w:rsidRPr="006404F1">
              <w:rPr>
                <w:rFonts w:ascii="Times New Roman" w:hAnsi="Times New Roman" w:cs="Times New Roman"/>
                <w:sz w:val="20"/>
                <w:szCs w:val="20"/>
              </w:rPr>
              <w:t>(8.3)</w:t>
            </w:r>
          </w:p>
        </w:tc>
        <w:tc>
          <w:tcPr>
            <w:tcW w:w="1097" w:type="dxa"/>
          </w:tcPr>
          <w:p w14:paraId="614CCA8B" w14:textId="2695F10C" w:rsidR="00A77BA0" w:rsidRPr="006404F1" w:rsidRDefault="00CA7E22"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3</w:t>
            </w:r>
            <w:r w:rsidR="007911D2" w:rsidRPr="006404F1">
              <w:rPr>
                <w:rFonts w:ascii="Times New Roman" w:hAnsi="Times New Roman" w:cs="Times New Roman"/>
                <w:sz w:val="20"/>
                <w:szCs w:val="20"/>
              </w:rPr>
              <w:t>(8.1)</w:t>
            </w:r>
          </w:p>
        </w:tc>
        <w:tc>
          <w:tcPr>
            <w:tcW w:w="1068" w:type="dxa"/>
          </w:tcPr>
          <w:p w14:paraId="5A03271D" w14:textId="4BC23AC2" w:rsidR="00A77BA0" w:rsidRPr="006404F1" w:rsidRDefault="007F2F7C"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2</w:t>
            </w:r>
            <w:r w:rsidR="000C788A" w:rsidRPr="006404F1">
              <w:rPr>
                <w:rFonts w:ascii="Times New Roman" w:hAnsi="Times New Roman" w:cs="Times New Roman"/>
                <w:sz w:val="20"/>
                <w:szCs w:val="20"/>
              </w:rPr>
              <w:t>(11.1)</w:t>
            </w:r>
          </w:p>
        </w:tc>
        <w:tc>
          <w:tcPr>
            <w:tcW w:w="1096" w:type="dxa"/>
          </w:tcPr>
          <w:p w14:paraId="46005D99" w14:textId="14BC0110" w:rsidR="00A77BA0" w:rsidRPr="006404F1" w:rsidRDefault="00E505F9"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14</w:t>
            </w:r>
            <w:r w:rsidR="009019DF" w:rsidRPr="006404F1">
              <w:rPr>
                <w:rFonts w:ascii="Times New Roman" w:hAnsi="Times New Roman" w:cs="Times New Roman"/>
                <w:sz w:val="20"/>
                <w:szCs w:val="20"/>
              </w:rPr>
              <w:t>(8.9)</w:t>
            </w:r>
          </w:p>
        </w:tc>
      </w:tr>
      <w:tr w:rsidR="00A77BA0" w:rsidRPr="006404F1" w14:paraId="02D25F0D" w14:textId="77777777" w:rsidTr="00765634">
        <w:trPr>
          <w:trHeight w:val="157"/>
        </w:trPr>
        <w:tc>
          <w:tcPr>
            <w:tcW w:w="1125" w:type="dxa"/>
            <w:vMerge/>
            <w:vAlign w:val="center"/>
          </w:tcPr>
          <w:p w14:paraId="6680FAEB" w14:textId="77777777" w:rsidR="00A77BA0" w:rsidRPr="006404F1" w:rsidRDefault="00A77BA0" w:rsidP="00A77BA0">
            <w:pPr>
              <w:tabs>
                <w:tab w:val="left" w:pos="10740"/>
              </w:tabs>
              <w:spacing w:after="160" w:line="360" w:lineRule="auto"/>
              <w:jc w:val="both"/>
              <w:rPr>
                <w:rFonts w:ascii="Times New Roman" w:hAnsi="Times New Roman" w:cs="Times New Roman"/>
                <w:sz w:val="20"/>
                <w:szCs w:val="20"/>
              </w:rPr>
            </w:pPr>
          </w:p>
        </w:tc>
        <w:tc>
          <w:tcPr>
            <w:tcW w:w="1145" w:type="dxa"/>
            <w:vMerge/>
          </w:tcPr>
          <w:p w14:paraId="7D26FF14" w14:textId="77777777" w:rsidR="00A77BA0" w:rsidRPr="006404F1" w:rsidRDefault="00A77BA0" w:rsidP="00A77BA0">
            <w:pPr>
              <w:tabs>
                <w:tab w:val="left" w:pos="10740"/>
              </w:tabs>
              <w:spacing w:after="160" w:line="360" w:lineRule="auto"/>
              <w:jc w:val="both"/>
              <w:rPr>
                <w:rFonts w:ascii="Times New Roman" w:hAnsi="Times New Roman" w:cs="Times New Roman"/>
                <w:sz w:val="20"/>
                <w:szCs w:val="20"/>
              </w:rPr>
            </w:pPr>
          </w:p>
        </w:tc>
        <w:tc>
          <w:tcPr>
            <w:tcW w:w="1266" w:type="dxa"/>
          </w:tcPr>
          <w:p w14:paraId="5C14B02E" w14:textId="77777777" w:rsidR="00A77BA0" w:rsidRPr="006404F1" w:rsidRDefault="00A77BA0" w:rsidP="00A77BA0">
            <w:pPr>
              <w:tabs>
                <w:tab w:val="left" w:pos="10740"/>
              </w:tabs>
              <w:spacing w:after="160" w:line="360" w:lineRule="auto"/>
              <w:jc w:val="both"/>
              <w:rPr>
                <w:rFonts w:ascii="Times New Roman" w:hAnsi="Times New Roman" w:cs="Times New Roman"/>
                <w:sz w:val="20"/>
                <w:szCs w:val="20"/>
              </w:rPr>
            </w:pPr>
            <w:proofErr w:type="spellStart"/>
            <w:r w:rsidRPr="006404F1">
              <w:rPr>
                <w:rFonts w:ascii="Times New Roman" w:hAnsi="Times New Roman" w:cs="Times New Roman"/>
                <w:sz w:val="20"/>
                <w:szCs w:val="20"/>
              </w:rPr>
              <w:t>Ghorat</w:t>
            </w:r>
            <w:proofErr w:type="spellEnd"/>
          </w:p>
        </w:tc>
        <w:tc>
          <w:tcPr>
            <w:tcW w:w="1156" w:type="dxa"/>
          </w:tcPr>
          <w:p w14:paraId="20B7AFC0" w14:textId="246D8255" w:rsidR="00A77BA0" w:rsidRPr="006404F1" w:rsidRDefault="00920ED5"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7</w:t>
            </w:r>
            <w:r w:rsidR="00325F7F" w:rsidRPr="006404F1">
              <w:rPr>
                <w:rFonts w:ascii="Times New Roman" w:hAnsi="Times New Roman" w:cs="Times New Roman"/>
                <w:sz w:val="20"/>
                <w:szCs w:val="20"/>
              </w:rPr>
              <w:t>(12.7)</w:t>
            </w:r>
          </w:p>
        </w:tc>
        <w:tc>
          <w:tcPr>
            <w:tcW w:w="1156" w:type="dxa"/>
          </w:tcPr>
          <w:p w14:paraId="41DE26D3" w14:textId="6D319E78" w:rsidR="00A77BA0" w:rsidRPr="006404F1" w:rsidRDefault="00240B53"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6</w:t>
            </w:r>
            <w:r w:rsidR="000F5984" w:rsidRPr="006404F1">
              <w:rPr>
                <w:rFonts w:ascii="Times New Roman" w:hAnsi="Times New Roman" w:cs="Times New Roman"/>
                <w:sz w:val="20"/>
                <w:szCs w:val="20"/>
              </w:rPr>
              <w:t>(12.5)</w:t>
            </w:r>
          </w:p>
        </w:tc>
        <w:tc>
          <w:tcPr>
            <w:tcW w:w="1097" w:type="dxa"/>
          </w:tcPr>
          <w:p w14:paraId="028450D6" w14:textId="10AFA4EE" w:rsidR="00A77BA0" w:rsidRPr="006404F1" w:rsidRDefault="00CA7E22"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5</w:t>
            </w:r>
            <w:r w:rsidR="007911D2" w:rsidRPr="006404F1">
              <w:rPr>
                <w:rFonts w:ascii="Times New Roman" w:hAnsi="Times New Roman" w:cs="Times New Roman"/>
                <w:sz w:val="20"/>
                <w:szCs w:val="20"/>
              </w:rPr>
              <w:t>(13.5)</w:t>
            </w:r>
          </w:p>
        </w:tc>
        <w:tc>
          <w:tcPr>
            <w:tcW w:w="1068" w:type="dxa"/>
          </w:tcPr>
          <w:p w14:paraId="291DCF9A" w14:textId="2064EA72" w:rsidR="00A77BA0" w:rsidRPr="006404F1" w:rsidRDefault="007F2F7C"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1</w:t>
            </w:r>
            <w:r w:rsidR="00256350" w:rsidRPr="006404F1">
              <w:rPr>
                <w:rFonts w:ascii="Times New Roman" w:hAnsi="Times New Roman" w:cs="Times New Roman"/>
                <w:sz w:val="20"/>
                <w:szCs w:val="20"/>
              </w:rPr>
              <w:t>(5.6)</w:t>
            </w:r>
          </w:p>
        </w:tc>
        <w:tc>
          <w:tcPr>
            <w:tcW w:w="1096" w:type="dxa"/>
          </w:tcPr>
          <w:p w14:paraId="77B200B7" w14:textId="5323251F" w:rsidR="00A77BA0" w:rsidRPr="006404F1" w:rsidRDefault="00E505F9"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19</w:t>
            </w:r>
            <w:r w:rsidR="009019DF" w:rsidRPr="006404F1">
              <w:rPr>
                <w:rFonts w:ascii="Times New Roman" w:hAnsi="Times New Roman" w:cs="Times New Roman"/>
                <w:sz w:val="20"/>
                <w:szCs w:val="20"/>
              </w:rPr>
              <w:t>(12.0)</w:t>
            </w:r>
          </w:p>
        </w:tc>
      </w:tr>
      <w:tr w:rsidR="00A77BA0" w:rsidRPr="006404F1" w14:paraId="4C088B19" w14:textId="77777777" w:rsidTr="00765634">
        <w:trPr>
          <w:trHeight w:val="157"/>
        </w:trPr>
        <w:tc>
          <w:tcPr>
            <w:tcW w:w="1125" w:type="dxa"/>
            <w:vMerge/>
            <w:vAlign w:val="center"/>
          </w:tcPr>
          <w:p w14:paraId="5B951EDB" w14:textId="77777777" w:rsidR="00A77BA0" w:rsidRPr="006404F1" w:rsidRDefault="00A77BA0" w:rsidP="00A77BA0">
            <w:pPr>
              <w:tabs>
                <w:tab w:val="left" w:pos="10740"/>
              </w:tabs>
              <w:spacing w:after="160" w:line="360" w:lineRule="auto"/>
              <w:jc w:val="both"/>
              <w:rPr>
                <w:rFonts w:ascii="Times New Roman" w:hAnsi="Times New Roman" w:cs="Times New Roman"/>
                <w:sz w:val="20"/>
                <w:szCs w:val="20"/>
              </w:rPr>
            </w:pPr>
          </w:p>
        </w:tc>
        <w:tc>
          <w:tcPr>
            <w:tcW w:w="1145" w:type="dxa"/>
            <w:vMerge/>
          </w:tcPr>
          <w:p w14:paraId="02CDAD0D" w14:textId="77777777" w:rsidR="00A77BA0" w:rsidRPr="006404F1" w:rsidRDefault="00A77BA0" w:rsidP="00A77BA0">
            <w:pPr>
              <w:tabs>
                <w:tab w:val="left" w:pos="10740"/>
              </w:tabs>
              <w:spacing w:after="160" w:line="360" w:lineRule="auto"/>
              <w:jc w:val="both"/>
              <w:rPr>
                <w:rFonts w:ascii="Times New Roman" w:hAnsi="Times New Roman" w:cs="Times New Roman"/>
                <w:sz w:val="20"/>
                <w:szCs w:val="20"/>
              </w:rPr>
            </w:pPr>
          </w:p>
        </w:tc>
        <w:tc>
          <w:tcPr>
            <w:tcW w:w="1266" w:type="dxa"/>
          </w:tcPr>
          <w:p w14:paraId="27748F03" w14:textId="77777777" w:rsidR="00A77BA0" w:rsidRPr="006404F1" w:rsidRDefault="00A77BA0" w:rsidP="00A77BA0">
            <w:pPr>
              <w:tabs>
                <w:tab w:val="left" w:pos="10740"/>
              </w:tabs>
              <w:spacing w:after="160" w:line="360" w:lineRule="auto"/>
              <w:jc w:val="both"/>
              <w:rPr>
                <w:rFonts w:ascii="Times New Roman" w:hAnsi="Times New Roman" w:cs="Times New Roman"/>
                <w:sz w:val="20"/>
                <w:szCs w:val="20"/>
              </w:rPr>
            </w:pPr>
            <w:proofErr w:type="spellStart"/>
            <w:r w:rsidRPr="006404F1">
              <w:rPr>
                <w:rFonts w:ascii="Times New Roman" w:hAnsi="Times New Roman" w:cs="Times New Roman"/>
                <w:sz w:val="20"/>
                <w:szCs w:val="20"/>
              </w:rPr>
              <w:t>Talapar</w:t>
            </w:r>
            <w:proofErr w:type="spellEnd"/>
          </w:p>
        </w:tc>
        <w:tc>
          <w:tcPr>
            <w:tcW w:w="1156" w:type="dxa"/>
          </w:tcPr>
          <w:p w14:paraId="3D9F1DEA" w14:textId="313E3F0F" w:rsidR="00A77BA0" w:rsidRPr="006404F1" w:rsidRDefault="00216820"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6</w:t>
            </w:r>
            <w:r w:rsidR="00C67CA3" w:rsidRPr="006404F1">
              <w:rPr>
                <w:rFonts w:ascii="Times New Roman" w:hAnsi="Times New Roman" w:cs="Times New Roman"/>
                <w:sz w:val="20"/>
                <w:szCs w:val="20"/>
              </w:rPr>
              <w:t>(</w:t>
            </w:r>
            <w:r w:rsidR="002D37E7" w:rsidRPr="006404F1">
              <w:rPr>
                <w:rFonts w:ascii="Times New Roman" w:hAnsi="Times New Roman" w:cs="Times New Roman"/>
                <w:sz w:val="20"/>
                <w:szCs w:val="20"/>
              </w:rPr>
              <w:t>10.9)</w:t>
            </w:r>
          </w:p>
        </w:tc>
        <w:tc>
          <w:tcPr>
            <w:tcW w:w="1156" w:type="dxa"/>
          </w:tcPr>
          <w:p w14:paraId="1C4B70DA" w14:textId="64693754" w:rsidR="00A77BA0" w:rsidRPr="006404F1" w:rsidRDefault="00240B53"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5</w:t>
            </w:r>
            <w:r w:rsidR="000F5984" w:rsidRPr="006404F1">
              <w:rPr>
                <w:rFonts w:ascii="Times New Roman" w:hAnsi="Times New Roman" w:cs="Times New Roman"/>
                <w:sz w:val="20"/>
                <w:szCs w:val="20"/>
              </w:rPr>
              <w:t>(</w:t>
            </w:r>
            <w:r w:rsidR="00F11945" w:rsidRPr="006404F1">
              <w:rPr>
                <w:rFonts w:ascii="Times New Roman" w:hAnsi="Times New Roman" w:cs="Times New Roman"/>
                <w:sz w:val="20"/>
                <w:szCs w:val="20"/>
              </w:rPr>
              <w:t>10.4)</w:t>
            </w:r>
          </w:p>
        </w:tc>
        <w:tc>
          <w:tcPr>
            <w:tcW w:w="1097" w:type="dxa"/>
          </w:tcPr>
          <w:p w14:paraId="153522AE" w14:textId="45A5C7D2" w:rsidR="00A77BA0" w:rsidRPr="006404F1" w:rsidRDefault="00CA7E22"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3</w:t>
            </w:r>
            <w:r w:rsidR="0027563F" w:rsidRPr="006404F1">
              <w:rPr>
                <w:rFonts w:ascii="Times New Roman" w:hAnsi="Times New Roman" w:cs="Times New Roman"/>
                <w:sz w:val="20"/>
                <w:szCs w:val="20"/>
              </w:rPr>
              <w:t>(8.1)</w:t>
            </w:r>
          </w:p>
        </w:tc>
        <w:tc>
          <w:tcPr>
            <w:tcW w:w="1068" w:type="dxa"/>
          </w:tcPr>
          <w:p w14:paraId="32802BA1" w14:textId="78358582" w:rsidR="00A77BA0" w:rsidRPr="006404F1" w:rsidRDefault="007F2F7C"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3</w:t>
            </w:r>
            <w:r w:rsidR="000C788A" w:rsidRPr="006404F1">
              <w:rPr>
                <w:rFonts w:ascii="Times New Roman" w:hAnsi="Times New Roman" w:cs="Times New Roman"/>
                <w:sz w:val="20"/>
                <w:szCs w:val="20"/>
              </w:rPr>
              <w:t>(16.7)</w:t>
            </w:r>
          </w:p>
        </w:tc>
        <w:tc>
          <w:tcPr>
            <w:tcW w:w="1096" w:type="dxa"/>
          </w:tcPr>
          <w:p w14:paraId="7A167EB9" w14:textId="3C72CCCE" w:rsidR="00A77BA0" w:rsidRPr="006404F1" w:rsidRDefault="00E505F9"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17</w:t>
            </w:r>
            <w:r w:rsidR="00D710B5" w:rsidRPr="006404F1">
              <w:rPr>
                <w:rFonts w:ascii="Times New Roman" w:hAnsi="Times New Roman" w:cs="Times New Roman"/>
                <w:sz w:val="20"/>
                <w:szCs w:val="20"/>
              </w:rPr>
              <w:t>(10.8)</w:t>
            </w:r>
          </w:p>
        </w:tc>
      </w:tr>
      <w:tr w:rsidR="00A77BA0" w:rsidRPr="006404F1" w14:paraId="2BA4E338" w14:textId="77777777" w:rsidTr="00765634">
        <w:trPr>
          <w:trHeight w:val="157"/>
        </w:trPr>
        <w:tc>
          <w:tcPr>
            <w:tcW w:w="1125" w:type="dxa"/>
            <w:vMerge/>
            <w:vAlign w:val="center"/>
          </w:tcPr>
          <w:p w14:paraId="7ECD1CB7" w14:textId="77777777" w:rsidR="00A77BA0" w:rsidRPr="006404F1" w:rsidRDefault="00A77BA0" w:rsidP="00A77BA0">
            <w:pPr>
              <w:tabs>
                <w:tab w:val="left" w:pos="10740"/>
              </w:tabs>
              <w:spacing w:after="160" w:line="360" w:lineRule="auto"/>
              <w:jc w:val="both"/>
              <w:rPr>
                <w:rFonts w:ascii="Times New Roman" w:hAnsi="Times New Roman" w:cs="Times New Roman"/>
                <w:sz w:val="20"/>
                <w:szCs w:val="20"/>
              </w:rPr>
            </w:pPr>
          </w:p>
        </w:tc>
        <w:tc>
          <w:tcPr>
            <w:tcW w:w="1145" w:type="dxa"/>
            <w:vMerge/>
          </w:tcPr>
          <w:p w14:paraId="1DD38222" w14:textId="77777777" w:rsidR="00A77BA0" w:rsidRPr="006404F1" w:rsidRDefault="00A77BA0" w:rsidP="00A77BA0">
            <w:pPr>
              <w:tabs>
                <w:tab w:val="left" w:pos="10740"/>
              </w:tabs>
              <w:spacing w:after="160" w:line="360" w:lineRule="auto"/>
              <w:jc w:val="both"/>
              <w:rPr>
                <w:rFonts w:ascii="Times New Roman" w:hAnsi="Times New Roman" w:cs="Times New Roman"/>
                <w:sz w:val="20"/>
                <w:szCs w:val="20"/>
              </w:rPr>
            </w:pPr>
          </w:p>
        </w:tc>
        <w:tc>
          <w:tcPr>
            <w:tcW w:w="1266" w:type="dxa"/>
          </w:tcPr>
          <w:p w14:paraId="56340A52" w14:textId="77777777" w:rsidR="00A77BA0" w:rsidRPr="006404F1" w:rsidRDefault="00A77BA0" w:rsidP="00A77BA0">
            <w:pPr>
              <w:tabs>
                <w:tab w:val="left" w:pos="10740"/>
              </w:tabs>
              <w:spacing w:after="160" w:line="360" w:lineRule="auto"/>
              <w:jc w:val="both"/>
              <w:rPr>
                <w:rFonts w:ascii="Times New Roman" w:hAnsi="Times New Roman" w:cs="Times New Roman"/>
                <w:sz w:val="20"/>
                <w:szCs w:val="20"/>
              </w:rPr>
            </w:pPr>
            <w:proofErr w:type="spellStart"/>
            <w:r w:rsidRPr="006404F1">
              <w:rPr>
                <w:rFonts w:ascii="Times New Roman" w:hAnsi="Times New Roman" w:cs="Times New Roman"/>
                <w:sz w:val="20"/>
                <w:szCs w:val="20"/>
              </w:rPr>
              <w:t>Tewra</w:t>
            </w:r>
            <w:proofErr w:type="spellEnd"/>
          </w:p>
        </w:tc>
        <w:tc>
          <w:tcPr>
            <w:tcW w:w="1156" w:type="dxa"/>
          </w:tcPr>
          <w:p w14:paraId="257CDFEE" w14:textId="18ECFDC7" w:rsidR="00A77BA0" w:rsidRPr="006404F1" w:rsidRDefault="00216820"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6</w:t>
            </w:r>
            <w:r w:rsidR="002D37E7" w:rsidRPr="006404F1">
              <w:rPr>
                <w:rFonts w:ascii="Times New Roman" w:hAnsi="Times New Roman" w:cs="Times New Roman"/>
                <w:sz w:val="20"/>
                <w:szCs w:val="20"/>
              </w:rPr>
              <w:t>(10.9)</w:t>
            </w:r>
          </w:p>
        </w:tc>
        <w:tc>
          <w:tcPr>
            <w:tcW w:w="1156" w:type="dxa"/>
          </w:tcPr>
          <w:p w14:paraId="42A775C4" w14:textId="48AAC2A9" w:rsidR="00A77BA0" w:rsidRPr="006404F1" w:rsidRDefault="00605728"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5</w:t>
            </w:r>
            <w:r w:rsidR="00F11945" w:rsidRPr="006404F1">
              <w:rPr>
                <w:rFonts w:ascii="Times New Roman" w:hAnsi="Times New Roman" w:cs="Times New Roman"/>
                <w:sz w:val="20"/>
                <w:szCs w:val="20"/>
              </w:rPr>
              <w:t>(10.4)</w:t>
            </w:r>
          </w:p>
        </w:tc>
        <w:tc>
          <w:tcPr>
            <w:tcW w:w="1097" w:type="dxa"/>
          </w:tcPr>
          <w:p w14:paraId="2D5DC4E9" w14:textId="686AE20B" w:rsidR="00A77BA0" w:rsidRPr="006404F1" w:rsidRDefault="00CA7E22"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4</w:t>
            </w:r>
            <w:r w:rsidR="0027563F" w:rsidRPr="006404F1">
              <w:rPr>
                <w:rFonts w:ascii="Times New Roman" w:hAnsi="Times New Roman" w:cs="Times New Roman"/>
                <w:sz w:val="20"/>
                <w:szCs w:val="20"/>
              </w:rPr>
              <w:t>(10.8)</w:t>
            </w:r>
          </w:p>
        </w:tc>
        <w:tc>
          <w:tcPr>
            <w:tcW w:w="1068" w:type="dxa"/>
          </w:tcPr>
          <w:p w14:paraId="0157D6EB" w14:textId="7555020F" w:rsidR="00A77BA0" w:rsidRPr="006404F1" w:rsidRDefault="007F2F7C"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2</w:t>
            </w:r>
            <w:r w:rsidR="000C788A" w:rsidRPr="006404F1">
              <w:rPr>
                <w:rFonts w:ascii="Times New Roman" w:hAnsi="Times New Roman" w:cs="Times New Roman"/>
                <w:sz w:val="20"/>
                <w:szCs w:val="20"/>
              </w:rPr>
              <w:t>(11.1)</w:t>
            </w:r>
          </w:p>
        </w:tc>
        <w:tc>
          <w:tcPr>
            <w:tcW w:w="1096" w:type="dxa"/>
          </w:tcPr>
          <w:p w14:paraId="21DCB8A9" w14:textId="1B27CFE2" w:rsidR="00A77BA0" w:rsidRPr="006404F1" w:rsidRDefault="00E505F9"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17</w:t>
            </w:r>
            <w:r w:rsidR="00D710B5" w:rsidRPr="006404F1">
              <w:rPr>
                <w:rFonts w:ascii="Times New Roman" w:hAnsi="Times New Roman" w:cs="Times New Roman"/>
                <w:sz w:val="20"/>
                <w:szCs w:val="20"/>
              </w:rPr>
              <w:t>(10.8)</w:t>
            </w:r>
          </w:p>
        </w:tc>
      </w:tr>
      <w:tr w:rsidR="00A77BA0" w:rsidRPr="006404F1" w14:paraId="579B2089" w14:textId="77777777" w:rsidTr="00765634">
        <w:trPr>
          <w:trHeight w:val="157"/>
        </w:trPr>
        <w:tc>
          <w:tcPr>
            <w:tcW w:w="1125" w:type="dxa"/>
            <w:vMerge/>
            <w:vAlign w:val="center"/>
          </w:tcPr>
          <w:p w14:paraId="6FADA6AE" w14:textId="77777777" w:rsidR="00A77BA0" w:rsidRPr="006404F1" w:rsidRDefault="00A77BA0" w:rsidP="00A77BA0">
            <w:pPr>
              <w:tabs>
                <w:tab w:val="left" w:pos="10740"/>
              </w:tabs>
              <w:spacing w:after="160" w:line="360" w:lineRule="auto"/>
              <w:jc w:val="both"/>
              <w:rPr>
                <w:rFonts w:ascii="Times New Roman" w:hAnsi="Times New Roman" w:cs="Times New Roman"/>
                <w:sz w:val="20"/>
                <w:szCs w:val="20"/>
              </w:rPr>
            </w:pPr>
          </w:p>
        </w:tc>
        <w:tc>
          <w:tcPr>
            <w:tcW w:w="1145" w:type="dxa"/>
            <w:vMerge w:val="restart"/>
            <w:vAlign w:val="center"/>
          </w:tcPr>
          <w:p w14:paraId="73E066C5" w14:textId="77777777" w:rsidR="00A77BA0" w:rsidRPr="006404F1" w:rsidRDefault="00A77BA0" w:rsidP="00A77BA0">
            <w:pPr>
              <w:tabs>
                <w:tab w:val="left" w:pos="10740"/>
              </w:tabs>
              <w:spacing w:after="160" w:line="360" w:lineRule="auto"/>
              <w:jc w:val="both"/>
              <w:rPr>
                <w:rFonts w:ascii="Times New Roman" w:hAnsi="Times New Roman" w:cs="Times New Roman"/>
                <w:sz w:val="20"/>
                <w:szCs w:val="20"/>
              </w:rPr>
            </w:pPr>
            <w:proofErr w:type="spellStart"/>
            <w:r w:rsidRPr="006404F1">
              <w:rPr>
                <w:rFonts w:ascii="Times New Roman" w:hAnsi="Times New Roman" w:cs="Times New Roman"/>
                <w:sz w:val="20"/>
                <w:szCs w:val="20"/>
              </w:rPr>
              <w:t>Khimlasa</w:t>
            </w:r>
            <w:proofErr w:type="spellEnd"/>
          </w:p>
        </w:tc>
        <w:tc>
          <w:tcPr>
            <w:tcW w:w="1266" w:type="dxa"/>
          </w:tcPr>
          <w:p w14:paraId="02D3780D" w14:textId="77777777" w:rsidR="00A77BA0" w:rsidRPr="006404F1" w:rsidRDefault="00A77BA0" w:rsidP="00A77BA0">
            <w:pPr>
              <w:tabs>
                <w:tab w:val="left" w:pos="10740"/>
              </w:tabs>
              <w:spacing w:after="160" w:line="360" w:lineRule="auto"/>
              <w:jc w:val="both"/>
              <w:rPr>
                <w:rFonts w:ascii="Times New Roman" w:hAnsi="Times New Roman" w:cs="Times New Roman"/>
                <w:sz w:val="20"/>
                <w:szCs w:val="20"/>
              </w:rPr>
            </w:pPr>
            <w:proofErr w:type="spellStart"/>
            <w:r w:rsidRPr="006404F1">
              <w:rPr>
                <w:rFonts w:ascii="Times New Roman" w:hAnsi="Times New Roman" w:cs="Times New Roman"/>
                <w:sz w:val="20"/>
                <w:szCs w:val="20"/>
              </w:rPr>
              <w:t>Bhugawali</w:t>
            </w:r>
            <w:proofErr w:type="spellEnd"/>
          </w:p>
        </w:tc>
        <w:tc>
          <w:tcPr>
            <w:tcW w:w="1156" w:type="dxa"/>
          </w:tcPr>
          <w:p w14:paraId="05B12E2B" w14:textId="14854C9B" w:rsidR="00A77BA0" w:rsidRPr="006404F1" w:rsidRDefault="00216820"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7</w:t>
            </w:r>
            <w:r w:rsidR="00F02331" w:rsidRPr="006404F1">
              <w:rPr>
                <w:rFonts w:ascii="Times New Roman" w:hAnsi="Times New Roman" w:cs="Times New Roman"/>
                <w:sz w:val="20"/>
                <w:szCs w:val="20"/>
              </w:rPr>
              <w:t>(12.7)</w:t>
            </w:r>
          </w:p>
        </w:tc>
        <w:tc>
          <w:tcPr>
            <w:tcW w:w="1156" w:type="dxa"/>
          </w:tcPr>
          <w:p w14:paraId="7944D7E0" w14:textId="5E7ADBE0" w:rsidR="00A77BA0" w:rsidRPr="006404F1" w:rsidRDefault="00605728"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6</w:t>
            </w:r>
            <w:r w:rsidR="00F11945" w:rsidRPr="006404F1">
              <w:rPr>
                <w:rFonts w:ascii="Times New Roman" w:hAnsi="Times New Roman" w:cs="Times New Roman"/>
                <w:sz w:val="20"/>
                <w:szCs w:val="20"/>
              </w:rPr>
              <w:t>(12.5)</w:t>
            </w:r>
          </w:p>
        </w:tc>
        <w:tc>
          <w:tcPr>
            <w:tcW w:w="1097" w:type="dxa"/>
          </w:tcPr>
          <w:p w14:paraId="611A9C4F" w14:textId="464502C6" w:rsidR="00A77BA0" w:rsidRPr="006404F1" w:rsidRDefault="00CA7E22"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5</w:t>
            </w:r>
            <w:r w:rsidR="0027563F" w:rsidRPr="006404F1">
              <w:rPr>
                <w:rFonts w:ascii="Times New Roman" w:hAnsi="Times New Roman" w:cs="Times New Roman"/>
                <w:sz w:val="20"/>
                <w:szCs w:val="20"/>
              </w:rPr>
              <w:t>(13.5)</w:t>
            </w:r>
          </w:p>
        </w:tc>
        <w:tc>
          <w:tcPr>
            <w:tcW w:w="1068" w:type="dxa"/>
          </w:tcPr>
          <w:p w14:paraId="54EB5BA3" w14:textId="593CF4A1" w:rsidR="00A77BA0" w:rsidRPr="006404F1" w:rsidRDefault="007F2F7C"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2</w:t>
            </w:r>
            <w:r w:rsidR="000C788A" w:rsidRPr="006404F1">
              <w:rPr>
                <w:rFonts w:ascii="Times New Roman" w:hAnsi="Times New Roman" w:cs="Times New Roman"/>
                <w:sz w:val="20"/>
                <w:szCs w:val="20"/>
              </w:rPr>
              <w:t>(11.1)</w:t>
            </w:r>
          </w:p>
        </w:tc>
        <w:tc>
          <w:tcPr>
            <w:tcW w:w="1096" w:type="dxa"/>
          </w:tcPr>
          <w:p w14:paraId="64276D5B" w14:textId="019BBF42" w:rsidR="00A77BA0" w:rsidRPr="006404F1" w:rsidRDefault="00E505F9"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20</w:t>
            </w:r>
            <w:r w:rsidR="00D710B5" w:rsidRPr="006404F1">
              <w:rPr>
                <w:rFonts w:ascii="Times New Roman" w:hAnsi="Times New Roman" w:cs="Times New Roman"/>
                <w:sz w:val="20"/>
                <w:szCs w:val="20"/>
              </w:rPr>
              <w:t>(</w:t>
            </w:r>
            <w:r w:rsidR="00B7436C" w:rsidRPr="006404F1">
              <w:rPr>
                <w:rFonts w:ascii="Times New Roman" w:hAnsi="Times New Roman" w:cs="Times New Roman"/>
                <w:sz w:val="20"/>
                <w:szCs w:val="20"/>
              </w:rPr>
              <w:t>12.7)</w:t>
            </w:r>
          </w:p>
        </w:tc>
      </w:tr>
      <w:tr w:rsidR="00A77BA0" w:rsidRPr="006404F1" w14:paraId="7F8711D8" w14:textId="77777777" w:rsidTr="00765634">
        <w:trPr>
          <w:trHeight w:val="157"/>
        </w:trPr>
        <w:tc>
          <w:tcPr>
            <w:tcW w:w="1125" w:type="dxa"/>
            <w:vMerge/>
            <w:vAlign w:val="center"/>
          </w:tcPr>
          <w:p w14:paraId="753C17DC" w14:textId="77777777" w:rsidR="00A77BA0" w:rsidRPr="006404F1" w:rsidRDefault="00A77BA0" w:rsidP="00A77BA0">
            <w:pPr>
              <w:tabs>
                <w:tab w:val="left" w:pos="10740"/>
              </w:tabs>
              <w:spacing w:after="160" w:line="360" w:lineRule="auto"/>
              <w:jc w:val="both"/>
              <w:rPr>
                <w:rFonts w:ascii="Times New Roman" w:hAnsi="Times New Roman" w:cs="Times New Roman"/>
                <w:sz w:val="20"/>
                <w:szCs w:val="20"/>
              </w:rPr>
            </w:pPr>
          </w:p>
        </w:tc>
        <w:tc>
          <w:tcPr>
            <w:tcW w:w="1145" w:type="dxa"/>
            <w:vMerge/>
            <w:vAlign w:val="center"/>
          </w:tcPr>
          <w:p w14:paraId="1D6C48F0" w14:textId="77777777" w:rsidR="00A77BA0" w:rsidRPr="006404F1" w:rsidRDefault="00A77BA0" w:rsidP="00A77BA0">
            <w:pPr>
              <w:tabs>
                <w:tab w:val="left" w:pos="10740"/>
              </w:tabs>
              <w:spacing w:after="160" w:line="360" w:lineRule="auto"/>
              <w:jc w:val="both"/>
              <w:rPr>
                <w:rFonts w:ascii="Times New Roman" w:hAnsi="Times New Roman" w:cs="Times New Roman"/>
                <w:sz w:val="20"/>
                <w:szCs w:val="20"/>
              </w:rPr>
            </w:pPr>
          </w:p>
        </w:tc>
        <w:tc>
          <w:tcPr>
            <w:tcW w:w="1266" w:type="dxa"/>
          </w:tcPr>
          <w:p w14:paraId="5E36D5F5" w14:textId="77777777" w:rsidR="00A77BA0" w:rsidRPr="006404F1" w:rsidRDefault="00A77BA0" w:rsidP="00A77BA0">
            <w:pPr>
              <w:tabs>
                <w:tab w:val="left" w:pos="10740"/>
              </w:tabs>
              <w:spacing w:after="160" w:line="360" w:lineRule="auto"/>
              <w:jc w:val="both"/>
              <w:rPr>
                <w:rFonts w:ascii="Times New Roman" w:hAnsi="Times New Roman" w:cs="Times New Roman"/>
                <w:sz w:val="20"/>
                <w:szCs w:val="20"/>
              </w:rPr>
            </w:pPr>
            <w:proofErr w:type="spellStart"/>
            <w:r w:rsidRPr="006404F1">
              <w:rPr>
                <w:rFonts w:ascii="Times New Roman" w:hAnsi="Times New Roman" w:cs="Times New Roman"/>
                <w:sz w:val="20"/>
                <w:szCs w:val="20"/>
              </w:rPr>
              <w:t>Basari</w:t>
            </w:r>
            <w:proofErr w:type="spellEnd"/>
          </w:p>
        </w:tc>
        <w:tc>
          <w:tcPr>
            <w:tcW w:w="1156" w:type="dxa"/>
          </w:tcPr>
          <w:p w14:paraId="78BB0FBC" w14:textId="7D462262" w:rsidR="00A77BA0" w:rsidRPr="006404F1" w:rsidRDefault="00216820"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6</w:t>
            </w:r>
            <w:r w:rsidR="00F02331" w:rsidRPr="006404F1">
              <w:rPr>
                <w:rFonts w:ascii="Times New Roman" w:hAnsi="Times New Roman" w:cs="Times New Roman"/>
                <w:sz w:val="20"/>
                <w:szCs w:val="20"/>
              </w:rPr>
              <w:t>(10.9)</w:t>
            </w:r>
          </w:p>
        </w:tc>
        <w:tc>
          <w:tcPr>
            <w:tcW w:w="1156" w:type="dxa"/>
          </w:tcPr>
          <w:p w14:paraId="3B57A98A" w14:textId="59FA9FE4" w:rsidR="00A77BA0" w:rsidRPr="006404F1" w:rsidRDefault="00605728"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5</w:t>
            </w:r>
            <w:r w:rsidR="00F11945" w:rsidRPr="006404F1">
              <w:rPr>
                <w:rFonts w:ascii="Times New Roman" w:hAnsi="Times New Roman" w:cs="Times New Roman"/>
                <w:sz w:val="20"/>
                <w:szCs w:val="20"/>
              </w:rPr>
              <w:t>(10.4)</w:t>
            </w:r>
          </w:p>
        </w:tc>
        <w:tc>
          <w:tcPr>
            <w:tcW w:w="1097" w:type="dxa"/>
          </w:tcPr>
          <w:p w14:paraId="2D0FF1EB" w14:textId="676E9F9A" w:rsidR="00A77BA0" w:rsidRPr="006404F1" w:rsidRDefault="00CA7E22"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4</w:t>
            </w:r>
            <w:r w:rsidR="0027563F" w:rsidRPr="006404F1">
              <w:rPr>
                <w:rFonts w:ascii="Times New Roman" w:hAnsi="Times New Roman" w:cs="Times New Roman"/>
                <w:sz w:val="20"/>
                <w:szCs w:val="20"/>
              </w:rPr>
              <w:t>(10.8)</w:t>
            </w:r>
          </w:p>
        </w:tc>
        <w:tc>
          <w:tcPr>
            <w:tcW w:w="1068" w:type="dxa"/>
          </w:tcPr>
          <w:p w14:paraId="57C09598" w14:textId="7EF3CF47" w:rsidR="00A77BA0" w:rsidRPr="006404F1" w:rsidRDefault="007F2F7C"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1</w:t>
            </w:r>
            <w:r w:rsidR="000C788A" w:rsidRPr="006404F1">
              <w:rPr>
                <w:rFonts w:ascii="Times New Roman" w:hAnsi="Times New Roman" w:cs="Times New Roman"/>
                <w:sz w:val="20"/>
                <w:szCs w:val="20"/>
              </w:rPr>
              <w:t>(5.6)</w:t>
            </w:r>
          </w:p>
        </w:tc>
        <w:tc>
          <w:tcPr>
            <w:tcW w:w="1096" w:type="dxa"/>
          </w:tcPr>
          <w:p w14:paraId="1237BE2A" w14:textId="366D044E" w:rsidR="00A77BA0" w:rsidRPr="006404F1" w:rsidRDefault="00E505F9"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16</w:t>
            </w:r>
            <w:r w:rsidR="00D710B5" w:rsidRPr="006404F1">
              <w:rPr>
                <w:rFonts w:ascii="Times New Roman" w:hAnsi="Times New Roman" w:cs="Times New Roman"/>
                <w:sz w:val="20"/>
                <w:szCs w:val="20"/>
              </w:rPr>
              <w:t>(10.1)</w:t>
            </w:r>
          </w:p>
        </w:tc>
      </w:tr>
      <w:tr w:rsidR="00A77BA0" w:rsidRPr="006404F1" w14:paraId="60E14C87" w14:textId="77777777" w:rsidTr="00765634">
        <w:trPr>
          <w:trHeight w:val="157"/>
        </w:trPr>
        <w:tc>
          <w:tcPr>
            <w:tcW w:w="1125" w:type="dxa"/>
            <w:vMerge/>
            <w:vAlign w:val="center"/>
          </w:tcPr>
          <w:p w14:paraId="7BC47B55" w14:textId="77777777" w:rsidR="00A77BA0" w:rsidRPr="006404F1" w:rsidRDefault="00A77BA0" w:rsidP="00A77BA0">
            <w:pPr>
              <w:tabs>
                <w:tab w:val="left" w:pos="10740"/>
              </w:tabs>
              <w:spacing w:after="160" w:line="360" w:lineRule="auto"/>
              <w:jc w:val="both"/>
              <w:rPr>
                <w:rFonts w:ascii="Times New Roman" w:hAnsi="Times New Roman" w:cs="Times New Roman"/>
                <w:sz w:val="20"/>
                <w:szCs w:val="20"/>
              </w:rPr>
            </w:pPr>
          </w:p>
        </w:tc>
        <w:tc>
          <w:tcPr>
            <w:tcW w:w="1145" w:type="dxa"/>
            <w:vMerge/>
            <w:vAlign w:val="center"/>
          </w:tcPr>
          <w:p w14:paraId="3BBC736D" w14:textId="77777777" w:rsidR="00A77BA0" w:rsidRPr="006404F1" w:rsidRDefault="00A77BA0" w:rsidP="00A77BA0">
            <w:pPr>
              <w:tabs>
                <w:tab w:val="left" w:pos="10740"/>
              </w:tabs>
              <w:spacing w:after="160" w:line="360" w:lineRule="auto"/>
              <w:jc w:val="both"/>
              <w:rPr>
                <w:rFonts w:ascii="Times New Roman" w:hAnsi="Times New Roman" w:cs="Times New Roman"/>
                <w:sz w:val="20"/>
                <w:szCs w:val="20"/>
              </w:rPr>
            </w:pPr>
          </w:p>
        </w:tc>
        <w:tc>
          <w:tcPr>
            <w:tcW w:w="1266" w:type="dxa"/>
          </w:tcPr>
          <w:p w14:paraId="47A4E6B4" w14:textId="77777777" w:rsidR="00A77BA0" w:rsidRPr="006404F1" w:rsidRDefault="00A77BA0" w:rsidP="00A77BA0">
            <w:pPr>
              <w:tabs>
                <w:tab w:val="left" w:pos="10740"/>
              </w:tabs>
              <w:spacing w:after="160" w:line="360" w:lineRule="auto"/>
              <w:jc w:val="both"/>
              <w:rPr>
                <w:rFonts w:ascii="Times New Roman" w:hAnsi="Times New Roman" w:cs="Times New Roman"/>
                <w:sz w:val="20"/>
                <w:szCs w:val="20"/>
              </w:rPr>
            </w:pPr>
            <w:proofErr w:type="spellStart"/>
            <w:r w:rsidRPr="006404F1">
              <w:rPr>
                <w:rFonts w:ascii="Times New Roman" w:hAnsi="Times New Roman" w:cs="Times New Roman"/>
                <w:sz w:val="20"/>
                <w:szCs w:val="20"/>
              </w:rPr>
              <w:t>Halau</w:t>
            </w:r>
            <w:proofErr w:type="spellEnd"/>
          </w:p>
        </w:tc>
        <w:tc>
          <w:tcPr>
            <w:tcW w:w="1156" w:type="dxa"/>
          </w:tcPr>
          <w:p w14:paraId="1C335385" w14:textId="59502050" w:rsidR="00A77BA0" w:rsidRPr="006404F1" w:rsidRDefault="00240B53"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5</w:t>
            </w:r>
            <w:r w:rsidR="00F02331" w:rsidRPr="006404F1">
              <w:rPr>
                <w:rFonts w:ascii="Times New Roman" w:hAnsi="Times New Roman" w:cs="Times New Roman"/>
                <w:sz w:val="20"/>
                <w:szCs w:val="20"/>
              </w:rPr>
              <w:t>(9.1)</w:t>
            </w:r>
          </w:p>
        </w:tc>
        <w:tc>
          <w:tcPr>
            <w:tcW w:w="1156" w:type="dxa"/>
          </w:tcPr>
          <w:p w14:paraId="7817DDC5" w14:textId="5B21A49C" w:rsidR="00A77BA0" w:rsidRPr="006404F1" w:rsidRDefault="00605728"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4</w:t>
            </w:r>
            <w:r w:rsidR="00F11945" w:rsidRPr="006404F1">
              <w:rPr>
                <w:rFonts w:ascii="Times New Roman" w:hAnsi="Times New Roman" w:cs="Times New Roman"/>
                <w:sz w:val="20"/>
                <w:szCs w:val="20"/>
              </w:rPr>
              <w:t>(8.3)</w:t>
            </w:r>
          </w:p>
        </w:tc>
        <w:tc>
          <w:tcPr>
            <w:tcW w:w="1097" w:type="dxa"/>
          </w:tcPr>
          <w:p w14:paraId="46A3C135" w14:textId="03EFA7EC" w:rsidR="00A77BA0" w:rsidRPr="006404F1" w:rsidRDefault="00CA7E22"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3</w:t>
            </w:r>
            <w:r w:rsidR="0027563F" w:rsidRPr="006404F1">
              <w:rPr>
                <w:rFonts w:ascii="Times New Roman" w:hAnsi="Times New Roman" w:cs="Times New Roman"/>
                <w:sz w:val="20"/>
                <w:szCs w:val="20"/>
              </w:rPr>
              <w:t>(8.1)</w:t>
            </w:r>
          </w:p>
        </w:tc>
        <w:tc>
          <w:tcPr>
            <w:tcW w:w="1068" w:type="dxa"/>
          </w:tcPr>
          <w:p w14:paraId="1337E4CD" w14:textId="1281B602" w:rsidR="00A77BA0" w:rsidRPr="006404F1" w:rsidRDefault="007F2F7C"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2</w:t>
            </w:r>
            <w:r w:rsidR="000C788A" w:rsidRPr="006404F1">
              <w:rPr>
                <w:rFonts w:ascii="Times New Roman" w:hAnsi="Times New Roman" w:cs="Times New Roman"/>
                <w:sz w:val="20"/>
                <w:szCs w:val="20"/>
              </w:rPr>
              <w:t>(11.1)</w:t>
            </w:r>
          </w:p>
        </w:tc>
        <w:tc>
          <w:tcPr>
            <w:tcW w:w="1096" w:type="dxa"/>
          </w:tcPr>
          <w:p w14:paraId="62513814" w14:textId="0F9E7E01" w:rsidR="00A77BA0" w:rsidRPr="006404F1" w:rsidRDefault="00E505F9"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14</w:t>
            </w:r>
            <w:r w:rsidR="00D710B5" w:rsidRPr="006404F1">
              <w:rPr>
                <w:rFonts w:ascii="Times New Roman" w:hAnsi="Times New Roman" w:cs="Times New Roman"/>
                <w:sz w:val="20"/>
                <w:szCs w:val="20"/>
              </w:rPr>
              <w:t>(8.9)</w:t>
            </w:r>
          </w:p>
        </w:tc>
      </w:tr>
      <w:tr w:rsidR="00A77BA0" w:rsidRPr="006404F1" w14:paraId="79AF32AC" w14:textId="77777777" w:rsidTr="00765634">
        <w:trPr>
          <w:trHeight w:val="157"/>
        </w:trPr>
        <w:tc>
          <w:tcPr>
            <w:tcW w:w="1125" w:type="dxa"/>
            <w:vMerge/>
            <w:vAlign w:val="center"/>
          </w:tcPr>
          <w:p w14:paraId="3E41BB26" w14:textId="77777777" w:rsidR="00A77BA0" w:rsidRPr="006404F1" w:rsidRDefault="00A77BA0" w:rsidP="00A77BA0">
            <w:pPr>
              <w:tabs>
                <w:tab w:val="left" w:pos="10740"/>
              </w:tabs>
              <w:spacing w:after="160" w:line="360" w:lineRule="auto"/>
              <w:jc w:val="both"/>
              <w:rPr>
                <w:rFonts w:ascii="Times New Roman" w:hAnsi="Times New Roman" w:cs="Times New Roman"/>
                <w:sz w:val="20"/>
                <w:szCs w:val="20"/>
              </w:rPr>
            </w:pPr>
          </w:p>
        </w:tc>
        <w:tc>
          <w:tcPr>
            <w:tcW w:w="1145" w:type="dxa"/>
            <w:vMerge/>
            <w:vAlign w:val="center"/>
          </w:tcPr>
          <w:p w14:paraId="7AB56E0D" w14:textId="77777777" w:rsidR="00A77BA0" w:rsidRPr="006404F1" w:rsidRDefault="00A77BA0" w:rsidP="00A77BA0">
            <w:pPr>
              <w:tabs>
                <w:tab w:val="left" w:pos="10740"/>
              </w:tabs>
              <w:spacing w:after="160" w:line="360" w:lineRule="auto"/>
              <w:jc w:val="both"/>
              <w:rPr>
                <w:rFonts w:ascii="Times New Roman" w:hAnsi="Times New Roman" w:cs="Times New Roman"/>
                <w:sz w:val="20"/>
                <w:szCs w:val="20"/>
              </w:rPr>
            </w:pPr>
          </w:p>
        </w:tc>
        <w:tc>
          <w:tcPr>
            <w:tcW w:w="1266" w:type="dxa"/>
          </w:tcPr>
          <w:p w14:paraId="1D4BF358" w14:textId="77777777" w:rsidR="00A77BA0" w:rsidRPr="006404F1" w:rsidRDefault="00A77BA0" w:rsidP="00A77BA0">
            <w:pPr>
              <w:tabs>
                <w:tab w:val="left" w:pos="10740"/>
              </w:tabs>
              <w:spacing w:after="160" w:line="360" w:lineRule="auto"/>
              <w:jc w:val="both"/>
              <w:rPr>
                <w:rFonts w:ascii="Times New Roman" w:hAnsi="Times New Roman" w:cs="Times New Roman"/>
                <w:sz w:val="20"/>
                <w:szCs w:val="20"/>
              </w:rPr>
            </w:pPr>
            <w:proofErr w:type="spellStart"/>
            <w:r w:rsidRPr="006404F1">
              <w:rPr>
                <w:rFonts w:ascii="Times New Roman" w:hAnsi="Times New Roman" w:cs="Times New Roman"/>
                <w:sz w:val="20"/>
                <w:szCs w:val="20"/>
              </w:rPr>
              <w:t>Madana</w:t>
            </w:r>
            <w:proofErr w:type="spellEnd"/>
          </w:p>
        </w:tc>
        <w:tc>
          <w:tcPr>
            <w:tcW w:w="1156" w:type="dxa"/>
          </w:tcPr>
          <w:p w14:paraId="05C32BF2" w14:textId="7401DB47" w:rsidR="00A77BA0" w:rsidRPr="006404F1" w:rsidRDefault="00240B53"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6</w:t>
            </w:r>
            <w:r w:rsidR="00913BB5" w:rsidRPr="006404F1">
              <w:rPr>
                <w:rFonts w:ascii="Times New Roman" w:hAnsi="Times New Roman" w:cs="Times New Roman"/>
                <w:sz w:val="20"/>
                <w:szCs w:val="20"/>
              </w:rPr>
              <w:t>(10.9)</w:t>
            </w:r>
          </w:p>
        </w:tc>
        <w:tc>
          <w:tcPr>
            <w:tcW w:w="1156" w:type="dxa"/>
          </w:tcPr>
          <w:p w14:paraId="2B79A680" w14:textId="7ED4C724" w:rsidR="00A77BA0" w:rsidRPr="006404F1" w:rsidRDefault="00605728"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5</w:t>
            </w:r>
            <w:r w:rsidR="00F11945" w:rsidRPr="006404F1">
              <w:rPr>
                <w:rFonts w:ascii="Times New Roman" w:hAnsi="Times New Roman" w:cs="Times New Roman"/>
                <w:sz w:val="20"/>
                <w:szCs w:val="20"/>
              </w:rPr>
              <w:t>(10.4)</w:t>
            </w:r>
          </w:p>
        </w:tc>
        <w:tc>
          <w:tcPr>
            <w:tcW w:w="1097" w:type="dxa"/>
          </w:tcPr>
          <w:p w14:paraId="74F55031" w14:textId="1C09BA0A" w:rsidR="00A77BA0" w:rsidRPr="006404F1" w:rsidRDefault="00CA7E22"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3</w:t>
            </w:r>
            <w:r w:rsidR="0027563F" w:rsidRPr="006404F1">
              <w:rPr>
                <w:rFonts w:ascii="Times New Roman" w:hAnsi="Times New Roman" w:cs="Times New Roman"/>
                <w:sz w:val="20"/>
                <w:szCs w:val="20"/>
              </w:rPr>
              <w:t>(8.1)</w:t>
            </w:r>
          </w:p>
        </w:tc>
        <w:tc>
          <w:tcPr>
            <w:tcW w:w="1068" w:type="dxa"/>
          </w:tcPr>
          <w:p w14:paraId="021263E3" w14:textId="15302553" w:rsidR="00A77BA0" w:rsidRPr="006404F1" w:rsidRDefault="007F2F7C"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2</w:t>
            </w:r>
            <w:r w:rsidR="000C788A" w:rsidRPr="006404F1">
              <w:rPr>
                <w:rFonts w:ascii="Times New Roman" w:hAnsi="Times New Roman" w:cs="Times New Roman"/>
                <w:sz w:val="20"/>
                <w:szCs w:val="20"/>
              </w:rPr>
              <w:t>(11.1)</w:t>
            </w:r>
          </w:p>
        </w:tc>
        <w:tc>
          <w:tcPr>
            <w:tcW w:w="1096" w:type="dxa"/>
          </w:tcPr>
          <w:p w14:paraId="168EA727" w14:textId="44345341" w:rsidR="00A77BA0" w:rsidRPr="006404F1" w:rsidRDefault="00E505F9"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16</w:t>
            </w:r>
            <w:r w:rsidR="00D710B5" w:rsidRPr="006404F1">
              <w:rPr>
                <w:rFonts w:ascii="Times New Roman" w:hAnsi="Times New Roman" w:cs="Times New Roman"/>
                <w:sz w:val="20"/>
                <w:szCs w:val="20"/>
              </w:rPr>
              <w:t>(10.1)</w:t>
            </w:r>
          </w:p>
        </w:tc>
      </w:tr>
      <w:tr w:rsidR="00A77BA0" w:rsidRPr="006404F1" w14:paraId="047C115A" w14:textId="77777777" w:rsidTr="00765634">
        <w:trPr>
          <w:trHeight w:val="157"/>
        </w:trPr>
        <w:tc>
          <w:tcPr>
            <w:tcW w:w="1125" w:type="dxa"/>
            <w:vMerge/>
            <w:vAlign w:val="center"/>
          </w:tcPr>
          <w:p w14:paraId="5137E778" w14:textId="77777777" w:rsidR="00A77BA0" w:rsidRPr="006404F1" w:rsidRDefault="00A77BA0" w:rsidP="00A77BA0">
            <w:pPr>
              <w:tabs>
                <w:tab w:val="left" w:pos="10740"/>
              </w:tabs>
              <w:spacing w:after="160" w:line="360" w:lineRule="auto"/>
              <w:jc w:val="both"/>
              <w:rPr>
                <w:rFonts w:ascii="Times New Roman" w:hAnsi="Times New Roman" w:cs="Times New Roman"/>
                <w:sz w:val="20"/>
                <w:szCs w:val="20"/>
              </w:rPr>
            </w:pPr>
          </w:p>
        </w:tc>
        <w:tc>
          <w:tcPr>
            <w:tcW w:w="1145" w:type="dxa"/>
            <w:vMerge/>
            <w:vAlign w:val="center"/>
          </w:tcPr>
          <w:p w14:paraId="68B7D184" w14:textId="77777777" w:rsidR="00A77BA0" w:rsidRPr="006404F1" w:rsidRDefault="00A77BA0" w:rsidP="00A77BA0">
            <w:pPr>
              <w:tabs>
                <w:tab w:val="left" w:pos="10740"/>
              </w:tabs>
              <w:spacing w:after="160" w:line="360" w:lineRule="auto"/>
              <w:jc w:val="both"/>
              <w:rPr>
                <w:rFonts w:ascii="Times New Roman" w:hAnsi="Times New Roman" w:cs="Times New Roman"/>
                <w:sz w:val="20"/>
                <w:szCs w:val="20"/>
              </w:rPr>
            </w:pPr>
          </w:p>
        </w:tc>
        <w:tc>
          <w:tcPr>
            <w:tcW w:w="1266" w:type="dxa"/>
          </w:tcPr>
          <w:p w14:paraId="6EED9682" w14:textId="77777777" w:rsidR="00A77BA0" w:rsidRPr="006404F1" w:rsidRDefault="00A77BA0" w:rsidP="00A77BA0">
            <w:pPr>
              <w:tabs>
                <w:tab w:val="left" w:pos="10740"/>
              </w:tabs>
              <w:spacing w:after="160" w:line="360" w:lineRule="auto"/>
              <w:jc w:val="both"/>
              <w:rPr>
                <w:rFonts w:ascii="Times New Roman" w:hAnsi="Times New Roman" w:cs="Times New Roman"/>
                <w:sz w:val="20"/>
                <w:szCs w:val="20"/>
              </w:rPr>
            </w:pPr>
            <w:proofErr w:type="spellStart"/>
            <w:r w:rsidRPr="006404F1">
              <w:rPr>
                <w:rFonts w:ascii="Times New Roman" w:hAnsi="Times New Roman" w:cs="Times New Roman"/>
                <w:sz w:val="20"/>
                <w:szCs w:val="20"/>
              </w:rPr>
              <w:t>Pathariya</w:t>
            </w:r>
            <w:proofErr w:type="spellEnd"/>
          </w:p>
        </w:tc>
        <w:tc>
          <w:tcPr>
            <w:tcW w:w="1156" w:type="dxa"/>
          </w:tcPr>
          <w:p w14:paraId="2BB3E619" w14:textId="50F6D7EB" w:rsidR="00A77BA0" w:rsidRPr="006404F1" w:rsidRDefault="00240B53"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7</w:t>
            </w:r>
            <w:r w:rsidR="00913BB5" w:rsidRPr="006404F1">
              <w:rPr>
                <w:rFonts w:ascii="Times New Roman" w:hAnsi="Times New Roman" w:cs="Times New Roman"/>
                <w:sz w:val="20"/>
                <w:szCs w:val="20"/>
              </w:rPr>
              <w:t>(12.7)</w:t>
            </w:r>
          </w:p>
        </w:tc>
        <w:tc>
          <w:tcPr>
            <w:tcW w:w="1156" w:type="dxa"/>
          </w:tcPr>
          <w:p w14:paraId="2F8F2413" w14:textId="43E89DB3" w:rsidR="00A77BA0" w:rsidRPr="006404F1" w:rsidRDefault="00605728"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5</w:t>
            </w:r>
            <w:r w:rsidR="00F11945" w:rsidRPr="006404F1">
              <w:rPr>
                <w:rFonts w:ascii="Times New Roman" w:hAnsi="Times New Roman" w:cs="Times New Roman"/>
                <w:sz w:val="20"/>
                <w:szCs w:val="20"/>
              </w:rPr>
              <w:t>(10.4)</w:t>
            </w:r>
          </w:p>
        </w:tc>
        <w:tc>
          <w:tcPr>
            <w:tcW w:w="1097" w:type="dxa"/>
          </w:tcPr>
          <w:p w14:paraId="2167C253" w14:textId="19EDCE75" w:rsidR="00A77BA0" w:rsidRPr="006404F1" w:rsidRDefault="00CA7E22"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4</w:t>
            </w:r>
            <w:r w:rsidR="0027563F" w:rsidRPr="006404F1">
              <w:rPr>
                <w:rFonts w:ascii="Times New Roman" w:hAnsi="Times New Roman" w:cs="Times New Roman"/>
                <w:sz w:val="20"/>
                <w:szCs w:val="20"/>
              </w:rPr>
              <w:t>(10.8)</w:t>
            </w:r>
          </w:p>
        </w:tc>
        <w:tc>
          <w:tcPr>
            <w:tcW w:w="1068" w:type="dxa"/>
          </w:tcPr>
          <w:p w14:paraId="2496A054" w14:textId="73149646" w:rsidR="00A77BA0" w:rsidRPr="006404F1" w:rsidRDefault="00E505F9"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2</w:t>
            </w:r>
            <w:r w:rsidR="000C788A" w:rsidRPr="006404F1">
              <w:rPr>
                <w:rFonts w:ascii="Times New Roman" w:hAnsi="Times New Roman" w:cs="Times New Roman"/>
                <w:sz w:val="20"/>
                <w:szCs w:val="20"/>
              </w:rPr>
              <w:t>(11.1)</w:t>
            </w:r>
          </w:p>
        </w:tc>
        <w:tc>
          <w:tcPr>
            <w:tcW w:w="1096" w:type="dxa"/>
          </w:tcPr>
          <w:p w14:paraId="41917681" w14:textId="71391612" w:rsidR="00A77BA0" w:rsidRPr="006404F1" w:rsidRDefault="00E505F9"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18</w:t>
            </w:r>
            <w:r w:rsidR="00D710B5" w:rsidRPr="006404F1">
              <w:rPr>
                <w:rFonts w:ascii="Times New Roman" w:hAnsi="Times New Roman" w:cs="Times New Roman"/>
                <w:sz w:val="20"/>
                <w:szCs w:val="20"/>
              </w:rPr>
              <w:t>(11.4)</w:t>
            </w:r>
          </w:p>
        </w:tc>
      </w:tr>
      <w:tr w:rsidR="00A77BA0" w:rsidRPr="006404F1" w14:paraId="5BD4A57A" w14:textId="77777777" w:rsidTr="00765634">
        <w:trPr>
          <w:trHeight w:val="619"/>
        </w:trPr>
        <w:tc>
          <w:tcPr>
            <w:tcW w:w="3536" w:type="dxa"/>
            <w:gridSpan w:val="3"/>
            <w:vAlign w:val="center"/>
          </w:tcPr>
          <w:p w14:paraId="26B25F0C" w14:textId="77777777" w:rsidR="00A77BA0" w:rsidRPr="006404F1" w:rsidRDefault="00A77BA0"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Total no of farmers in different categories</w:t>
            </w:r>
          </w:p>
        </w:tc>
        <w:tc>
          <w:tcPr>
            <w:tcW w:w="1156" w:type="dxa"/>
          </w:tcPr>
          <w:p w14:paraId="23F50F6D" w14:textId="5EFD40BD" w:rsidR="00A77BA0" w:rsidRPr="006404F1" w:rsidRDefault="00240B53"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55</w:t>
            </w:r>
            <w:r w:rsidR="00C63136" w:rsidRPr="006404F1">
              <w:rPr>
                <w:rFonts w:ascii="Times New Roman" w:hAnsi="Times New Roman" w:cs="Times New Roman"/>
                <w:sz w:val="20"/>
                <w:szCs w:val="20"/>
              </w:rPr>
              <w:t>(100)</w:t>
            </w:r>
          </w:p>
        </w:tc>
        <w:tc>
          <w:tcPr>
            <w:tcW w:w="1156" w:type="dxa"/>
          </w:tcPr>
          <w:p w14:paraId="0B5D87B1" w14:textId="2BEDF7BB" w:rsidR="00A77BA0" w:rsidRPr="006404F1" w:rsidRDefault="00605728"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48</w:t>
            </w:r>
            <w:r w:rsidR="00F11945" w:rsidRPr="006404F1">
              <w:rPr>
                <w:rFonts w:ascii="Times New Roman" w:hAnsi="Times New Roman" w:cs="Times New Roman"/>
                <w:sz w:val="20"/>
                <w:szCs w:val="20"/>
              </w:rPr>
              <w:t>(100)</w:t>
            </w:r>
          </w:p>
        </w:tc>
        <w:tc>
          <w:tcPr>
            <w:tcW w:w="1097" w:type="dxa"/>
          </w:tcPr>
          <w:p w14:paraId="1E2B4288" w14:textId="3066850B" w:rsidR="00A77BA0" w:rsidRPr="006404F1" w:rsidRDefault="00CA7E22"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37</w:t>
            </w:r>
            <w:r w:rsidR="0027563F" w:rsidRPr="006404F1">
              <w:rPr>
                <w:rFonts w:ascii="Times New Roman" w:hAnsi="Times New Roman" w:cs="Times New Roman"/>
                <w:sz w:val="20"/>
                <w:szCs w:val="20"/>
              </w:rPr>
              <w:t>(100)</w:t>
            </w:r>
          </w:p>
        </w:tc>
        <w:tc>
          <w:tcPr>
            <w:tcW w:w="1068" w:type="dxa"/>
          </w:tcPr>
          <w:p w14:paraId="7CA41BD7" w14:textId="680AB110" w:rsidR="00A77BA0" w:rsidRPr="006404F1" w:rsidRDefault="007F2F7C"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18</w:t>
            </w:r>
            <w:r w:rsidR="0027563F" w:rsidRPr="006404F1">
              <w:rPr>
                <w:rFonts w:ascii="Times New Roman" w:hAnsi="Times New Roman" w:cs="Times New Roman"/>
                <w:sz w:val="20"/>
                <w:szCs w:val="20"/>
              </w:rPr>
              <w:t>(100)</w:t>
            </w:r>
          </w:p>
        </w:tc>
        <w:tc>
          <w:tcPr>
            <w:tcW w:w="1096" w:type="dxa"/>
          </w:tcPr>
          <w:p w14:paraId="3ECD0F67" w14:textId="7D37AA3F" w:rsidR="00A77BA0" w:rsidRPr="006404F1" w:rsidRDefault="00382B7E" w:rsidP="00A77BA0">
            <w:pPr>
              <w:tabs>
                <w:tab w:val="left" w:pos="10740"/>
              </w:tabs>
              <w:spacing w:after="160" w:line="360" w:lineRule="auto"/>
              <w:jc w:val="both"/>
              <w:rPr>
                <w:rFonts w:ascii="Times New Roman" w:hAnsi="Times New Roman" w:cs="Times New Roman"/>
                <w:sz w:val="20"/>
                <w:szCs w:val="20"/>
              </w:rPr>
            </w:pPr>
            <w:r w:rsidRPr="006404F1">
              <w:rPr>
                <w:rFonts w:ascii="Times New Roman" w:hAnsi="Times New Roman" w:cs="Times New Roman"/>
                <w:sz w:val="20"/>
                <w:szCs w:val="20"/>
              </w:rPr>
              <w:t>158</w:t>
            </w:r>
            <w:r w:rsidR="0027563F" w:rsidRPr="006404F1">
              <w:rPr>
                <w:rFonts w:ascii="Times New Roman" w:hAnsi="Times New Roman" w:cs="Times New Roman"/>
                <w:sz w:val="20"/>
                <w:szCs w:val="20"/>
              </w:rPr>
              <w:t>(100)</w:t>
            </w:r>
          </w:p>
        </w:tc>
      </w:tr>
    </w:tbl>
    <w:p w14:paraId="65006325" w14:textId="20A56F54" w:rsidR="004A1624" w:rsidRPr="00A613DA" w:rsidRDefault="008A5164" w:rsidP="00335C7D">
      <w:pPr>
        <w:tabs>
          <w:tab w:val="left" w:pos="10740"/>
        </w:tabs>
        <w:spacing w:line="360" w:lineRule="auto"/>
        <w:jc w:val="both"/>
        <w:rPr>
          <w:rFonts w:ascii="Times New Roman" w:hAnsi="Times New Roman" w:cs="Times New Roman"/>
          <w:b/>
          <w:bCs/>
          <w:sz w:val="24"/>
          <w:szCs w:val="24"/>
        </w:rPr>
      </w:pPr>
      <w:r w:rsidRPr="00A613DA">
        <w:rPr>
          <w:rFonts w:ascii="Times New Roman" w:hAnsi="Times New Roman" w:cs="Times New Roman"/>
          <w:b/>
          <w:bCs/>
          <w:sz w:val="24"/>
          <w:szCs w:val="24"/>
        </w:rPr>
        <w:t xml:space="preserve">                                                    Table 1. Sampling framework</w:t>
      </w:r>
    </w:p>
    <w:p w14:paraId="42ED0303" w14:textId="63A4E152" w:rsidR="000409DA" w:rsidRDefault="000409DA" w:rsidP="00335C7D">
      <w:pPr>
        <w:tabs>
          <w:tab w:val="left" w:pos="10740"/>
        </w:tabs>
        <w:spacing w:line="360" w:lineRule="auto"/>
        <w:jc w:val="both"/>
        <w:rPr>
          <w:rFonts w:ascii="Times New Roman" w:hAnsi="Times New Roman" w:cs="Times New Roman"/>
          <w:sz w:val="24"/>
          <w:szCs w:val="24"/>
          <w:u w:val="single"/>
        </w:rPr>
      </w:pPr>
    </w:p>
    <w:p w14:paraId="015EE903" w14:textId="23C67579" w:rsidR="000409DA" w:rsidRPr="00407EC5" w:rsidRDefault="000409DA" w:rsidP="00335C7D">
      <w:pPr>
        <w:tabs>
          <w:tab w:val="left" w:pos="10740"/>
        </w:tabs>
        <w:spacing w:line="360" w:lineRule="auto"/>
        <w:jc w:val="both"/>
        <w:rPr>
          <w:rFonts w:ascii="Times New Roman" w:hAnsi="Times New Roman" w:cs="Times New Roman"/>
          <w:b/>
          <w:bCs/>
          <w:sz w:val="24"/>
          <w:szCs w:val="24"/>
        </w:rPr>
      </w:pPr>
      <w:r w:rsidRPr="00407EC5">
        <w:rPr>
          <w:rFonts w:ascii="Times New Roman" w:hAnsi="Times New Roman" w:cs="Times New Roman"/>
          <w:b/>
          <w:bCs/>
          <w:sz w:val="24"/>
          <w:szCs w:val="24"/>
        </w:rPr>
        <w:t>3. ANALYTICAL PROCEDURE</w:t>
      </w:r>
    </w:p>
    <w:p w14:paraId="16392BA2" w14:textId="77777777" w:rsidR="00E42F9D" w:rsidRPr="006404F1" w:rsidRDefault="00E42F9D" w:rsidP="00E42F9D">
      <w:pPr>
        <w:pStyle w:val="ListParagraph"/>
        <w:numPr>
          <w:ilvl w:val="0"/>
          <w:numId w:val="6"/>
        </w:numPr>
        <w:spacing w:line="360" w:lineRule="auto"/>
        <w:jc w:val="both"/>
        <w:rPr>
          <w:rFonts w:ascii="Times New Roman" w:hAnsi="Times New Roman" w:cs="Times New Roman"/>
          <w:b/>
          <w:bCs/>
        </w:rPr>
      </w:pPr>
      <w:r w:rsidRPr="006404F1">
        <w:rPr>
          <w:rFonts w:ascii="Times New Roman" w:hAnsi="Times New Roman" w:cs="Times New Roman"/>
          <w:b/>
          <w:bCs/>
        </w:rPr>
        <w:t>Percentage:</w:t>
      </w:r>
    </w:p>
    <w:p w14:paraId="2A4BAA0A" w14:textId="77777777" w:rsidR="00E42F9D" w:rsidRPr="006404F1" w:rsidRDefault="00E42F9D" w:rsidP="00E42F9D">
      <w:pPr>
        <w:pStyle w:val="ListParagraph"/>
        <w:spacing w:line="360" w:lineRule="auto"/>
        <w:ind w:left="1080"/>
        <w:jc w:val="both"/>
        <w:rPr>
          <w:rFonts w:ascii="Times New Roman" w:eastAsiaTheme="minorEastAsia" w:hAnsi="Times New Roman" w:cs="Times New Roman"/>
        </w:rPr>
      </w:pPr>
      <m:oMathPara>
        <m:oMath>
          <m:r>
            <w:rPr>
              <w:rFonts w:ascii="Cambria Math" w:hAnsi="Cambria Math" w:cs="Times New Roman"/>
            </w:rPr>
            <m:t xml:space="preserve">P= </m:t>
          </m:r>
          <m:f>
            <m:fPr>
              <m:ctrlPr>
                <w:rPr>
                  <w:rFonts w:ascii="Cambria Math" w:hAnsi="Cambria Math" w:cs="Times New Roman"/>
                  <w:i/>
                </w:rPr>
              </m:ctrlPr>
            </m:fPr>
            <m:num>
              <m:r>
                <w:rPr>
                  <w:rFonts w:ascii="Cambria Math" w:hAnsi="Cambria Math" w:cs="Times New Roman"/>
                </w:rPr>
                <m:t>X</m:t>
              </m:r>
            </m:num>
            <m:den>
              <m:r>
                <w:rPr>
                  <w:rFonts w:ascii="Cambria Math" w:hAnsi="Cambria Math" w:cs="Times New Roman"/>
                </w:rPr>
                <m:t>Y</m:t>
              </m:r>
            </m:den>
          </m:f>
          <m:r>
            <w:rPr>
              <w:rFonts w:ascii="Cambria Math" w:hAnsi="Cambria Math" w:cs="Times New Roman"/>
            </w:rPr>
            <m:t>*100</m:t>
          </m:r>
        </m:oMath>
      </m:oMathPara>
    </w:p>
    <w:p w14:paraId="33C70059" w14:textId="77777777" w:rsidR="00E42F9D" w:rsidRPr="006404F1" w:rsidRDefault="00E42F9D" w:rsidP="00E42F9D">
      <w:pPr>
        <w:pStyle w:val="ListParagraph"/>
        <w:spacing w:line="360" w:lineRule="auto"/>
        <w:ind w:left="1080"/>
        <w:jc w:val="both"/>
        <w:rPr>
          <w:rFonts w:ascii="Times New Roman" w:eastAsiaTheme="minorEastAsia" w:hAnsi="Times New Roman" w:cs="Times New Roman"/>
        </w:rPr>
      </w:pPr>
      <w:r w:rsidRPr="006404F1">
        <w:rPr>
          <w:rFonts w:ascii="Times New Roman" w:eastAsiaTheme="minorEastAsia" w:hAnsi="Times New Roman" w:cs="Times New Roman"/>
        </w:rPr>
        <w:t>Here,</w:t>
      </w:r>
    </w:p>
    <w:p w14:paraId="74653171" w14:textId="77777777" w:rsidR="00E42F9D" w:rsidRPr="006404F1" w:rsidRDefault="00E42F9D" w:rsidP="00E42F9D">
      <w:pPr>
        <w:pStyle w:val="ListParagraph"/>
        <w:spacing w:line="360" w:lineRule="auto"/>
        <w:ind w:left="1080"/>
        <w:jc w:val="both"/>
        <w:rPr>
          <w:rFonts w:ascii="Times New Roman" w:eastAsiaTheme="minorEastAsia" w:hAnsi="Times New Roman" w:cs="Times New Roman"/>
        </w:rPr>
      </w:pPr>
      <w:r w:rsidRPr="006404F1">
        <w:rPr>
          <w:rFonts w:ascii="Times New Roman" w:eastAsiaTheme="minorEastAsia" w:hAnsi="Times New Roman" w:cs="Times New Roman"/>
        </w:rPr>
        <w:t>P = Percentage value</w:t>
      </w:r>
    </w:p>
    <w:p w14:paraId="6926B775" w14:textId="77777777" w:rsidR="00E42F9D" w:rsidRPr="006404F1" w:rsidRDefault="00E42F9D" w:rsidP="00E42F9D">
      <w:pPr>
        <w:pStyle w:val="ListParagraph"/>
        <w:spacing w:line="360" w:lineRule="auto"/>
        <w:ind w:left="1080"/>
        <w:jc w:val="both"/>
        <w:rPr>
          <w:rFonts w:ascii="Times New Roman" w:eastAsiaTheme="minorEastAsia" w:hAnsi="Times New Roman" w:cs="Times New Roman"/>
        </w:rPr>
      </w:pPr>
      <w:r w:rsidRPr="006404F1">
        <w:rPr>
          <w:rFonts w:ascii="Times New Roman" w:eastAsiaTheme="minorEastAsia" w:hAnsi="Times New Roman" w:cs="Times New Roman"/>
        </w:rPr>
        <w:t>X = number of farmers falling into the specific category to be measured</w:t>
      </w:r>
    </w:p>
    <w:p w14:paraId="0D58E3A4" w14:textId="77777777" w:rsidR="00E42F9D" w:rsidRPr="006404F1" w:rsidRDefault="00E42F9D" w:rsidP="00E42F9D">
      <w:pPr>
        <w:pStyle w:val="ListParagraph"/>
        <w:spacing w:line="360" w:lineRule="auto"/>
        <w:ind w:left="1080"/>
        <w:jc w:val="both"/>
        <w:rPr>
          <w:rFonts w:ascii="Times New Roman" w:eastAsiaTheme="minorEastAsia" w:hAnsi="Times New Roman" w:cs="Times New Roman"/>
        </w:rPr>
      </w:pPr>
      <w:r w:rsidRPr="006404F1">
        <w:rPr>
          <w:rFonts w:ascii="Times New Roman" w:eastAsiaTheme="minorEastAsia" w:hAnsi="Times New Roman" w:cs="Times New Roman"/>
        </w:rPr>
        <w:t>Y = Total number of farmers</w:t>
      </w:r>
    </w:p>
    <w:p w14:paraId="2621BFC7" w14:textId="77777777" w:rsidR="00E42F9D" w:rsidRPr="006404F1" w:rsidRDefault="00E42F9D" w:rsidP="00E42F9D">
      <w:pPr>
        <w:pStyle w:val="ListParagraph"/>
        <w:spacing w:line="360" w:lineRule="auto"/>
        <w:ind w:left="1080"/>
        <w:jc w:val="both"/>
        <w:rPr>
          <w:rFonts w:ascii="Times New Roman" w:hAnsi="Times New Roman" w:cs="Times New Roman"/>
        </w:rPr>
      </w:pPr>
    </w:p>
    <w:p w14:paraId="600F3845" w14:textId="4C284814" w:rsidR="00DF2457" w:rsidRPr="006404F1" w:rsidRDefault="00DF2457" w:rsidP="00DF2457">
      <w:pPr>
        <w:pStyle w:val="ListParagraph"/>
        <w:numPr>
          <w:ilvl w:val="0"/>
          <w:numId w:val="6"/>
        </w:numPr>
        <w:spacing w:line="360" w:lineRule="auto"/>
        <w:jc w:val="both"/>
        <w:rPr>
          <w:rFonts w:ascii="Times New Roman" w:hAnsi="Times New Roman" w:cs="Times New Roman"/>
          <w:b/>
          <w:bCs/>
        </w:rPr>
      </w:pPr>
      <w:r w:rsidRPr="006404F1">
        <w:rPr>
          <w:rFonts w:ascii="Times New Roman" w:hAnsi="Times New Roman" w:cs="Times New Roman"/>
          <w:b/>
          <w:bCs/>
        </w:rPr>
        <w:t xml:space="preserve"> Arithmetic Mean:</w:t>
      </w:r>
    </w:p>
    <w:p w14:paraId="42EE9E69" w14:textId="77777777" w:rsidR="00DF2457" w:rsidRPr="006404F1" w:rsidRDefault="00DF2457" w:rsidP="00DF2457">
      <w:pPr>
        <w:pStyle w:val="ListParagraph"/>
        <w:spacing w:line="360" w:lineRule="auto"/>
        <w:ind w:left="1080"/>
        <w:jc w:val="both"/>
        <w:rPr>
          <w:rFonts w:ascii="Times New Roman" w:eastAsiaTheme="minorEastAsia" w:hAnsi="Times New Roman" w:cs="Times New Roman"/>
        </w:rPr>
      </w:pPr>
      <m:oMathPara>
        <m:oMath>
          <m:r>
            <w:rPr>
              <w:rFonts w:ascii="Cambria Math" w:hAnsi="Cambria Math" w:cs="Times New Roman"/>
            </w:rPr>
            <m:t xml:space="preserve">X= </m:t>
          </m:r>
          <m:f>
            <m:fPr>
              <m:ctrlPr>
                <w:rPr>
                  <w:rFonts w:ascii="Cambria Math" w:hAnsi="Cambria Math" w:cs="Times New Roman"/>
                  <w:i/>
                </w:rPr>
              </m:ctrlPr>
            </m:fPr>
            <m:num>
              <m:r>
                <m:rPr>
                  <m:sty m:val="p"/>
                </m:rPr>
                <w:rPr>
                  <w:rFonts w:ascii="Cambria Math" w:hAnsi="Cambria Math" w:cs="Times New Roman"/>
                </w:rPr>
                <m:t>Σ</m:t>
              </m:r>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num>
            <m:den>
              <m:r>
                <w:rPr>
                  <w:rFonts w:ascii="Cambria Math" w:hAnsi="Cambria Math" w:cs="Times New Roman"/>
                </w:rPr>
                <m:t>N</m:t>
              </m:r>
            </m:den>
          </m:f>
        </m:oMath>
      </m:oMathPara>
    </w:p>
    <w:p w14:paraId="573FF8D6" w14:textId="77777777" w:rsidR="00DF2457" w:rsidRPr="006404F1" w:rsidRDefault="00DF2457" w:rsidP="00DF2457">
      <w:pPr>
        <w:pStyle w:val="ListParagraph"/>
        <w:spacing w:line="360" w:lineRule="auto"/>
        <w:ind w:left="1080"/>
        <w:jc w:val="both"/>
        <w:rPr>
          <w:rFonts w:ascii="Times New Roman" w:eastAsiaTheme="minorEastAsia" w:hAnsi="Times New Roman" w:cs="Times New Roman"/>
        </w:rPr>
      </w:pPr>
      <w:r w:rsidRPr="006404F1">
        <w:rPr>
          <w:rFonts w:ascii="Times New Roman" w:eastAsiaTheme="minorEastAsia" w:hAnsi="Times New Roman" w:cs="Times New Roman"/>
        </w:rPr>
        <w:t>Here,</w:t>
      </w:r>
    </w:p>
    <w:p w14:paraId="4C3A09A6" w14:textId="77777777" w:rsidR="00DF2457" w:rsidRPr="006404F1" w:rsidRDefault="00DF2457" w:rsidP="00DF2457">
      <w:pPr>
        <w:pStyle w:val="ListParagraph"/>
        <w:spacing w:line="360" w:lineRule="auto"/>
        <w:ind w:left="1080"/>
        <w:jc w:val="both"/>
        <w:rPr>
          <w:rFonts w:ascii="Times New Roman" w:eastAsiaTheme="minorEastAsia" w:hAnsi="Times New Roman" w:cs="Times New Roman"/>
        </w:rPr>
      </w:pPr>
      <w:r w:rsidRPr="006404F1">
        <w:rPr>
          <w:rFonts w:ascii="Times New Roman" w:eastAsiaTheme="minorEastAsia" w:hAnsi="Times New Roman" w:cs="Times New Roman"/>
        </w:rPr>
        <w:t>X = arithmetic mean</w:t>
      </w:r>
    </w:p>
    <w:p w14:paraId="69911253" w14:textId="77777777" w:rsidR="00DF2457" w:rsidRPr="006404F1" w:rsidRDefault="00DF2457" w:rsidP="00DF2457">
      <w:pPr>
        <w:pStyle w:val="ListParagraph"/>
        <w:spacing w:line="360" w:lineRule="auto"/>
        <w:ind w:left="1080"/>
        <w:jc w:val="both"/>
        <w:rPr>
          <w:rFonts w:ascii="Times New Roman" w:eastAsiaTheme="minorEastAsia" w:hAnsi="Times New Roman" w:cs="Times New Roman"/>
        </w:rPr>
      </w:pPr>
      <w:r w:rsidRPr="006404F1">
        <w:rPr>
          <w:rFonts w:ascii="Times New Roman" w:eastAsiaTheme="minorEastAsia" w:hAnsi="Times New Roman" w:cs="Times New Roman"/>
        </w:rPr>
        <w:t>Σ X</w:t>
      </w:r>
      <w:r w:rsidRPr="006404F1">
        <w:rPr>
          <w:rFonts w:ascii="Times New Roman" w:eastAsiaTheme="minorEastAsia" w:hAnsi="Times New Roman" w:cs="Times New Roman"/>
          <w:vertAlign w:val="subscript"/>
        </w:rPr>
        <w:t>i</w:t>
      </w:r>
      <w:r w:rsidRPr="006404F1">
        <w:rPr>
          <w:rFonts w:ascii="Times New Roman" w:eastAsiaTheme="minorEastAsia" w:hAnsi="Times New Roman" w:cs="Times New Roman"/>
        </w:rPr>
        <w:t xml:space="preserve"> = Sum of observations</w:t>
      </w:r>
    </w:p>
    <w:p w14:paraId="7D78DF01" w14:textId="77777777" w:rsidR="00DF2457" w:rsidRPr="006404F1" w:rsidRDefault="00DF2457" w:rsidP="00DF2457">
      <w:pPr>
        <w:pStyle w:val="ListParagraph"/>
        <w:spacing w:line="360" w:lineRule="auto"/>
        <w:ind w:left="1080"/>
        <w:jc w:val="both"/>
        <w:rPr>
          <w:rFonts w:ascii="Times New Roman" w:eastAsiaTheme="minorEastAsia" w:hAnsi="Times New Roman" w:cs="Times New Roman"/>
        </w:rPr>
      </w:pPr>
      <w:r w:rsidRPr="006404F1">
        <w:rPr>
          <w:rFonts w:ascii="Times New Roman" w:eastAsiaTheme="minorEastAsia" w:hAnsi="Times New Roman" w:cs="Times New Roman"/>
        </w:rPr>
        <w:t>N = total number of observations</w:t>
      </w:r>
    </w:p>
    <w:p w14:paraId="1D4AE3DE" w14:textId="77777777" w:rsidR="008F1517" w:rsidRDefault="008F1517" w:rsidP="00DF2457">
      <w:pPr>
        <w:pStyle w:val="ListParagraph"/>
        <w:spacing w:line="360" w:lineRule="auto"/>
        <w:ind w:left="1080"/>
        <w:jc w:val="both"/>
        <w:rPr>
          <w:rFonts w:ascii="Times New Roman" w:eastAsiaTheme="minorEastAsia" w:hAnsi="Times New Roman" w:cs="Times New Roman"/>
          <w:sz w:val="24"/>
          <w:szCs w:val="24"/>
        </w:rPr>
      </w:pPr>
    </w:p>
    <w:p w14:paraId="426C5D2C" w14:textId="53BE2BF3" w:rsidR="0013241A" w:rsidRPr="006404F1" w:rsidRDefault="0077298C" w:rsidP="004F7F39">
      <w:pPr>
        <w:jc w:val="both"/>
        <w:rPr>
          <w:rFonts w:ascii="Times New Roman" w:hAnsi="Times New Roman" w:cs="Times New Roman"/>
          <w:b/>
          <w:bCs/>
          <w:sz w:val="24"/>
          <w:szCs w:val="24"/>
        </w:rPr>
      </w:pPr>
      <w:r w:rsidRPr="0077298C">
        <w:rPr>
          <w:rFonts w:ascii="Times New Roman" w:hAnsi="Times New Roman" w:cs="Times New Roman"/>
          <w:b/>
          <w:bCs/>
        </w:rPr>
        <w:t>4.</w:t>
      </w:r>
      <w:r>
        <w:rPr>
          <w:rFonts w:ascii="Times New Roman" w:hAnsi="Times New Roman" w:cs="Times New Roman"/>
          <w:b/>
          <w:bCs/>
        </w:rPr>
        <w:t xml:space="preserve"> </w:t>
      </w:r>
      <w:r w:rsidR="004B2BBF" w:rsidRPr="006404F1">
        <w:rPr>
          <w:rFonts w:ascii="Times New Roman" w:hAnsi="Times New Roman" w:cs="Times New Roman"/>
          <w:b/>
          <w:bCs/>
          <w:sz w:val="24"/>
          <w:szCs w:val="24"/>
        </w:rPr>
        <w:t>R</w:t>
      </w:r>
      <w:r w:rsidR="0054164A" w:rsidRPr="006404F1">
        <w:rPr>
          <w:rFonts w:ascii="Times New Roman" w:hAnsi="Times New Roman" w:cs="Times New Roman"/>
          <w:b/>
          <w:bCs/>
          <w:sz w:val="24"/>
          <w:szCs w:val="24"/>
        </w:rPr>
        <w:t xml:space="preserve">ESULTS AND </w:t>
      </w:r>
      <w:r w:rsidR="00E77534" w:rsidRPr="006404F1">
        <w:rPr>
          <w:rFonts w:ascii="Times New Roman" w:hAnsi="Times New Roman" w:cs="Times New Roman"/>
          <w:b/>
          <w:bCs/>
          <w:sz w:val="24"/>
          <w:szCs w:val="24"/>
        </w:rPr>
        <w:t>DISCUSSION</w:t>
      </w:r>
    </w:p>
    <w:p w14:paraId="739D9751" w14:textId="550D2321" w:rsidR="004F7F39" w:rsidRPr="006404F1" w:rsidRDefault="004F7F39" w:rsidP="00FC29B9">
      <w:pPr>
        <w:pStyle w:val="ListParagraph"/>
        <w:numPr>
          <w:ilvl w:val="1"/>
          <w:numId w:val="7"/>
        </w:numPr>
        <w:rPr>
          <w:rFonts w:ascii="Times New Roman" w:hAnsi="Times New Roman" w:cs="Times New Roman"/>
          <w:sz w:val="24"/>
          <w:szCs w:val="24"/>
          <w:u w:val="single"/>
        </w:rPr>
      </w:pPr>
      <w:r w:rsidRPr="006404F1">
        <w:rPr>
          <w:rFonts w:ascii="Times New Roman" w:hAnsi="Times New Roman" w:cs="Times New Roman"/>
          <w:b/>
          <w:bCs/>
          <w:sz w:val="24"/>
          <w:szCs w:val="24"/>
        </w:rPr>
        <w:t>POST – HARVEST LOSSES OF SOYBEAN</w:t>
      </w:r>
      <w:r w:rsidRPr="006404F1">
        <w:rPr>
          <w:rFonts w:ascii="Times New Roman" w:hAnsi="Times New Roman" w:cs="Times New Roman"/>
          <w:sz w:val="24"/>
          <w:szCs w:val="24"/>
          <w:u w:val="single"/>
        </w:rPr>
        <w:t>:</w:t>
      </w:r>
    </w:p>
    <w:p w14:paraId="7FC2E24D" w14:textId="63526707" w:rsidR="004F7F39" w:rsidRPr="00FC29B9" w:rsidRDefault="004F7F39" w:rsidP="00FC29B9">
      <w:pPr>
        <w:pStyle w:val="ListParagraph"/>
        <w:numPr>
          <w:ilvl w:val="2"/>
          <w:numId w:val="7"/>
        </w:numPr>
        <w:rPr>
          <w:rFonts w:ascii="Times New Roman" w:hAnsi="Times New Roman" w:cs="Times New Roman"/>
          <w:sz w:val="24"/>
          <w:szCs w:val="24"/>
        </w:rPr>
      </w:pPr>
      <w:r w:rsidRPr="006404F1">
        <w:rPr>
          <w:rFonts w:ascii="Times New Roman" w:hAnsi="Times New Roman" w:cs="Times New Roman"/>
          <w:b/>
          <w:bCs/>
          <w:sz w:val="24"/>
          <w:szCs w:val="24"/>
        </w:rPr>
        <w:t>Losses due to threshing &amp; winnowing</w:t>
      </w:r>
      <w:r w:rsidRPr="00FC29B9">
        <w:rPr>
          <w:rFonts w:ascii="Times New Roman" w:hAnsi="Times New Roman" w:cs="Times New Roman"/>
          <w:sz w:val="24"/>
          <w:szCs w:val="24"/>
        </w:rPr>
        <w:t>:</w:t>
      </w:r>
    </w:p>
    <w:p w14:paraId="6B7CFD4A" w14:textId="172ED893" w:rsidR="00572781" w:rsidRPr="00E26D60" w:rsidRDefault="004F7F39" w:rsidP="00E26D60">
      <w:pPr>
        <w:spacing w:line="360" w:lineRule="auto"/>
        <w:jc w:val="both"/>
        <w:rPr>
          <w:rFonts w:ascii="Times New Roman" w:hAnsi="Times New Roman" w:cs="Times New Roman"/>
          <w:lang w:val="en-US"/>
        </w:rPr>
      </w:pPr>
      <w:r w:rsidRPr="00E26D60">
        <w:rPr>
          <w:rFonts w:ascii="Times New Roman" w:hAnsi="Times New Roman" w:cs="Times New Roman"/>
          <w:lang w:val="en-US"/>
        </w:rPr>
        <w:t>In this table we get to know that total losses during winnowing and threshing of soybean on an average is 1.63kg/qt. The highest loss in threshing and winnowing was found to be in marginal farmers with 3.9 kg/qt followed by small farmers, medium and large farmers with 2.24 kg/qt, 1.3 kg/qt,1.42 kg/qt respectively</w:t>
      </w:r>
      <w:r w:rsidR="00AA23EB" w:rsidRPr="00E26D60">
        <w:rPr>
          <w:rFonts w:ascii="Times New Roman" w:hAnsi="Times New Roman" w:cs="Times New Roman"/>
          <w:lang w:val="en-US"/>
        </w:rPr>
        <w:t>.</w:t>
      </w:r>
    </w:p>
    <w:p w14:paraId="6714DB8F" w14:textId="2C525128" w:rsidR="004F7F39" w:rsidRPr="009874BE" w:rsidRDefault="009874BE" w:rsidP="00923F63">
      <w:pPr>
        <w:spacing w:line="360" w:lineRule="auto"/>
        <w:jc w:val="both"/>
        <w:rPr>
          <w:rFonts w:ascii="Times New Roman" w:hAnsi="Times New Roman" w:cs="Times New Roman"/>
          <w:color w:val="FF0000"/>
        </w:rPr>
      </w:pPr>
      <w:r>
        <w:rPr>
          <w:rFonts w:ascii="Times New Roman" w:hAnsi="Times New Roman" w:cs="Times New Roman"/>
          <w:b/>
          <w:bCs/>
          <w:sz w:val="24"/>
          <w:szCs w:val="24"/>
        </w:rPr>
        <w:t xml:space="preserve">    </w:t>
      </w:r>
      <w:r w:rsidR="004F7F39" w:rsidRPr="009874BE">
        <w:rPr>
          <w:rFonts w:ascii="Times New Roman" w:hAnsi="Times New Roman" w:cs="Times New Roman"/>
          <w:b/>
          <w:bCs/>
          <w:sz w:val="24"/>
          <w:szCs w:val="24"/>
        </w:rPr>
        <w:t xml:space="preserve">Table </w:t>
      </w:r>
      <w:r w:rsidRPr="009874BE">
        <w:rPr>
          <w:rFonts w:ascii="Times New Roman" w:hAnsi="Times New Roman" w:cs="Times New Roman"/>
          <w:b/>
          <w:bCs/>
          <w:sz w:val="24"/>
          <w:szCs w:val="24"/>
        </w:rPr>
        <w:t>2</w:t>
      </w:r>
      <w:r w:rsidR="00923F63" w:rsidRPr="009874BE">
        <w:rPr>
          <w:rFonts w:ascii="Times New Roman" w:hAnsi="Times New Roman" w:cs="Times New Roman"/>
          <w:b/>
          <w:bCs/>
          <w:sz w:val="24"/>
          <w:szCs w:val="24"/>
        </w:rPr>
        <w:t>. Losses due to threshing &amp; winnowing</w:t>
      </w:r>
    </w:p>
    <w:p w14:paraId="2637D9F0" w14:textId="77777777" w:rsidR="004F7F39" w:rsidRPr="00A94F6D" w:rsidRDefault="004F7F39" w:rsidP="004F7F39">
      <w:pPr>
        <w:tabs>
          <w:tab w:val="left" w:pos="7992"/>
        </w:tabs>
        <w:spacing w:after="0"/>
        <w:rPr>
          <w:rFonts w:ascii="Times New Roman" w:hAnsi="Times New Roman" w:cs="Times New Roman"/>
        </w:rPr>
      </w:pPr>
      <w:r w:rsidRPr="009874BE">
        <w:rPr>
          <w:rFonts w:ascii="Times New Roman" w:hAnsi="Times New Roman" w:cs="Times New Roman"/>
        </w:rPr>
        <w:t xml:space="preserve">                                                                                                                                         </w:t>
      </w:r>
      <w:r w:rsidRPr="00A94F6D">
        <w:rPr>
          <w:rFonts w:ascii="Times New Roman" w:hAnsi="Times New Roman" w:cs="Times New Roman"/>
        </w:rPr>
        <w:t>(values in kg/qt)</w:t>
      </w:r>
    </w:p>
    <w:tbl>
      <w:tblPr>
        <w:tblStyle w:val="TableGrid"/>
        <w:tblW w:w="10151" w:type="dxa"/>
        <w:tblInd w:w="-886" w:type="dxa"/>
        <w:tblLook w:val="04A0" w:firstRow="1" w:lastRow="0" w:firstColumn="1" w:lastColumn="0" w:noHBand="0" w:noVBand="1"/>
      </w:tblPr>
      <w:tblGrid>
        <w:gridCol w:w="902"/>
        <w:gridCol w:w="3032"/>
        <w:gridCol w:w="1240"/>
        <w:gridCol w:w="1240"/>
        <w:gridCol w:w="1240"/>
        <w:gridCol w:w="1240"/>
        <w:gridCol w:w="1257"/>
      </w:tblGrid>
      <w:tr w:rsidR="004F7F39" w:rsidRPr="006404F1" w14:paraId="35DAFCF9" w14:textId="77777777" w:rsidTr="00467594">
        <w:trPr>
          <w:trHeight w:val="347"/>
        </w:trPr>
        <w:tc>
          <w:tcPr>
            <w:tcW w:w="902" w:type="dxa"/>
            <w:noWrap/>
            <w:vAlign w:val="center"/>
            <w:hideMark/>
          </w:tcPr>
          <w:p w14:paraId="47B08F9F"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Sl. No.</w:t>
            </w:r>
          </w:p>
        </w:tc>
        <w:tc>
          <w:tcPr>
            <w:tcW w:w="3032" w:type="dxa"/>
            <w:noWrap/>
            <w:vAlign w:val="center"/>
            <w:hideMark/>
          </w:tcPr>
          <w:p w14:paraId="5B82B2E2"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Particulars</w:t>
            </w:r>
          </w:p>
        </w:tc>
        <w:tc>
          <w:tcPr>
            <w:tcW w:w="1240" w:type="dxa"/>
            <w:noWrap/>
            <w:vAlign w:val="center"/>
            <w:hideMark/>
          </w:tcPr>
          <w:p w14:paraId="40156610"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Marginal</w:t>
            </w:r>
          </w:p>
        </w:tc>
        <w:tc>
          <w:tcPr>
            <w:tcW w:w="1240" w:type="dxa"/>
            <w:noWrap/>
            <w:vAlign w:val="center"/>
            <w:hideMark/>
          </w:tcPr>
          <w:p w14:paraId="0FF9451D"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Small</w:t>
            </w:r>
          </w:p>
        </w:tc>
        <w:tc>
          <w:tcPr>
            <w:tcW w:w="1240" w:type="dxa"/>
            <w:noWrap/>
            <w:vAlign w:val="center"/>
            <w:hideMark/>
          </w:tcPr>
          <w:p w14:paraId="68DD2015"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Medium</w:t>
            </w:r>
          </w:p>
        </w:tc>
        <w:tc>
          <w:tcPr>
            <w:tcW w:w="1240" w:type="dxa"/>
            <w:noWrap/>
            <w:vAlign w:val="center"/>
            <w:hideMark/>
          </w:tcPr>
          <w:p w14:paraId="0624A877"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Large</w:t>
            </w:r>
          </w:p>
        </w:tc>
        <w:tc>
          <w:tcPr>
            <w:tcW w:w="1254" w:type="dxa"/>
            <w:noWrap/>
            <w:vAlign w:val="center"/>
            <w:hideMark/>
          </w:tcPr>
          <w:p w14:paraId="475F80BF"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Average</w:t>
            </w:r>
          </w:p>
        </w:tc>
      </w:tr>
      <w:tr w:rsidR="004F7F39" w:rsidRPr="006404F1" w14:paraId="7C5953CA" w14:textId="77777777" w:rsidTr="00467594">
        <w:trPr>
          <w:trHeight w:val="410"/>
        </w:trPr>
        <w:tc>
          <w:tcPr>
            <w:tcW w:w="902" w:type="dxa"/>
            <w:noWrap/>
            <w:vAlign w:val="center"/>
            <w:hideMark/>
          </w:tcPr>
          <w:p w14:paraId="2D27B147"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p>
        </w:tc>
        <w:tc>
          <w:tcPr>
            <w:tcW w:w="3032" w:type="dxa"/>
            <w:noWrap/>
            <w:vAlign w:val="center"/>
            <w:hideMark/>
          </w:tcPr>
          <w:p w14:paraId="66C8BBF2"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Sample farms(n)</w:t>
            </w:r>
          </w:p>
        </w:tc>
        <w:tc>
          <w:tcPr>
            <w:tcW w:w="1240" w:type="dxa"/>
            <w:noWrap/>
            <w:vAlign w:val="center"/>
            <w:hideMark/>
          </w:tcPr>
          <w:p w14:paraId="3DDF13DF"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55</w:t>
            </w:r>
          </w:p>
        </w:tc>
        <w:tc>
          <w:tcPr>
            <w:tcW w:w="1240" w:type="dxa"/>
            <w:noWrap/>
            <w:vAlign w:val="center"/>
            <w:hideMark/>
          </w:tcPr>
          <w:p w14:paraId="320A2D80"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48</w:t>
            </w:r>
          </w:p>
        </w:tc>
        <w:tc>
          <w:tcPr>
            <w:tcW w:w="1240" w:type="dxa"/>
            <w:noWrap/>
            <w:vAlign w:val="center"/>
            <w:hideMark/>
          </w:tcPr>
          <w:p w14:paraId="4B805906"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37</w:t>
            </w:r>
          </w:p>
        </w:tc>
        <w:tc>
          <w:tcPr>
            <w:tcW w:w="1240" w:type="dxa"/>
            <w:noWrap/>
            <w:vAlign w:val="center"/>
            <w:hideMark/>
          </w:tcPr>
          <w:p w14:paraId="15E406A3"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18</w:t>
            </w:r>
          </w:p>
        </w:tc>
        <w:tc>
          <w:tcPr>
            <w:tcW w:w="1254" w:type="dxa"/>
            <w:noWrap/>
            <w:vAlign w:val="center"/>
            <w:hideMark/>
          </w:tcPr>
          <w:p w14:paraId="67DF4B51"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p>
        </w:tc>
      </w:tr>
      <w:tr w:rsidR="004F7F39" w:rsidRPr="006404F1" w14:paraId="62A6E898" w14:textId="77777777" w:rsidTr="00467594">
        <w:trPr>
          <w:trHeight w:val="178"/>
        </w:trPr>
        <w:tc>
          <w:tcPr>
            <w:tcW w:w="902" w:type="dxa"/>
            <w:noWrap/>
            <w:vAlign w:val="center"/>
            <w:hideMark/>
          </w:tcPr>
          <w:p w14:paraId="09F065C5"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A</w:t>
            </w:r>
          </w:p>
        </w:tc>
        <w:tc>
          <w:tcPr>
            <w:tcW w:w="9249" w:type="dxa"/>
            <w:gridSpan w:val="6"/>
            <w:noWrap/>
            <w:vAlign w:val="center"/>
            <w:hideMark/>
          </w:tcPr>
          <w:p w14:paraId="667CF3EE" w14:textId="77777777" w:rsidR="004F7F39" w:rsidRPr="006404F1" w:rsidRDefault="004F7F39" w:rsidP="004C26F9">
            <w:pPr>
              <w:rPr>
                <w:rFonts w:ascii="Times New Roman" w:eastAsia="Times New Roman" w:hAnsi="Times New Roman" w:cs="Times New Roman"/>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Threshing:</w:t>
            </w:r>
          </w:p>
        </w:tc>
      </w:tr>
      <w:tr w:rsidR="004F7F39" w:rsidRPr="006404F1" w14:paraId="6B2192CC" w14:textId="77777777" w:rsidTr="00467594">
        <w:trPr>
          <w:trHeight w:val="358"/>
        </w:trPr>
        <w:tc>
          <w:tcPr>
            <w:tcW w:w="902" w:type="dxa"/>
            <w:noWrap/>
            <w:vAlign w:val="center"/>
            <w:hideMark/>
          </w:tcPr>
          <w:p w14:paraId="38360814"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1)</w:t>
            </w:r>
          </w:p>
        </w:tc>
        <w:tc>
          <w:tcPr>
            <w:tcW w:w="3032" w:type="dxa"/>
            <w:noWrap/>
            <w:vAlign w:val="center"/>
            <w:hideMark/>
          </w:tcPr>
          <w:p w14:paraId="0BE0C095" w14:textId="77777777" w:rsidR="004F7F39" w:rsidRPr="006404F1" w:rsidRDefault="004F7F39" w:rsidP="004C26F9">
            <w:pP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Threshing by wooden stick</w:t>
            </w:r>
          </w:p>
        </w:tc>
        <w:tc>
          <w:tcPr>
            <w:tcW w:w="1240" w:type="dxa"/>
            <w:vAlign w:val="center"/>
            <w:hideMark/>
          </w:tcPr>
          <w:p w14:paraId="4848DB63"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0.01</w:t>
            </w:r>
            <w:r w:rsidRPr="006404F1">
              <w:rPr>
                <w:rFonts w:ascii="Times New Roman" w:eastAsia="Times New Roman" w:hAnsi="Times New Roman" w:cs="Times New Roman"/>
                <w:color w:val="000000"/>
                <w:kern w:val="0"/>
                <w:lang w:eastAsia="en-IN" w:bidi="bn-BD"/>
                <w14:ligatures w14:val="none"/>
              </w:rPr>
              <w:br/>
              <w:t>(0.42)</w:t>
            </w:r>
          </w:p>
        </w:tc>
        <w:tc>
          <w:tcPr>
            <w:tcW w:w="1240" w:type="dxa"/>
            <w:vAlign w:val="center"/>
            <w:hideMark/>
          </w:tcPr>
          <w:p w14:paraId="2E1534D7"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0.19</w:t>
            </w:r>
            <w:r w:rsidRPr="006404F1">
              <w:rPr>
                <w:rFonts w:ascii="Times New Roman" w:eastAsia="Times New Roman" w:hAnsi="Times New Roman" w:cs="Times New Roman"/>
                <w:color w:val="000000"/>
                <w:kern w:val="0"/>
                <w:lang w:eastAsia="en-IN" w:bidi="bn-BD"/>
                <w14:ligatures w14:val="none"/>
              </w:rPr>
              <w:br/>
              <w:t>(8.4)</w:t>
            </w:r>
          </w:p>
        </w:tc>
        <w:tc>
          <w:tcPr>
            <w:tcW w:w="1240" w:type="dxa"/>
            <w:vAlign w:val="center"/>
            <w:hideMark/>
          </w:tcPr>
          <w:p w14:paraId="7E98E7B4"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0</w:t>
            </w:r>
            <w:r w:rsidRPr="006404F1">
              <w:rPr>
                <w:rFonts w:ascii="Times New Roman" w:eastAsia="Times New Roman" w:hAnsi="Times New Roman" w:cs="Times New Roman"/>
                <w:color w:val="000000"/>
                <w:kern w:val="0"/>
                <w:lang w:eastAsia="en-IN" w:bidi="bn-BD"/>
                <w14:ligatures w14:val="none"/>
              </w:rPr>
              <w:br/>
              <w:t>(0)</w:t>
            </w:r>
          </w:p>
        </w:tc>
        <w:tc>
          <w:tcPr>
            <w:tcW w:w="1240" w:type="dxa"/>
            <w:vAlign w:val="center"/>
            <w:hideMark/>
          </w:tcPr>
          <w:p w14:paraId="4AFDEF28"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0</w:t>
            </w:r>
            <w:r w:rsidRPr="006404F1">
              <w:rPr>
                <w:rFonts w:ascii="Times New Roman" w:eastAsia="Times New Roman" w:hAnsi="Times New Roman" w:cs="Times New Roman"/>
                <w:color w:val="000000"/>
                <w:kern w:val="0"/>
                <w:lang w:eastAsia="en-IN" w:bidi="bn-BD"/>
                <w14:ligatures w14:val="none"/>
              </w:rPr>
              <w:br/>
              <w:t>(0)</w:t>
            </w:r>
          </w:p>
        </w:tc>
        <w:tc>
          <w:tcPr>
            <w:tcW w:w="1254" w:type="dxa"/>
            <w:vAlign w:val="center"/>
            <w:hideMark/>
          </w:tcPr>
          <w:p w14:paraId="0ACCBAA9"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0.19</w:t>
            </w:r>
            <w:r w:rsidRPr="006404F1">
              <w:rPr>
                <w:rFonts w:ascii="Times New Roman" w:eastAsia="Times New Roman" w:hAnsi="Times New Roman" w:cs="Times New Roman"/>
                <w:color w:val="000000"/>
                <w:kern w:val="0"/>
                <w:lang w:eastAsia="en-IN" w:bidi="bn-BD"/>
                <w14:ligatures w14:val="none"/>
              </w:rPr>
              <w:br/>
              <w:t>(11.6)</w:t>
            </w:r>
          </w:p>
        </w:tc>
      </w:tr>
      <w:tr w:rsidR="004F7F39" w:rsidRPr="006404F1" w14:paraId="0641617C" w14:textId="77777777" w:rsidTr="00467594">
        <w:trPr>
          <w:trHeight w:val="358"/>
        </w:trPr>
        <w:tc>
          <w:tcPr>
            <w:tcW w:w="902" w:type="dxa"/>
            <w:noWrap/>
            <w:vAlign w:val="center"/>
            <w:hideMark/>
          </w:tcPr>
          <w:p w14:paraId="02099F2A"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2)</w:t>
            </w:r>
          </w:p>
        </w:tc>
        <w:tc>
          <w:tcPr>
            <w:tcW w:w="3032" w:type="dxa"/>
            <w:noWrap/>
            <w:vAlign w:val="center"/>
            <w:hideMark/>
          </w:tcPr>
          <w:p w14:paraId="462BB5E5" w14:textId="77777777" w:rsidR="004F7F39" w:rsidRPr="006404F1" w:rsidRDefault="004F7F39" w:rsidP="004C26F9">
            <w:pP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Threshing by tractor</w:t>
            </w:r>
          </w:p>
        </w:tc>
        <w:tc>
          <w:tcPr>
            <w:tcW w:w="1240" w:type="dxa"/>
            <w:vAlign w:val="center"/>
            <w:hideMark/>
          </w:tcPr>
          <w:p w14:paraId="15EDEF68"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2.17</w:t>
            </w:r>
            <w:r w:rsidRPr="006404F1">
              <w:rPr>
                <w:rFonts w:ascii="Times New Roman" w:eastAsia="Times New Roman" w:hAnsi="Times New Roman" w:cs="Times New Roman"/>
                <w:color w:val="000000"/>
                <w:kern w:val="0"/>
                <w:lang w:eastAsia="en-IN" w:bidi="bn-BD"/>
                <w14:ligatures w14:val="none"/>
              </w:rPr>
              <w:br/>
              <w:t>(54)</w:t>
            </w:r>
          </w:p>
        </w:tc>
        <w:tc>
          <w:tcPr>
            <w:tcW w:w="1240" w:type="dxa"/>
            <w:vAlign w:val="center"/>
            <w:hideMark/>
          </w:tcPr>
          <w:p w14:paraId="640631C2"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1.58</w:t>
            </w:r>
            <w:r w:rsidRPr="006404F1">
              <w:rPr>
                <w:rFonts w:ascii="Times New Roman" w:eastAsia="Times New Roman" w:hAnsi="Times New Roman" w:cs="Times New Roman"/>
                <w:color w:val="000000"/>
                <w:kern w:val="0"/>
                <w:lang w:eastAsia="en-IN" w:bidi="bn-BD"/>
                <w14:ligatures w14:val="none"/>
              </w:rPr>
              <w:br/>
              <w:t>(70)</w:t>
            </w:r>
          </w:p>
        </w:tc>
        <w:tc>
          <w:tcPr>
            <w:tcW w:w="1240" w:type="dxa"/>
            <w:vAlign w:val="center"/>
            <w:hideMark/>
          </w:tcPr>
          <w:p w14:paraId="5CAFDC88"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0.24</w:t>
            </w:r>
            <w:r w:rsidRPr="006404F1">
              <w:rPr>
                <w:rFonts w:ascii="Times New Roman" w:eastAsia="Times New Roman" w:hAnsi="Times New Roman" w:cs="Times New Roman"/>
                <w:color w:val="000000"/>
                <w:kern w:val="0"/>
                <w:lang w:eastAsia="en-IN" w:bidi="bn-BD"/>
                <w14:ligatures w14:val="none"/>
              </w:rPr>
              <w:br/>
              <w:t>(18)</w:t>
            </w:r>
          </w:p>
        </w:tc>
        <w:tc>
          <w:tcPr>
            <w:tcW w:w="1240" w:type="dxa"/>
            <w:vAlign w:val="center"/>
            <w:hideMark/>
          </w:tcPr>
          <w:p w14:paraId="61AC2D50"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0.21</w:t>
            </w:r>
            <w:r w:rsidRPr="006404F1">
              <w:rPr>
                <w:rFonts w:ascii="Times New Roman" w:eastAsia="Times New Roman" w:hAnsi="Times New Roman" w:cs="Times New Roman"/>
                <w:color w:val="000000"/>
                <w:kern w:val="0"/>
                <w:lang w:eastAsia="en-IN" w:bidi="bn-BD"/>
                <w14:ligatures w14:val="none"/>
              </w:rPr>
              <w:br/>
              <w:t>(14)</w:t>
            </w:r>
          </w:p>
        </w:tc>
        <w:tc>
          <w:tcPr>
            <w:tcW w:w="1254" w:type="dxa"/>
            <w:vAlign w:val="center"/>
            <w:hideMark/>
          </w:tcPr>
          <w:p w14:paraId="25534316"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0.67</w:t>
            </w:r>
            <w:r w:rsidRPr="006404F1">
              <w:rPr>
                <w:rFonts w:ascii="Times New Roman" w:eastAsia="Times New Roman" w:hAnsi="Times New Roman" w:cs="Times New Roman"/>
                <w:color w:val="000000"/>
                <w:kern w:val="0"/>
                <w:lang w:eastAsia="en-IN" w:bidi="bn-BD"/>
                <w14:ligatures w14:val="none"/>
              </w:rPr>
              <w:br/>
              <w:t>(41.10)</w:t>
            </w:r>
          </w:p>
        </w:tc>
      </w:tr>
      <w:tr w:rsidR="004F7F39" w:rsidRPr="006404F1" w14:paraId="13275A2D" w14:textId="77777777" w:rsidTr="00467594">
        <w:trPr>
          <w:trHeight w:val="358"/>
        </w:trPr>
        <w:tc>
          <w:tcPr>
            <w:tcW w:w="902" w:type="dxa"/>
            <w:noWrap/>
            <w:vAlign w:val="center"/>
            <w:hideMark/>
          </w:tcPr>
          <w:p w14:paraId="15459842"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3)</w:t>
            </w:r>
          </w:p>
        </w:tc>
        <w:tc>
          <w:tcPr>
            <w:tcW w:w="3032" w:type="dxa"/>
            <w:noWrap/>
            <w:vAlign w:val="center"/>
            <w:hideMark/>
          </w:tcPr>
          <w:p w14:paraId="29EED706" w14:textId="77777777" w:rsidR="004F7F39" w:rsidRPr="006404F1" w:rsidRDefault="004F7F39" w:rsidP="004C26F9">
            <w:pP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Threshing by bullock</w:t>
            </w:r>
          </w:p>
        </w:tc>
        <w:tc>
          <w:tcPr>
            <w:tcW w:w="1240" w:type="dxa"/>
            <w:vAlign w:val="center"/>
            <w:hideMark/>
          </w:tcPr>
          <w:p w14:paraId="4ABBB9C0"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0.63</w:t>
            </w:r>
            <w:r w:rsidRPr="006404F1">
              <w:rPr>
                <w:rFonts w:ascii="Times New Roman" w:eastAsia="Times New Roman" w:hAnsi="Times New Roman" w:cs="Times New Roman"/>
                <w:color w:val="000000"/>
                <w:kern w:val="0"/>
                <w:lang w:eastAsia="en-IN" w:bidi="bn-BD"/>
                <w14:ligatures w14:val="none"/>
              </w:rPr>
              <w:br/>
              <w:t>(15)</w:t>
            </w:r>
          </w:p>
        </w:tc>
        <w:tc>
          <w:tcPr>
            <w:tcW w:w="1240" w:type="dxa"/>
            <w:vAlign w:val="center"/>
            <w:hideMark/>
          </w:tcPr>
          <w:p w14:paraId="1ED1D9E9"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0</w:t>
            </w:r>
            <w:r w:rsidRPr="006404F1">
              <w:rPr>
                <w:rFonts w:ascii="Times New Roman" w:eastAsia="Times New Roman" w:hAnsi="Times New Roman" w:cs="Times New Roman"/>
                <w:color w:val="000000"/>
                <w:kern w:val="0"/>
                <w:lang w:eastAsia="en-IN" w:bidi="bn-BD"/>
                <w14:ligatures w14:val="none"/>
              </w:rPr>
              <w:br/>
              <w:t>(0)</w:t>
            </w:r>
          </w:p>
        </w:tc>
        <w:tc>
          <w:tcPr>
            <w:tcW w:w="1240" w:type="dxa"/>
            <w:vAlign w:val="center"/>
            <w:hideMark/>
          </w:tcPr>
          <w:p w14:paraId="73A18D58"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0.07</w:t>
            </w:r>
            <w:r w:rsidRPr="006404F1">
              <w:rPr>
                <w:rFonts w:ascii="Times New Roman" w:eastAsia="Times New Roman" w:hAnsi="Times New Roman" w:cs="Times New Roman"/>
                <w:color w:val="000000"/>
                <w:kern w:val="0"/>
                <w:lang w:eastAsia="en-IN" w:bidi="bn-BD"/>
                <w14:ligatures w14:val="none"/>
              </w:rPr>
              <w:br/>
              <w:t>(5.3)</w:t>
            </w:r>
          </w:p>
        </w:tc>
        <w:tc>
          <w:tcPr>
            <w:tcW w:w="1240" w:type="dxa"/>
            <w:vAlign w:val="center"/>
            <w:hideMark/>
          </w:tcPr>
          <w:p w14:paraId="17B850AC"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0.33</w:t>
            </w:r>
            <w:r w:rsidRPr="006404F1">
              <w:rPr>
                <w:rFonts w:ascii="Times New Roman" w:eastAsia="Times New Roman" w:hAnsi="Times New Roman" w:cs="Times New Roman"/>
                <w:color w:val="000000"/>
                <w:kern w:val="0"/>
                <w:lang w:eastAsia="en-IN" w:bidi="bn-BD"/>
                <w14:ligatures w14:val="none"/>
              </w:rPr>
              <w:br/>
              <w:t>(23)</w:t>
            </w:r>
          </w:p>
        </w:tc>
        <w:tc>
          <w:tcPr>
            <w:tcW w:w="1254" w:type="dxa"/>
            <w:vAlign w:val="center"/>
            <w:hideMark/>
          </w:tcPr>
          <w:p w14:paraId="14FB98F3"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0.07</w:t>
            </w:r>
            <w:r w:rsidRPr="006404F1">
              <w:rPr>
                <w:rFonts w:ascii="Times New Roman" w:eastAsia="Times New Roman" w:hAnsi="Times New Roman" w:cs="Times New Roman"/>
                <w:color w:val="000000"/>
                <w:kern w:val="0"/>
                <w:lang w:eastAsia="en-IN" w:bidi="bn-BD"/>
                <w14:ligatures w14:val="none"/>
              </w:rPr>
              <w:br/>
              <w:t>(4.78)</w:t>
            </w:r>
          </w:p>
        </w:tc>
      </w:tr>
      <w:tr w:rsidR="004F7F39" w:rsidRPr="006404F1" w14:paraId="7D42E105" w14:textId="77777777" w:rsidTr="00467594">
        <w:trPr>
          <w:trHeight w:val="358"/>
        </w:trPr>
        <w:tc>
          <w:tcPr>
            <w:tcW w:w="902" w:type="dxa"/>
            <w:noWrap/>
            <w:vAlign w:val="center"/>
            <w:hideMark/>
          </w:tcPr>
          <w:p w14:paraId="67BB3727"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4)</w:t>
            </w:r>
          </w:p>
        </w:tc>
        <w:tc>
          <w:tcPr>
            <w:tcW w:w="3032" w:type="dxa"/>
            <w:noWrap/>
            <w:vAlign w:val="center"/>
            <w:hideMark/>
          </w:tcPr>
          <w:p w14:paraId="143FC5F6" w14:textId="77777777" w:rsidR="004F7F39" w:rsidRPr="006404F1" w:rsidRDefault="004F7F39" w:rsidP="004C26F9">
            <w:pP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Threshing by power thresher</w:t>
            </w:r>
          </w:p>
        </w:tc>
        <w:tc>
          <w:tcPr>
            <w:tcW w:w="1240" w:type="dxa"/>
            <w:vAlign w:val="center"/>
            <w:hideMark/>
          </w:tcPr>
          <w:p w14:paraId="6D9A2C55"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0.85</w:t>
            </w:r>
            <w:r w:rsidRPr="006404F1">
              <w:rPr>
                <w:rFonts w:ascii="Times New Roman" w:eastAsia="Times New Roman" w:hAnsi="Times New Roman" w:cs="Times New Roman"/>
                <w:color w:val="000000"/>
                <w:kern w:val="0"/>
                <w:lang w:eastAsia="en-IN" w:bidi="bn-BD"/>
                <w14:ligatures w14:val="none"/>
              </w:rPr>
              <w:br/>
              <w:t>(21)</w:t>
            </w:r>
          </w:p>
        </w:tc>
        <w:tc>
          <w:tcPr>
            <w:tcW w:w="1240" w:type="dxa"/>
            <w:vAlign w:val="center"/>
            <w:hideMark/>
          </w:tcPr>
          <w:p w14:paraId="4EA39B09"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0</w:t>
            </w:r>
            <w:r w:rsidRPr="006404F1">
              <w:rPr>
                <w:rFonts w:ascii="Times New Roman" w:eastAsia="Times New Roman" w:hAnsi="Times New Roman" w:cs="Times New Roman"/>
                <w:color w:val="000000"/>
                <w:kern w:val="0"/>
                <w:lang w:eastAsia="en-IN" w:bidi="bn-BD"/>
                <w14:ligatures w14:val="none"/>
              </w:rPr>
              <w:br/>
              <w:t>(0)</w:t>
            </w:r>
          </w:p>
        </w:tc>
        <w:tc>
          <w:tcPr>
            <w:tcW w:w="1240" w:type="dxa"/>
            <w:vAlign w:val="center"/>
            <w:hideMark/>
          </w:tcPr>
          <w:p w14:paraId="757F804F"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0.75</w:t>
            </w:r>
            <w:r w:rsidRPr="006404F1">
              <w:rPr>
                <w:rFonts w:ascii="Times New Roman" w:eastAsia="Times New Roman" w:hAnsi="Times New Roman" w:cs="Times New Roman"/>
                <w:color w:val="000000"/>
                <w:kern w:val="0"/>
                <w:lang w:eastAsia="en-IN" w:bidi="bn-BD"/>
                <w14:ligatures w14:val="none"/>
              </w:rPr>
              <w:br/>
              <w:t>(57)</w:t>
            </w:r>
          </w:p>
        </w:tc>
        <w:tc>
          <w:tcPr>
            <w:tcW w:w="1240" w:type="dxa"/>
            <w:vAlign w:val="center"/>
            <w:hideMark/>
          </w:tcPr>
          <w:p w14:paraId="376A40F3"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0.85</w:t>
            </w:r>
            <w:r w:rsidRPr="006404F1">
              <w:rPr>
                <w:rFonts w:ascii="Times New Roman" w:eastAsia="Times New Roman" w:hAnsi="Times New Roman" w:cs="Times New Roman"/>
                <w:color w:val="000000"/>
                <w:kern w:val="0"/>
                <w:lang w:eastAsia="en-IN" w:bidi="bn-BD"/>
                <w14:ligatures w14:val="none"/>
              </w:rPr>
              <w:br/>
              <w:t>(59)</w:t>
            </w:r>
          </w:p>
        </w:tc>
        <w:tc>
          <w:tcPr>
            <w:tcW w:w="1254" w:type="dxa"/>
            <w:vAlign w:val="center"/>
            <w:hideMark/>
          </w:tcPr>
          <w:p w14:paraId="024A73A3"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0.68</w:t>
            </w:r>
            <w:r w:rsidRPr="006404F1">
              <w:rPr>
                <w:rFonts w:ascii="Times New Roman" w:eastAsia="Times New Roman" w:hAnsi="Times New Roman" w:cs="Times New Roman"/>
                <w:color w:val="000000"/>
                <w:kern w:val="0"/>
                <w:lang w:eastAsia="en-IN" w:bidi="bn-BD"/>
                <w14:ligatures w14:val="none"/>
              </w:rPr>
              <w:br/>
              <w:t>(41.71)</w:t>
            </w:r>
          </w:p>
        </w:tc>
      </w:tr>
      <w:tr w:rsidR="004F7F39" w:rsidRPr="006404F1" w14:paraId="2E4BA04F" w14:textId="77777777" w:rsidTr="00467594">
        <w:trPr>
          <w:trHeight w:val="178"/>
        </w:trPr>
        <w:tc>
          <w:tcPr>
            <w:tcW w:w="902" w:type="dxa"/>
            <w:noWrap/>
            <w:vAlign w:val="center"/>
            <w:hideMark/>
          </w:tcPr>
          <w:p w14:paraId="09BF6E7D"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B</w:t>
            </w:r>
          </w:p>
        </w:tc>
        <w:tc>
          <w:tcPr>
            <w:tcW w:w="9249" w:type="dxa"/>
            <w:gridSpan w:val="6"/>
            <w:noWrap/>
            <w:vAlign w:val="center"/>
            <w:hideMark/>
          </w:tcPr>
          <w:p w14:paraId="0FFE6A95" w14:textId="77777777" w:rsidR="004F7F39" w:rsidRPr="006404F1" w:rsidRDefault="004F7F39" w:rsidP="004C26F9">
            <w:pPr>
              <w:rPr>
                <w:rFonts w:ascii="Times New Roman" w:eastAsia="Times New Roman" w:hAnsi="Times New Roman" w:cs="Times New Roman"/>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Winnowing:</w:t>
            </w:r>
          </w:p>
        </w:tc>
      </w:tr>
      <w:tr w:rsidR="004F7F39" w:rsidRPr="006404F1" w14:paraId="397E13A6" w14:textId="77777777" w:rsidTr="00467594">
        <w:trPr>
          <w:trHeight w:val="358"/>
        </w:trPr>
        <w:tc>
          <w:tcPr>
            <w:tcW w:w="902" w:type="dxa"/>
            <w:noWrap/>
            <w:vAlign w:val="center"/>
            <w:hideMark/>
          </w:tcPr>
          <w:p w14:paraId="2651C9CC"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1)</w:t>
            </w:r>
          </w:p>
        </w:tc>
        <w:tc>
          <w:tcPr>
            <w:tcW w:w="3032" w:type="dxa"/>
            <w:noWrap/>
            <w:vAlign w:val="center"/>
            <w:hideMark/>
          </w:tcPr>
          <w:p w14:paraId="2AB75B72" w14:textId="77777777" w:rsidR="004F7F39" w:rsidRPr="006404F1" w:rsidRDefault="004F7F39" w:rsidP="004C26F9">
            <w:pP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Winnowing by fan</w:t>
            </w:r>
          </w:p>
        </w:tc>
        <w:tc>
          <w:tcPr>
            <w:tcW w:w="1240" w:type="dxa"/>
            <w:vAlign w:val="center"/>
            <w:hideMark/>
          </w:tcPr>
          <w:p w14:paraId="573BF111"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0.32</w:t>
            </w:r>
            <w:r w:rsidRPr="006404F1">
              <w:rPr>
                <w:rFonts w:ascii="Times New Roman" w:eastAsia="Times New Roman" w:hAnsi="Times New Roman" w:cs="Times New Roman"/>
                <w:color w:val="000000"/>
                <w:kern w:val="0"/>
                <w:lang w:eastAsia="en-IN" w:bidi="bn-BD"/>
                <w14:ligatures w14:val="none"/>
              </w:rPr>
              <w:br/>
              <w:t>(8)</w:t>
            </w:r>
          </w:p>
        </w:tc>
        <w:tc>
          <w:tcPr>
            <w:tcW w:w="1240" w:type="dxa"/>
            <w:vAlign w:val="center"/>
            <w:hideMark/>
          </w:tcPr>
          <w:p w14:paraId="319BEC0C"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0.47</w:t>
            </w:r>
            <w:r w:rsidRPr="006404F1">
              <w:rPr>
                <w:rFonts w:ascii="Times New Roman" w:eastAsia="Times New Roman" w:hAnsi="Times New Roman" w:cs="Times New Roman"/>
                <w:color w:val="000000"/>
                <w:kern w:val="0"/>
                <w:lang w:eastAsia="en-IN" w:bidi="bn-BD"/>
                <w14:ligatures w14:val="none"/>
              </w:rPr>
              <w:br/>
              <w:t>(20)</w:t>
            </w:r>
          </w:p>
        </w:tc>
        <w:tc>
          <w:tcPr>
            <w:tcW w:w="1240" w:type="dxa"/>
            <w:vAlign w:val="center"/>
            <w:hideMark/>
          </w:tcPr>
          <w:p w14:paraId="45BB5E27"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0.21</w:t>
            </w:r>
            <w:r w:rsidRPr="006404F1">
              <w:rPr>
                <w:rFonts w:ascii="Times New Roman" w:eastAsia="Times New Roman" w:hAnsi="Times New Roman" w:cs="Times New Roman"/>
                <w:color w:val="000000"/>
                <w:kern w:val="0"/>
                <w:lang w:eastAsia="en-IN" w:bidi="bn-BD"/>
                <w14:ligatures w14:val="none"/>
              </w:rPr>
              <w:br/>
              <w:t>(16)</w:t>
            </w:r>
          </w:p>
        </w:tc>
        <w:tc>
          <w:tcPr>
            <w:tcW w:w="1240" w:type="dxa"/>
            <w:vAlign w:val="center"/>
            <w:hideMark/>
          </w:tcPr>
          <w:p w14:paraId="4017D72F"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0</w:t>
            </w:r>
            <w:r w:rsidRPr="006404F1">
              <w:rPr>
                <w:rFonts w:ascii="Times New Roman" w:eastAsia="Times New Roman" w:hAnsi="Times New Roman" w:cs="Times New Roman"/>
                <w:color w:val="000000"/>
                <w:kern w:val="0"/>
                <w:lang w:eastAsia="en-IN" w:bidi="bn-BD"/>
                <w14:ligatures w14:val="none"/>
              </w:rPr>
              <w:br/>
              <w:t>(0)</w:t>
            </w:r>
          </w:p>
        </w:tc>
        <w:tc>
          <w:tcPr>
            <w:tcW w:w="1254" w:type="dxa"/>
            <w:vAlign w:val="center"/>
            <w:hideMark/>
          </w:tcPr>
          <w:p w14:paraId="6DA6F7D2"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0.34</w:t>
            </w:r>
            <w:r w:rsidRPr="006404F1">
              <w:rPr>
                <w:rFonts w:ascii="Times New Roman" w:eastAsia="Times New Roman" w:hAnsi="Times New Roman" w:cs="Times New Roman"/>
                <w:color w:val="000000"/>
                <w:kern w:val="0"/>
                <w:lang w:eastAsia="en-IN" w:bidi="bn-BD"/>
                <w14:ligatures w14:val="none"/>
              </w:rPr>
              <w:br/>
              <w:t>(18.85)</w:t>
            </w:r>
          </w:p>
        </w:tc>
      </w:tr>
      <w:tr w:rsidR="004F7F39" w:rsidRPr="006404F1" w14:paraId="653027CD" w14:textId="77777777" w:rsidTr="00467594">
        <w:trPr>
          <w:trHeight w:val="358"/>
        </w:trPr>
        <w:tc>
          <w:tcPr>
            <w:tcW w:w="902" w:type="dxa"/>
            <w:noWrap/>
            <w:vAlign w:val="center"/>
            <w:hideMark/>
          </w:tcPr>
          <w:p w14:paraId="34C4918F"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2)</w:t>
            </w:r>
          </w:p>
        </w:tc>
        <w:tc>
          <w:tcPr>
            <w:tcW w:w="3032" w:type="dxa"/>
            <w:noWrap/>
            <w:vAlign w:val="center"/>
            <w:hideMark/>
          </w:tcPr>
          <w:p w14:paraId="7410F503" w14:textId="77777777" w:rsidR="004F7F39" w:rsidRPr="006404F1" w:rsidRDefault="004F7F39" w:rsidP="004C26F9">
            <w:pP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Winnowing using electric fan</w:t>
            </w:r>
          </w:p>
        </w:tc>
        <w:tc>
          <w:tcPr>
            <w:tcW w:w="1240" w:type="dxa"/>
            <w:vAlign w:val="center"/>
            <w:hideMark/>
          </w:tcPr>
          <w:p w14:paraId="49945AAB"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0</w:t>
            </w:r>
            <w:r w:rsidRPr="006404F1">
              <w:rPr>
                <w:rFonts w:ascii="Times New Roman" w:eastAsia="Times New Roman" w:hAnsi="Times New Roman" w:cs="Times New Roman"/>
                <w:color w:val="000000"/>
                <w:kern w:val="0"/>
                <w:lang w:eastAsia="en-IN" w:bidi="bn-BD"/>
                <w14:ligatures w14:val="none"/>
              </w:rPr>
              <w:br/>
              <w:t>(0)</w:t>
            </w:r>
          </w:p>
        </w:tc>
        <w:tc>
          <w:tcPr>
            <w:tcW w:w="1240" w:type="dxa"/>
            <w:vAlign w:val="center"/>
            <w:hideMark/>
          </w:tcPr>
          <w:p w14:paraId="5B671F39"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0</w:t>
            </w:r>
            <w:r w:rsidRPr="006404F1">
              <w:rPr>
                <w:rFonts w:ascii="Times New Roman" w:eastAsia="Times New Roman" w:hAnsi="Times New Roman" w:cs="Times New Roman"/>
                <w:color w:val="000000"/>
                <w:kern w:val="0"/>
                <w:lang w:eastAsia="en-IN" w:bidi="bn-BD"/>
                <w14:ligatures w14:val="none"/>
              </w:rPr>
              <w:br/>
              <w:t>(0)</w:t>
            </w:r>
          </w:p>
        </w:tc>
        <w:tc>
          <w:tcPr>
            <w:tcW w:w="1240" w:type="dxa"/>
            <w:vAlign w:val="center"/>
            <w:hideMark/>
          </w:tcPr>
          <w:p w14:paraId="1E25A407"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0.03</w:t>
            </w:r>
            <w:r w:rsidRPr="006404F1">
              <w:rPr>
                <w:rFonts w:ascii="Times New Roman" w:eastAsia="Times New Roman" w:hAnsi="Times New Roman" w:cs="Times New Roman"/>
                <w:color w:val="000000"/>
                <w:kern w:val="0"/>
                <w:lang w:eastAsia="en-IN" w:bidi="bn-BD"/>
                <w14:ligatures w14:val="none"/>
              </w:rPr>
              <w:br/>
              <w:t>(2.3)</w:t>
            </w:r>
          </w:p>
        </w:tc>
        <w:tc>
          <w:tcPr>
            <w:tcW w:w="1240" w:type="dxa"/>
            <w:vAlign w:val="center"/>
            <w:hideMark/>
          </w:tcPr>
          <w:p w14:paraId="25125D9D"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0.03</w:t>
            </w:r>
            <w:r w:rsidRPr="006404F1">
              <w:rPr>
                <w:rFonts w:ascii="Times New Roman" w:eastAsia="Times New Roman" w:hAnsi="Times New Roman" w:cs="Times New Roman"/>
                <w:color w:val="000000"/>
                <w:kern w:val="0"/>
                <w:lang w:eastAsia="en-IN" w:bidi="bn-BD"/>
                <w14:ligatures w14:val="none"/>
              </w:rPr>
              <w:br/>
              <w:t>(2.1)</w:t>
            </w:r>
          </w:p>
        </w:tc>
        <w:tc>
          <w:tcPr>
            <w:tcW w:w="1254" w:type="dxa"/>
            <w:vAlign w:val="center"/>
            <w:hideMark/>
          </w:tcPr>
          <w:p w14:paraId="4C9E04EF"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0.03</w:t>
            </w:r>
            <w:r w:rsidRPr="006404F1">
              <w:rPr>
                <w:rFonts w:ascii="Times New Roman" w:eastAsia="Times New Roman" w:hAnsi="Times New Roman" w:cs="Times New Roman"/>
                <w:color w:val="000000"/>
                <w:kern w:val="0"/>
                <w:lang w:eastAsia="en-IN" w:bidi="bn-BD"/>
                <w14:ligatures w14:val="none"/>
              </w:rPr>
              <w:br/>
              <w:t>(1.8)</w:t>
            </w:r>
          </w:p>
        </w:tc>
      </w:tr>
      <w:tr w:rsidR="004F7F39" w:rsidRPr="006404F1" w14:paraId="068D00AD" w14:textId="77777777" w:rsidTr="00467594">
        <w:trPr>
          <w:trHeight w:val="209"/>
        </w:trPr>
        <w:tc>
          <w:tcPr>
            <w:tcW w:w="902" w:type="dxa"/>
            <w:noWrap/>
            <w:vAlign w:val="center"/>
            <w:hideMark/>
          </w:tcPr>
          <w:p w14:paraId="0373E1A8"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p>
        </w:tc>
        <w:tc>
          <w:tcPr>
            <w:tcW w:w="3032" w:type="dxa"/>
            <w:noWrap/>
            <w:vAlign w:val="center"/>
            <w:hideMark/>
          </w:tcPr>
          <w:p w14:paraId="0FA49904" w14:textId="77777777" w:rsidR="004F7F39" w:rsidRPr="006404F1" w:rsidRDefault="004F7F39" w:rsidP="004C26F9">
            <w:pP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Total losses (A+B):</w:t>
            </w:r>
          </w:p>
        </w:tc>
        <w:tc>
          <w:tcPr>
            <w:tcW w:w="1240" w:type="dxa"/>
            <w:vAlign w:val="center"/>
            <w:hideMark/>
          </w:tcPr>
          <w:p w14:paraId="388EDDA9"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3.98</w:t>
            </w:r>
            <w:r w:rsidRPr="006404F1">
              <w:rPr>
                <w:rFonts w:ascii="Times New Roman" w:eastAsia="Times New Roman" w:hAnsi="Times New Roman" w:cs="Times New Roman"/>
                <w:color w:val="000000"/>
                <w:kern w:val="0"/>
                <w:lang w:eastAsia="en-IN" w:bidi="bn-BD"/>
                <w14:ligatures w14:val="none"/>
              </w:rPr>
              <w:br/>
              <w:t>(100)</w:t>
            </w:r>
          </w:p>
        </w:tc>
        <w:tc>
          <w:tcPr>
            <w:tcW w:w="1240" w:type="dxa"/>
            <w:vAlign w:val="center"/>
            <w:hideMark/>
          </w:tcPr>
          <w:p w14:paraId="5BDA6081"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2.24</w:t>
            </w:r>
            <w:r w:rsidRPr="006404F1">
              <w:rPr>
                <w:rFonts w:ascii="Times New Roman" w:eastAsia="Times New Roman" w:hAnsi="Times New Roman" w:cs="Times New Roman"/>
                <w:color w:val="000000"/>
                <w:kern w:val="0"/>
                <w:lang w:eastAsia="en-IN" w:bidi="bn-BD"/>
                <w14:ligatures w14:val="none"/>
              </w:rPr>
              <w:br/>
              <w:t>(100)</w:t>
            </w:r>
          </w:p>
        </w:tc>
        <w:tc>
          <w:tcPr>
            <w:tcW w:w="1240" w:type="dxa"/>
            <w:vAlign w:val="center"/>
            <w:hideMark/>
          </w:tcPr>
          <w:p w14:paraId="63B512F9"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1.3</w:t>
            </w:r>
            <w:r w:rsidRPr="006404F1">
              <w:rPr>
                <w:rFonts w:ascii="Times New Roman" w:eastAsia="Times New Roman" w:hAnsi="Times New Roman" w:cs="Times New Roman"/>
                <w:color w:val="000000"/>
                <w:kern w:val="0"/>
                <w:lang w:eastAsia="en-IN" w:bidi="bn-BD"/>
                <w14:ligatures w14:val="none"/>
              </w:rPr>
              <w:br/>
              <w:t>(100)</w:t>
            </w:r>
          </w:p>
        </w:tc>
        <w:tc>
          <w:tcPr>
            <w:tcW w:w="1240" w:type="dxa"/>
            <w:vAlign w:val="center"/>
            <w:hideMark/>
          </w:tcPr>
          <w:p w14:paraId="34A5B9B1"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1.42</w:t>
            </w:r>
            <w:r w:rsidRPr="006404F1">
              <w:rPr>
                <w:rFonts w:ascii="Times New Roman" w:eastAsia="Times New Roman" w:hAnsi="Times New Roman" w:cs="Times New Roman"/>
                <w:color w:val="000000"/>
                <w:kern w:val="0"/>
                <w:lang w:eastAsia="en-IN" w:bidi="bn-BD"/>
                <w14:ligatures w14:val="none"/>
              </w:rPr>
              <w:br/>
              <w:t>(100)</w:t>
            </w:r>
          </w:p>
        </w:tc>
        <w:tc>
          <w:tcPr>
            <w:tcW w:w="1254" w:type="dxa"/>
            <w:vAlign w:val="center"/>
            <w:hideMark/>
          </w:tcPr>
          <w:p w14:paraId="54D18FF8" w14:textId="77777777" w:rsidR="004F7F39" w:rsidRPr="006404F1" w:rsidRDefault="004F7F39" w:rsidP="004C26F9">
            <w:pPr>
              <w:jc w:val="center"/>
              <w:rPr>
                <w:rFonts w:ascii="Times New Roman" w:eastAsia="Times New Roman" w:hAnsi="Times New Roman" w:cs="Times New Roman"/>
                <w:color w:val="000000"/>
                <w:kern w:val="0"/>
                <w:lang w:eastAsia="en-IN" w:bidi="bn-BD"/>
                <w14:ligatures w14:val="none"/>
              </w:rPr>
            </w:pPr>
            <w:r w:rsidRPr="006404F1">
              <w:rPr>
                <w:rFonts w:ascii="Times New Roman" w:eastAsia="Times New Roman" w:hAnsi="Times New Roman" w:cs="Times New Roman"/>
                <w:color w:val="000000"/>
                <w:kern w:val="0"/>
                <w:lang w:eastAsia="en-IN" w:bidi="bn-BD"/>
                <w14:ligatures w14:val="none"/>
              </w:rPr>
              <w:t>1.63</w:t>
            </w:r>
            <w:r w:rsidRPr="006404F1">
              <w:rPr>
                <w:rFonts w:ascii="Times New Roman" w:eastAsia="Times New Roman" w:hAnsi="Times New Roman" w:cs="Times New Roman"/>
                <w:color w:val="000000"/>
                <w:kern w:val="0"/>
                <w:lang w:eastAsia="en-IN" w:bidi="bn-BD"/>
                <w14:ligatures w14:val="none"/>
              </w:rPr>
              <w:br/>
              <w:t>(100)</w:t>
            </w:r>
          </w:p>
        </w:tc>
      </w:tr>
    </w:tbl>
    <w:p w14:paraId="03A9AC83" w14:textId="59EE15AA" w:rsidR="00190835" w:rsidRPr="006404F1" w:rsidRDefault="004F7F39" w:rsidP="00312D59">
      <w:pPr>
        <w:rPr>
          <w:rFonts w:ascii="Times New Roman" w:hAnsi="Times New Roman" w:cs="Times New Roman"/>
          <w:b/>
          <w:bCs/>
        </w:rPr>
      </w:pPr>
      <w:r w:rsidRPr="00254F55">
        <w:rPr>
          <w:rFonts w:ascii="Times New Roman" w:hAnsi="Times New Roman" w:cs="Times New Roman"/>
          <w:b/>
          <w:bCs/>
        </w:rPr>
        <w:t>(Figures in parenthesis indicate percentage of total losses)</w:t>
      </w:r>
    </w:p>
    <w:p w14:paraId="6A45F58A" w14:textId="2E07FE0B" w:rsidR="00312D59" w:rsidRPr="00312D59" w:rsidRDefault="00312D59" w:rsidP="00312D59">
      <w:pPr>
        <w:rPr>
          <w:rFonts w:ascii="Times New Roman" w:hAnsi="Times New Roman" w:cs="Times New Roman"/>
          <w:b/>
          <w:bCs/>
        </w:rPr>
      </w:pPr>
      <w:r w:rsidRPr="00312D59">
        <w:rPr>
          <w:rFonts w:ascii="Times New Roman" w:hAnsi="Times New Roman" w:cs="Times New Roman"/>
          <w:b/>
          <w:bCs/>
          <w:sz w:val="24"/>
          <w:szCs w:val="24"/>
        </w:rPr>
        <w:t>Biochemical/Nutritional Losses during Threshing &amp; Winnowing</w:t>
      </w:r>
      <w:r w:rsidRPr="00312D59">
        <w:rPr>
          <w:rFonts w:ascii="Times New Roman" w:hAnsi="Times New Roman" w:cs="Times New Roman"/>
          <w:b/>
          <w:bCs/>
        </w:rPr>
        <w:t>:</w:t>
      </w:r>
    </w:p>
    <w:p w14:paraId="252C7977" w14:textId="14F0F442" w:rsidR="00F63191" w:rsidRPr="00E26D60" w:rsidRDefault="00312D59" w:rsidP="00E26D60">
      <w:pPr>
        <w:spacing w:line="360" w:lineRule="auto"/>
        <w:jc w:val="both"/>
        <w:rPr>
          <w:rFonts w:ascii="Times New Roman" w:hAnsi="Times New Roman" w:cs="Times New Roman"/>
          <w:sz w:val="24"/>
          <w:szCs w:val="24"/>
        </w:rPr>
      </w:pPr>
      <w:r w:rsidRPr="00312D59">
        <w:rPr>
          <w:rFonts w:ascii="Times New Roman" w:hAnsi="Times New Roman" w:cs="Times New Roman"/>
        </w:rPr>
        <w:lastRenderedPageBreak/>
        <w:t>Threshing and winnowing processes often involve significant mechanical impact, which can lead to microfractures in the seed coat and internal structure of soybean seeds. Such mechanical damage increases the susceptibility of soybean seeds to oxidative stress, especially in the oil-rich germ region. When the seed coat is compromised, it exposes the oil to atmospheric oxygen, accelerating lipid peroxidation and leading to a decline in polyunsaturated fatty acids (PUFAs), notably linoleic and alpha-linolenic acids—key nutritional components in soybean oil. Moreover, protein denaturation can occur if threshing is done using high-powered mechanical devices like tractor-driven or power threshers, which generate heat and physical abrasion. This results in reduced digestibility of essential amino acids, including lysine and methionine, critical for human and animal nutrition. The physical breakage also increases exposure to microbial contamination and reduces seed viability, thus impairing the overall food and feed value of the harvested soybean</w:t>
      </w:r>
      <w:r w:rsidRPr="00312D59">
        <w:rPr>
          <w:rFonts w:ascii="Times New Roman" w:hAnsi="Times New Roman" w:cs="Times New Roman"/>
          <w:sz w:val="24"/>
          <w:szCs w:val="24"/>
        </w:rPr>
        <w:t>.</w:t>
      </w:r>
    </w:p>
    <w:p w14:paraId="73E3A74F" w14:textId="1545B3AB" w:rsidR="004F7F39" w:rsidRPr="00343CF8" w:rsidRDefault="004F7F39" w:rsidP="00FC29B9">
      <w:pPr>
        <w:pStyle w:val="ListParagraph"/>
        <w:numPr>
          <w:ilvl w:val="1"/>
          <w:numId w:val="7"/>
        </w:numPr>
        <w:rPr>
          <w:rFonts w:ascii="Times New Roman" w:hAnsi="Times New Roman" w:cs="Times New Roman"/>
          <w:b/>
          <w:bCs/>
          <w:sz w:val="24"/>
          <w:szCs w:val="24"/>
        </w:rPr>
      </w:pPr>
      <w:r w:rsidRPr="00F63191">
        <w:rPr>
          <w:rFonts w:ascii="Times New Roman" w:hAnsi="Times New Roman" w:cs="Times New Roman"/>
          <w:b/>
          <w:bCs/>
          <w:sz w:val="24"/>
          <w:szCs w:val="24"/>
        </w:rPr>
        <w:t>Losses during drying at farms</w:t>
      </w:r>
      <w:r w:rsidRPr="00343CF8">
        <w:rPr>
          <w:rFonts w:ascii="Times New Roman" w:hAnsi="Times New Roman" w:cs="Times New Roman"/>
          <w:b/>
          <w:bCs/>
          <w:sz w:val="24"/>
          <w:szCs w:val="24"/>
        </w:rPr>
        <w:t>:</w:t>
      </w:r>
    </w:p>
    <w:p w14:paraId="7F9680A0" w14:textId="3B13C2C3" w:rsidR="004F7F39" w:rsidRPr="00E26D60" w:rsidRDefault="004F7F39" w:rsidP="004F7F39">
      <w:pPr>
        <w:spacing w:line="360" w:lineRule="auto"/>
        <w:jc w:val="both"/>
        <w:rPr>
          <w:rFonts w:ascii="Times New Roman" w:hAnsi="Times New Roman" w:cs="Times New Roman"/>
          <w:lang w:val="en-US"/>
        </w:rPr>
      </w:pPr>
      <w:r w:rsidRPr="00E26D60">
        <w:rPr>
          <w:rFonts w:ascii="Times New Roman" w:hAnsi="Times New Roman" w:cs="Times New Roman"/>
          <w:lang w:val="en-US"/>
        </w:rPr>
        <w:t xml:space="preserve">Table </w:t>
      </w:r>
      <w:r w:rsidR="00AA2C90" w:rsidRPr="00E26D60">
        <w:rPr>
          <w:rFonts w:ascii="Times New Roman" w:hAnsi="Times New Roman" w:cs="Times New Roman"/>
          <w:lang w:val="en-US"/>
        </w:rPr>
        <w:t>2</w:t>
      </w:r>
      <w:r w:rsidRPr="00E26D60">
        <w:rPr>
          <w:rFonts w:ascii="Times New Roman" w:hAnsi="Times New Roman" w:cs="Times New Roman"/>
          <w:lang w:val="en-US"/>
        </w:rPr>
        <w:t xml:space="preserve"> depicts that the total losses during drying is 1.77kg/qt the losses. During drying, in marginal farmers it is 1.86 kg/qt, in small farmers 1.37 kg/qt, in medium 1.62kg /qt and in large farmers it is highest i.e. 2.23kg/qt.</w:t>
      </w:r>
    </w:p>
    <w:p w14:paraId="4BD16EF0" w14:textId="39476D92" w:rsidR="004F7F39" w:rsidRPr="00F63191" w:rsidRDefault="004F7F39" w:rsidP="004F7F39">
      <w:pPr>
        <w:tabs>
          <w:tab w:val="left" w:pos="7992"/>
        </w:tabs>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Pr="00F63191">
        <w:rPr>
          <w:rFonts w:ascii="Times New Roman" w:hAnsi="Times New Roman" w:cs="Times New Roman"/>
          <w:b/>
          <w:bCs/>
          <w:sz w:val="24"/>
          <w:szCs w:val="24"/>
        </w:rPr>
        <w:t xml:space="preserve">Table </w:t>
      </w:r>
      <w:r w:rsidR="00F63191" w:rsidRPr="00F63191">
        <w:rPr>
          <w:rFonts w:ascii="Times New Roman" w:hAnsi="Times New Roman" w:cs="Times New Roman"/>
          <w:b/>
          <w:bCs/>
          <w:sz w:val="24"/>
          <w:szCs w:val="24"/>
        </w:rPr>
        <w:t>3</w:t>
      </w:r>
      <w:r w:rsidR="00343CF8" w:rsidRPr="00F63191">
        <w:rPr>
          <w:rFonts w:ascii="Times New Roman" w:hAnsi="Times New Roman" w:cs="Times New Roman"/>
          <w:b/>
          <w:bCs/>
          <w:sz w:val="24"/>
          <w:szCs w:val="24"/>
        </w:rPr>
        <w:t>.</w:t>
      </w:r>
      <w:r w:rsidR="00632334" w:rsidRPr="00F63191">
        <w:rPr>
          <w:rFonts w:ascii="Times New Roman" w:hAnsi="Times New Roman" w:cs="Times New Roman"/>
          <w:b/>
          <w:bCs/>
          <w:sz w:val="24"/>
          <w:szCs w:val="24"/>
        </w:rPr>
        <w:t xml:space="preserve"> Losses during drying at farms</w:t>
      </w:r>
    </w:p>
    <w:p w14:paraId="3C99CDEC" w14:textId="77777777" w:rsidR="004F7F39" w:rsidRPr="00A94F6D" w:rsidRDefault="004F7F39" w:rsidP="004F7F39">
      <w:pPr>
        <w:tabs>
          <w:tab w:val="left" w:pos="7992"/>
        </w:tabs>
        <w:spacing w:after="0"/>
        <w:rPr>
          <w:rFonts w:ascii="Times New Roman" w:hAnsi="Times New Roman" w:cs="Times New Roman"/>
        </w:rPr>
      </w:pPr>
      <w:r>
        <w:rPr>
          <w:rFonts w:ascii="Times New Roman" w:hAnsi="Times New Roman" w:cs="Times New Roman"/>
          <w:b/>
          <w:bCs/>
          <w:sz w:val="24"/>
          <w:szCs w:val="24"/>
        </w:rPr>
        <w:t xml:space="preserve">                                                                                                                              </w:t>
      </w:r>
      <w:r w:rsidRPr="00A94F6D">
        <w:rPr>
          <w:rFonts w:ascii="Times New Roman" w:hAnsi="Times New Roman" w:cs="Times New Roman"/>
        </w:rPr>
        <w:t>(values in kg/qt)</w:t>
      </w:r>
    </w:p>
    <w:tbl>
      <w:tblPr>
        <w:tblStyle w:val="TableGrid"/>
        <w:tblW w:w="10780" w:type="dxa"/>
        <w:tblInd w:w="-886" w:type="dxa"/>
        <w:tblLook w:val="04A0" w:firstRow="1" w:lastRow="0" w:firstColumn="1" w:lastColumn="0" w:noHBand="0" w:noVBand="1"/>
      </w:tblPr>
      <w:tblGrid>
        <w:gridCol w:w="960"/>
        <w:gridCol w:w="3220"/>
        <w:gridCol w:w="1320"/>
        <w:gridCol w:w="1320"/>
        <w:gridCol w:w="1320"/>
        <w:gridCol w:w="1320"/>
        <w:gridCol w:w="1320"/>
      </w:tblGrid>
      <w:tr w:rsidR="004F7F39" w:rsidRPr="00E26D60" w14:paraId="5EE6B022" w14:textId="77777777" w:rsidTr="004C26F9">
        <w:trPr>
          <w:trHeight w:val="706"/>
        </w:trPr>
        <w:tc>
          <w:tcPr>
            <w:tcW w:w="960" w:type="dxa"/>
            <w:noWrap/>
            <w:vAlign w:val="center"/>
            <w:hideMark/>
          </w:tcPr>
          <w:p w14:paraId="737D9D50" w14:textId="77777777" w:rsidR="004F7F39" w:rsidRPr="00E26D60" w:rsidRDefault="004F7F39" w:rsidP="004C26F9">
            <w:pPr>
              <w:jc w:val="center"/>
              <w:rPr>
                <w:rFonts w:ascii="Times New Roman" w:eastAsia="Times New Roman" w:hAnsi="Times New Roman" w:cs="Times New Roman"/>
                <w:color w:val="000000"/>
                <w:kern w:val="0"/>
                <w:lang w:eastAsia="en-IN" w:bidi="bn-BD"/>
                <w14:ligatures w14:val="none"/>
              </w:rPr>
            </w:pPr>
            <w:r w:rsidRPr="00E26D60">
              <w:rPr>
                <w:rFonts w:ascii="Times New Roman" w:eastAsia="Times New Roman" w:hAnsi="Times New Roman" w:cs="Times New Roman"/>
                <w:color w:val="000000"/>
                <w:kern w:val="0"/>
                <w:lang w:eastAsia="en-IN" w:bidi="bn-BD"/>
                <w14:ligatures w14:val="none"/>
              </w:rPr>
              <w:t>Sl. No.</w:t>
            </w:r>
          </w:p>
        </w:tc>
        <w:tc>
          <w:tcPr>
            <w:tcW w:w="3220" w:type="dxa"/>
            <w:noWrap/>
            <w:vAlign w:val="center"/>
            <w:hideMark/>
          </w:tcPr>
          <w:p w14:paraId="35090A50" w14:textId="77777777" w:rsidR="004F7F39" w:rsidRPr="00E26D60" w:rsidRDefault="004F7F39" w:rsidP="004C26F9">
            <w:pPr>
              <w:jc w:val="center"/>
              <w:rPr>
                <w:rFonts w:ascii="Times New Roman" w:eastAsia="Times New Roman" w:hAnsi="Times New Roman" w:cs="Times New Roman"/>
                <w:color w:val="000000"/>
                <w:kern w:val="0"/>
                <w:lang w:eastAsia="en-IN" w:bidi="bn-BD"/>
                <w14:ligatures w14:val="none"/>
              </w:rPr>
            </w:pPr>
            <w:r w:rsidRPr="00E26D60">
              <w:rPr>
                <w:rFonts w:ascii="Times New Roman" w:eastAsia="Times New Roman" w:hAnsi="Times New Roman" w:cs="Times New Roman"/>
                <w:color w:val="000000"/>
                <w:kern w:val="0"/>
                <w:lang w:eastAsia="en-IN" w:bidi="bn-BD"/>
                <w14:ligatures w14:val="none"/>
              </w:rPr>
              <w:t>Particulars</w:t>
            </w:r>
          </w:p>
        </w:tc>
        <w:tc>
          <w:tcPr>
            <w:tcW w:w="1320" w:type="dxa"/>
            <w:noWrap/>
            <w:vAlign w:val="center"/>
            <w:hideMark/>
          </w:tcPr>
          <w:p w14:paraId="36DD6978" w14:textId="77777777" w:rsidR="004F7F39" w:rsidRPr="00E26D60" w:rsidRDefault="004F7F39" w:rsidP="004C26F9">
            <w:pPr>
              <w:jc w:val="center"/>
              <w:rPr>
                <w:rFonts w:ascii="Times New Roman" w:eastAsia="Times New Roman" w:hAnsi="Times New Roman" w:cs="Times New Roman"/>
                <w:color w:val="000000"/>
                <w:kern w:val="0"/>
                <w:lang w:eastAsia="en-IN" w:bidi="bn-BD"/>
                <w14:ligatures w14:val="none"/>
              </w:rPr>
            </w:pPr>
            <w:r w:rsidRPr="00E26D60">
              <w:rPr>
                <w:rFonts w:ascii="Times New Roman" w:eastAsia="Times New Roman" w:hAnsi="Times New Roman" w:cs="Times New Roman"/>
                <w:color w:val="000000"/>
                <w:kern w:val="0"/>
                <w:lang w:eastAsia="en-IN" w:bidi="bn-BD"/>
                <w14:ligatures w14:val="none"/>
              </w:rPr>
              <w:t>Marginal</w:t>
            </w:r>
          </w:p>
        </w:tc>
        <w:tc>
          <w:tcPr>
            <w:tcW w:w="1320" w:type="dxa"/>
            <w:noWrap/>
            <w:vAlign w:val="center"/>
            <w:hideMark/>
          </w:tcPr>
          <w:p w14:paraId="6723E23B" w14:textId="77777777" w:rsidR="004F7F39" w:rsidRPr="00E26D60" w:rsidRDefault="004F7F39" w:rsidP="004C26F9">
            <w:pPr>
              <w:jc w:val="center"/>
              <w:rPr>
                <w:rFonts w:ascii="Times New Roman" w:eastAsia="Times New Roman" w:hAnsi="Times New Roman" w:cs="Times New Roman"/>
                <w:color w:val="000000"/>
                <w:kern w:val="0"/>
                <w:lang w:eastAsia="en-IN" w:bidi="bn-BD"/>
                <w14:ligatures w14:val="none"/>
              </w:rPr>
            </w:pPr>
            <w:r w:rsidRPr="00E26D60">
              <w:rPr>
                <w:rFonts w:ascii="Times New Roman" w:eastAsia="Times New Roman" w:hAnsi="Times New Roman" w:cs="Times New Roman"/>
                <w:color w:val="000000"/>
                <w:kern w:val="0"/>
                <w:lang w:eastAsia="en-IN" w:bidi="bn-BD"/>
                <w14:ligatures w14:val="none"/>
              </w:rPr>
              <w:t>Small</w:t>
            </w:r>
          </w:p>
        </w:tc>
        <w:tc>
          <w:tcPr>
            <w:tcW w:w="1320" w:type="dxa"/>
            <w:noWrap/>
            <w:vAlign w:val="center"/>
            <w:hideMark/>
          </w:tcPr>
          <w:p w14:paraId="66AACFC4" w14:textId="77777777" w:rsidR="004F7F39" w:rsidRPr="00E26D60" w:rsidRDefault="004F7F39" w:rsidP="004C26F9">
            <w:pPr>
              <w:jc w:val="center"/>
              <w:rPr>
                <w:rFonts w:ascii="Times New Roman" w:eastAsia="Times New Roman" w:hAnsi="Times New Roman" w:cs="Times New Roman"/>
                <w:color w:val="000000"/>
                <w:kern w:val="0"/>
                <w:lang w:eastAsia="en-IN" w:bidi="bn-BD"/>
                <w14:ligatures w14:val="none"/>
              </w:rPr>
            </w:pPr>
            <w:r w:rsidRPr="00E26D60">
              <w:rPr>
                <w:rFonts w:ascii="Times New Roman" w:eastAsia="Times New Roman" w:hAnsi="Times New Roman" w:cs="Times New Roman"/>
                <w:color w:val="000000"/>
                <w:kern w:val="0"/>
                <w:lang w:eastAsia="en-IN" w:bidi="bn-BD"/>
                <w14:ligatures w14:val="none"/>
              </w:rPr>
              <w:t>Medium</w:t>
            </w:r>
          </w:p>
        </w:tc>
        <w:tc>
          <w:tcPr>
            <w:tcW w:w="1320" w:type="dxa"/>
            <w:noWrap/>
            <w:vAlign w:val="center"/>
            <w:hideMark/>
          </w:tcPr>
          <w:p w14:paraId="41F18658" w14:textId="77777777" w:rsidR="004F7F39" w:rsidRPr="00E26D60" w:rsidRDefault="004F7F39" w:rsidP="004C26F9">
            <w:pPr>
              <w:jc w:val="center"/>
              <w:rPr>
                <w:rFonts w:ascii="Times New Roman" w:eastAsia="Times New Roman" w:hAnsi="Times New Roman" w:cs="Times New Roman"/>
                <w:color w:val="000000"/>
                <w:kern w:val="0"/>
                <w:lang w:eastAsia="en-IN" w:bidi="bn-BD"/>
                <w14:ligatures w14:val="none"/>
              </w:rPr>
            </w:pPr>
            <w:r w:rsidRPr="00E26D60">
              <w:rPr>
                <w:rFonts w:ascii="Times New Roman" w:eastAsia="Times New Roman" w:hAnsi="Times New Roman" w:cs="Times New Roman"/>
                <w:color w:val="000000"/>
                <w:kern w:val="0"/>
                <w:lang w:eastAsia="en-IN" w:bidi="bn-BD"/>
                <w14:ligatures w14:val="none"/>
              </w:rPr>
              <w:t>Large</w:t>
            </w:r>
          </w:p>
        </w:tc>
        <w:tc>
          <w:tcPr>
            <w:tcW w:w="1320" w:type="dxa"/>
            <w:noWrap/>
            <w:vAlign w:val="center"/>
            <w:hideMark/>
          </w:tcPr>
          <w:p w14:paraId="69BBA646" w14:textId="77777777" w:rsidR="004F7F39" w:rsidRPr="00E26D60" w:rsidRDefault="004F7F39" w:rsidP="004C26F9">
            <w:pPr>
              <w:jc w:val="center"/>
              <w:rPr>
                <w:rFonts w:ascii="Times New Roman" w:eastAsia="Times New Roman" w:hAnsi="Times New Roman" w:cs="Times New Roman"/>
                <w:color w:val="000000"/>
                <w:kern w:val="0"/>
                <w:lang w:eastAsia="en-IN" w:bidi="bn-BD"/>
                <w14:ligatures w14:val="none"/>
              </w:rPr>
            </w:pPr>
            <w:r w:rsidRPr="00E26D60">
              <w:rPr>
                <w:rFonts w:ascii="Times New Roman" w:eastAsia="Times New Roman" w:hAnsi="Times New Roman" w:cs="Times New Roman"/>
                <w:color w:val="000000"/>
                <w:kern w:val="0"/>
                <w:lang w:eastAsia="en-IN" w:bidi="bn-BD"/>
                <w14:ligatures w14:val="none"/>
              </w:rPr>
              <w:t>Average</w:t>
            </w:r>
          </w:p>
        </w:tc>
      </w:tr>
      <w:tr w:rsidR="004F7F39" w:rsidRPr="00E26D60" w14:paraId="436F5F44" w14:textId="77777777" w:rsidTr="004C26F9">
        <w:trPr>
          <w:trHeight w:val="702"/>
        </w:trPr>
        <w:tc>
          <w:tcPr>
            <w:tcW w:w="960" w:type="dxa"/>
            <w:noWrap/>
            <w:vAlign w:val="center"/>
            <w:hideMark/>
          </w:tcPr>
          <w:p w14:paraId="52FFE6FC" w14:textId="77777777" w:rsidR="004F7F39" w:rsidRPr="00E26D60" w:rsidRDefault="004F7F39" w:rsidP="004C26F9">
            <w:pPr>
              <w:jc w:val="center"/>
              <w:rPr>
                <w:rFonts w:ascii="Times New Roman" w:eastAsia="Times New Roman" w:hAnsi="Times New Roman" w:cs="Times New Roman"/>
                <w:color w:val="000000"/>
                <w:kern w:val="0"/>
                <w:lang w:eastAsia="en-IN" w:bidi="bn-BD"/>
                <w14:ligatures w14:val="none"/>
              </w:rPr>
            </w:pPr>
          </w:p>
        </w:tc>
        <w:tc>
          <w:tcPr>
            <w:tcW w:w="3220" w:type="dxa"/>
            <w:noWrap/>
            <w:vAlign w:val="center"/>
            <w:hideMark/>
          </w:tcPr>
          <w:p w14:paraId="3E4D3B32" w14:textId="77777777" w:rsidR="004F7F39" w:rsidRPr="00E26D60" w:rsidRDefault="004F7F39" w:rsidP="004C26F9">
            <w:pPr>
              <w:jc w:val="center"/>
              <w:rPr>
                <w:rFonts w:ascii="Times New Roman" w:eastAsia="Times New Roman" w:hAnsi="Times New Roman" w:cs="Times New Roman"/>
                <w:color w:val="000000"/>
                <w:kern w:val="0"/>
                <w:lang w:eastAsia="en-IN" w:bidi="bn-BD"/>
                <w14:ligatures w14:val="none"/>
              </w:rPr>
            </w:pPr>
            <w:r w:rsidRPr="00E26D60">
              <w:rPr>
                <w:rFonts w:ascii="Times New Roman" w:eastAsia="Times New Roman" w:hAnsi="Times New Roman" w:cs="Times New Roman"/>
                <w:color w:val="000000"/>
                <w:kern w:val="0"/>
                <w:lang w:eastAsia="en-IN" w:bidi="bn-BD"/>
                <w14:ligatures w14:val="none"/>
              </w:rPr>
              <w:t>Sample farms(n)</w:t>
            </w:r>
          </w:p>
        </w:tc>
        <w:tc>
          <w:tcPr>
            <w:tcW w:w="1320" w:type="dxa"/>
            <w:noWrap/>
            <w:vAlign w:val="center"/>
            <w:hideMark/>
          </w:tcPr>
          <w:p w14:paraId="33E4CB5A" w14:textId="77777777" w:rsidR="004F7F39" w:rsidRPr="00E26D60" w:rsidRDefault="004F7F39" w:rsidP="004C26F9">
            <w:pPr>
              <w:jc w:val="center"/>
              <w:rPr>
                <w:rFonts w:ascii="Times New Roman" w:eastAsia="Times New Roman" w:hAnsi="Times New Roman" w:cs="Times New Roman"/>
                <w:color w:val="000000"/>
                <w:kern w:val="0"/>
                <w:lang w:eastAsia="en-IN" w:bidi="bn-BD"/>
                <w14:ligatures w14:val="none"/>
              </w:rPr>
            </w:pPr>
            <w:r w:rsidRPr="00E26D60">
              <w:rPr>
                <w:rFonts w:ascii="Times New Roman" w:eastAsia="Times New Roman" w:hAnsi="Times New Roman" w:cs="Times New Roman"/>
                <w:color w:val="000000"/>
                <w:kern w:val="0"/>
                <w:lang w:eastAsia="en-IN" w:bidi="bn-BD"/>
                <w14:ligatures w14:val="none"/>
              </w:rPr>
              <w:t>55</w:t>
            </w:r>
          </w:p>
        </w:tc>
        <w:tc>
          <w:tcPr>
            <w:tcW w:w="1320" w:type="dxa"/>
            <w:noWrap/>
            <w:vAlign w:val="center"/>
            <w:hideMark/>
          </w:tcPr>
          <w:p w14:paraId="6B59FB88" w14:textId="77777777" w:rsidR="004F7F39" w:rsidRPr="00E26D60" w:rsidRDefault="004F7F39" w:rsidP="004C26F9">
            <w:pPr>
              <w:jc w:val="center"/>
              <w:rPr>
                <w:rFonts w:ascii="Times New Roman" w:eastAsia="Times New Roman" w:hAnsi="Times New Roman" w:cs="Times New Roman"/>
                <w:color w:val="000000"/>
                <w:kern w:val="0"/>
                <w:lang w:eastAsia="en-IN" w:bidi="bn-BD"/>
                <w14:ligatures w14:val="none"/>
              </w:rPr>
            </w:pPr>
            <w:r w:rsidRPr="00E26D60">
              <w:rPr>
                <w:rFonts w:ascii="Times New Roman" w:eastAsia="Times New Roman" w:hAnsi="Times New Roman" w:cs="Times New Roman"/>
                <w:color w:val="000000"/>
                <w:kern w:val="0"/>
                <w:lang w:eastAsia="en-IN" w:bidi="bn-BD"/>
                <w14:ligatures w14:val="none"/>
              </w:rPr>
              <w:t>48</w:t>
            </w:r>
          </w:p>
        </w:tc>
        <w:tc>
          <w:tcPr>
            <w:tcW w:w="1320" w:type="dxa"/>
            <w:noWrap/>
            <w:vAlign w:val="center"/>
            <w:hideMark/>
          </w:tcPr>
          <w:p w14:paraId="76138751" w14:textId="77777777" w:rsidR="004F7F39" w:rsidRPr="00E26D60" w:rsidRDefault="004F7F39" w:rsidP="004C26F9">
            <w:pPr>
              <w:jc w:val="center"/>
              <w:rPr>
                <w:rFonts w:ascii="Times New Roman" w:eastAsia="Times New Roman" w:hAnsi="Times New Roman" w:cs="Times New Roman"/>
                <w:color w:val="000000"/>
                <w:kern w:val="0"/>
                <w:lang w:eastAsia="en-IN" w:bidi="bn-BD"/>
                <w14:ligatures w14:val="none"/>
              </w:rPr>
            </w:pPr>
            <w:r w:rsidRPr="00E26D60">
              <w:rPr>
                <w:rFonts w:ascii="Times New Roman" w:eastAsia="Times New Roman" w:hAnsi="Times New Roman" w:cs="Times New Roman"/>
                <w:color w:val="000000"/>
                <w:kern w:val="0"/>
                <w:lang w:eastAsia="en-IN" w:bidi="bn-BD"/>
                <w14:ligatures w14:val="none"/>
              </w:rPr>
              <w:t>37</w:t>
            </w:r>
          </w:p>
        </w:tc>
        <w:tc>
          <w:tcPr>
            <w:tcW w:w="1320" w:type="dxa"/>
            <w:noWrap/>
            <w:vAlign w:val="center"/>
            <w:hideMark/>
          </w:tcPr>
          <w:p w14:paraId="663B1274" w14:textId="77777777" w:rsidR="004F7F39" w:rsidRPr="00E26D60" w:rsidRDefault="004F7F39" w:rsidP="004C26F9">
            <w:pPr>
              <w:jc w:val="center"/>
              <w:rPr>
                <w:rFonts w:ascii="Times New Roman" w:eastAsia="Times New Roman" w:hAnsi="Times New Roman" w:cs="Times New Roman"/>
                <w:color w:val="000000"/>
                <w:kern w:val="0"/>
                <w:lang w:eastAsia="en-IN" w:bidi="bn-BD"/>
                <w14:ligatures w14:val="none"/>
              </w:rPr>
            </w:pPr>
            <w:r w:rsidRPr="00E26D60">
              <w:rPr>
                <w:rFonts w:ascii="Times New Roman" w:eastAsia="Times New Roman" w:hAnsi="Times New Roman" w:cs="Times New Roman"/>
                <w:color w:val="000000"/>
                <w:kern w:val="0"/>
                <w:lang w:eastAsia="en-IN" w:bidi="bn-BD"/>
                <w14:ligatures w14:val="none"/>
              </w:rPr>
              <w:t>18</w:t>
            </w:r>
          </w:p>
        </w:tc>
        <w:tc>
          <w:tcPr>
            <w:tcW w:w="1320" w:type="dxa"/>
            <w:noWrap/>
            <w:vAlign w:val="center"/>
            <w:hideMark/>
          </w:tcPr>
          <w:p w14:paraId="033FD8DE" w14:textId="77777777" w:rsidR="004F7F39" w:rsidRPr="00E26D60" w:rsidRDefault="004F7F39" w:rsidP="004C26F9">
            <w:pPr>
              <w:jc w:val="center"/>
              <w:rPr>
                <w:rFonts w:ascii="Times New Roman" w:eastAsia="Times New Roman" w:hAnsi="Times New Roman" w:cs="Times New Roman"/>
                <w:color w:val="000000"/>
                <w:kern w:val="0"/>
                <w:lang w:eastAsia="en-IN" w:bidi="bn-BD"/>
                <w14:ligatures w14:val="none"/>
              </w:rPr>
            </w:pPr>
          </w:p>
        </w:tc>
      </w:tr>
      <w:tr w:rsidR="004F7F39" w:rsidRPr="00E26D60" w14:paraId="6917BF74" w14:textId="77777777" w:rsidTr="004C26F9">
        <w:trPr>
          <w:trHeight w:val="552"/>
        </w:trPr>
        <w:tc>
          <w:tcPr>
            <w:tcW w:w="960" w:type="dxa"/>
            <w:noWrap/>
            <w:vAlign w:val="center"/>
            <w:hideMark/>
          </w:tcPr>
          <w:p w14:paraId="22A68A66" w14:textId="77777777" w:rsidR="004F7F39" w:rsidRPr="00E26D60" w:rsidRDefault="004F7F39" w:rsidP="004C26F9">
            <w:pPr>
              <w:jc w:val="center"/>
              <w:rPr>
                <w:rFonts w:ascii="Times New Roman" w:eastAsia="Times New Roman" w:hAnsi="Times New Roman" w:cs="Times New Roman"/>
                <w:color w:val="000000"/>
                <w:kern w:val="0"/>
                <w:lang w:eastAsia="en-IN" w:bidi="bn-BD"/>
                <w14:ligatures w14:val="none"/>
              </w:rPr>
            </w:pPr>
            <w:r w:rsidRPr="00E26D60">
              <w:rPr>
                <w:rFonts w:ascii="Times New Roman" w:eastAsia="Times New Roman" w:hAnsi="Times New Roman" w:cs="Times New Roman"/>
                <w:color w:val="000000"/>
                <w:kern w:val="0"/>
                <w:lang w:eastAsia="en-IN" w:bidi="bn-BD"/>
                <w14:ligatures w14:val="none"/>
              </w:rPr>
              <w:t>1)</w:t>
            </w:r>
          </w:p>
        </w:tc>
        <w:tc>
          <w:tcPr>
            <w:tcW w:w="3220" w:type="dxa"/>
            <w:noWrap/>
            <w:vAlign w:val="center"/>
            <w:hideMark/>
          </w:tcPr>
          <w:p w14:paraId="6A183B9A" w14:textId="77777777" w:rsidR="004F7F39" w:rsidRPr="00E26D60" w:rsidRDefault="004F7F39" w:rsidP="004C26F9">
            <w:pPr>
              <w:rPr>
                <w:rFonts w:ascii="Times New Roman" w:eastAsia="Times New Roman" w:hAnsi="Times New Roman" w:cs="Times New Roman"/>
                <w:color w:val="000000"/>
                <w:kern w:val="0"/>
                <w:lang w:eastAsia="en-IN" w:bidi="bn-BD"/>
                <w14:ligatures w14:val="none"/>
              </w:rPr>
            </w:pPr>
            <w:r w:rsidRPr="00E26D60">
              <w:rPr>
                <w:rFonts w:ascii="Times New Roman" w:hAnsi="Times New Roman" w:cs="Times New Roman"/>
                <w:color w:val="000000"/>
              </w:rPr>
              <w:t>Sun drying</w:t>
            </w:r>
          </w:p>
        </w:tc>
        <w:tc>
          <w:tcPr>
            <w:tcW w:w="1320" w:type="dxa"/>
            <w:vAlign w:val="center"/>
            <w:hideMark/>
          </w:tcPr>
          <w:p w14:paraId="3EB366E6" w14:textId="77777777" w:rsidR="004F7F39" w:rsidRPr="00E26D60" w:rsidRDefault="004F7F39" w:rsidP="004C26F9">
            <w:pPr>
              <w:jc w:val="center"/>
              <w:rPr>
                <w:rFonts w:ascii="Times New Roman" w:eastAsia="Times New Roman" w:hAnsi="Times New Roman" w:cs="Times New Roman"/>
                <w:color w:val="000000"/>
                <w:kern w:val="0"/>
                <w:lang w:eastAsia="en-IN" w:bidi="bn-BD"/>
                <w14:ligatures w14:val="none"/>
              </w:rPr>
            </w:pPr>
            <w:r w:rsidRPr="00E26D60">
              <w:rPr>
                <w:rFonts w:ascii="Times New Roman" w:hAnsi="Times New Roman" w:cs="Times New Roman"/>
                <w:color w:val="000000"/>
              </w:rPr>
              <w:t>1.86</w:t>
            </w:r>
            <w:r w:rsidRPr="00E26D60">
              <w:rPr>
                <w:rFonts w:ascii="Times New Roman" w:hAnsi="Times New Roman" w:cs="Times New Roman"/>
                <w:color w:val="000000"/>
              </w:rPr>
              <w:br/>
              <w:t>(100)</w:t>
            </w:r>
          </w:p>
        </w:tc>
        <w:tc>
          <w:tcPr>
            <w:tcW w:w="1320" w:type="dxa"/>
            <w:vAlign w:val="center"/>
            <w:hideMark/>
          </w:tcPr>
          <w:p w14:paraId="037F6B3D" w14:textId="77777777" w:rsidR="004F7F39" w:rsidRPr="00E26D60" w:rsidRDefault="004F7F39" w:rsidP="004C26F9">
            <w:pPr>
              <w:jc w:val="center"/>
              <w:rPr>
                <w:rFonts w:ascii="Times New Roman" w:eastAsia="Times New Roman" w:hAnsi="Times New Roman" w:cs="Times New Roman"/>
                <w:color w:val="000000"/>
                <w:kern w:val="0"/>
                <w:lang w:eastAsia="en-IN" w:bidi="bn-BD"/>
                <w14:ligatures w14:val="none"/>
              </w:rPr>
            </w:pPr>
            <w:r w:rsidRPr="00E26D60">
              <w:rPr>
                <w:rFonts w:ascii="Times New Roman" w:hAnsi="Times New Roman" w:cs="Times New Roman"/>
                <w:color w:val="000000"/>
              </w:rPr>
              <w:t>1.37</w:t>
            </w:r>
            <w:r w:rsidRPr="00E26D60">
              <w:rPr>
                <w:rFonts w:ascii="Times New Roman" w:hAnsi="Times New Roman" w:cs="Times New Roman"/>
                <w:color w:val="000000"/>
              </w:rPr>
              <w:br/>
              <w:t>(100)</w:t>
            </w:r>
          </w:p>
        </w:tc>
        <w:tc>
          <w:tcPr>
            <w:tcW w:w="1320" w:type="dxa"/>
            <w:vAlign w:val="center"/>
            <w:hideMark/>
          </w:tcPr>
          <w:p w14:paraId="4A41A2EE" w14:textId="77777777" w:rsidR="004F7F39" w:rsidRPr="00E26D60" w:rsidRDefault="004F7F39" w:rsidP="004C26F9">
            <w:pPr>
              <w:jc w:val="center"/>
              <w:rPr>
                <w:rFonts w:ascii="Times New Roman" w:eastAsia="Times New Roman" w:hAnsi="Times New Roman" w:cs="Times New Roman"/>
                <w:color w:val="000000"/>
                <w:kern w:val="0"/>
                <w:lang w:eastAsia="en-IN" w:bidi="bn-BD"/>
                <w14:ligatures w14:val="none"/>
              </w:rPr>
            </w:pPr>
            <w:r w:rsidRPr="00E26D60">
              <w:rPr>
                <w:rFonts w:ascii="Times New Roman" w:hAnsi="Times New Roman" w:cs="Times New Roman"/>
                <w:color w:val="000000"/>
              </w:rPr>
              <w:t>1.62</w:t>
            </w:r>
            <w:r w:rsidRPr="00E26D60">
              <w:rPr>
                <w:rFonts w:ascii="Times New Roman" w:hAnsi="Times New Roman" w:cs="Times New Roman"/>
                <w:color w:val="000000"/>
              </w:rPr>
              <w:br/>
              <w:t>(100)</w:t>
            </w:r>
          </w:p>
        </w:tc>
        <w:tc>
          <w:tcPr>
            <w:tcW w:w="1320" w:type="dxa"/>
            <w:vAlign w:val="center"/>
            <w:hideMark/>
          </w:tcPr>
          <w:p w14:paraId="53145EE6" w14:textId="77777777" w:rsidR="004F7F39" w:rsidRPr="00E26D60" w:rsidRDefault="004F7F39" w:rsidP="004C26F9">
            <w:pPr>
              <w:jc w:val="center"/>
              <w:rPr>
                <w:rFonts w:ascii="Times New Roman" w:eastAsia="Times New Roman" w:hAnsi="Times New Roman" w:cs="Times New Roman"/>
                <w:color w:val="000000"/>
                <w:kern w:val="0"/>
                <w:lang w:eastAsia="en-IN" w:bidi="bn-BD"/>
                <w14:ligatures w14:val="none"/>
              </w:rPr>
            </w:pPr>
            <w:r w:rsidRPr="00E26D60">
              <w:rPr>
                <w:rFonts w:ascii="Times New Roman" w:hAnsi="Times New Roman" w:cs="Times New Roman"/>
                <w:color w:val="000000"/>
              </w:rPr>
              <w:t>2.23</w:t>
            </w:r>
            <w:r w:rsidRPr="00E26D60">
              <w:rPr>
                <w:rFonts w:ascii="Times New Roman" w:hAnsi="Times New Roman" w:cs="Times New Roman"/>
                <w:color w:val="000000"/>
              </w:rPr>
              <w:br/>
              <w:t>(100)</w:t>
            </w:r>
          </w:p>
        </w:tc>
        <w:tc>
          <w:tcPr>
            <w:tcW w:w="1320" w:type="dxa"/>
            <w:vAlign w:val="center"/>
            <w:hideMark/>
          </w:tcPr>
          <w:p w14:paraId="4F89809C" w14:textId="77777777" w:rsidR="004F7F39" w:rsidRPr="00E26D60" w:rsidRDefault="004F7F39" w:rsidP="004C26F9">
            <w:pPr>
              <w:jc w:val="center"/>
              <w:rPr>
                <w:rFonts w:ascii="Times New Roman" w:eastAsia="Times New Roman" w:hAnsi="Times New Roman" w:cs="Times New Roman"/>
                <w:color w:val="000000"/>
                <w:kern w:val="0"/>
                <w:lang w:eastAsia="en-IN" w:bidi="bn-BD"/>
                <w14:ligatures w14:val="none"/>
              </w:rPr>
            </w:pPr>
            <w:r w:rsidRPr="00E26D60">
              <w:rPr>
                <w:rFonts w:ascii="Times New Roman" w:hAnsi="Times New Roman" w:cs="Times New Roman"/>
                <w:color w:val="000000"/>
              </w:rPr>
              <w:t>1.77</w:t>
            </w:r>
            <w:r w:rsidRPr="00E26D60">
              <w:rPr>
                <w:rFonts w:ascii="Times New Roman" w:hAnsi="Times New Roman" w:cs="Times New Roman"/>
                <w:color w:val="000000"/>
              </w:rPr>
              <w:br/>
              <w:t>(100)</w:t>
            </w:r>
          </w:p>
        </w:tc>
      </w:tr>
      <w:tr w:rsidR="004F7F39" w:rsidRPr="00E26D60" w14:paraId="7C5805B7" w14:textId="77777777" w:rsidTr="004C26F9">
        <w:trPr>
          <w:trHeight w:val="552"/>
        </w:trPr>
        <w:tc>
          <w:tcPr>
            <w:tcW w:w="960" w:type="dxa"/>
            <w:noWrap/>
            <w:vAlign w:val="center"/>
            <w:hideMark/>
          </w:tcPr>
          <w:p w14:paraId="4F18BCBA" w14:textId="77777777" w:rsidR="004F7F39" w:rsidRPr="00E26D60" w:rsidRDefault="004F7F39" w:rsidP="004C26F9">
            <w:pPr>
              <w:rPr>
                <w:rFonts w:ascii="Times New Roman" w:eastAsia="Times New Roman" w:hAnsi="Times New Roman" w:cs="Times New Roman"/>
                <w:color w:val="000000"/>
                <w:kern w:val="0"/>
                <w:lang w:eastAsia="en-IN" w:bidi="bn-BD"/>
                <w14:ligatures w14:val="none"/>
              </w:rPr>
            </w:pPr>
          </w:p>
        </w:tc>
        <w:tc>
          <w:tcPr>
            <w:tcW w:w="3220" w:type="dxa"/>
            <w:noWrap/>
            <w:vAlign w:val="center"/>
            <w:hideMark/>
          </w:tcPr>
          <w:p w14:paraId="030D0184" w14:textId="77777777" w:rsidR="004F7F39" w:rsidRPr="00E26D60" w:rsidRDefault="004F7F39" w:rsidP="004C26F9">
            <w:pPr>
              <w:rPr>
                <w:rFonts w:ascii="Times New Roman" w:eastAsia="Times New Roman" w:hAnsi="Times New Roman" w:cs="Times New Roman"/>
                <w:color w:val="000000"/>
                <w:kern w:val="0"/>
                <w:lang w:eastAsia="en-IN" w:bidi="bn-BD"/>
                <w14:ligatures w14:val="none"/>
              </w:rPr>
            </w:pPr>
            <w:r w:rsidRPr="00E26D60">
              <w:rPr>
                <w:rFonts w:ascii="Times New Roman" w:hAnsi="Times New Roman" w:cs="Times New Roman"/>
                <w:color w:val="000000"/>
              </w:rPr>
              <w:t>Total losses:</w:t>
            </w:r>
          </w:p>
        </w:tc>
        <w:tc>
          <w:tcPr>
            <w:tcW w:w="1320" w:type="dxa"/>
            <w:vAlign w:val="center"/>
            <w:hideMark/>
          </w:tcPr>
          <w:p w14:paraId="24FFE58B" w14:textId="77777777" w:rsidR="004F7F39" w:rsidRPr="00E26D60" w:rsidRDefault="004F7F39" w:rsidP="004C26F9">
            <w:pPr>
              <w:jc w:val="center"/>
              <w:rPr>
                <w:rFonts w:ascii="Times New Roman" w:eastAsia="Times New Roman" w:hAnsi="Times New Roman" w:cs="Times New Roman"/>
                <w:color w:val="000000"/>
                <w:kern w:val="0"/>
                <w:lang w:eastAsia="en-IN" w:bidi="bn-BD"/>
                <w14:ligatures w14:val="none"/>
              </w:rPr>
            </w:pPr>
            <w:r w:rsidRPr="00E26D60">
              <w:rPr>
                <w:rFonts w:ascii="Times New Roman" w:hAnsi="Times New Roman" w:cs="Times New Roman"/>
                <w:color w:val="000000"/>
              </w:rPr>
              <w:t>1.86</w:t>
            </w:r>
            <w:r w:rsidRPr="00E26D60">
              <w:rPr>
                <w:rFonts w:ascii="Times New Roman" w:hAnsi="Times New Roman" w:cs="Times New Roman"/>
                <w:color w:val="000000"/>
              </w:rPr>
              <w:br/>
              <w:t>(100)</w:t>
            </w:r>
          </w:p>
        </w:tc>
        <w:tc>
          <w:tcPr>
            <w:tcW w:w="1320" w:type="dxa"/>
            <w:vAlign w:val="center"/>
            <w:hideMark/>
          </w:tcPr>
          <w:p w14:paraId="0815CF02" w14:textId="77777777" w:rsidR="004F7F39" w:rsidRPr="00E26D60" w:rsidRDefault="004F7F39" w:rsidP="004C26F9">
            <w:pPr>
              <w:jc w:val="center"/>
              <w:rPr>
                <w:rFonts w:ascii="Times New Roman" w:eastAsia="Times New Roman" w:hAnsi="Times New Roman" w:cs="Times New Roman"/>
                <w:color w:val="000000"/>
                <w:kern w:val="0"/>
                <w:lang w:eastAsia="en-IN" w:bidi="bn-BD"/>
                <w14:ligatures w14:val="none"/>
              </w:rPr>
            </w:pPr>
            <w:r w:rsidRPr="00E26D60">
              <w:rPr>
                <w:rFonts w:ascii="Times New Roman" w:hAnsi="Times New Roman" w:cs="Times New Roman"/>
                <w:color w:val="000000"/>
              </w:rPr>
              <w:t>1.37</w:t>
            </w:r>
            <w:r w:rsidRPr="00E26D60">
              <w:rPr>
                <w:rFonts w:ascii="Times New Roman" w:hAnsi="Times New Roman" w:cs="Times New Roman"/>
                <w:color w:val="000000"/>
              </w:rPr>
              <w:br/>
              <w:t>(100)</w:t>
            </w:r>
          </w:p>
        </w:tc>
        <w:tc>
          <w:tcPr>
            <w:tcW w:w="1320" w:type="dxa"/>
            <w:vAlign w:val="center"/>
            <w:hideMark/>
          </w:tcPr>
          <w:p w14:paraId="47B32B1C" w14:textId="77777777" w:rsidR="004F7F39" w:rsidRPr="00E26D60" w:rsidRDefault="004F7F39" w:rsidP="004C26F9">
            <w:pPr>
              <w:jc w:val="center"/>
              <w:rPr>
                <w:rFonts w:ascii="Times New Roman" w:eastAsia="Times New Roman" w:hAnsi="Times New Roman" w:cs="Times New Roman"/>
                <w:color w:val="000000"/>
                <w:kern w:val="0"/>
                <w:lang w:eastAsia="en-IN" w:bidi="bn-BD"/>
                <w14:ligatures w14:val="none"/>
              </w:rPr>
            </w:pPr>
            <w:r w:rsidRPr="00E26D60">
              <w:rPr>
                <w:rFonts w:ascii="Times New Roman" w:hAnsi="Times New Roman" w:cs="Times New Roman"/>
                <w:color w:val="000000"/>
              </w:rPr>
              <w:t>1.62</w:t>
            </w:r>
            <w:r w:rsidRPr="00E26D60">
              <w:rPr>
                <w:rFonts w:ascii="Times New Roman" w:hAnsi="Times New Roman" w:cs="Times New Roman"/>
                <w:color w:val="000000"/>
              </w:rPr>
              <w:br/>
              <w:t>(100)</w:t>
            </w:r>
          </w:p>
        </w:tc>
        <w:tc>
          <w:tcPr>
            <w:tcW w:w="1320" w:type="dxa"/>
            <w:vAlign w:val="center"/>
            <w:hideMark/>
          </w:tcPr>
          <w:p w14:paraId="3F89B188" w14:textId="77777777" w:rsidR="004F7F39" w:rsidRPr="00E26D60" w:rsidRDefault="004F7F39" w:rsidP="004C26F9">
            <w:pPr>
              <w:jc w:val="center"/>
              <w:rPr>
                <w:rFonts w:ascii="Times New Roman" w:eastAsia="Times New Roman" w:hAnsi="Times New Roman" w:cs="Times New Roman"/>
                <w:color w:val="000000"/>
                <w:kern w:val="0"/>
                <w:lang w:eastAsia="en-IN" w:bidi="bn-BD"/>
                <w14:ligatures w14:val="none"/>
              </w:rPr>
            </w:pPr>
            <w:r w:rsidRPr="00E26D60">
              <w:rPr>
                <w:rFonts w:ascii="Times New Roman" w:hAnsi="Times New Roman" w:cs="Times New Roman"/>
                <w:color w:val="000000"/>
              </w:rPr>
              <w:t>2.23</w:t>
            </w:r>
            <w:r w:rsidRPr="00E26D60">
              <w:rPr>
                <w:rFonts w:ascii="Times New Roman" w:hAnsi="Times New Roman" w:cs="Times New Roman"/>
                <w:color w:val="000000"/>
              </w:rPr>
              <w:br/>
              <w:t>(100)</w:t>
            </w:r>
          </w:p>
        </w:tc>
        <w:tc>
          <w:tcPr>
            <w:tcW w:w="1320" w:type="dxa"/>
            <w:vAlign w:val="center"/>
            <w:hideMark/>
          </w:tcPr>
          <w:p w14:paraId="206C7883" w14:textId="77777777" w:rsidR="004F7F39" w:rsidRPr="00E26D60" w:rsidRDefault="004F7F39" w:rsidP="004C26F9">
            <w:pPr>
              <w:jc w:val="center"/>
              <w:rPr>
                <w:rFonts w:ascii="Times New Roman" w:eastAsia="Times New Roman" w:hAnsi="Times New Roman" w:cs="Times New Roman"/>
                <w:color w:val="000000"/>
                <w:kern w:val="0"/>
                <w:lang w:eastAsia="en-IN" w:bidi="bn-BD"/>
                <w14:ligatures w14:val="none"/>
              </w:rPr>
            </w:pPr>
            <w:r w:rsidRPr="00E26D60">
              <w:rPr>
                <w:rFonts w:ascii="Times New Roman" w:hAnsi="Times New Roman" w:cs="Times New Roman"/>
                <w:color w:val="000000"/>
              </w:rPr>
              <w:t>1.77</w:t>
            </w:r>
            <w:r w:rsidRPr="00E26D60">
              <w:rPr>
                <w:rFonts w:ascii="Times New Roman" w:hAnsi="Times New Roman" w:cs="Times New Roman"/>
                <w:color w:val="000000"/>
              </w:rPr>
              <w:br/>
              <w:t>(100)</w:t>
            </w:r>
          </w:p>
        </w:tc>
      </w:tr>
    </w:tbl>
    <w:p w14:paraId="57E02C4C" w14:textId="77777777" w:rsidR="004F7F39" w:rsidRDefault="004F7F39" w:rsidP="004F7F39">
      <w:pPr>
        <w:rPr>
          <w:rFonts w:ascii="Times New Roman" w:hAnsi="Times New Roman" w:cs="Times New Roman"/>
        </w:rPr>
      </w:pPr>
      <w:r w:rsidRPr="005A243C">
        <w:rPr>
          <w:rFonts w:ascii="Times New Roman" w:hAnsi="Times New Roman" w:cs="Times New Roman"/>
        </w:rPr>
        <w:t>(</w:t>
      </w:r>
      <w:r w:rsidRPr="00254F55">
        <w:rPr>
          <w:rFonts w:ascii="Times New Roman" w:hAnsi="Times New Roman" w:cs="Times New Roman"/>
          <w:b/>
          <w:bCs/>
        </w:rPr>
        <w:t>Figures in parenthesis indicate percentage of total losses</w:t>
      </w:r>
      <w:r w:rsidRPr="005A243C">
        <w:rPr>
          <w:rFonts w:ascii="Times New Roman" w:hAnsi="Times New Roman" w:cs="Times New Roman"/>
        </w:rPr>
        <w:t>)</w:t>
      </w:r>
    </w:p>
    <w:p w14:paraId="38014F61" w14:textId="77777777" w:rsidR="001C5FDD" w:rsidRPr="001C5FDD" w:rsidRDefault="001C5FDD" w:rsidP="001C5FDD">
      <w:pPr>
        <w:rPr>
          <w:rFonts w:ascii="Times New Roman" w:hAnsi="Times New Roman" w:cs="Times New Roman"/>
        </w:rPr>
      </w:pPr>
      <w:r w:rsidRPr="001C5FDD">
        <w:rPr>
          <w:rFonts w:ascii="Times New Roman" w:hAnsi="Times New Roman" w:cs="Times New Roman"/>
          <w:b/>
          <w:bCs/>
          <w:sz w:val="24"/>
          <w:szCs w:val="24"/>
        </w:rPr>
        <w:t>Biochemical/Nutritional Losses during Drying</w:t>
      </w:r>
      <w:r w:rsidRPr="001C5FDD">
        <w:rPr>
          <w:rFonts w:ascii="Times New Roman" w:hAnsi="Times New Roman" w:cs="Times New Roman"/>
          <w:b/>
          <w:bCs/>
        </w:rPr>
        <w:t>:</w:t>
      </w:r>
    </w:p>
    <w:p w14:paraId="06C6D3D5" w14:textId="4315E03F" w:rsidR="001C5FDD" w:rsidRPr="00FC640D" w:rsidRDefault="001C5FDD" w:rsidP="002C3230">
      <w:pPr>
        <w:spacing w:line="360" w:lineRule="auto"/>
        <w:jc w:val="both"/>
        <w:rPr>
          <w:rFonts w:ascii="Times New Roman" w:hAnsi="Times New Roman" w:cs="Times New Roman"/>
        </w:rPr>
      </w:pPr>
      <w:r w:rsidRPr="001C5FDD">
        <w:rPr>
          <w:rFonts w:ascii="Times New Roman" w:hAnsi="Times New Roman" w:cs="Times New Roman"/>
        </w:rPr>
        <w:t>Sun drying, though a widely used traditional method, exposes soybean seeds to prolonged heat and ultraviolet (UV) radiation, which can lead to significant thermal degradation of sensitive nutrients. High temperatures (&gt;40°C) during peak sun exposure can denature heat-labile proteins and destroy B-complex vitamins (especially thiamine (B1) and pyridoxine (B6)), which are essential for cellular metabolism. Furthermore, lipid oxidation is accelerated in unshaded, high-temperature environments, resulting in a reduction of essential fatty acid content and the formation of off-</w:t>
      </w:r>
      <w:proofErr w:type="spellStart"/>
      <w:r w:rsidR="002C3230" w:rsidRPr="001C5FDD">
        <w:rPr>
          <w:rFonts w:ascii="Times New Roman" w:hAnsi="Times New Roman" w:cs="Times New Roman"/>
        </w:rPr>
        <w:t>Flavors</w:t>
      </w:r>
      <w:proofErr w:type="spellEnd"/>
      <w:r w:rsidRPr="001C5FDD">
        <w:rPr>
          <w:rFonts w:ascii="Times New Roman" w:hAnsi="Times New Roman" w:cs="Times New Roman"/>
        </w:rPr>
        <w:t xml:space="preserve"> due to the development of secondary oxidation products (e.g., aldehydes). This not only reduces the oil quality but also affects its shelf life and nutritional appeal. Additionally, over-dried soybeans can develop a hard seed coat, reducing the efficiency of later processing and extraction of nutrients.</w:t>
      </w:r>
    </w:p>
    <w:p w14:paraId="4E105253" w14:textId="1A26CF6A" w:rsidR="004F7F39" w:rsidRPr="00FC640D" w:rsidRDefault="004F7F39" w:rsidP="00FC29B9">
      <w:pPr>
        <w:pStyle w:val="ListParagraph"/>
        <w:numPr>
          <w:ilvl w:val="1"/>
          <w:numId w:val="7"/>
        </w:numPr>
        <w:rPr>
          <w:rFonts w:ascii="Times New Roman" w:hAnsi="Times New Roman" w:cs="Times New Roman"/>
          <w:b/>
          <w:bCs/>
          <w:sz w:val="24"/>
          <w:szCs w:val="24"/>
        </w:rPr>
      </w:pPr>
      <w:r w:rsidRPr="00F63191">
        <w:rPr>
          <w:rFonts w:ascii="Times New Roman" w:hAnsi="Times New Roman" w:cs="Times New Roman"/>
          <w:b/>
          <w:bCs/>
          <w:sz w:val="24"/>
          <w:szCs w:val="24"/>
        </w:rPr>
        <w:lastRenderedPageBreak/>
        <w:t>Losses during storage</w:t>
      </w:r>
      <w:r w:rsidRPr="00FC640D">
        <w:rPr>
          <w:rFonts w:ascii="Times New Roman" w:hAnsi="Times New Roman" w:cs="Times New Roman"/>
          <w:b/>
          <w:bCs/>
          <w:sz w:val="24"/>
          <w:szCs w:val="24"/>
        </w:rPr>
        <w:t>:</w:t>
      </w:r>
    </w:p>
    <w:p w14:paraId="63331783" w14:textId="12A16063" w:rsidR="004F7F39" w:rsidRPr="004F052B" w:rsidRDefault="004F7F39" w:rsidP="002C3230">
      <w:pPr>
        <w:spacing w:line="360" w:lineRule="auto"/>
        <w:jc w:val="both"/>
        <w:rPr>
          <w:rFonts w:ascii="Times New Roman" w:hAnsi="Times New Roman" w:cs="Times New Roman"/>
          <w:sz w:val="24"/>
          <w:szCs w:val="24"/>
          <w:lang w:val="en-US"/>
        </w:rPr>
      </w:pPr>
      <w:r w:rsidRPr="002C3230">
        <w:rPr>
          <w:rFonts w:ascii="Times New Roman" w:hAnsi="Times New Roman" w:cs="Times New Roman"/>
          <w:lang w:val="en-US"/>
        </w:rPr>
        <w:t xml:space="preserve">Table </w:t>
      </w:r>
      <w:r w:rsidR="00AA2C90" w:rsidRPr="002C3230">
        <w:rPr>
          <w:rFonts w:ascii="Times New Roman" w:hAnsi="Times New Roman" w:cs="Times New Roman"/>
          <w:lang w:val="en-US"/>
        </w:rPr>
        <w:t xml:space="preserve">3 </w:t>
      </w:r>
      <w:r w:rsidRPr="002C3230">
        <w:rPr>
          <w:rFonts w:ascii="Times New Roman" w:hAnsi="Times New Roman" w:cs="Times New Roman"/>
          <w:lang w:val="en-US"/>
        </w:rPr>
        <w:t>presents the storage losses in soybean. The total average loss is 2.05 kg/qt and it is following increasing pattern in marginal to large farmers</w:t>
      </w:r>
      <w:r w:rsidRPr="00D30DF9">
        <w:rPr>
          <w:rFonts w:ascii="Times New Roman" w:hAnsi="Times New Roman" w:cs="Times New Roman"/>
          <w:sz w:val="24"/>
          <w:szCs w:val="24"/>
          <w:lang w:val="en-US"/>
        </w:rPr>
        <w:t>.</w:t>
      </w:r>
      <w:r w:rsidRPr="00B85CDD">
        <w:rPr>
          <w:rFonts w:ascii="Times New Roman" w:hAnsi="Times New Roman" w:cs="Times New Roman"/>
          <w:color w:val="FF0000"/>
          <w:sz w:val="24"/>
          <w:szCs w:val="24"/>
          <w:lang w:val="en-US"/>
        </w:rPr>
        <w:t xml:space="preserve"> </w:t>
      </w:r>
    </w:p>
    <w:p w14:paraId="3A19E2DE" w14:textId="4C9AB8CD" w:rsidR="004F7F39" w:rsidRPr="00F63191" w:rsidRDefault="004F7F39" w:rsidP="004F7F39">
      <w:pPr>
        <w:tabs>
          <w:tab w:val="left" w:pos="7992"/>
        </w:tabs>
        <w:spacing w:after="0"/>
        <w:rPr>
          <w:rFonts w:ascii="Times New Roman" w:hAnsi="Times New Roman" w:cs="Times New Roman"/>
        </w:rPr>
      </w:pPr>
      <w:r>
        <w:rPr>
          <w:rFonts w:ascii="Times New Roman" w:hAnsi="Times New Roman" w:cs="Times New Roman"/>
          <w:b/>
          <w:bCs/>
          <w:sz w:val="24"/>
          <w:szCs w:val="24"/>
        </w:rPr>
        <w:t xml:space="preserve">     </w:t>
      </w:r>
      <w:r w:rsidRPr="00F63191">
        <w:rPr>
          <w:rFonts w:ascii="Times New Roman" w:hAnsi="Times New Roman" w:cs="Times New Roman"/>
          <w:b/>
          <w:bCs/>
          <w:sz w:val="24"/>
          <w:szCs w:val="24"/>
        </w:rPr>
        <w:t xml:space="preserve">Table </w:t>
      </w:r>
      <w:r w:rsidR="00F63191" w:rsidRPr="00F63191">
        <w:rPr>
          <w:rFonts w:ascii="Times New Roman" w:hAnsi="Times New Roman" w:cs="Times New Roman"/>
          <w:b/>
          <w:bCs/>
          <w:sz w:val="24"/>
          <w:szCs w:val="24"/>
        </w:rPr>
        <w:t>4</w:t>
      </w:r>
      <w:r w:rsidR="00343CF8" w:rsidRPr="00F63191">
        <w:rPr>
          <w:rFonts w:ascii="Times New Roman" w:hAnsi="Times New Roman" w:cs="Times New Roman"/>
          <w:b/>
          <w:bCs/>
          <w:sz w:val="24"/>
          <w:szCs w:val="24"/>
        </w:rPr>
        <w:t>.</w:t>
      </w:r>
      <w:r w:rsidRPr="00F63191">
        <w:rPr>
          <w:rFonts w:ascii="Times New Roman" w:hAnsi="Times New Roman" w:cs="Times New Roman"/>
        </w:rPr>
        <w:t xml:space="preserve"> </w:t>
      </w:r>
      <w:r w:rsidR="002C6C3A" w:rsidRPr="00F63191">
        <w:rPr>
          <w:rFonts w:ascii="Times New Roman" w:hAnsi="Times New Roman" w:cs="Times New Roman"/>
          <w:b/>
          <w:bCs/>
          <w:sz w:val="24"/>
          <w:szCs w:val="24"/>
        </w:rPr>
        <w:t>Losses during storage</w:t>
      </w:r>
    </w:p>
    <w:p w14:paraId="0E21362B" w14:textId="77777777" w:rsidR="004F7F39" w:rsidRPr="00A94F6D" w:rsidRDefault="004F7F39" w:rsidP="004F7F39">
      <w:pPr>
        <w:tabs>
          <w:tab w:val="left" w:pos="7992"/>
        </w:tabs>
        <w:spacing w:after="0"/>
        <w:rPr>
          <w:rFonts w:ascii="Times New Roman" w:hAnsi="Times New Roman" w:cs="Times New Roman"/>
        </w:rPr>
      </w:pPr>
      <w:r w:rsidRPr="00F63191">
        <w:rPr>
          <w:rFonts w:ascii="Times New Roman" w:hAnsi="Times New Roman" w:cs="Times New Roman"/>
        </w:rPr>
        <w:t xml:space="preserve">                                                                                                                                         </w:t>
      </w:r>
      <w:r>
        <w:rPr>
          <w:rFonts w:ascii="Times New Roman" w:hAnsi="Times New Roman" w:cs="Times New Roman"/>
        </w:rPr>
        <w:t>(</w:t>
      </w:r>
      <w:r w:rsidRPr="00A94F6D">
        <w:rPr>
          <w:rFonts w:ascii="Times New Roman" w:hAnsi="Times New Roman" w:cs="Times New Roman"/>
        </w:rPr>
        <w:t>values in kg/qt)</w:t>
      </w:r>
    </w:p>
    <w:tbl>
      <w:tblPr>
        <w:tblStyle w:val="TableGrid"/>
        <w:tblW w:w="10807" w:type="dxa"/>
        <w:tblInd w:w="-886" w:type="dxa"/>
        <w:tblLook w:val="04A0" w:firstRow="1" w:lastRow="0" w:firstColumn="1" w:lastColumn="0" w:noHBand="0" w:noVBand="1"/>
      </w:tblPr>
      <w:tblGrid>
        <w:gridCol w:w="962"/>
        <w:gridCol w:w="3230"/>
        <w:gridCol w:w="1323"/>
        <w:gridCol w:w="1323"/>
        <w:gridCol w:w="1323"/>
        <w:gridCol w:w="1323"/>
        <w:gridCol w:w="1323"/>
      </w:tblGrid>
      <w:tr w:rsidR="004F7F39" w:rsidRPr="002C3230" w14:paraId="2BCDEF4E" w14:textId="77777777" w:rsidTr="004C26F9">
        <w:trPr>
          <w:trHeight w:val="692"/>
        </w:trPr>
        <w:tc>
          <w:tcPr>
            <w:tcW w:w="962" w:type="dxa"/>
            <w:noWrap/>
            <w:vAlign w:val="center"/>
            <w:hideMark/>
          </w:tcPr>
          <w:p w14:paraId="2B27C918"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eastAsia="Times New Roman" w:hAnsi="Times New Roman" w:cs="Times New Roman"/>
                <w:color w:val="000000"/>
                <w:kern w:val="0"/>
                <w:lang w:eastAsia="en-IN" w:bidi="bn-BD"/>
                <w14:ligatures w14:val="none"/>
              </w:rPr>
              <w:t>Sl. No.</w:t>
            </w:r>
          </w:p>
        </w:tc>
        <w:tc>
          <w:tcPr>
            <w:tcW w:w="3230" w:type="dxa"/>
            <w:noWrap/>
            <w:vAlign w:val="center"/>
            <w:hideMark/>
          </w:tcPr>
          <w:p w14:paraId="305A5D69"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eastAsia="Times New Roman" w:hAnsi="Times New Roman" w:cs="Times New Roman"/>
                <w:color w:val="000000"/>
                <w:kern w:val="0"/>
                <w:lang w:eastAsia="en-IN" w:bidi="bn-BD"/>
                <w14:ligatures w14:val="none"/>
              </w:rPr>
              <w:t>Particulars</w:t>
            </w:r>
          </w:p>
        </w:tc>
        <w:tc>
          <w:tcPr>
            <w:tcW w:w="1323" w:type="dxa"/>
            <w:noWrap/>
            <w:vAlign w:val="center"/>
            <w:hideMark/>
          </w:tcPr>
          <w:p w14:paraId="15BE47C2"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eastAsia="Times New Roman" w:hAnsi="Times New Roman" w:cs="Times New Roman"/>
                <w:color w:val="000000"/>
                <w:kern w:val="0"/>
                <w:lang w:eastAsia="en-IN" w:bidi="bn-BD"/>
                <w14:ligatures w14:val="none"/>
              </w:rPr>
              <w:t>Marginal</w:t>
            </w:r>
          </w:p>
        </w:tc>
        <w:tc>
          <w:tcPr>
            <w:tcW w:w="1323" w:type="dxa"/>
            <w:noWrap/>
            <w:vAlign w:val="center"/>
            <w:hideMark/>
          </w:tcPr>
          <w:p w14:paraId="3FD3A34F"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eastAsia="Times New Roman" w:hAnsi="Times New Roman" w:cs="Times New Roman"/>
                <w:color w:val="000000"/>
                <w:kern w:val="0"/>
                <w:lang w:eastAsia="en-IN" w:bidi="bn-BD"/>
                <w14:ligatures w14:val="none"/>
              </w:rPr>
              <w:t>Small</w:t>
            </w:r>
          </w:p>
        </w:tc>
        <w:tc>
          <w:tcPr>
            <w:tcW w:w="1323" w:type="dxa"/>
            <w:noWrap/>
            <w:vAlign w:val="center"/>
            <w:hideMark/>
          </w:tcPr>
          <w:p w14:paraId="352CF2A1"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eastAsia="Times New Roman" w:hAnsi="Times New Roman" w:cs="Times New Roman"/>
                <w:color w:val="000000"/>
                <w:kern w:val="0"/>
                <w:lang w:eastAsia="en-IN" w:bidi="bn-BD"/>
                <w14:ligatures w14:val="none"/>
              </w:rPr>
              <w:t>Medium</w:t>
            </w:r>
          </w:p>
        </w:tc>
        <w:tc>
          <w:tcPr>
            <w:tcW w:w="1323" w:type="dxa"/>
            <w:noWrap/>
            <w:vAlign w:val="center"/>
            <w:hideMark/>
          </w:tcPr>
          <w:p w14:paraId="1864D7AB"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eastAsia="Times New Roman" w:hAnsi="Times New Roman" w:cs="Times New Roman"/>
                <w:color w:val="000000"/>
                <w:kern w:val="0"/>
                <w:lang w:eastAsia="en-IN" w:bidi="bn-BD"/>
                <w14:ligatures w14:val="none"/>
              </w:rPr>
              <w:t>Large</w:t>
            </w:r>
          </w:p>
        </w:tc>
        <w:tc>
          <w:tcPr>
            <w:tcW w:w="1323" w:type="dxa"/>
            <w:noWrap/>
            <w:vAlign w:val="center"/>
            <w:hideMark/>
          </w:tcPr>
          <w:p w14:paraId="6FB2720A"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eastAsia="Times New Roman" w:hAnsi="Times New Roman" w:cs="Times New Roman"/>
                <w:color w:val="000000"/>
                <w:kern w:val="0"/>
                <w:lang w:eastAsia="en-IN" w:bidi="bn-BD"/>
                <w14:ligatures w14:val="none"/>
              </w:rPr>
              <w:t>Average</w:t>
            </w:r>
          </w:p>
        </w:tc>
      </w:tr>
      <w:tr w:rsidR="004F7F39" w:rsidRPr="002C3230" w14:paraId="5FBAEB40" w14:textId="77777777" w:rsidTr="004C26F9">
        <w:trPr>
          <w:trHeight w:val="687"/>
        </w:trPr>
        <w:tc>
          <w:tcPr>
            <w:tcW w:w="962" w:type="dxa"/>
            <w:noWrap/>
            <w:vAlign w:val="center"/>
            <w:hideMark/>
          </w:tcPr>
          <w:p w14:paraId="16625EFA"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p>
        </w:tc>
        <w:tc>
          <w:tcPr>
            <w:tcW w:w="3230" w:type="dxa"/>
            <w:noWrap/>
            <w:vAlign w:val="center"/>
            <w:hideMark/>
          </w:tcPr>
          <w:p w14:paraId="56E255EA"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eastAsia="Times New Roman" w:hAnsi="Times New Roman" w:cs="Times New Roman"/>
                <w:color w:val="000000"/>
                <w:kern w:val="0"/>
                <w:lang w:eastAsia="en-IN" w:bidi="bn-BD"/>
                <w14:ligatures w14:val="none"/>
              </w:rPr>
              <w:t>Sample farms(n)</w:t>
            </w:r>
          </w:p>
        </w:tc>
        <w:tc>
          <w:tcPr>
            <w:tcW w:w="1323" w:type="dxa"/>
            <w:noWrap/>
            <w:vAlign w:val="center"/>
            <w:hideMark/>
          </w:tcPr>
          <w:p w14:paraId="4406DB95"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eastAsia="Times New Roman" w:hAnsi="Times New Roman" w:cs="Times New Roman"/>
                <w:color w:val="000000"/>
                <w:kern w:val="0"/>
                <w:lang w:eastAsia="en-IN" w:bidi="bn-BD"/>
                <w14:ligatures w14:val="none"/>
              </w:rPr>
              <w:t>55</w:t>
            </w:r>
          </w:p>
        </w:tc>
        <w:tc>
          <w:tcPr>
            <w:tcW w:w="1323" w:type="dxa"/>
            <w:noWrap/>
            <w:vAlign w:val="center"/>
            <w:hideMark/>
          </w:tcPr>
          <w:p w14:paraId="5622BA58"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eastAsia="Times New Roman" w:hAnsi="Times New Roman" w:cs="Times New Roman"/>
                <w:color w:val="000000"/>
                <w:kern w:val="0"/>
                <w:lang w:eastAsia="en-IN" w:bidi="bn-BD"/>
                <w14:ligatures w14:val="none"/>
              </w:rPr>
              <w:t>48</w:t>
            </w:r>
          </w:p>
        </w:tc>
        <w:tc>
          <w:tcPr>
            <w:tcW w:w="1323" w:type="dxa"/>
            <w:noWrap/>
            <w:vAlign w:val="center"/>
            <w:hideMark/>
          </w:tcPr>
          <w:p w14:paraId="0D53AC4C"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eastAsia="Times New Roman" w:hAnsi="Times New Roman" w:cs="Times New Roman"/>
                <w:color w:val="000000"/>
                <w:kern w:val="0"/>
                <w:lang w:eastAsia="en-IN" w:bidi="bn-BD"/>
                <w14:ligatures w14:val="none"/>
              </w:rPr>
              <w:t>37</w:t>
            </w:r>
          </w:p>
        </w:tc>
        <w:tc>
          <w:tcPr>
            <w:tcW w:w="1323" w:type="dxa"/>
            <w:noWrap/>
            <w:vAlign w:val="center"/>
            <w:hideMark/>
          </w:tcPr>
          <w:p w14:paraId="5E05896B"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eastAsia="Times New Roman" w:hAnsi="Times New Roman" w:cs="Times New Roman"/>
                <w:color w:val="000000"/>
                <w:kern w:val="0"/>
                <w:lang w:eastAsia="en-IN" w:bidi="bn-BD"/>
                <w14:ligatures w14:val="none"/>
              </w:rPr>
              <w:t>18</w:t>
            </w:r>
          </w:p>
        </w:tc>
        <w:tc>
          <w:tcPr>
            <w:tcW w:w="1323" w:type="dxa"/>
            <w:noWrap/>
            <w:vAlign w:val="center"/>
            <w:hideMark/>
          </w:tcPr>
          <w:p w14:paraId="1575B55A"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p>
        </w:tc>
      </w:tr>
      <w:tr w:rsidR="004F7F39" w:rsidRPr="002C3230" w14:paraId="05BAA712" w14:textId="77777777" w:rsidTr="004C26F9">
        <w:trPr>
          <w:trHeight w:val="540"/>
        </w:trPr>
        <w:tc>
          <w:tcPr>
            <w:tcW w:w="962" w:type="dxa"/>
            <w:noWrap/>
            <w:vAlign w:val="center"/>
            <w:hideMark/>
          </w:tcPr>
          <w:p w14:paraId="20DFE0E0"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1)</w:t>
            </w:r>
          </w:p>
        </w:tc>
        <w:tc>
          <w:tcPr>
            <w:tcW w:w="3230" w:type="dxa"/>
            <w:noWrap/>
            <w:vAlign w:val="center"/>
            <w:hideMark/>
          </w:tcPr>
          <w:p w14:paraId="47C2B70F" w14:textId="77777777" w:rsidR="004F7F39" w:rsidRPr="002C3230" w:rsidRDefault="004F7F39" w:rsidP="004C26F9">
            <w:pP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Bags</w:t>
            </w:r>
          </w:p>
        </w:tc>
        <w:tc>
          <w:tcPr>
            <w:tcW w:w="1323" w:type="dxa"/>
            <w:vAlign w:val="center"/>
            <w:hideMark/>
          </w:tcPr>
          <w:p w14:paraId="13F59172"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0.19</w:t>
            </w:r>
            <w:r w:rsidRPr="002C3230">
              <w:rPr>
                <w:rFonts w:ascii="Times New Roman" w:hAnsi="Times New Roman" w:cs="Times New Roman"/>
                <w:color w:val="000000"/>
              </w:rPr>
              <w:br/>
              <w:t>(14.8)</w:t>
            </w:r>
          </w:p>
        </w:tc>
        <w:tc>
          <w:tcPr>
            <w:tcW w:w="1323" w:type="dxa"/>
            <w:vAlign w:val="center"/>
            <w:hideMark/>
          </w:tcPr>
          <w:p w14:paraId="4ED97178"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0.29</w:t>
            </w:r>
            <w:r w:rsidRPr="002C3230">
              <w:rPr>
                <w:rFonts w:ascii="Times New Roman" w:hAnsi="Times New Roman" w:cs="Times New Roman"/>
                <w:color w:val="000000"/>
              </w:rPr>
              <w:br/>
              <w:t>(10.5)</w:t>
            </w:r>
          </w:p>
        </w:tc>
        <w:tc>
          <w:tcPr>
            <w:tcW w:w="1323" w:type="dxa"/>
            <w:vAlign w:val="center"/>
            <w:hideMark/>
          </w:tcPr>
          <w:p w14:paraId="06E2E522"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0.93</w:t>
            </w:r>
            <w:r w:rsidRPr="002C3230">
              <w:rPr>
                <w:rFonts w:ascii="Times New Roman" w:hAnsi="Times New Roman" w:cs="Times New Roman"/>
                <w:color w:val="000000"/>
              </w:rPr>
              <w:br/>
              <w:t>(28)</w:t>
            </w:r>
          </w:p>
        </w:tc>
        <w:tc>
          <w:tcPr>
            <w:tcW w:w="1323" w:type="dxa"/>
            <w:vAlign w:val="center"/>
            <w:hideMark/>
          </w:tcPr>
          <w:p w14:paraId="497D0957"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0.98</w:t>
            </w:r>
            <w:r w:rsidRPr="002C3230">
              <w:rPr>
                <w:rFonts w:ascii="Times New Roman" w:hAnsi="Times New Roman" w:cs="Times New Roman"/>
                <w:color w:val="000000"/>
              </w:rPr>
              <w:br/>
              <w:t>(23.6)</w:t>
            </w:r>
          </w:p>
        </w:tc>
        <w:tc>
          <w:tcPr>
            <w:tcW w:w="1323" w:type="dxa"/>
            <w:vAlign w:val="center"/>
            <w:hideMark/>
          </w:tcPr>
          <w:p w14:paraId="5CDC2D17"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0.59</w:t>
            </w:r>
            <w:r w:rsidRPr="002C3230">
              <w:rPr>
                <w:rFonts w:ascii="Times New Roman" w:hAnsi="Times New Roman" w:cs="Times New Roman"/>
                <w:color w:val="000000"/>
              </w:rPr>
              <w:br/>
              <w:t>(28.78)</w:t>
            </w:r>
          </w:p>
        </w:tc>
      </w:tr>
      <w:tr w:rsidR="004F7F39" w:rsidRPr="002C3230" w14:paraId="4F89B3B5" w14:textId="77777777" w:rsidTr="004C26F9">
        <w:trPr>
          <w:trHeight w:val="540"/>
        </w:trPr>
        <w:tc>
          <w:tcPr>
            <w:tcW w:w="962" w:type="dxa"/>
            <w:noWrap/>
            <w:vAlign w:val="center"/>
            <w:hideMark/>
          </w:tcPr>
          <w:p w14:paraId="64A81D9A"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2)</w:t>
            </w:r>
          </w:p>
        </w:tc>
        <w:tc>
          <w:tcPr>
            <w:tcW w:w="3230" w:type="dxa"/>
            <w:noWrap/>
            <w:vAlign w:val="center"/>
            <w:hideMark/>
          </w:tcPr>
          <w:p w14:paraId="20848267" w14:textId="77777777" w:rsidR="004F7F39" w:rsidRPr="002C3230" w:rsidRDefault="004F7F39" w:rsidP="004C26F9">
            <w:pP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Traditional storage structure</w:t>
            </w:r>
          </w:p>
        </w:tc>
        <w:tc>
          <w:tcPr>
            <w:tcW w:w="1323" w:type="dxa"/>
            <w:vAlign w:val="center"/>
            <w:hideMark/>
          </w:tcPr>
          <w:p w14:paraId="168B5AA6"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0.01</w:t>
            </w:r>
            <w:r w:rsidRPr="002C3230">
              <w:rPr>
                <w:rFonts w:ascii="Times New Roman" w:hAnsi="Times New Roman" w:cs="Times New Roman"/>
                <w:color w:val="000000"/>
              </w:rPr>
              <w:br/>
              <w:t>(0.78)</w:t>
            </w:r>
          </w:p>
        </w:tc>
        <w:tc>
          <w:tcPr>
            <w:tcW w:w="1323" w:type="dxa"/>
            <w:vAlign w:val="center"/>
            <w:hideMark/>
          </w:tcPr>
          <w:p w14:paraId="7B2152BD"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0.03</w:t>
            </w:r>
            <w:r w:rsidRPr="002C3230">
              <w:rPr>
                <w:rFonts w:ascii="Times New Roman" w:hAnsi="Times New Roman" w:cs="Times New Roman"/>
                <w:color w:val="000000"/>
              </w:rPr>
              <w:br/>
              <w:t>(1.09)</w:t>
            </w:r>
          </w:p>
        </w:tc>
        <w:tc>
          <w:tcPr>
            <w:tcW w:w="1323" w:type="dxa"/>
            <w:vAlign w:val="center"/>
            <w:hideMark/>
          </w:tcPr>
          <w:p w14:paraId="487024F4"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0.01</w:t>
            </w:r>
            <w:r w:rsidRPr="002C3230">
              <w:rPr>
                <w:rFonts w:ascii="Times New Roman" w:hAnsi="Times New Roman" w:cs="Times New Roman"/>
                <w:color w:val="000000"/>
              </w:rPr>
              <w:br/>
              <w:t>(0.31)</w:t>
            </w:r>
          </w:p>
        </w:tc>
        <w:tc>
          <w:tcPr>
            <w:tcW w:w="1323" w:type="dxa"/>
            <w:vAlign w:val="center"/>
            <w:hideMark/>
          </w:tcPr>
          <w:p w14:paraId="11468E11"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0.02</w:t>
            </w:r>
            <w:r w:rsidRPr="002C3230">
              <w:rPr>
                <w:rFonts w:ascii="Times New Roman" w:hAnsi="Times New Roman" w:cs="Times New Roman"/>
                <w:color w:val="000000"/>
              </w:rPr>
              <w:br/>
              <w:t>(0.48)</w:t>
            </w:r>
          </w:p>
        </w:tc>
        <w:tc>
          <w:tcPr>
            <w:tcW w:w="1323" w:type="dxa"/>
            <w:vAlign w:val="center"/>
            <w:hideMark/>
          </w:tcPr>
          <w:p w14:paraId="5AC4EB74"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0.01</w:t>
            </w:r>
            <w:r w:rsidRPr="002C3230">
              <w:rPr>
                <w:rFonts w:ascii="Times New Roman" w:hAnsi="Times New Roman" w:cs="Times New Roman"/>
                <w:color w:val="000000"/>
              </w:rPr>
              <w:br/>
              <w:t>(0.85)</w:t>
            </w:r>
          </w:p>
        </w:tc>
      </w:tr>
      <w:tr w:rsidR="004F7F39" w:rsidRPr="002C3230" w14:paraId="04C2808C" w14:textId="77777777" w:rsidTr="004C26F9">
        <w:trPr>
          <w:trHeight w:val="540"/>
        </w:trPr>
        <w:tc>
          <w:tcPr>
            <w:tcW w:w="962" w:type="dxa"/>
            <w:noWrap/>
            <w:vAlign w:val="center"/>
            <w:hideMark/>
          </w:tcPr>
          <w:p w14:paraId="70BFF62D"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3)</w:t>
            </w:r>
          </w:p>
        </w:tc>
        <w:tc>
          <w:tcPr>
            <w:tcW w:w="3230" w:type="dxa"/>
            <w:noWrap/>
            <w:vAlign w:val="center"/>
            <w:hideMark/>
          </w:tcPr>
          <w:p w14:paraId="0F540ADF" w14:textId="77777777" w:rsidR="004F7F39" w:rsidRPr="002C3230" w:rsidRDefault="004F7F39" w:rsidP="004C26F9">
            <w:pP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Bag and bulk</w:t>
            </w:r>
          </w:p>
        </w:tc>
        <w:tc>
          <w:tcPr>
            <w:tcW w:w="1323" w:type="dxa"/>
            <w:vAlign w:val="center"/>
            <w:hideMark/>
          </w:tcPr>
          <w:p w14:paraId="2631BD7E"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0.06</w:t>
            </w:r>
            <w:r w:rsidRPr="002C3230">
              <w:rPr>
                <w:rFonts w:ascii="Times New Roman" w:hAnsi="Times New Roman" w:cs="Times New Roman"/>
                <w:color w:val="000000"/>
              </w:rPr>
              <w:br/>
              <w:t>(4.6)</w:t>
            </w:r>
          </w:p>
        </w:tc>
        <w:tc>
          <w:tcPr>
            <w:tcW w:w="1323" w:type="dxa"/>
            <w:vAlign w:val="center"/>
            <w:hideMark/>
          </w:tcPr>
          <w:p w14:paraId="5D3F5241"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0.09</w:t>
            </w:r>
            <w:r w:rsidRPr="002C3230">
              <w:rPr>
                <w:rFonts w:ascii="Times New Roman" w:hAnsi="Times New Roman" w:cs="Times New Roman"/>
                <w:color w:val="000000"/>
              </w:rPr>
              <w:br/>
              <w:t>(3.28)</w:t>
            </w:r>
          </w:p>
        </w:tc>
        <w:tc>
          <w:tcPr>
            <w:tcW w:w="1323" w:type="dxa"/>
            <w:vAlign w:val="center"/>
            <w:hideMark/>
          </w:tcPr>
          <w:p w14:paraId="61436C64"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0.02</w:t>
            </w:r>
            <w:r w:rsidRPr="002C3230">
              <w:rPr>
                <w:rFonts w:ascii="Times New Roman" w:hAnsi="Times New Roman" w:cs="Times New Roman"/>
                <w:color w:val="000000"/>
              </w:rPr>
              <w:br/>
              <w:t>(0.60)</w:t>
            </w:r>
          </w:p>
        </w:tc>
        <w:tc>
          <w:tcPr>
            <w:tcW w:w="1323" w:type="dxa"/>
            <w:vAlign w:val="center"/>
            <w:hideMark/>
          </w:tcPr>
          <w:p w14:paraId="72A21DEE"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0.98</w:t>
            </w:r>
            <w:r w:rsidRPr="002C3230">
              <w:rPr>
                <w:rFonts w:ascii="Times New Roman" w:hAnsi="Times New Roman" w:cs="Times New Roman"/>
                <w:color w:val="000000"/>
              </w:rPr>
              <w:br/>
              <w:t>(9.17)</w:t>
            </w:r>
          </w:p>
        </w:tc>
        <w:tc>
          <w:tcPr>
            <w:tcW w:w="1323" w:type="dxa"/>
            <w:vAlign w:val="center"/>
            <w:hideMark/>
          </w:tcPr>
          <w:p w14:paraId="506318FD"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0.13</w:t>
            </w:r>
            <w:r w:rsidRPr="002C3230">
              <w:rPr>
                <w:rFonts w:ascii="Times New Roman" w:hAnsi="Times New Roman" w:cs="Times New Roman"/>
                <w:color w:val="000000"/>
              </w:rPr>
              <w:br/>
              <w:t>(6.34)</w:t>
            </w:r>
          </w:p>
        </w:tc>
      </w:tr>
      <w:tr w:rsidR="004F7F39" w:rsidRPr="002C3230" w14:paraId="61BE0B3C" w14:textId="77777777" w:rsidTr="004C26F9">
        <w:trPr>
          <w:trHeight w:val="540"/>
        </w:trPr>
        <w:tc>
          <w:tcPr>
            <w:tcW w:w="962" w:type="dxa"/>
            <w:noWrap/>
            <w:vAlign w:val="center"/>
            <w:hideMark/>
          </w:tcPr>
          <w:p w14:paraId="34CA3E25"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4)</w:t>
            </w:r>
          </w:p>
        </w:tc>
        <w:tc>
          <w:tcPr>
            <w:tcW w:w="3230" w:type="dxa"/>
            <w:noWrap/>
            <w:vAlign w:val="center"/>
            <w:hideMark/>
          </w:tcPr>
          <w:p w14:paraId="4DBEEFA0" w14:textId="77777777" w:rsidR="004F7F39" w:rsidRPr="002C3230" w:rsidRDefault="004F7F39" w:rsidP="004C26F9">
            <w:pP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Insect pests</w:t>
            </w:r>
          </w:p>
        </w:tc>
        <w:tc>
          <w:tcPr>
            <w:tcW w:w="1323" w:type="dxa"/>
            <w:vAlign w:val="center"/>
            <w:hideMark/>
          </w:tcPr>
          <w:p w14:paraId="30FBB354"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0.23</w:t>
            </w:r>
            <w:r w:rsidRPr="002C3230">
              <w:rPr>
                <w:rFonts w:ascii="Times New Roman" w:hAnsi="Times New Roman" w:cs="Times New Roman"/>
                <w:color w:val="000000"/>
              </w:rPr>
              <w:br/>
              <w:t>(17.9)</w:t>
            </w:r>
          </w:p>
        </w:tc>
        <w:tc>
          <w:tcPr>
            <w:tcW w:w="1323" w:type="dxa"/>
            <w:vAlign w:val="center"/>
            <w:hideMark/>
          </w:tcPr>
          <w:p w14:paraId="431B6E10"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0.81</w:t>
            </w:r>
            <w:r w:rsidRPr="002C3230">
              <w:rPr>
                <w:rFonts w:ascii="Times New Roman" w:hAnsi="Times New Roman" w:cs="Times New Roman"/>
                <w:color w:val="000000"/>
              </w:rPr>
              <w:br/>
              <w:t>(29.5)</w:t>
            </w:r>
          </w:p>
        </w:tc>
        <w:tc>
          <w:tcPr>
            <w:tcW w:w="1323" w:type="dxa"/>
            <w:vAlign w:val="center"/>
            <w:hideMark/>
          </w:tcPr>
          <w:p w14:paraId="0E5A3FC5"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0.62</w:t>
            </w:r>
            <w:r w:rsidRPr="002C3230">
              <w:rPr>
                <w:rFonts w:ascii="Times New Roman" w:hAnsi="Times New Roman" w:cs="Times New Roman"/>
                <w:color w:val="000000"/>
              </w:rPr>
              <w:br/>
              <w:t>(18.7)</w:t>
            </w:r>
          </w:p>
        </w:tc>
        <w:tc>
          <w:tcPr>
            <w:tcW w:w="1323" w:type="dxa"/>
            <w:vAlign w:val="center"/>
            <w:hideMark/>
          </w:tcPr>
          <w:p w14:paraId="374D27E2"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0.23</w:t>
            </w:r>
            <w:r w:rsidRPr="002C3230">
              <w:rPr>
                <w:rFonts w:ascii="Times New Roman" w:hAnsi="Times New Roman" w:cs="Times New Roman"/>
                <w:color w:val="000000"/>
              </w:rPr>
              <w:br/>
              <w:t>(5.55)</w:t>
            </w:r>
          </w:p>
        </w:tc>
        <w:tc>
          <w:tcPr>
            <w:tcW w:w="1323" w:type="dxa"/>
            <w:vAlign w:val="center"/>
            <w:hideMark/>
          </w:tcPr>
          <w:p w14:paraId="25FFCF3D"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0.47</w:t>
            </w:r>
            <w:r w:rsidRPr="002C3230">
              <w:rPr>
                <w:rFonts w:ascii="Times New Roman" w:hAnsi="Times New Roman" w:cs="Times New Roman"/>
                <w:color w:val="000000"/>
              </w:rPr>
              <w:br/>
              <w:t>(22.92)</w:t>
            </w:r>
          </w:p>
        </w:tc>
      </w:tr>
      <w:tr w:rsidR="004F7F39" w:rsidRPr="002C3230" w14:paraId="721B2B51" w14:textId="77777777" w:rsidTr="004C26F9">
        <w:trPr>
          <w:trHeight w:val="426"/>
        </w:trPr>
        <w:tc>
          <w:tcPr>
            <w:tcW w:w="962" w:type="dxa"/>
            <w:noWrap/>
            <w:vAlign w:val="center"/>
            <w:hideMark/>
          </w:tcPr>
          <w:p w14:paraId="52C1DFDA"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5)</w:t>
            </w:r>
          </w:p>
        </w:tc>
        <w:tc>
          <w:tcPr>
            <w:tcW w:w="3230" w:type="dxa"/>
            <w:noWrap/>
            <w:vAlign w:val="center"/>
            <w:hideMark/>
          </w:tcPr>
          <w:p w14:paraId="72B58CFA" w14:textId="77777777" w:rsidR="004F7F39" w:rsidRPr="002C3230" w:rsidRDefault="004F7F39" w:rsidP="004C26F9">
            <w:pP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Non - insect pests</w:t>
            </w:r>
          </w:p>
        </w:tc>
        <w:tc>
          <w:tcPr>
            <w:tcW w:w="1323" w:type="dxa"/>
            <w:vAlign w:val="center"/>
            <w:hideMark/>
          </w:tcPr>
          <w:p w14:paraId="39EE4A68"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0.58</w:t>
            </w:r>
            <w:r w:rsidRPr="002C3230">
              <w:rPr>
                <w:rFonts w:ascii="Times New Roman" w:hAnsi="Times New Roman" w:cs="Times New Roman"/>
                <w:color w:val="000000"/>
              </w:rPr>
              <w:br/>
              <w:t>(45.31)</w:t>
            </w:r>
          </w:p>
        </w:tc>
        <w:tc>
          <w:tcPr>
            <w:tcW w:w="1323" w:type="dxa"/>
            <w:vAlign w:val="center"/>
            <w:hideMark/>
          </w:tcPr>
          <w:p w14:paraId="05A94DBA"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1.21</w:t>
            </w:r>
            <w:r w:rsidRPr="002C3230">
              <w:rPr>
                <w:rFonts w:ascii="Times New Roman" w:hAnsi="Times New Roman" w:cs="Times New Roman"/>
                <w:color w:val="000000"/>
              </w:rPr>
              <w:br/>
              <w:t>(44.1)</w:t>
            </w:r>
          </w:p>
        </w:tc>
        <w:tc>
          <w:tcPr>
            <w:tcW w:w="1323" w:type="dxa"/>
            <w:vAlign w:val="center"/>
            <w:hideMark/>
          </w:tcPr>
          <w:p w14:paraId="4B179928"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1.32</w:t>
            </w:r>
            <w:r w:rsidRPr="002C3230">
              <w:rPr>
                <w:rFonts w:ascii="Times New Roman" w:hAnsi="Times New Roman" w:cs="Times New Roman"/>
                <w:color w:val="000000"/>
              </w:rPr>
              <w:br/>
              <w:t>(39.8)</w:t>
            </w:r>
          </w:p>
        </w:tc>
        <w:tc>
          <w:tcPr>
            <w:tcW w:w="1323" w:type="dxa"/>
            <w:vAlign w:val="center"/>
            <w:hideMark/>
          </w:tcPr>
          <w:p w14:paraId="635B8366"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1.92</w:t>
            </w:r>
            <w:r w:rsidRPr="002C3230">
              <w:rPr>
                <w:rFonts w:ascii="Times New Roman" w:hAnsi="Times New Roman" w:cs="Times New Roman"/>
                <w:color w:val="000000"/>
              </w:rPr>
              <w:br/>
              <w:t>(46.3)</w:t>
            </w:r>
          </w:p>
        </w:tc>
        <w:tc>
          <w:tcPr>
            <w:tcW w:w="1323" w:type="dxa"/>
            <w:vAlign w:val="center"/>
            <w:hideMark/>
          </w:tcPr>
          <w:p w14:paraId="48CCC129"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0.47</w:t>
            </w:r>
            <w:r w:rsidRPr="002C3230">
              <w:rPr>
                <w:rFonts w:ascii="Times New Roman" w:hAnsi="Times New Roman" w:cs="Times New Roman"/>
                <w:color w:val="000000"/>
              </w:rPr>
              <w:br/>
              <w:t>(22.92)</w:t>
            </w:r>
          </w:p>
        </w:tc>
      </w:tr>
      <w:tr w:rsidR="004F7F39" w:rsidRPr="002C3230" w14:paraId="3A7E0BEB" w14:textId="77777777" w:rsidTr="004C26F9">
        <w:trPr>
          <w:trHeight w:val="540"/>
        </w:trPr>
        <w:tc>
          <w:tcPr>
            <w:tcW w:w="962" w:type="dxa"/>
            <w:noWrap/>
            <w:vAlign w:val="center"/>
            <w:hideMark/>
          </w:tcPr>
          <w:p w14:paraId="1759B212"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6)</w:t>
            </w:r>
          </w:p>
        </w:tc>
        <w:tc>
          <w:tcPr>
            <w:tcW w:w="3230" w:type="dxa"/>
            <w:vAlign w:val="center"/>
            <w:hideMark/>
          </w:tcPr>
          <w:p w14:paraId="671128E4" w14:textId="77777777" w:rsidR="004F7F39" w:rsidRPr="002C3230" w:rsidRDefault="004F7F39" w:rsidP="004C26F9">
            <w:pP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Diseases</w:t>
            </w:r>
          </w:p>
        </w:tc>
        <w:tc>
          <w:tcPr>
            <w:tcW w:w="1323" w:type="dxa"/>
            <w:vAlign w:val="center"/>
            <w:hideMark/>
          </w:tcPr>
          <w:p w14:paraId="185A9031"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0.21</w:t>
            </w:r>
            <w:r w:rsidRPr="002C3230">
              <w:rPr>
                <w:rFonts w:ascii="Times New Roman" w:hAnsi="Times New Roman" w:cs="Times New Roman"/>
                <w:color w:val="000000"/>
              </w:rPr>
              <w:br/>
              <w:t>(16.40)</w:t>
            </w:r>
          </w:p>
        </w:tc>
        <w:tc>
          <w:tcPr>
            <w:tcW w:w="1323" w:type="dxa"/>
            <w:vAlign w:val="center"/>
            <w:hideMark/>
          </w:tcPr>
          <w:p w14:paraId="655A67B6"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0.31</w:t>
            </w:r>
            <w:r w:rsidRPr="002C3230">
              <w:rPr>
                <w:rFonts w:ascii="Times New Roman" w:hAnsi="Times New Roman" w:cs="Times New Roman"/>
                <w:color w:val="000000"/>
              </w:rPr>
              <w:br/>
              <w:t>(11.31)</w:t>
            </w:r>
          </w:p>
        </w:tc>
        <w:tc>
          <w:tcPr>
            <w:tcW w:w="1323" w:type="dxa"/>
            <w:vAlign w:val="center"/>
            <w:hideMark/>
          </w:tcPr>
          <w:p w14:paraId="5849AEFF"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0.41</w:t>
            </w:r>
            <w:r w:rsidRPr="002C3230">
              <w:rPr>
                <w:rFonts w:ascii="Times New Roman" w:hAnsi="Times New Roman" w:cs="Times New Roman"/>
                <w:color w:val="000000"/>
              </w:rPr>
              <w:br/>
              <w:t>(12.3)</w:t>
            </w:r>
          </w:p>
        </w:tc>
        <w:tc>
          <w:tcPr>
            <w:tcW w:w="1323" w:type="dxa"/>
            <w:vAlign w:val="center"/>
            <w:hideMark/>
          </w:tcPr>
          <w:p w14:paraId="1DCB4C79"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0.61</w:t>
            </w:r>
            <w:r w:rsidRPr="002C3230">
              <w:rPr>
                <w:rFonts w:ascii="Times New Roman" w:hAnsi="Times New Roman" w:cs="Times New Roman"/>
                <w:color w:val="000000"/>
              </w:rPr>
              <w:br/>
              <w:t>(14.7)</w:t>
            </w:r>
          </w:p>
        </w:tc>
        <w:tc>
          <w:tcPr>
            <w:tcW w:w="1323" w:type="dxa"/>
            <w:vAlign w:val="center"/>
            <w:hideMark/>
          </w:tcPr>
          <w:p w14:paraId="1B417DA6"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0.38</w:t>
            </w:r>
            <w:r w:rsidRPr="002C3230">
              <w:rPr>
                <w:rFonts w:ascii="Times New Roman" w:hAnsi="Times New Roman" w:cs="Times New Roman"/>
                <w:color w:val="000000"/>
              </w:rPr>
              <w:br/>
              <w:t>(18.58)</w:t>
            </w:r>
          </w:p>
        </w:tc>
      </w:tr>
      <w:tr w:rsidR="004F7F39" w:rsidRPr="002C3230" w14:paraId="5764D15E" w14:textId="77777777" w:rsidTr="004C26F9">
        <w:trPr>
          <w:trHeight w:val="540"/>
        </w:trPr>
        <w:tc>
          <w:tcPr>
            <w:tcW w:w="962" w:type="dxa"/>
            <w:noWrap/>
            <w:vAlign w:val="center"/>
            <w:hideMark/>
          </w:tcPr>
          <w:p w14:paraId="109BFC35"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p>
        </w:tc>
        <w:tc>
          <w:tcPr>
            <w:tcW w:w="3230" w:type="dxa"/>
            <w:noWrap/>
            <w:vAlign w:val="center"/>
            <w:hideMark/>
          </w:tcPr>
          <w:p w14:paraId="4B273BD2" w14:textId="77777777" w:rsidR="004F7F39" w:rsidRPr="002C3230" w:rsidRDefault="004F7F39" w:rsidP="004C26F9">
            <w:pP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Total losses:</w:t>
            </w:r>
          </w:p>
        </w:tc>
        <w:tc>
          <w:tcPr>
            <w:tcW w:w="1323" w:type="dxa"/>
            <w:vAlign w:val="center"/>
            <w:hideMark/>
          </w:tcPr>
          <w:p w14:paraId="3B2EB477"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1.28</w:t>
            </w:r>
            <w:r w:rsidRPr="002C3230">
              <w:rPr>
                <w:rFonts w:ascii="Times New Roman" w:hAnsi="Times New Roman" w:cs="Times New Roman"/>
                <w:color w:val="000000"/>
              </w:rPr>
              <w:br/>
              <w:t>(100)</w:t>
            </w:r>
          </w:p>
        </w:tc>
        <w:tc>
          <w:tcPr>
            <w:tcW w:w="1323" w:type="dxa"/>
            <w:vAlign w:val="center"/>
            <w:hideMark/>
          </w:tcPr>
          <w:p w14:paraId="09CE1685"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2.74</w:t>
            </w:r>
            <w:r w:rsidRPr="002C3230">
              <w:rPr>
                <w:rFonts w:ascii="Times New Roman" w:hAnsi="Times New Roman" w:cs="Times New Roman"/>
                <w:color w:val="000000"/>
              </w:rPr>
              <w:br/>
              <w:t>(100)</w:t>
            </w:r>
          </w:p>
        </w:tc>
        <w:tc>
          <w:tcPr>
            <w:tcW w:w="1323" w:type="dxa"/>
            <w:vAlign w:val="center"/>
            <w:hideMark/>
          </w:tcPr>
          <w:p w14:paraId="4242A543"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3.31</w:t>
            </w:r>
            <w:r w:rsidRPr="002C3230">
              <w:rPr>
                <w:rFonts w:ascii="Times New Roman" w:hAnsi="Times New Roman" w:cs="Times New Roman"/>
                <w:color w:val="000000"/>
              </w:rPr>
              <w:br/>
              <w:t>(100)</w:t>
            </w:r>
          </w:p>
        </w:tc>
        <w:tc>
          <w:tcPr>
            <w:tcW w:w="1323" w:type="dxa"/>
            <w:vAlign w:val="center"/>
            <w:hideMark/>
          </w:tcPr>
          <w:p w14:paraId="11CAD6FB"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4.14</w:t>
            </w:r>
            <w:r w:rsidRPr="002C3230">
              <w:rPr>
                <w:rFonts w:ascii="Times New Roman" w:hAnsi="Times New Roman" w:cs="Times New Roman"/>
                <w:color w:val="000000"/>
              </w:rPr>
              <w:br/>
              <w:t>(100)</w:t>
            </w:r>
          </w:p>
        </w:tc>
        <w:tc>
          <w:tcPr>
            <w:tcW w:w="1323" w:type="dxa"/>
            <w:vAlign w:val="center"/>
            <w:hideMark/>
          </w:tcPr>
          <w:p w14:paraId="2DA61448" w14:textId="77777777" w:rsidR="004F7F39" w:rsidRPr="002C3230" w:rsidRDefault="004F7F39" w:rsidP="004C26F9">
            <w:pPr>
              <w:jc w:val="center"/>
              <w:rPr>
                <w:rFonts w:ascii="Times New Roman" w:eastAsia="Times New Roman" w:hAnsi="Times New Roman" w:cs="Times New Roman"/>
                <w:color w:val="000000"/>
                <w:kern w:val="0"/>
                <w:lang w:eastAsia="en-IN" w:bidi="bn-BD"/>
                <w14:ligatures w14:val="none"/>
              </w:rPr>
            </w:pPr>
            <w:r w:rsidRPr="002C3230">
              <w:rPr>
                <w:rFonts w:ascii="Times New Roman" w:hAnsi="Times New Roman" w:cs="Times New Roman"/>
                <w:color w:val="000000"/>
              </w:rPr>
              <w:t>2.05</w:t>
            </w:r>
            <w:r w:rsidRPr="002C3230">
              <w:rPr>
                <w:rFonts w:ascii="Times New Roman" w:hAnsi="Times New Roman" w:cs="Times New Roman"/>
                <w:color w:val="000000"/>
              </w:rPr>
              <w:br/>
              <w:t>(100)</w:t>
            </w:r>
          </w:p>
        </w:tc>
      </w:tr>
    </w:tbl>
    <w:p w14:paraId="278B5E59" w14:textId="25403F67" w:rsidR="004F7F39" w:rsidRDefault="004F7F39" w:rsidP="004F7F39">
      <w:pPr>
        <w:rPr>
          <w:rFonts w:ascii="Times New Roman" w:hAnsi="Times New Roman" w:cs="Times New Roman"/>
        </w:rPr>
      </w:pPr>
      <w:r w:rsidRPr="005A243C">
        <w:rPr>
          <w:rFonts w:ascii="Times New Roman" w:hAnsi="Times New Roman" w:cs="Times New Roman"/>
        </w:rPr>
        <w:t>(</w:t>
      </w:r>
      <w:r w:rsidRPr="00254F55">
        <w:rPr>
          <w:rFonts w:ascii="Times New Roman" w:hAnsi="Times New Roman" w:cs="Times New Roman"/>
          <w:b/>
          <w:bCs/>
        </w:rPr>
        <w:t>Figures in parenthesis indicate percentage of total losses</w:t>
      </w:r>
      <w:r w:rsidRPr="005A243C">
        <w:rPr>
          <w:rFonts w:ascii="Times New Roman" w:hAnsi="Times New Roman" w:cs="Times New Roman"/>
        </w:rPr>
        <w:t>)</w:t>
      </w:r>
    </w:p>
    <w:p w14:paraId="01DD474F" w14:textId="77777777" w:rsidR="00366684" w:rsidRPr="00366684" w:rsidRDefault="00366684" w:rsidP="00366684">
      <w:pPr>
        <w:rPr>
          <w:rFonts w:ascii="Times New Roman" w:hAnsi="Times New Roman" w:cs="Times New Roman"/>
        </w:rPr>
      </w:pPr>
      <w:r w:rsidRPr="00366684">
        <w:rPr>
          <w:rFonts w:ascii="Times New Roman" w:hAnsi="Times New Roman" w:cs="Times New Roman"/>
          <w:b/>
          <w:bCs/>
          <w:sz w:val="24"/>
          <w:szCs w:val="24"/>
        </w:rPr>
        <w:t>Biochemical/Nutritional Losses during Storage</w:t>
      </w:r>
      <w:r w:rsidRPr="00366684">
        <w:rPr>
          <w:rFonts w:ascii="Times New Roman" w:hAnsi="Times New Roman" w:cs="Times New Roman"/>
          <w:b/>
          <w:bCs/>
        </w:rPr>
        <w:t>:</w:t>
      </w:r>
    </w:p>
    <w:p w14:paraId="069A6939" w14:textId="1AA2C928" w:rsidR="00FB735D" w:rsidRPr="00366684" w:rsidRDefault="00366684" w:rsidP="002C3230">
      <w:pPr>
        <w:spacing w:line="360" w:lineRule="auto"/>
        <w:jc w:val="both"/>
        <w:rPr>
          <w:rFonts w:ascii="Times New Roman" w:hAnsi="Times New Roman" w:cs="Times New Roman"/>
        </w:rPr>
      </w:pPr>
      <w:r w:rsidRPr="00366684">
        <w:rPr>
          <w:rFonts w:ascii="Times New Roman" w:hAnsi="Times New Roman" w:cs="Times New Roman"/>
        </w:rPr>
        <w:t xml:space="preserve">Storage is a critical phase where biochemical losses are often more severe due to both abiotic and biotic factors. Improper storage conditions, such as high humidity and temperature, facilitate the growth of storage fungi, including </w:t>
      </w:r>
      <w:r w:rsidRPr="00366684">
        <w:rPr>
          <w:rFonts w:ascii="Times New Roman" w:hAnsi="Times New Roman" w:cs="Times New Roman"/>
          <w:i/>
          <w:iCs/>
        </w:rPr>
        <w:t>Aspergillus flavus</w:t>
      </w:r>
      <w:r w:rsidRPr="00366684">
        <w:rPr>
          <w:rFonts w:ascii="Times New Roman" w:hAnsi="Times New Roman" w:cs="Times New Roman"/>
        </w:rPr>
        <w:t xml:space="preserve"> and </w:t>
      </w:r>
      <w:r w:rsidRPr="00366684">
        <w:rPr>
          <w:rFonts w:ascii="Times New Roman" w:hAnsi="Times New Roman" w:cs="Times New Roman"/>
          <w:i/>
          <w:iCs/>
        </w:rPr>
        <w:t>Fusarium spp.</w:t>
      </w:r>
      <w:r w:rsidRPr="00366684">
        <w:rPr>
          <w:rFonts w:ascii="Times New Roman" w:hAnsi="Times New Roman" w:cs="Times New Roman"/>
        </w:rPr>
        <w:t>, which produce mycotoxins like aflatoxins. These are highly toxic and carcinogenic, and their presence leads to the rejection of soybean lots in food and export markets. In addition, enzymatic and non-enzymatic oxidative reactions continue in stored soybean, contributing to the degradation of oils (rancidity) and loss of fat-soluble vitamins like vitamin E (tocopherol), which serves as a natural antioxidant. Storage pests such as beetles and weevils consume the cotyledons, directly reducing protein content, and their activity increases free fatty acid (FFA) levels, a marker of declining oil quality. The cumulative effect is a nutritional downgrade that impacts both food safety and processing quality.</w:t>
      </w:r>
    </w:p>
    <w:p w14:paraId="28AF3D99" w14:textId="66B06C8F" w:rsidR="004F7F39" w:rsidRPr="00F63191" w:rsidRDefault="004F7F39" w:rsidP="00F63191">
      <w:pPr>
        <w:pStyle w:val="ListParagraph"/>
        <w:numPr>
          <w:ilvl w:val="1"/>
          <w:numId w:val="7"/>
        </w:numPr>
        <w:rPr>
          <w:rFonts w:ascii="Times New Roman" w:hAnsi="Times New Roman" w:cs="Times New Roman"/>
          <w:b/>
          <w:bCs/>
          <w:sz w:val="24"/>
          <w:szCs w:val="24"/>
        </w:rPr>
      </w:pPr>
      <w:r w:rsidRPr="00FB735D">
        <w:rPr>
          <w:rFonts w:ascii="Times New Roman" w:hAnsi="Times New Roman" w:cs="Times New Roman"/>
          <w:b/>
          <w:bCs/>
          <w:sz w:val="24"/>
          <w:szCs w:val="24"/>
        </w:rPr>
        <w:t>Losses due to other transportation</w:t>
      </w:r>
      <w:r w:rsidRPr="00F63191">
        <w:rPr>
          <w:rFonts w:ascii="Times New Roman" w:hAnsi="Times New Roman" w:cs="Times New Roman"/>
          <w:b/>
          <w:bCs/>
          <w:sz w:val="24"/>
          <w:szCs w:val="24"/>
        </w:rPr>
        <w:t>:</w:t>
      </w:r>
    </w:p>
    <w:p w14:paraId="65DAD213" w14:textId="3ACA2A49" w:rsidR="004F7F39" w:rsidRPr="00B85CDD" w:rsidRDefault="004F7F39" w:rsidP="002C3230">
      <w:pPr>
        <w:spacing w:line="360" w:lineRule="auto"/>
        <w:jc w:val="both"/>
        <w:rPr>
          <w:rFonts w:ascii="Times New Roman" w:hAnsi="Times New Roman" w:cs="Times New Roman"/>
          <w:sz w:val="24"/>
          <w:szCs w:val="24"/>
          <w:lang w:val="en-US"/>
        </w:rPr>
      </w:pPr>
      <w:r w:rsidRPr="003242F9">
        <w:rPr>
          <w:rFonts w:ascii="Times New Roman" w:hAnsi="Times New Roman" w:cs="Times New Roman"/>
          <w:lang w:val="en-US"/>
        </w:rPr>
        <w:t xml:space="preserve">The Table </w:t>
      </w:r>
      <w:r w:rsidR="00AA2C90" w:rsidRPr="003242F9">
        <w:rPr>
          <w:rFonts w:ascii="Times New Roman" w:hAnsi="Times New Roman" w:cs="Times New Roman"/>
          <w:lang w:val="en-US"/>
        </w:rPr>
        <w:t xml:space="preserve">4 </w:t>
      </w:r>
      <w:r w:rsidRPr="003242F9">
        <w:rPr>
          <w:rFonts w:ascii="Times New Roman" w:hAnsi="Times New Roman" w:cs="Times New Roman"/>
          <w:lang w:val="en-US"/>
        </w:rPr>
        <w:t>shows transportation losses in which total average loss is 0.93 kg/qt and in marginal, small, medium and large it is 0.39 kg/qt, 0.88 kg/qt,1.1 kg/qt and 1.41 kg/qt respectively. Thus, losses are increasing from marginal to large farmers</w:t>
      </w:r>
      <w:r>
        <w:rPr>
          <w:rFonts w:ascii="Times New Roman" w:hAnsi="Times New Roman" w:cs="Times New Roman"/>
          <w:sz w:val="24"/>
          <w:szCs w:val="24"/>
          <w:lang w:val="en-US"/>
        </w:rPr>
        <w:t>.</w:t>
      </w:r>
    </w:p>
    <w:p w14:paraId="16BA0549" w14:textId="202543B6" w:rsidR="004F7F39" w:rsidRPr="00FB735D" w:rsidRDefault="004F7F39" w:rsidP="004F7F39">
      <w:pPr>
        <w:tabs>
          <w:tab w:val="left" w:pos="7992"/>
        </w:tabs>
        <w:spacing w:after="0"/>
        <w:rPr>
          <w:rFonts w:ascii="Times New Roman" w:hAnsi="Times New Roman" w:cs="Times New Roman"/>
        </w:rPr>
      </w:pPr>
      <w:r w:rsidRPr="00FB735D">
        <w:rPr>
          <w:rFonts w:ascii="Times New Roman" w:hAnsi="Times New Roman" w:cs="Times New Roman"/>
          <w:b/>
          <w:bCs/>
          <w:sz w:val="24"/>
          <w:szCs w:val="24"/>
        </w:rPr>
        <w:lastRenderedPageBreak/>
        <w:t xml:space="preserve">Table </w:t>
      </w:r>
      <w:r w:rsidR="00FB735D" w:rsidRPr="00FB735D">
        <w:rPr>
          <w:rFonts w:ascii="Times New Roman" w:hAnsi="Times New Roman" w:cs="Times New Roman"/>
          <w:b/>
          <w:bCs/>
          <w:sz w:val="24"/>
          <w:szCs w:val="24"/>
        </w:rPr>
        <w:t>5</w:t>
      </w:r>
      <w:r w:rsidR="00343CF8" w:rsidRPr="00FB735D">
        <w:rPr>
          <w:rFonts w:ascii="Times New Roman" w:hAnsi="Times New Roman" w:cs="Times New Roman"/>
          <w:b/>
          <w:bCs/>
          <w:sz w:val="24"/>
          <w:szCs w:val="24"/>
        </w:rPr>
        <w:t>.</w:t>
      </w:r>
      <w:r w:rsidR="002C6C3A" w:rsidRPr="00FB735D">
        <w:rPr>
          <w:rFonts w:ascii="Times New Roman" w:hAnsi="Times New Roman" w:cs="Times New Roman"/>
          <w:b/>
          <w:bCs/>
          <w:sz w:val="24"/>
          <w:szCs w:val="24"/>
        </w:rPr>
        <w:t xml:space="preserve"> Losses due to other transportation</w:t>
      </w:r>
      <w:r w:rsidRPr="00FB735D">
        <w:rPr>
          <w:rFonts w:ascii="Times New Roman" w:hAnsi="Times New Roman" w:cs="Times New Roman"/>
        </w:rPr>
        <w:t xml:space="preserve">    </w:t>
      </w:r>
    </w:p>
    <w:p w14:paraId="796987F3" w14:textId="77777777" w:rsidR="004F7F39" w:rsidRPr="00A94F6D" w:rsidRDefault="004F7F39" w:rsidP="004F7F39">
      <w:pPr>
        <w:tabs>
          <w:tab w:val="left" w:pos="7992"/>
        </w:tabs>
        <w:spacing w:after="0"/>
        <w:rPr>
          <w:rFonts w:ascii="Times New Roman" w:hAnsi="Times New Roman" w:cs="Times New Roman"/>
        </w:rPr>
      </w:pPr>
      <w:r>
        <w:rPr>
          <w:rFonts w:ascii="Times New Roman" w:hAnsi="Times New Roman" w:cs="Times New Roman"/>
        </w:rPr>
        <w:t xml:space="preserve">                                                                                                                                         </w:t>
      </w:r>
      <w:r w:rsidRPr="00A94F6D">
        <w:rPr>
          <w:rFonts w:ascii="Times New Roman" w:hAnsi="Times New Roman" w:cs="Times New Roman"/>
        </w:rPr>
        <w:t>(values in kg/qt)</w:t>
      </w:r>
    </w:p>
    <w:tbl>
      <w:tblPr>
        <w:tblStyle w:val="TableGrid"/>
        <w:tblW w:w="10821" w:type="dxa"/>
        <w:tblInd w:w="-886" w:type="dxa"/>
        <w:tblLook w:val="04A0" w:firstRow="1" w:lastRow="0" w:firstColumn="1" w:lastColumn="0" w:noHBand="0" w:noVBand="1"/>
      </w:tblPr>
      <w:tblGrid>
        <w:gridCol w:w="963"/>
        <w:gridCol w:w="3233"/>
        <w:gridCol w:w="1325"/>
        <w:gridCol w:w="1325"/>
        <w:gridCol w:w="1325"/>
        <w:gridCol w:w="1325"/>
        <w:gridCol w:w="1325"/>
      </w:tblGrid>
      <w:tr w:rsidR="004F7F39" w:rsidRPr="003242F9" w14:paraId="609F5BCD" w14:textId="77777777" w:rsidTr="004C26F9">
        <w:trPr>
          <w:trHeight w:val="654"/>
        </w:trPr>
        <w:tc>
          <w:tcPr>
            <w:tcW w:w="963" w:type="dxa"/>
            <w:noWrap/>
            <w:vAlign w:val="center"/>
            <w:hideMark/>
          </w:tcPr>
          <w:p w14:paraId="60916B96" w14:textId="77777777" w:rsidR="004F7F39" w:rsidRPr="003242F9" w:rsidRDefault="004F7F39" w:rsidP="004C26F9">
            <w:pPr>
              <w:jc w:val="center"/>
              <w:rPr>
                <w:rFonts w:ascii="Times New Roman" w:eastAsia="Times New Roman" w:hAnsi="Times New Roman" w:cs="Times New Roman"/>
                <w:color w:val="000000"/>
                <w:kern w:val="0"/>
                <w:lang w:eastAsia="en-IN" w:bidi="bn-BD"/>
                <w14:ligatures w14:val="none"/>
              </w:rPr>
            </w:pPr>
            <w:r w:rsidRPr="003242F9">
              <w:rPr>
                <w:rFonts w:ascii="Times New Roman" w:eastAsia="Times New Roman" w:hAnsi="Times New Roman" w:cs="Times New Roman"/>
                <w:color w:val="000000"/>
                <w:kern w:val="0"/>
                <w:lang w:eastAsia="en-IN" w:bidi="bn-BD"/>
                <w14:ligatures w14:val="none"/>
              </w:rPr>
              <w:t>Sl. No.</w:t>
            </w:r>
          </w:p>
        </w:tc>
        <w:tc>
          <w:tcPr>
            <w:tcW w:w="3233" w:type="dxa"/>
            <w:noWrap/>
            <w:vAlign w:val="center"/>
            <w:hideMark/>
          </w:tcPr>
          <w:p w14:paraId="45D95280" w14:textId="77777777" w:rsidR="004F7F39" w:rsidRPr="003242F9" w:rsidRDefault="004F7F39" w:rsidP="004C26F9">
            <w:pPr>
              <w:jc w:val="center"/>
              <w:rPr>
                <w:rFonts w:ascii="Times New Roman" w:eastAsia="Times New Roman" w:hAnsi="Times New Roman" w:cs="Times New Roman"/>
                <w:color w:val="000000"/>
                <w:kern w:val="0"/>
                <w:lang w:eastAsia="en-IN" w:bidi="bn-BD"/>
                <w14:ligatures w14:val="none"/>
              </w:rPr>
            </w:pPr>
            <w:r w:rsidRPr="003242F9">
              <w:rPr>
                <w:rFonts w:ascii="Times New Roman" w:eastAsia="Times New Roman" w:hAnsi="Times New Roman" w:cs="Times New Roman"/>
                <w:color w:val="000000"/>
                <w:kern w:val="0"/>
                <w:lang w:eastAsia="en-IN" w:bidi="bn-BD"/>
                <w14:ligatures w14:val="none"/>
              </w:rPr>
              <w:t>Particulars</w:t>
            </w:r>
          </w:p>
        </w:tc>
        <w:tc>
          <w:tcPr>
            <w:tcW w:w="1325" w:type="dxa"/>
            <w:noWrap/>
            <w:vAlign w:val="center"/>
            <w:hideMark/>
          </w:tcPr>
          <w:p w14:paraId="3D3EDFC0" w14:textId="77777777" w:rsidR="004F7F39" w:rsidRPr="003242F9" w:rsidRDefault="004F7F39" w:rsidP="004C26F9">
            <w:pPr>
              <w:jc w:val="center"/>
              <w:rPr>
                <w:rFonts w:ascii="Times New Roman" w:eastAsia="Times New Roman" w:hAnsi="Times New Roman" w:cs="Times New Roman"/>
                <w:color w:val="000000"/>
                <w:kern w:val="0"/>
                <w:lang w:eastAsia="en-IN" w:bidi="bn-BD"/>
                <w14:ligatures w14:val="none"/>
              </w:rPr>
            </w:pPr>
            <w:r w:rsidRPr="003242F9">
              <w:rPr>
                <w:rFonts w:ascii="Times New Roman" w:eastAsia="Times New Roman" w:hAnsi="Times New Roman" w:cs="Times New Roman"/>
                <w:color w:val="000000"/>
                <w:kern w:val="0"/>
                <w:lang w:eastAsia="en-IN" w:bidi="bn-BD"/>
                <w14:ligatures w14:val="none"/>
              </w:rPr>
              <w:t>Marginal</w:t>
            </w:r>
          </w:p>
        </w:tc>
        <w:tc>
          <w:tcPr>
            <w:tcW w:w="1325" w:type="dxa"/>
            <w:noWrap/>
            <w:vAlign w:val="center"/>
            <w:hideMark/>
          </w:tcPr>
          <w:p w14:paraId="301AAE21" w14:textId="77777777" w:rsidR="004F7F39" w:rsidRPr="003242F9" w:rsidRDefault="004F7F39" w:rsidP="004C26F9">
            <w:pPr>
              <w:jc w:val="center"/>
              <w:rPr>
                <w:rFonts w:ascii="Times New Roman" w:eastAsia="Times New Roman" w:hAnsi="Times New Roman" w:cs="Times New Roman"/>
                <w:color w:val="000000"/>
                <w:kern w:val="0"/>
                <w:lang w:eastAsia="en-IN" w:bidi="bn-BD"/>
                <w14:ligatures w14:val="none"/>
              </w:rPr>
            </w:pPr>
            <w:r w:rsidRPr="003242F9">
              <w:rPr>
                <w:rFonts w:ascii="Times New Roman" w:eastAsia="Times New Roman" w:hAnsi="Times New Roman" w:cs="Times New Roman"/>
                <w:color w:val="000000"/>
                <w:kern w:val="0"/>
                <w:lang w:eastAsia="en-IN" w:bidi="bn-BD"/>
                <w14:ligatures w14:val="none"/>
              </w:rPr>
              <w:t>Small</w:t>
            </w:r>
          </w:p>
        </w:tc>
        <w:tc>
          <w:tcPr>
            <w:tcW w:w="1325" w:type="dxa"/>
            <w:noWrap/>
            <w:vAlign w:val="center"/>
            <w:hideMark/>
          </w:tcPr>
          <w:p w14:paraId="0A96F89D" w14:textId="77777777" w:rsidR="004F7F39" w:rsidRPr="003242F9" w:rsidRDefault="004F7F39" w:rsidP="004C26F9">
            <w:pPr>
              <w:jc w:val="center"/>
              <w:rPr>
                <w:rFonts w:ascii="Times New Roman" w:eastAsia="Times New Roman" w:hAnsi="Times New Roman" w:cs="Times New Roman"/>
                <w:color w:val="000000"/>
                <w:kern w:val="0"/>
                <w:lang w:eastAsia="en-IN" w:bidi="bn-BD"/>
                <w14:ligatures w14:val="none"/>
              </w:rPr>
            </w:pPr>
            <w:r w:rsidRPr="003242F9">
              <w:rPr>
                <w:rFonts w:ascii="Times New Roman" w:eastAsia="Times New Roman" w:hAnsi="Times New Roman" w:cs="Times New Roman"/>
                <w:color w:val="000000"/>
                <w:kern w:val="0"/>
                <w:lang w:eastAsia="en-IN" w:bidi="bn-BD"/>
                <w14:ligatures w14:val="none"/>
              </w:rPr>
              <w:t>Medium</w:t>
            </w:r>
          </w:p>
        </w:tc>
        <w:tc>
          <w:tcPr>
            <w:tcW w:w="1325" w:type="dxa"/>
            <w:noWrap/>
            <w:vAlign w:val="center"/>
            <w:hideMark/>
          </w:tcPr>
          <w:p w14:paraId="5CCC6398" w14:textId="77777777" w:rsidR="004F7F39" w:rsidRPr="003242F9" w:rsidRDefault="004F7F39" w:rsidP="004C26F9">
            <w:pPr>
              <w:jc w:val="center"/>
              <w:rPr>
                <w:rFonts w:ascii="Times New Roman" w:eastAsia="Times New Roman" w:hAnsi="Times New Roman" w:cs="Times New Roman"/>
                <w:color w:val="000000"/>
                <w:kern w:val="0"/>
                <w:lang w:eastAsia="en-IN" w:bidi="bn-BD"/>
                <w14:ligatures w14:val="none"/>
              </w:rPr>
            </w:pPr>
            <w:r w:rsidRPr="003242F9">
              <w:rPr>
                <w:rFonts w:ascii="Times New Roman" w:eastAsia="Times New Roman" w:hAnsi="Times New Roman" w:cs="Times New Roman"/>
                <w:color w:val="000000"/>
                <w:kern w:val="0"/>
                <w:lang w:eastAsia="en-IN" w:bidi="bn-BD"/>
                <w14:ligatures w14:val="none"/>
              </w:rPr>
              <w:t>Large</w:t>
            </w:r>
          </w:p>
        </w:tc>
        <w:tc>
          <w:tcPr>
            <w:tcW w:w="1325" w:type="dxa"/>
            <w:noWrap/>
            <w:vAlign w:val="center"/>
            <w:hideMark/>
          </w:tcPr>
          <w:p w14:paraId="28159FC7" w14:textId="77777777" w:rsidR="004F7F39" w:rsidRPr="003242F9" w:rsidRDefault="004F7F39" w:rsidP="004C26F9">
            <w:pPr>
              <w:jc w:val="center"/>
              <w:rPr>
                <w:rFonts w:ascii="Times New Roman" w:eastAsia="Times New Roman" w:hAnsi="Times New Roman" w:cs="Times New Roman"/>
                <w:color w:val="000000"/>
                <w:kern w:val="0"/>
                <w:lang w:eastAsia="en-IN" w:bidi="bn-BD"/>
                <w14:ligatures w14:val="none"/>
              </w:rPr>
            </w:pPr>
            <w:r w:rsidRPr="003242F9">
              <w:rPr>
                <w:rFonts w:ascii="Times New Roman" w:eastAsia="Times New Roman" w:hAnsi="Times New Roman" w:cs="Times New Roman"/>
                <w:color w:val="000000"/>
                <w:kern w:val="0"/>
                <w:lang w:eastAsia="en-IN" w:bidi="bn-BD"/>
                <w14:ligatures w14:val="none"/>
              </w:rPr>
              <w:t>Average</w:t>
            </w:r>
          </w:p>
        </w:tc>
      </w:tr>
      <w:tr w:rsidR="004F7F39" w:rsidRPr="003242F9" w14:paraId="6B46C11D" w14:textId="77777777" w:rsidTr="004C26F9">
        <w:trPr>
          <w:trHeight w:val="650"/>
        </w:trPr>
        <w:tc>
          <w:tcPr>
            <w:tcW w:w="963" w:type="dxa"/>
            <w:noWrap/>
            <w:vAlign w:val="center"/>
            <w:hideMark/>
          </w:tcPr>
          <w:p w14:paraId="5C919E63" w14:textId="77777777" w:rsidR="004F7F39" w:rsidRPr="003242F9" w:rsidRDefault="004F7F39" w:rsidP="004C26F9">
            <w:pPr>
              <w:jc w:val="center"/>
              <w:rPr>
                <w:rFonts w:ascii="Times New Roman" w:eastAsia="Times New Roman" w:hAnsi="Times New Roman" w:cs="Times New Roman"/>
                <w:color w:val="000000"/>
                <w:kern w:val="0"/>
                <w:lang w:eastAsia="en-IN" w:bidi="bn-BD"/>
                <w14:ligatures w14:val="none"/>
              </w:rPr>
            </w:pPr>
          </w:p>
        </w:tc>
        <w:tc>
          <w:tcPr>
            <w:tcW w:w="3233" w:type="dxa"/>
            <w:noWrap/>
            <w:vAlign w:val="center"/>
            <w:hideMark/>
          </w:tcPr>
          <w:p w14:paraId="597630C7" w14:textId="77777777" w:rsidR="004F7F39" w:rsidRPr="003242F9" w:rsidRDefault="004F7F39" w:rsidP="004C26F9">
            <w:pPr>
              <w:jc w:val="center"/>
              <w:rPr>
                <w:rFonts w:ascii="Times New Roman" w:eastAsia="Times New Roman" w:hAnsi="Times New Roman" w:cs="Times New Roman"/>
                <w:color w:val="000000"/>
                <w:kern w:val="0"/>
                <w:lang w:eastAsia="en-IN" w:bidi="bn-BD"/>
                <w14:ligatures w14:val="none"/>
              </w:rPr>
            </w:pPr>
            <w:r w:rsidRPr="003242F9">
              <w:rPr>
                <w:rFonts w:ascii="Times New Roman" w:eastAsia="Times New Roman" w:hAnsi="Times New Roman" w:cs="Times New Roman"/>
                <w:color w:val="000000"/>
                <w:kern w:val="0"/>
                <w:lang w:eastAsia="en-IN" w:bidi="bn-BD"/>
                <w14:ligatures w14:val="none"/>
              </w:rPr>
              <w:t>Sample farms(n)</w:t>
            </w:r>
          </w:p>
        </w:tc>
        <w:tc>
          <w:tcPr>
            <w:tcW w:w="1325" w:type="dxa"/>
            <w:noWrap/>
            <w:vAlign w:val="center"/>
            <w:hideMark/>
          </w:tcPr>
          <w:p w14:paraId="263A22F4" w14:textId="77777777" w:rsidR="004F7F39" w:rsidRPr="003242F9" w:rsidRDefault="004F7F39" w:rsidP="004C26F9">
            <w:pPr>
              <w:jc w:val="center"/>
              <w:rPr>
                <w:rFonts w:ascii="Times New Roman" w:eastAsia="Times New Roman" w:hAnsi="Times New Roman" w:cs="Times New Roman"/>
                <w:color w:val="000000"/>
                <w:kern w:val="0"/>
                <w:lang w:eastAsia="en-IN" w:bidi="bn-BD"/>
                <w14:ligatures w14:val="none"/>
              </w:rPr>
            </w:pPr>
            <w:r w:rsidRPr="003242F9">
              <w:rPr>
                <w:rFonts w:ascii="Times New Roman" w:eastAsia="Times New Roman" w:hAnsi="Times New Roman" w:cs="Times New Roman"/>
                <w:color w:val="000000"/>
                <w:kern w:val="0"/>
                <w:lang w:eastAsia="en-IN" w:bidi="bn-BD"/>
                <w14:ligatures w14:val="none"/>
              </w:rPr>
              <w:t>55</w:t>
            </w:r>
          </w:p>
        </w:tc>
        <w:tc>
          <w:tcPr>
            <w:tcW w:w="1325" w:type="dxa"/>
            <w:noWrap/>
            <w:vAlign w:val="center"/>
            <w:hideMark/>
          </w:tcPr>
          <w:p w14:paraId="1F5BAA42" w14:textId="77777777" w:rsidR="004F7F39" w:rsidRPr="003242F9" w:rsidRDefault="004F7F39" w:rsidP="004C26F9">
            <w:pPr>
              <w:jc w:val="center"/>
              <w:rPr>
                <w:rFonts w:ascii="Times New Roman" w:eastAsia="Times New Roman" w:hAnsi="Times New Roman" w:cs="Times New Roman"/>
                <w:color w:val="000000"/>
                <w:kern w:val="0"/>
                <w:lang w:eastAsia="en-IN" w:bidi="bn-BD"/>
                <w14:ligatures w14:val="none"/>
              </w:rPr>
            </w:pPr>
            <w:r w:rsidRPr="003242F9">
              <w:rPr>
                <w:rFonts w:ascii="Times New Roman" w:eastAsia="Times New Roman" w:hAnsi="Times New Roman" w:cs="Times New Roman"/>
                <w:color w:val="000000"/>
                <w:kern w:val="0"/>
                <w:lang w:eastAsia="en-IN" w:bidi="bn-BD"/>
                <w14:ligatures w14:val="none"/>
              </w:rPr>
              <w:t>48</w:t>
            </w:r>
          </w:p>
        </w:tc>
        <w:tc>
          <w:tcPr>
            <w:tcW w:w="1325" w:type="dxa"/>
            <w:noWrap/>
            <w:vAlign w:val="center"/>
            <w:hideMark/>
          </w:tcPr>
          <w:p w14:paraId="1A9F619F" w14:textId="77777777" w:rsidR="004F7F39" w:rsidRPr="003242F9" w:rsidRDefault="004F7F39" w:rsidP="004C26F9">
            <w:pPr>
              <w:jc w:val="center"/>
              <w:rPr>
                <w:rFonts w:ascii="Times New Roman" w:eastAsia="Times New Roman" w:hAnsi="Times New Roman" w:cs="Times New Roman"/>
                <w:color w:val="000000"/>
                <w:kern w:val="0"/>
                <w:lang w:eastAsia="en-IN" w:bidi="bn-BD"/>
                <w14:ligatures w14:val="none"/>
              </w:rPr>
            </w:pPr>
            <w:r w:rsidRPr="003242F9">
              <w:rPr>
                <w:rFonts w:ascii="Times New Roman" w:eastAsia="Times New Roman" w:hAnsi="Times New Roman" w:cs="Times New Roman"/>
                <w:color w:val="000000"/>
                <w:kern w:val="0"/>
                <w:lang w:eastAsia="en-IN" w:bidi="bn-BD"/>
                <w14:ligatures w14:val="none"/>
              </w:rPr>
              <w:t>37</w:t>
            </w:r>
          </w:p>
        </w:tc>
        <w:tc>
          <w:tcPr>
            <w:tcW w:w="1325" w:type="dxa"/>
            <w:noWrap/>
            <w:vAlign w:val="center"/>
            <w:hideMark/>
          </w:tcPr>
          <w:p w14:paraId="6F70DAB7" w14:textId="77777777" w:rsidR="004F7F39" w:rsidRPr="003242F9" w:rsidRDefault="004F7F39" w:rsidP="004C26F9">
            <w:pPr>
              <w:jc w:val="center"/>
              <w:rPr>
                <w:rFonts w:ascii="Times New Roman" w:eastAsia="Times New Roman" w:hAnsi="Times New Roman" w:cs="Times New Roman"/>
                <w:color w:val="000000"/>
                <w:kern w:val="0"/>
                <w:lang w:eastAsia="en-IN" w:bidi="bn-BD"/>
                <w14:ligatures w14:val="none"/>
              </w:rPr>
            </w:pPr>
            <w:r w:rsidRPr="003242F9">
              <w:rPr>
                <w:rFonts w:ascii="Times New Roman" w:eastAsia="Times New Roman" w:hAnsi="Times New Roman" w:cs="Times New Roman"/>
                <w:color w:val="000000"/>
                <w:kern w:val="0"/>
                <w:lang w:eastAsia="en-IN" w:bidi="bn-BD"/>
                <w14:ligatures w14:val="none"/>
              </w:rPr>
              <w:t>18</w:t>
            </w:r>
          </w:p>
        </w:tc>
        <w:tc>
          <w:tcPr>
            <w:tcW w:w="1325" w:type="dxa"/>
            <w:noWrap/>
            <w:vAlign w:val="center"/>
            <w:hideMark/>
          </w:tcPr>
          <w:p w14:paraId="57838308" w14:textId="77777777" w:rsidR="004F7F39" w:rsidRPr="003242F9" w:rsidRDefault="004F7F39" w:rsidP="004C26F9">
            <w:pPr>
              <w:jc w:val="center"/>
              <w:rPr>
                <w:rFonts w:ascii="Times New Roman" w:eastAsia="Times New Roman" w:hAnsi="Times New Roman" w:cs="Times New Roman"/>
                <w:color w:val="000000"/>
                <w:kern w:val="0"/>
                <w:lang w:eastAsia="en-IN" w:bidi="bn-BD"/>
                <w14:ligatures w14:val="none"/>
              </w:rPr>
            </w:pPr>
          </w:p>
        </w:tc>
      </w:tr>
      <w:tr w:rsidR="004F7F39" w:rsidRPr="003242F9" w14:paraId="5FB2F757" w14:textId="77777777" w:rsidTr="004C26F9">
        <w:trPr>
          <w:trHeight w:val="511"/>
        </w:trPr>
        <w:tc>
          <w:tcPr>
            <w:tcW w:w="963" w:type="dxa"/>
            <w:noWrap/>
            <w:vAlign w:val="center"/>
            <w:hideMark/>
          </w:tcPr>
          <w:p w14:paraId="146B755E" w14:textId="77777777" w:rsidR="004F7F39" w:rsidRPr="003242F9" w:rsidRDefault="004F7F39" w:rsidP="004C26F9">
            <w:pPr>
              <w:jc w:val="center"/>
              <w:rPr>
                <w:rFonts w:ascii="Times New Roman" w:eastAsia="Times New Roman" w:hAnsi="Times New Roman" w:cs="Times New Roman"/>
                <w:color w:val="000000"/>
                <w:kern w:val="0"/>
                <w:lang w:eastAsia="en-IN" w:bidi="bn-BD"/>
                <w14:ligatures w14:val="none"/>
              </w:rPr>
            </w:pPr>
            <w:r w:rsidRPr="003242F9">
              <w:rPr>
                <w:rFonts w:ascii="Times New Roman" w:hAnsi="Times New Roman" w:cs="Times New Roman"/>
                <w:color w:val="000000"/>
              </w:rPr>
              <w:t>1)</w:t>
            </w:r>
          </w:p>
        </w:tc>
        <w:tc>
          <w:tcPr>
            <w:tcW w:w="3233" w:type="dxa"/>
            <w:noWrap/>
            <w:vAlign w:val="center"/>
            <w:hideMark/>
          </w:tcPr>
          <w:p w14:paraId="79824620" w14:textId="77777777" w:rsidR="004F7F39" w:rsidRPr="003242F9" w:rsidRDefault="004F7F39" w:rsidP="004C26F9">
            <w:pPr>
              <w:rPr>
                <w:rFonts w:ascii="Times New Roman" w:eastAsia="Times New Roman" w:hAnsi="Times New Roman" w:cs="Times New Roman"/>
                <w:color w:val="000000"/>
                <w:kern w:val="0"/>
                <w:lang w:eastAsia="en-IN" w:bidi="bn-BD"/>
                <w14:ligatures w14:val="none"/>
              </w:rPr>
            </w:pPr>
            <w:r w:rsidRPr="003242F9">
              <w:rPr>
                <w:rFonts w:ascii="Times New Roman" w:hAnsi="Times New Roman" w:cs="Times New Roman"/>
                <w:color w:val="000000"/>
              </w:rPr>
              <w:t>Bullock cart</w:t>
            </w:r>
          </w:p>
        </w:tc>
        <w:tc>
          <w:tcPr>
            <w:tcW w:w="1325" w:type="dxa"/>
            <w:vAlign w:val="center"/>
            <w:hideMark/>
          </w:tcPr>
          <w:p w14:paraId="15C9358F" w14:textId="77777777" w:rsidR="004F7F39" w:rsidRPr="003242F9" w:rsidRDefault="004F7F39" w:rsidP="004C26F9">
            <w:pPr>
              <w:jc w:val="center"/>
              <w:rPr>
                <w:rFonts w:ascii="Times New Roman" w:eastAsia="Times New Roman" w:hAnsi="Times New Roman" w:cs="Times New Roman"/>
                <w:color w:val="000000"/>
                <w:kern w:val="0"/>
                <w:lang w:eastAsia="en-IN" w:bidi="bn-BD"/>
                <w14:ligatures w14:val="none"/>
              </w:rPr>
            </w:pPr>
            <w:r w:rsidRPr="003242F9">
              <w:rPr>
                <w:rFonts w:ascii="Times New Roman" w:hAnsi="Times New Roman" w:cs="Times New Roman"/>
                <w:color w:val="000000"/>
              </w:rPr>
              <w:t>0.11</w:t>
            </w:r>
            <w:r w:rsidRPr="003242F9">
              <w:rPr>
                <w:rFonts w:ascii="Times New Roman" w:hAnsi="Times New Roman" w:cs="Times New Roman"/>
                <w:color w:val="000000"/>
              </w:rPr>
              <w:br/>
              <w:t>(28.20)</w:t>
            </w:r>
          </w:p>
        </w:tc>
        <w:tc>
          <w:tcPr>
            <w:tcW w:w="1325" w:type="dxa"/>
            <w:vAlign w:val="center"/>
            <w:hideMark/>
          </w:tcPr>
          <w:p w14:paraId="63187335" w14:textId="77777777" w:rsidR="004F7F39" w:rsidRPr="003242F9" w:rsidRDefault="004F7F39" w:rsidP="004C26F9">
            <w:pPr>
              <w:jc w:val="center"/>
              <w:rPr>
                <w:rFonts w:ascii="Times New Roman" w:eastAsia="Times New Roman" w:hAnsi="Times New Roman" w:cs="Times New Roman"/>
                <w:color w:val="000000"/>
                <w:kern w:val="0"/>
                <w:lang w:eastAsia="en-IN" w:bidi="bn-BD"/>
                <w14:ligatures w14:val="none"/>
              </w:rPr>
            </w:pPr>
            <w:r w:rsidRPr="003242F9">
              <w:rPr>
                <w:rFonts w:ascii="Times New Roman" w:hAnsi="Times New Roman" w:cs="Times New Roman"/>
                <w:color w:val="000000"/>
              </w:rPr>
              <w:t>0.21</w:t>
            </w:r>
            <w:r w:rsidRPr="003242F9">
              <w:rPr>
                <w:rFonts w:ascii="Times New Roman" w:hAnsi="Times New Roman" w:cs="Times New Roman"/>
                <w:color w:val="000000"/>
              </w:rPr>
              <w:br/>
              <w:t>(23.8)</w:t>
            </w:r>
          </w:p>
        </w:tc>
        <w:tc>
          <w:tcPr>
            <w:tcW w:w="1325" w:type="dxa"/>
            <w:vAlign w:val="center"/>
            <w:hideMark/>
          </w:tcPr>
          <w:p w14:paraId="3C08A44D" w14:textId="77777777" w:rsidR="004F7F39" w:rsidRPr="003242F9" w:rsidRDefault="004F7F39" w:rsidP="004C26F9">
            <w:pPr>
              <w:jc w:val="center"/>
              <w:rPr>
                <w:rFonts w:ascii="Times New Roman" w:eastAsia="Times New Roman" w:hAnsi="Times New Roman" w:cs="Times New Roman"/>
                <w:color w:val="000000"/>
                <w:kern w:val="0"/>
                <w:lang w:eastAsia="en-IN" w:bidi="bn-BD"/>
                <w14:ligatures w14:val="none"/>
              </w:rPr>
            </w:pPr>
            <w:r w:rsidRPr="003242F9">
              <w:rPr>
                <w:rFonts w:ascii="Times New Roman" w:hAnsi="Times New Roman" w:cs="Times New Roman"/>
                <w:color w:val="000000"/>
              </w:rPr>
              <w:t>0.32</w:t>
            </w:r>
            <w:r w:rsidRPr="003242F9">
              <w:rPr>
                <w:rFonts w:ascii="Times New Roman" w:hAnsi="Times New Roman" w:cs="Times New Roman"/>
                <w:color w:val="000000"/>
              </w:rPr>
              <w:br/>
              <w:t>(29.9)</w:t>
            </w:r>
          </w:p>
        </w:tc>
        <w:tc>
          <w:tcPr>
            <w:tcW w:w="1325" w:type="dxa"/>
            <w:vAlign w:val="center"/>
            <w:hideMark/>
          </w:tcPr>
          <w:p w14:paraId="3293F4F7" w14:textId="77777777" w:rsidR="004F7F39" w:rsidRPr="003242F9" w:rsidRDefault="004F7F39" w:rsidP="004C26F9">
            <w:pPr>
              <w:jc w:val="center"/>
              <w:rPr>
                <w:rFonts w:ascii="Times New Roman" w:eastAsia="Times New Roman" w:hAnsi="Times New Roman" w:cs="Times New Roman"/>
                <w:color w:val="000000"/>
                <w:kern w:val="0"/>
                <w:lang w:eastAsia="en-IN" w:bidi="bn-BD"/>
                <w14:ligatures w14:val="none"/>
              </w:rPr>
            </w:pPr>
            <w:r w:rsidRPr="003242F9">
              <w:rPr>
                <w:rFonts w:ascii="Times New Roman" w:hAnsi="Times New Roman" w:cs="Times New Roman"/>
                <w:color w:val="000000"/>
              </w:rPr>
              <w:t>0.43</w:t>
            </w:r>
            <w:r w:rsidRPr="003242F9">
              <w:rPr>
                <w:rFonts w:ascii="Times New Roman" w:hAnsi="Times New Roman" w:cs="Times New Roman"/>
                <w:color w:val="000000"/>
              </w:rPr>
              <w:br/>
              <w:t>(30.48)</w:t>
            </w:r>
          </w:p>
        </w:tc>
        <w:tc>
          <w:tcPr>
            <w:tcW w:w="1325" w:type="dxa"/>
            <w:vAlign w:val="center"/>
            <w:hideMark/>
          </w:tcPr>
          <w:p w14:paraId="71297D25" w14:textId="77777777" w:rsidR="004F7F39" w:rsidRPr="003242F9" w:rsidRDefault="004F7F39" w:rsidP="004C26F9">
            <w:pPr>
              <w:jc w:val="center"/>
              <w:rPr>
                <w:rFonts w:ascii="Times New Roman" w:eastAsia="Times New Roman" w:hAnsi="Times New Roman" w:cs="Times New Roman"/>
                <w:color w:val="000000"/>
                <w:kern w:val="0"/>
                <w:lang w:eastAsia="en-IN" w:bidi="bn-BD"/>
                <w14:ligatures w14:val="none"/>
              </w:rPr>
            </w:pPr>
            <w:r w:rsidRPr="003242F9">
              <w:rPr>
                <w:rFonts w:ascii="Times New Roman" w:hAnsi="Times New Roman" w:cs="Times New Roman"/>
                <w:color w:val="000000"/>
              </w:rPr>
              <w:t>0.26</w:t>
            </w:r>
            <w:r w:rsidRPr="003242F9">
              <w:rPr>
                <w:rFonts w:ascii="Times New Roman" w:hAnsi="Times New Roman" w:cs="Times New Roman"/>
                <w:color w:val="000000"/>
              </w:rPr>
              <w:br/>
              <w:t>(27.96)</w:t>
            </w:r>
          </w:p>
        </w:tc>
      </w:tr>
      <w:tr w:rsidR="004F7F39" w:rsidRPr="003242F9" w14:paraId="6D4B5BA6" w14:textId="77777777" w:rsidTr="004C26F9">
        <w:trPr>
          <w:trHeight w:val="511"/>
        </w:trPr>
        <w:tc>
          <w:tcPr>
            <w:tcW w:w="963" w:type="dxa"/>
            <w:noWrap/>
            <w:vAlign w:val="center"/>
            <w:hideMark/>
          </w:tcPr>
          <w:p w14:paraId="6FC7AB08" w14:textId="77777777" w:rsidR="004F7F39" w:rsidRPr="003242F9" w:rsidRDefault="004F7F39" w:rsidP="004C26F9">
            <w:pPr>
              <w:jc w:val="center"/>
              <w:rPr>
                <w:rFonts w:ascii="Times New Roman" w:eastAsia="Times New Roman" w:hAnsi="Times New Roman" w:cs="Times New Roman"/>
                <w:color w:val="000000"/>
                <w:kern w:val="0"/>
                <w:lang w:eastAsia="en-IN" w:bidi="bn-BD"/>
                <w14:ligatures w14:val="none"/>
              </w:rPr>
            </w:pPr>
            <w:r w:rsidRPr="003242F9">
              <w:rPr>
                <w:rFonts w:ascii="Times New Roman" w:hAnsi="Times New Roman" w:cs="Times New Roman"/>
                <w:color w:val="000000"/>
              </w:rPr>
              <w:t>2)</w:t>
            </w:r>
          </w:p>
        </w:tc>
        <w:tc>
          <w:tcPr>
            <w:tcW w:w="3233" w:type="dxa"/>
            <w:noWrap/>
            <w:vAlign w:val="center"/>
            <w:hideMark/>
          </w:tcPr>
          <w:p w14:paraId="59F9375C" w14:textId="77777777" w:rsidR="004F7F39" w:rsidRPr="003242F9" w:rsidRDefault="004F7F39" w:rsidP="004C26F9">
            <w:pPr>
              <w:rPr>
                <w:rFonts w:ascii="Times New Roman" w:eastAsia="Times New Roman" w:hAnsi="Times New Roman" w:cs="Times New Roman"/>
                <w:color w:val="000000"/>
                <w:kern w:val="0"/>
                <w:lang w:eastAsia="en-IN" w:bidi="bn-BD"/>
                <w14:ligatures w14:val="none"/>
              </w:rPr>
            </w:pPr>
            <w:r w:rsidRPr="003242F9">
              <w:rPr>
                <w:rFonts w:ascii="Times New Roman" w:hAnsi="Times New Roman" w:cs="Times New Roman"/>
                <w:color w:val="000000"/>
              </w:rPr>
              <w:t>Tractor trolley</w:t>
            </w:r>
          </w:p>
        </w:tc>
        <w:tc>
          <w:tcPr>
            <w:tcW w:w="1325" w:type="dxa"/>
            <w:vAlign w:val="center"/>
            <w:hideMark/>
          </w:tcPr>
          <w:p w14:paraId="48CD9C2A" w14:textId="77777777" w:rsidR="004F7F39" w:rsidRPr="003242F9" w:rsidRDefault="004F7F39" w:rsidP="004C26F9">
            <w:pPr>
              <w:jc w:val="center"/>
              <w:rPr>
                <w:rFonts w:ascii="Times New Roman" w:eastAsia="Times New Roman" w:hAnsi="Times New Roman" w:cs="Times New Roman"/>
                <w:color w:val="000000"/>
                <w:kern w:val="0"/>
                <w:lang w:eastAsia="en-IN" w:bidi="bn-BD"/>
                <w14:ligatures w14:val="none"/>
              </w:rPr>
            </w:pPr>
            <w:r w:rsidRPr="003242F9">
              <w:rPr>
                <w:rFonts w:ascii="Times New Roman" w:hAnsi="Times New Roman" w:cs="Times New Roman"/>
                <w:color w:val="000000"/>
              </w:rPr>
              <w:t>0.28</w:t>
            </w:r>
            <w:r w:rsidRPr="003242F9">
              <w:rPr>
                <w:rFonts w:ascii="Times New Roman" w:hAnsi="Times New Roman" w:cs="Times New Roman"/>
                <w:color w:val="000000"/>
              </w:rPr>
              <w:br/>
              <w:t>(71.79)</w:t>
            </w:r>
          </w:p>
        </w:tc>
        <w:tc>
          <w:tcPr>
            <w:tcW w:w="1325" w:type="dxa"/>
            <w:vAlign w:val="center"/>
            <w:hideMark/>
          </w:tcPr>
          <w:p w14:paraId="12ECC5A3" w14:textId="77777777" w:rsidR="004F7F39" w:rsidRPr="003242F9" w:rsidRDefault="004F7F39" w:rsidP="004C26F9">
            <w:pPr>
              <w:jc w:val="center"/>
              <w:rPr>
                <w:rFonts w:ascii="Times New Roman" w:eastAsia="Times New Roman" w:hAnsi="Times New Roman" w:cs="Times New Roman"/>
                <w:color w:val="000000"/>
                <w:kern w:val="0"/>
                <w:lang w:eastAsia="en-IN" w:bidi="bn-BD"/>
                <w14:ligatures w14:val="none"/>
              </w:rPr>
            </w:pPr>
            <w:r w:rsidRPr="003242F9">
              <w:rPr>
                <w:rFonts w:ascii="Times New Roman" w:hAnsi="Times New Roman" w:cs="Times New Roman"/>
                <w:color w:val="000000"/>
              </w:rPr>
              <w:t>0.67</w:t>
            </w:r>
            <w:r w:rsidRPr="003242F9">
              <w:rPr>
                <w:rFonts w:ascii="Times New Roman" w:hAnsi="Times New Roman" w:cs="Times New Roman"/>
                <w:color w:val="000000"/>
              </w:rPr>
              <w:br/>
              <w:t>(76.2)</w:t>
            </w:r>
          </w:p>
        </w:tc>
        <w:tc>
          <w:tcPr>
            <w:tcW w:w="1325" w:type="dxa"/>
            <w:vAlign w:val="center"/>
            <w:hideMark/>
          </w:tcPr>
          <w:p w14:paraId="2066B18B" w14:textId="77777777" w:rsidR="004F7F39" w:rsidRPr="003242F9" w:rsidRDefault="004F7F39" w:rsidP="004C26F9">
            <w:pPr>
              <w:jc w:val="center"/>
              <w:rPr>
                <w:rFonts w:ascii="Times New Roman" w:eastAsia="Times New Roman" w:hAnsi="Times New Roman" w:cs="Times New Roman"/>
                <w:color w:val="000000"/>
                <w:kern w:val="0"/>
                <w:lang w:eastAsia="en-IN" w:bidi="bn-BD"/>
                <w14:ligatures w14:val="none"/>
              </w:rPr>
            </w:pPr>
            <w:r w:rsidRPr="003242F9">
              <w:rPr>
                <w:rFonts w:ascii="Times New Roman" w:hAnsi="Times New Roman" w:cs="Times New Roman"/>
                <w:color w:val="000000"/>
              </w:rPr>
              <w:t>0.78</w:t>
            </w:r>
            <w:r w:rsidRPr="003242F9">
              <w:rPr>
                <w:rFonts w:ascii="Times New Roman" w:hAnsi="Times New Roman" w:cs="Times New Roman"/>
                <w:color w:val="000000"/>
              </w:rPr>
              <w:br/>
              <w:t>(70.1)</w:t>
            </w:r>
          </w:p>
        </w:tc>
        <w:tc>
          <w:tcPr>
            <w:tcW w:w="1325" w:type="dxa"/>
            <w:vAlign w:val="center"/>
            <w:hideMark/>
          </w:tcPr>
          <w:p w14:paraId="1EB5E53C" w14:textId="77777777" w:rsidR="004F7F39" w:rsidRPr="003242F9" w:rsidRDefault="004F7F39" w:rsidP="004C26F9">
            <w:pPr>
              <w:jc w:val="center"/>
              <w:rPr>
                <w:rFonts w:ascii="Times New Roman" w:eastAsia="Times New Roman" w:hAnsi="Times New Roman" w:cs="Times New Roman"/>
                <w:color w:val="000000"/>
                <w:kern w:val="0"/>
                <w:lang w:eastAsia="en-IN" w:bidi="bn-BD"/>
                <w14:ligatures w14:val="none"/>
              </w:rPr>
            </w:pPr>
            <w:r w:rsidRPr="003242F9">
              <w:rPr>
                <w:rFonts w:ascii="Times New Roman" w:hAnsi="Times New Roman" w:cs="Times New Roman"/>
                <w:color w:val="000000"/>
              </w:rPr>
              <w:t>0.98</w:t>
            </w:r>
            <w:r w:rsidRPr="003242F9">
              <w:rPr>
                <w:rFonts w:ascii="Times New Roman" w:hAnsi="Times New Roman" w:cs="Times New Roman"/>
                <w:color w:val="000000"/>
              </w:rPr>
              <w:br/>
              <w:t>(69.52)</w:t>
            </w:r>
          </w:p>
        </w:tc>
        <w:tc>
          <w:tcPr>
            <w:tcW w:w="1325" w:type="dxa"/>
            <w:vAlign w:val="center"/>
            <w:hideMark/>
          </w:tcPr>
          <w:p w14:paraId="4327EA11" w14:textId="77777777" w:rsidR="004F7F39" w:rsidRPr="003242F9" w:rsidRDefault="004F7F39" w:rsidP="004C26F9">
            <w:pPr>
              <w:jc w:val="center"/>
              <w:rPr>
                <w:rFonts w:ascii="Times New Roman" w:eastAsia="Times New Roman" w:hAnsi="Times New Roman" w:cs="Times New Roman"/>
                <w:color w:val="000000"/>
                <w:kern w:val="0"/>
                <w:lang w:eastAsia="en-IN" w:bidi="bn-BD"/>
                <w14:ligatures w14:val="none"/>
              </w:rPr>
            </w:pPr>
            <w:r w:rsidRPr="003242F9">
              <w:rPr>
                <w:rFonts w:ascii="Times New Roman" w:hAnsi="Times New Roman" w:cs="Times New Roman"/>
                <w:color w:val="000000"/>
              </w:rPr>
              <w:t>0.67</w:t>
            </w:r>
            <w:r w:rsidRPr="003242F9">
              <w:rPr>
                <w:rFonts w:ascii="Times New Roman" w:hAnsi="Times New Roman" w:cs="Times New Roman"/>
                <w:color w:val="000000"/>
              </w:rPr>
              <w:br/>
              <w:t>(72.04)</w:t>
            </w:r>
          </w:p>
        </w:tc>
      </w:tr>
      <w:tr w:rsidR="004F7F39" w:rsidRPr="003242F9" w14:paraId="05DD2CAD" w14:textId="77777777" w:rsidTr="004C26F9">
        <w:trPr>
          <w:trHeight w:val="511"/>
        </w:trPr>
        <w:tc>
          <w:tcPr>
            <w:tcW w:w="963" w:type="dxa"/>
            <w:noWrap/>
            <w:vAlign w:val="center"/>
            <w:hideMark/>
          </w:tcPr>
          <w:p w14:paraId="7F07E876" w14:textId="77777777" w:rsidR="004F7F39" w:rsidRPr="003242F9" w:rsidRDefault="004F7F39" w:rsidP="004C26F9">
            <w:pPr>
              <w:jc w:val="center"/>
              <w:rPr>
                <w:rFonts w:ascii="Times New Roman" w:eastAsia="Times New Roman" w:hAnsi="Times New Roman" w:cs="Times New Roman"/>
                <w:color w:val="000000"/>
                <w:kern w:val="0"/>
                <w:lang w:eastAsia="en-IN" w:bidi="bn-BD"/>
                <w14:ligatures w14:val="none"/>
              </w:rPr>
            </w:pPr>
          </w:p>
        </w:tc>
        <w:tc>
          <w:tcPr>
            <w:tcW w:w="3233" w:type="dxa"/>
            <w:noWrap/>
            <w:vAlign w:val="center"/>
            <w:hideMark/>
          </w:tcPr>
          <w:p w14:paraId="6D6DEC21" w14:textId="77777777" w:rsidR="004F7F39" w:rsidRPr="003242F9" w:rsidRDefault="004F7F39" w:rsidP="004C26F9">
            <w:pPr>
              <w:rPr>
                <w:rFonts w:ascii="Times New Roman" w:eastAsia="Times New Roman" w:hAnsi="Times New Roman" w:cs="Times New Roman"/>
                <w:color w:val="000000"/>
                <w:kern w:val="0"/>
                <w:lang w:eastAsia="en-IN" w:bidi="bn-BD"/>
                <w14:ligatures w14:val="none"/>
              </w:rPr>
            </w:pPr>
            <w:r w:rsidRPr="003242F9">
              <w:rPr>
                <w:rFonts w:ascii="Times New Roman" w:hAnsi="Times New Roman" w:cs="Times New Roman"/>
                <w:color w:val="000000"/>
              </w:rPr>
              <w:t>Total losses:</w:t>
            </w:r>
          </w:p>
        </w:tc>
        <w:tc>
          <w:tcPr>
            <w:tcW w:w="1325" w:type="dxa"/>
            <w:vAlign w:val="center"/>
            <w:hideMark/>
          </w:tcPr>
          <w:p w14:paraId="2D08922B" w14:textId="77777777" w:rsidR="004F7F39" w:rsidRPr="003242F9" w:rsidRDefault="004F7F39" w:rsidP="004C26F9">
            <w:pPr>
              <w:jc w:val="center"/>
              <w:rPr>
                <w:rFonts w:ascii="Times New Roman" w:eastAsia="Times New Roman" w:hAnsi="Times New Roman" w:cs="Times New Roman"/>
                <w:color w:val="000000"/>
                <w:kern w:val="0"/>
                <w:lang w:eastAsia="en-IN" w:bidi="bn-BD"/>
                <w14:ligatures w14:val="none"/>
              </w:rPr>
            </w:pPr>
            <w:r w:rsidRPr="003242F9">
              <w:rPr>
                <w:rFonts w:ascii="Times New Roman" w:hAnsi="Times New Roman" w:cs="Times New Roman"/>
                <w:color w:val="000000"/>
              </w:rPr>
              <w:t>0.39</w:t>
            </w:r>
            <w:r w:rsidRPr="003242F9">
              <w:rPr>
                <w:rFonts w:ascii="Times New Roman" w:hAnsi="Times New Roman" w:cs="Times New Roman"/>
                <w:color w:val="000000"/>
              </w:rPr>
              <w:br/>
              <w:t>(100)</w:t>
            </w:r>
          </w:p>
        </w:tc>
        <w:tc>
          <w:tcPr>
            <w:tcW w:w="1325" w:type="dxa"/>
            <w:vAlign w:val="center"/>
            <w:hideMark/>
          </w:tcPr>
          <w:p w14:paraId="3CDC4FEA" w14:textId="77777777" w:rsidR="004F7F39" w:rsidRPr="003242F9" w:rsidRDefault="004F7F39" w:rsidP="004C26F9">
            <w:pPr>
              <w:jc w:val="center"/>
              <w:rPr>
                <w:rFonts w:ascii="Times New Roman" w:eastAsia="Times New Roman" w:hAnsi="Times New Roman" w:cs="Times New Roman"/>
                <w:color w:val="000000"/>
                <w:kern w:val="0"/>
                <w:lang w:eastAsia="en-IN" w:bidi="bn-BD"/>
                <w14:ligatures w14:val="none"/>
              </w:rPr>
            </w:pPr>
            <w:r w:rsidRPr="003242F9">
              <w:rPr>
                <w:rFonts w:ascii="Times New Roman" w:hAnsi="Times New Roman" w:cs="Times New Roman"/>
                <w:color w:val="000000"/>
              </w:rPr>
              <w:t>0.88</w:t>
            </w:r>
            <w:r w:rsidRPr="003242F9">
              <w:rPr>
                <w:rFonts w:ascii="Times New Roman" w:hAnsi="Times New Roman" w:cs="Times New Roman"/>
                <w:color w:val="000000"/>
              </w:rPr>
              <w:br/>
              <w:t>(100)</w:t>
            </w:r>
          </w:p>
        </w:tc>
        <w:tc>
          <w:tcPr>
            <w:tcW w:w="1325" w:type="dxa"/>
            <w:vAlign w:val="center"/>
            <w:hideMark/>
          </w:tcPr>
          <w:p w14:paraId="6AF2AB1B" w14:textId="77777777" w:rsidR="004F7F39" w:rsidRPr="003242F9" w:rsidRDefault="004F7F39" w:rsidP="004C26F9">
            <w:pPr>
              <w:jc w:val="center"/>
              <w:rPr>
                <w:rFonts w:ascii="Times New Roman" w:eastAsia="Times New Roman" w:hAnsi="Times New Roman" w:cs="Times New Roman"/>
                <w:color w:val="000000"/>
                <w:kern w:val="0"/>
                <w:lang w:eastAsia="en-IN" w:bidi="bn-BD"/>
                <w14:ligatures w14:val="none"/>
              </w:rPr>
            </w:pPr>
            <w:r w:rsidRPr="003242F9">
              <w:rPr>
                <w:rFonts w:ascii="Times New Roman" w:hAnsi="Times New Roman" w:cs="Times New Roman"/>
                <w:color w:val="000000"/>
              </w:rPr>
              <w:t>1.1</w:t>
            </w:r>
            <w:r w:rsidRPr="003242F9">
              <w:rPr>
                <w:rFonts w:ascii="Times New Roman" w:hAnsi="Times New Roman" w:cs="Times New Roman"/>
                <w:color w:val="000000"/>
              </w:rPr>
              <w:br/>
              <w:t>(100)</w:t>
            </w:r>
          </w:p>
        </w:tc>
        <w:tc>
          <w:tcPr>
            <w:tcW w:w="1325" w:type="dxa"/>
            <w:vAlign w:val="center"/>
            <w:hideMark/>
          </w:tcPr>
          <w:p w14:paraId="7A9B289C" w14:textId="77777777" w:rsidR="004F7F39" w:rsidRPr="003242F9" w:rsidRDefault="004F7F39" w:rsidP="004C26F9">
            <w:pPr>
              <w:jc w:val="center"/>
              <w:rPr>
                <w:rFonts w:ascii="Times New Roman" w:eastAsia="Times New Roman" w:hAnsi="Times New Roman" w:cs="Times New Roman"/>
                <w:color w:val="000000"/>
                <w:kern w:val="0"/>
                <w:lang w:eastAsia="en-IN" w:bidi="bn-BD"/>
                <w14:ligatures w14:val="none"/>
              </w:rPr>
            </w:pPr>
            <w:r w:rsidRPr="003242F9">
              <w:rPr>
                <w:rFonts w:ascii="Times New Roman" w:hAnsi="Times New Roman" w:cs="Times New Roman"/>
                <w:color w:val="000000"/>
              </w:rPr>
              <w:t>1.41</w:t>
            </w:r>
            <w:r w:rsidRPr="003242F9">
              <w:rPr>
                <w:rFonts w:ascii="Times New Roman" w:hAnsi="Times New Roman" w:cs="Times New Roman"/>
                <w:color w:val="000000"/>
              </w:rPr>
              <w:br/>
              <w:t>(100)</w:t>
            </w:r>
          </w:p>
        </w:tc>
        <w:tc>
          <w:tcPr>
            <w:tcW w:w="1325" w:type="dxa"/>
            <w:vAlign w:val="center"/>
            <w:hideMark/>
          </w:tcPr>
          <w:p w14:paraId="2D71E7FA" w14:textId="77777777" w:rsidR="004F7F39" w:rsidRPr="003242F9" w:rsidRDefault="004F7F39" w:rsidP="004C26F9">
            <w:pPr>
              <w:jc w:val="center"/>
              <w:rPr>
                <w:rFonts w:ascii="Times New Roman" w:eastAsia="Times New Roman" w:hAnsi="Times New Roman" w:cs="Times New Roman"/>
                <w:color w:val="000000"/>
                <w:kern w:val="0"/>
                <w:lang w:eastAsia="en-IN" w:bidi="bn-BD"/>
                <w14:ligatures w14:val="none"/>
              </w:rPr>
            </w:pPr>
            <w:r w:rsidRPr="003242F9">
              <w:rPr>
                <w:rFonts w:ascii="Times New Roman" w:hAnsi="Times New Roman" w:cs="Times New Roman"/>
                <w:color w:val="000000"/>
              </w:rPr>
              <w:t>0.93</w:t>
            </w:r>
            <w:r w:rsidRPr="003242F9">
              <w:rPr>
                <w:rFonts w:ascii="Times New Roman" w:hAnsi="Times New Roman" w:cs="Times New Roman"/>
                <w:color w:val="000000"/>
              </w:rPr>
              <w:br/>
              <w:t>(100)</w:t>
            </w:r>
          </w:p>
        </w:tc>
      </w:tr>
    </w:tbl>
    <w:p w14:paraId="1107ADEF" w14:textId="77777777" w:rsidR="004F7F39" w:rsidRDefault="004F7F39" w:rsidP="004F7F39">
      <w:pPr>
        <w:spacing w:line="360" w:lineRule="auto"/>
        <w:rPr>
          <w:rFonts w:ascii="Times New Roman" w:hAnsi="Times New Roman" w:cs="Times New Roman"/>
        </w:rPr>
      </w:pPr>
      <w:r w:rsidRPr="009958B3">
        <w:rPr>
          <w:rFonts w:ascii="Times New Roman" w:hAnsi="Times New Roman" w:cs="Times New Roman"/>
        </w:rPr>
        <w:t>(</w:t>
      </w:r>
      <w:r w:rsidRPr="00254F55">
        <w:rPr>
          <w:rFonts w:ascii="Times New Roman" w:hAnsi="Times New Roman" w:cs="Times New Roman"/>
          <w:b/>
          <w:bCs/>
        </w:rPr>
        <w:t>Figures in parenthesis indicate percentage of total losses</w:t>
      </w:r>
      <w:r w:rsidRPr="009958B3">
        <w:rPr>
          <w:rFonts w:ascii="Times New Roman" w:hAnsi="Times New Roman" w:cs="Times New Roman"/>
        </w:rPr>
        <w:t>)</w:t>
      </w:r>
    </w:p>
    <w:p w14:paraId="396C2D65" w14:textId="77777777" w:rsidR="00FA415D" w:rsidRPr="00FA415D" w:rsidRDefault="00FA415D" w:rsidP="00FA415D">
      <w:pPr>
        <w:spacing w:line="360" w:lineRule="auto"/>
        <w:rPr>
          <w:rFonts w:ascii="Times New Roman" w:hAnsi="Times New Roman" w:cs="Times New Roman"/>
        </w:rPr>
      </w:pPr>
      <w:r w:rsidRPr="00FA415D">
        <w:rPr>
          <w:rFonts w:ascii="Times New Roman" w:hAnsi="Times New Roman" w:cs="Times New Roman"/>
          <w:b/>
          <w:bCs/>
          <w:sz w:val="24"/>
          <w:szCs w:val="24"/>
        </w:rPr>
        <w:t>Biochemical/Nutritional Losses during Transportation</w:t>
      </w:r>
      <w:r w:rsidRPr="00FA415D">
        <w:rPr>
          <w:rFonts w:ascii="Times New Roman" w:hAnsi="Times New Roman" w:cs="Times New Roman"/>
          <w:b/>
          <w:bCs/>
        </w:rPr>
        <w:t>:</w:t>
      </w:r>
    </w:p>
    <w:p w14:paraId="732C6532" w14:textId="328C6F04" w:rsidR="00366684" w:rsidRPr="00E87327" w:rsidRDefault="00FA415D" w:rsidP="008855B4">
      <w:pPr>
        <w:spacing w:line="360" w:lineRule="auto"/>
        <w:jc w:val="both"/>
        <w:rPr>
          <w:rFonts w:ascii="Times New Roman" w:hAnsi="Times New Roman" w:cs="Times New Roman"/>
        </w:rPr>
      </w:pPr>
      <w:r w:rsidRPr="00FA415D">
        <w:rPr>
          <w:rFonts w:ascii="Times New Roman" w:hAnsi="Times New Roman" w:cs="Times New Roman"/>
        </w:rPr>
        <w:t>Transportation-induced vibrations and rough handling cause abrasion of the seed coat, making soybeans more prone to oxidative spoilage. When soybeans are transported over long distances in open vehicles like bullock carts or tractor trolleys, they may be exposed to heat, dust, and moisture, which promote biochemical changes such as enzymatic browning, microbial growth, and hydrolytic rancidity in lipids. These processes can impair the sensory and nutritional qualities of soybeans by reducing amino acid bioavailability, lowering protein solubility, and increasing lipid peroxide formation. Such quality degradation during transport can particularly affect soybean intended for food-grade processing, reducing its commercial value.</w:t>
      </w:r>
    </w:p>
    <w:p w14:paraId="6EA86F6E" w14:textId="3855AD37" w:rsidR="004F7F39" w:rsidRPr="00343CF8" w:rsidRDefault="004F7F39" w:rsidP="00FC29B9">
      <w:pPr>
        <w:pStyle w:val="ListParagraph"/>
        <w:numPr>
          <w:ilvl w:val="1"/>
          <w:numId w:val="7"/>
        </w:numPr>
        <w:rPr>
          <w:rFonts w:ascii="Times New Roman" w:hAnsi="Times New Roman" w:cs="Times New Roman"/>
          <w:sz w:val="24"/>
          <w:szCs w:val="24"/>
        </w:rPr>
      </w:pPr>
      <w:r w:rsidRPr="00FB735D">
        <w:rPr>
          <w:rFonts w:ascii="Times New Roman" w:hAnsi="Times New Roman" w:cs="Times New Roman"/>
          <w:b/>
          <w:bCs/>
          <w:sz w:val="24"/>
          <w:szCs w:val="24"/>
        </w:rPr>
        <w:t>Losses due to other activities</w:t>
      </w:r>
      <w:r w:rsidRPr="00343CF8">
        <w:rPr>
          <w:rFonts w:ascii="Times New Roman" w:hAnsi="Times New Roman" w:cs="Times New Roman"/>
          <w:sz w:val="24"/>
          <w:szCs w:val="24"/>
        </w:rPr>
        <w:t>:</w:t>
      </w:r>
    </w:p>
    <w:p w14:paraId="4EC7C559" w14:textId="77777777" w:rsidR="004F7F39" w:rsidRPr="007E21F4" w:rsidRDefault="004F7F39" w:rsidP="007E21F4">
      <w:pPr>
        <w:spacing w:after="0" w:line="360" w:lineRule="auto"/>
        <w:jc w:val="both"/>
        <w:rPr>
          <w:rFonts w:ascii="Times New Roman" w:hAnsi="Times New Roman" w:cs="Times New Roman"/>
          <w:lang w:val="en-US"/>
        </w:rPr>
      </w:pPr>
      <w:r w:rsidRPr="007E21F4">
        <w:rPr>
          <w:rFonts w:ascii="Times New Roman" w:hAnsi="Times New Roman" w:cs="Times New Roman"/>
          <w:lang w:val="en-US"/>
        </w:rPr>
        <w:t>In this table, we see that soybean loss during other activities is found maximum in loading and unloading. The average losses in all activities are 0.41 kg/qt, 0.65 kg/qt, 0.65 kg/qt and 0.82 kg/qt in marginal, small, medium and large farmers respectively. The overall average is 1.19 kg/qt.</w:t>
      </w:r>
    </w:p>
    <w:p w14:paraId="60EAC0DF" w14:textId="3C453863" w:rsidR="004F7F39" w:rsidRPr="00FB735D" w:rsidRDefault="004F7F39" w:rsidP="004F7F39">
      <w:pPr>
        <w:tabs>
          <w:tab w:val="left" w:pos="7992"/>
        </w:tabs>
        <w:spacing w:after="0"/>
        <w:rPr>
          <w:rFonts w:ascii="Times New Roman" w:hAnsi="Times New Roman" w:cs="Times New Roman"/>
          <w:b/>
          <w:bCs/>
          <w:sz w:val="24"/>
          <w:szCs w:val="24"/>
        </w:rPr>
      </w:pPr>
      <w:r w:rsidRPr="009958B3">
        <w:rPr>
          <w:rFonts w:ascii="Times New Roman" w:hAnsi="Times New Roman" w:cs="Times New Roman"/>
          <w:b/>
          <w:bCs/>
          <w:sz w:val="24"/>
          <w:szCs w:val="24"/>
        </w:rPr>
        <w:t xml:space="preserve">     Table </w:t>
      </w:r>
      <w:r w:rsidR="000F7718">
        <w:rPr>
          <w:rFonts w:ascii="Times New Roman" w:hAnsi="Times New Roman" w:cs="Times New Roman"/>
          <w:b/>
          <w:bCs/>
          <w:sz w:val="24"/>
          <w:szCs w:val="24"/>
        </w:rPr>
        <w:t>6</w:t>
      </w:r>
      <w:r w:rsidR="00343CF8" w:rsidRPr="00FB735D">
        <w:rPr>
          <w:rFonts w:ascii="Times New Roman" w:hAnsi="Times New Roman" w:cs="Times New Roman"/>
          <w:b/>
          <w:bCs/>
          <w:sz w:val="24"/>
          <w:szCs w:val="24"/>
        </w:rPr>
        <w:t>.</w:t>
      </w:r>
      <w:r w:rsidR="002C6C3A" w:rsidRPr="00FB735D">
        <w:rPr>
          <w:rFonts w:ascii="Times New Roman" w:hAnsi="Times New Roman" w:cs="Times New Roman"/>
          <w:b/>
          <w:bCs/>
          <w:sz w:val="24"/>
          <w:szCs w:val="24"/>
        </w:rPr>
        <w:t xml:space="preserve"> Losses due to other activities</w:t>
      </w:r>
    </w:p>
    <w:p w14:paraId="28F6072D" w14:textId="77777777" w:rsidR="004F7F39" w:rsidRPr="00A94F6D" w:rsidRDefault="004F7F39" w:rsidP="004F7F39">
      <w:pPr>
        <w:tabs>
          <w:tab w:val="left" w:pos="7992"/>
        </w:tabs>
        <w:spacing w:after="0"/>
        <w:rPr>
          <w:rFonts w:ascii="Times New Roman" w:hAnsi="Times New Roman" w:cs="Times New Roman"/>
        </w:rPr>
      </w:pPr>
      <w:r w:rsidRPr="00FB735D">
        <w:rPr>
          <w:rFonts w:ascii="Times New Roman" w:hAnsi="Times New Roman" w:cs="Times New Roman"/>
          <w:b/>
          <w:bCs/>
          <w:sz w:val="24"/>
          <w:szCs w:val="24"/>
        </w:rPr>
        <w:t xml:space="preserve">                                                                                    </w:t>
      </w:r>
      <w:r w:rsidRPr="00FB735D">
        <w:rPr>
          <w:rFonts w:ascii="Times New Roman" w:hAnsi="Times New Roman" w:cs="Times New Roman"/>
        </w:rPr>
        <w:t xml:space="preserve">                                              </w:t>
      </w:r>
      <w:r w:rsidRPr="00A94F6D">
        <w:rPr>
          <w:rFonts w:ascii="Times New Roman" w:hAnsi="Times New Roman" w:cs="Times New Roman"/>
        </w:rPr>
        <w:t>(values in kg/qt)</w:t>
      </w:r>
    </w:p>
    <w:tbl>
      <w:tblPr>
        <w:tblStyle w:val="TableGrid"/>
        <w:tblW w:w="10859" w:type="dxa"/>
        <w:tblInd w:w="-886" w:type="dxa"/>
        <w:tblLook w:val="04A0" w:firstRow="1" w:lastRow="0" w:firstColumn="1" w:lastColumn="0" w:noHBand="0" w:noVBand="1"/>
      </w:tblPr>
      <w:tblGrid>
        <w:gridCol w:w="962"/>
        <w:gridCol w:w="3257"/>
        <w:gridCol w:w="1328"/>
        <w:gridCol w:w="1328"/>
        <w:gridCol w:w="1328"/>
        <w:gridCol w:w="1328"/>
        <w:gridCol w:w="1328"/>
      </w:tblGrid>
      <w:tr w:rsidR="00880B11" w:rsidRPr="007E21F4" w14:paraId="47529CEB" w14:textId="77777777" w:rsidTr="007A4BA1">
        <w:trPr>
          <w:trHeight w:val="46"/>
        </w:trPr>
        <w:tc>
          <w:tcPr>
            <w:tcW w:w="962" w:type="dxa"/>
            <w:noWrap/>
            <w:vAlign w:val="center"/>
            <w:hideMark/>
          </w:tcPr>
          <w:p w14:paraId="017E0CDD"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eastAsia="Times New Roman" w:hAnsi="Times New Roman" w:cs="Times New Roman"/>
                <w:color w:val="000000"/>
                <w:kern w:val="0"/>
                <w:lang w:eastAsia="en-IN" w:bidi="bn-BD"/>
                <w14:ligatures w14:val="none"/>
              </w:rPr>
              <w:t>Sl. No.</w:t>
            </w:r>
          </w:p>
        </w:tc>
        <w:tc>
          <w:tcPr>
            <w:tcW w:w="3257" w:type="dxa"/>
            <w:noWrap/>
            <w:vAlign w:val="center"/>
            <w:hideMark/>
          </w:tcPr>
          <w:p w14:paraId="5BC020A6"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eastAsia="Times New Roman" w:hAnsi="Times New Roman" w:cs="Times New Roman"/>
                <w:color w:val="000000"/>
                <w:kern w:val="0"/>
                <w:lang w:eastAsia="en-IN" w:bidi="bn-BD"/>
                <w14:ligatures w14:val="none"/>
              </w:rPr>
              <w:t>Particulars</w:t>
            </w:r>
          </w:p>
        </w:tc>
        <w:tc>
          <w:tcPr>
            <w:tcW w:w="1328" w:type="dxa"/>
            <w:noWrap/>
            <w:vAlign w:val="center"/>
            <w:hideMark/>
          </w:tcPr>
          <w:p w14:paraId="74B15A24"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eastAsia="Times New Roman" w:hAnsi="Times New Roman" w:cs="Times New Roman"/>
                <w:color w:val="000000"/>
                <w:kern w:val="0"/>
                <w:lang w:eastAsia="en-IN" w:bidi="bn-BD"/>
                <w14:ligatures w14:val="none"/>
              </w:rPr>
              <w:t>Marginal</w:t>
            </w:r>
          </w:p>
        </w:tc>
        <w:tc>
          <w:tcPr>
            <w:tcW w:w="1328" w:type="dxa"/>
            <w:noWrap/>
            <w:vAlign w:val="center"/>
            <w:hideMark/>
          </w:tcPr>
          <w:p w14:paraId="52DC1A94"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eastAsia="Times New Roman" w:hAnsi="Times New Roman" w:cs="Times New Roman"/>
                <w:color w:val="000000"/>
                <w:kern w:val="0"/>
                <w:lang w:eastAsia="en-IN" w:bidi="bn-BD"/>
                <w14:ligatures w14:val="none"/>
              </w:rPr>
              <w:t>Small</w:t>
            </w:r>
          </w:p>
        </w:tc>
        <w:tc>
          <w:tcPr>
            <w:tcW w:w="1328" w:type="dxa"/>
            <w:noWrap/>
            <w:vAlign w:val="center"/>
            <w:hideMark/>
          </w:tcPr>
          <w:p w14:paraId="60F47136"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eastAsia="Times New Roman" w:hAnsi="Times New Roman" w:cs="Times New Roman"/>
                <w:color w:val="000000"/>
                <w:kern w:val="0"/>
                <w:lang w:eastAsia="en-IN" w:bidi="bn-BD"/>
                <w14:ligatures w14:val="none"/>
              </w:rPr>
              <w:t>Medium</w:t>
            </w:r>
          </w:p>
        </w:tc>
        <w:tc>
          <w:tcPr>
            <w:tcW w:w="1328" w:type="dxa"/>
            <w:noWrap/>
            <w:vAlign w:val="center"/>
            <w:hideMark/>
          </w:tcPr>
          <w:p w14:paraId="1CA80F78"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eastAsia="Times New Roman" w:hAnsi="Times New Roman" w:cs="Times New Roman"/>
                <w:color w:val="000000"/>
                <w:kern w:val="0"/>
                <w:lang w:eastAsia="en-IN" w:bidi="bn-BD"/>
                <w14:ligatures w14:val="none"/>
              </w:rPr>
              <w:t>Large</w:t>
            </w:r>
          </w:p>
        </w:tc>
        <w:tc>
          <w:tcPr>
            <w:tcW w:w="1328" w:type="dxa"/>
            <w:noWrap/>
            <w:vAlign w:val="center"/>
            <w:hideMark/>
          </w:tcPr>
          <w:p w14:paraId="766622D1"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eastAsia="Times New Roman" w:hAnsi="Times New Roman" w:cs="Times New Roman"/>
                <w:color w:val="000000"/>
                <w:kern w:val="0"/>
                <w:lang w:eastAsia="en-IN" w:bidi="bn-BD"/>
                <w14:ligatures w14:val="none"/>
              </w:rPr>
              <w:t>Average</w:t>
            </w:r>
          </w:p>
        </w:tc>
      </w:tr>
      <w:tr w:rsidR="00880B11" w:rsidRPr="007E21F4" w14:paraId="15B47B97" w14:textId="77777777" w:rsidTr="007A4BA1">
        <w:trPr>
          <w:trHeight w:val="46"/>
        </w:trPr>
        <w:tc>
          <w:tcPr>
            <w:tcW w:w="962" w:type="dxa"/>
            <w:noWrap/>
            <w:vAlign w:val="center"/>
            <w:hideMark/>
          </w:tcPr>
          <w:p w14:paraId="475AB9EA"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p>
        </w:tc>
        <w:tc>
          <w:tcPr>
            <w:tcW w:w="3257" w:type="dxa"/>
            <w:noWrap/>
            <w:vAlign w:val="center"/>
            <w:hideMark/>
          </w:tcPr>
          <w:p w14:paraId="7E9B17FA"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eastAsia="Times New Roman" w:hAnsi="Times New Roman" w:cs="Times New Roman"/>
                <w:color w:val="000000"/>
                <w:kern w:val="0"/>
                <w:lang w:eastAsia="en-IN" w:bidi="bn-BD"/>
                <w14:ligatures w14:val="none"/>
              </w:rPr>
              <w:t>Sample farms(n)</w:t>
            </w:r>
          </w:p>
        </w:tc>
        <w:tc>
          <w:tcPr>
            <w:tcW w:w="1328" w:type="dxa"/>
            <w:noWrap/>
            <w:vAlign w:val="center"/>
            <w:hideMark/>
          </w:tcPr>
          <w:p w14:paraId="1EF3C716"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eastAsia="Times New Roman" w:hAnsi="Times New Roman" w:cs="Times New Roman"/>
                <w:color w:val="000000"/>
                <w:kern w:val="0"/>
                <w:lang w:eastAsia="en-IN" w:bidi="bn-BD"/>
                <w14:ligatures w14:val="none"/>
              </w:rPr>
              <w:t>55</w:t>
            </w:r>
          </w:p>
        </w:tc>
        <w:tc>
          <w:tcPr>
            <w:tcW w:w="1328" w:type="dxa"/>
            <w:noWrap/>
            <w:vAlign w:val="center"/>
            <w:hideMark/>
          </w:tcPr>
          <w:p w14:paraId="092954D0"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eastAsia="Times New Roman" w:hAnsi="Times New Roman" w:cs="Times New Roman"/>
                <w:color w:val="000000"/>
                <w:kern w:val="0"/>
                <w:lang w:eastAsia="en-IN" w:bidi="bn-BD"/>
                <w14:ligatures w14:val="none"/>
              </w:rPr>
              <w:t>48</w:t>
            </w:r>
          </w:p>
        </w:tc>
        <w:tc>
          <w:tcPr>
            <w:tcW w:w="1328" w:type="dxa"/>
            <w:noWrap/>
            <w:vAlign w:val="center"/>
            <w:hideMark/>
          </w:tcPr>
          <w:p w14:paraId="11A75D6C"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eastAsia="Times New Roman" w:hAnsi="Times New Roman" w:cs="Times New Roman"/>
                <w:color w:val="000000"/>
                <w:kern w:val="0"/>
                <w:lang w:eastAsia="en-IN" w:bidi="bn-BD"/>
                <w14:ligatures w14:val="none"/>
              </w:rPr>
              <w:t>37</w:t>
            </w:r>
          </w:p>
        </w:tc>
        <w:tc>
          <w:tcPr>
            <w:tcW w:w="1328" w:type="dxa"/>
            <w:noWrap/>
            <w:vAlign w:val="center"/>
            <w:hideMark/>
          </w:tcPr>
          <w:p w14:paraId="5CB7B201"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eastAsia="Times New Roman" w:hAnsi="Times New Roman" w:cs="Times New Roman"/>
                <w:color w:val="000000"/>
                <w:kern w:val="0"/>
                <w:lang w:eastAsia="en-IN" w:bidi="bn-BD"/>
                <w14:ligatures w14:val="none"/>
              </w:rPr>
              <w:t>18</w:t>
            </w:r>
          </w:p>
        </w:tc>
        <w:tc>
          <w:tcPr>
            <w:tcW w:w="1328" w:type="dxa"/>
            <w:noWrap/>
            <w:vAlign w:val="center"/>
            <w:hideMark/>
          </w:tcPr>
          <w:p w14:paraId="0E34ABEE"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p>
        </w:tc>
      </w:tr>
      <w:tr w:rsidR="00880B11" w:rsidRPr="007E21F4" w14:paraId="26DFAF27" w14:textId="77777777" w:rsidTr="007A4BA1">
        <w:trPr>
          <w:trHeight w:val="35"/>
        </w:trPr>
        <w:tc>
          <w:tcPr>
            <w:tcW w:w="962" w:type="dxa"/>
            <w:noWrap/>
            <w:vAlign w:val="center"/>
            <w:hideMark/>
          </w:tcPr>
          <w:p w14:paraId="47F61730"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1)</w:t>
            </w:r>
          </w:p>
        </w:tc>
        <w:tc>
          <w:tcPr>
            <w:tcW w:w="3257" w:type="dxa"/>
            <w:noWrap/>
            <w:vAlign w:val="center"/>
            <w:hideMark/>
          </w:tcPr>
          <w:p w14:paraId="46E46347" w14:textId="77777777" w:rsidR="004F7F39" w:rsidRPr="007E21F4" w:rsidRDefault="004F7F39" w:rsidP="004C26F9">
            <w:pP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Weighing</w:t>
            </w:r>
          </w:p>
        </w:tc>
        <w:tc>
          <w:tcPr>
            <w:tcW w:w="1328" w:type="dxa"/>
            <w:vAlign w:val="center"/>
            <w:hideMark/>
          </w:tcPr>
          <w:p w14:paraId="42C188A3"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0.02</w:t>
            </w:r>
            <w:r w:rsidRPr="007E21F4">
              <w:rPr>
                <w:rFonts w:ascii="Times New Roman" w:hAnsi="Times New Roman" w:cs="Times New Roman"/>
                <w:color w:val="000000"/>
              </w:rPr>
              <w:br/>
              <w:t>(4.8)</w:t>
            </w:r>
          </w:p>
        </w:tc>
        <w:tc>
          <w:tcPr>
            <w:tcW w:w="1328" w:type="dxa"/>
            <w:vAlign w:val="center"/>
            <w:hideMark/>
          </w:tcPr>
          <w:p w14:paraId="15A3B9FF"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0.08</w:t>
            </w:r>
            <w:r w:rsidRPr="007E21F4">
              <w:rPr>
                <w:rFonts w:ascii="Times New Roman" w:hAnsi="Times New Roman" w:cs="Times New Roman"/>
                <w:color w:val="000000"/>
              </w:rPr>
              <w:br/>
              <w:t>(12.3)</w:t>
            </w:r>
          </w:p>
        </w:tc>
        <w:tc>
          <w:tcPr>
            <w:tcW w:w="1328" w:type="dxa"/>
            <w:vAlign w:val="center"/>
            <w:hideMark/>
          </w:tcPr>
          <w:p w14:paraId="45232AE0"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0.09</w:t>
            </w:r>
            <w:r w:rsidRPr="007E21F4">
              <w:rPr>
                <w:rFonts w:ascii="Times New Roman" w:hAnsi="Times New Roman" w:cs="Times New Roman"/>
                <w:color w:val="000000"/>
              </w:rPr>
              <w:br/>
              <w:t>(13.8)</w:t>
            </w:r>
          </w:p>
        </w:tc>
        <w:tc>
          <w:tcPr>
            <w:tcW w:w="1328" w:type="dxa"/>
            <w:vAlign w:val="center"/>
            <w:hideMark/>
          </w:tcPr>
          <w:p w14:paraId="7130B8E6"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0.07</w:t>
            </w:r>
            <w:r w:rsidRPr="007E21F4">
              <w:rPr>
                <w:rFonts w:ascii="Times New Roman" w:hAnsi="Times New Roman" w:cs="Times New Roman"/>
                <w:color w:val="000000"/>
              </w:rPr>
              <w:br/>
              <w:t>(8.5)</w:t>
            </w:r>
          </w:p>
        </w:tc>
        <w:tc>
          <w:tcPr>
            <w:tcW w:w="1328" w:type="dxa"/>
            <w:vAlign w:val="center"/>
            <w:hideMark/>
          </w:tcPr>
          <w:p w14:paraId="75325479"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0.65</w:t>
            </w:r>
            <w:r w:rsidRPr="007E21F4">
              <w:rPr>
                <w:rFonts w:ascii="Times New Roman" w:hAnsi="Times New Roman" w:cs="Times New Roman"/>
                <w:color w:val="000000"/>
              </w:rPr>
              <w:br/>
              <w:t>(54.62)</w:t>
            </w:r>
          </w:p>
        </w:tc>
      </w:tr>
      <w:tr w:rsidR="00880B11" w:rsidRPr="007E21F4" w14:paraId="1E2E9E0E" w14:textId="77777777" w:rsidTr="007A4BA1">
        <w:trPr>
          <w:trHeight w:val="35"/>
        </w:trPr>
        <w:tc>
          <w:tcPr>
            <w:tcW w:w="962" w:type="dxa"/>
            <w:noWrap/>
            <w:vAlign w:val="center"/>
            <w:hideMark/>
          </w:tcPr>
          <w:p w14:paraId="6E4F351F"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2)</w:t>
            </w:r>
          </w:p>
        </w:tc>
        <w:tc>
          <w:tcPr>
            <w:tcW w:w="3257" w:type="dxa"/>
            <w:noWrap/>
            <w:vAlign w:val="center"/>
            <w:hideMark/>
          </w:tcPr>
          <w:p w14:paraId="6FB5CAD0" w14:textId="77777777" w:rsidR="004F7F39" w:rsidRPr="007E21F4" w:rsidRDefault="004F7F39" w:rsidP="004C26F9">
            <w:pP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Handling</w:t>
            </w:r>
          </w:p>
        </w:tc>
        <w:tc>
          <w:tcPr>
            <w:tcW w:w="1328" w:type="dxa"/>
            <w:vAlign w:val="center"/>
            <w:hideMark/>
          </w:tcPr>
          <w:p w14:paraId="2C3284C6"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0.07</w:t>
            </w:r>
            <w:r w:rsidRPr="007E21F4">
              <w:rPr>
                <w:rFonts w:ascii="Times New Roman" w:hAnsi="Times New Roman" w:cs="Times New Roman"/>
                <w:color w:val="000000"/>
              </w:rPr>
              <w:br/>
              <w:t>(17.07)</w:t>
            </w:r>
          </w:p>
        </w:tc>
        <w:tc>
          <w:tcPr>
            <w:tcW w:w="1328" w:type="dxa"/>
            <w:vAlign w:val="center"/>
            <w:hideMark/>
          </w:tcPr>
          <w:p w14:paraId="291C7979"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0.07</w:t>
            </w:r>
            <w:r w:rsidRPr="007E21F4">
              <w:rPr>
                <w:rFonts w:ascii="Times New Roman" w:hAnsi="Times New Roman" w:cs="Times New Roman"/>
                <w:color w:val="000000"/>
              </w:rPr>
              <w:br/>
              <w:t>(10.7)</w:t>
            </w:r>
          </w:p>
        </w:tc>
        <w:tc>
          <w:tcPr>
            <w:tcW w:w="1328" w:type="dxa"/>
            <w:vAlign w:val="center"/>
            <w:hideMark/>
          </w:tcPr>
          <w:p w14:paraId="446CCCC1"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0.06</w:t>
            </w:r>
            <w:r w:rsidRPr="007E21F4">
              <w:rPr>
                <w:rFonts w:ascii="Times New Roman" w:hAnsi="Times New Roman" w:cs="Times New Roman"/>
                <w:color w:val="000000"/>
              </w:rPr>
              <w:br/>
              <w:t>(9.2)</w:t>
            </w:r>
          </w:p>
        </w:tc>
        <w:tc>
          <w:tcPr>
            <w:tcW w:w="1328" w:type="dxa"/>
            <w:vAlign w:val="center"/>
            <w:hideMark/>
          </w:tcPr>
          <w:p w14:paraId="1CF7F1FD"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0.12</w:t>
            </w:r>
            <w:r w:rsidRPr="007E21F4">
              <w:rPr>
                <w:rFonts w:ascii="Times New Roman" w:hAnsi="Times New Roman" w:cs="Times New Roman"/>
                <w:color w:val="000000"/>
              </w:rPr>
              <w:br/>
              <w:t>(14.6)</w:t>
            </w:r>
          </w:p>
        </w:tc>
        <w:tc>
          <w:tcPr>
            <w:tcW w:w="1328" w:type="dxa"/>
            <w:vAlign w:val="center"/>
            <w:hideMark/>
          </w:tcPr>
          <w:p w14:paraId="6F0B43A2"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0.08</w:t>
            </w:r>
            <w:r w:rsidRPr="007E21F4">
              <w:rPr>
                <w:rFonts w:ascii="Times New Roman" w:hAnsi="Times New Roman" w:cs="Times New Roman"/>
                <w:color w:val="000000"/>
              </w:rPr>
              <w:br/>
              <w:t>(6.7)</w:t>
            </w:r>
          </w:p>
        </w:tc>
      </w:tr>
      <w:tr w:rsidR="00880B11" w:rsidRPr="007E21F4" w14:paraId="3F722DF7" w14:textId="77777777" w:rsidTr="007A4BA1">
        <w:trPr>
          <w:trHeight w:val="35"/>
        </w:trPr>
        <w:tc>
          <w:tcPr>
            <w:tcW w:w="962" w:type="dxa"/>
            <w:noWrap/>
            <w:vAlign w:val="center"/>
            <w:hideMark/>
          </w:tcPr>
          <w:p w14:paraId="7D7250D4"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3)</w:t>
            </w:r>
          </w:p>
        </w:tc>
        <w:tc>
          <w:tcPr>
            <w:tcW w:w="3257" w:type="dxa"/>
            <w:noWrap/>
            <w:vAlign w:val="center"/>
            <w:hideMark/>
          </w:tcPr>
          <w:p w14:paraId="2593DBBD" w14:textId="77777777" w:rsidR="004F7F39" w:rsidRPr="007E21F4" w:rsidRDefault="004F7F39" w:rsidP="004C26F9">
            <w:pP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Cleaning</w:t>
            </w:r>
          </w:p>
        </w:tc>
        <w:tc>
          <w:tcPr>
            <w:tcW w:w="1328" w:type="dxa"/>
            <w:vAlign w:val="center"/>
            <w:hideMark/>
          </w:tcPr>
          <w:p w14:paraId="3461ABEA"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0.06</w:t>
            </w:r>
            <w:r w:rsidRPr="007E21F4">
              <w:rPr>
                <w:rFonts w:ascii="Times New Roman" w:hAnsi="Times New Roman" w:cs="Times New Roman"/>
                <w:color w:val="000000"/>
              </w:rPr>
              <w:br/>
              <w:t>(14.6)</w:t>
            </w:r>
          </w:p>
        </w:tc>
        <w:tc>
          <w:tcPr>
            <w:tcW w:w="1328" w:type="dxa"/>
            <w:vAlign w:val="center"/>
            <w:hideMark/>
          </w:tcPr>
          <w:p w14:paraId="220D0A13"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0.11</w:t>
            </w:r>
            <w:r w:rsidRPr="007E21F4">
              <w:rPr>
                <w:rFonts w:ascii="Times New Roman" w:hAnsi="Times New Roman" w:cs="Times New Roman"/>
                <w:color w:val="000000"/>
              </w:rPr>
              <w:br/>
              <w:t>(16.9)</w:t>
            </w:r>
          </w:p>
        </w:tc>
        <w:tc>
          <w:tcPr>
            <w:tcW w:w="1328" w:type="dxa"/>
            <w:vAlign w:val="center"/>
            <w:hideMark/>
          </w:tcPr>
          <w:p w14:paraId="69483B1D"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0.12</w:t>
            </w:r>
            <w:r w:rsidRPr="007E21F4">
              <w:rPr>
                <w:rFonts w:ascii="Times New Roman" w:hAnsi="Times New Roman" w:cs="Times New Roman"/>
                <w:color w:val="000000"/>
              </w:rPr>
              <w:br/>
              <w:t>(18.46)</w:t>
            </w:r>
          </w:p>
        </w:tc>
        <w:tc>
          <w:tcPr>
            <w:tcW w:w="1328" w:type="dxa"/>
            <w:vAlign w:val="center"/>
            <w:hideMark/>
          </w:tcPr>
          <w:p w14:paraId="1310BAEE"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0.14</w:t>
            </w:r>
            <w:r w:rsidRPr="007E21F4">
              <w:rPr>
                <w:rFonts w:ascii="Times New Roman" w:hAnsi="Times New Roman" w:cs="Times New Roman"/>
                <w:color w:val="000000"/>
              </w:rPr>
              <w:br/>
              <w:t>(17.07)</w:t>
            </w:r>
          </w:p>
        </w:tc>
        <w:tc>
          <w:tcPr>
            <w:tcW w:w="1328" w:type="dxa"/>
            <w:vAlign w:val="center"/>
            <w:hideMark/>
          </w:tcPr>
          <w:p w14:paraId="03DFE573"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0.10</w:t>
            </w:r>
            <w:r w:rsidRPr="007E21F4">
              <w:rPr>
                <w:rFonts w:ascii="Times New Roman" w:hAnsi="Times New Roman" w:cs="Times New Roman"/>
                <w:color w:val="000000"/>
              </w:rPr>
              <w:br/>
              <w:t>(8.4)</w:t>
            </w:r>
          </w:p>
        </w:tc>
      </w:tr>
      <w:tr w:rsidR="00880B11" w:rsidRPr="007E21F4" w14:paraId="20092A4F" w14:textId="77777777" w:rsidTr="007A4BA1">
        <w:trPr>
          <w:trHeight w:val="35"/>
        </w:trPr>
        <w:tc>
          <w:tcPr>
            <w:tcW w:w="962" w:type="dxa"/>
            <w:noWrap/>
            <w:vAlign w:val="center"/>
            <w:hideMark/>
          </w:tcPr>
          <w:p w14:paraId="1A5A379F"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4)</w:t>
            </w:r>
          </w:p>
        </w:tc>
        <w:tc>
          <w:tcPr>
            <w:tcW w:w="3257" w:type="dxa"/>
            <w:noWrap/>
            <w:vAlign w:val="center"/>
            <w:hideMark/>
          </w:tcPr>
          <w:p w14:paraId="12148EE7" w14:textId="77777777" w:rsidR="004F7F39" w:rsidRPr="007E21F4" w:rsidRDefault="004F7F39" w:rsidP="004C26F9">
            <w:pP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Loading in bullock cart or tractor trolley</w:t>
            </w:r>
          </w:p>
        </w:tc>
        <w:tc>
          <w:tcPr>
            <w:tcW w:w="1328" w:type="dxa"/>
            <w:vAlign w:val="center"/>
            <w:hideMark/>
          </w:tcPr>
          <w:p w14:paraId="39BAF9FA"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0.01</w:t>
            </w:r>
            <w:r w:rsidRPr="007E21F4">
              <w:rPr>
                <w:rFonts w:ascii="Times New Roman" w:hAnsi="Times New Roman" w:cs="Times New Roman"/>
                <w:color w:val="000000"/>
              </w:rPr>
              <w:br/>
              <w:t>(2.4)</w:t>
            </w:r>
          </w:p>
        </w:tc>
        <w:tc>
          <w:tcPr>
            <w:tcW w:w="1328" w:type="dxa"/>
            <w:vAlign w:val="center"/>
            <w:hideMark/>
          </w:tcPr>
          <w:p w14:paraId="5514BF4A"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0.12</w:t>
            </w:r>
            <w:r w:rsidRPr="007E21F4">
              <w:rPr>
                <w:rFonts w:ascii="Times New Roman" w:hAnsi="Times New Roman" w:cs="Times New Roman"/>
                <w:color w:val="000000"/>
              </w:rPr>
              <w:br/>
              <w:t>(18.40)</w:t>
            </w:r>
          </w:p>
        </w:tc>
        <w:tc>
          <w:tcPr>
            <w:tcW w:w="1328" w:type="dxa"/>
            <w:vAlign w:val="center"/>
            <w:hideMark/>
          </w:tcPr>
          <w:p w14:paraId="17FB6110"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0.18</w:t>
            </w:r>
            <w:r w:rsidRPr="007E21F4">
              <w:rPr>
                <w:rFonts w:ascii="Times New Roman" w:hAnsi="Times New Roman" w:cs="Times New Roman"/>
                <w:color w:val="000000"/>
              </w:rPr>
              <w:br/>
              <w:t>(27.6)</w:t>
            </w:r>
          </w:p>
        </w:tc>
        <w:tc>
          <w:tcPr>
            <w:tcW w:w="1328" w:type="dxa"/>
            <w:vAlign w:val="center"/>
            <w:hideMark/>
          </w:tcPr>
          <w:p w14:paraId="21C75ADC"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0.15</w:t>
            </w:r>
            <w:r w:rsidRPr="007E21F4">
              <w:rPr>
                <w:rFonts w:ascii="Times New Roman" w:hAnsi="Times New Roman" w:cs="Times New Roman"/>
                <w:color w:val="000000"/>
              </w:rPr>
              <w:br/>
              <w:t>(18.2)</w:t>
            </w:r>
          </w:p>
        </w:tc>
        <w:tc>
          <w:tcPr>
            <w:tcW w:w="1328" w:type="dxa"/>
            <w:vAlign w:val="center"/>
            <w:hideMark/>
          </w:tcPr>
          <w:p w14:paraId="77F57EAA"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0.11</w:t>
            </w:r>
            <w:r w:rsidRPr="007E21F4">
              <w:rPr>
                <w:rFonts w:ascii="Times New Roman" w:hAnsi="Times New Roman" w:cs="Times New Roman"/>
                <w:color w:val="000000"/>
              </w:rPr>
              <w:br/>
              <w:t>(9.2)</w:t>
            </w:r>
          </w:p>
        </w:tc>
      </w:tr>
      <w:tr w:rsidR="00880B11" w:rsidRPr="007E21F4" w14:paraId="7D997C68" w14:textId="77777777" w:rsidTr="007A4BA1">
        <w:trPr>
          <w:trHeight w:val="28"/>
        </w:trPr>
        <w:tc>
          <w:tcPr>
            <w:tcW w:w="962" w:type="dxa"/>
            <w:noWrap/>
            <w:vAlign w:val="center"/>
            <w:hideMark/>
          </w:tcPr>
          <w:p w14:paraId="1AA8D791"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5)</w:t>
            </w:r>
          </w:p>
        </w:tc>
        <w:tc>
          <w:tcPr>
            <w:tcW w:w="3257" w:type="dxa"/>
            <w:noWrap/>
            <w:vAlign w:val="center"/>
            <w:hideMark/>
          </w:tcPr>
          <w:p w14:paraId="5A62985C" w14:textId="77777777" w:rsidR="004F7F39" w:rsidRPr="007E21F4" w:rsidRDefault="004F7F39" w:rsidP="004C26F9">
            <w:pP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Unloading in storage place or in market</w:t>
            </w:r>
          </w:p>
        </w:tc>
        <w:tc>
          <w:tcPr>
            <w:tcW w:w="1328" w:type="dxa"/>
            <w:vAlign w:val="center"/>
            <w:hideMark/>
          </w:tcPr>
          <w:p w14:paraId="137BF497"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0.13</w:t>
            </w:r>
            <w:r w:rsidRPr="007E21F4">
              <w:rPr>
                <w:rFonts w:ascii="Times New Roman" w:hAnsi="Times New Roman" w:cs="Times New Roman"/>
                <w:color w:val="000000"/>
              </w:rPr>
              <w:br/>
              <w:t>(31.7)</w:t>
            </w:r>
          </w:p>
        </w:tc>
        <w:tc>
          <w:tcPr>
            <w:tcW w:w="1328" w:type="dxa"/>
            <w:vAlign w:val="center"/>
            <w:hideMark/>
          </w:tcPr>
          <w:p w14:paraId="1562FF4D"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0.13</w:t>
            </w:r>
            <w:r w:rsidRPr="007E21F4">
              <w:rPr>
                <w:rFonts w:ascii="Times New Roman" w:hAnsi="Times New Roman" w:cs="Times New Roman"/>
                <w:color w:val="000000"/>
              </w:rPr>
              <w:br/>
              <w:t>(20)</w:t>
            </w:r>
          </w:p>
        </w:tc>
        <w:tc>
          <w:tcPr>
            <w:tcW w:w="1328" w:type="dxa"/>
            <w:vAlign w:val="center"/>
            <w:hideMark/>
          </w:tcPr>
          <w:p w14:paraId="11E8FA87"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0.19</w:t>
            </w:r>
            <w:r w:rsidRPr="007E21F4">
              <w:rPr>
                <w:rFonts w:ascii="Times New Roman" w:hAnsi="Times New Roman" w:cs="Times New Roman"/>
                <w:color w:val="000000"/>
              </w:rPr>
              <w:br/>
              <w:t>(29.2)</w:t>
            </w:r>
          </w:p>
        </w:tc>
        <w:tc>
          <w:tcPr>
            <w:tcW w:w="1328" w:type="dxa"/>
            <w:vAlign w:val="center"/>
            <w:hideMark/>
          </w:tcPr>
          <w:p w14:paraId="31DFC072"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0.16</w:t>
            </w:r>
            <w:r w:rsidRPr="007E21F4">
              <w:rPr>
                <w:rFonts w:ascii="Times New Roman" w:hAnsi="Times New Roman" w:cs="Times New Roman"/>
                <w:color w:val="000000"/>
              </w:rPr>
              <w:br/>
              <w:t>(19.5)</w:t>
            </w:r>
          </w:p>
        </w:tc>
        <w:tc>
          <w:tcPr>
            <w:tcW w:w="1328" w:type="dxa"/>
            <w:vAlign w:val="center"/>
            <w:hideMark/>
          </w:tcPr>
          <w:p w14:paraId="6FE6A01D"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0.14</w:t>
            </w:r>
            <w:r w:rsidRPr="007E21F4">
              <w:rPr>
                <w:rFonts w:ascii="Times New Roman" w:hAnsi="Times New Roman" w:cs="Times New Roman"/>
                <w:color w:val="000000"/>
              </w:rPr>
              <w:br/>
              <w:t>(11)</w:t>
            </w:r>
          </w:p>
        </w:tc>
      </w:tr>
      <w:tr w:rsidR="00880B11" w:rsidRPr="007E21F4" w14:paraId="6B00E789" w14:textId="77777777" w:rsidTr="007A4BA1">
        <w:trPr>
          <w:trHeight w:val="35"/>
        </w:trPr>
        <w:tc>
          <w:tcPr>
            <w:tcW w:w="962" w:type="dxa"/>
            <w:noWrap/>
            <w:vAlign w:val="center"/>
            <w:hideMark/>
          </w:tcPr>
          <w:p w14:paraId="04469600"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lastRenderedPageBreak/>
              <w:t>6)</w:t>
            </w:r>
          </w:p>
        </w:tc>
        <w:tc>
          <w:tcPr>
            <w:tcW w:w="3257" w:type="dxa"/>
            <w:vAlign w:val="center"/>
            <w:hideMark/>
          </w:tcPr>
          <w:p w14:paraId="22F526FD" w14:textId="77777777" w:rsidR="004F7F39" w:rsidRPr="007E21F4" w:rsidRDefault="004F7F39" w:rsidP="004C26F9">
            <w:pP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Other method</w:t>
            </w:r>
          </w:p>
        </w:tc>
        <w:tc>
          <w:tcPr>
            <w:tcW w:w="1328" w:type="dxa"/>
            <w:vAlign w:val="center"/>
            <w:hideMark/>
          </w:tcPr>
          <w:p w14:paraId="31E57919"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0.12</w:t>
            </w:r>
            <w:r w:rsidRPr="007E21F4">
              <w:rPr>
                <w:rFonts w:ascii="Times New Roman" w:hAnsi="Times New Roman" w:cs="Times New Roman"/>
                <w:color w:val="000000"/>
              </w:rPr>
              <w:br/>
              <w:t>(29.2)</w:t>
            </w:r>
          </w:p>
        </w:tc>
        <w:tc>
          <w:tcPr>
            <w:tcW w:w="1328" w:type="dxa"/>
            <w:vAlign w:val="center"/>
            <w:hideMark/>
          </w:tcPr>
          <w:p w14:paraId="4B638EF8"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0.14</w:t>
            </w:r>
            <w:r w:rsidRPr="007E21F4">
              <w:rPr>
                <w:rFonts w:ascii="Times New Roman" w:hAnsi="Times New Roman" w:cs="Times New Roman"/>
                <w:color w:val="000000"/>
              </w:rPr>
              <w:br/>
              <w:t>(21.53)</w:t>
            </w:r>
          </w:p>
        </w:tc>
        <w:tc>
          <w:tcPr>
            <w:tcW w:w="1328" w:type="dxa"/>
            <w:vAlign w:val="center"/>
            <w:hideMark/>
          </w:tcPr>
          <w:p w14:paraId="4570A698"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0.01</w:t>
            </w:r>
            <w:r w:rsidRPr="007E21F4">
              <w:rPr>
                <w:rFonts w:ascii="Times New Roman" w:hAnsi="Times New Roman" w:cs="Times New Roman"/>
                <w:color w:val="000000"/>
              </w:rPr>
              <w:br/>
              <w:t>(1.53)</w:t>
            </w:r>
          </w:p>
        </w:tc>
        <w:tc>
          <w:tcPr>
            <w:tcW w:w="1328" w:type="dxa"/>
            <w:vAlign w:val="center"/>
            <w:hideMark/>
          </w:tcPr>
          <w:p w14:paraId="0DB401A5"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0.18</w:t>
            </w:r>
            <w:r w:rsidRPr="007E21F4">
              <w:rPr>
                <w:rFonts w:ascii="Times New Roman" w:hAnsi="Times New Roman" w:cs="Times New Roman"/>
                <w:color w:val="000000"/>
              </w:rPr>
              <w:br/>
              <w:t>(21.9)</w:t>
            </w:r>
          </w:p>
        </w:tc>
        <w:tc>
          <w:tcPr>
            <w:tcW w:w="1328" w:type="dxa"/>
            <w:vAlign w:val="center"/>
            <w:hideMark/>
          </w:tcPr>
          <w:p w14:paraId="4DAFC40C"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0.11</w:t>
            </w:r>
            <w:r w:rsidRPr="007E21F4">
              <w:rPr>
                <w:rFonts w:ascii="Times New Roman" w:hAnsi="Times New Roman" w:cs="Times New Roman"/>
                <w:color w:val="000000"/>
              </w:rPr>
              <w:br/>
              <w:t>(9.2)</w:t>
            </w:r>
          </w:p>
        </w:tc>
      </w:tr>
      <w:tr w:rsidR="00880B11" w:rsidRPr="007E21F4" w14:paraId="78437D3F" w14:textId="77777777" w:rsidTr="007A4BA1">
        <w:trPr>
          <w:trHeight w:val="35"/>
        </w:trPr>
        <w:tc>
          <w:tcPr>
            <w:tcW w:w="962" w:type="dxa"/>
            <w:noWrap/>
            <w:vAlign w:val="center"/>
            <w:hideMark/>
          </w:tcPr>
          <w:p w14:paraId="1CBF512F"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p>
        </w:tc>
        <w:tc>
          <w:tcPr>
            <w:tcW w:w="3257" w:type="dxa"/>
            <w:noWrap/>
            <w:vAlign w:val="center"/>
            <w:hideMark/>
          </w:tcPr>
          <w:p w14:paraId="729A2674" w14:textId="77777777" w:rsidR="004F7F39" w:rsidRPr="007E21F4" w:rsidRDefault="004F7F39" w:rsidP="004C26F9">
            <w:pP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Total losses:</w:t>
            </w:r>
          </w:p>
        </w:tc>
        <w:tc>
          <w:tcPr>
            <w:tcW w:w="1328" w:type="dxa"/>
            <w:vAlign w:val="center"/>
            <w:hideMark/>
          </w:tcPr>
          <w:p w14:paraId="1EC21AB1"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0.41</w:t>
            </w:r>
            <w:r w:rsidRPr="007E21F4">
              <w:rPr>
                <w:rFonts w:ascii="Times New Roman" w:hAnsi="Times New Roman" w:cs="Times New Roman"/>
                <w:color w:val="000000"/>
              </w:rPr>
              <w:br/>
              <w:t>(100)</w:t>
            </w:r>
          </w:p>
        </w:tc>
        <w:tc>
          <w:tcPr>
            <w:tcW w:w="1328" w:type="dxa"/>
            <w:vAlign w:val="center"/>
            <w:hideMark/>
          </w:tcPr>
          <w:p w14:paraId="1786B72B"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0.65</w:t>
            </w:r>
            <w:r w:rsidRPr="007E21F4">
              <w:rPr>
                <w:rFonts w:ascii="Times New Roman" w:hAnsi="Times New Roman" w:cs="Times New Roman"/>
                <w:color w:val="000000"/>
              </w:rPr>
              <w:br/>
              <w:t>(100)</w:t>
            </w:r>
          </w:p>
        </w:tc>
        <w:tc>
          <w:tcPr>
            <w:tcW w:w="1328" w:type="dxa"/>
            <w:vAlign w:val="center"/>
            <w:hideMark/>
          </w:tcPr>
          <w:p w14:paraId="262DAF4F"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0.65</w:t>
            </w:r>
            <w:r w:rsidRPr="007E21F4">
              <w:rPr>
                <w:rFonts w:ascii="Times New Roman" w:hAnsi="Times New Roman" w:cs="Times New Roman"/>
                <w:color w:val="000000"/>
              </w:rPr>
              <w:br/>
              <w:t>(100)</w:t>
            </w:r>
          </w:p>
        </w:tc>
        <w:tc>
          <w:tcPr>
            <w:tcW w:w="1328" w:type="dxa"/>
            <w:vAlign w:val="center"/>
            <w:hideMark/>
          </w:tcPr>
          <w:p w14:paraId="41AB3680"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0.82</w:t>
            </w:r>
            <w:r w:rsidRPr="007E21F4">
              <w:rPr>
                <w:rFonts w:ascii="Times New Roman" w:hAnsi="Times New Roman" w:cs="Times New Roman"/>
                <w:color w:val="000000"/>
              </w:rPr>
              <w:br/>
              <w:t>(100)</w:t>
            </w:r>
          </w:p>
        </w:tc>
        <w:tc>
          <w:tcPr>
            <w:tcW w:w="1328" w:type="dxa"/>
            <w:vAlign w:val="center"/>
            <w:hideMark/>
          </w:tcPr>
          <w:p w14:paraId="6056AD4E" w14:textId="77777777" w:rsidR="004F7F39" w:rsidRPr="007E21F4" w:rsidRDefault="004F7F39" w:rsidP="004C26F9">
            <w:pPr>
              <w:jc w:val="center"/>
              <w:rPr>
                <w:rFonts w:ascii="Times New Roman" w:eastAsia="Times New Roman" w:hAnsi="Times New Roman" w:cs="Times New Roman"/>
                <w:color w:val="000000"/>
                <w:kern w:val="0"/>
                <w:lang w:eastAsia="en-IN" w:bidi="bn-BD"/>
                <w14:ligatures w14:val="none"/>
              </w:rPr>
            </w:pPr>
            <w:r w:rsidRPr="007E21F4">
              <w:rPr>
                <w:rFonts w:ascii="Times New Roman" w:hAnsi="Times New Roman" w:cs="Times New Roman"/>
                <w:color w:val="000000"/>
              </w:rPr>
              <w:t>1.19</w:t>
            </w:r>
            <w:r w:rsidRPr="007E21F4">
              <w:rPr>
                <w:rFonts w:ascii="Times New Roman" w:hAnsi="Times New Roman" w:cs="Times New Roman"/>
                <w:color w:val="000000"/>
              </w:rPr>
              <w:br/>
              <w:t>(100)</w:t>
            </w:r>
          </w:p>
        </w:tc>
      </w:tr>
    </w:tbl>
    <w:p w14:paraId="4A40964E" w14:textId="4CA97CDA" w:rsidR="004F7F39" w:rsidRDefault="004F7F39" w:rsidP="004F7F39">
      <w:pPr>
        <w:rPr>
          <w:rFonts w:ascii="Times New Roman" w:hAnsi="Times New Roman" w:cs="Times New Roman"/>
        </w:rPr>
      </w:pPr>
      <w:r w:rsidRPr="009958B3">
        <w:rPr>
          <w:rFonts w:ascii="Times New Roman" w:hAnsi="Times New Roman" w:cs="Times New Roman"/>
        </w:rPr>
        <w:t>(</w:t>
      </w:r>
      <w:r w:rsidRPr="008B6A8B">
        <w:rPr>
          <w:rFonts w:ascii="Times New Roman" w:hAnsi="Times New Roman" w:cs="Times New Roman"/>
          <w:b/>
          <w:bCs/>
          <w:sz w:val="24"/>
          <w:szCs w:val="24"/>
        </w:rPr>
        <w:t>Figures in parenthesis indicate percentage of total losses</w:t>
      </w:r>
      <w:r w:rsidRPr="009958B3">
        <w:rPr>
          <w:rFonts w:ascii="Times New Roman" w:hAnsi="Times New Roman" w:cs="Times New Roman"/>
        </w:rPr>
        <w:t>)</w:t>
      </w:r>
    </w:p>
    <w:p w14:paraId="6696F003" w14:textId="77777777" w:rsidR="007A3E13" w:rsidRPr="007A3E13" w:rsidRDefault="007A3E13" w:rsidP="007A3E13">
      <w:pPr>
        <w:rPr>
          <w:rFonts w:ascii="Times New Roman" w:hAnsi="Times New Roman" w:cs="Times New Roman"/>
        </w:rPr>
      </w:pPr>
      <w:r w:rsidRPr="007A3E13">
        <w:rPr>
          <w:rFonts w:ascii="Times New Roman" w:hAnsi="Times New Roman" w:cs="Times New Roman"/>
          <w:b/>
          <w:bCs/>
          <w:sz w:val="24"/>
          <w:szCs w:val="24"/>
        </w:rPr>
        <w:t>Biochemical/Nutritional Losses due to Handling and Miscellaneous Activities</w:t>
      </w:r>
      <w:r w:rsidRPr="007A3E13">
        <w:rPr>
          <w:rFonts w:ascii="Times New Roman" w:hAnsi="Times New Roman" w:cs="Times New Roman"/>
          <w:b/>
          <w:bCs/>
        </w:rPr>
        <w:t>:</w:t>
      </w:r>
    </w:p>
    <w:p w14:paraId="478292A8" w14:textId="08C257DD" w:rsidR="007A3E13" w:rsidRPr="007A3E13" w:rsidRDefault="007A3E13" w:rsidP="007E21F4">
      <w:pPr>
        <w:spacing w:line="360" w:lineRule="auto"/>
        <w:jc w:val="both"/>
        <w:rPr>
          <w:rFonts w:ascii="Times New Roman" w:hAnsi="Times New Roman" w:cs="Times New Roman"/>
        </w:rPr>
      </w:pPr>
      <w:r w:rsidRPr="007A3E13">
        <w:rPr>
          <w:rFonts w:ascii="Times New Roman" w:hAnsi="Times New Roman" w:cs="Times New Roman"/>
        </w:rPr>
        <w:t xml:space="preserve">Frequent handling activities like loading, unloading, weighing, and cleaning increase the chance of physical bruising and seed breakage, which triggers internal oxidative enzymatic activity (e.g., lipoxygenase), contributing to rancid </w:t>
      </w:r>
      <w:r w:rsidR="007E21F4" w:rsidRPr="007A3E13">
        <w:rPr>
          <w:rFonts w:ascii="Times New Roman" w:hAnsi="Times New Roman" w:cs="Times New Roman"/>
        </w:rPr>
        <w:t>flavour</w:t>
      </w:r>
      <w:r w:rsidRPr="007A3E13">
        <w:rPr>
          <w:rFonts w:ascii="Times New Roman" w:hAnsi="Times New Roman" w:cs="Times New Roman"/>
        </w:rPr>
        <w:t xml:space="preserve"> development in stored soybeans. In addition, these physical damages allow airborne microbes and </w:t>
      </w:r>
      <w:proofErr w:type="spellStart"/>
      <w:r w:rsidR="007E21F4" w:rsidRPr="007A3E13">
        <w:rPr>
          <w:rFonts w:ascii="Times New Roman" w:hAnsi="Times New Roman" w:cs="Times New Roman"/>
        </w:rPr>
        <w:t>Molds</w:t>
      </w:r>
      <w:proofErr w:type="spellEnd"/>
      <w:r w:rsidRPr="007A3E13">
        <w:rPr>
          <w:rFonts w:ascii="Times New Roman" w:hAnsi="Times New Roman" w:cs="Times New Roman"/>
        </w:rPr>
        <w:t xml:space="preserve"> to penetrate the seed, initiating biodegradation of proteins and lipids. During market handling, exposure to fluctuating temperature and humidity may also result in condensation, further encouraging microbial activity. Such biochemical changes are subtle but accumulate, reducing nutritional digestibility, impairing protein-energy efficiency ratio (PEER), and compromising functional food applications like tofu or soy milk processing.</w:t>
      </w:r>
    </w:p>
    <w:p w14:paraId="2AD319C9" w14:textId="77777777" w:rsidR="004F7F39" w:rsidRDefault="004F7F39" w:rsidP="004F7F39">
      <w:pPr>
        <w:rPr>
          <w:rFonts w:ascii="Times New Roman" w:hAnsi="Times New Roman" w:cs="Times New Roman"/>
        </w:rPr>
      </w:pPr>
    </w:p>
    <w:p w14:paraId="7F90F9A0" w14:textId="092A3187" w:rsidR="004F7F39" w:rsidRPr="00660AA0" w:rsidRDefault="00AA2C90" w:rsidP="004F7F39">
      <w:pPr>
        <w:rPr>
          <w:rFonts w:ascii="Times New Roman" w:hAnsi="Times New Roman" w:cs="Times New Roman"/>
          <w:u w:val="single"/>
        </w:rPr>
      </w:pPr>
      <w:r w:rsidRPr="00660AA0">
        <w:rPr>
          <w:rFonts w:ascii="Times New Roman" w:hAnsi="Times New Roman" w:cs="Times New Roman"/>
          <w:b/>
          <w:bCs/>
          <w:u w:val="single"/>
        </w:rPr>
        <w:t>6</w:t>
      </w:r>
      <w:r w:rsidRPr="000F4CE9">
        <w:rPr>
          <w:rFonts w:ascii="Times New Roman" w:hAnsi="Times New Roman" w:cs="Times New Roman"/>
          <w:b/>
          <w:bCs/>
          <w:sz w:val="24"/>
          <w:szCs w:val="24"/>
        </w:rPr>
        <w:t>.</w:t>
      </w:r>
      <w:r w:rsidR="004F7F39" w:rsidRPr="000F4CE9">
        <w:rPr>
          <w:rFonts w:ascii="Times New Roman" w:hAnsi="Times New Roman" w:cs="Times New Roman"/>
          <w:b/>
          <w:bCs/>
          <w:sz w:val="24"/>
          <w:szCs w:val="24"/>
        </w:rPr>
        <w:t>TOTAL HARVEST &amp; POST – HARVEST LOSS OF SOYBEAN</w:t>
      </w:r>
      <w:r w:rsidR="004F7F39" w:rsidRPr="00660AA0">
        <w:rPr>
          <w:rFonts w:ascii="Times New Roman" w:hAnsi="Times New Roman" w:cs="Times New Roman"/>
          <w:u w:val="single"/>
        </w:rPr>
        <w:t>:</w:t>
      </w:r>
    </w:p>
    <w:p w14:paraId="7883EAEF" w14:textId="113F88D8" w:rsidR="002C6C3A" w:rsidRPr="000F4CE9" w:rsidRDefault="004F7F39" w:rsidP="002C6C3A">
      <w:pPr>
        <w:spacing w:line="360" w:lineRule="auto"/>
        <w:jc w:val="both"/>
        <w:rPr>
          <w:rFonts w:ascii="Times New Roman" w:hAnsi="Times New Roman" w:cs="Times New Roman"/>
          <w:lang w:val="en-US"/>
        </w:rPr>
      </w:pPr>
      <w:r w:rsidRPr="000F4CE9">
        <w:rPr>
          <w:rFonts w:ascii="Times New Roman" w:hAnsi="Times New Roman" w:cs="Times New Roman"/>
          <w:lang w:val="en-US"/>
        </w:rPr>
        <w:t xml:space="preserve">The total harvest and post-harvest losses are presented in the Table </w:t>
      </w:r>
      <w:r w:rsidR="00AA2C90" w:rsidRPr="000F4CE9">
        <w:rPr>
          <w:rFonts w:ascii="Times New Roman" w:hAnsi="Times New Roman" w:cs="Times New Roman"/>
          <w:lang w:val="en-US"/>
        </w:rPr>
        <w:t xml:space="preserve">6 </w:t>
      </w:r>
      <w:r w:rsidRPr="000F4CE9">
        <w:rPr>
          <w:rFonts w:ascii="Times New Roman" w:hAnsi="Times New Roman" w:cs="Times New Roman"/>
          <w:lang w:val="en-US"/>
        </w:rPr>
        <w:t>Total post-harvest losses were more than harvesting losses in each category of farm size. On an average harvest loss is 3.96 kg/qt and post-harvest loss is 7.57 kg/qt. In the table, overall average losses in marginal, small medium and large size farmers are 10.34 kg/qt, 11.24 kg/qt, 11.72 kg/qt and 15 kg/qt respectively</w:t>
      </w:r>
    </w:p>
    <w:p w14:paraId="6AD42C20" w14:textId="41A680E2" w:rsidR="004F7F39" w:rsidRPr="000F7718" w:rsidRDefault="004F7F39" w:rsidP="002C6C3A">
      <w:pPr>
        <w:spacing w:line="360" w:lineRule="auto"/>
        <w:jc w:val="both"/>
        <w:rPr>
          <w:rFonts w:ascii="Times New Roman" w:hAnsi="Times New Roman" w:cs="Times New Roman"/>
          <w:color w:val="FF0000"/>
          <w:sz w:val="24"/>
          <w:szCs w:val="24"/>
          <w:lang w:val="en-US"/>
        </w:rPr>
      </w:pPr>
      <w:r w:rsidRPr="000F7718">
        <w:rPr>
          <w:rFonts w:ascii="Times New Roman" w:hAnsi="Times New Roman" w:cs="Times New Roman"/>
          <w:b/>
          <w:bCs/>
          <w:sz w:val="24"/>
          <w:szCs w:val="24"/>
        </w:rPr>
        <w:t xml:space="preserve">  Table </w:t>
      </w:r>
      <w:r w:rsidR="000F7718" w:rsidRPr="000F7718">
        <w:rPr>
          <w:rFonts w:ascii="Times New Roman" w:hAnsi="Times New Roman" w:cs="Times New Roman"/>
          <w:b/>
          <w:bCs/>
          <w:sz w:val="24"/>
          <w:szCs w:val="24"/>
        </w:rPr>
        <w:t>7</w:t>
      </w:r>
      <w:r w:rsidR="00AA2C90" w:rsidRPr="000F7718">
        <w:rPr>
          <w:rFonts w:ascii="Times New Roman" w:hAnsi="Times New Roman" w:cs="Times New Roman"/>
          <w:b/>
          <w:bCs/>
          <w:sz w:val="24"/>
          <w:szCs w:val="24"/>
        </w:rPr>
        <w:t>.</w:t>
      </w:r>
      <w:r w:rsidR="002C6C3A" w:rsidRPr="000F7718">
        <w:rPr>
          <w:rFonts w:ascii="Times New Roman" w:hAnsi="Times New Roman" w:cs="Times New Roman"/>
          <w:b/>
          <w:bCs/>
          <w:sz w:val="24"/>
          <w:szCs w:val="24"/>
        </w:rPr>
        <w:t xml:space="preserve"> </w:t>
      </w:r>
      <w:r w:rsidR="002C6C3A" w:rsidRPr="000F7718">
        <w:rPr>
          <w:rFonts w:ascii="Times New Roman" w:hAnsi="Times New Roman" w:cs="Times New Roman"/>
          <w:b/>
          <w:bCs/>
        </w:rPr>
        <w:t>TOTAL HARVEST &amp; POST – HARVEST LOSS OF SOYBEAN</w:t>
      </w:r>
      <w:r w:rsidRPr="000F7718">
        <w:rPr>
          <w:rFonts w:ascii="Times New Roman" w:hAnsi="Times New Roman" w:cs="Times New Roman"/>
        </w:rPr>
        <w:t xml:space="preserve"> </w:t>
      </w:r>
    </w:p>
    <w:p w14:paraId="68ADCA39" w14:textId="77777777" w:rsidR="004F7F39" w:rsidRPr="00A94F6D" w:rsidRDefault="004F7F39" w:rsidP="004F7F39">
      <w:pPr>
        <w:tabs>
          <w:tab w:val="left" w:pos="7992"/>
        </w:tabs>
        <w:spacing w:after="0"/>
        <w:rPr>
          <w:rFonts w:ascii="Times New Roman" w:hAnsi="Times New Roman" w:cs="Times New Roman"/>
        </w:rPr>
      </w:pPr>
      <w:r>
        <w:rPr>
          <w:rFonts w:ascii="Times New Roman" w:hAnsi="Times New Roman" w:cs="Times New Roman"/>
        </w:rPr>
        <w:t xml:space="preserve">                                                                                                                                         </w:t>
      </w:r>
      <w:r w:rsidRPr="00A94F6D">
        <w:rPr>
          <w:rFonts w:ascii="Times New Roman" w:hAnsi="Times New Roman" w:cs="Times New Roman"/>
        </w:rPr>
        <w:t>(values in kg/qt</w:t>
      </w:r>
      <w:r>
        <w:rPr>
          <w:rFonts w:ascii="Times New Roman" w:hAnsi="Times New Roman" w:cs="Times New Roman"/>
        </w:rPr>
        <w:t>)</w:t>
      </w:r>
    </w:p>
    <w:tbl>
      <w:tblPr>
        <w:tblStyle w:val="TableGrid"/>
        <w:tblW w:w="10858" w:type="dxa"/>
        <w:tblInd w:w="-886" w:type="dxa"/>
        <w:tblLook w:val="04A0" w:firstRow="1" w:lastRow="0" w:firstColumn="1" w:lastColumn="0" w:noHBand="0" w:noVBand="1"/>
      </w:tblPr>
      <w:tblGrid>
        <w:gridCol w:w="966"/>
        <w:gridCol w:w="3244"/>
        <w:gridCol w:w="1328"/>
        <w:gridCol w:w="1328"/>
        <w:gridCol w:w="1328"/>
        <w:gridCol w:w="1328"/>
        <w:gridCol w:w="1336"/>
      </w:tblGrid>
      <w:tr w:rsidR="004F7F39" w:rsidRPr="00D10494" w14:paraId="701D3D04" w14:textId="77777777" w:rsidTr="000F4CE9">
        <w:trPr>
          <w:trHeight w:val="658"/>
        </w:trPr>
        <w:tc>
          <w:tcPr>
            <w:tcW w:w="966" w:type="dxa"/>
            <w:noWrap/>
            <w:vAlign w:val="center"/>
            <w:hideMark/>
          </w:tcPr>
          <w:p w14:paraId="6E33DD9F"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eastAsia="Times New Roman" w:hAnsi="Times New Roman" w:cs="Times New Roman"/>
                <w:color w:val="000000"/>
                <w:kern w:val="0"/>
                <w:sz w:val="20"/>
                <w:szCs w:val="20"/>
                <w:lang w:eastAsia="en-IN" w:bidi="bn-BD"/>
                <w14:ligatures w14:val="none"/>
              </w:rPr>
              <w:t>Sl. No.</w:t>
            </w:r>
          </w:p>
        </w:tc>
        <w:tc>
          <w:tcPr>
            <w:tcW w:w="3244" w:type="dxa"/>
            <w:noWrap/>
            <w:vAlign w:val="center"/>
            <w:hideMark/>
          </w:tcPr>
          <w:p w14:paraId="56CA12B3"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eastAsia="Times New Roman" w:hAnsi="Times New Roman" w:cs="Times New Roman"/>
                <w:color w:val="000000"/>
                <w:kern w:val="0"/>
                <w:sz w:val="20"/>
                <w:szCs w:val="20"/>
                <w:lang w:eastAsia="en-IN" w:bidi="bn-BD"/>
                <w14:ligatures w14:val="none"/>
              </w:rPr>
              <w:t>Particulars</w:t>
            </w:r>
          </w:p>
        </w:tc>
        <w:tc>
          <w:tcPr>
            <w:tcW w:w="1328" w:type="dxa"/>
            <w:noWrap/>
            <w:vAlign w:val="center"/>
            <w:hideMark/>
          </w:tcPr>
          <w:p w14:paraId="213C3346"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eastAsia="Times New Roman" w:hAnsi="Times New Roman" w:cs="Times New Roman"/>
                <w:color w:val="000000"/>
                <w:kern w:val="0"/>
                <w:sz w:val="20"/>
                <w:szCs w:val="20"/>
                <w:lang w:eastAsia="en-IN" w:bidi="bn-BD"/>
                <w14:ligatures w14:val="none"/>
              </w:rPr>
              <w:t>Marginal</w:t>
            </w:r>
          </w:p>
        </w:tc>
        <w:tc>
          <w:tcPr>
            <w:tcW w:w="1328" w:type="dxa"/>
            <w:noWrap/>
            <w:vAlign w:val="center"/>
            <w:hideMark/>
          </w:tcPr>
          <w:p w14:paraId="1D87BA88"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eastAsia="Times New Roman" w:hAnsi="Times New Roman" w:cs="Times New Roman"/>
                <w:color w:val="000000"/>
                <w:kern w:val="0"/>
                <w:sz w:val="20"/>
                <w:szCs w:val="20"/>
                <w:lang w:eastAsia="en-IN" w:bidi="bn-BD"/>
                <w14:ligatures w14:val="none"/>
              </w:rPr>
              <w:t>Small</w:t>
            </w:r>
          </w:p>
        </w:tc>
        <w:tc>
          <w:tcPr>
            <w:tcW w:w="1328" w:type="dxa"/>
            <w:noWrap/>
            <w:vAlign w:val="center"/>
            <w:hideMark/>
          </w:tcPr>
          <w:p w14:paraId="7B0BAC6C"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eastAsia="Times New Roman" w:hAnsi="Times New Roman" w:cs="Times New Roman"/>
                <w:color w:val="000000"/>
                <w:kern w:val="0"/>
                <w:sz w:val="20"/>
                <w:szCs w:val="20"/>
                <w:lang w:eastAsia="en-IN" w:bidi="bn-BD"/>
                <w14:ligatures w14:val="none"/>
              </w:rPr>
              <w:t>Medium</w:t>
            </w:r>
          </w:p>
        </w:tc>
        <w:tc>
          <w:tcPr>
            <w:tcW w:w="1328" w:type="dxa"/>
            <w:noWrap/>
            <w:vAlign w:val="center"/>
            <w:hideMark/>
          </w:tcPr>
          <w:p w14:paraId="09E2B435"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eastAsia="Times New Roman" w:hAnsi="Times New Roman" w:cs="Times New Roman"/>
                <w:color w:val="000000"/>
                <w:kern w:val="0"/>
                <w:sz w:val="20"/>
                <w:szCs w:val="20"/>
                <w:lang w:eastAsia="en-IN" w:bidi="bn-BD"/>
                <w14:ligatures w14:val="none"/>
              </w:rPr>
              <w:t>Large</w:t>
            </w:r>
          </w:p>
        </w:tc>
        <w:tc>
          <w:tcPr>
            <w:tcW w:w="1332" w:type="dxa"/>
            <w:noWrap/>
            <w:vAlign w:val="center"/>
            <w:hideMark/>
          </w:tcPr>
          <w:p w14:paraId="59280A3A"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eastAsia="Times New Roman" w:hAnsi="Times New Roman" w:cs="Times New Roman"/>
                <w:color w:val="000000"/>
                <w:kern w:val="0"/>
                <w:sz w:val="20"/>
                <w:szCs w:val="20"/>
                <w:lang w:eastAsia="en-IN" w:bidi="bn-BD"/>
                <w14:ligatures w14:val="none"/>
              </w:rPr>
              <w:t>Average</w:t>
            </w:r>
          </w:p>
        </w:tc>
      </w:tr>
      <w:tr w:rsidR="004F7F39" w:rsidRPr="00D10494" w14:paraId="536359A5" w14:textId="77777777" w:rsidTr="000F4CE9">
        <w:trPr>
          <w:trHeight w:val="653"/>
        </w:trPr>
        <w:tc>
          <w:tcPr>
            <w:tcW w:w="966" w:type="dxa"/>
            <w:noWrap/>
            <w:vAlign w:val="center"/>
            <w:hideMark/>
          </w:tcPr>
          <w:p w14:paraId="2CBABC83"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p>
        </w:tc>
        <w:tc>
          <w:tcPr>
            <w:tcW w:w="3244" w:type="dxa"/>
            <w:noWrap/>
            <w:vAlign w:val="center"/>
            <w:hideMark/>
          </w:tcPr>
          <w:p w14:paraId="12DEC363"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eastAsia="Times New Roman" w:hAnsi="Times New Roman" w:cs="Times New Roman"/>
                <w:color w:val="000000"/>
                <w:kern w:val="0"/>
                <w:sz w:val="20"/>
                <w:szCs w:val="20"/>
                <w:lang w:eastAsia="en-IN" w:bidi="bn-BD"/>
                <w14:ligatures w14:val="none"/>
              </w:rPr>
              <w:t>Sample farms(n)</w:t>
            </w:r>
          </w:p>
        </w:tc>
        <w:tc>
          <w:tcPr>
            <w:tcW w:w="1328" w:type="dxa"/>
            <w:noWrap/>
            <w:vAlign w:val="center"/>
            <w:hideMark/>
          </w:tcPr>
          <w:p w14:paraId="06FA5F9F"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eastAsia="Times New Roman" w:hAnsi="Times New Roman" w:cs="Times New Roman"/>
                <w:color w:val="000000"/>
                <w:kern w:val="0"/>
                <w:sz w:val="20"/>
                <w:szCs w:val="20"/>
                <w:lang w:eastAsia="en-IN" w:bidi="bn-BD"/>
                <w14:ligatures w14:val="none"/>
              </w:rPr>
              <w:t>55</w:t>
            </w:r>
          </w:p>
        </w:tc>
        <w:tc>
          <w:tcPr>
            <w:tcW w:w="1328" w:type="dxa"/>
            <w:noWrap/>
            <w:vAlign w:val="center"/>
            <w:hideMark/>
          </w:tcPr>
          <w:p w14:paraId="4E330225"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eastAsia="Times New Roman" w:hAnsi="Times New Roman" w:cs="Times New Roman"/>
                <w:color w:val="000000"/>
                <w:kern w:val="0"/>
                <w:sz w:val="20"/>
                <w:szCs w:val="20"/>
                <w:lang w:eastAsia="en-IN" w:bidi="bn-BD"/>
                <w14:ligatures w14:val="none"/>
              </w:rPr>
              <w:t>48</w:t>
            </w:r>
          </w:p>
        </w:tc>
        <w:tc>
          <w:tcPr>
            <w:tcW w:w="1328" w:type="dxa"/>
            <w:noWrap/>
            <w:vAlign w:val="center"/>
            <w:hideMark/>
          </w:tcPr>
          <w:p w14:paraId="15E625CD"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eastAsia="Times New Roman" w:hAnsi="Times New Roman" w:cs="Times New Roman"/>
                <w:color w:val="000000"/>
                <w:kern w:val="0"/>
                <w:sz w:val="20"/>
                <w:szCs w:val="20"/>
                <w:lang w:eastAsia="en-IN" w:bidi="bn-BD"/>
                <w14:ligatures w14:val="none"/>
              </w:rPr>
              <w:t>37</w:t>
            </w:r>
          </w:p>
        </w:tc>
        <w:tc>
          <w:tcPr>
            <w:tcW w:w="1328" w:type="dxa"/>
            <w:noWrap/>
            <w:vAlign w:val="center"/>
            <w:hideMark/>
          </w:tcPr>
          <w:p w14:paraId="3944F394"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eastAsia="Times New Roman" w:hAnsi="Times New Roman" w:cs="Times New Roman"/>
                <w:color w:val="000000"/>
                <w:kern w:val="0"/>
                <w:sz w:val="20"/>
                <w:szCs w:val="20"/>
                <w:lang w:eastAsia="en-IN" w:bidi="bn-BD"/>
                <w14:ligatures w14:val="none"/>
              </w:rPr>
              <w:t>18</w:t>
            </w:r>
          </w:p>
        </w:tc>
        <w:tc>
          <w:tcPr>
            <w:tcW w:w="1332" w:type="dxa"/>
            <w:noWrap/>
            <w:vAlign w:val="center"/>
            <w:hideMark/>
          </w:tcPr>
          <w:p w14:paraId="254140E5"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p>
        </w:tc>
      </w:tr>
      <w:tr w:rsidR="004F7F39" w:rsidRPr="00D10494" w14:paraId="5B77935C" w14:textId="77777777" w:rsidTr="000F4CE9">
        <w:trPr>
          <w:trHeight w:val="514"/>
        </w:trPr>
        <w:tc>
          <w:tcPr>
            <w:tcW w:w="966" w:type="dxa"/>
            <w:noWrap/>
            <w:vAlign w:val="center"/>
            <w:hideMark/>
          </w:tcPr>
          <w:p w14:paraId="25730195"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A</w:t>
            </w:r>
          </w:p>
        </w:tc>
        <w:tc>
          <w:tcPr>
            <w:tcW w:w="3244" w:type="dxa"/>
            <w:noWrap/>
            <w:vAlign w:val="center"/>
            <w:hideMark/>
          </w:tcPr>
          <w:p w14:paraId="48108785" w14:textId="77777777" w:rsidR="004F7F39" w:rsidRPr="00D10494" w:rsidRDefault="004F7F39" w:rsidP="004C26F9">
            <w:pP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Total harvesting losses:</w:t>
            </w:r>
          </w:p>
        </w:tc>
        <w:tc>
          <w:tcPr>
            <w:tcW w:w="1328" w:type="dxa"/>
            <w:vAlign w:val="center"/>
            <w:hideMark/>
          </w:tcPr>
          <w:p w14:paraId="3D2BE3B7"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2.83</w:t>
            </w:r>
            <w:r w:rsidRPr="00D10494">
              <w:rPr>
                <w:rFonts w:ascii="Times New Roman" w:hAnsi="Times New Roman" w:cs="Times New Roman"/>
                <w:color w:val="000000"/>
                <w:sz w:val="20"/>
                <w:szCs w:val="20"/>
              </w:rPr>
              <w:br/>
              <w:t>(27.4)</w:t>
            </w:r>
          </w:p>
        </w:tc>
        <w:tc>
          <w:tcPr>
            <w:tcW w:w="1328" w:type="dxa"/>
            <w:vAlign w:val="center"/>
            <w:hideMark/>
          </w:tcPr>
          <w:p w14:paraId="57CBBA9F"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3.36</w:t>
            </w:r>
            <w:r w:rsidRPr="00D10494">
              <w:rPr>
                <w:rFonts w:ascii="Times New Roman" w:hAnsi="Times New Roman" w:cs="Times New Roman"/>
                <w:color w:val="000000"/>
                <w:sz w:val="20"/>
                <w:szCs w:val="20"/>
              </w:rPr>
              <w:br/>
              <w:t>(29.90)</w:t>
            </w:r>
          </w:p>
        </w:tc>
        <w:tc>
          <w:tcPr>
            <w:tcW w:w="1328" w:type="dxa"/>
            <w:vAlign w:val="center"/>
            <w:hideMark/>
          </w:tcPr>
          <w:p w14:paraId="3DC3491E"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3.74</w:t>
            </w:r>
            <w:r w:rsidRPr="00D10494">
              <w:rPr>
                <w:rFonts w:ascii="Times New Roman" w:hAnsi="Times New Roman" w:cs="Times New Roman"/>
                <w:color w:val="000000"/>
                <w:sz w:val="20"/>
                <w:szCs w:val="20"/>
              </w:rPr>
              <w:br/>
              <w:t>(31.9)</w:t>
            </w:r>
          </w:p>
        </w:tc>
        <w:tc>
          <w:tcPr>
            <w:tcW w:w="1328" w:type="dxa"/>
            <w:vAlign w:val="center"/>
            <w:hideMark/>
          </w:tcPr>
          <w:p w14:paraId="07D8D832"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5.98</w:t>
            </w:r>
            <w:r w:rsidRPr="00D10494">
              <w:rPr>
                <w:rFonts w:ascii="Times New Roman" w:hAnsi="Times New Roman" w:cs="Times New Roman"/>
                <w:color w:val="000000"/>
                <w:sz w:val="20"/>
                <w:szCs w:val="20"/>
              </w:rPr>
              <w:br/>
              <w:t>(39.8)</w:t>
            </w:r>
          </w:p>
        </w:tc>
        <w:tc>
          <w:tcPr>
            <w:tcW w:w="1332" w:type="dxa"/>
            <w:vAlign w:val="center"/>
            <w:hideMark/>
          </w:tcPr>
          <w:p w14:paraId="24EAB6E7"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3.96</w:t>
            </w:r>
            <w:r w:rsidRPr="00D10494">
              <w:rPr>
                <w:rFonts w:ascii="Times New Roman" w:hAnsi="Times New Roman" w:cs="Times New Roman"/>
                <w:color w:val="000000"/>
                <w:sz w:val="20"/>
                <w:szCs w:val="20"/>
              </w:rPr>
              <w:br/>
              <w:t>(34.35)</w:t>
            </w:r>
          </w:p>
        </w:tc>
      </w:tr>
      <w:tr w:rsidR="004F7F39" w:rsidRPr="00D10494" w14:paraId="29DEB1E7" w14:textId="77777777" w:rsidTr="000F4CE9">
        <w:trPr>
          <w:trHeight w:val="514"/>
        </w:trPr>
        <w:tc>
          <w:tcPr>
            <w:tcW w:w="966" w:type="dxa"/>
            <w:noWrap/>
            <w:vAlign w:val="center"/>
            <w:hideMark/>
          </w:tcPr>
          <w:p w14:paraId="155D094A"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B</w:t>
            </w:r>
          </w:p>
        </w:tc>
        <w:tc>
          <w:tcPr>
            <w:tcW w:w="9892" w:type="dxa"/>
            <w:gridSpan w:val="6"/>
            <w:noWrap/>
            <w:vAlign w:val="center"/>
            <w:hideMark/>
          </w:tcPr>
          <w:p w14:paraId="2D3A1FB2" w14:textId="77777777" w:rsidR="004F7F39" w:rsidRPr="00D10494" w:rsidRDefault="004F7F39" w:rsidP="004C26F9">
            <w:pP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Post-harvest losses:</w:t>
            </w:r>
          </w:p>
        </w:tc>
      </w:tr>
      <w:tr w:rsidR="004F7F39" w:rsidRPr="00D10494" w14:paraId="6FB6943C" w14:textId="77777777" w:rsidTr="000F4CE9">
        <w:trPr>
          <w:trHeight w:val="514"/>
        </w:trPr>
        <w:tc>
          <w:tcPr>
            <w:tcW w:w="966" w:type="dxa"/>
            <w:noWrap/>
            <w:vAlign w:val="center"/>
            <w:hideMark/>
          </w:tcPr>
          <w:p w14:paraId="5F5BB445"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1)</w:t>
            </w:r>
          </w:p>
        </w:tc>
        <w:tc>
          <w:tcPr>
            <w:tcW w:w="3244" w:type="dxa"/>
            <w:noWrap/>
            <w:vAlign w:val="center"/>
            <w:hideMark/>
          </w:tcPr>
          <w:p w14:paraId="5C1FB499" w14:textId="77777777" w:rsidR="004F7F39" w:rsidRPr="00D10494" w:rsidRDefault="004F7F39" w:rsidP="004C26F9">
            <w:pP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Threshing &amp; winnowing</w:t>
            </w:r>
          </w:p>
        </w:tc>
        <w:tc>
          <w:tcPr>
            <w:tcW w:w="1328" w:type="dxa"/>
            <w:vAlign w:val="center"/>
            <w:hideMark/>
          </w:tcPr>
          <w:p w14:paraId="47604340"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3.98</w:t>
            </w:r>
          </w:p>
        </w:tc>
        <w:tc>
          <w:tcPr>
            <w:tcW w:w="1328" w:type="dxa"/>
            <w:vAlign w:val="center"/>
            <w:hideMark/>
          </w:tcPr>
          <w:p w14:paraId="5300B6C8"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2.24</w:t>
            </w:r>
          </w:p>
        </w:tc>
        <w:tc>
          <w:tcPr>
            <w:tcW w:w="1328" w:type="dxa"/>
            <w:vAlign w:val="center"/>
            <w:hideMark/>
          </w:tcPr>
          <w:p w14:paraId="5D70E9E6"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1.3</w:t>
            </w:r>
          </w:p>
        </w:tc>
        <w:tc>
          <w:tcPr>
            <w:tcW w:w="1328" w:type="dxa"/>
            <w:vAlign w:val="center"/>
            <w:hideMark/>
          </w:tcPr>
          <w:p w14:paraId="4FCA1530"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1.42</w:t>
            </w:r>
          </w:p>
        </w:tc>
        <w:tc>
          <w:tcPr>
            <w:tcW w:w="1332" w:type="dxa"/>
            <w:vAlign w:val="center"/>
            <w:hideMark/>
          </w:tcPr>
          <w:p w14:paraId="169BBD37"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1.63</w:t>
            </w:r>
          </w:p>
        </w:tc>
      </w:tr>
      <w:tr w:rsidR="004F7F39" w:rsidRPr="00D10494" w14:paraId="34D7DEF1" w14:textId="77777777" w:rsidTr="000F4CE9">
        <w:trPr>
          <w:trHeight w:val="514"/>
        </w:trPr>
        <w:tc>
          <w:tcPr>
            <w:tcW w:w="966" w:type="dxa"/>
            <w:noWrap/>
            <w:vAlign w:val="center"/>
            <w:hideMark/>
          </w:tcPr>
          <w:p w14:paraId="4A61B6E9"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2)</w:t>
            </w:r>
          </w:p>
        </w:tc>
        <w:tc>
          <w:tcPr>
            <w:tcW w:w="3244" w:type="dxa"/>
            <w:noWrap/>
            <w:vAlign w:val="center"/>
            <w:hideMark/>
          </w:tcPr>
          <w:p w14:paraId="21B2DEE4" w14:textId="77777777" w:rsidR="004F7F39" w:rsidRPr="00D10494" w:rsidRDefault="004F7F39" w:rsidP="004C26F9">
            <w:pP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Drying</w:t>
            </w:r>
          </w:p>
        </w:tc>
        <w:tc>
          <w:tcPr>
            <w:tcW w:w="1328" w:type="dxa"/>
            <w:vAlign w:val="center"/>
            <w:hideMark/>
          </w:tcPr>
          <w:p w14:paraId="661D86ED"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1.86</w:t>
            </w:r>
          </w:p>
        </w:tc>
        <w:tc>
          <w:tcPr>
            <w:tcW w:w="1328" w:type="dxa"/>
            <w:vAlign w:val="center"/>
            <w:hideMark/>
          </w:tcPr>
          <w:p w14:paraId="15CE117C"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1.37</w:t>
            </w:r>
          </w:p>
        </w:tc>
        <w:tc>
          <w:tcPr>
            <w:tcW w:w="1328" w:type="dxa"/>
            <w:vAlign w:val="center"/>
            <w:hideMark/>
          </w:tcPr>
          <w:p w14:paraId="1D817E4B"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1.62</w:t>
            </w:r>
          </w:p>
        </w:tc>
        <w:tc>
          <w:tcPr>
            <w:tcW w:w="1328" w:type="dxa"/>
            <w:vAlign w:val="center"/>
            <w:hideMark/>
          </w:tcPr>
          <w:p w14:paraId="0BD6B839"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2.23</w:t>
            </w:r>
          </w:p>
        </w:tc>
        <w:tc>
          <w:tcPr>
            <w:tcW w:w="1332" w:type="dxa"/>
            <w:vAlign w:val="center"/>
            <w:hideMark/>
          </w:tcPr>
          <w:p w14:paraId="4766264B"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1.77</w:t>
            </w:r>
          </w:p>
        </w:tc>
      </w:tr>
      <w:tr w:rsidR="004F7F39" w:rsidRPr="00D10494" w14:paraId="5403ABB5" w14:textId="77777777" w:rsidTr="000F4CE9">
        <w:trPr>
          <w:trHeight w:val="405"/>
        </w:trPr>
        <w:tc>
          <w:tcPr>
            <w:tcW w:w="966" w:type="dxa"/>
            <w:noWrap/>
            <w:vAlign w:val="center"/>
            <w:hideMark/>
          </w:tcPr>
          <w:p w14:paraId="58909944"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3)</w:t>
            </w:r>
          </w:p>
        </w:tc>
        <w:tc>
          <w:tcPr>
            <w:tcW w:w="3244" w:type="dxa"/>
            <w:noWrap/>
            <w:vAlign w:val="center"/>
            <w:hideMark/>
          </w:tcPr>
          <w:p w14:paraId="3E54BE1D" w14:textId="77777777" w:rsidR="004F7F39" w:rsidRPr="00D10494" w:rsidRDefault="004F7F39" w:rsidP="004C26F9">
            <w:pP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Storage</w:t>
            </w:r>
          </w:p>
        </w:tc>
        <w:tc>
          <w:tcPr>
            <w:tcW w:w="1328" w:type="dxa"/>
            <w:vAlign w:val="center"/>
            <w:hideMark/>
          </w:tcPr>
          <w:p w14:paraId="540E3467"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1.28</w:t>
            </w:r>
          </w:p>
        </w:tc>
        <w:tc>
          <w:tcPr>
            <w:tcW w:w="1328" w:type="dxa"/>
            <w:vAlign w:val="center"/>
            <w:hideMark/>
          </w:tcPr>
          <w:p w14:paraId="3FFD3367"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2.74</w:t>
            </w:r>
          </w:p>
        </w:tc>
        <w:tc>
          <w:tcPr>
            <w:tcW w:w="1328" w:type="dxa"/>
            <w:vAlign w:val="center"/>
            <w:hideMark/>
          </w:tcPr>
          <w:p w14:paraId="6FA9C40B"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3.31</w:t>
            </w:r>
          </w:p>
        </w:tc>
        <w:tc>
          <w:tcPr>
            <w:tcW w:w="1328" w:type="dxa"/>
            <w:vAlign w:val="center"/>
            <w:hideMark/>
          </w:tcPr>
          <w:p w14:paraId="5ED2BABA"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4.14</w:t>
            </w:r>
          </w:p>
        </w:tc>
        <w:tc>
          <w:tcPr>
            <w:tcW w:w="1332" w:type="dxa"/>
            <w:vAlign w:val="center"/>
            <w:hideMark/>
          </w:tcPr>
          <w:p w14:paraId="55525E97"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2.05</w:t>
            </w:r>
          </w:p>
        </w:tc>
      </w:tr>
      <w:tr w:rsidR="004F7F39" w:rsidRPr="00D10494" w14:paraId="43BB990E" w14:textId="77777777" w:rsidTr="000F4CE9">
        <w:trPr>
          <w:trHeight w:val="514"/>
        </w:trPr>
        <w:tc>
          <w:tcPr>
            <w:tcW w:w="966" w:type="dxa"/>
            <w:noWrap/>
            <w:vAlign w:val="center"/>
            <w:hideMark/>
          </w:tcPr>
          <w:p w14:paraId="2BDF2B54"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4)</w:t>
            </w:r>
          </w:p>
        </w:tc>
        <w:tc>
          <w:tcPr>
            <w:tcW w:w="3244" w:type="dxa"/>
            <w:vAlign w:val="center"/>
            <w:hideMark/>
          </w:tcPr>
          <w:p w14:paraId="2B8DF090" w14:textId="77777777" w:rsidR="004F7F39" w:rsidRPr="00D10494" w:rsidRDefault="004F7F39" w:rsidP="004C26F9">
            <w:pP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Transportation</w:t>
            </w:r>
          </w:p>
        </w:tc>
        <w:tc>
          <w:tcPr>
            <w:tcW w:w="1328" w:type="dxa"/>
            <w:vAlign w:val="center"/>
            <w:hideMark/>
          </w:tcPr>
          <w:p w14:paraId="7F527CE1"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0.39</w:t>
            </w:r>
          </w:p>
        </w:tc>
        <w:tc>
          <w:tcPr>
            <w:tcW w:w="1328" w:type="dxa"/>
            <w:vAlign w:val="center"/>
            <w:hideMark/>
          </w:tcPr>
          <w:p w14:paraId="1A8DC943"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0.88</w:t>
            </w:r>
          </w:p>
        </w:tc>
        <w:tc>
          <w:tcPr>
            <w:tcW w:w="1328" w:type="dxa"/>
            <w:vAlign w:val="center"/>
            <w:hideMark/>
          </w:tcPr>
          <w:p w14:paraId="4C6EDD31"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1.1</w:t>
            </w:r>
          </w:p>
        </w:tc>
        <w:tc>
          <w:tcPr>
            <w:tcW w:w="1328" w:type="dxa"/>
            <w:vAlign w:val="center"/>
            <w:hideMark/>
          </w:tcPr>
          <w:p w14:paraId="54287013"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1.41</w:t>
            </w:r>
          </w:p>
        </w:tc>
        <w:tc>
          <w:tcPr>
            <w:tcW w:w="1332" w:type="dxa"/>
            <w:vAlign w:val="center"/>
            <w:hideMark/>
          </w:tcPr>
          <w:p w14:paraId="2E60697C"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0.93</w:t>
            </w:r>
          </w:p>
        </w:tc>
      </w:tr>
      <w:tr w:rsidR="004F7F39" w:rsidRPr="00D10494" w14:paraId="4A62F57A" w14:textId="77777777" w:rsidTr="000F4CE9">
        <w:trPr>
          <w:trHeight w:val="514"/>
        </w:trPr>
        <w:tc>
          <w:tcPr>
            <w:tcW w:w="966" w:type="dxa"/>
            <w:noWrap/>
            <w:vAlign w:val="center"/>
            <w:hideMark/>
          </w:tcPr>
          <w:p w14:paraId="0EEB9437"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5)</w:t>
            </w:r>
          </w:p>
        </w:tc>
        <w:tc>
          <w:tcPr>
            <w:tcW w:w="3244" w:type="dxa"/>
            <w:noWrap/>
            <w:vAlign w:val="center"/>
            <w:hideMark/>
          </w:tcPr>
          <w:p w14:paraId="7EA1CB8E" w14:textId="77777777" w:rsidR="004F7F39" w:rsidRPr="00D10494" w:rsidRDefault="004F7F39" w:rsidP="004C26F9">
            <w:pP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Other activities</w:t>
            </w:r>
          </w:p>
        </w:tc>
        <w:tc>
          <w:tcPr>
            <w:tcW w:w="1328" w:type="dxa"/>
            <w:vAlign w:val="center"/>
            <w:hideMark/>
          </w:tcPr>
          <w:p w14:paraId="200B1507"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0.41</w:t>
            </w:r>
          </w:p>
        </w:tc>
        <w:tc>
          <w:tcPr>
            <w:tcW w:w="1328" w:type="dxa"/>
            <w:vAlign w:val="center"/>
            <w:hideMark/>
          </w:tcPr>
          <w:p w14:paraId="64326C8E"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0.65</w:t>
            </w:r>
          </w:p>
        </w:tc>
        <w:tc>
          <w:tcPr>
            <w:tcW w:w="1328" w:type="dxa"/>
            <w:vAlign w:val="center"/>
            <w:hideMark/>
          </w:tcPr>
          <w:p w14:paraId="7D7B7A92"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0.65</w:t>
            </w:r>
          </w:p>
        </w:tc>
        <w:tc>
          <w:tcPr>
            <w:tcW w:w="1328" w:type="dxa"/>
            <w:vAlign w:val="center"/>
            <w:hideMark/>
          </w:tcPr>
          <w:p w14:paraId="051A1DF7"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0.82</w:t>
            </w:r>
          </w:p>
        </w:tc>
        <w:tc>
          <w:tcPr>
            <w:tcW w:w="1332" w:type="dxa"/>
            <w:vAlign w:val="center"/>
            <w:hideMark/>
          </w:tcPr>
          <w:p w14:paraId="55FC47FF" w14:textId="77777777" w:rsidR="004F7F39" w:rsidRPr="00D10494" w:rsidRDefault="004F7F39" w:rsidP="004C26F9">
            <w:pPr>
              <w:jc w:val="center"/>
              <w:rPr>
                <w:rFonts w:ascii="Times New Roman" w:eastAsia="Times New Roman" w:hAnsi="Times New Roman" w:cs="Times New Roman"/>
                <w:color w:val="000000"/>
                <w:kern w:val="0"/>
                <w:sz w:val="20"/>
                <w:szCs w:val="20"/>
                <w:lang w:eastAsia="en-IN" w:bidi="bn-BD"/>
                <w14:ligatures w14:val="none"/>
              </w:rPr>
            </w:pPr>
            <w:r w:rsidRPr="00D10494">
              <w:rPr>
                <w:rFonts w:ascii="Times New Roman" w:hAnsi="Times New Roman" w:cs="Times New Roman"/>
                <w:color w:val="000000"/>
                <w:sz w:val="20"/>
                <w:szCs w:val="20"/>
              </w:rPr>
              <w:t>1.19</w:t>
            </w:r>
          </w:p>
        </w:tc>
      </w:tr>
      <w:tr w:rsidR="004F7F39" w:rsidRPr="00D10494" w14:paraId="38BB3800" w14:textId="77777777" w:rsidTr="000F4CE9">
        <w:trPr>
          <w:trHeight w:val="514"/>
        </w:trPr>
        <w:tc>
          <w:tcPr>
            <w:tcW w:w="966" w:type="dxa"/>
            <w:noWrap/>
            <w:vAlign w:val="center"/>
          </w:tcPr>
          <w:p w14:paraId="51701C1E" w14:textId="77777777" w:rsidR="004F7F39" w:rsidRPr="00D10494" w:rsidRDefault="004F7F39" w:rsidP="004C26F9">
            <w:pPr>
              <w:jc w:val="center"/>
              <w:rPr>
                <w:rFonts w:ascii="Times New Roman" w:hAnsi="Times New Roman" w:cs="Times New Roman"/>
                <w:color w:val="000000"/>
                <w:sz w:val="20"/>
                <w:szCs w:val="20"/>
              </w:rPr>
            </w:pPr>
          </w:p>
        </w:tc>
        <w:tc>
          <w:tcPr>
            <w:tcW w:w="3244" w:type="dxa"/>
            <w:noWrap/>
            <w:vAlign w:val="center"/>
          </w:tcPr>
          <w:p w14:paraId="54F379B9" w14:textId="77777777" w:rsidR="004F7F39" w:rsidRPr="00D10494" w:rsidRDefault="004F7F39" w:rsidP="004C26F9">
            <w:pPr>
              <w:rPr>
                <w:rFonts w:ascii="Times New Roman" w:hAnsi="Times New Roman" w:cs="Times New Roman"/>
                <w:color w:val="000000"/>
                <w:sz w:val="20"/>
                <w:szCs w:val="20"/>
              </w:rPr>
            </w:pPr>
            <w:r w:rsidRPr="00D10494">
              <w:rPr>
                <w:rFonts w:ascii="Times New Roman" w:hAnsi="Times New Roman" w:cs="Times New Roman"/>
                <w:color w:val="000000"/>
                <w:sz w:val="20"/>
                <w:szCs w:val="20"/>
              </w:rPr>
              <w:t>Total post-harvest losses:</w:t>
            </w:r>
          </w:p>
        </w:tc>
        <w:tc>
          <w:tcPr>
            <w:tcW w:w="1328" w:type="dxa"/>
            <w:vAlign w:val="center"/>
          </w:tcPr>
          <w:p w14:paraId="1B918B58" w14:textId="77777777" w:rsidR="004F7F39" w:rsidRPr="00D10494" w:rsidRDefault="004F7F39" w:rsidP="004C26F9">
            <w:pPr>
              <w:jc w:val="center"/>
              <w:rPr>
                <w:rFonts w:ascii="Times New Roman" w:hAnsi="Times New Roman" w:cs="Times New Roman"/>
                <w:color w:val="000000"/>
                <w:sz w:val="20"/>
                <w:szCs w:val="20"/>
              </w:rPr>
            </w:pPr>
            <w:r w:rsidRPr="00D10494">
              <w:rPr>
                <w:rFonts w:ascii="Times New Roman" w:hAnsi="Times New Roman" w:cs="Times New Roman"/>
                <w:color w:val="000000"/>
                <w:sz w:val="20"/>
                <w:szCs w:val="20"/>
              </w:rPr>
              <w:t>7.51</w:t>
            </w:r>
            <w:r w:rsidRPr="00D10494">
              <w:rPr>
                <w:rFonts w:ascii="Times New Roman" w:hAnsi="Times New Roman" w:cs="Times New Roman"/>
                <w:color w:val="000000"/>
                <w:sz w:val="20"/>
                <w:szCs w:val="20"/>
              </w:rPr>
              <w:br/>
              <w:t>(72.6)</w:t>
            </w:r>
          </w:p>
        </w:tc>
        <w:tc>
          <w:tcPr>
            <w:tcW w:w="1328" w:type="dxa"/>
            <w:vAlign w:val="center"/>
          </w:tcPr>
          <w:p w14:paraId="399B8057" w14:textId="77777777" w:rsidR="004F7F39" w:rsidRPr="00D10494" w:rsidRDefault="004F7F39" w:rsidP="004C26F9">
            <w:pPr>
              <w:jc w:val="center"/>
              <w:rPr>
                <w:rFonts w:ascii="Times New Roman" w:hAnsi="Times New Roman" w:cs="Times New Roman"/>
                <w:color w:val="000000"/>
                <w:sz w:val="20"/>
                <w:szCs w:val="20"/>
              </w:rPr>
            </w:pPr>
            <w:r w:rsidRPr="00D10494">
              <w:rPr>
                <w:rFonts w:ascii="Times New Roman" w:hAnsi="Times New Roman" w:cs="Times New Roman"/>
                <w:color w:val="000000"/>
                <w:sz w:val="20"/>
                <w:szCs w:val="20"/>
              </w:rPr>
              <w:t>7.88</w:t>
            </w:r>
            <w:r w:rsidRPr="00D10494">
              <w:rPr>
                <w:rFonts w:ascii="Times New Roman" w:hAnsi="Times New Roman" w:cs="Times New Roman"/>
                <w:color w:val="000000"/>
                <w:sz w:val="20"/>
                <w:szCs w:val="20"/>
              </w:rPr>
              <w:br/>
              <w:t>(70.10)</w:t>
            </w:r>
          </w:p>
        </w:tc>
        <w:tc>
          <w:tcPr>
            <w:tcW w:w="1328" w:type="dxa"/>
            <w:vAlign w:val="center"/>
          </w:tcPr>
          <w:p w14:paraId="1D976D7D" w14:textId="77777777" w:rsidR="004F7F39" w:rsidRPr="00D10494" w:rsidRDefault="004F7F39" w:rsidP="004C26F9">
            <w:pPr>
              <w:jc w:val="center"/>
              <w:rPr>
                <w:rFonts w:ascii="Times New Roman" w:hAnsi="Times New Roman" w:cs="Times New Roman"/>
                <w:color w:val="000000"/>
                <w:sz w:val="20"/>
                <w:szCs w:val="20"/>
              </w:rPr>
            </w:pPr>
            <w:r w:rsidRPr="00D10494">
              <w:rPr>
                <w:rFonts w:ascii="Times New Roman" w:hAnsi="Times New Roman" w:cs="Times New Roman"/>
                <w:color w:val="000000"/>
                <w:sz w:val="20"/>
                <w:szCs w:val="20"/>
              </w:rPr>
              <w:t>7.98</w:t>
            </w:r>
            <w:r w:rsidRPr="00D10494">
              <w:rPr>
                <w:rFonts w:ascii="Times New Roman" w:hAnsi="Times New Roman" w:cs="Times New Roman"/>
                <w:color w:val="000000"/>
                <w:sz w:val="20"/>
                <w:szCs w:val="20"/>
              </w:rPr>
              <w:br/>
              <w:t>(68.10)</w:t>
            </w:r>
          </w:p>
        </w:tc>
        <w:tc>
          <w:tcPr>
            <w:tcW w:w="1328" w:type="dxa"/>
            <w:vAlign w:val="center"/>
          </w:tcPr>
          <w:p w14:paraId="55500CC1" w14:textId="77777777" w:rsidR="004F7F39" w:rsidRPr="00D10494" w:rsidRDefault="004F7F39" w:rsidP="004C26F9">
            <w:pPr>
              <w:jc w:val="center"/>
              <w:rPr>
                <w:rFonts w:ascii="Times New Roman" w:hAnsi="Times New Roman" w:cs="Times New Roman"/>
                <w:color w:val="000000"/>
                <w:sz w:val="20"/>
                <w:szCs w:val="20"/>
              </w:rPr>
            </w:pPr>
            <w:r w:rsidRPr="00D10494">
              <w:rPr>
                <w:rFonts w:ascii="Times New Roman" w:hAnsi="Times New Roman" w:cs="Times New Roman"/>
                <w:color w:val="000000"/>
                <w:sz w:val="20"/>
                <w:szCs w:val="20"/>
              </w:rPr>
              <w:t>9.02</w:t>
            </w:r>
            <w:r w:rsidRPr="00D10494">
              <w:rPr>
                <w:rFonts w:ascii="Times New Roman" w:hAnsi="Times New Roman" w:cs="Times New Roman"/>
                <w:color w:val="000000"/>
                <w:sz w:val="20"/>
                <w:szCs w:val="20"/>
              </w:rPr>
              <w:br/>
              <w:t>(60.20)</w:t>
            </w:r>
          </w:p>
        </w:tc>
        <w:tc>
          <w:tcPr>
            <w:tcW w:w="1332" w:type="dxa"/>
            <w:vAlign w:val="center"/>
          </w:tcPr>
          <w:p w14:paraId="7B0638BA" w14:textId="77777777" w:rsidR="004F7F39" w:rsidRPr="00D10494" w:rsidRDefault="004F7F39" w:rsidP="004C26F9">
            <w:pPr>
              <w:jc w:val="center"/>
              <w:rPr>
                <w:rFonts w:ascii="Times New Roman" w:hAnsi="Times New Roman" w:cs="Times New Roman"/>
                <w:color w:val="000000"/>
                <w:sz w:val="20"/>
                <w:szCs w:val="20"/>
              </w:rPr>
            </w:pPr>
            <w:r w:rsidRPr="00D10494">
              <w:rPr>
                <w:rFonts w:ascii="Times New Roman" w:hAnsi="Times New Roman" w:cs="Times New Roman"/>
                <w:color w:val="000000"/>
                <w:sz w:val="20"/>
                <w:szCs w:val="20"/>
              </w:rPr>
              <w:t>7.57</w:t>
            </w:r>
            <w:r w:rsidRPr="00D10494">
              <w:rPr>
                <w:rFonts w:ascii="Times New Roman" w:hAnsi="Times New Roman" w:cs="Times New Roman"/>
                <w:color w:val="000000"/>
                <w:sz w:val="20"/>
                <w:szCs w:val="20"/>
              </w:rPr>
              <w:br/>
              <w:t>(65.65)</w:t>
            </w:r>
          </w:p>
        </w:tc>
      </w:tr>
      <w:tr w:rsidR="004F7F39" w:rsidRPr="00D10494" w14:paraId="46078A97" w14:textId="77777777" w:rsidTr="000F4CE9">
        <w:trPr>
          <w:trHeight w:val="514"/>
        </w:trPr>
        <w:tc>
          <w:tcPr>
            <w:tcW w:w="966" w:type="dxa"/>
            <w:noWrap/>
            <w:vAlign w:val="center"/>
          </w:tcPr>
          <w:p w14:paraId="0160185E" w14:textId="77777777" w:rsidR="004F7F39" w:rsidRPr="00D10494" w:rsidRDefault="004F7F39" w:rsidP="004C26F9">
            <w:pPr>
              <w:rPr>
                <w:rFonts w:ascii="Times New Roman" w:hAnsi="Times New Roman" w:cs="Times New Roman"/>
                <w:color w:val="000000"/>
                <w:sz w:val="20"/>
                <w:szCs w:val="20"/>
              </w:rPr>
            </w:pPr>
          </w:p>
        </w:tc>
        <w:tc>
          <w:tcPr>
            <w:tcW w:w="3244" w:type="dxa"/>
            <w:noWrap/>
            <w:vAlign w:val="center"/>
          </w:tcPr>
          <w:p w14:paraId="5E9382BF" w14:textId="77777777" w:rsidR="004F7F39" w:rsidRPr="00D10494" w:rsidRDefault="004F7F39" w:rsidP="004C26F9">
            <w:pPr>
              <w:rPr>
                <w:rFonts w:ascii="Times New Roman" w:hAnsi="Times New Roman" w:cs="Times New Roman"/>
                <w:color w:val="000000"/>
                <w:sz w:val="20"/>
                <w:szCs w:val="20"/>
              </w:rPr>
            </w:pPr>
            <w:r w:rsidRPr="00D10494">
              <w:rPr>
                <w:rFonts w:ascii="Times New Roman" w:hAnsi="Times New Roman" w:cs="Times New Roman"/>
                <w:color w:val="000000"/>
                <w:sz w:val="20"/>
                <w:szCs w:val="20"/>
              </w:rPr>
              <w:t>Total losses (harvest + post-harvest):</w:t>
            </w:r>
          </w:p>
        </w:tc>
        <w:tc>
          <w:tcPr>
            <w:tcW w:w="1328" w:type="dxa"/>
            <w:vAlign w:val="center"/>
          </w:tcPr>
          <w:p w14:paraId="5C0BC6DB" w14:textId="77777777" w:rsidR="004F7F39" w:rsidRPr="00D10494" w:rsidRDefault="004F7F39" w:rsidP="004C26F9">
            <w:pPr>
              <w:jc w:val="center"/>
              <w:rPr>
                <w:rFonts w:ascii="Times New Roman" w:hAnsi="Times New Roman" w:cs="Times New Roman"/>
                <w:color w:val="000000"/>
                <w:sz w:val="20"/>
                <w:szCs w:val="20"/>
              </w:rPr>
            </w:pPr>
            <w:r w:rsidRPr="00D10494">
              <w:rPr>
                <w:rFonts w:ascii="Times New Roman" w:hAnsi="Times New Roman" w:cs="Times New Roman"/>
                <w:color w:val="000000"/>
                <w:sz w:val="20"/>
                <w:szCs w:val="20"/>
              </w:rPr>
              <w:t>10.34</w:t>
            </w:r>
            <w:r w:rsidRPr="00D10494">
              <w:rPr>
                <w:rFonts w:ascii="Times New Roman" w:hAnsi="Times New Roman" w:cs="Times New Roman"/>
                <w:color w:val="000000"/>
                <w:sz w:val="20"/>
                <w:szCs w:val="20"/>
              </w:rPr>
              <w:br/>
              <w:t>(100)</w:t>
            </w:r>
          </w:p>
        </w:tc>
        <w:tc>
          <w:tcPr>
            <w:tcW w:w="1328" w:type="dxa"/>
            <w:vAlign w:val="center"/>
          </w:tcPr>
          <w:p w14:paraId="4AD8B353" w14:textId="77777777" w:rsidR="004F7F39" w:rsidRPr="00D10494" w:rsidRDefault="004F7F39" w:rsidP="004C26F9">
            <w:pPr>
              <w:jc w:val="center"/>
              <w:rPr>
                <w:rFonts w:ascii="Times New Roman" w:hAnsi="Times New Roman" w:cs="Times New Roman"/>
                <w:color w:val="000000"/>
                <w:sz w:val="20"/>
                <w:szCs w:val="20"/>
              </w:rPr>
            </w:pPr>
            <w:r w:rsidRPr="00D10494">
              <w:rPr>
                <w:rFonts w:ascii="Times New Roman" w:hAnsi="Times New Roman" w:cs="Times New Roman"/>
                <w:color w:val="000000"/>
                <w:sz w:val="20"/>
                <w:szCs w:val="20"/>
              </w:rPr>
              <w:t>11.24</w:t>
            </w:r>
            <w:r w:rsidRPr="00D10494">
              <w:rPr>
                <w:rFonts w:ascii="Times New Roman" w:hAnsi="Times New Roman" w:cs="Times New Roman"/>
                <w:color w:val="000000"/>
                <w:sz w:val="20"/>
                <w:szCs w:val="20"/>
              </w:rPr>
              <w:br/>
              <w:t>(100)</w:t>
            </w:r>
          </w:p>
        </w:tc>
        <w:tc>
          <w:tcPr>
            <w:tcW w:w="1328" w:type="dxa"/>
            <w:vAlign w:val="center"/>
          </w:tcPr>
          <w:p w14:paraId="766442FA" w14:textId="77777777" w:rsidR="004F7F39" w:rsidRPr="00D10494" w:rsidRDefault="004F7F39" w:rsidP="004C26F9">
            <w:pPr>
              <w:jc w:val="center"/>
              <w:rPr>
                <w:rFonts w:ascii="Times New Roman" w:hAnsi="Times New Roman" w:cs="Times New Roman"/>
                <w:color w:val="000000"/>
                <w:sz w:val="20"/>
                <w:szCs w:val="20"/>
              </w:rPr>
            </w:pPr>
            <w:r w:rsidRPr="00D10494">
              <w:rPr>
                <w:rFonts w:ascii="Times New Roman" w:hAnsi="Times New Roman" w:cs="Times New Roman"/>
                <w:color w:val="000000"/>
                <w:sz w:val="20"/>
                <w:szCs w:val="20"/>
              </w:rPr>
              <w:t>11.72</w:t>
            </w:r>
            <w:r w:rsidRPr="00D10494">
              <w:rPr>
                <w:rFonts w:ascii="Times New Roman" w:hAnsi="Times New Roman" w:cs="Times New Roman"/>
                <w:color w:val="000000"/>
                <w:sz w:val="20"/>
                <w:szCs w:val="20"/>
              </w:rPr>
              <w:br/>
              <w:t>(100)</w:t>
            </w:r>
          </w:p>
        </w:tc>
        <w:tc>
          <w:tcPr>
            <w:tcW w:w="1328" w:type="dxa"/>
            <w:vAlign w:val="center"/>
          </w:tcPr>
          <w:p w14:paraId="7F6A6A20" w14:textId="77777777" w:rsidR="004F7F39" w:rsidRPr="00D10494" w:rsidRDefault="004F7F39" w:rsidP="004C26F9">
            <w:pPr>
              <w:jc w:val="center"/>
              <w:rPr>
                <w:rFonts w:ascii="Times New Roman" w:hAnsi="Times New Roman" w:cs="Times New Roman"/>
                <w:color w:val="000000"/>
                <w:sz w:val="20"/>
                <w:szCs w:val="20"/>
              </w:rPr>
            </w:pPr>
            <w:r w:rsidRPr="00D10494">
              <w:rPr>
                <w:rFonts w:ascii="Times New Roman" w:hAnsi="Times New Roman" w:cs="Times New Roman"/>
                <w:color w:val="000000"/>
                <w:sz w:val="20"/>
                <w:szCs w:val="20"/>
              </w:rPr>
              <w:t>15</w:t>
            </w:r>
            <w:r w:rsidRPr="00D10494">
              <w:rPr>
                <w:rFonts w:ascii="Times New Roman" w:hAnsi="Times New Roman" w:cs="Times New Roman"/>
                <w:color w:val="000000"/>
                <w:sz w:val="20"/>
                <w:szCs w:val="20"/>
              </w:rPr>
              <w:br/>
              <w:t>(100)</w:t>
            </w:r>
          </w:p>
        </w:tc>
        <w:tc>
          <w:tcPr>
            <w:tcW w:w="1332" w:type="dxa"/>
            <w:vAlign w:val="center"/>
          </w:tcPr>
          <w:p w14:paraId="307650D3" w14:textId="77777777" w:rsidR="004F7F39" w:rsidRPr="00D10494" w:rsidRDefault="004F7F39" w:rsidP="004C26F9">
            <w:pPr>
              <w:jc w:val="center"/>
              <w:rPr>
                <w:rFonts w:ascii="Times New Roman" w:hAnsi="Times New Roman" w:cs="Times New Roman"/>
                <w:color w:val="000000"/>
                <w:sz w:val="20"/>
                <w:szCs w:val="20"/>
              </w:rPr>
            </w:pPr>
            <w:r w:rsidRPr="00D10494">
              <w:rPr>
                <w:rFonts w:ascii="Times New Roman" w:hAnsi="Times New Roman" w:cs="Times New Roman"/>
                <w:color w:val="000000"/>
                <w:sz w:val="20"/>
                <w:szCs w:val="20"/>
              </w:rPr>
              <w:t>11.53</w:t>
            </w:r>
            <w:r w:rsidRPr="00D10494">
              <w:rPr>
                <w:rFonts w:ascii="Times New Roman" w:hAnsi="Times New Roman" w:cs="Times New Roman"/>
                <w:color w:val="000000"/>
                <w:sz w:val="20"/>
                <w:szCs w:val="20"/>
              </w:rPr>
              <w:br/>
              <w:t>(100)</w:t>
            </w:r>
          </w:p>
        </w:tc>
      </w:tr>
    </w:tbl>
    <w:p w14:paraId="2A5C97D3" w14:textId="77777777" w:rsidR="004F7F39" w:rsidRPr="008B6A8B" w:rsidRDefault="004F7F39" w:rsidP="004F7F39">
      <w:pPr>
        <w:rPr>
          <w:rFonts w:ascii="Times New Roman" w:hAnsi="Times New Roman" w:cs="Times New Roman"/>
          <w:b/>
          <w:bCs/>
        </w:rPr>
      </w:pPr>
      <w:r w:rsidRPr="009958B3">
        <w:rPr>
          <w:rFonts w:ascii="Times New Roman" w:hAnsi="Times New Roman" w:cs="Times New Roman"/>
        </w:rPr>
        <w:t>(</w:t>
      </w:r>
      <w:r w:rsidRPr="008B6A8B">
        <w:rPr>
          <w:rFonts w:ascii="Times New Roman" w:hAnsi="Times New Roman" w:cs="Times New Roman"/>
          <w:b/>
          <w:bCs/>
        </w:rPr>
        <w:t>Figures in parenthesis indicate percentage of total losses)</w:t>
      </w:r>
    </w:p>
    <w:p w14:paraId="3D3952BE" w14:textId="77777777" w:rsidR="004F7F39" w:rsidRPr="008B6A8B" w:rsidRDefault="004F7F39" w:rsidP="004F7F39">
      <w:pPr>
        <w:rPr>
          <w:rFonts w:ascii="Times New Roman" w:hAnsi="Times New Roman" w:cs="Times New Roman"/>
          <w:b/>
          <w:bCs/>
        </w:rPr>
      </w:pPr>
    </w:p>
    <w:p w14:paraId="5B281BBD" w14:textId="77777777" w:rsidR="004F7F39" w:rsidRDefault="004F7F39" w:rsidP="004F7F39">
      <w:pPr>
        <w:rPr>
          <w:rFonts w:ascii="Times New Roman" w:hAnsi="Times New Roman" w:cs="Times New Roman"/>
          <w:sz w:val="24"/>
          <w:szCs w:val="24"/>
        </w:rPr>
      </w:pPr>
      <w:r>
        <w:rPr>
          <w:noProof/>
        </w:rPr>
        <w:drawing>
          <wp:inline distT="0" distB="0" distL="0" distR="0" wp14:anchorId="707A9ECF" wp14:editId="59D15B49">
            <wp:extent cx="5722620" cy="2727960"/>
            <wp:effectExtent l="0" t="0" r="11430" b="15240"/>
            <wp:docPr id="724102607" name="Chart 1">
              <a:extLst xmlns:a="http://schemas.openxmlformats.org/drawingml/2006/main">
                <a:ext uri="{FF2B5EF4-FFF2-40B4-BE49-F238E27FC236}">
                  <a16:creationId xmlns:a16="http://schemas.microsoft.com/office/drawing/2014/main" id="{0FD76251-874C-74B5-9081-C484BCC5AF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CBCFDE6" w14:textId="461243E8" w:rsidR="004F7F39" w:rsidRPr="003E7D6A" w:rsidRDefault="004F7F39" w:rsidP="004F7F39">
      <w:pPr>
        <w:jc w:val="center"/>
        <w:rPr>
          <w:rFonts w:ascii="Times New Roman" w:hAnsi="Times New Roman" w:cs="Times New Roman"/>
          <w:b/>
          <w:bCs/>
          <w:sz w:val="24"/>
          <w:szCs w:val="24"/>
        </w:rPr>
      </w:pPr>
      <w:r w:rsidRPr="003E7D6A">
        <w:rPr>
          <w:rFonts w:ascii="Times New Roman" w:hAnsi="Times New Roman" w:cs="Times New Roman"/>
          <w:b/>
          <w:bCs/>
          <w:sz w:val="24"/>
          <w:szCs w:val="24"/>
        </w:rPr>
        <w:t>Fig.</w:t>
      </w:r>
      <w:r w:rsidR="00AA2C90" w:rsidRPr="003E7D6A">
        <w:rPr>
          <w:rFonts w:ascii="Times New Roman" w:hAnsi="Times New Roman" w:cs="Times New Roman"/>
          <w:b/>
          <w:bCs/>
          <w:sz w:val="24"/>
          <w:szCs w:val="24"/>
        </w:rPr>
        <w:t>1</w:t>
      </w:r>
      <w:r w:rsidRPr="003E7D6A">
        <w:rPr>
          <w:rFonts w:ascii="Times New Roman" w:hAnsi="Times New Roman" w:cs="Times New Roman"/>
          <w:b/>
          <w:bCs/>
          <w:sz w:val="24"/>
          <w:szCs w:val="24"/>
        </w:rPr>
        <w:t>: Total post-harvest losses</w:t>
      </w:r>
    </w:p>
    <w:p w14:paraId="69652B08" w14:textId="77777777" w:rsidR="004F7F39" w:rsidRDefault="004F7F39" w:rsidP="004F7F39">
      <w:pPr>
        <w:jc w:val="center"/>
        <w:rPr>
          <w:rFonts w:ascii="Times New Roman" w:hAnsi="Times New Roman" w:cs="Times New Roman"/>
          <w:b/>
          <w:bCs/>
          <w:i/>
          <w:iCs/>
        </w:rPr>
      </w:pPr>
    </w:p>
    <w:p w14:paraId="6930C0DF" w14:textId="77777777" w:rsidR="004F7F39" w:rsidRDefault="004F7F39" w:rsidP="004F7F39">
      <w:pPr>
        <w:jc w:val="center"/>
        <w:rPr>
          <w:rFonts w:ascii="Times New Roman" w:hAnsi="Times New Roman" w:cs="Times New Roman"/>
          <w:b/>
          <w:bCs/>
          <w:i/>
          <w:iCs/>
        </w:rPr>
      </w:pPr>
    </w:p>
    <w:p w14:paraId="0E642B98" w14:textId="77777777" w:rsidR="004F7F39" w:rsidRPr="00CE7602" w:rsidRDefault="004F7F39" w:rsidP="004F7F39">
      <w:pPr>
        <w:rPr>
          <w:rFonts w:ascii="Times New Roman" w:hAnsi="Times New Roman" w:cs="Times New Roman"/>
          <w:b/>
          <w:bCs/>
          <w:i/>
          <w:iCs/>
        </w:rPr>
      </w:pPr>
      <w:r>
        <w:rPr>
          <w:noProof/>
        </w:rPr>
        <w:drawing>
          <wp:inline distT="0" distB="0" distL="0" distR="0" wp14:anchorId="38154A96" wp14:editId="05DE36A0">
            <wp:extent cx="5730240" cy="2575560"/>
            <wp:effectExtent l="0" t="0" r="3810" b="15240"/>
            <wp:docPr id="1236882955" name="Chart 1">
              <a:extLst xmlns:a="http://schemas.openxmlformats.org/drawingml/2006/main">
                <a:ext uri="{FF2B5EF4-FFF2-40B4-BE49-F238E27FC236}">
                  <a16:creationId xmlns:a16="http://schemas.microsoft.com/office/drawing/2014/main" id="{DA64FEA3-0E16-0083-2FE1-FD3D20FDCC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07BCA8F" w14:textId="0C31A2D8" w:rsidR="0045152E" w:rsidRDefault="004F7F39" w:rsidP="00572781">
      <w:pPr>
        <w:jc w:val="center"/>
        <w:rPr>
          <w:rFonts w:ascii="Times New Roman" w:hAnsi="Times New Roman" w:cs="Times New Roman"/>
          <w:b/>
          <w:bCs/>
          <w:sz w:val="24"/>
          <w:szCs w:val="24"/>
          <w:u w:val="single"/>
        </w:rPr>
      </w:pPr>
      <w:r w:rsidRPr="003E7D6A">
        <w:rPr>
          <w:rFonts w:ascii="Times New Roman" w:hAnsi="Times New Roman" w:cs="Times New Roman"/>
          <w:b/>
          <w:bCs/>
          <w:sz w:val="24"/>
          <w:szCs w:val="24"/>
        </w:rPr>
        <w:t xml:space="preserve">Fig. </w:t>
      </w:r>
      <w:proofErr w:type="gramStart"/>
      <w:r w:rsidR="00AA2C90" w:rsidRPr="003E7D6A">
        <w:rPr>
          <w:rFonts w:ascii="Times New Roman" w:hAnsi="Times New Roman" w:cs="Times New Roman"/>
          <w:b/>
          <w:bCs/>
          <w:sz w:val="24"/>
          <w:szCs w:val="24"/>
        </w:rPr>
        <w:t xml:space="preserve">2 </w:t>
      </w:r>
      <w:r w:rsidRPr="003E7D6A">
        <w:rPr>
          <w:rFonts w:ascii="Times New Roman" w:hAnsi="Times New Roman" w:cs="Times New Roman"/>
          <w:b/>
          <w:bCs/>
          <w:sz w:val="24"/>
          <w:szCs w:val="24"/>
        </w:rPr>
        <w:t>:</w:t>
      </w:r>
      <w:proofErr w:type="gramEnd"/>
      <w:r w:rsidRPr="003E7D6A">
        <w:rPr>
          <w:rFonts w:ascii="Times New Roman" w:hAnsi="Times New Roman" w:cs="Times New Roman"/>
          <w:b/>
          <w:bCs/>
          <w:sz w:val="24"/>
          <w:szCs w:val="24"/>
        </w:rPr>
        <w:t xml:space="preserve"> Total harvesting &amp; post-harvest losses</w:t>
      </w:r>
      <w:r w:rsidR="00572781" w:rsidRPr="002A42F2">
        <w:rPr>
          <w:rFonts w:ascii="Times New Roman" w:hAnsi="Times New Roman" w:cs="Times New Roman"/>
          <w:b/>
          <w:bCs/>
          <w:sz w:val="24"/>
          <w:szCs w:val="24"/>
          <w:u w:val="single"/>
        </w:rPr>
        <w:t>.</w:t>
      </w:r>
    </w:p>
    <w:p w14:paraId="0A2D676A" w14:textId="77777777" w:rsidR="00745DD4" w:rsidRPr="00745DD4" w:rsidRDefault="00745DD4" w:rsidP="000F4CE9">
      <w:pPr>
        <w:rPr>
          <w:rFonts w:ascii="Times New Roman" w:hAnsi="Times New Roman" w:cs="Times New Roman"/>
          <w:b/>
          <w:bCs/>
          <w:sz w:val="24"/>
          <w:szCs w:val="24"/>
          <w:u w:val="single"/>
        </w:rPr>
      </w:pPr>
      <w:r w:rsidRPr="00745DD4">
        <w:rPr>
          <w:rFonts w:ascii="Times New Roman" w:hAnsi="Times New Roman" w:cs="Times New Roman"/>
          <w:b/>
          <w:bCs/>
          <w:sz w:val="24"/>
          <w:szCs w:val="24"/>
        </w:rPr>
        <w:t>Cumulative Biochemical and Nutritional Implications</w:t>
      </w:r>
      <w:r w:rsidRPr="00745DD4">
        <w:rPr>
          <w:rFonts w:ascii="Times New Roman" w:hAnsi="Times New Roman" w:cs="Times New Roman"/>
          <w:b/>
          <w:bCs/>
          <w:sz w:val="24"/>
          <w:szCs w:val="24"/>
          <w:u w:val="single"/>
        </w:rPr>
        <w:t>:</w:t>
      </w:r>
    </w:p>
    <w:p w14:paraId="0AE51332" w14:textId="77777777" w:rsidR="00745DD4" w:rsidRPr="00745DD4" w:rsidRDefault="00745DD4" w:rsidP="004442A2">
      <w:pPr>
        <w:spacing w:line="360" w:lineRule="auto"/>
        <w:jc w:val="both"/>
        <w:rPr>
          <w:rFonts w:ascii="Times New Roman" w:hAnsi="Times New Roman" w:cs="Times New Roman"/>
          <w:b/>
          <w:bCs/>
          <w:u w:val="single"/>
        </w:rPr>
      </w:pPr>
      <w:r w:rsidRPr="00745DD4">
        <w:rPr>
          <w:rFonts w:ascii="Times New Roman" w:hAnsi="Times New Roman" w:cs="Times New Roman"/>
        </w:rPr>
        <w:t xml:space="preserve">The cumulative post-harvest losses in soybean are not only physical and monetary but also nutritional in nature, affecting the intrinsic quality of the crop. Across all farm sizes, these losses include significant protein denaturation, oxidation of essential fatty acids, vitamin degradation, and mycotoxin </w:t>
      </w:r>
      <w:r w:rsidRPr="00745DD4">
        <w:rPr>
          <w:rFonts w:ascii="Times New Roman" w:hAnsi="Times New Roman" w:cs="Times New Roman"/>
        </w:rPr>
        <w:lastRenderedPageBreak/>
        <w:t>contamination. These changes compromise the suitability of soybeans for human consumption, livestock feeding, and industrial processing. For example, a decrease in isoflavones—plant-based antioxidants with known health benefits—due to prolonged exposure to heat and light, may reduce the functional health value of soybeans. Therefore, integrating post-harvest biochemistry monitoring into loss assessment frameworks is essential for a holistic evaluation of food security and economic sustainability</w:t>
      </w:r>
      <w:r w:rsidRPr="00745DD4">
        <w:rPr>
          <w:rFonts w:ascii="Times New Roman" w:hAnsi="Times New Roman" w:cs="Times New Roman"/>
          <w:b/>
          <w:bCs/>
          <w:u w:val="single"/>
        </w:rPr>
        <w:t>.</w:t>
      </w:r>
    </w:p>
    <w:p w14:paraId="76D9D427" w14:textId="77777777" w:rsidR="003D59E7" w:rsidRPr="004442A2" w:rsidRDefault="003D59E7" w:rsidP="00572781">
      <w:pPr>
        <w:jc w:val="center"/>
        <w:rPr>
          <w:rFonts w:ascii="Times New Roman" w:hAnsi="Times New Roman" w:cs="Times New Roman"/>
          <w:b/>
          <w:bCs/>
          <w:u w:val="single"/>
        </w:rPr>
      </w:pPr>
    </w:p>
    <w:p w14:paraId="534EF268" w14:textId="1F058E50" w:rsidR="004F7F39" w:rsidRPr="00FC640D" w:rsidRDefault="00AA2C90" w:rsidP="004F7F39">
      <w:pPr>
        <w:rPr>
          <w:rFonts w:ascii="Times New Roman" w:hAnsi="Times New Roman" w:cs="Times New Roman"/>
          <w:b/>
          <w:bCs/>
        </w:rPr>
      </w:pPr>
      <w:r w:rsidRPr="003E7D6A">
        <w:rPr>
          <w:rFonts w:ascii="Times New Roman" w:hAnsi="Times New Roman" w:cs="Times New Roman"/>
          <w:b/>
          <w:bCs/>
        </w:rPr>
        <w:t xml:space="preserve">7. </w:t>
      </w:r>
      <w:r w:rsidR="004F7F39" w:rsidRPr="003E7D6A">
        <w:rPr>
          <w:rFonts w:ascii="Times New Roman" w:hAnsi="Times New Roman" w:cs="Times New Roman"/>
          <w:b/>
          <w:bCs/>
        </w:rPr>
        <w:t>TOTAL PHYSICAL &amp; MONETARY LOSS OF SOYBEAN</w:t>
      </w:r>
      <w:r w:rsidR="004F7F39" w:rsidRPr="00FC640D">
        <w:rPr>
          <w:rFonts w:ascii="Times New Roman" w:hAnsi="Times New Roman" w:cs="Times New Roman"/>
          <w:b/>
          <w:bCs/>
        </w:rPr>
        <w:t>:</w:t>
      </w:r>
    </w:p>
    <w:p w14:paraId="16B64F48" w14:textId="77777777" w:rsidR="004F7F39" w:rsidRDefault="004F7F39" w:rsidP="006C44C8">
      <w:pPr>
        <w:spacing w:after="0" w:line="360" w:lineRule="auto"/>
        <w:jc w:val="both"/>
        <w:rPr>
          <w:rFonts w:ascii="Times New Roman" w:hAnsi="Times New Roman" w:cs="Times New Roman"/>
          <w:sz w:val="24"/>
          <w:szCs w:val="24"/>
          <w:lang w:val="en-US"/>
        </w:rPr>
      </w:pPr>
      <w:r w:rsidRPr="00821B96">
        <w:rPr>
          <w:rFonts w:ascii="Times New Roman" w:hAnsi="Times New Roman" w:cs="Times New Roman"/>
          <w:sz w:val="24"/>
          <w:szCs w:val="24"/>
          <w:lang w:val="en-US"/>
        </w:rPr>
        <w:t>In this table</w:t>
      </w:r>
      <w:r>
        <w:rPr>
          <w:rFonts w:ascii="Times New Roman" w:hAnsi="Times New Roman" w:cs="Times New Roman"/>
          <w:sz w:val="24"/>
          <w:szCs w:val="24"/>
          <w:lang w:val="en-US"/>
        </w:rPr>
        <w:t xml:space="preserve">, </w:t>
      </w:r>
      <w:r w:rsidRPr="00821B96">
        <w:rPr>
          <w:rFonts w:ascii="Times New Roman" w:hAnsi="Times New Roman" w:cs="Times New Roman"/>
          <w:sz w:val="24"/>
          <w:szCs w:val="24"/>
          <w:lang w:val="en-US"/>
        </w:rPr>
        <w:t>physical and monetary losses in soybean</w:t>
      </w:r>
      <w:r>
        <w:rPr>
          <w:rFonts w:ascii="Times New Roman" w:hAnsi="Times New Roman" w:cs="Times New Roman"/>
          <w:sz w:val="24"/>
          <w:szCs w:val="24"/>
          <w:lang w:val="en-US"/>
        </w:rPr>
        <w:t xml:space="preserve"> are presented</w:t>
      </w:r>
      <w:r w:rsidRPr="00821B9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where </w:t>
      </w:r>
      <w:r w:rsidRPr="00821B96">
        <w:rPr>
          <w:rFonts w:ascii="Times New Roman" w:hAnsi="Times New Roman" w:cs="Times New Roman"/>
          <w:sz w:val="24"/>
          <w:szCs w:val="24"/>
          <w:lang w:val="en-US"/>
        </w:rPr>
        <w:t xml:space="preserve">it is following an increasing pattern from marginal </w:t>
      </w:r>
      <w:r>
        <w:rPr>
          <w:rFonts w:ascii="Times New Roman" w:hAnsi="Times New Roman" w:cs="Times New Roman"/>
          <w:sz w:val="24"/>
          <w:szCs w:val="24"/>
          <w:lang w:val="en-US"/>
        </w:rPr>
        <w:t xml:space="preserve">farmers, small, medium and </w:t>
      </w:r>
      <w:r w:rsidRPr="00821B96">
        <w:rPr>
          <w:rFonts w:ascii="Times New Roman" w:hAnsi="Times New Roman" w:cs="Times New Roman"/>
          <w:sz w:val="24"/>
          <w:szCs w:val="24"/>
          <w:lang w:val="en-US"/>
        </w:rPr>
        <w:t>large farmer</w:t>
      </w:r>
      <w:r>
        <w:rPr>
          <w:rFonts w:ascii="Times New Roman" w:hAnsi="Times New Roman" w:cs="Times New Roman"/>
          <w:sz w:val="24"/>
          <w:szCs w:val="24"/>
          <w:lang w:val="en-US"/>
        </w:rPr>
        <w:t>s</w:t>
      </w:r>
      <w:r w:rsidRPr="00821B96">
        <w:rPr>
          <w:rFonts w:ascii="Times New Roman" w:hAnsi="Times New Roman" w:cs="Times New Roman"/>
          <w:sz w:val="24"/>
          <w:szCs w:val="24"/>
          <w:lang w:val="en-US"/>
        </w:rPr>
        <w:t xml:space="preserve"> that is 10.3</w:t>
      </w:r>
      <w:r>
        <w:rPr>
          <w:rFonts w:ascii="Times New Roman" w:hAnsi="Times New Roman" w:cs="Times New Roman"/>
          <w:sz w:val="24"/>
          <w:szCs w:val="24"/>
          <w:lang w:val="en-US"/>
        </w:rPr>
        <w:t xml:space="preserve"> </w:t>
      </w:r>
      <w:r w:rsidRPr="00821B96">
        <w:rPr>
          <w:rFonts w:ascii="Times New Roman" w:hAnsi="Times New Roman" w:cs="Times New Roman"/>
          <w:sz w:val="24"/>
          <w:szCs w:val="24"/>
          <w:lang w:val="en-US"/>
        </w:rPr>
        <w:t>kg/qt</w:t>
      </w:r>
      <w:r>
        <w:rPr>
          <w:rFonts w:ascii="Times New Roman" w:hAnsi="Times New Roman" w:cs="Times New Roman"/>
          <w:sz w:val="24"/>
          <w:szCs w:val="24"/>
          <w:lang w:val="en-US"/>
        </w:rPr>
        <w:t>,</w:t>
      </w:r>
      <w:r w:rsidRPr="00821B96">
        <w:rPr>
          <w:rFonts w:ascii="Times New Roman" w:hAnsi="Times New Roman" w:cs="Times New Roman"/>
          <w:sz w:val="24"/>
          <w:szCs w:val="24"/>
          <w:lang w:val="en-US"/>
        </w:rPr>
        <w:t xml:space="preserve"> 11.24</w:t>
      </w:r>
      <w:r>
        <w:rPr>
          <w:rFonts w:ascii="Times New Roman" w:hAnsi="Times New Roman" w:cs="Times New Roman"/>
          <w:sz w:val="24"/>
          <w:szCs w:val="24"/>
          <w:lang w:val="en-US"/>
        </w:rPr>
        <w:t xml:space="preserve"> </w:t>
      </w:r>
      <w:r w:rsidRPr="00821B96">
        <w:rPr>
          <w:rFonts w:ascii="Times New Roman" w:hAnsi="Times New Roman" w:cs="Times New Roman"/>
          <w:sz w:val="24"/>
          <w:szCs w:val="24"/>
          <w:lang w:val="en-US"/>
        </w:rPr>
        <w:t>kg/qt</w:t>
      </w:r>
      <w:r>
        <w:rPr>
          <w:rFonts w:ascii="Times New Roman" w:hAnsi="Times New Roman" w:cs="Times New Roman"/>
          <w:sz w:val="24"/>
          <w:szCs w:val="24"/>
          <w:lang w:val="en-US"/>
        </w:rPr>
        <w:t>,</w:t>
      </w:r>
      <w:r w:rsidRPr="00821B96">
        <w:rPr>
          <w:rFonts w:ascii="Times New Roman" w:hAnsi="Times New Roman" w:cs="Times New Roman"/>
          <w:sz w:val="24"/>
          <w:szCs w:val="24"/>
          <w:lang w:val="en-US"/>
        </w:rPr>
        <w:t xml:space="preserve"> 11.72</w:t>
      </w:r>
      <w:r>
        <w:rPr>
          <w:rFonts w:ascii="Times New Roman" w:hAnsi="Times New Roman" w:cs="Times New Roman"/>
          <w:sz w:val="24"/>
          <w:szCs w:val="24"/>
          <w:lang w:val="en-US"/>
        </w:rPr>
        <w:t xml:space="preserve"> </w:t>
      </w:r>
      <w:r w:rsidRPr="00821B96">
        <w:rPr>
          <w:rFonts w:ascii="Times New Roman" w:hAnsi="Times New Roman" w:cs="Times New Roman"/>
          <w:sz w:val="24"/>
          <w:szCs w:val="24"/>
          <w:lang w:val="en-US"/>
        </w:rPr>
        <w:t>kg/qt</w:t>
      </w:r>
      <w:r>
        <w:rPr>
          <w:rFonts w:ascii="Times New Roman" w:hAnsi="Times New Roman" w:cs="Times New Roman"/>
          <w:sz w:val="24"/>
          <w:szCs w:val="24"/>
          <w:lang w:val="en-US"/>
        </w:rPr>
        <w:t xml:space="preserve"> and</w:t>
      </w:r>
      <w:r w:rsidRPr="00821B96">
        <w:rPr>
          <w:rFonts w:ascii="Times New Roman" w:hAnsi="Times New Roman" w:cs="Times New Roman"/>
          <w:sz w:val="24"/>
          <w:szCs w:val="24"/>
          <w:lang w:val="en-US"/>
        </w:rPr>
        <w:t xml:space="preserve"> 15</w:t>
      </w:r>
      <w:r>
        <w:rPr>
          <w:rFonts w:ascii="Times New Roman" w:hAnsi="Times New Roman" w:cs="Times New Roman"/>
          <w:sz w:val="24"/>
          <w:szCs w:val="24"/>
          <w:lang w:val="en-US"/>
        </w:rPr>
        <w:t xml:space="preserve"> </w:t>
      </w:r>
      <w:r w:rsidRPr="00821B96">
        <w:rPr>
          <w:rFonts w:ascii="Times New Roman" w:hAnsi="Times New Roman" w:cs="Times New Roman"/>
          <w:sz w:val="24"/>
          <w:szCs w:val="24"/>
          <w:lang w:val="en-US"/>
        </w:rPr>
        <w:t>kg/qt</w:t>
      </w:r>
      <w:r>
        <w:rPr>
          <w:rFonts w:ascii="Times New Roman" w:hAnsi="Times New Roman" w:cs="Times New Roman"/>
          <w:sz w:val="24"/>
          <w:szCs w:val="24"/>
          <w:lang w:val="en-US"/>
        </w:rPr>
        <w:t>. Ov</w:t>
      </w:r>
      <w:r w:rsidRPr="00821B96">
        <w:rPr>
          <w:rFonts w:ascii="Times New Roman" w:hAnsi="Times New Roman" w:cs="Times New Roman"/>
          <w:sz w:val="24"/>
          <w:szCs w:val="24"/>
          <w:lang w:val="en-US"/>
        </w:rPr>
        <w:t>erall average</w:t>
      </w:r>
      <w:r>
        <w:rPr>
          <w:rFonts w:ascii="Times New Roman" w:hAnsi="Times New Roman" w:cs="Times New Roman"/>
          <w:sz w:val="24"/>
          <w:szCs w:val="24"/>
          <w:lang w:val="en-US"/>
        </w:rPr>
        <w:t xml:space="preserve"> is</w:t>
      </w:r>
      <w:r w:rsidRPr="00821B96">
        <w:rPr>
          <w:rFonts w:ascii="Times New Roman" w:hAnsi="Times New Roman" w:cs="Times New Roman"/>
          <w:sz w:val="24"/>
          <w:szCs w:val="24"/>
          <w:lang w:val="en-US"/>
        </w:rPr>
        <w:t xml:space="preserve"> 11.53</w:t>
      </w:r>
      <w:r>
        <w:rPr>
          <w:rFonts w:ascii="Times New Roman" w:hAnsi="Times New Roman" w:cs="Times New Roman"/>
          <w:sz w:val="24"/>
          <w:szCs w:val="24"/>
          <w:lang w:val="en-US"/>
        </w:rPr>
        <w:t xml:space="preserve"> </w:t>
      </w:r>
      <w:r w:rsidRPr="00821B96">
        <w:rPr>
          <w:rFonts w:ascii="Times New Roman" w:hAnsi="Times New Roman" w:cs="Times New Roman"/>
          <w:sz w:val="24"/>
          <w:szCs w:val="24"/>
          <w:lang w:val="en-US"/>
        </w:rPr>
        <w:t xml:space="preserve">kg/qt </w:t>
      </w:r>
      <w:r>
        <w:rPr>
          <w:rFonts w:ascii="Times New Roman" w:hAnsi="Times New Roman" w:cs="Times New Roman"/>
          <w:sz w:val="24"/>
          <w:szCs w:val="24"/>
          <w:lang w:val="en-US"/>
        </w:rPr>
        <w:t xml:space="preserve">which is following the similar </w:t>
      </w:r>
      <w:r w:rsidRPr="00821B96">
        <w:rPr>
          <w:rFonts w:ascii="Times New Roman" w:hAnsi="Times New Roman" w:cs="Times New Roman"/>
          <w:sz w:val="24"/>
          <w:szCs w:val="24"/>
          <w:lang w:val="en-US"/>
        </w:rPr>
        <w:t xml:space="preserve">increasing pattern of losses </w:t>
      </w:r>
      <w:r>
        <w:rPr>
          <w:rFonts w:ascii="Times New Roman" w:hAnsi="Times New Roman" w:cs="Times New Roman"/>
          <w:sz w:val="24"/>
          <w:szCs w:val="24"/>
          <w:lang w:val="en-US"/>
        </w:rPr>
        <w:t>seen</w:t>
      </w:r>
      <w:r w:rsidRPr="00821B96">
        <w:rPr>
          <w:rFonts w:ascii="Times New Roman" w:hAnsi="Times New Roman" w:cs="Times New Roman"/>
          <w:sz w:val="24"/>
          <w:szCs w:val="24"/>
          <w:lang w:val="en-US"/>
        </w:rPr>
        <w:t xml:space="preserve"> in per hectare losses and per farm losses.</w:t>
      </w:r>
      <w:r>
        <w:rPr>
          <w:rFonts w:ascii="Times New Roman" w:hAnsi="Times New Roman" w:cs="Times New Roman"/>
          <w:sz w:val="24"/>
          <w:szCs w:val="24"/>
          <w:lang w:val="en-US"/>
        </w:rPr>
        <w:t xml:space="preserve"> </w:t>
      </w:r>
    </w:p>
    <w:p w14:paraId="51D738CD" w14:textId="517AC8CB" w:rsidR="004F7F39" w:rsidRPr="00C07440" w:rsidRDefault="004F7F39" w:rsidP="006C44C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I</w:t>
      </w:r>
      <w:r w:rsidRPr="00821B96">
        <w:rPr>
          <w:rFonts w:ascii="Times New Roman" w:hAnsi="Times New Roman" w:cs="Times New Roman"/>
          <w:sz w:val="24"/>
          <w:szCs w:val="24"/>
        </w:rPr>
        <w:t>n monetary losses per quintal of production</w:t>
      </w:r>
      <w:r>
        <w:rPr>
          <w:rFonts w:ascii="Times New Roman" w:hAnsi="Times New Roman" w:cs="Times New Roman"/>
          <w:sz w:val="24"/>
          <w:szCs w:val="24"/>
        </w:rPr>
        <w:t xml:space="preserve">, </w:t>
      </w:r>
      <w:r w:rsidRPr="00821B96">
        <w:rPr>
          <w:rFonts w:ascii="Times New Roman" w:hAnsi="Times New Roman" w:cs="Times New Roman"/>
          <w:sz w:val="24"/>
          <w:szCs w:val="24"/>
        </w:rPr>
        <w:t xml:space="preserve">losses </w:t>
      </w:r>
      <w:r>
        <w:rPr>
          <w:rFonts w:ascii="Times New Roman" w:hAnsi="Times New Roman" w:cs="Times New Roman"/>
          <w:sz w:val="24"/>
          <w:szCs w:val="24"/>
        </w:rPr>
        <w:t xml:space="preserve">are increasing from marginal farmers to large farmers. The losses are Rs. 299.42 per </w:t>
      </w:r>
      <w:r w:rsidRPr="00821B96">
        <w:rPr>
          <w:rFonts w:ascii="Times New Roman" w:hAnsi="Times New Roman" w:cs="Times New Roman"/>
          <w:sz w:val="24"/>
          <w:szCs w:val="24"/>
        </w:rPr>
        <w:t xml:space="preserve">qt, </w:t>
      </w:r>
      <w:r>
        <w:rPr>
          <w:rFonts w:ascii="Times New Roman" w:hAnsi="Times New Roman" w:cs="Times New Roman"/>
          <w:sz w:val="24"/>
          <w:szCs w:val="24"/>
        </w:rPr>
        <w:t xml:space="preserve">Rs. 311.38 per </w:t>
      </w:r>
      <w:r w:rsidRPr="00821B96">
        <w:rPr>
          <w:rFonts w:ascii="Times New Roman" w:hAnsi="Times New Roman" w:cs="Times New Roman"/>
          <w:sz w:val="24"/>
          <w:szCs w:val="24"/>
        </w:rPr>
        <w:t xml:space="preserve">qt, </w:t>
      </w:r>
      <w:r>
        <w:rPr>
          <w:rFonts w:ascii="Times New Roman" w:hAnsi="Times New Roman" w:cs="Times New Roman"/>
          <w:sz w:val="24"/>
          <w:szCs w:val="24"/>
        </w:rPr>
        <w:t xml:space="preserve">Rs. </w:t>
      </w:r>
      <w:r w:rsidRPr="00821B96">
        <w:rPr>
          <w:rFonts w:ascii="Times New Roman" w:hAnsi="Times New Roman" w:cs="Times New Roman"/>
          <w:sz w:val="24"/>
          <w:szCs w:val="24"/>
        </w:rPr>
        <w:t xml:space="preserve">380.1 </w:t>
      </w:r>
      <w:r>
        <w:rPr>
          <w:rFonts w:ascii="Times New Roman" w:hAnsi="Times New Roman" w:cs="Times New Roman"/>
          <w:sz w:val="24"/>
          <w:szCs w:val="24"/>
        </w:rPr>
        <w:t xml:space="preserve">per </w:t>
      </w:r>
      <w:r w:rsidRPr="00821B96">
        <w:rPr>
          <w:rFonts w:ascii="Times New Roman" w:hAnsi="Times New Roman" w:cs="Times New Roman"/>
          <w:sz w:val="24"/>
          <w:szCs w:val="24"/>
        </w:rPr>
        <w:t>qt</w:t>
      </w:r>
      <w:r>
        <w:rPr>
          <w:rFonts w:ascii="Times New Roman" w:hAnsi="Times New Roman" w:cs="Times New Roman"/>
          <w:sz w:val="24"/>
          <w:szCs w:val="24"/>
        </w:rPr>
        <w:t xml:space="preserve"> and Rs. </w:t>
      </w:r>
      <w:r w:rsidRPr="00821B96">
        <w:rPr>
          <w:rFonts w:ascii="Times New Roman" w:hAnsi="Times New Roman" w:cs="Times New Roman"/>
          <w:sz w:val="24"/>
          <w:szCs w:val="24"/>
        </w:rPr>
        <w:t>450</w:t>
      </w:r>
      <w:r>
        <w:rPr>
          <w:rFonts w:ascii="Times New Roman" w:hAnsi="Times New Roman" w:cs="Times New Roman"/>
          <w:sz w:val="24"/>
          <w:szCs w:val="24"/>
        </w:rPr>
        <w:t xml:space="preserve"> per </w:t>
      </w:r>
      <w:r w:rsidRPr="00821B96">
        <w:rPr>
          <w:rFonts w:ascii="Times New Roman" w:hAnsi="Times New Roman" w:cs="Times New Roman"/>
          <w:sz w:val="24"/>
          <w:szCs w:val="24"/>
        </w:rPr>
        <w:t xml:space="preserve">qt </w:t>
      </w:r>
      <w:r>
        <w:rPr>
          <w:rFonts w:ascii="Times New Roman" w:hAnsi="Times New Roman" w:cs="Times New Roman"/>
          <w:sz w:val="24"/>
          <w:szCs w:val="24"/>
        </w:rPr>
        <w:t>for marginal, small, medium and large farmers respectively. O</w:t>
      </w:r>
      <w:r w:rsidRPr="00821B96">
        <w:rPr>
          <w:rFonts w:ascii="Times New Roman" w:hAnsi="Times New Roman" w:cs="Times New Roman"/>
          <w:sz w:val="24"/>
          <w:szCs w:val="24"/>
        </w:rPr>
        <w:t xml:space="preserve">verall average </w:t>
      </w:r>
      <w:r>
        <w:rPr>
          <w:rFonts w:ascii="Times New Roman" w:hAnsi="Times New Roman" w:cs="Times New Roman"/>
          <w:sz w:val="24"/>
          <w:szCs w:val="24"/>
        </w:rPr>
        <w:t xml:space="preserve">monetary loss is Rs. </w:t>
      </w:r>
      <w:r w:rsidRPr="00821B96">
        <w:rPr>
          <w:rFonts w:ascii="Times New Roman" w:hAnsi="Times New Roman" w:cs="Times New Roman"/>
          <w:sz w:val="24"/>
          <w:szCs w:val="24"/>
        </w:rPr>
        <w:t>360.28</w:t>
      </w:r>
      <w:r>
        <w:rPr>
          <w:rFonts w:ascii="Times New Roman" w:hAnsi="Times New Roman" w:cs="Times New Roman"/>
          <w:sz w:val="24"/>
          <w:szCs w:val="24"/>
        </w:rPr>
        <w:t xml:space="preserve"> per </w:t>
      </w:r>
      <w:r w:rsidRPr="00821B96">
        <w:rPr>
          <w:rFonts w:ascii="Times New Roman" w:hAnsi="Times New Roman" w:cs="Times New Roman"/>
          <w:sz w:val="24"/>
          <w:szCs w:val="24"/>
        </w:rPr>
        <w:t>qt</w:t>
      </w:r>
      <w:r>
        <w:rPr>
          <w:rFonts w:ascii="Times New Roman" w:hAnsi="Times New Roman" w:cs="Times New Roman"/>
          <w:sz w:val="24"/>
          <w:szCs w:val="24"/>
        </w:rPr>
        <w:t>, Rs. 4320.71 per ha and Rs. 610.34 per farm.</w:t>
      </w:r>
      <w:r w:rsidRPr="00821B96">
        <w:rPr>
          <w:rFonts w:ascii="Times New Roman" w:hAnsi="Times New Roman" w:cs="Times New Roman"/>
          <w:sz w:val="24"/>
          <w:szCs w:val="24"/>
        </w:rPr>
        <w:t xml:space="preserve"> </w:t>
      </w:r>
    </w:p>
    <w:p w14:paraId="48AAF7CC" w14:textId="2E17DAC8" w:rsidR="004F7F39" w:rsidRPr="003E7D6A" w:rsidRDefault="004F7F39" w:rsidP="004F7F39">
      <w:pPr>
        <w:tabs>
          <w:tab w:val="left" w:pos="7992"/>
        </w:tabs>
        <w:rPr>
          <w:rFonts w:ascii="Times New Roman" w:hAnsi="Times New Roman" w:cs="Times New Roman"/>
        </w:rPr>
      </w:pPr>
      <w:r>
        <w:rPr>
          <w:rFonts w:ascii="Times New Roman" w:hAnsi="Times New Roman" w:cs="Times New Roman"/>
          <w:b/>
          <w:bCs/>
          <w:sz w:val="24"/>
          <w:szCs w:val="24"/>
        </w:rPr>
        <w:t xml:space="preserve">  </w:t>
      </w:r>
      <w:r w:rsidRPr="003E7D6A">
        <w:rPr>
          <w:rFonts w:ascii="Times New Roman" w:hAnsi="Times New Roman" w:cs="Times New Roman"/>
          <w:b/>
          <w:bCs/>
          <w:sz w:val="24"/>
          <w:szCs w:val="24"/>
        </w:rPr>
        <w:t>Table</w:t>
      </w:r>
      <w:r w:rsidR="00AA2C90" w:rsidRPr="003E7D6A">
        <w:rPr>
          <w:rFonts w:ascii="Times New Roman" w:hAnsi="Times New Roman" w:cs="Times New Roman"/>
          <w:b/>
          <w:bCs/>
          <w:sz w:val="24"/>
          <w:szCs w:val="24"/>
        </w:rPr>
        <w:t>.</w:t>
      </w:r>
      <w:r w:rsidRPr="003E7D6A">
        <w:rPr>
          <w:rFonts w:ascii="Times New Roman" w:hAnsi="Times New Roman" w:cs="Times New Roman"/>
          <w:b/>
          <w:bCs/>
          <w:sz w:val="24"/>
          <w:szCs w:val="24"/>
        </w:rPr>
        <w:t xml:space="preserve"> </w:t>
      </w:r>
      <w:r w:rsidR="003E7D6A">
        <w:rPr>
          <w:rFonts w:ascii="Times New Roman" w:hAnsi="Times New Roman" w:cs="Times New Roman"/>
          <w:b/>
          <w:bCs/>
          <w:sz w:val="24"/>
          <w:szCs w:val="24"/>
        </w:rPr>
        <w:t>8</w:t>
      </w:r>
      <w:r w:rsidR="002C6C3A" w:rsidRPr="003E7D6A">
        <w:rPr>
          <w:rFonts w:ascii="Times New Roman" w:hAnsi="Times New Roman" w:cs="Times New Roman"/>
          <w:b/>
          <w:bCs/>
          <w:sz w:val="24"/>
          <w:szCs w:val="24"/>
        </w:rPr>
        <w:t xml:space="preserve"> </w:t>
      </w:r>
      <w:r w:rsidR="002C6C3A" w:rsidRPr="003E7D6A">
        <w:rPr>
          <w:rFonts w:ascii="Times New Roman" w:hAnsi="Times New Roman" w:cs="Times New Roman"/>
          <w:b/>
          <w:bCs/>
        </w:rPr>
        <w:t>TOTAL PHYSICAL &amp; MONETARY LOSS OF SOYBEAN</w:t>
      </w:r>
      <w:r w:rsidRPr="003E7D6A">
        <w:rPr>
          <w:rFonts w:ascii="Times New Roman" w:hAnsi="Times New Roman" w:cs="Times New Roman"/>
        </w:rPr>
        <w:t xml:space="preserve">                                                       </w:t>
      </w:r>
    </w:p>
    <w:tbl>
      <w:tblPr>
        <w:tblStyle w:val="TableGrid"/>
        <w:tblW w:w="10948" w:type="dxa"/>
        <w:tblInd w:w="-886" w:type="dxa"/>
        <w:tblLook w:val="04A0" w:firstRow="1" w:lastRow="0" w:firstColumn="1" w:lastColumn="0" w:noHBand="0" w:noVBand="1"/>
      </w:tblPr>
      <w:tblGrid>
        <w:gridCol w:w="881"/>
        <w:gridCol w:w="3693"/>
        <w:gridCol w:w="1098"/>
        <w:gridCol w:w="1318"/>
        <w:gridCol w:w="1318"/>
        <w:gridCol w:w="1318"/>
        <w:gridCol w:w="1322"/>
      </w:tblGrid>
      <w:tr w:rsidR="004F7F39" w:rsidRPr="006C44C8" w14:paraId="21A9848D" w14:textId="77777777" w:rsidTr="006C44C8">
        <w:trPr>
          <w:trHeight w:val="555"/>
        </w:trPr>
        <w:tc>
          <w:tcPr>
            <w:tcW w:w="881" w:type="dxa"/>
            <w:noWrap/>
            <w:vAlign w:val="center"/>
            <w:hideMark/>
          </w:tcPr>
          <w:p w14:paraId="61F13974"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eastAsia="Times New Roman" w:hAnsi="Times New Roman" w:cs="Times New Roman"/>
                <w:color w:val="000000"/>
                <w:kern w:val="0"/>
                <w:lang w:eastAsia="en-IN" w:bidi="bn-BD"/>
                <w14:ligatures w14:val="none"/>
              </w:rPr>
              <w:t>Sl. No.</w:t>
            </w:r>
          </w:p>
        </w:tc>
        <w:tc>
          <w:tcPr>
            <w:tcW w:w="3693" w:type="dxa"/>
            <w:noWrap/>
            <w:vAlign w:val="center"/>
            <w:hideMark/>
          </w:tcPr>
          <w:p w14:paraId="7E360A01"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eastAsia="Times New Roman" w:hAnsi="Times New Roman" w:cs="Times New Roman"/>
                <w:color w:val="000000"/>
                <w:kern w:val="0"/>
                <w:lang w:eastAsia="en-IN" w:bidi="bn-BD"/>
                <w14:ligatures w14:val="none"/>
              </w:rPr>
              <w:t>Particulars</w:t>
            </w:r>
          </w:p>
        </w:tc>
        <w:tc>
          <w:tcPr>
            <w:tcW w:w="1098" w:type="dxa"/>
            <w:noWrap/>
            <w:vAlign w:val="center"/>
            <w:hideMark/>
          </w:tcPr>
          <w:p w14:paraId="7A2AB3A8"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eastAsia="Times New Roman" w:hAnsi="Times New Roman" w:cs="Times New Roman"/>
                <w:color w:val="000000"/>
                <w:kern w:val="0"/>
                <w:lang w:eastAsia="en-IN" w:bidi="bn-BD"/>
                <w14:ligatures w14:val="none"/>
              </w:rPr>
              <w:t>Marginal</w:t>
            </w:r>
          </w:p>
        </w:tc>
        <w:tc>
          <w:tcPr>
            <w:tcW w:w="1318" w:type="dxa"/>
            <w:noWrap/>
            <w:vAlign w:val="center"/>
            <w:hideMark/>
          </w:tcPr>
          <w:p w14:paraId="533B386E"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eastAsia="Times New Roman" w:hAnsi="Times New Roman" w:cs="Times New Roman"/>
                <w:color w:val="000000"/>
                <w:kern w:val="0"/>
                <w:lang w:eastAsia="en-IN" w:bidi="bn-BD"/>
                <w14:ligatures w14:val="none"/>
              </w:rPr>
              <w:t>Small</w:t>
            </w:r>
          </w:p>
        </w:tc>
        <w:tc>
          <w:tcPr>
            <w:tcW w:w="1318" w:type="dxa"/>
            <w:noWrap/>
            <w:vAlign w:val="center"/>
            <w:hideMark/>
          </w:tcPr>
          <w:p w14:paraId="21F0AC4E"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eastAsia="Times New Roman" w:hAnsi="Times New Roman" w:cs="Times New Roman"/>
                <w:color w:val="000000"/>
                <w:kern w:val="0"/>
                <w:lang w:eastAsia="en-IN" w:bidi="bn-BD"/>
                <w14:ligatures w14:val="none"/>
              </w:rPr>
              <w:t>Medium</w:t>
            </w:r>
          </w:p>
        </w:tc>
        <w:tc>
          <w:tcPr>
            <w:tcW w:w="1318" w:type="dxa"/>
            <w:noWrap/>
            <w:vAlign w:val="center"/>
            <w:hideMark/>
          </w:tcPr>
          <w:p w14:paraId="290EE5BC"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eastAsia="Times New Roman" w:hAnsi="Times New Roman" w:cs="Times New Roman"/>
                <w:color w:val="000000"/>
                <w:kern w:val="0"/>
                <w:lang w:eastAsia="en-IN" w:bidi="bn-BD"/>
                <w14:ligatures w14:val="none"/>
              </w:rPr>
              <w:t>Large</w:t>
            </w:r>
          </w:p>
        </w:tc>
        <w:tc>
          <w:tcPr>
            <w:tcW w:w="1321" w:type="dxa"/>
            <w:noWrap/>
            <w:vAlign w:val="center"/>
            <w:hideMark/>
          </w:tcPr>
          <w:p w14:paraId="3B901605"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eastAsia="Times New Roman" w:hAnsi="Times New Roman" w:cs="Times New Roman"/>
                <w:color w:val="000000"/>
                <w:kern w:val="0"/>
                <w:lang w:eastAsia="en-IN" w:bidi="bn-BD"/>
                <w14:ligatures w14:val="none"/>
              </w:rPr>
              <w:t>Average</w:t>
            </w:r>
          </w:p>
        </w:tc>
      </w:tr>
      <w:tr w:rsidR="004F7F39" w:rsidRPr="006C44C8" w14:paraId="0F548473" w14:textId="77777777" w:rsidTr="006C44C8">
        <w:trPr>
          <w:trHeight w:val="552"/>
        </w:trPr>
        <w:tc>
          <w:tcPr>
            <w:tcW w:w="881" w:type="dxa"/>
            <w:noWrap/>
            <w:vAlign w:val="center"/>
            <w:hideMark/>
          </w:tcPr>
          <w:p w14:paraId="7F4EDAAD"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p>
        </w:tc>
        <w:tc>
          <w:tcPr>
            <w:tcW w:w="3693" w:type="dxa"/>
            <w:noWrap/>
            <w:vAlign w:val="center"/>
            <w:hideMark/>
          </w:tcPr>
          <w:p w14:paraId="0F282DAA"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eastAsia="Times New Roman" w:hAnsi="Times New Roman" w:cs="Times New Roman"/>
                <w:color w:val="000000"/>
                <w:kern w:val="0"/>
                <w:lang w:eastAsia="en-IN" w:bidi="bn-BD"/>
                <w14:ligatures w14:val="none"/>
              </w:rPr>
              <w:t>Sample farms(n)</w:t>
            </w:r>
          </w:p>
        </w:tc>
        <w:tc>
          <w:tcPr>
            <w:tcW w:w="1098" w:type="dxa"/>
            <w:noWrap/>
            <w:vAlign w:val="center"/>
            <w:hideMark/>
          </w:tcPr>
          <w:p w14:paraId="136C8E54"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eastAsia="Times New Roman" w:hAnsi="Times New Roman" w:cs="Times New Roman"/>
                <w:color w:val="000000"/>
                <w:kern w:val="0"/>
                <w:lang w:eastAsia="en-IN" w:bidi="bn-BD"/>
                <w14:ligatures w14:val="none"/>
              </w:rPr>
              <w:t>55</w:t>
            </w:r>
          </w:p>
        </w:tc>
        <w:tc>
          <w:tcPr>
            <w:tcW w:w="1318" w:type="dxa"/>
            <w:noWrap/>
            <w:vAlign w:val="center"/>
            <w:hideMark/>
          </w:tcPr>
          <w:p w14:paraId="469CEF80"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eastAsia="Times New Roman" w:hAnsi="Times New Roman" w:cs="Times New Roman"/>
                <w:color w:val="000000"/>
                <w:kern w:val="0"/>
                <w:lang w:eastAsia="en-IN" w:bidi="bn-BD"/>
                <w14:ligatures w14:val="none"/>
              </w:rPr>
              <w:t>48</w:t>
            </w:r>
          </w:p>
        </w:tc>
        <w:tc>
          <w:tcPr>
            <w:tcW w:w="1318" w:type="dxa"/>
            <w:noWrap/>
            <w:vAlign w:val="center"/>
            <w:hideMark/>
          </w:tcPr>
          <w:p w14:paraId="0D9CEA2E"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eastAsia="Times New Roman" w:hAnsi="Times New Roman" w:cs="Times New Roman"/>
                <w:color w:val="000000"/>
                <w:kern w:val="0"/>
                <w:lang w:eastAsia="en-IN" w:bidi="bn-BD"/>
                <w14:ligatures w14:val="none"/>
              </w:rPr>
              <w:t>37</w:t>
            </w:r>
          </w:p>
        </w:tc>
        <w:tc>
          <w:tcPr>
            <w:tcW w:w="1318" w:type="dxa"/>
            <w:noWrap/>
            <w:vAlign w:val="center"/>
            <w:hideMark/>
          </w:tcPr>
          <w:p w14:paraId="57D090AB"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eastAsia="Times New Roman" w:hAnsi="Times New Roman" w:cs="Times New Roman"/>
                <w:color w:val="000000"/>
                <w:kern w:val="0"/>
                <w:lang w:eastAsia="en-IN" w:bidi="bn-BD"/>
                <w14:ligatures w14:val="none"/>
              </w:rPr>
              <w:t>18</w:t>
            </w:r>
          </w:p>
        </w:tc>
        <w:tc>
          <w:tcPr>
            <w:tcW w:w="1321" w:type="dxa"/>
            <w:noWrap/>
            <w:vAlign w:val="center"/>
            <w:hideMark/>
          </w:tcPr>
          <w:p w14:paraId="774AE588"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p>
        </w:tc>
      </w:tr>
      <w:tr w:rsidR="004F7F39" w:rsidRPr="006C44C8" w14:paraId="4927961B" w14:textId="77777777" w:rsidTr="006C44C8">
        <w:trPr>
          <w:trHeight w:val="434"/>
        </w:trPr>
        <w:tc>
          <w:tcPr>
            <w:tcW w:w="881" w:type="dxa"/>
            <w:noWrap/>
            <w:vAlign w:val="center"/>
            <w:hideMark/>
          </w:tcPr>
          <w:p w14:paraId="3869F4F0"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eastAsia="Times New Roman" w:hAnsi="Times New Roman" w:cs="Times New Roman"/>
                <w:color w:val="000000"/>
                <w:kern w:val="0"/>
                <w:lang w:eastAsia="en-IN" w:bidi="bn-BD"/>
                <w14:ligatures w14:val="none"/>
              </w:rPr>
              <w:t>A)</w:t>
            </w:r>
          </w:p>
        </w:tc>
        <w:tc>
          <w:tcPr>
            <w:tcW w:w="10067" w:type="dxa"/>
            <w:gridSpan w:val="6"/>
            <w:noWrap/>
            <w:vAlign w:val="center"/>
            <w:hideMark/>
          </w:tcPr>
          <w:p w14:paraId="53E667C3" w14:textId="77777777" w:rsidR="004F7F39" w:rsidRPr="006C44C8" w:rsidRDefault="004F7F39" w:rsidP="004C26F9">
            <w:pPr>
              <w:rPr>
                <w:rFonts w:ascii="Times New Roman" w:eastAsia="Times New Roman" w:hAnsi="Times New Roman" w:cs="Times New Roman"/>
                <w:color w:val="000000"/>
                <w:kern w:val="0"/>
                <w:lang w:eastAsia="en-IN" w:bidi="bn-BD"/>
                <w14:ligatures w14:val="none"/>
              </w:rPr>
            </w:pPr>
            <w:r w:rsidRPr="006C44C8">
              <w:rPr>
                <w:rFonts w:ascii="Times New Roman" w:hAnsi="Times New Roman" w:cs="Times New Roman"/>
                <w:color w:val="000000"/>
              </w:rPr>
              <w:t>Physical losses:</w:t>
            </w:r>
          </w:p>
        </w:tc>
      </w:tr>
      <w:tr w:rsidR="004F7F39" w:rsidRPr="006C44C8" w14:paraId="0BB640F3" w14:textId="77777777" w:rsidTr="006C44C8">
        <w:trPr>
          <w:trHeight w:val="434"/>
        </w:trPr>
        <w:tc>
          <w:tcPr>
            <w:tcW w:w="881" w:type="dxa"/>
            <w:noWrap/>
            <w:vAlign w:val="center"/>
            <w:hideMark/>
          </w:tcPr>
          <w:p w14:paraId="0EB663BA"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hAnsi="Times New Roman" w:cs="Times New Roman"/>
                <w:color w:val="000000"/>
              </w:rPr>
              <w:t>1)</w:t>
            </w:r>
          </w:p>
        </w:tc>
        <w:tc>
          <w:tcPr>
            <w:tcW w:w="3693" w:type="dxa"/>
            <w:noWrap/>
            <w:vAlign w:val="center"/>
            <w:hideMark/>
          </w:tcPr>
          <w:p w14:paraId="061C88DA" w14:textId="77777777" w:rsidR="004F7F39" w:rsidRPr="006C44C8" w:rsidRDefault="004F7F39" w:rsidP="004C26F9">
            <w:pPr>
              <w:rPr>
                <w:rFonts w:ascii="Times New Roman" w:eastAsia="Times New Roman" w:hAnsi="Times New Roman" w:cs="Times New Roman"/>
                <w:color w:val="000000"/>
                <w:kern w:val="0"/>
                <w:lang w:eastAsia="en-IN" w:bidi="bn-BD"/>
                <w14:ligatures w14:val="none"/>
              </w:rPr>
            </w:pPr>
            <w:r w:rsidRPr="006C44C8">
              <w:rPr>
                <w:rFonts w:ascii="Times New Roman" w:hAnsi="Times New Roman" w:cs="Times New Roman"/>
                <w:color w:val="000000"/>
              </w:rPr>
              <w:t>Per quintal of production (kg / qt.)</w:t>
            </w:r>
          </w:p>
        </w:tc>
        <w:tc>
          <w:tcPr>
            <w:tcW w:w="1098" w:type="dxa"/>
            <w:vAlign w:val="center"/>
            <w:hideMark/>
          </w:tcPr>
          <w:p w14:paraId="0FBAC21B"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hAnsi="Times New Roman" w:cs="Times New Roman"/>
                <w:color w:val="000000"/>
              </w:rPr>
              <w:t>10.3</w:t>
            </w:r>
          </w:p>
        </w:tc>
        <w:tc>
          <w:tcPr>
            <w:tcW w:w="1318" w:type="dxa"/>
            <w:vAlign w:val="center"/>
            <w:hideMark/>
          </w:tcPr>
          <w:p w14:paraId="0AB52E0C"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hAnsi="Times New Roman" w:cs="Times New Roman"/>
                <w:color w:val="000000"/>
              </w:rPr>
              <w:t>11.24</w:t>
            </w:r>
          </w:p>
        </w:tc>
        <w:tc>
          <w:tcPr>
            <w:tcW w:w="1318" w:type="dxa"/>
            <w:vAlign w:val="center"/>
            <w:hideMark/>
          </w:tcPr>
          <w:p w14:paraId="63B44A97"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hAnsi="Times New Roman" w:cs="Times New Roman"/>
                <w:color w:val="000000"/>
              </w:rPr>
              <w:t>11.72</w:t>
            </w:r>
          </w:p>
        </w:tc>
        <w:tc>
          <w:tcPr>
            <w:tcW w:w="1318" w:type="dxa"/>
            <w:vAlign w:val="center"/>
            <w:hideMark/>
          </w:tcPr>
          <w:p w14:paraId="169E6098"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hAnsi="Times New Roman" w:cs="Times New Roman"/>
                <w:color w:val="000000"/>
              </w:rPr>
              <w:t>15</w:t>
            </w:r>
          </w:p>
        </w:tc>
        <w:tc>
          <w:tcPr>
            <w:tcW w:w="1321" w:type="dxa"/>
            <w:vAlign w:val="center"/>
            <w:hideMark/>
          </w:tcPr>
          <w:p w14:paraId="54EC639C"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hAnsi="Times New Roman" w:cs="Times New Roman"/>
                <w:color w:val="000000"/>
              </w:rPr>
              <w:t>11.53</w:t>
            </w:r>
          </w:p>
        </w:tc>
      </w:tr>
      <w:tr w:rsidR="004F7F39" w:rsidRPr="006C44C8" w14:paraId="645AE558" w14:textId="77777777" w:rsidTr="006C44C8">
        <w:trPr>
          <w:trHeight w:val="434"/>
        </w:trPr>
        <w:tc>
          <w:tcPr>
            <w:tcW w:w="881" w:type="dxa"/>
            <w:noWrap/>
            <w:vAlign w:val="center"/>
            <w:hideMark/>
          </w:tcPr>
          <w:p w14:paraId="69E6659E"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hAnsi="Times New Roman" w:cs="Times New Roman"/>
                <w:color w:val="000000"/>
              </w:rPr>
              <w:t>2)</w:t>
            </w:r>
          </w:p>
        </w:tc>
        <w:tc>
          <w:tcPr>
            <w:tcW w:w="3693" w:type="dxa"/>
            <w:noWrap/>
            <w:vAlign w:val="center"/>
            <w:hideMark/>
          </w:tcPr>
          <w:p w14:paraId="46D55935" w14:textId="77777777" w:rsidR="004F7F39" w:rsidRPr="006C44C8" w:rsidRDefault="004F7F39" w:rsidP="004C26F9">
            <w:pPr>
              <w:rPr>
                <w:rFonts w:ascii="Times New Roman" w:eastAsia="Times New Roman" w:hAnsi="Times New Roman" w:cs="Times New Roman"/>
                <w:color w:val="000000"/>
                <w:kern w:val="0"/>
                <w:lang w:eastAsia="en-IN" w:bidi="bn-BD"/>
                <w14:ligatures w14:val="none"/>
              </w:rPr>
            </w:pPr>
            <w:r w:rsidRPr="006C44C8">
              <w:rPr>
                <w:rFonts w:ascii="Times New Roman" w:hAnsi="Times New Roman" w:cs="Times New Roman"/>
                <w:color w:val="000000"/>
              </w:rPr>
              <w:t>Per hectare (kg / ha)</w:t>
            </w:r>
          </w:p>
        </w:tc>
        <w:tc>
          <w:tcPr>
            <w:tcW w:w="1098" w:type="dxa"/>
            <w:vAlign w:val="center"/>
            <w:hideMark/>
          </w:tcPr>
          <w:p w14:paraId="01CC14EF"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hAnsi="Times New Roman" w:cs="Times New Roman"/>
                <w:color w:val="000000"/>
              </w:rPr>
              <w:t>90.2</w:t>
            </w:r>
          </w:p>
        </w:tc>
        <w:tc>
          <w:tcPr>
            <w:tcW w:w="1318" w:type="dxa"/>
            <w:vAlign w:val="center"/>
            <w:hideMark/>
          </w:tcPr>
          <w:p w14:paraId="0D4BBDAA"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hAnsi="Times New Roman" w:cs="Times New Roman"/>
                <w:color w:val="000000"/>
              </w:rPr>
              <w:t>102.1</w:t>
            </w:r>
          </w:p>
        </w:tc>
        <w:tc>
          <w:tcPr>
            <w:tcW w:w="1318" w:type="dxa"/>
            <w:vAlign w:val="center"/>
            <w:hideMark/>
          </w:tcPr>
          <w:p w14:paraId="2DB7D603"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hAnsi="Times New Roman" w:cs="Times New Roman"/>
                <w:color w:val="000000"/>
              </w:rPr>
              <w:t>107.31</w:t>
            </w:r>
          </w:p>
        </w:tc>
        <w:tc>
          <w:tcPr>
            <w:tcW w:w="1318" w:type="dxa"/>
            <w:vAlign w:val="center"/>
            <w:hideMark/>
          </w:tcPr>
          <w:p w14:paraId="009A04DB"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hAnsi="Times New Roman" w:cs="Times New Roman"/>
                <w:color w:val="000000"/>
              </w:rPr>
              <w:t>169.1</w:t>
            </w:r>
          </w:p>
        </w:tc>
        <w:tc>
          <w:tcPr>
            <w:tcW w:w="1321" w:type="dxa"/>
            <w:vAlign w:val="center"/>
            <w:hideMark/>
          </w:tcPr>
          <w:p w14:paraId="2FB8ECA3"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hAnsi="Times New Roman" w:cs="Times New Roman"/>
                <w:color w:val="000000"/>
              </w:rPr>
              <w:t>117.17</w:t>
            </w:r>
          </w:p>
        </w:tc>
      </w:tr>
      <w:tr w:rsidR="004F7F39" w:rsidRPr="006C44C8" w14:paraId="1DBDC52A" w14:textId="77777777" w:rsidTr="006C44C8">
        <w:trPr>
          <w:trHeight w:val="434"/>
        </w:trPr>
        <w:tc>
          <w:tcPr>
            <w:tcW w:w="881" w:type="dxa"/>
            <w:noWrap/>
            <w:vAlign w:val="center"/>
            <w:hideMark/>
          </w:tcPr>
          <w:p w14:paraId="0E1D508A"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hAnsi="Times New Roman" w:cs="Times New Roman"/>
                <w:color w:val="000000"/>
              </w:rPr>
              <w:t>3)</w:t>
            </w:r>
          </w:p>
        </w:tc>
        <w:tc>
          <w:tcPr>
            <w:tcW w:w="3693" w:type="dxa"/>
            <w:noWrap/>
            <w:vAlign w:val="center"/>
            <w:hideMark/>
          </w:tcPr>
          <w:p w14:paraId="15A7835F" w14:textId="77777777" w:rsidR="004F7F39" w:rsidRPr="006C44C8" w:rsidRDefault="004F7F39" w:rsidP="004C26F9">
            <w:pPr>
              <w:rPr>
                <w:rFonts w:ascii="Times New Roman" w:eastAsia="Times New Roman" w:hAnsi="Times New Roman" w:cs="Times New Roman"/>
                <w:color w:val="000000"/>
                <w:kern w:val="0"/>
                <w:lang w:eastAsia="en-IN" w:bidi="bn-BD"/>
                <w14:ligatures w14:val="none"/>
              </w:rPr>
            </w:pPr>
            <w:r w:rsidRPr="006C44C8">
              <w:rPr>
                <w:rFonts w:ascii="Times New Roman" w:hAnsi="Times New Roman" w:cs="Times New Roman"/>
                <w:color w:val="000000"/>
              </w:rPr>
              <w:t>Per farm (kg / farm)</w:t>
            </w:r>
          </w:p>
        </w:tc>
        <w:tc>
          <w:tcPr>
            <w:tcW w:w="1098" w:type="dxa"/>
            <w:vAlign w:val="center"/>
            <w:hideMark/>
          </w:tcPr>
          <w:p w14:paraId="566780B1"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hAnsi="Times New Roman" w:cs="Times New Roman"/>
                <w:color w:val="000000"/>
              </w:rPr>
              <w:t>10.11</w:t>
            </w:r>
          </w:p>
        </w:tc>
        <w:tc>
          <w:tcPr>
            <w:tcW w:w="1318" w:type="dxa"/>
            <w:vAlign w:val="center"/>
            <w:hideMark/>
          </w:tcPr>
          <w:p w14:paraId="5BC0F472"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hAnsi="Times New Roman" w:cs="Times New Roman"/>
                <w:color w:val="000000"/>
              </w:rPr>
              <w:t>15.21</w:t>
            </w:r>
          </w:p>
        </w:tc>
        <w:tc>
          <w:tcPr>
            <w:tcW w:w="1318" w:type="dxa"/>
            <w:vAlign w:val="center"/>
            <w:hideMark/>
          </w:tcPr>
          <w:p w14:paraId="146E93B5"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hAnsi="Times New Roman" w:cs="Times New Roman"/>
                <w:color w:val="000000"/>
              </w:rPr>
              <w:t>10.01</w:t>
            </w:r>
          </w:p>
        </w:tc>
        <w:tc>
          <w:tcPr>
            <w:tcW w:w="1318" w:type="dxa"/>
            <w:vAlign w:val="center"/>
            <w:hideMark/>
          </w:tcPr>
          <w:p w14:paraId="71253582"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hAnsi="Times New Roman" w:cs="Times New Roman"/>
                <w:color w:val="000000"/>
              </w:rPr>
              <w:t>52.1</w:t>
            </w:r>
          </w:p>
        </w:tc>
        <w:tc>
          <w:tcPr>
            <w:tcW w:w="1321" w:type="dxa"/>
            <w:vAlign w:val="center"/>
            <w:hideMark/>
          </w:tcPr>
          <w:p w14:paraId="3B82A341"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hAnsi="Times New Roman" w:cs="Times New Roman"/>
                <w:color w:val="000000"/>
              </w:rPr>
              <w:t>21.85</w:t>
            </w:r>
          </w:p>
        </w:tc>
      </w:tr>
      <w:tr w:rsidR="004F7F39" w:rsidRPr="006C44C8" w14:paraId="34D20AB9" w14:textId="77777777" w:rsidTr="006C44C8">
        <w:trPr>
          <w:trHeight w:val="341"/>
        </w:trPr>
        <w:tc>
          <w:tcPr>
            <w:tcW w:w="881" w:type="dxa"/>
            <w:noWrap/>
            <w:vAlign w:val="center"/>
            <w:hideMark/>
          </w:tcPr>
          <w:p w14:paraId="144199DA"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eastAsia="Times New Roman" w:hAnsi="Times New Roman" w:cs="Times New Roman"/>
                <w:color w:val="000000"/>
                <w:kern w:val="0"/>
                <w:lang w:eastAsia="en-IN" w:bidi="bn-BD"/>
                <w14:ligatures w14:val="none"/>
              </w:rPr>
              <w:t>B)</w:t>
            </w:r>
          </w:p>
        </w:tc>
        <w:tc>
          <w:tcPr>
            <w:tcW w:w="10067" w:type="dxa"/>
            <w:gridSpan w:val="6"/>
            <w:noWrap/>
            <w:vAlign w:val="center"/>
            <w:hideMark/>
          </w:tcPr>
          <w:p w14:paraId="33B7FF83" w14:textId="77777777" w:rsidR="004F7F39" w:rsidRPr="006C44C8" w:rsidRDefault="004F7F39" w:rsidP="004C26F9">
            <w:pPr>
              <w:rPr>
                <w:rFonts w:ascii="Times New Roman" w:eastAsia="Times New Roman" w:hAnsi="Times New Roman" w:cs="Times New Roman"/>
                <w:color w:val="000000"/>
                <w:kern w:val="0"/>
                <w:lang w:eastAsia="en-IN" w:bidi="bn-BD"/>
                <w14:ligatures w14:val="none"/>
              </w:rPr>
            </w:pPr>
            <w:r w:rsidRPr="006C44C8">
              <w:rPr>
                <w:rFonts w:ascii="Times New Roman" w:hAnsi="Times New Roman" w:cs="Times New Roman"/>
                <w:color w:val="000000"/>
              </w:rPr>
              <w:t>Monetary losses:</w:t>
            </w:r>
          </w:p>
        </w:tc>
      </w:tr>
      <w:tr w:rsidR="004F7F39" w:rsidRPr="006C44C8" w14:paraId="6617FFF4" w14:textId="77777777" w:rsidTr="006C44C8">
        <w:trPr>
          <w:trHeight w:val="434"/>
        </w:trPr>
        <w:tc>
          <w:tcPr>
            <w:tcW w:w="881" w:type="dxa"/>
            <w:noWrap/>
            <w:vAlign w:val="center"/>
            <w:hideMark/>
          </w:tcPr>
          <w:p w14:paraId="78F235A4"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hAnsi="Times New Roman" w:cs="Times New Roman"/>
                <w:color w:val="000000"/>
              </w:rPr>
              <w:t>1)</w:t>
            </w:r>
          </w:p>
        </w:tc>
        <w:tc>
          <w:tcPr>
            <w:tcW w:w="3693" w:type="dxa"/>
            <w:vAlign w:val="center"/>
            <w:hideMark/>
          </w:tcPr>
          <w:p w14:paraId="7F00DDFE" w14:textId="77777777" w:rsidR="004F7F39" w:rsidRPr="006C44C8" w:rsidRDefault="004F7F39" w:rsidP="004C26F9">
            <w:pPr>
              <w:rPr>
                <w:rFonts w:ascii="Times New Roman" w:eastAsia="Times New Roman" w:hAnsi="Times New Roman" w:cs="Times New Roman"/>
                <w:color w:val="000000"/>
                <w:kern w:val="0"/>
                <w:lang w:eastAsia="en-IN" w:bidi="bn-BD"/>
                <w14:ligatures w14:val="none"/>
              </w:rPr>
            </w:pPr>
            <w:r w:rsidRPr="006C44C8">
              <w:rPr>
                <w:rFonts w:ascii="Times New Roman" w:hAnsi="Times New Roman" w:cs="Times New Roman"/>
                <w:color w:val="000000"/>
              </w:rPr>
              <w:t>Per quintal of production (Rs. / qt.)</w:t>
            </w:r>
          </w:p>
        </w:tc>
        <w:tc>
          <w:tcPr>
            <w:tcW w:w="1098" w:type="dxa"/>
            <w:vAlign w:val="center"/>
            <w:hideMark/>
          </w:tcPr>
          <w:p w14:paraId="5F515E92"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hAnsi="Times New Roman" w:cs="Times New Roman"/>
                <w:color w:val="000000"/>
              </w:rPr>
              <w:t>299.42</w:t>
            </w:r>
          </w:p>
        </w:tc>
        <w:tc>
          <w:tcPr>
            <w:tcW w:w="1318" w:type="dxa"/>
            <w:vAlign w:val="center"/>
            <w:hideMark/>
          </w:tcPr>
          <w:p w14:paraId="4FA5E646"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hAnsi="Times New Roman" w:cs="Times New Roman"/>
                <w:color w:val="000000"/>
              </w:rPr>
              <w:t>311.38</w:t>
            </w:r>
          </w:p>
        </w:tc>
        <w:tc>
          <w:tcPr>
            <w:tcW w:w="1318" w:type="dxa"/>
            <w:vAlign w:val="center"/>
            <w:hideMark/>
          </w:tcPr>
          <w:p w14:paraId="2A7FE01A"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hAnsi="Times New Roman" w:cs="Times New Roman"/>
                <w:color w:val="000000"/>
              </w:rPr>
              <w:t>380.1</w:t>
            </w:r>
          </w:p>
        </w:tc>
        <w:tc>
          <w:tcPr>
            <w:tcW w:w="1318" w:type="dxa"/>
            <w:vAlign w:val="center"/>
            <w:hideMark/>
          </w:tcPr>
          <w:p w14:paraId="06C502AA"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hAnsi="Times New Roman" w:cs="Times New Roman"/>
                <w:color w:val="000000"/>
              </w:rPr>
              <w:t>450.22</w:t>
            </w:r>
          </w:p>
        </w:tc>
        <w:tc>
          <w:tcPr>
            <w:tcW w:w="1321" w:type="dxa"/>
            <w:vAlign w:val="center"/>
            <w:hideMark/>
          </w:tcPr>
          <w:p w14:paraId="4F03F698"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hAnsi="Times New Roman" w:cs="Times New Roman"/>
                <w:color w:val="000000"/>
              </w:rPr>
              <w:t>360.28</w:t>
            </w:r>
          </w:p>
        </w:tc>
      </w:tr>
      <w:tr w:rsidR="004F7F39" w:rsidRPr="006C44C8" w14:paraId="03E89A70" w14:textId="77777777" w:rsidTr="006C44C8">
        <w:trPr>
          <w:trHeight w:val="434"/>
        </w:trPr>
        <w:tc>
          <w:tcPr>
            <w:tcW w:w="881" w:type="dxa"/>
            <w:noWrap/>
            <w:vAlign w:val="center"/>
            <w:hideMark/>
          </w:tcPr>
          <w:p w14:paraId="41C33292"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hAnsi="Times New Roman" w:cs="Times New Roman"/>
                <w:color w:val="000000"/>
              </w:rPr>
              <w:t>2)</w:t>
            </w:r>
          </w:p>
        </w:tc>
        <w:tc>
          <w:tcPr>
            <w:tcW w:w="3693" w:type="dxa"/>
            <w:noWrap/>
            <w:vAlign w:val="center"/>
            <w:hideMark/>
          </w:tcPr>
          <w:p w14:paraId="7877D956" w14:textId="77777777" w:rsidR="004F7F39" w:rsidRPr="006C44C8" w:rsidRDefault="004F7F39" w:rsidP="004C26F9">
            <w:pPr>
              <w:rPr>
                <w:rFonts w:ascii="Times New Roman" w:eastAsia="Times New Roman" w:hAnsi="Times New Roman" w:cs="Times New Roman"/>
                <w:color w:val="000000"/>
                <w:kern w:val="0"/>
                <w:lang w:eastAsia="en-IN" w:bidi="bn-BD"/>
                <w14:ligatures w14:val="none"/>
              </w:rPr>
            </w:pPr>
            <w:r w:rsidRPr="006C44C8">
              <w:rPr>
                <w:rFonts w:ascii="Times New Roman" w:hAnsi="Times New Roman" w:cs="Times New Roman"/>
                <w:color w:val="000000"/>
              </w:rPr>
              <w:t>Per hectare (Rs. / ha)</w:t>
            </w:r>
          </w:p>
        </w:tc>
        <w:tc>
          <w:tcPr>
            <w:tcW w:w="1098" w:type="dxa"/>
            <w:vAlign w:val="center"/>
            <w:hideMark/>
          </w:tcPr>
          <w:p w14:paraId="28D9B154"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hAnsi="Times New Roman" w:cs="Times New Roman"/>
                <w:color w:val="000000"/>
              </w:rPr>
              <w:t>3020.4</w:t>
            </w:r>
          </w:p>
        </w:tc>
        <w:tc>
          <w:tcPr>
            <w:tcW w:w="1318" w:type="dxa"/>
            <w:vAlign w:val="center"/>
            <w:hideMark/>
          </w:tcPr>
          <w:p w14:paraId="4274AB5F"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hAnsi="Times New Roman" w:cs="Times New Roman"/>
                <w:color w:val="000000"/>
              </w:rPr>
              <w:t>3604.24</w:t>
            </w:r>
          </w:p>
        </w:tc>
        <w:tc>
          <w:tcPr>
            <w:tcW w:w="1318" w:type="dxa"/>
            <w:vAlign w:val="center"/>
            <w:hideMark/>
          </w:tcPr>
          <w:p w14:paraId="10DF3CC6"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hAnsi="Times New Roman" w:cs="Times New Roman"/>
                <w:color w:val="000000"/>
              </w:rPr>
              <w:t>4529.5</w:t>
            </w:r>
          </w:p>
        </w:tc>
        <w:tc>
          <w:tcPr>
            <w:tcW w:w="1318" w:type="dxa"/>
            <w:vAlign w:val="center"/>
            <w:hideMark/>
          </w:tcPr>
          <w:p w14:paraId="5F2B2290"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hAnsi="Times New Roman" w:cs="Times New Roman"/>
                <w:color w:val="000000"/>
              </w:rPr>
              <w:t>6128.7</w:t>
            </w:r>
          </w:p>
        </w:tc>
        <w:tc>
          <w:tcPr>
            <w:tcW w:w="1321" w:type="dxa"/>
            <w:vAlign w:val="center"/>
            <w:hideMark/>
          </w:tcPr>
          <w:p w14:paraId="14D9D5B7" w14:textId="77777777" w:rsidR="004F7F39" w:rsidRPr="006C44C8" w:rsidRDefault="004F7F39" w:rsidP="004C26F9">
            <w:pPr>
              <w:jc w:val="center"/>
              <w:rPr>
                <w:rFonts w:ascii="Times New Roman" w:eastAsia="Times New Roman" w:hAnsi="Times New Roman" w:cs="Times New Roman"/>
                <w:color w:val="000000"/>
                <w:kern w:val="0"/>
                <w:lang w:eastAsia="en-IN" w:bidi="bn-BD"/>
                <w14:ligatures w14:val="none"/>
              </w:rPr>
            </w:pPr>
            <w:r w:rsidRPr="006C44C8">
              <w:rPr>
                <w:rFonts w:ascii="Times New Roman" w:hAnsi="Times New Roman" w:cs="Times New Roman"/>
                <w:color w:val="000000"/>
              </w:rPr>
              <w:t>4320.71</w:t>
            </w:r>
          </w:p>
        </w:tc>
      </w:tr>
      <w:tr w:rsidR="004F7F39" w:rsidRPr="006C44C8" w14:paraId="6BA0C9C4" w14:textId="77777777" w:rsidTr="006C44C8">
        <w:trPr>
          <w:trHeight w:val="434"/>
        </w:trPr>
        <w:tc>
          <w:tcPr>
            <w:tcW w:w="881" w:type="dxa"/>
            <w:noWrap/>
            <w:vAlign w:val="center"/>
          </w:tcPr>
          <w:p w14:paraId="0D795CB5" w14:textId="77777777" w:rsidR="004F7F39" w:rsidRPr="006C44C8" w:rsidRDefault="004F7F39" w:rsidP="004C26F9">
            <w:pPr>
              <w:jc w:val="center"/>
              <w:rPr>
                <w:rFonts w:ascii="Times New Roman" w:hAnsi="Times New Roman" w:cs="Times New Roman"/>
                <w:color w:val="000000"/>
              </w:rPr>
            </w:pPr>
            <w:r w:rsidRPr="006C44C8">
              <w:rPr>
                <w:rFonts w:ascii="Times New Roman" w:hAnsi="Times New Roman" w:cs="Times New Roman"/>
                <w:color w:val="000000"/>
              </w:rPr>
              <w:t>3)</w:t>
            </w:r>
          </w:p>
        </w:tc>
        <w:tc>
          <w:tcPr>
            <w:tcW w:w="3693" w:type="dxa"/>
            <w:noWrap/>
            <w:vAlign w:val="center"/>
          </w:tcPr>
          <w:p w14:paraId="03E65111" w14:textId="77777777" w:rsidR="004F7F39" w:rsidRPr="006C44C8" w:rsidRDefault="004F7F39" w:rsidP="004C26F9">
            <w:pPr>
              <w:rPr>
                <w:rFonts w:ascii="Times New Roman" w:hAnsi="Times New Roman" w:cs="Times New Roman"/>
                <w:color w:val="000000"/>
              </w:rPr>
            </w:pPr>
            <w:r w:rsidRPr="006C44C8">
              <w:rPr>
                <w:rFonts w:ascii="Times New Roman" w:hAnsi="Times New Roman" w:cs="Times New Roman"/>
                <w:color w:val="000000"/>
              </w:rPr>
              <w:t>Per farm (Rs. / farm)</w:t>
            </w:r>
          </w:p>
        </w:tc>
        <w:tc>
          <w:tcPr>
            <w:tcW w:w="1098" w:type="dxa"/>
            <w:vAlign w:val="center"/>
          </w:tcPr>
          <w:p w14:paraId="35C0AD54" w14:textId="77777777" w:rsidR="004F7F39" w:rsidRPr="006C44C8" w:rsidRDefault="004F7F39" w:rsidP="004C26F9">
            <w:pPr>
              <w:jc w:val="center"/>
              <w:rPr>
                <w:rFonts w:ascii="Times New Roman" w:hAnsi="Times New Roman" w:cs="Times New Roman"/>
                <w:color w:val="000000"/>
              </w:rPr>
            </w:pPr>
            <w:r w:rsidRPr="006C44C8">
              <w:rPr>
                <w:rFonts w:ascii="Times New Roman" w:hAnsi="Times New Roman" w:cs="Times New Roman"/>
                <w:color w:val="000000"/>
              </w:rPr>
              <w:t>550.06</w:t>
            </w:r>
          </w:p>
        </w:tc>
        <w:tc>
          <w:tcPr>
            <w:tcW w:w="1318" w:type="dxa"/>
            <w:vAlign w:val="center"/>
          </w:tcPr>
          <w:p w14:paraId="3BC6332D" w14:textId="77777777" w:rsidR="004F7F39" w:rsidRPr="006C44C8" w:rsidRDefault="004F7F39" w:rsidP="004C26F9">
            <w:pPr>
              <w:jc w:val="center"/>
              <w:rPr>
                <w:rFonts w:ascii="Times New Roman" w:hAnsi="Times New Roman" w:cs="Times New Roman"/>
                <w:color w:val="000000"/>
              </w:rPr>
            </w:pPr>
            <w:r w:rsidRPr="006C44C8">
              <w:rPr>
                <w:rFonts w:ascii="Times New Roman" w:hAnsi="Times New Roman" w:cs="Times New Roman"/>
                <w:color w:val="000000"/>
              </w:rPr>
              <w:t>390.66</w:t>
            </w:r>
          </w:p>
        </w:tc>
        <w:tc>
          <w:tcPr>
            <w:tcW w:w="1318" w:type="dxa"/>
            <w:vAlign w:val="center"/>
          </w:tcPr>
          <w:p w14:paraId="3DA62003" w14:textId="77777777" w:rsidR="004F7F39" w:rsidRPr="006C44C8" w:rsidRDefault="004F7F39" w:rsidP="004C26F9">
            <w:pPr>
              <w:jc w:val="center"/>
              <w:rPr>
                <w:rFonts w:ascii="Times New Roman" w:hAnsi="Times New Roman" w:cs="Times New Roman"/>
                <w:color w:val="000000"/>
              </w:rPr>
            </w:pPr>
            <w:r w:rsidRPr="006C44C8">
              <w:rPr>
                <w:rFonts w:ascii="Times New Roman" w:hAnsi="Times New Roman" w:cs="Times New Roman"/>
                <w:color w:val="000000"/>
              </w:rPr>
              <w:t>654.21</w:t>
            </w:r>
          </w:p>
        </w:tc>
        <w:tc>
          <w:tcPr>
            <w:tcW w:w="1318" w:type="dxa"/>
            <w:vAlign w:val="center"/>
          </w:tcPr>
          <w:p w14:paraId="2926E4B0" w14:textId="77777777" w:rsidR="004F7F39" w:rsidRPr="006C44C8" w:rsidRDefault="004F7F39" w:rsidP="004C26F9">
            <w:pPr>
              <w:jc w:val="center"/>
              <w:rPr>
                <w:rFonts w:ascii="Times New Roman" w:hAnsi="Times New Roman" w:cs="Times New Roman"/>
                <w:color w:val="000000"/>
              </w:rPr>
            </w:pPr>
            <w:r w:rsidRPr="006C44C8">
              <w:rPr>
                <w:rFonts w:ascii="Times New Roman" w:hAnsi="Times New Roman" w:cs="Times New Roman"/>
                <w:color w:val="000000"/>
              </w:rPr>
              <w:t>2101.36</w:t>
            </w:r>
          </w:p>
        </w:tc>
        <w:tc>
          <w:tcPr>
            <w:tcW w:w="1321" w:type="dxa"/>
            <w:vAlign w:val="center"/>
          </w:tcPr>
          <w:p w14:paraId="5420065C" w14:textId="77777777" w:rsidR="004F7F39" w:rsidRPr="006C44C8" w:rsidRDefault="004F7F39" w:rsidP="004C26F9">
            <w:pPr>
              <w:jc w:val="center"/>
              <w:rPr>
                <w:rFonts w:ascii="Times New Roman" w:hAnsi="Times New Roman" w:cs="Times New Roman"/>
                <w:color w:val="000000"/>
              </w:rPr>
            </w:pPr>
            <w:r w:rsidRPr="006C44C8">
              <w:rPr>
                <w:rFonts w:ascii="Times New Roman" w:hAnsi="Times New Roman" w:cs="Times New Roman"/>
                <w:color w:val="000000"/>
              </w:rPr>
              <w:t>610.34</w:t>
            </w:r>
          </w:p>
        </w:tc>
      </w:tr>
    </w:tbl>
    <w:p w14:paraId="126955F3" w14:textId="77777777" w:rsidR="004F7F39" w:rsidRPr="002A42F2" w:rsidRDefault="004F7F39" w:rsidP="004F7F39">
      <w:pPr>
        <w:rPr>
          <w:rFonts w:ascii="Times New Roman" w:hAnsi="Times New Roman" w:cs="Times New Roman"/>
          <w:sz w:val="24"/>
          <w:szCs w:val="24"/>
        </w:rPr>
      </w:pPr>
    </w:p>
    <w:p w14:paraId="2C8385BF" w14:textId="16C80CC3" w:rsidR="00122AF9" w:rsidRPr="005074BF" w:rsidRDefault="00122AF9" w:rsidP="00572781">
      <w:pPr>
        <w:rPr>
          <w:b/>
        </w:rPr>
      </w:pPr>
      <w:r w:rsidRPr="002805F0">
        <w:rPr>
          <w:b/>
          <w:bCs/>
        </w:rPr>
        <w:t>Estimated Nutrient Losses per Quintal of Soybean</w:t>
      </w:r>
    </w:p>
    <w:p w14:paraId="15CBD054" w14:textId="1CD5D0E6" w:rsidR="00BE1984" w:rsidRPr="00BE1984" w:rsidRDefault="00122AF9" w:rsidP="00BE1984">
      <w:pPr>
        <w:jc w:val="both"/>
        <w:rPr>
          <w:rFonts w:ascii="Times New Roman" w:hAnsi="Times New Roman" w:cs="Times New Roman"/>
          <w:sz w:val="24"/>
          <w:szCs w:val="24"/>
        </w:rPr>
      </w:pPr>
      <w:r w:rsidRPr="005074BF">
        <w:rPr>
          <w:rFonts w:ascii="Times New Roman" w:hAnsi="Times New Roman" w:cs="Times New Roman"/>
          <w:sz w:val="24"/>
          <w:szCs w:val="24"/>
        </w:rPr>
        <w:t>Building upon the earlier data, here's an expanded and detailed table estimating protein, oil, and essential amino acid losses per quintal (100 kg) of soybean due to harvesting and post-harvest operations. These estimates are based on a 9.53% loss rate, as observed in a study from the Sagar district of Madhya Pradesh, India.</w:t>
      </w:r>
    </w:p>
    <w:p w14:paraId="4703DC3D" w14:textId="77777777" w:rsidR="00BE1984" w:rsidRPr="00BE1984" w:rsidRDefault="00BE1984" w:rsidP="00BE1984">
      <w:pPr>
        <w:rPr>
          <w:rFonts w:ascii="Times New Roman" w:hAnsi="Times New Roman" w:cs="Times New Roman"/>
          <w:b/>
          <w:bCs/>
          <w:sz w:val="24"/>
          <w:szCs w:val="24"/>
        </w:rPr>
      </w:pPr>
      <w:r w:rsidRPr="00BE1984">
        <w:rPr>
          <w:rFonts w:ascii="Times New Roman" w:hAnsi="Times New Roman" w:cs="Times New Roman"/>
          <w:b/>
          <w:bCs/>
          <w:sz w:val="24"/>
          <w:szCs w:val="24"/>
        </w:rPr>
        <w:lastRenderedPageBreak/>
        <w:t>Discussion</w:t>
      </w:r>
    </w:p>
    <w:p w14:paraId="7A24F310" w14:textId="77777777" w:rsidR="00BE1984" w:rsidRPr="00BE1984" w:rsidRDefault="00BE1984" w:rsidP="00BE1984">
      <w:pPr>
        <w:jc w:val="both"/>
        <w:rPr>
          <w:rFonts w:ascii="Times New Roman" w:hAnsi="Times New Roman" w:cs="Times New Roman"/>
          <w:sz w:val="24"/>
          <w:szCs w:val="24"/>
        </w:rPr>
      </w:pPr>
      <w:r w:rsidRPr="00BE1984">
        <w:rPr>
          <w:rFonts w:ascii="Times New Roman" w:hAnsi="Times New Roman" w:cs="Times New Roman"/>
          <w:sz w:val="24"/>
          <w:szCs w:val="24"/>
        </w:rPr>
        <w:t>The results of this study provide compelling evidence of the significant impact of post-harvest losses on soybean production in Madhya Pradesh. The observation that post-harvest losses consistently exceed harvesting losses across all farm sizes suggests that the inefficiencies during post-harvest handling stages have a more profound effect on productivity than harvesting itself. This aligns with findings from previous studies in India and other developing countries, where improper drying, storage, and handling have been identified as major contributors to yield reduction and economic losses.</w:t>
      </w:r>
    </w:p>
    <w:p w14:paraId="768DA405" w14:textId="77777777" w:rsidR="00BE1984" w:rsidRPr="00BE1984" w:rsidRDefault="00BE1984" w:rsidP="00BE1984">
      <w:pPr>
        <w:jc w:val="both"/>
        <w:rPr>
          <w:rFonts w:ascii="Times New Roman" w:hAnsi="Times New Roman" w:cs="Times New Roman"/>
          <w:sz w:val="24"/>
          <w:szCs w:val="24"/>
        </w:rPr>
      </w:pPr>
      <w:r w:rsidRPr="00BE1984">
        <w:rPr>
          <w:rFonts w:ascii="Times New Roman" w:hAnsi="Times New Roman" w:cs="Times New Roman"/>
          <w:sz w:val="24"/>
          <w:szCs w:val="24"/>
        </w:rPr>
        <w:t xml:space="preserve">The study highlights that both physical and monetary losses escalate with farm size, indicating that while large-scale farmers produce more, they also face higher absolute losses. This finding underscores the importance of tailored interventions; small and marginal farmers may require low-cost, </w:t>
      </w:r>
      <w:proofErr w:type="spellStart"/>
      <w:r w:rsidRPr="00BE1984">
        <w:rPr>
          <w:rFonts w:ascii="Times New Roman" w:hAnsi="Times New Roman" w:cs="Times New Roman"/>
          <w:sz w:val="24"/>
          <w:szCs w:val="24"/>
        </w:rPr>
        <w:t>labor</w:t>
      </w:r>
      <w:proofErr w:type="spellEnd"/>
      <w:r w:rsidRPr="00BE1984">
        <w:rPr>
          <w:rFonts w:ascii="Times New Roman" w:hAnsi="Times New Roman" w:cs="Times New Roman"/>
          <w:sz w:val="24"/>
          <w:szCs w:val="24"/>
        </w:rPr>
        <w:t>-efficient solutions, while large farmers may benefit from mechanization, advanced storage facilities, and optimized logistics. The quantified losses of 7.57 kg/qt and monetary losses ranging from Rs. 299.42 to Rs. 450 per quintal reflect not only a direct economic burden but also a broader socio-economic implication for livelihoods dependent on soybean farming in Madhya Pradesh.</w:t>
      </w:r>
    </w:p>
    <w:p w14:paraId="32DA53B8" w14:textId="77777777" w:rsidR="00BE1984" w:rsidRPr="00BE1984" w:rsidRDefault="00BE1984" w:rsidP="00BE1984">
      <w:pPr>
        <w:jc w:val="both"/>
        <w:rPr>
          <w:rFonts w:ascii="Times New Roman" w:hAnsi="Times New Roman" w:cs="Times New Roman"/>
          <w:sz w:val="24"/>
          <w:szCs w:val="24"/>
        </w:rPr>
      </w:pPr>
      <w:r w:rsidRPr="00BE1984">
        <w:rPr>
          <w:rFonts w:ascii="Times New Roman" w:hAnsi="Times New Roman" w:cs="Times New Roman"/>
          <w:sz w:val="24"/>
          <w:szCs w:val="24"/>
        </w:rPr>
        <w:t>A key insight from this study is the dual nature of post-harvest losses: visible physical losses and hidden biochemical losses. The reduction in essential nutrients such as proteins, lipids, and vitamins, coupled with contamination risks like aflatoxins, highlights that traditional assessments focusing only on weight or volume losses may underestimate the true impact on food quality and safety. This reinforces the need for adopting holistic post-harvest management strategies that safeguard both yield and nutritional value, thereby contributing to food security.</w:t>
      </w:r>
    </w:p>
    <w:p w14:paraId="7CCA9614" w14:textId="77777777" w:rsidR="00BE1984" w:rsidRPr="00BE1984" w:rsidRDefault="00BE1984" w:rsidP="00BE1984">
      <w:pPr>
        <w:jc w:val="both"/>
        <w:rPr>
          <w:rFonts w:ascii="Times New Roman" w:hAnsi="Times New Roman" w:cs="Times New Roman"/>
          <w:sz w:val="24"/>
          <w:szCs w:val="24"/>
        </w:rPr>
      </w:pPr>
      <w:r w:rsidRPr="00BE1984">
        <w:rPr>
          <w:rFonts w:ascii="Times New Roman" w:hAnsi="Times New Roman" w:cs="Times New Roman"/>
          <w:sz w:val="24"/>
          <w:szCs w:val="24"/>
        </w:rPr>
        <w:t>The significant losses during threshing, winnowing, drying, storage, transportation, and handling emphasize systemic weaknesses in the post-harvest supply chain. These findings indicate that interventions should not be isolated but rather integrated across the post-harvest continuum. Improving drying techniques, introducing cost-effective storage solutions, and ensuring proper transportation infrastructure can collectively reduce losses and improve profitability. Moreover, training farmers in modern handling practices and raising awareness about biochemical losses can enhance adoption of these measures.</w:t>
      </w:r>
    </w:p>
    <w:p w14:paraId="02EC6E1D" w14:textId="77777777" w:rsidR="00BE1984" w:rsidRPr="00BE1984" w:rsidRDefault="00BE1984" w:rsidP="00BE1984">
      <w:pPr>
        <w:jc w:val="both"/>
        <w:rPr>
          <w:rFonts w:ascii="Times New Roman" w:hAnsi="Times New Roman" w:cs="Times New Roman"/>
          <w:sz w:val="24"/>
          <w:szCs w:val="24"/>
        </w:rPr>
      </w:pPr>
      <w:r w:rsidRPr="00BE1984">
        <w:rPr>
          <w:rFonts w:ascii="Times New Roman" w:hAnsi="Times New Roman" w:cs="Times New Roman"/>
          <w:sz w:val="24"/>
          <w:szCs w:val="24"/>
        </w:rPr>
        <w:t>Finally, the implications of this study extend beyond individual farm economics. Reducing post-harvest losses can stabilize soybean supply, improve market efficiency, and contribute to national food security. The study, therefore, provides strong evidence for policymakers to prioritize investment in post-harvest infrastructure, research, and farmer capacity-building programs in Madhya Pradesh.</w:t>
      </w:r>
    </w:p>
    <w:p w14:paraId="581A48B9" w14:textId="77777777" w:rsidR="00BE1984" w:rsidRDefault="00BE1984" w:rsidP="00572781">
      <w:pPr>
        <w:rPr>
          <w:rFonts w:ascii="Times New Roman" w:hAnsi="Times New Roman" w:cs="Times New Roman"/>
          <w:b/>
          <w:bCs/>
          <w:sz w:val="24"/>
          <w:szCs w:val="24"/>
        </w:rPr>
      </w:pPr>
    </w:p>
    <w:p w14:paraId="54CBC4A2" w14:textId="7F0AB04C" w:rsidR="00572781" w:rsidRPr="003E7D6A" w:rsidRDefault="00572781" w:rsidP="00572781">
      <w:pPr>
        <w:rPr>
          <w:rFonts w:ascii="Times New Roman" w:hAnsi="Times New Roman" w:cs="Times New Roman"/>
          <w:b/>
          <w:bCs/>
          <w:sz w:val="24"/>
          <w:szCs w:val="24"/>
        </w:rPr>
      </w:pPr>
      <w:r w:rsidRPr="003E7D6A">
        <w:rPr>
          <w:rFonts w:ascii="Times New Roman" w:hAnsi="Times New Roman" w:cs="Times New Roman"/>
          <w:b/>
          <w:bCs/>
          <w:sz w:val="24"/>
          <w:szCs w:val="24"/>
        </w:rPr>
        <w:t>Conclusion:</w:t>
      </w:r>
    </w:p>
    <w:p w14:paraId="0E03A709" w14:textId="77777777" w:rsidR="00FD1891" w:rsidRPr="00FD1891" w:rsidRDefault="00FD1891" w:rsidP="00FD1891">
      <w:pPr>
        <w:spacing w:line="360" w:lineRule="auto"/>
        <w:jc w:val="both"/>
        <w:rPr>
          <w:rFonts w:ascii="Times New Roman" w:hAnsi="Times New Roman" w:cs="Times New Roman"/>
        </w:rPr>
      </w:pPr>
      <w:r w:rsidRPr="00FD1891">
        <w:rPr>
          <w:rFonts w:ascii="Times New Roman" w:hAnsi="Times New Roman" w:cs="Times New Roman"/>
        </w:rPr>
        <w:t xml:space="preserve">The findings of this research underscore the severe impact of post-harvest losses on soybean production in Madhya Pradesh, with post-harvest losses consistently surpassing harvesting losses across all farm sizes. The analysis reveals that small to large farmers experience increasing levels of physical and monetary losses, which directly affect their livelihoods. In particular, losses in threshing, winnowing, drying, storage, transportation, and handling activities contribute to substantial yield reductions, </w:t>
      </w:r>
      <w:r w:rsidRPr="00FD1891">
        <w:rPr>
          <w:rFonts w:ascii="Times New Roman" w:hAnsi="Times New Roman" w:cs="Times New Roman"/>
        </w:rPr>
        <w:lastRenderedPageBreak/>
        <w:t>impacting both the quantity and quality of the final soybean product. On average, the total post-harvest losses amount to 7.57 kg/qt, with monetary losses ranging from Rs. 299.42 per quintal for marginal farmers to Rs. 450 per quintal for large farmers.</w:t>
      </w:r>
    </w:p>
    <w:p w14:paraId="3D2BB5F3" w14:textId="28F46665" w:rsidR="00FD1891" w:rsidRDefault="00FD1891" w:rsidP="00FD1891">
      <w:pPr>
        <w:spacing w:line="360" w:lineRule="auto"/>
        <w:jc w:val="both"/>
        <w:rPr>
          <w:rFonts w:ascii="Times New Roman" w:hAnsi="Times New Roman" w:cs="Times New Roman"/>
        </w:rPr>
      </w:pPr>
      <w:r w:rsidRPr="00FD1891">
        <w:rPr>
          <w:rFonts w:ascii="Times New Roman" w:hAnsi="Times New Roman" w:cs="Times New Roman"/>
        </w:rPr>
        <w:t>In addition to visible losses, the study reveals hidden biochemical losses that occur due to poor post-harvest practices. These include reductions in essential nutrients such as proteins, lipids, and vitamins, and contamination risks like aflatoxins that affect safety and nutritional quality. Ignoring these biochemical dimensions could lead to undervaluing the true economic and food security implications of post-harvest handling. These findings highlight the need for improved harvesting techniques, better storage infrastructure, and efficient transportation methods to mitigate both physical and biochemical losses. Addressing these challenges will not only improve the efficiency of soybean farming but also enhance food security and economic stability in Madhya Pradesh.</w:t>
      </w:r>
    </w:p>
    <w:p w14:paraId="5950DDC7" w14:textId="77777777" w:rsidR="00A62B74" w:rsidRPr="00A62B74" w:rsidRDefault="00A62B74" w:rsidP="00A62B74">
      <w:pPr>
        <w:spacing w:after="0" w:line="240" w:lineRule="auto"/>
        <w:rPr>
          <w:rFonts w:ascii="Times New Roman" w:eastAsia="Calibri" w:hAnsi="Times New Roman" w:cs="Times New Roman"/>
          <w:highlight w:val="yellow"/>
          <w:lang w:val="en-US"/>
          <w14:ligatures w14:val="none"/>
        </w:rPr>
      </w:pPr>
      <w:bookmarkStart w:id="1" w:name="_Hlk198031404"/>
      <w:bookmarkStart w:id="2" w:name="_Hlk219125673"/>
      <w:r w:rsidRPr="00A62B74">
        <w:rPr>
          <w:rFonts w:ascii="Times New Roman" w:eastAsia="Calibri" w:hAnsi="Times New Roman" w:cs="Times New Roman"/>
          <w:highlight w:val="yellow"/>
          <w:lang w:val="en-US"/>
          <w14:ligatures w14:val="none"/>
        </w:rPr>
        <w:t>Disclaimer (Artificial intelligence)</w:t>
      </w:r>
    </w:p>
    <w:p w14:paraId="0E59077E" w14:textId="77777777" w:rsidR="00A62B74" w:rsidRPr="00A62B74" w:rsidRDefault="00A62B74" w:rsidP="00A62B74">
      <w:pPr>
        <w:spacing w:after="0" w:line="240" w:lineRule="auto"/>
        <w:rPr>
          <w:rFonts w:ascii="Times New Roman" w:eastAsia="Calibri" w:hAnsi="Times New Roman" w:cs="Times New Roman"/>
          <w:highlight w:val="yellow"/>
          <w:lang w:val="en-US"/>
          <w14:ligatures w14:val="none"/>
        </w:rPr>
      </w:pPr>
    </w:p>
    <w:p w14:paraId="08812B58" w14:textId="77777777" w:rsidR="00A62B74" w:rsidRPr="00A62B74" w:rsidRDefault="00A62B74" w:rsidP="00A62B74">
      <w:pPr>
        <w:spacing w:after="0" w:line="240" w:lineRule="auto"/>
        <w:rPr>
          <w:rFonts w:ascii="Times New Roman" w:eastAsia="Calibri" w:hAnsi="Times New Roman" w:cs="Times New Roman"/>
          <w:highlight w:val="yellow"/>
          <w:lang w:val="en-US"/>
          <w14:ligatures w14:val="none"/>
        </w:rPr>
      </w:pPr>
      <w:r w:rsidRPr="00A62B74">
        <w:rPr>
          <w:rFonts w:ascii="Times New Roman" w:eastAsia="Calibri" w:hAnsi="Times New Roman" w:cs="Times New Roman"/>
          <w:highlight w:val="yellow"/>
          <w:lang w:val="en-US"/>
          <w14:ligatures w14:val="none"/>
        </w:rPr>
        <w:t>Author(s) hereby declare that NO generative AI technologies such as Large Language Models (</w:t>
      </w:r>
      <w:proofErr w:type="spellStart"/>
      <w:r w:rsidRPr="00A62B74">
        <w:rPr>
          <w:rFonts w:ascii="Times New Roman" w:eastAsia="Calibri" w:hAnsi="Times New Roman" w:cs="Times New Roman"/>
          <w:highlight w:val="yellow"/>
          <w:lang w:val="en-US"/>
          <w14:ligatures w14:val="none"/>
        </w:rPr>
        <w:t>ChatGPT</w:t>
      </w:r>
      <w:proofErr w:type="spellEnd"/>
      <w:r w:rsidRPr="00A62B74">
        <w:rPr>
          <w:rFonts w:ascii="Times New Roman" w:eastAsia="Calibri" w:hAnsi="Times New Roman" w:cs="Times New Roman"/>
          <w:highlight w:val="yellow"/>
          <w:lang w:val="en-US"/>
          <w14:ligatures w14:val="none"/>
        </w:rPr>
        <w:t xml:space="preserve">, COPILOT, etc.) and text-to-image generators have been used during the writing or editing of this manuscript. </w:t>
      </w:r>
    </w:p>
    <w:bookmarkEnd w:id="1"/>
    <w:p w14:paraId="5E6875C8" w14:textId="77777777" w:rsidR="00A62B74" w:rsidRPr="00A62B74" w:rsidRDefault="00A62B74" w:rsidP="00A62B74">
      <w:pPr>
        <w:spacing w:after="200" w:line="276" w:lineRule="auto"/>
        <w:rPr>
          <w:rFonts w:ascii="Calibri" w:eastAsia="Calibri" w:hAnsi="Calibri" w:cs="Times New Roman"/>
          <w:kern w:val="0"/>
          <w:sz w:val="28"/>
          <w:lang w:val="en-US"/>
          <w14:ligatures w14:val="none"/>
        </w:rPr>
      </w:pPr>
    </w:p>
    <w:bookmarkEnd w:id="2"/>
    <w:p w14:paraId="0B286846" w14:textId="77777777" w:rsidR="00A62B74" w:rsidRPr="00A62B74" w:rsidRDefault="00A62B74" w:rsidP="00FD1891">
      <w:pPr>
        <w:spacing w:line="360" w:lineRule="auto"/>
        <w:jc w:val="both"/>
        <w:rPr>
          <w:rFonts w:ascii="Times New Roman" w:hAnsi="Times New Roman" w:cs="Times New Roman"/>
          <w:b/>
          <w:bCs/>
          <w:sz w:val="28"/>
          <w:szCs w:val="28"/>
          <w:lang w:val="en-US"/>
        </w:rPr>
      </w:pPr>
    </w:p>
    <w:p w14:paraId="50F3A8DF" w14:textId="3EA46AEB" w:rsidR="000E1153" w:rsidRPr="005074BF" w:rsidRDefault="005565C2" w:rsidP="005074BF">
      <w:pPr>
        <w:spacing w:line="240" w:lineRule="auto"/>
        <w:jc w:val="both"/>
        <w:rPr>
          <w:rFonts w:ascii="Times New Roman" w:hAnsi="Times New Roman" w:cs="Times New Roman"/>
          <w:b/>
          <w:sz w:val="28"/>
          <w:szCs w:val="28"/>
        </w:rPr>
      </w:pPr>
      <w:r>
        <w:rPr>
          <w:rFonts w:ascii="Times New Roman" w:hAnsi="Times New Roman" w:cs="Times New Roman"/>
          <w:b/>
          <w:bCs/>
          <w:sz w:val="28"/>
          <w:szCs w:val="28"/>
        </w:rPr>
        <w:t xml:space="preserve">      </w:t>
      </w:r>
      <w:r w:rsidRPr="003E7D6A">
        <w:rPr>
          <w:rFonts w:ascii="Times New Roman" w:hAnsi="Times New Roman" w:cs="Times New Roman"/>
          <w:b/>
          <w:bCs/>
          <w:sz w:val="28"/>
          <w:szCs w:val="28"/>
        </w:rPr>
        <w:t>References</w:t>
      </w:r>
    </w:p>
    <w:p w14:paraId="2EA251B9" w14:textId="77777777" w:rsidR="000E1153" w:rsidRPr="00013E57" w:rsidRDefault="000E1153" w:rsidP="00100EDA">
      <w:pPr>
        <w:numPr>
          <w:ilvl w:val="0"/>
          <w:numId w:val="4"/>
        </w:numPr>
        <w:spacing w:line="360" w:lineRule="auto"/>
        <w:rPr>
          <w:rFonts w:ascii="Times New Roman" w:hAnsi="Times New Roman" w:cs="Times New Roman"/>
        </w:rPr>
      </w:pPr>
      <w:r w:rsidRPr="00013E57">
        <w:rPr>
          <w:rFonts w:ascii="Times New Roman" w:hAnsi="Times New Roman" w:cs="Times New Roman"/>
        </w:rPr>
        <w:t xml:space="preserve">Ghosh, S. P., &amp; </w:t>
      </w:r>
      <w:proofErr w:type="spellStart"/>
      <w:r w:rsidRPr="00013E57">
        <w:rPr>
          <w:rFonts w:ascii="Times New Roman" w:hAnsi="Times New Roman" w:cs="Times New Roman"/>
        </w:rPr>
        <w:t>Soni</w:t>
      </w:r>
      <w:proofErr w:type="spellEnd"/>
      <w:r w:rsidRPr="00013E57">
        <w:rPr>
          <w:rFonts w:ascii="Times New Roman" w:hAnsi="Times New Roman" w:cs="Times New Roman"/>
        </w:rPr>
        <w:t xml:space="preserve">, P. (2018). Post-harvest losses in agriculture: A review of existing literature. </w:t>
      </w:r>
      <w:r w:rsidRPr="00013E57">
        <w:rPr>
          <w:rFonts w:ascii="Times New Roman" w:hAnsi="Times New Roman" w:cs="Times New Roman"/>
          <w:i/>
          <w:iCs/>
        </w:rPr>
        <w:t>Agricultural Reviews</w:t>
      </w:r>
      <w:r w:rsidRPr="00013E57">
        <w:rPr>
          <w:rFonts w:ascii="Times New Roman" w:hAnsi="Times New Roman" w:cs="Times New Roman"/>
        </w:rPr>
        <w:t xml:space="preserve">, 39(3), 179–186. </w:t>
      </w:r>
      <w:hyperlink r:id="rId10" w:history="1">
        <w:r w:rsidRPr="00013E57">
          <w:rPr>
            <w:rStyle w:val="Hyperlink"/>
            <w:rFonts w:ascii="Times New Roman" w:hAnsi="Times New Roman" w:cs="Times New Roman"/>
          </w:rPr>
          <w:t>https://doi.org/10.18805/ag.R-1827</w:t>
        </w:r>
      </w:hyperlink>
    </w:p>
    <w:p w14:paraId="2425F077" w14:textId="77777777" w:rsidR="000E1153" w:rsidRPr="00013E57" w:rsidRDefault="000E1153" w:rsidP="00100EDA">
      <w:pPr>
        <w:numPr>
          <w:ilvl w:val="0"/>
          <w:numId w:val="4"/>
        </w:numPr>
        <w:spacing w:line="360" w:lineRule="auto"/>
        <w:rPr>
          <w:rFonts w:ascii="Times New Roman" w:hAnsi="Times New Roman" w:cs="Times New Roman"/>
        </w:rPr>
      </w:pPr>
      <w:r w:rsidRPr="00013E57">
        <w:rPr>
          <w:rFonts w:ascii="Times New Roman" w:hAnsi="Times New Roman" w:cs="Times New Roman"/>
        </w:rPr>
        <w:t xml:space="preserve">Kader, A. A. (2005). Increasing food availability by reducing postharvest losses of fresh produce. </w:t>
      </w:r>
      <w:r w:rsidRPr="00013E57">
        <w:rPr>
          <w:rFonts w:ascii="Times New Roman" w:hAnsi="Times New Roman" w:cs="Times New Roman"/>
          <w:i/>
          <w:iCs/>
        </w:rPr>
        <w:t xml:space="preserve">Acta </w:t>
      </w:r>
      <w:proofErr w:type="spellStart"/>
      <w:r w:rsidRPr="00013E57">
        <w:rPr>
          <w:rFonts w:ascii="Times New Roman" w:hAnsi="Times New Roman" w:cs="Times New Roman"/>
          <w:i/>
          <w:iCs/>
        </w:rPr>
        <w:t>Horticulturae</w:t>
      </w:r>
      <w:proofErr w:type="spellEnd"/>
      <w:r w:rsidRPr="00013E57">
        <w:rPr>
          <w:rFonts w:ascii="Times New Roman" w:hAnsi="Times New Roman" w:cs="Times New Roman"/>
        </w:rPr>
        <w:t xml:space="preserve">, 682, 2169–2176. </w:t>
      </w:r>
      <w:hyperlink r:id="rId11" w:history="1">
        <w:r w:rsidRPr="00013E57">
          <w:rPr>
            <w:rStyle w:val="Hyperlink"/>
            <w:rFonts w:ascii="Times New Roman" w:hAnsi="Times New Roman" w:cs="Times New Roman"/>
          </w:rPr>
          <w:t>https://doi.org/10.17660/ActaHortic.2005.682.296</w:t>
        </w:r>
      </w:hyperlink>
    </w:p>
    <w:p w14:paraId="5E86B8EE" w14:textId="77777777" w:rsidR="000E1153" w:rsidRPr="00013E57" w:rsidRDefault="000E1153" w:rsidP="00100EDA">
      <w:pPr>
        <w:numPr>
          <w:ilvl w:val="0"/>
          <w:numId w:val="4"/>
        </w:numPr>
        <w:spacing w:line="360" w:lineRule="auto"/>
        <w:rPr>
          <w:rFonts w:ascii="Times New Roman" w:hAnsi="Times New Roman" w:cs="Times New Roman"/>
        </w:rPr>
      </w:pPr>
      <w:r w:rsidRPr="00013E57">
        <w:rPr>
          <w:rFonts w:ascii="Times New Roman" w:hAnsi="Times New Roman" w:cs="Times New Roman"/>
        </w:rPr>
        <w:t xml:space="preserve">Singh, S. P., &amp; Shrivastava, A. (2020). An economic analysis of post-harvest losses in soybean crop in Madhya Pradesh. </w:t>
      </w:r>
      <w:r w:rsidRPr="00013E57">
        <w:rPr>
          <w:rFonts w:ascii="Times New Roman" w:hAnsi="Times New Roman" w:cs="Times New Roman"/>
          <w:i/>
          <w:iCs/>
        </w:rPr>
        <w:t>Journal of Oilseeds Research</w:t>
      </w:r>
      <w:r w:rsidRPr="00013E57">
        <w:rPr>
          <w:rFonts w:ascii="Times New Roman" w:hAnsi="Times New Roman" w:cs="Times New Roman"/>
        </w:rPr>
        <w:t>, 37(2), 112–118.</w:t>
      </w:r>
    </w:p>
    <w:p w14:paraId="71716909" w14:textId="77777777" w:rsidR="000E1153" w:rsidRPr="00013E57" w:rsidRDefault="000E1153" w:rsidP="00100EDA">
      <w:pPr>
        <w:numPr>
          <w:ilvl w:val="0"/>
          <w:numId w:val="4"/>
        </w:numPr>
        <w:spacing w:line="360" w:lineRule="auto"/>
        <w:rPr>
          <w:rFonts w:ascii="Times New Roman" w:hAnsi="Times New Roman" w:cs="Times New Roman"/>
        </w:rPr>
      </w:pPr>
      <w:r w:rsidRPr="00013E57">
        <w:rPr>
          <w:rFonts w:ascii="Times New Roman" w:hAnsi="Times New Roman" w:cs="Times New Roman"/>
        </w:rPr>
        <w:t xml:space="preserve">FAO. (2019). The state of food and agriculture: Moving forward on food loss and waste reduction. Food and Agriculture Organization of the United Nations. </w:t>
      </w:r>
      <w:hyperlink r:id="rId12" w:history="1">
        <w:r w:rsidRPr="00013E57">
          <w:rPr>
            <w:rStyle w:val="Hyperlink"/>
            <w:rFonts w:ascii="Times New Roman" w:hAnsi="Times New Roman" w:cs="Times New Roman"/>
          </w:rPr>
          <w:t>https://www.fao.org/3/ca6030en/ca6030en.pdf</w:t>
        </w:r>
      </w:hyperlink>
    </w:p>
    <w:p w14:paraId="26D771A9" w14:textId="77777777" w:rsidR="000E1153" w:rsidRPr="00013E57" w:rsidRDefault="000E1153" w:rsidP="00100EDA">
      <w:pPr>
        <w:numPr>
          <w:ilvl w:val="0"/>
          <w:numId w:val="4"/>
        </w:numPr>
        <w:spacing w:line="360" w:lineRule="auto"/>
        <w:rPr>
          <w:rFonts w:ascii="Times New Roman" w:hAnsi="Times New Roman" w:cs="Times New Roman"/>
        </w:rPr>
      </w:pPr>
      <w:proofErr w:type="spellStart"/>
      <w:r w:rsidRPr="00013E57">
        <w:rPr>
          <w:rFonts w:ascii="Times New Roman" w:hAnsi="Times New Roman" w:cs="Times New Roman"/>
        </w:rPr>
        <w:t>Parwez</w:t>
      </w:r>
      <w:proofErr w:type="spellEnd"/>
      <w:r w:rsidRPr="00013E57">
        <w:rPr>
          <w:rFonts w:ascii="Times New Roman" w:hAnsi="Times New Roman" w:cs="Times New Roman"/>
        </w:rPr>
        <w:t xml:space="preserve">, S. (2014). Post-harvest management and value addition in agriculture: Need and strategies. </w:t>
      </w:r>
      <w:r w:rsidRPr="00013E57">
        <w:rPr>
          <w:rFonts w:ascii="Times New Roman" w:hAnsi="Times New Roman" w:cs="Times New Roman"/>
          <w:i/>
          <w:iCs/>
        </w:rPr>
        <w:t>Indian Journal of Agricultural Marketing</w:t>
      </w:r>
      <w:r w:rsidRPr="00013E57">
        <w:rPr>
          <w:rFonts w:ascii="Times New Roman" w:hAnsi="Times New Roman" w:cs="Times New Roman"/>
        </w:rPr>
        <w:t>, 28(1), 60–68.</w:t>
      </w:r>
    </w:p>
    <w:p w14:paraId="3DA9E8A6" w14:textId="77777777" w:rsidR="00104C8B" w:rsidRPr="00104C8B" w:rsidRDefault="00104C8B" w:rsidP="00013E57">
      <w:pPr>
        <w:numPr>
          <w:ilvl w:val="0"/>
          <w:numId w:val="4"/>
        </w:numPr>
        <w:spacing w:before="100" w:beforeAutospacing="1" w:after="100" w:afterAutospacing="1" w:line="360" w:lineRule="auto"/>
        <w:rPr>
          <w:rFonts w:ascii="Times New Roman" w:eastAsia="Times New Roman" w:hAnsi="Times New Roman" w:cs="Times New Roman"/>
          <w:kern w:val="0"/>
          <w:lang w:eastAsia="en-IN"/>
          <w14:ligatures w14:val="none"/>
        </w:rPr>
      </w:pPr>
      <w:r w:rsidRPr="00104C8B">
        <w:rPr>
          <w:rFonts w:ascii="Times New Roman" w:eastAsia="Times New Roman" w:hAnsi="Times New Roman" w:cs="Times New Roman"/>
          <w:kern w:val="0"/>
          <w:lang w:eastAsia="en-IN"/>
          <w14:ligatures w14:val="none"/>
        </w:rPr>
        <w:t xml:space="preserve">Liu, K. (1997). </w:t>
      </w:r>
      <w:r w:rsidRPr="00104C8B">
        <w:rPr>
          <w:rFonts w:ascii="Times New Roman" w:eastAsia="Times New Roman" w:hAnsi="Times New Roman" w:cs="Times New Roman"/>
          <w:i/>
          <w:iCs/>
          <w:kern w:val="0"/>
          <w:lang w:eastAsia="en-IN"/>
          <w14:ligatures w14:val="none"/>
        </w:rPr>
        <w:t>Soybeans: Chemistry, Technology, and Utilization.</w:t>
      </w:r>
      <w:r w:rsidRPr="00104C8B">
        <w:rPr>
          <w:rFonts w:ascii="Times New Roman" w:eastAsia="Times New Roman" w:hAnsi="Times New Roman" w:cs="Times New Roman"/>
          <w:kern w:val="0"/>
          <w:lang w:eastAsia="en-IN"/>
          <w14:ligatures w14:val="none"/>
        </w:rPr>
        <w:t xml:space="preserve"> Springer.</w:t>
      </w:r>
      <w:r w:rsidRPr="00104C8B">
        <w:rPr>
          <w:rFonts w:ascii="Times New Roman" w:eastAsia="Times New Roman" w:hAnsi="Times New Roman" w:cs="Times New Roman"/>
          <w:kern w:val="0"/>
          <w:lang w:eastAsia="en-IN"/>
          <w14:ligatures w14:val="none"/>
        </w:rPr>
        <w:br/>
        <w:t>[Covers processing and storage impacts on soy protein and oil degradation.]</w:t>
      </w:r>
    </w:p>
    <w:p w14:paraId="3A4EF7A8" w14:textId="77777777" w:rsidR="00104C8B" w:rsidRPr="00104C8B" w:rsidRDefault="00104C8B" w:rsidP="00013E57">
      <w:pPr>
        <w:numPr>
          <w:ilvl w:val="0"/>
          <w:numId w:val="4"/>
        </w:numPr>
        <w:spacing w:before="100" w:beforeAutospacing="1" w:after="100" w:afterAutospacing="1" w:line="360" w:lineRule="auto"/>
        <w:rPr>
          <w:rFonts w:ascii="Times New Roman" w:eastAsia="Times New Roman" w:hAnsi="Times New Roman" w:cs="Times New Roman"/>
          <w:kern w:val="0"/>
          <w:lang w:eastAsia="en-IN"/>
          <w14:ligatures w14:val="none"/>
        </w:rPr>
      </w:pPr>
      <w:proofErr w:type="spellStart"/>
      <w:r w:rsidRPr="00A62B74">
        <w:rPr>
          <w:rFonts w:ascii="Times New Roman" w:eastAsia="Times New Roman" w:hAnsi="Times New Roman" w:cs="Times New Roman"/>
          <w:kern w:val="0"/>
          <w:lang w:val="fr-FR" w:eastAsia="en-IN"/>
          <w14:ligatures w14:val="none"/>
        </w:rPr>
        <w:lastRenderedPageBreak/>
        <w:t>Ratnavathi</w:t>
      </w:r>
      <w:proofErr w:type="spellEnd"/>
      <w:r w:rsidRPr="00A62B74">
        <w:rPr>
          <w:rFonts w:ascii="Times New Roman" w:eastAsia="Times New Roman" w:hAnsi="Times New Roman" w:cs="Times New Roman"/>
          <w:kern w:val="0"/>
          <w:lang w:val="fr-FR" w:eastAsia="en-IN"/>
          <w14:ligatures w14:val="none"/>
        </w:rPr>
        <w:t xml:space="preserve">, C. V., &amp; </w:t>
      </w:r>
      <w:proofErr w:type="spellStart"/>
      <w:r w:rsidRPr="00A62B74">
        <w:rPr>
          <w:rFonts w:ascii="Times New Roman" w:eastAsia="Times New Roman" w:hAnsi="Times New Roman" w:cs="Times New Roman"/>
          <w:kern w:val="0"/>
          <w:lang w:val="fr-FR" w:eastAsia="en-IN"/>
          <w14:ligatures w14:val="none"/>
        </w:rPr>
        <w:t>Sashidhar</w:t>
      </w:r>
      <w:proofErr w:type="spellEnd"/>
      <w:r w:rsidRPr="00A62B74">
        <w:rPr>
          <w:rFonts w:ascii="Times New Roman" w:eastAsia="Times New Roman" w:hAnsi="Times New Roman" w:cs="Times New Roman"/>
          <w:kern w:val="0"/>
          <w:lang w:val="fr-FR" w:eastAsia="en-IN"/>
          <w14:ligatures w14:val="none"/>
        </w:rPr>
        <w:t xml:space="preserve">, R. B. (1999). </w:t>
      </w:r>
      <w:r w:rsidRPr="00104C8B">
        <w:rPr>
          <w:rFonts w:ascii="Times New Roman" w:eastAsia="Times New Roman" w:hAnsi="Times New Roman" w:cs="Times New Roman"/>
          <w:kern w:val="0"/>
          <w:lang w:eastAsia="en-IN"/>
          <w14:ligatures w14:val="none"/>
        </w:rPr>
        <w:t xml:space="preserve">"Effect of storage on nutritional and biochemical quality of soybean seeds." </w:t>
      </w:r>
      <w:r w:rsidRPr="00104C8B">
        <w:rPr>
          <w:rFonts w:ascii="Times New Roman" w:eastAsia="Times New Roman" w:hAnsi="Times New Roman" w:cs="Times New Roman"/>
          <w:i/>
          <w:iCs/>
          <w:kern w:val="0"/>
          <w:lang w:eastAsia="en-IN"/>
          <w14:ligatures w14:val="none"/>
        </w:rPr>
        <w:t>Journal of Food Science and Technology</w:t>
      </w:r>
      <w:r w:rsidRPr="00104C8B">
        <w:rPr>
          <w:rFonts w:ascii="Times New Roman" w:eastAsia="Times New Roman" w:hAnsi="Times New Roman" w:cs="Times New Roman"/>
          <w:kern w:val="0"/>
          <w:lang w:eastAsia="en-IN"/>
          <w14:ligatures w14:val="none"/>
        </w:rPr>
        <w:t>, 36(2), 155–157.</w:t>
      </w:r>
      <w:r w:rsidRPr="00104C8B">
        <w:rPr>
          <w:rFonts w:ascii="Times New Roman" w:eastAsia="Times New Roman" w:hAnsi="Times New Roman" w:cs="Times New Roman"/>
          <w:kern w:val="0"/>
          <w:lang w:eastAsia="en-IN"/>
          <w14:ligatures w14:val="none"/>
        </w:rPr>
        <w:br/>
        <w:t>[</w:t>
      </w:r>
      <w:proofErr w:type="spellStart"/>
      <w:r w:rsidRPr="00104C8B">
        <w:rPr>
          <w:rFonts w:ascii="Times New Roman" w:eastAsia="Times New Roman" w:hAnsi="Times New Roman" w:cs="Times New Roman"/>
          <w:kern w:val="0"/>
          <w:lang w:eastAsia="en-IN"/>
          <w14:ligatures w14:val="none"/>
        </w:rPr>
        <w:t>Analyzes</w:t>
      </w:r>
      <w:proofErr w:type="spellEnd"/>
      <w:r w:rsidRPr="00104C8B">
        <w:rPr>
          <w:rFonts w:ascii="Times New Roman" w:eastAsia="Times New Roman" w:hAnsi="Times New Roman" w:cs="Times New Roman"/>
          <w:kern w:val="0"/>
          <w:lang w:eastAsia="en-IN"/>
          <w14:ligatures w14:val="none"/>
        </w:rPr>
        <w:t xml:space="preserve"> protein and lipid quality during prolonged storage.]</w:t>
      </w:r>
    </w:p>
    <w:p w14:paraId="027FA939" w14:textId="77777777" w:rsidR="00104C8B" w:rsidRPr="00104C8B" w:rsidRDefault="00104C8B" w:rsidP="00013E57">
      <w:pPr>
        <w:numPr>
          <w:ilvl w:val="0"/>
          <w:numId w:val="4"/>
        </w:numPr>
        <w:spacing w:before="100" w:beforeAutospacing="1" w:after="100" w:afterAutospacing="1" w:line="360" w:lineRule="auto"/>
        <w:rPr>
          <w:rFonts w:ascii="Times New Roman" w:eastAsia="Times New Roman" w:hAnsi="Times New Roman" w:cs="Times New Roman"/>
          <w:kern w:val="0"/>
          <w:lang w:eastAsia="en-IN"/>
          <w14:ligatures w14:val="none"/>
        </w:rPr>
      </w:pPr>
      <w:r w:rsidRPr="00104C8B">
        <w:rPr>
          <w:rFonts w:ascii="Times New Roman" w:eastAsia="Times New Roman" w:hAnsi="Times New Roman" w:cs="Times New Roman"/>
          <w:kern w:val="0"/>
          <w:lang w:eastAsia="en-IN"/>
          <w14:ligatures w14:val="none"/>
        </w:rPr>
        <w:t xml:space="preserve">Barros, G., Torres, A., Palacio, G., &amp; </w:t>
      </w:r>
      <w:proofErr w:type="spellStart"/>
      <w:r w:rsidRPr="00104C8B">
        <w:rPr>
          <w:rFonts w:ascii="Times New Roman" w:eastAsia="Times New Roman" w:hAnsi="Times New Roman" w:cs="Times New Roman"/>
          <w:kern w:val="0"/>
          <w:lang w:eastAsia="en-IN"/>
          <w14:ligatures w14:val="none"/>
        </w:rPr>
        <w:t>Chulze</w:t>
      </w:r>
      <w:proofErr w:type="spellEnd"/>
      <w:r w:rsidRPr="00104C8B">
        <w:rPr>
          <w:rFonts w:ascii="Times New Roman" w:eastAsia="Times New Roman" w:hAnsi="Times New Roman" w:cs="Times New Roman"/>
          <w:kern w:val="0"/>
          <w:lang w:eastAsia="en-IN"/>
          <w14:ligatures w14:val="none"/>
        </w:rPr>
        <w:t xml:space="preserve">, S. (2003). "Mycotoxins in soybeans: Occurrence and prevention." </w:t>
      </w:r>
      <w:r w:rsidRPr="00104C8B">
        <w:rPr>
          <w:rFonts w:ascii="Times New Roman" w:eastAsia="Times New Roman" w:hAnsi="Times New Roman" w:cs="Times New Roman"/>
          <w:i/>
          <w:iCs/>
          <w:kern w:val="0"/>
          <w:lang w:eastAsia="en-IN"/>
          <w14:ligatures w14:val="none"/>
        </w:rPr>
        <w:t>Food Additives &amp; Contaminants</w:t>
      </w:r>
      <w:r w:rsidRPr="00104C8B">
        <w:rPr>
          <w:rFonts w:ascii="Times New Roman" w:eastAsia="Times New Roman" w:hAnsi="Times New Roman" w:cs="Times New Roman"/>
          <w:kern w:val="0"/>
          <w:lang w:eastAsia="en-IN"/>
          <w14:ligatures w14:val="none"/>
        </w:rPr>
        <w:t>, 20(3), 304–313.</w:t>
      </w:r>
      <w:r w:rsidRPr="00104C8B">
        <w:rPr>
          <w:rFonts w:ascii="Times New Roman" w:eastAsia="Times New Roman" w:hAnsi="Times New Roman" w:cs="Times New Roman"/>
          <w:kern w:val="0"/>
          <w:lang w:eastAsia="en-IN"/>
          <w14:ligatures w14:val="none"/>
        </w:rPr>
        <w:br/>
        <w:t>[Discusses aflatoxins in stored soybean and health risks.]</w:t>
      </w:r>
    </w:p>
    <w:p w14:paraId="768BA43B" w14:textId="77777777" w:rsidR="00104C8B" w:rsidRPr="00104C8B" w:rsidRDefault="00104C8B" w:rsidP="00013E57">
      <w:pPr>
        <w:numPr>
          <w:ilvl w:val="0"/>
          <w:numId w:val="4"/>
        </w:numPr>
        <w:spacing w:before="100" w:beforeAutospacing="1" w:after="100" w:afterAutospacing="1" w:line="360" w:lineRule="auto"/>
        <w:rPr>
          <w:rFonts w:ascii="Times New Roman" w:eastAsia="Times New Roman" w:hAnsi="Times New Roman" w:cs="Times New Roman"/>
          <w:kern w:val="0"/>
          <w:lang w:eastAsia="en-IN"/>
          <w14:ligatures w14:val="none"/>
        </w:rPr>
      </w:pPr>
      <w:r w:rsidRPr="00104C8B">
        <w:rPr>
          <w:rFonts w:ascii="Times New Roman" w:eastAsia="Times New Roman" w:hAnsi="Times New Roman" w:cs="Times New Roman"/>
          <w:kern w:val="0"/>
          <w:lang w:eastAsia="en-IN"/>
          <w14:ligatures w14:val="none"/>
        </w:rPr>
        <w:t xml:space="preserve">Narayana, R., &amp; </w:t>
      </w:r>
      <w:proofErr w:type="spellStart"/>
      <w:r w:rsidRPr="00104C8B">
        <w:rPr>
          <w:rFonts w:ascii="Times New Roman" w:eastAsia="Times New Roman" w:hAnsi="Times New Roman" w:cs="Times New Roman"/>
          <w:kern w:val="0"/>
          <w:lang w:eastAsia="en-IN"/>
          <w14:ligatures w14:val="none"/>
        </w:rPr>
        <w:t>Narayanaswamy</w:t>
      </w:r>
      <w:proofErr w:type="spellEnd"/>
      <w:r w:rsidRPr="00104C8B">
        <w:rPr>
          <w:rFonts w:ascii="Times New Roman" w:eastAsia="Times New Roman" w:hAnsi="Times New Roman" w:cs="Times New Roman"/>
          <w:kern w:val="0"/>
          <w:lang w:eastAsia="en-IN"/>
          <w14:ligatures w14:val="none"/>
        </w:rPr>
        <w:t xml:space="preserve">, P. (1988). "Lipid oxidation and protein denaturation during soybean drying." </w:t>
      </w:r>
      <w:r w:rsidRPr="00104C8B">
        <w:rPr>
          <w:rFonts w:ascii="Times New Roman" w:eastAsia="Times New Roman" w:hAnsi="Times New Roman" w:cs="Times New Roman"/>
          <w:i/>
          <w:iCs/>
          <w:kern w:val="0"/>
          <w:lang w:eastAsia="en-IN"/>
          <w14:ligatures w14:val="none"/>
        </w:rPr>
        <w:t>Indian Journal of Agricultural Sciences</w:t>
      </w:r>
      <w:r w:rsidRPr="00104C8B">
        <w:rPr>
          <w:rFonts w:ascii="Times New Roman" w:eastAsia="Times New Roman" w:hAnsi="Times New Roman" w:cs="Times New Roman"/>
          <w:kern w:val="0"/>
          <w:lang w:eastAsia="en-IN"/>
          <w14:ligatures w14:val="none"/>
        </w:rPr>
        <w:t>, 58(5), 370–375.</w:t>
      </w:r>
      <w:r w:rsidRPr="00104C8B">
        <w:rPr>
          <w:rFonts w:ascii="Times New Roman" w:eastAsia="Times New Roman" w:hAnsi="Times New Roman" w:cs="Times New Roman"/>
          <w:kern w:val="0"/>
          <w:lang w:eastAsia="en-IN"/>
          <w14:ligatures w14:val="none"/>
        </w:rPr>
        <w:br/>
        <w:t>[Evaluates biochemical deterioration during sun and artificial drying.]</w:t>
      </w:r>
    </w:p>
    <w:p w14:paraId="662851F0" w14:textId="77777777" w:rsidR="00104C8B" w:rsidRDefault="00104C8B" w:rsidP="00013E57">
      <w:pPr>
        <w:numPr>
          <w:ilvl w:val="0"/>
          <w:numId w:val="4"/>
        </w:numPr>
        <w:spacing w:before="100" w:beforeAutospacing="1" w:after="100" w:afterAutospacing="1" w:line="360" w:lineRule="auto"/>
        <w:rPr>
          <w:rFonts w:ascii="Times New Roman" w:eastAsia="Times New Roman" w:hAnsi="Times New Roman" w:cs="Times New Roman"/>
          <w:kern w:val="0"/>
          <w:lang w:eastAsia="en-IN"/>
          <w14:ligatures w14:val="none"/>
        </w:rPr>
      </w:pPr>
      <w:proofErr w:type="spellStart"/>
      <w:r w:rsidRPr="00104C8B">
        <w:rPr>
          <w:rFonts w:ascii="Times New Roman" w:eastAsia="Times New Roman" w:hAnsi="Times New Roman" w:cs="Times New Roman"/>
          <w:kern w:val="0"/>
          <w:lang w:eastAsia="en-IN"/>
          <w14:ligatures w14:val="none"/>
        </w:rPr>
        <w:t>Ufaz</w:t>
      </w:r>
      <w:proofErr w:type="spellEnd"/>
      <w:r w:rsidRPr="00104C8B">
        <w:rPr>
          <w:rFonts w:ascii="Times New Roman" w:eastAsia="Times New Roman" w:hAnsi="Times New Roman" w:cs="Times New Roman"/>
          <w:kern w:val="0"/>
          <w:lang w:eastAsia="en-IN"/>
          <w14:ligatures w14:val="none"/>
        </w:rPr>
        <w:t xml:space="preserve">, S., &amp; </w:t>
      </w:r>
      <w:proofErr w:type="spellStart"/>
      <w:r w:rsidRPr="00104C8B">
        <w:rPr>
          <w:rFonts w:ascii="Times New Roman" w:eastAsia="Times New Roman" w:hAnsi="Times New Roman" w:cs="Times New Roman"/>
          <w:kern w:val="0"/>
          <w:lang w:eastAsia="en-IN"/>
          <w14:ligatures w14:val="none"/>
        </w:rPr>
        <w:t>Galili</w:t>
      </w:r>
      <w:proofErr w:type="spellEnd"/>
      <w:r w:rsidRPr="00104C8B">
        <w:rPr>
          <w:rFonts w:ascii="Times New Roman" w:eastAsia="Times New Roman" w:hAnsi="Times New Roman" w:cs="Times New Roman"/>
          <w:kern w:val="0"/>
          <w:lang w:eastAsia="en-IN"/>
          <w14:ligatures w14:val="none"/>
        </w:rPr>
        <w:t xml:space="preserve">, G. (2008). "Improving the content of essential amino acids in soybean." </w:t>
      </w:r>
      <w:r w:rsidRPr="00104C8B">
        <w:rPr>
          <w:rFonts w:ascii="Times New Roman" w:eastAsia="Times New Roman" w:hAnsi="Times New Roman" w:cs="Times New Roman"/>
          <w:i/>
          <w:iCs/>
          <w:kern w:val="0"/>
          <w:lang w:eastAsia="en-IN"/>
          <w14:ligatures w14:val="none"/>
        </w:rPr>
        <w:t>Trends in Plant Science</w:t>
      </w:r>
      <w:r w:rsidRPr="00104C8B">
        <w:rPr>
          <w:rFonts w:ascii="Times New Roman" w:eastAsia="Times New Roman" w:hAnsi="Times New Roman" w:cs="Times New Roman"/>
          <w:kern w:val="0"/>
          <w:lang w:eastAsia="en-IN"/>
          <w14:ligatures w14:val="none"/>
        </w:rPr>
        <w:t>, 13(5), 292–301.</w:t>
      </w:r>
      <w:r w:rsidRPr="00104C8B">
        <w:rPr>
          <w:rFonts w:ascii="Times New Roman" w:eastAsia="Times New Roman" w:hAnsi="Times New Roman" w:cs="Times New Roman"/>
          <w:kern w:val="0"/>
          <w:lang w:eastAsia="en-IN"/>
          <w14:ligatures w14:val="none"/>
        </w:rPr>
        <w:br/>
        <w:t>[Biochemical focus on amino acid profiles and their stability.]</w:t>
      </w:r>
    </w:p>
    <w:p w14:paraId="6D105B2D" w14:textId="473B4099" w:rsidR="00C43439" w:rsidRDefault="00C43439" w:rsidP="00013E57">
      <w:pPr>
        <w:numPr>
          <w:ilvl w:val="0"/>
          <w:numId w:val="4"/>
        </w:numPr>
        <w:spacing w:before="100" w:beforeAutospacing="1" w:after="100" w:afterAutospacing="1" w:line="360" w:lineRule="auto"/>
        <w:rPr>
          <w:rFonts w:ascii="Times New Roman" w:eastAsia="Times New Roman" w:hAnsi="Times New Roman" w:cs="Times New Roman"/>
          <w:kern w:val="0"/>
          <w:lang w:eastAsia="en-IN"/>
          <w14:ligatures w14:val="none"/>
        </w:rPr>
      </w:pPr>
      <w:proofErr w:type="spellStart"/>
      <w:r w:rsidRPr="00A62B74">
        <w:rPr>
          <w:rFonts w:ascii="Times New Roman" w:eastAsia="Times New Roman" w:hAnsi="Times New Roman" w:cs="Times New Roman"/>
          <w:kern w:val="0"/>
          <w:lang w:val="fr-FR" w:eastAsia="en-IN"/>
          <w14:ligatures w14:val="none"/>
        </w:rPr>
        <w:t>Krishnan</w:t>
      </w:r>
      <w:proofErr w:type="spellEnd"/>
      <w:r w:rsidRPr="00A62B74">
        <w:rPr>
          <w:rFonts w:ascii="Times New Roman" w:eastAsia="Times New Roman" w:hAnsi="Times New Roman" w:cs="Times New Roman"/>
          <w:kern w:val="0"/>
          <w:lang w:val="fr-FR" w:eastAsia="en-IN"/>
          <w14:ligatures w14:val="none"/>
        </w:rPr>
        <w:t xml:space="preserve">, H. B., &amp; </w:t>
      </w:r>
      <w:proofErr w:type="spellStart"/>
      <w:r w:rsidRPr="00A62B74">
        <w:rPr>
          <w:rFonts w:ascii="Times New Roman" w:eastAsia="Times New Roman" w:hAnsi="Times New Roman" w:cs="Times New Roman"/>
          <w:kern w:val="0"/>
          <w:lang w:val="fr-FR" w:eastAsia="en-IN"/>
          <w14:ligatures w14:val="none"/>
        </w:rPr>
        <w:t>Jez</w:t>
      </w:r>
      <w:proofErr w:type="spellEnd"/>
      <w:r w:rsidRPr="00A62B74">
        <w:rPr>
          <w:rFonts w:ascii="Times New Roman" w:eastAsia="Times New Roman" w:hAnsi="Times New Roman" w:cs="Times New Roman"/>
          <w:kern w:val="0"/>
          <w:lang w:val="fr-FR" w:eastAsia="en-IN"/>
          <w14:ligatures w14:val="none"/>
        </w:rPr>
        <w:t xml:space="preserve">, J. M. (2018). </w:t>
      </w:r>
      <w:r w:rsidRPr="00C43439">
        <w:rPr>
          <w:rFonts w:ascii="Times New Roman" w:eastAsia="Times New Roman" w:hAnsi="Times New Roman" w:cs="Times New Roman"/>
          <w:kern w:val="0"/>
          <w:lang w:eastAsia="en-IN"/>
          <w14:ligatures w14:val="none"/>
        </w:rPr>
        <w:t xml:space="preserve">The promise and limits for enhancing </w:t>
      </w:r>
      <w:proofErr w:type="spellStart"/>
      <w:r w:rsidRPr="00C43439">
        <w:rPr>
          <w:rFonts w:ascii="Times New Roman" w:eastAsia="Times New Roman" w:hAnsi="Times New Roman" w:cs="Times New Roman"/>
          <w:kern w:val="0"/>
          <w:lang w:eastAsia="en-IN"/>
          <w14:ligatures w14:val="none"/>
        </w:rPr>
        <w:t>sulfur</w:t>
      </w:r>
      <w:proofErr w:type="spellEnd"/>
      <w:r w:rsidRPr="00C43439">
        <w:rPr>
          <w:rFonts w:ascii="Times New Roman" w:eastAsia="Times New Roman" w:hAnsi="Times New Roman" w:cs="Times New Roman"/>
          <w:kern w:val="0"/>
          <w:lang w:eastAsia="en-IN"/>
          <w14:ligatures w14:val="none"/>
        </w:rPr>
        <w:t>-containing amino acid content of soybean seed. </w:t>
      </w:r>
      <w:r w:rsidRPr="00C43439">
        <w:rPr>
          <w:rFonts w:ascii="Times New Roman" w:eastAsia="Times New Roman" w:hAnsi="Times New Roman" w:cs="Times New Roman"/>
          <w:i/>
          <w:iCs/>
          <w:kern w:val="0"/>
          <w:lang w:eastAsia="en-IN"/>
          <w14:ligatures w14:val="none"/>
        </w:rPr>
        <w:t>Plant Science</w:t>
      </w:r>
      <w:r w:rsidRPr="00C43439">
        <w:rPr>
          <w:rFonts w:ascii="Times New Roman" w:eastAsia="Times New Roman" w:hAnsi="Times New Roman" w:cs="Times New Roman"/>
          <w:kern w:val="0"/>
          <w:lang w:eastAsia="en-IN"/>
          <w14:ligatures w14:val="none"/>
        </w:rPr>
        <w:t>, </w:t>
      </w:r>
      <w:r w:rsidRPr="00C43439">
        <w:rPr>
          <w:rFonts w:ascii="Times New Roman" w:eastAsia="Times New Roman" w:hAnsi="Times New Roman" w:cs="Times New Roman"/>
          <w:i/>
          <w:iCs/>
          <w:kern w:val="0"/>
          <w:lang w:eastAsia="en-IN"/>
          <w14:ligatures w14:val="none"/>
        </w:rPr>
        <w:t>272</w:t>
      </w:r>
      <w:r w:rsidRPr="00C43439">
        <w:rPr>
          <w:rFonts w:ascii="Times New Roman" w:eastAsia="Times New Roman" w:hAnsi="Times New Roman" w:cs="Times New Roman"/>
          <w:kern w:val="0"/>
          <w:lang w:eastAsia="en-IN"/>
          <w14:ligatures w14:val="none"/>
        </w:rPr>
        <w:t>, 14-21.</w:t>
      </w:r>
    </w:p>
    <w:p w14:paraId="3CB7FC30" w14:textId="3378BD52" w:rsidR="00C43439" w:rsidRDefault="00C43439" w:rsidP="00013E57">
      <w:pPr>
        <w:numPr>
          <w:ilvl w:val="0"/>
          <w:numId w:val="4"/>
        </w:numPr>
        <w:spacing w:before="100" w:beforeAutospacing="1" w:after="100" w:afterAutospacing="1" w:line="360" w:lineRule="auto"/>
        <w:rPr>
          <w:rFonts w:ascii="Times New Roman" w:eastAsia="Times New Roman" w:hAnsi="Times New Roman" w:cs="Times New Roman"/>
          <w:kern w:val="0"/>
          <w:lang w:eastAsia="en-IN"/>
          <w14:ligatures w14:val="none"/>
        </w:rPr>
      </w:pPr>
      <w:proofErr w:type="spellStart"/>
      <w:r w:rsidRPr="00C43439">
        <w:rPr>
          <w:rFonts w:ascii="Times New Roman" w:eastAsia="Times New Roman" w:hAnsi="Times New Roman" w:cs="Times New Roman"/>
          <w:kern w:val="0"/>
          <w:lang w:eastAsia="en-IN"/>
          <w14:ligatures w14:val="none"/>
        </w:rPr>
        <w:t>Murai</w:t>
      </w:r>
      <w:proofErr w:type="spellEnd"/>
      <w:r w:rsidRPr="00C43439">
        <w:rPr>
          <w:rFonts w:ascii="Times New Roman" w:eastAsia="Times New Roman" w:hAnsi="Times New Roman" w:cs="Times New Roman"/>
          <w:kern w:val="0"/>
          <w:lang w:eastAsia="en-IN"/>
          <w14:ligatures w14:val="none"/>
        </w:rPr>
        <w:t xml:space="preserve">, T., </w:t>
      </w:r>
      <w:proofErr w:type="spellStart"/>
      <w:r w:rsidRPr="00C43439">
        <w:rPr>
          <w:rFonts w:ascii="Times New Roman" w:eastAsia="Times New Roman" w:hAnsi="Times New Roman" w:cs="Times New Roman"/>
          <w:kern w:val="0"/>
          <w:lang w:eastAsia="en-IN"/>
          <w14:ligatures w14:val="none"/>
        </w:rPr>
        <w:t>Naeve</w:t>
      </w:r>
      <w:proofErr w:type="spellEnd"/>
      <w:r w:rsidRPr="00C43439">
        <w:rPr>
          <w:rFonts w:ascii="Times New Roman" w:eastAsia="Times New Roman" w:hAnsi="Times New Roman" w:cs="Times New Roman"/>
          <w:kern w:val="0"/>
          <w:lang w:eastAsia="en-IN"/>
          <w14:ligatures w14:val="none"/>
        </w:rPr>
        <w:t xml:space="preserve">, S., &amp; </w:t>
      </w:r>
      <w:proofErr w:type="spellStart"/>
      <w:r w:rsidRPr="00C43439">
        <w:rPr>
          <w:rFonts w:ascii="Times New Roman" w:eastAsia="Times New Roman" w:hAnsi="Times New Roman" w:cs="Times New Roman"/>
          <w:kern w:val="0"/>
          <w:lang w:eastAsia="en-IN"/>
          <w14:ligatures w14:val="none"/>
        </w:rPr>
        <w:t>Annor</w:t>
      </w:r>
      <w:proofErr w:type="spellEnd"/>
      <w:r w:rsidRPr="00C43439">
        <w:rPr>
          <w:rFonts w:ascii="Times New Roman" w:eastAsia="Times New Roman" w:hAnsi="Times New Roman" w:cs="Times New Roman"/>
          <w:kern w:val="0"/>
          <w:lang w:eastAsia="en-IN"/>
          <w14:ligatures w14:val="none"/>
        </w:rPr>
        <w:t>, G. A. (2024). Regional variability in sugar and amino acid content of US soybeans and the impact of autoclaving on reducing sugars and free lysine. </w:t>
      </w:r>
      <w:r w:rsidRPr="00C43439">
        <w:rPr>
          <w:rFonts w:ascii="Times New Roman" w:eastAsia="Times New Roman" w:hAnsi="Times New Roman" w:cs="Times New Roman"/>
          <w:i/>
          <w:iCs/>
          <w:kern w:val="0"/>
          <w:lang w:eastAsia="en-IN"/>
          <w14:ligatures w14:val="none"/>
        </w:rPr>
        <w:t>Foods</w:t>
      </w:r>
      <w:r w:rsidRPr="00C43439">
        <w:rPr>
          <w:rFonts w:ascii="Times New Roman" w:eastAsia="Times New Roman" w:hAnsi="Times New Roman" w:cs="Times New Roman"/>
          <w:kern w:val="0"/>
          <w:lang w:eastAsia="en-IN"/>
          <w14:ligatures w14:val="none"/>
        </w:rPr>
        <w:t>, </w:t>
      </w:r>
      <w:r w:rsidRPr="00C43439">
        <w:rPr>
          <w:rFonts w:ascii="Times New Roman" w:eastAsia="Times New Roman" w:hAnsi="Times New Roman" w:cs="Times New Roman"/>
          <w:i/>
          <w:iCs/>
          <w:kern w:val="0"/>
          <w:lang w:eastAsia="en-IN"/>
          <w14:ligatures w14:val="none"/>
        </w:rPr>
        <w:t>13</w:t>
      </w:r>
      <w:r w:rsidRPr="00C43439">
        <w:rPr>
          <w:rFonts w:ascii="Times New Roman" w:eastAsia="Times New Roman" w:hAnsi="Times New Roman" w:cs="Times New Roman"/>
          <w:kern w:val="0"/>
          <w:lang w:eastAsia="en-IN"/>
          <w14:ligatures w14:val="none"/>
        </w:rPr>
        <w:t>(12), 1884.</w:t>
      </w:r>
    </w:p>
    <w:p w14:paraId="1824C3B5" w14:textId="4613EBC6" w:rsidR="006855CE" w:rsidRPr="00D25807" w:rsidRDefault="008D432E" w:rsidP="00D25807">
      <w:pPr>
        <w:pStyle w:val="ListParagraph"/>
        <w:numPr>
          <w:ilvl w:val="0"/>
          <w:numId w:val="4"/>
        </w:numPr>
        <w:spacing w:line="360" w:lineRule="auto"/>
        <w:rPr>
          <w:rFonts w:ascii="Times New Roman" w:hAnsi="Times New Roman" w:cs="Times New Roman"/>
          <w:lang w:val="en-GB"/>
        </w:rPr>
      </w:pPr>
      <w:proofErr w:type="spellStart"/>
      <w:r w:rsidRPr="006855CE">
        <w:rPr>
          <w:rFonts w:ascii="Times New Roman" w:hAnsi="Times New Roman" w:cs="Times New Roman"/>
          <w:lang w:val="en-GB"/>
        </w:rPr>
        <w:t>Martey</w:t>
      </w:r>
      <w:proofErr w:type="spellEnd"/>
      <w:r w:rsidRPr="006855CE">
        <w:rPr>
          <w:rFonts w:ascii="Times New Roman" w:hAnsi="Times New Roman" w:cs="Times New Roman"/>
          <w:lang w:val="en-GB"/>
        </w:rPr>
        <w:t xml:space="preserve">, E., Goldsmith, P., &amp; </w:t>
      </w:r>
      <w:proofErr w:type="spellStart"/>
      <w:r w:rsidRPr="006855CE">
        <w:rPr>
          <w:rFonts w:ascii="Times New Roman" w:hAnsi="Times New Roman" w:cs="Times New Roman"/>
          <w:lang w:val="en-GB"/>
        </w:rPr>
        <w:t>Etwire</w:t>
      </w:r>
      <w:proofErr w:type="spellEnd"/>
      <w:r w:rsidRPr="006855CE">
        <w:rPr>
          <w:rFonts w:ascii="Times New Roman" w:hAnsi="Times New Roman" w:cs="Times New Roman"/>
          <w:lang w:val="en-GB"/>
        </w:rPr>
        <w:t>, P. M. (2025). Economics of storage and grain loss in the soybean trade in Northern Ghana. NJAS: Impact in Agricultural and Life Sciences, 97(1), 2534475.</w:t>
      </w:r>
    </w:p>
    <w:p w14:paraId="212BFB8B" w14:textId="49F613F5" w:rsidR="006855CE" w:rsidRDefault="006855CE" w:rsidP="006855CE">
      <w:pPr>
        <w:pStyle w:val="ListParagraph"/>
        <w:numPr>
          <w:ilvl w:val="0"/>
          <w:numId w:val="4"/>
        </w:numPr>
        <w:spacing w:line="360" w:lineRule="auto"/>
        <w:rPr>
          <w:sz w:val="20"/>
          <w:szCs w:val="20"/>
          <w:lang w:val="en-GB"/>
        </w:rPr>
      </w:pPr>
      <w:proofErr w:type="spellStart"/>
      <w:r w:rsidRPr="006855CE">
        <w:rPr>
          <w:rFonts w:ascii="Times New Roman" w:hAnsi="Times New Roman" w:cs="Times New Roman"/>
          <w:lang w:val="en-GB"/>
        </w:rPr>
        <w:t>Manjari</w:t>
      </w:r>
      <w:proofErr w:type="spellEnd"/>
      <w:r w:rsidRPr="006855CE">
        <w:rPr>
          <w:rFonts w:ascii="Times New Roman" w:hAnsi="Times New Roman" w:cs="Times New Roman"/>
          <w:lang w:val="en-GB"/>
        </w:rPr>
        <w:t xml:space="preserve">, T., </w:t>
      </w:r>
      <w:proofErr w:type="spellStart"/>
      <w:r w:rsidRPr="006855CE">
        <w:rPr>
          <w:rFonts w:ascii="Times New Roman" w:hAnsi="Times New Roman" w:cs="Times New Roman"/>
          <w:lang w:val="en-GB"/>
        </w:rPr>
        <w:t>Jayasurya</w:t>
      </w:r>
      <w:proofErr w:type="spellEnd"/>
      <w:r w:rsidRPr="006855CE">
        <w:rPr>
          <w:rFonts w:ascii="Times New Roman" w:hAnsi="Times New Roman" w:cs="Times New Roman"/>
          <w:lang w:val="en-GB"/>
        </w:rPr>
        <w:t xml:space="preserve">, J. V., </w:t>
      </w:r>
      <w:proofErr w:type="spellStart"/>
      <w:r w:rsidRPr="006855CE">
        <w:rPr>
          <w:rFonts w:ascii="Times New Roman" w:hAnsi="Times New Roman" w:cs="Times New Roman"/>
          <w:lang w:val="en-GB"/>
        </w:rPr>
        <w:t>Maodiswari</w:t>
      </w:r>
      <w:proofErr w:type="spellEnd"/>
      <w:r w:rsidRPr="006855CE">
        <w:rPr>
          <w:rFonts w:ascii="Times New Roman" w:hAnsi="Times New Roman" w:cs="Times New Roman"/>
          <w:lang w:val="en-GB"/>
        </w:rPr>
        <w:t xml:space="preserve">, V. J., Prasanna, B., Kavya, B., Ambika, S., &amp; </w:t>
      </w:r>
      <w:proofErr w:type="spellStart"/>
      <w:r w:rsidRPr="006855CE">
        <w:rPr>
          <w:rFonts w:ascii="Times New Roman" w:hAnsi="Times New Roman" w:cs="Times New Roman"/>
          <w:lang w:val="en-GB"/>
        </w:rPr>
        <w:t>Manojkumar</w:t>
      </w:r>
      <w:proofErr w:type="spellEnd"/>
      <w:r w:rsidRPr="006855CE">
        <w:rPr>
          <w:rFonts w:ascii="Times New Roman" w:hAnsi="Times New Roman" w:cs="Times New Roman"/>
          <w:lang w:val="en-GB"/>
        </w:rPr>
        <w:t>, Y. (2026). Soybean storage and Preservation: A comprehensive review of post-harvest challenges, technologies, and global perspectives. Journal of Stored Products Research, 116, 102910</w:t>
      </w:r>
      <w:r w:rsidRPr="006855CE">
        <w:rPr>
          <w:sz w:val="20"/>
          <w:szCs w:val="20"/>
          <w:lang w:val="en-GB"/>
        </w:rPr>
        <w:t>.</w:t>
      </w:r>
    </w:p>
    <w:p w14:paraId="0068773F" w14:textId="6056F818" w:rsidR="00620DE2" w:rsidRPr="006855CE" w:rsidRDefault="00620DE2" w:rsidP="006855CE">
      <w:pPr>
        <w:pStyle w:val="ListParagraph"/>
        <w:numPr>
          <w:ilvl w:val="0"/>
          <w:numId w:val="4"/>
        </w:numPr>
        <w:spacing w:line="360" w:lineRule="auto"/>
        <w:rPr>
          <w:sz w:val="20"/>
          <w:szCs w:val="20"/>
          <w:lang w:val="en-GB"/>
        </w:rPr>
      </w:pPr>
      <w:r w:rsidRPr="00620DE2">
        <w:rPr>
          <w:sz w:val="20"/>
          <w:szCs w:val="20"/>
          <w:lang w:val="en-GB"/>
        </w:rPr>
        <w:t xml:space="preserve">Toomer, O. T., Oviedo, E. O., Ali, M., </w:t>
      </w:r>
      <w:proofErr w:type="spellStart"/>
      <w:r w:rsidRPr="00620DE2">
        <w:rPr>
          <w:sz w:val="20"/>
          <w:szCs w:val="20"/>
          <w:lang w:val="en-GB"/>
        </w:rPr>
        <w:t>Patino</w:t>
      </w:r>
      <w:proofErr w:type="spellEnd"/>
      <w:r w:rsidRPr="00620DE2">
        <w:rPr>
          <w:sz w:val="20"/>
          <w:szCs w:val="20"/>
          <w:lang w:val="en-GB"/>
        </w:rPr>
        <w:t xml:space="preserve">, D., Joseph, M., </w:t>
      </w:r>
      <w:proofErr w:type="spellStart"/>
      <w:r w:rsidRPr="00620DE2">
        <w:rPr>
          <w:sz w:val="20"/>
          <w:szCs w:val="20"/>
          <w:lang w:val="en-GB"/>
        </w:rPr>
        <w:t>Frinsko</w:t>
      </w:r>
      <w:proofErr w:type="spellEnd"/>
      <w:r w:rsidRPr="00620DE2">
        <w:rPr>
          <w:sz w:val="20"/>
          <w:szCs w:val="20"/>
          <w:lang w:val="en-GB"/>
        </w:rPr>
        <w:t xml:space="preserve">, M., ... &amp; </w:t>
      </w:r>
      <w:proofErr w:type="spellStart"/>
      <w:r w:rsidRPr="00620DE2">
        <w:rPr>
          <w:sz w:val="20"/>
          <w:szCs w:val="20"/>
          <w:lang w:val="en-GB"/>
        </w:rPr>
        <w:t>Mian</w:t>
      </w:r>
      <w:proofErr w:type="spellEnd"/>
      <w:r w:rsidRPr="00620DE2">
        <w:rPr>
          <w:sz w:val="20"/>
          <w:szCs w:val="20"/>
          <w:lang w:val="en-GB"/>
        </w:rPr>
        <w:t>, R. (2023). Current agronomic practices, harvest &amp; post-harvest processing of soybeans (Glycine max)—A review. Agronomy, 13(2), 427.</w:t>
      </w:r>
    </w:p>
    <w:p w14:paraId="44329AA1" w14:textId="77777777" w:rsidR="008D432E" w:rsidRPr="006855CE" w:rsidRDefault="008D432E" w:rsidP="006855CE">
      <w:pPr>
        <w:pStyle w:val="ListParagraph"/>
        <w:spacing w:line="360" w:lineRule="auto"/>
        <w:rPr>
          <w:sz w:val="20"/>
          <w:szCs w:val="20"/>
          <w:lang w:val="en-GB"/>
        </w:rPr>
      </w:pPr>
    </w:p>
    <w:p w14:paraId="348319A8" w14:textId="77777777" w:rsidR="008D432E" w:rsidRPr="00104C8B" w:rsidRDefault="008D432E" w:rsidP="008D432E">
      <w:pPr>
        <w:spacing w:before="100" w:beforeAutospacing="1" w:after="100" w:afterAutospacing="1" w:line="360" w:lineRule="auto"/>
        <w:ind w:left="720"/>
        <w:rPr>
          <w:rFonts w:ascii="Times New Roman" w:eastAsia="Times New Roman" w:hAnsi="Times New Roman" w:cs="Times New Roman"/>
          <w:kern w:val="0"/>
          <w:lang w:eastAsia="en-IN"/>
          <w14:ligatures w14:val="none"/>
        </w:rPr>
      </w:pPr>
    </w:p>
    <w:p w14:paraId="1821218A" w14:textId="77777777" w:rsidR="004F7F39" w:rsidRDefault="004F7F39" w:rsidP="004F7F39">
      <w:pPr>
        <w:rPr>
          <w:rFonts w:ascii="Times New Roman" w:hAnsi="Times New Roman" w:cs="Times New Roman"/>
        </w:rPr>
      </w:pPr>
    </w:p>
    <w:p w14:paraId="4A105ADD" w14:textId="77777777" w:rsidR="004F7F39" w:rsidRDefault="004F7F39" w:rsidP="004F7F39">
      <w:pPr>
        <w:rPr>
          <w:rFonts w:ascii="Times New Roman" w:hAnsi="Times New Roman" w:cs="Times New Roman"/>
        </w:rPr>
      </w:pPr>
    </w:p>
    <w:p w14:paraId="7E0F399A" w14:textId="77777777" w:rsidR="00BD703C" w:rsidRDefault="00BD703C"/>
    <w:p w14:paraId="107D9774" w14:textId="77777777" w:rsidR="006E2641" w:rsidRDefault="006E2641"/>
    <w:p w14:paraId="421E19DC" w14:textId="77777777" w:rsidR="006E2641" w:rsidRDefault="006E2641"/>
    <w:p w14:paraId="130DBFF1" w14:textId="77777777" w:rsidR="006E2641" w:rsidRDefault="006E2641"/>
    <w:p w14:paraId="5AF09BEF" w14:textId="77777777" w:rsidR="006E2641" w:rsidRDefault="006E2641"/>
    <w:p w14:paraId="648273C1" w14:textId="77777777" w:rsidR="006E2641" w:rsidRDefault="006E2641"/>
    <w:p w14:paraId="35959FCB" w14:textId="77777777" w:rsidR="006E2641" w:rsidRDefault="006E2641"/>
    <w:p w14:paraId="0DE54BF7" w14:textId="77777777" w:rsidR="006E2641" w:rsidRDefault="006E2641"/>
    <w:p w14:paraId="024AF13A" w14:textId="77777777" w:rsidR="006E2641" w:rsidRDefault="006E2641"/>
    <w:p w14:paraId="0BC5F918" w14:textId="77777777" w:rsidR="006E2641" w:rsidRDefault="006E2641"/>
    <w:p w14:paraId="08655A29" w14:textId="77777777" w:rsidR="006E2641" w:rsidRDefault="006E2641"/>
    <w:p w14:paraId="4E56CCB1" w14:textId="77777777" w:rsidR="006E2641" w:rsidRDefault="006E2641"/>
    <w:p w14:paraId="1BE39CEF" w14:textId="77777777" w:rsidR="006E2641" w:rsidRDefault="006E2641"/>
    <w:p w14:paraId="0417C14D" w14:textId="77777777" w:rsidR="006E2641" w:rsidRDefault="006E2641"/>
    <w:p w14:paraId="4D626553" w14:textId="77777777" w:rsidR="006E2641" w:rsidRDefault="006E2641"/>
    <w:p w14:paraId="77B420CD" w14:textId="77777777" w:rsidR="006E2641" w:rsidRDefault="006E2641"/>
    <w:p w14:paraId="4FE9F0A5" w14:textId="77777777" w:rsidR="006E2641" w:rsidRDefault="006E2641"/>
    <w:p w14:paraId="11D0F233" w14:textId="77777777" w:rsidR="006E2641" w:rsidRDefault="006E2641"/>
    <w:sectPr w:rsidR="006E264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C89E0" w14:textId="77777777" w:rsidR="007421CB" w:rsidRDefault="007421CB" w:rsidP="00AC44BA">
      <w:pPr>
        <w:spacing w:after="0" w:line="240" w:lineRule="auto"/>
      </w:pPr>
      <w:r>
        <w:separator/>
      </w:r>
    </w:p>
  </w:endnote>
  <w:endnote w:type="continuationSeparator" w:id="0">
    <w:p w14:paraId="7744E582" w14:textId="77777777" w:rsidR="007421CB" w:rsidRDefault="007421CB" w:rsidP="00AC4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871FB" w14:textId="77777777" w:rsidR="00AC44BA" w:rsidRDefault="00AC4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63BE4" w14:textId="77777777" w:rsidR="00AC44BA" w:rsidRDefault="00AC4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3CE90" w14:textId="77777777" w:rsidR="00AC44BA" w:rsidRDefault="00AC4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1B9B6" w14:textId="77777777" w:rsidR="007421CB" w:rsidRDefault="007421CB" w:rsidP="00AC44BA">
      <w:pPr>
        <w:spacing w:after="0" w:line="240" w:lineRule="auto"/>
      </w:pPr>
      <w:r>
        <w:separator/>
      </w:r>
    </w:p>
  </w:footnote>
  <w:footnote w:type="continuationSeparator" w:id="0">
    <w:p w14:paraId="66EF3718" w14:textId="77777777" w:rsidR="007421CB" w:rsidRDefault="007421CB" w:rsidP="00AC4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AEC4C" w14:textId="33661FEC" w:rsidR="00AC44BA" w:rsidRDefault="007421CB">
    <w:pPr>
      <w:pStyle w:val="Header"/>
    </w:pPr>
    <w:r>
      <w:rPr>
        <w:noProof/>
      </w:rPr>
      <w:pict w14:anchorId="045106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150608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4C19F" w14:textId="07AABB4C" w:rsidR="00AC44BA" w:rsidRDefault="007421CB">
    <w:pPr>
      <w:pStyle w:val="Header"/>
    </w:pPr>
    <w:r>
      <w:rPr>
        <w:noProof/>
      </w:rPr>
      <w:pict w14:anchorId="3B5A0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150608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26650" w14:textId="5528BC63" w:rsidR="00AC44BA" w:rsidRDefault="007421CB">
    <w:pPr>
      <w:pStyle w:val="Header"/>
    </w:pPr>
    <w:r>
      <w:rPr>
        <w:noProof/>
      </w:rPr>
      <w:pict w14:anchorId="345FAA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150607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F6FF7"/>
    <w:multiLevelType w:val="multilevel"/>
    <w:tmpl w:val="735CF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D2399"/>
    <w:multiLevelType w:val="hybridMultilevel"/>
    <w:tmpl w:val="8E422242"/>
    <w:lvl w:ilvl="0" w:tplc="ECD2E07C">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BA863DB"/>
    <w:multiLevelType w:val="hybridMultilevel"/>
    <w:tmpl w:val="85569F78"/>
    <w:lvl w:ilvl="0" w:tplc="703C05B4">
      <w:start w:val="1"/>
      <w:numFmt w:val="lowerRoman"/>
      <w:lvlText w:val="%1)"/>
      <w:lvlJc w:val="left"/>
      <w:pPr>
        <w:ind w:left="1146" w:hanging="720"/>
      </w:pPr>
      <w:rPr>
        <w:rFonts w:hint="default"/>
        <w:b w:val="0"/>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278289A"/>
    <w:multiLevelType w:val="multilevel"/>
    <w:tmpl w:val="891C5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3543E2"/>
    <w:multiLevelType w:val="hybridMultilevel"/>
    <w:tmpl w:val="3FEEF57A"/>
    <w:lvl w:ilvl="0" w:tplc="4009000F">
      <w:start w:val="1"/>
      <w:numFmt w:val="decimal"/>
      <w:lvlText w:val="%1."/>
      <w:lvlJc w:val="left"/>
      <w:pPr>
        <w:ind w:left="360" w:hanging="360"/>
      </w:pPr>
      <w:rPr>
        <w:rFonts w:ascii="Times New Roman" w:hAnsi="Times New Roman" w:cs="Times New Roman"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9661A3C"/>
    <w:multiLevelType w:val="hybridMultilevel"/>
    <w:tmpl w:val="FBC455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9FE5AC5"/>
    <w:multiLevelType w:val="multilevel"/>
    <w:tmpl w:val="C6149FD0"/>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7" w15:restartNumberingAfterBreak="0">
    <w:nsid w:val="57312DDB"/>
    <w:multiLevelType w:val="hybridMultilevel"/>
    <w:tmpl w:val="46A47876"/>
    <w:lvl w:ilvl="0" w:tplc="BEBA763A">
      <w:start w:val="1"/>
      <w:numFmt w:val="lowerRoman"/>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E900AA2"/>
    <w:multiLevelType w:val="multilevel"/>
    <w:tmpl w:val="42A87186"/>
    <w:lvl w:ilvl="0">
      <w:start w:val="4"/>
      <w:numFmt w:val="decimal"/>
      <w:lvlText w:val="%1"/>
      <w:lvlJc w:val="left"/>
      <w:pPr>
        <w:ind w:left="360" w:hanging="360"/>
      </w:pPr>
      <w:rPr>
        <w:rFonts w:hint="default"/>
        <w:b/>
        <w:sz w:val="22"/>
      </w:rPr>
    </w:lvl>
    <w:lvl w:ilvl="1">
      <w:start w:val="1"/>
      <w:numFmt w:val="decimal"/>
      <w:lvlText w:val="%1.%2"/>
      <w:lvlJc w:val="left"/>
      <w:pPr>
        <w:ind w:left="360" w:hanging="360"/>
      </w:pPr>
      <w:rPr>
        <w:rFonts w:hint="default"/>
        <w:b/>
        <w:sz w:val="22"/>
      </w:rPr>
    </w:lvl>
    <w:lvl w:ilvl="2">
      <w:start w:val="1"/>
      <w:numFmt w:val="decimal"/>
      <w:lvlText w:val="%1.%2.%3"/>
      <w:lvlJc w:val="left"/>
      <w:pPr>
        <w:ind w:left="1146"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9" w15:restartNumberingAfterBreak="0">
    <w:nsid w:val="79B32775"/>
    <w:multiLevelType w:val="multilevel"/>
    <w:tmpl w:val="F5426E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3"/>
  </w:num>
  <w:num w:numId="4">
    <w:abstractNumId w:val="0"/>
  </w:num>
  <w:num w:numId="5">
    <w:abstractNumId w:val="7"/>
  </w:num>
  <w:num w:numId="6">
    <w:abstractNumId w:val="2"/>
  </w:num>
  <w:num w:numId="7">
    <w:abstractNumId w:val="8"/>
  </w:num>
  <w:num w:numId="8">
    <w:abstractNumId w:val="5"/>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ysDS1NDaxsDAzNjdS0lEKTi0uzszPAykwrAUA8DIBTCwAAAA="/>
  </w:docVars>
  <w:rsids>
    <w:rsidRoot w:val="00BD703C"/>
    <w:rsid w:val="000016F4"/>
    <w:rsid w:val="00013E57"/>
    <w:rsid w:val="00025199"/>
    <w:rsid w:val="00036F0A"/>
    <w:rsid w:val="000409DA"/>
    <w:rsid w:val="0004427E"/>
    <w:rsid w:val="00070919"/>
    <w:rsid w:val="00074A1F"/>
    <w:rsid w:val="00083A14"/>
    <w:rsid w:val="00096BFE"/>
    <w:rsid w:val="000C788A"/>
    <w:rsid w:val="000D4DB3"/>
    <w:rsid w:val="000E1153"/>
    <w:rsid w:val="000E18D3"/>
    <w:rsid w:val="000E42FC"/>
    <w:rsid w:val="000F4CE9"/>
    <w:rsid w:val="000F5984"/>
    <w:rsid w:val="000F63AA"/>
    <w:rsid w:val="000F7718"/>
    <w:rsid w:val="00100EDA"/>
    <w:rsid w:val="00104C8B"/>
    <w:rsid w:val="00114D11"/>
    <w:rsid w:val="00122AF9"/>
    <w:rsid w:val="00125C2D"/>
    <w:rsid w:val="001319E4"/>
    <w:rsid w:val="0013241A"/>
    <w:rsid w:val="001612CC"/>
    <w:rsid w:val="00165EFD"/>
    <w:rsid w:val="00174BC2"/>
    <w:rsid w:val="00186261"/>
    <w:rsid w:val="00190835"/>
    <w:rsid w:val="001B1B70"/>
    <w:rsid w:val="001B7DA0"/>
    <w:rsid w:val="001C5FDD"/>
    <w:rsid w:val="001E4A45"/>
    <w:rsid w:val="001F713F"/>
    <w:rsid w:val="00213C7A"/>
    <w:rsid w:val="00216820"/>
    <w:rsid w:val="00216ECA"/>
    <w:rsid w:val="00223657"/>
    <w:rsid w:val="002304A4"/>
    <w:rsid w:val="00240B53"/>
    <w:rsid w:val="00244743"/>
    <w:rsid w:val="00246652"/>
    <w:rsid w:val="00254F55"/>
    <w:rsid w:val="00256350"/>
    <w:rsid w:val="0027563F"/>
    <w:rsid w:val="002757FB"/>
    <w:rsid w:val="002805F0"/>
    <w:rsid w:val="00282E5B"/>
    <w:rsid w:val="002A42F2"/>
    <w:rsid w:val="002A44B7"/>
    <w:rsid w:val="002B1A3E"/>
    <w:rsid w:val="002B644D"/>
    <w:rsid w:val="002C3230"/>
    <w:rsid w:val="002C6C3A"/>
    <w:rsid w:val="002D11E7"/>
    <w:rsid w:val="002D37E7"/>
    <w:rsid w:val="002D7938"/>
    <w:rsid w:val="002F7110"/>
    <w:rsid w:val="00312D59"/>
    <w:rsid w:val="00313454"/>
    <w:rsid w:val="003242F9"/>
    <w:rsid w:val="00325F7F"/>
    <w:rsid w:val="00335C7D"/>
    <w:rsid w:val="00343CF8"/>
    <w:rsid w:val="00352291"/>
    <w:rsid w:val="00362EB8"/>
    <w:rsid w:val="00366684"/>
    <w:rsid w:val="003723A5"/>
    <w:rsid w:val="0038021C"/>
    <w:rsid w:val="00382B7E"/>
    <w:rsid w:val="003873DA"/>
    <w:rsid w:val="003A7F7C"/>
    <w:rsid w:val="003D21F8"/>
    <w:rsid w:val="003D2717"/>
    <w:rsid w:val="003D59E7"/>
    <w:rsid w:val="003E7D6A"/>
    <w:rsid w:val="003F06DA"/>
    <w:rsid w:val="00407EC5"/>
    <w:rsid w:val="00412F0D"/>
    <w:rsid w:val="00417868"/>
    <w:rsid w:val="00421E9A"/>
    <w:rsid w:val="004360BC"/>
    <w:rsid w:val="004442A2"/>
    <w:rsid w:val="0045152E"/>
    <w:rsid w:val="00467594"/>
    <w:rsid w:val="004A1624"/>
    <w:rsid w:val="004B2BBF"/>
    <w:rsid w:val="004D1FCF"/>
    <w:rsid w:val="004F7F39"/>
    <w:rsid w:val="005074BF"/>
    <w:rsid w:val="00515A94"/>
    <w:rsid w:val="005216B1"/>
    <w:rsid w:val="0052569B"/>
    <w:rsid w:val="00530A35"/>
    <w:rsid w:val="00536B6D"/>
    <w:rsid w:val="0054164A"/>
    <w:rsid w:val="005455B5"/>
    <w:rsid w:val="005565C2"/>
    <w:rsid w:val="00565B79"/>
    <w:rsid w:val="00572781"/>
    <w:rsid w:val="00575278"/>
    <w:rsid w:val="0057766A"/>
    <w:rsid w:val="005835F6"/>
    <w:rsid w:val="00587B2C"/>
    <w:rsid w:val="00594935"/>
    <w:rsid w:val="005A7A3E"/>
    <w:rsid w:val="005B51F3"/>
    <w:rsid w:val="005C1518"/>
    <w:rsid w:val="005C2D26"/>
    <w:rsid w:val="0060425A"/>
    <w:rsid w:val="00604710"/>
    <w:rsid w:val="00605728"/>
    <w:rsid w:val="00620DE2"/>
    <w:rsid w:val="00632334"/>
    <w:rsid w:val="006404F1"/>
    <w:rsid w:val="00660AA0"/>
    <w:rsid w:val="00660ECC"/>
    <w:rsid w:val="0066569D"/>
    <w:rsid w:val="00682710"/>
    <w:rsid w:val="006855CE"/>
    <w:rsid w:val="00685EB2"/>
    <w:rsid w:val="00692C5D"/>
    <w:rsid w:val="006B6AB3"/>
    <w:rsid w:val="006C44C8"/>
    <w:rsid w:val="006E2641"/>
    <w:rsid w:val="006F096A"/>
    <w:rsid w:val="006F1AF4"/>
    <w:rsid w:val="006F273F"/>
    <w:rsid w:val="007228B0"/>
    <w:rsid w:val="007237E2"/>
    <w:rsid w:val="00737DA9"/>
    <w:rsid w:val="007421CB"/>
    <w:rsid w:val="00745DD4"/>
    <w:rsid w:val="0074729F"/>
    <w:rsid w:val="00763534"/>
    <w:rsid w:val="0077298C"/>
    <w:rsid w:val="00785DF2"/>
    <w:rsid w:val="00787F7B"/>
    <w:rsid w:val="007911D2"/>
    <w:rsid w:val="007A3E13"/>
    <w:rsid w:val="007A4BA1"/>
    <w:rsid w:val="007C2980"/>
    <w:rsid w:val="007D5CEE"/>
    <w:rsid w:val="007E21F4"/>
    <w:rsid w:val="007F2F7C"/>
    <w:rsid w:val="00806F7B"/>
    <w:rsid w:val="00820E9D"/>
    <w:rsid w:val="008516B4"/>
    <w:rsid w:val="008536FD"/>
    <w:rsid w:val="00863AEA"/>
    <w:rsid w:val="00875B93"/>
    <w:rsid w:val="00880B11"/>
    <w:rsid w:val="00885552"/>
    <w:rsid w:val="008855B4"/>
    <w:rsid w:val="00893569"/>
    <w:rsid w:val="00894DB4"/>
    <w:rsid w:val="008A5164"/>
    <w:rsid w:val="008A6E61"/>
    <w:rsid w:val="008A70BC"/>
    <w:rsid w:val="008B6A8B"/>
    <w:rsid w:val="008C445B"/>
    <w:rsid w:val="008D059A"/>
    <w:rsid w:val="008D432E"/>
    <w:rsid w:val="008D79F1"/>
    <w:rsid w:val="008F0089"/>
    <w:rsid w:val="008F1517"/>
    <w:rsid w:val="008F279A"/>
    <w:rsid w:val="009019DF"/>
    <w:rsid w:val="00913BB5"/>
    <w:rsid w:val="00920ED5"/>
    <w:rsid w:val="00923F63"/>
    <w:rsid w:val="00933A39"/>
    <w:rsid w:val="00942805"/>
    <w:rsid w:val="009463EC"/>
    <w:rsid w:val="00951BB2"/>
    <w:rsid w:val="00963AE2"/>
    <w:rsid w:val="00967A8F"/>
    <w:rsid w:val="00972BFB"/>
    <w:rsid w:val="00973856"/>
    <w:rsid w:val="009874BE"/>
    <w:rsid w:val="009C067D"/>
    <w:rsid w:val="009E592E"/>
    <w:rsid w:val="009F1DAD"/>
    <w:rsid w:val="00A072BB"/>
    <w:rsid w:val="00A21D65"/>
    <w:rsid w:val="00A31110"/>
    <w:rsid w:val="00A33644"/>
    <w:rsid w:val="00A55D29"/>
    <w:rsid w:val="00A613DA"/>
    <w:rsid w:val="00A62B74"/>
    <w:rsid w:val="00A74F80"/>
    <w:rsid w:val="00A77BA0"/>
    <w:rsid w:val="00A83E10"/>
    <w:rsid w:val="00A8686C"/>
    <w:rsid w:val="00AA23EB"/>
    <w:rsid w:val="00AA2C90"/>
    <w:rsid w:val="00AC2470"/>
    <w:rsid w:val="00AC44BA"/>
    <w:rsid w:val="00AD213F"/>
    <w:rsid w:val="00AD3FCC"/>
    <w:rsid w:val="00AD5082"/>
    <w:rsid w:val="00AE24D6"/>
    <w:rsid w:val="00B105C9"/>
    <w:rsid w:val="00B21081"/>
    <w:rsid w:val="00B31EAF"/>
    <w:rsid w:val="00B34148"/>
    <w:rsid w:val="00B42E71"/>
    <w:rsid w:val="00B7436C"/>
    <w:rsid w:val="00B967EC"/>
    <w:rsid w:val="00BB2ED0"/>
    <w:rsid w:val="00BC3F61"/>
    <w:rsid w:val="00BD116C"/>
    <w:rsid w:val="00BD5D8B"/>
    <w:rsid w:val="00BD703C"/>
    <w:rsid w:val="00BE1984"/>
    <w:rsid w:val="00C02913"/>
    <w:rsid w:val="00C0519C"/>
    <w:rsid w:val="00C07440"/>
    <w:rsid w:val="00C13A3F"/>
    <w:rsid w:val="00C43439"/>
    <w:rsid w:val="00C47A1D"/>
    <w:rsid w:val="00C577DA"/>
    <w:rsid w:val="00C63136"/>
    <w:rsid w:val="00C67827"/>
    <w:rsid w:val="00C67CA3"/>
    <w:rsid w:val="00CA1C6A"/>
    <w:rsid w:val="00CA2208"/>
    <w:rsid w:val="00CA32A7"/>
    <w:rsid w:val="00CA7E22"/>
    <w:rsid w:val="00CB279A"/>
    <w:rsid w:val="00CC02BB"/>
    <w:rsid w:val="00CF242A"/>
    <w:rsid w:val="00CF69B6"/>
    <w:rsid w:val="00D01ED9"/>
    <w:rsid w:val="00D10494"/>
    <w:rsid w:val="00D25807"/>
    <w:rsid w:val="00D61AE7"/>
    <w:rsid w:val="00D676DD"/>
    <w:rsid w:val="00D710B5"/>
    <w:rsid w:val="00D761C1"/>
    <w:rsid w:val="00DC3C06"/>
    <w:rsid w:val="00DE7A24"/>
    <w:rsid w:val="00DF2457"/>
    <w:rsid w:val="00DF676E"/>
    <w:rsid w:val="00E12A8B"/>
    <w:rsid w:val="00E17515"/>
    <w:rsid w:val="00E22AD6"/>
    <w:rsid w:val="00E26D60"/>
    <w:rsid w:val="00E32BBB"/>
    <w:rsid w:val="00E41133"/>
    <w:rsid w:val="00E42F9D"/>
    <w:rsid w:val="00E43960"/>
    <w:rsid w:val="00E505F9"/>
    <w:rsid w:val="00E64B27"/>
    <w:rsid w:val="00E77534"/>
    <w:rsid w:val="00EB7197"/>
    <w:rsid w:val="00EC3814"/>
    <w:rsid w:val="00EE5C29"/>
    <w:rsid w:val="00EF36C8"/>
    <w:rsid w:val="00F02331"/>
    <w:rsid w:val="00F04E6C"/>
    <w:rsid w:val="00F11945"/>
    <w:rsid w:val="00F20C8F"/>
    <w:rsid w:val="00F21217"/>
    <w:rsid w:val="00F3214D"/>
    <w:rsid w:val="00F32B26"/>
    <w:rsid w:val="00F63191"/>
    <w:rsid w:val="00F70AFF"/>
    <w:rsid w:val="00F75F87"/>
    <w:rsid w:val="00F7640C"/>
    <w:rsid w:val="00F8723B"/>
    <w:rsid w:val="00F91902"/>
    <w:rsid w:val="00FA415D"/>
    <w:rsid w:val="00FB1BD7"/>
    <w:rsid w:val="00FB567D"/>
    <w:rsid w:val="00FB735D"/>
    <w:rsid w:val="00FC01DC"/>
    <w:rsid w:val="00FC29B9"/>
    <w:rsid w:val="00FD1891"/>
    <w:rsid w:val="00FE1DAB"/>
    <w:rsid w:val="00FE4B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FE8DCF"/>
  <w15:chartTrackingRefBased/>
  <w15:docId w15:val="{A468EF1E-86D9-4E0E-821A-181073E52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7F39"/>
    <w:pPr>
      <w:spacing w:line="259" w:lineRule="auto"/>
    </w:pPr>
    <w:rPr>
      <w:sz w:val="22"/>
      <w:szCs w:val="22"/>
    </w:rPr>
  </w:style>
  <w:style w:type="paragraph" w:styleId="Heading1">
    <w:name w:val="heading 1"/>
    <w:basedOn w:val="Normal"/>
    <w:next w:val="Normal"/>
    <w:link w:val="Heading1Char"/>
    <w:uiPriority w:val="9"/>
    <w:qFormat/>
    <w:rsid w:val="00BD70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70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70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70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70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70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0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0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0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0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70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70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70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70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70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0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0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03C"/>
    <w:rPr>
      <w:rFonts w:eastAsiaTheme="majorEastAsia" w:cstheme="majorBidi"/>
      <w:color w:val="272727" w:themeColor="text1" w:themeTint="D8"/>
    </w:rPr>
  </w:style>
  <w:style w:type="paragraph" w:styleId="Title">
    <w:name w:val="Title"/>
    <w:basedOn w:val="Normal"/>
    <w:next w:val="Normal"/>
    <w:link w:val="TitleChar"/>
    <w:uiPriority w:val="10"/>
    <w:qFormat/>
    <w:rsid w:val="00BD70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0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0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0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03C"/>
    <w:pPr>
      <w:spacing w:before="160"/>
      <w:jc w:val="center"/>
    </w:pPr>
    <w:rPr>
      <w:i/>
      <w:iCs/>
      <w:color w:val="404040" w:themeColor="text1" w:themeTint="BF"/>
    </w:rPr>
  </w:style>
  <w:style w:type="character" w:customStyle="1" w:styleId="QuoteChar">
    <w:name w:val="Quote Char"/>
    <w:basedOn w:val="DefaultParagraphFont"/>
    <w:link w:val="Quote"/>
    <w:uiPriority w:val="29"/>
    <w:rsid w:val="00BD703C"/>
    <w:rPr>
      <w:i/>
      <w:iCs/>
      <w:color w:val="404040" w:themeColor="text1" w:themeTint="BF"/>
    </w:rPr>
  </w:style>
  <w:style w:type="paragraph" w:styleId="ListParagraph">
    <w:name w:val="List Paragraph"/>
    <w:basedOn w:val="Normal"/>
    <w:uiPriority w:val="1"/>
    <w:qFormat/>
    <w:rsid w:val="00BD703C"/>
    <w:pPr>
      <w:ind w:left="720"/>
      <w:contextualSpacing/>
    </w:pPr>
  </w:style>
  <w:style w:type="character" w:styleId="IntenseEmphasis">
    <w:name w:val="Intense Emphasis"/>
    <w:basedOn w:val="DefaultParagraphFont"/>
    <w:uiPriority w:val="21"/>
    <w:qFormat/>
    <w:rsid w:val="00BD703C"/>
    <w:rPr>
      <w:i/>
      <w:iCs/>
      <w:color w:val="2F5496" w:themeColor="accent1" w:themeShade="BF"/>
    </w:rPr>
  </w:style>
  <w:style w:type="paragraph" w:styleId="IntenseQuote">
    <w:name w:val="Intense Quote"/>
    <w:basedOn w:val="Normal"/>
    <w:next w:val="Normal"/>
    <w:link w:val="IntenseQuoteChar"/>
    <w:uiPriority w:val="30"/>
    <w:qFormat/>
    <w:rsid w:val="00BD70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703C"/>
    <w:rPr>
      <w:i/>
      <w:iCs/>
      <w:color w:val="2F5496" w:themeColor="accent1" w:themeShade="BF"/>
    </w:rPr>
  </w:style>
  <w:style w:type="character" w:styleId="IntenseReference">
    <w:name w:val="Intense Reference"/>
    <w:basedOn w:val="DefaultParagraphFont"/>
    <w:uiPriority w:val="32"/>
    <w:qFormat/>
    <w:rsid w:val="00BD703C"/>
    <w:rPr>
      <w:b/>
      <w:bCs/>
      <w:smallCaps/>
      <w:color w:val="2F5496" w:themeColor="accent1" w:themeShade="BF"/>
      <w:spacing w:val="5"/>
    </w:rPr>
  </w:style>
  <w:style w:type="table" w:styleId="TableGrid">
    <w:name w:val="Table Grid"/>
    <w:basedOn w:val="TableNormal"/>
    <w:uiPriority w:val="59"/>
    <w:rsid w:val="004F7F3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2EB8"/>
    <w:rPr>
      <w:color w:val="0563C1" w:themeColor="hyperlink"/>
      <w:u w:val="single"/>
    </w:rPr>
  </w:style>
  <w:style w:type="character" w:styleId="UnresolvedMention">
    <w:name w:val="Unresolved Mention"/>
    <w:basedOn w:val="DefaultParagraphFont"/>
    <w:uiPriority w:val="99"/>
    <w:semiHidden/>
    <w:unhideWhenUsed/>
    <w:rsid w:val="00362EB8"/>
    <w:rPr>
      <w:color w:val="605E5C"/>
      <w:shd w:val="clear" w:color="auto" w:fill="E1DFDD"/>
    </w:rPr>
  </w:style>
  <w:style w:type="character" w:styleId="Emphasis">
    <w:name w:val="Emphasis"/>
    <w:basedOn w:val="DefaultParagraphFont"/>
    <w:uiPriority w:val="20"/>
    <w:qFormat/>
    <w:rsid w:val="00104C8B"/>
    <w:rPr>
      <w:i/>
      <w:iCs/>
    </w:rPr>
  </w:style>
  <w:style w:type="paragraph" w:styleId="Header">
    <w:name w:val="header"/>
    <w:basedOn w:val="Normal"/>
    <w:link w:val="HeaderChar"/>
    <w:uiPriority w:val="99"/>
    <w:unhideWhenUsed/>
    <w:rsid w:val="00AC4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4BA"/>
    <w:rPr>
      <w:sz w:val="22"/>
      <w:szCs w:val="22"/>
    </w:rPr>
  </w:style>
  <w:style w:type="paragraph" w:styleId="Footer">
    <w:name w:val="footer"/>
    <w:basedOn w:val="Normal"/>
    <w:link w:val="FooterChar"/>
    <w:uiPriority w:val="99"/>
    <w:unhideWhenUsed/>
    <w:rsid w:val="00AC4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4B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0872">
      <w:bodyDiv w:val="1"/>
      <w:marLeft w:val="0"/>
      <w:marRight w:val="0"/>
      <w:marTop w:val="0"/>
      <w:marBottom w:val="0"/>
      <w:divBdr>
        <w:top w:val="none" w:sz="0" w:space="0" w:color="auto"/>
        <w:left w:val="none" w:sz="0" w:space="0" w:color="auto"/>
        <w:bottom w:val="none" w:sz="0" w:space="0" w:color="auto"/>
        <w:right w:val="none" w:sz="0" w:space="0" w:color="auto"/>
      </w:divBdr>
    </w:div>
    <w:div w:id="13850718">
      <w:bodyDiv w:val="1"/>
      <w:marLeft w:val="0"/>
      <w:marRight w:val="0"/>
      <w:marTop w:val="0"/>
      <w:marBottom w:val="0"/>
      <w:divBdr>
        <w:top w:val="none" w:sz="0" w:space="0" w:color="auto"/>
        <w:left w:val="none" w:sz="0" w:space="0" w:color="auto"/>
        <w:bottom w:val="none" w:sz="0" w:space="0" w:color="auto"/>
        <w:right w:val="none" w:sz="0" w:space="0" w:color="auto"/>
      </w:divBdr>
    </w:div>
    <w:div w:id="142087915">
      <w:bodyDiv w:val="1"/>
      <w:marLeft w:val="0"/>
      <w:marRight w:val="0"/>
      <w:marTop w:val="0"/>
      <w:marBottom w:val="0"/>
      <w:divBdr>
        <w:top w:val="none" w:sz="0" w:space="0" w:color="auto"/>
        <w:left w:val="none" w:sz="0" w:space="0" w:color="auto"/>
        <w:bottom w:val="none" w:sz="0" w:space="0" w:color="auto"/>
        <w:right w:val="none" w:sz="0" w:space="0" w:color="auto"/>
      </w:divBdr>
    </w:div>
    <w:div w:id="298845778">
      <w:bodyDiv w:val="1"/>
      <w:marLeft w:val="0"/>
      <w:marRight w:val="0"/>
      <w:marTop w:val="0"/>
      <w:marBottom w:val="0"/>
      <w:divBdr>
        <w:top w:val="none" w:sz="0" w:space="0" w:color="auto"/>
        <w:left w:val="none" w:sz="0" w:space="0" w:color="auto"/>
        <w:bottom w:val="none" w:sz="0" w:space="0" w:color="auto"/>
        <w:right w:val="none" w:sz="0" w:space="0" w:color="auto"/>
      </w:divBdr>
    </w:div>
    <w:div w:id="479200947">
      <w:bodyDiv w:val="1"/>
      <w:marLeft w:val="0"/>
      <w:marRight w:val="0"/>
      <w:marTop w:val="0"/>
      <w:marBottom w:val="0"/>
      <w:divBdr>
        <w:top w:val="none" w:sz="0" w:space="0" w:color="auto"/>
        <w:left w:val="none" w:sz="0" w:space="0" w:color="auto"/>
        <w:bottom w:val="none" w:sz="0" w:space="0" w:color="auto"/>
        <w:right w:val="none" w:sz="0" w:space="0" w:color="auto"/>
      </w:divBdr>
    </w:div>
    <w:div w:id="562722256">
      <w:bodyDiv w:val="1"/>
      <w:marLeft w:val="0"/>
      <w:marRight w:val="0"/>
      <w:marTop w:val="0"/>
      <w:marBottom w:val="0"/>
      <w:divBdr>
        <w:top w:val="none" w:sz="0" w:space="0" w:color="auto"/>
        <w:left w:val="none" w:sz="0" w:space="0" w:color="auto"/>
        <w:bottom w:val="none" w:sz="0" w:space="0" w:color="auto"/>
        <w:right w:val="none" w:sz="0" w:space="0" w:color="auto"/>
      </w:divBdr>
    </w:div>
    <w:div w:id="589855012">
      <w:bodyDiv w:val="1"/>
      <w:marLeft w:val="0"/>
      <w:marRight w:val="0"/>
      <w:marTop w:val="0"/>
      <w:marBottom w:val="0"/>
      <w:divBdr>
        <w:top w:val="none" w:sz="0" w:space="0" w:color="auto"/>
        <w:left w:val="none" w:sz="0" w:space="0" w:color="auto"/>
        <w:bottom w:val="none" w:sz="0" w:space="0" w:color="auto"/>
        <w:right w:val="none" w:sz="0" w:space="0" w:color="auto"/>
      </w:divBdr>
    </w:div>
    <w:div w:id="708647036">
      <w:bodyDiv w:val="1"/>
      <w:marLeft w:val="0"/>
      <w:marRight w:val="0"/>
      <w:marTop w:val="0"/>
      <w:marBottom w:val="0"/>
      <w:divBdr>
        <w:top w:val="none" w:sz="0" w:space="0" w:color="auto"/>
        <w:left w:val="none" w:sz="0" w:space="0" w:color="auto"/>
        <w:bottom w:val="none" w:sz="0" w:space="0" w:color="auto"/>
        <w:right w:val="none" w:sz="0" w:space="0" w:color="auto"/>
      </w:divBdr>
    </w:div>
    <w:div w:id="746810345">
      <w:bodyDiv w:val="1"/>
      <w:marLeft w:val="0"/>
      <w:marRight w:val="0"/>
      <w:marTop w:val="0"/>
      <w:marBottom w:val="0"/>
      <w:divBdr>
        <w:top w:val="none" w:sz="0" w:space="0" w:color="auto"/>
        <w:left w:val="none" w:sz="0" w:space="0" w:color="auto"/>
        <w:bottom w:val="none" w:sz="0" w:space="0" w:color="auto"/>
        <w:right w:val="none" w:sz="0" w:space="0" w:color="auto"/>
      </w:divBdr>
    </w:div>
    <w:div w:id="779035813">
      <w:bodyDiv w:val="1"/>
      <w:marLeft w:val="0"/>
      <w:marRight w:val="0"/>
      <w:marTop w:val="0"/>
      <w:marBottom w:val="0"/>
      <w:divBdr>
        <w:top w:val="none" w:sz="0" w:space="0" w:color="auto"/>
        <w:left w:val="none" w:sz="0" w:space="0" w:color="auto"/>
        <w:bottom w:val="none" w:sz="0" w:space="0" w:color="auto"/>
        <w:right w:val="none" w:sz="0" w:space="0" w:color="auto"/>
      </w:divBdr>
    </w:div>
    <w:div w:id="847209449">
      <w:bodyDiv w:val="1"/>
      <w:marLeft w:val="0"/>
      <w:marRight w:val="0"/>
      <w:marTop w:val="0"/>
      <w:marBottom w:val="0"/>
      <w:divBdr>
        <w:top w:val="none" w:sz="0" w:space="0" w:color="auto"/>
        <w:left w:val="none" w:sz="0" w:space="0" w:color="auto"/>
        <w:bottom w:val="none" w:sz="0" w:space="0" w:color="auto"/>
        <w:right w:val="none" w:sz="0" w:space="0" w:color="auto"/>
      </w:divBdr>
    </w:div>
    <w:div w:id="863905285">
      <w:bodyDiv w:val="1"/>
      <w:marLeft w:val="0"/>
      <w:marRight w:val="0"/>
      <w:marTop w:val="0"/>
      <w:marBottom w:val="0"/>
      <w:divBdr>
        <w:top w:val="none" w:sz="0" w:space="0" w:color="auto"/>
        <w:left w:val="none" w:sz="0" w:space="0" w:color="auto"/>
        <w:bottom w:val="none" w:sz="0" w:space="0" w:color="auto"/>
        <w:right w:val="none" w:sz="0" w:space="0" w:color="auto"/>
      </w:divBdr>
    </w:div>
    <w:div w:id="869031073">
      <w:bodyDiv w:val="1"/>
      <w:marLeft w:val="0"/>
      <w:marRight w:val="0"/>
      <w:marTop w:val="0"/>
      <w:marBottom w:val="0"/>
      <w:divBdr>
        <w:top w:val="none" w:sz="0" w:space="0" w:color="auto"/>
        <w:left w:val="none" w:sz="0" w:space="0" w:color="auto"/>
        <w:bottom w:val="none" w:sz="0" w:space="0" w:color="auto"/>
        <w:right w:val="none" w:sz="0" w:space="0" w:color="auto"/>
      </w:divBdr>
    </w:div>
    <w:div w:id="890923861">
      <w:bodyDiv w:val="1"/>
      <w:marLeft w:val="0"/>
      <w:marRight w:val="0"/>
      <w:marTop w:val="0"/>
      <w:marBottom w:val="0"/>
      <w:divBdr>
        <w:top w:val="none" w:sz="0" w:space="0" w:color="auto"/>
        <w:left w:val="none" w:sz="0" w:space="0" w:color="auto"/>
        <w:bottom w:val="none" w:sz="0" w:space="0" w:color="auto"/>
        <w:right w:val="none" w:sz="0" w:space="0" w:color="auto"/>
      </w:divBdr>
    </w:div>
    <w:div w:id="903223714">
      <w:bodyDiv w:val="1"/>
      <w:marLeft w:val="0"/>
      <w:marRight w:val="0"/>
      <w:marTop w:val="0"/>
      <w:marBottom w:val="0"/>
      <w:divBdr>
        <w:top w:val="none" w:sz="0" w:space="0" w:color="auto"/>
        <w:left w:val="none" w:sz="0" w:space="0" w:color="auto"/>
        <w:bottom w:val="none" w:sz="0" w:space="0" w:color="auto"/>
        <w:right w:val="none" w:sz="0" w:space="0" w:color="auto"/>
      </w:divBdr>
    </w:div>
    <w:div w:id="911626939">
      <w:bodyDiv w:val="1"/>
      <w:marLeft w:val="0"/>
      <w:marRight w:val="0"/>
      <w:marTop w:val="0"/>
      <w:marBottom w:val="0"/>
      <w:divBdr>
        <w:top w:val="none" w:sz="0" w:space="0" w:color="auto"/>
        <w:left w:val="none" w:sz="0" w:space="0" w:color="auto"/>
        <w:bottom w:val="none" w:sz="0" w:space="0" w:color="auto"/>
        <w:right w:val="none" w:sz="0" w:space="0" w:color="auto"/>
      </w:divBdr>
    </w:div>
    <w:div w:id="941032214">
      <w:bodyDiv w:val="1"/>
      <w:marLeft w:val="0"/>
      <w:marRight w:val="0"/>
      <w:marTop w:val="0"/>
      <w:marBottom w:val="0"/>
      <w:divBdr>
        <w:top w:val="none" w:sz="0" w:space="0" w:color="auto"/>
        <w:left w:val="none" w:sz="0" w:space="0" w:color="auto"/>
        <w:bottom w:val="none" w:sz="0" w:space="0" w:color="auto"/>
        <w:right w:val="none" w:sz="0" w:space="0" w:color="auto"/>
      </w:divBdr>
    </w:div>
    <w:div w:id="993684989">
      <w:bodyDiv w:val="1"/>
      <w:marLeft w:val="0"/>
      <w:marRight w:val="0"/>
      <w:marTop w:val="0"/>
      <w:marBottom w:val="0"/>
      <w:divBdr>
        <w:top w:val="none" w:sz="0" w:space="0" w:color="auto"/>
        <w:left w:val="none" w:sz="0" w:space="0" w:color="auto"/>
        <w:bottom w:val="none" w:sz="0" w:space="0" w:color="auto"/>
        <w:right w:val="none" w:sz="0" w:space="0" w:color="auto"/>
      </w:divBdr>
    </w:div>
    <w:div w:id="1004671176">
      <w:bodyDiv w:val="1"/>
      <w:marLeft w:val="0"/>
      <w:marRight w:val="0"/>
      <w:marTop w:val="0"/>
      <w:marBottom w:val="0"/>
      <w:divBdr>
        <w:top w:val="none" w:sz="0" w:space="0" w:color="auto"/>
        <w:left w:val="none" w:sz="0" w:space="0" w:color="auto"/>
        <w:bottom w:val="none" w:sz="0" w:space="0" w:color="auto"/>
        <w:right w:val="none" w:sz="0" w:space="0" w:color="auto"/>
      </w:divBdr>
    </w:div>
    <w:div w:id="1030228977">
      <w:bodyDiv w:val="1"/>
      <w:marLeft w:val="0"/>
      <w:marRight w:val="0"/>
      <w:marTop w:val="0"/>
      <w:marBottom w:val="0"/>
      <w:divBdr>
        <w:top w:val="none" w:sz="0" w:space="0" w:color="auto"/>
        <w:left w:val="none" w:sz="0" w:space="0" w:color="auto"/>
        <w:bottom w:val="none" w:sz="0" w:space="0" w:color="auto"/>
        <w:right w:val="none" w:sz="0" w:space="0" w:color="auto"/>
      </w:divBdr>
      <w:divsChild>
        <w:div w:id="965280856">
          <w:marLeft w:val="0"/>
          <w:marRight w:val="0"/>
          <w:marTop w:val="0"/>
          <w:marBottom w:val="0"/>
          <w:divBdr>
            <w:top w:val="none" w:sz="0" w:space="0" w:color="auto"/>
            <w:left w:val="none" w:sz="0" w:space="0" w:color="auto"/>
            <w:bottom w:val="none" w:sz="0" w:space="0" w:color="auto"/>
            <w:right w:val="none" w:sz="0" w:space="0" w:color="auto"/>
          </w:divBdr>
          <w:divsChild>
            <w:div w:id="33818599">
              <w:marLeft w:val="0"/>
              <w:marRight w:val="0"/>
              <w:marTop w:val="0"/>
              <w:marBottom w:val="0"/>
              <w:divBdr>
                <w:top w:val="none" w:sz="0" w:space="0" w:color="auto"/>
                <w:left w:val="none" w:sz="0" w:space="0" w:color="auto"/>
                <w:bottom w:val="none" w:sz="0" w:space="0" w:color="auto"/>
                <w:right w:val="none" w:sz="0" w:space="0" w:color="auto"/>
              </w:divBdr>
              <w:divsChild>
                <w:div w:id="1224949144">
                  <w:marLeft w:val="0"/>
                  <w:marRight w:val="0"/>
                  <w:marTop w:val="0"/>
                  <w:marBottom w:val="0"/>
                  <w:divBdr>
                    <w:top w:val="none" w:sz="0" w:space="0" w:color="auto"/>
                    <w:left w:val="none" w:sz="0" w:space="0" w:color="auto"/>
                    <w:bottom w:val="none" w:sz="0" w:space="0" w:color="auto"/>
                    <w:right w:val="none" w:sz="0" w:space="0" w:color="auto"/>
                  </w:divBdr>
                  <w:divsChild>
                    <w:div w:id="654795938">
                      <w:marLeft w:val="0"/>
                      <w:marRight w:val="0"/>
                      <w:marTop w:val="0"/>
                      <w:marBottom w:val="0"/>
                      <w:divBdr>
                        <w:top w:val="none" w:sz="0" w:space="0" w:color="auto"/>
                        <w:left w:val="none" w:sz="0" w:space="0" w:color="auto"/>
                        <w:bottom w:val="none" w:sz="0" w:space="0" w:color="auto"/>
                        <w:right w:val="none" w:sz="0" w:space="0" w:color="auto"/>
                      </w:divBdr>
                      <w:divsChild>
                        <w:div w:id="122581808">
                          <w:marLeft w:val="0"/>
                          <w:marRight w:val="0"/>
                          <w:marTop w:val="0"/>
                          <w:marBottom w:val="0"/>
                          <w:divBdr>
                            <w:top w:val="none" w:sz="0" w:space="0" w:color="auto"/>
                            <w:left w:val="none" w:sz="0" w:space="0" w:color="auto"/>
                            <w:bottom w:val="none" w:sz="0" w:space="0" w:color="auto"/>
                            <w:right w:val="none" w:sz="0" w:space="0" w:color="auto"/>
                          </w:divBdr>
                          <w:divsChild>
                            <w:div w:id="182549353">
                              <w:marLeft w:val="0"/>
                              <w:marRight w:val="0"/>
                              <w:marTop w:val="0"/>
                              <w:marBottom w:val="0"/>
                              <w:divBdr>
                                <w:top w:val="none" w:sz="0" w:space="0" w:color="auto"/>
                                <w:left w:val="none" w:sz="0" w:space="0" w:color="auto"/>
                                <w:bottom w:val="none" w:sz="0" w:space="0" w:color="auto"/>
                                <w:right w:val="none" w:sz="0" w:space="0" w:color="auto"/>
                              </w:divBdr>
                              <w:divsChild>
                                <w:div w:id="151145394">
                                  <w:marLeft w:val="0"/>
                                  <w:marRight w:val="0"/>
                                  <w:marTop w:val="0"/>
                                  <w:marBottom w:val="0"/>
                                  <w:divBdr>
                                    <w:top w:val="none" w:sz="0" w:space="0" w:color="auto"/>
                                    <w:left w:val="none" w:sz="0" w:space="0" w:color="auto"/>
                                    <w:bottom w:val="none" w:sz="0" w:space="0" w:color="auto"/>
                                    <w:right w:val="none" w:sz="0" w:space="0" w:color="auto"/>
                                  </w:divBdr>
                                  <w:divsChild>
                                    <w:div w:id="131494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004075">
      <w:bodyDiv w:val="1"/>
      <w:marLeft w:val="0"/>
      <w:marRight w:val="0"/>
      <w:marTop w:val="0"/>
      <w:marBottom w:val="0"/>
      <w:divBdr>
        <w:top w:val="none" w:sz="0" w:space="0" w:color="auto"/>
        <w:left w:val="none" w:sz="0" w:space="0" w:color="auto"/>
        <w:bottom w:val="none" w:sz="0" w:space="0" w:color="auto"/>
        <w:right w:val="none" w:sz="0" w:space="0" w:color="auto"/>
      </w:divBdr>
    </w:div>
    <w:div w:id="1155491051">
      <w:bodyDiv w:val="1"/>
      <w:marLeft w:val="0"/>
      <w:marRight w:val="0"/>
      <w:marTop w:val="0"/>
      <w:marBottom w:val="0"/>
      <w:divBdr>
        <w:top w:val="none" w:sz="0" w:space="0" w:color="auto"/>
        <w:left w:val="none" w:sz="0" w:space="0" w:color="auto"/>
        <w:bottom w:val="none" w:sz="0" w:space="0" w:color="auto"/>
        <w:right w:val="none" w:sz="0" w:space="0" w:color="auto"/>
      </w:divBdr>
    </w:div>
    <w:div w:id="1288973447">
      <w:bodyDiv w:val="1"/>
      <w:marLeft w:val="0"/>
      <w:marRight w:val="0"/>
      <w:marTop w:val="0"/>
      <w:marBottom w:val="0"/>
      <w:divBdr>
        <w:top w:val="none" w:sz="0" w:space="0" w:color="auto"/>
        <w:left w:val="none" w:sz="0" w:space="0" w:color="auto"/>
        <w:bottom w:val="none" w:sz="0" w:space="0" w:color="auto"/>
        <w:right w:val="none" w:sz="0" w:space="0" w:color="auto"/>
      </w:divBdr>
    </w:div>
    <w:div w:id="1292174298">
      <w:bodyDiv w:val="1"/>
      <w:marLeft w:val="0"/>
      <w:marRight w:val="0"/>
      <w:marTop w:val="0"/>
      <w:marBottom w:val="0"/>
      <w:divBdr>
        <w:top w:val="none" w:sz="0" w:space="0" w:color="auto"/>
        <w:left w:val="none" w:sz="0" w:space="0" w:color="auto"/>
        <w:bottom w:val="none" w:sz="0" w:space="0" w:color="auto"/>
        <w:right w:val="none" w:sz="0" w:space="0" w:color="auto"/>
      </w:divBdr>
    </w:div>
    <w:div w:id="1293095053">
      <w:bodyDiv w:val="1"/>
      <w:marLeft w:val="0"/>
      <w:marRight w:val="0"/>
      <w:marTop w:val="0"/>
      <w:marBottom w:val="0"/>
      <w:divBdr>
        <w:top w:val="none" w:sz="0" w:space="0" w:color="auto"/>
        <w:left w:val="none" w:sz="0" w:space="0" w:color="auto"/>
        <w:bottom w:val="none" w:sz="0" w:space="0" w:color="auto"/>
        <w:right w:val="none" w:sz="0" w:space="0" w:color="auto"/>
      </w:divBdr>
    </w:div>
    <w:div w:id="1327712471">
      <w:bodyDiv w:val="1"/>
      <w:marLeft w:val="0"/>
      <w:marRight w:val="0"/>
      <w:marTop w:val="0"/>
      <w:marBottom w:val="0"/>
      <w:divBdr>
        <w:top w:val="none" w:sz="0" w:space="0" w:color="auto"/>
        <w:left w:val="none" w:sz="0" w:space="0" w:color="auto"/>
        <w:bottom w:val="none" w:sz="0" w:space="0" w:color="auto"/>
        <w:right w:val="none" w:sz="0" w:space="0" w:color="auto"/>
      </w:divBdr>
    </w:div>
    <w:div w:id="1378315970">
      <w:bodyDiv w:val="1"/>
      <w:marLeft w:val="0"/>
      <w:marRight w:val="0"/>
      <w:marTop w:val="0"/>
      <w:marBottom w:val="0"/>
      <w:divBdr>
        <w:top w:val="none" w:sz="0" w:space="0" w:color="auto"/>
        <w:left w:val="none" w:sz="0" w:space="0" w:color="auto"/>
        <w:bottom w:val="none" w:sz="0" w:space="0" w:color="auto"/>
        <w:right w:val="none" w:sz="0" w:space="0" w:color="auto"/>
      </w:divBdr>
    </w:div>
    <w:div w:id="1391075651">
      <w:bodyDiv w:val="1"/>
      <w:marLeft w:val="0"/>
      <w:marRight w:val="0"/>
      <w:marTop w:val="0"/>
      <w:marBottom w:val="0"/>
      <w:divBdr>
        <w:top w:val="none" w:sz="0" w:space="0" w:color="auto"/>
        <w:left w:val="none" w:sz="0" w:space="0" w:color="auto"/>
        <w:bottom w:val="none" w:sz="0" w:space="0" w:color="auto"/>
        <w:right w:val="none" w:sz="0" w:space="0" w:color="auto"/>
      </w:divBdr>
      <w:divsChild>
        <w:div w:id="1773554732">
          <w:marLeft w:val="0"/>
          <w:marRight w:val="0"/>
          <w:marTop w:val="0"/>
          <w:marBottom w:val="0"/>
          <w:divBdr>
            <w:top w:val="none" w:sz="0" w:space="0" w:color="auto"/>
            <w:left w:val="none" w:sz="0" w:space="0" w:color="auto"/>
            <w:bottom w:val="none" w:sz="0" w:space="0" w:color="auto"/>
            <w:right w:val="none" w:sz="0" w:space="0" w:color="auto"/>
          </w:divBdr>
          <w:divsChild>
            <w:div w:id="1279410964">
              <w:marLeft w:val="0"/>
              <w:marRight w:val="0"/>
              <w:marTop w:val="0"/>
              <w:marBottom w:val="0"/>
              <w:divBdr>
                <w:top w:val="none" w:sz="0" w:space="0" w:color="auto"/>
                <w:left w:val="none" w:sz="0" w:space="0" w:color="auto"/>
                <w:bottom w:val="none" w:sz="0" w:space="0" w:color="auto"/>
                <w:right w:val="none" w:sz="0" w:space="0" w:color="auto"/>
              </w:divBdr>
              <w:divsChild>
                <w:div w:id="344207992">
                  <w:marLeft w:val="0"/>
                  <w:marRight w:val="0"/>
                  <w:marTop w:val="0"/>
                  <w:marBottom w:val="0"/>
                  <w:divBdr>
                    <w:top w:val="none" w:sz="0" w:space="0" w:color="auto"/>
                    <w:left w:val="none" w:sz="0" w:space="0" w:color="auto"/>
                    <w:bottom w:val="none" w:sz="0" w:space="0" w:color="auto"/>
                    <w:right w:val="none" w:sz="0" w:space="0" w:color="auto"/>
                  </w:divBdr>
                  <w:divsChild>
                    <w:div w:id="447048822">
                      <w:marLeft w:val="0"/>
                      <w:marRight w:val="0"/>
                      <w:marTop w:val="0"/>
                      <w:marBottom w:val="0"/>
                      <w:divBdr>
                        <w:top w:val="none" w:sz="0" w:space="0" w:color="auto"/>
                        <w:left w:val="none" w:sz="0" w:space="0" w:color="auto"/>
                        <w:bottom w:val="none" w:sz="0" w:space="0" w:color="auto"/>
                        <w:right w:val="none" w:sz="0" w:space="0" w:color="auto"/>
                      </w:divBdr>
                      <w:divsChild>
                        <w:div w:id="807863037">
                          <w:marLeft w:val="0"/>
                          <w:marRight w:val="0"/>
                          <w:marTop w:val="0"/>
                          <w:marBottom w:val="0"/>
                          <w:divBdr>
                            <w:top w:val="none" w:sz="0" w:space="0" w:color="auto"/>
                            <w:left w:val="none" w:sz="0" w:space="0" w:color="auto"/>
                            <w:bottom w:val="none" w:sz="0" w:space="0" w:color="auto"/>
                            <w:right w:val="none" w:sz="0" w:space="0" w:color="auto"/>
                          </w:divBdr>
                          <w:divsChild>
                            <w:div w:id="740755851">
                              <w:marLeft w:val="0"/>
                              <w:marRight w:val="0"/>
                              <w:marTop w:val="0"/>
                              <w:marBottom w:val="0"/>
                              <w:divBdr>
                                <w:top w:val="none" w:sz="0" w:space="0" w:color="auto"/>
                                <w:left w:val="none" w:sz="0" w:space="0" w:color="auto"/>
                                <w:bottom w:val="none" w:sz="0" w:space="0" w:color="auto"/>
                                <w:right w:val="none" w:sz="0" w:space="0" w:color="auto"/>
                              </w:divBdr>
                              <w:divsChild>
                                <w:div w:id="522743483">
                                  <w:marLeft w:val="0"/>
                                  <w:marRight w:val="0"/>
                                  <w:marTop w:val="0"/>
                                  <w:marBottom w:val="0"/>
                                  <w:divBdr>
                                    <w:top w:val="none" w:sz="0" w:space="0" w:color="auto"/>
                                    <w:left w:val="none" w:sz="0" w:space="0" w:color="auto"/>
                                    <w:bottom w:val="none" w:sz="0" w:space="0" w:color="auto"/>
                                    <w:right w:val="none" w:sz="0" w:space="0" w:color="auto"/>
                                  </w:divBdr>
                                  <w:divsChild>
                                    <w:div w:id="868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133274">
      <w:bodyDiv w:val="1"/>
      <w:marLeft w:val="0"/>
      <w:marRight w:val="0"/>
      <w:marTop w:val="0"/>
      <w:marBottom w:val="0"/>
      <w:divBdr>
        <w:top w:val="none" w:sz="0" w:space="0" w:color="auto"/>
        <w:left w:val="none" w:sz="0" w:space="0" w:color="auto"/>
        <w:bottom w:val="none" w:sz="0" w:space="0" w:color="auto"/>
        <w:right w:val="none" w:sz="0" w:space="0" w:color="auto"/>
      </w:divBdr>
    </w:div>
    <w:div w:id="1480220870">
      <w:bodyDiv w:val="1"/>
      <w:marLeft w:val="0"/>
      <w:marRight w:val="0"/>
      <w:marTop w:val="0"/>
      <w:marBottom w:val="0"/>
      <w:divBdr>
        <w:top w:val="none" w:sz="0" w:space="0" w:color="auto"/>
        <w:left w:val="none" w:sz="0" w:space="0" w:color="auto"/>
        <w:bottom w:val="none" w:sz="0" w:space="0" w:color="auto"/>
        <w:right w:val="none" w:sz="0" w:space="0" w:color="auto"/>
      </w:divBdr>
    </w:div>
    <w:div w:id="1510827938">
      <w:bodyDiv w:val="1"/>
      <w:marLeft w:val="0"/>
      <w:marRight w:val="0"/>
      <w:marTop w:val="0"/>
      <w:marBottom w:val="0"/>
      <w:divBdr>
        <w:top w:val="none" w:sz="0" w:space="0" w:color="auto"/>
        <w:left w:val="none" w:sz="0" w:space="0" w:color="auto"/>
        <w:bottom w:val="none" w:sz="0" w:space="0" w:color="auto"/>
        <w:right w:val="none" w:sz="0" w:space="0" w:color="auto"/>
      </w:divBdr>
    </w:div>
    <w:div w:id="1515801894">
      <w:bodyDiv w:val="1"/>
      <w:marLeft w:val="0"/>
      <w:marRight w:val="0"/>
      <w:marTop w:val="0"/>
      <w:marBottom w:val="0"/>
      <w:divBdr>
        <w:top w:val="none" w:sz="0" w:space="0" w:color="auto"/>
        <w:left w:val="none" w:sz="0" w:space="0" w:color="auto"/>
        <w:bottom w:val="none" w:sz="0" w:space="0" w:color="auto"/>
        <w:right w:val="none" w:sz="0" w:space="0" w:color="auto"/>
      </w:divBdr>
    </w:div>
    <w:div w:id="1570192837">
      <w:bodyDiv w:val="1"/>
      <w:marLeft w:val="0"/>
      <w:marRight w:val="0"/>
      <w:marTop w:val="0"/>
      <w:marBottom w:val="0"/>
      <w:divBdr>
        <w:top w:val="none" w:sz="0" w:space="0" w:color="auto"/>
        <w:left w:val="none" w:sz="0" w:space="0" w:color="auto"/>
        <w:bottom w:val="none" w:sz="0" w:space="0" w:color="auto"/>
        <w:right w:val="none" w:sz="0" w:space="0" w:color="auto"/>
      </w:divBdr>
    </w:div>
    <w:div w:id="1583752998">
      <w:bodyDiv w:val="1"/>
      <w:marLeft w:val="0"/>
      <w:marRight w:val="0"/>
      <w:marTop w:val="0"/>
      <w:marBottom w:val="0"/>
      <w:divBdr>
        <w:top w:val="none" w:sz="0" w:space="0" w:color="auto"/>
        <w:left w:val="none" w:sz="0" w:space="0" w:color="auto"/>
        <w:bottom w:val="none" w:sz="0" w:space="0" w:color="auto"/>
        <w:right w:val="none" w:sz="0" w:space="0" w:color="auto"/>
      </w:divBdr>
    </w:div>
    <w:div w:id="1684043932">
      <w:bodyDiv w:val="1"/>
      <w:marLeft w:val="0"/>
      <w:marRight w:val="0"/>
      <w:marTop w:val="0"/>
      <w:marBottom w:val="0"/>
      <w:divBdr>
        <w:top w:val="none" w:sz="0" w:space="0" w:color="auto"/>
        <w:left w:val="none" w:sz="0" w:space="0" w:color="auto"/>
        <w:bottom w:val="none" w:sz="0" w:space="0" w:color="auto"/>
        <w:right w:val="none" w:sz="0" w:space="0" w:color="auto"/>
      </w:divBdr>
    </w:div>
    <w:div w:id="1750073675">
      <w:bodyDiv w:val="1"/>
      <w:marLeft w:val="0"/>
      <w:marRight w:val="0"/>
      <w:marTop w:val="0"/>
      <w:marBottom w:val="0"/>
      <w:divBdr>
        <w:top w:val="none" w:sz="0" w:space="0" w:color="auto"/>
        <w:left w:val="none" w:sz="0" w:space="0" w:color="auto"/>
        <w:bottom w:val="none" w:sz="0" w:space="0" w:color="auto"/>
        <w:right w:val="none" w:sz="0" w:space="0" w:color="auto"/>
      </w:divBdr>
    </w:div>
    <w:div w:id="1757629870">
      <w:bodyDiv w:val="1"/>
      <w:marLeft w:val="0"/>
      <w:marRight w:val="0"/>
      <w:marTop w:val="0"/>
      <w:marBottom w:val="0"/>
      <w:divBdr>
        <w:top w:val="none" w:sz="0" w:space="0" w:color="auto"/>
        <w:left w:val="none" w:sz="0" w:space="0" w:color="auto"/>
        <w:bottom w:val="none" w:sz="0" w:space="0" w:color="auto"/>
        <w:right w:val="none" w:sz="0" w:space="0" w:color="auto"/>
      </w:divBdr>
    </w:div>
    <w:div w:id="1923560277">
      <w:bodyDiv w:val="1"/>
      <w:marLeft w:val="0"/>
      <w:marRight w:val="0"/>
      <w:marTop w:val="0"/>
      <w:marBottom w:val="0"/>
      <w:divBdr>
        <w:top w:val="none" w:sz="0" w:space="0" w:color="auto"/>
        <w:left w:val="none" w:sz="0" w:space="0" w:color="auto"/>
        <w:bottom w:val="none" w:sz="0" w:space="0" w:color="auto"/>
        <w:right w:val="none" w:sz="0" w:space="0" w:color="auto"/>
      </w:divBdr>
    </w:div>
    <w:div w:id="1955551767">
      <w:bodyDiv w:val="1"/>
      <w:marLeft w:val="0"/>
      <w:marRight w:val="0"/>
      <w:marTop w:val="0"/>
      <w:marBottom w:val="0"/>
      <w:divBdr>
        <w:top w:val="none" w:sz="0" w:space="0" w:color="auto"/>
        <w:left w:val="none" w:sz="0" w:space="0" w:color="auto"/>
        <w:bottom w:val="none" w:sz="0" w:space="0" w:color="auto"/>
        <w:right w:val="none" w:sz="0" w:space="0" w:color="auto"/>
      </w:divBdr>
    </w:div>
    <w:div w:id="2002543304">
      <w:bodyDiv w:val="1"/>
      <w:marLeft w:val="0"/>
      <w:marRight w:val="0"/>
      <w:marTop w:val="0"/>
      <w:marBottom w:val="0"/>
      <w:divBdr>
        <w:top w:val="none" w:sz="0" w:space="0" w:color="auto"/>
        <w:left w:val="none" w:sz="0" w:space="0" w:color="auto"/>
        <w:bottom w:val="none" w:sz="0" w:space="0" w:color="auto"/>
        <w:right w:val="none" w:sz="0" w:space="0" w:color="auto"/>
      </w:divBdr>
    </w:div>
    <w:div w:id="2072340986">
      <w:bodyDiv w:val="1"/>
      <w:marLeft w:val="0"/>
      <w:marRight w:val="0"/>
      <w:marTop w:val="0"/>
      <w:marBottom w:val="0"/>
      <w:divBdr>
        <w:top w:val="none" w:sz="0" w:space="0" w:color="auto"/>
        <w:left w:val="none" w:sz="0" w:space="0" w:color="auto"/>
        <w:bottom w:val="none" w:sz="0" w:space="0" w:color="auto"/>
        <w:right w:val="none" w:sz="0" w:space="0" w:color="auto"/>
      </w:divBdr>
    </w:div>
    <w:div w:id="2096706846">
      <w:bodyDiv w:val="1"/>
      <w:marLeft w:val="0"/>
      <w:marRight w:val="0"/>
      <w:marTop w:val="0"/>
      <w:marBottom w:val="0"/>
      <w:divBdr>
        <w:top w:val="none" w:sz="0" w:space="0" w:color="auto"/>
        <w:left w:val="none" w:sz="0" w:space="0" w:color="auto"/>
        <w:bottom w:val="none" w:sz="0" w:space="0" w:color="auto"/>
        <w:right w:val="none" w:sz="0" w:space="0" w:color="auto"/>
      </w:divBdr>
    </w:div>
    <w:div w:id="21223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o.org/3/ca6030en/ca6030en.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7660/ActaHortic.2005.682.29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8805/ag.R-182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data%20trend%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wnloads\data%20trend%20analysi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'Post-harvest'!$I$85</c:f>
              <c:strCache>
                <c:ptCount val="1"/>
                <c:pt idx="0">
                  <c:v>Marginal</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'Post-harvest'!$H$86:$H$90</c:f>
              <c:strCache>
                <c:ptCount val="5"/>
                <c:pt idx="0">
                  <c:v>Threshing &amp; winnowing</c:v>
                </c:pt>
                <c:pt idx="1">
                  <c:v>Drying</c:v>
                </c:pt>
                <c:pt idx="2">
                  <c:v>Storage</c:v>
                </c:pt>
                <c:pt idx="3">
                  <c:v>Transportation</c:v>
                </c:pt>
                <c:pt idx="4">
                  <c:v>Other activities</c:v>
                </c:pt>
              </c:strCache>
            </c:strRef>
          </c:cat>
          <c:val>
            <c:numRef>
              <c:f>'Post-harvest'!$I$86:$I$90</c:f>
              <c:numCache>
                <c:formatCode>General</c:formatCode>
                <c:ptCount val="5"/>
                <c:pt idx="0">
                  <c:v>3.98</c:v>
                </c:pt>
                <c:pt idx="1">
                  <c:v>1.86</c:v>
                </c:pt>
                <c:pt idx="2">
                  <c:v>1.28</c:v>
                </c:pt>
                <c:pt idx="3">
                  <c:v>0.39</c:v>
                </c:pt>
                <c:pt idx="4">
                  <c:v>0.41</c:v>
                </c:pt>
              </c:numCache>
            </c:numRef>
          </c:val>
          <c:extLst>
            <c:ext xmlns:c16="http://schemas.microsoft.com/office/drawing/2014/chart" uri="{C3380CC4-5D6E-409C-BE32-E72D297353CC}">
              <c16:uniqueId val="{00000000-6A62-4B7A-9C4E-BE39CEC813B9}"/>
            </c:ext>
          </c:extLst>
        </c:ser>
        <c:ser>
          <c:idx val="1"/>
          <c:order val="1"/>
          <c:tx>
            <c:strRef>
              <c:f>'Post-harvest'!$J$85</c:f>
              <c:strCache>
                <c:ptCount val="1"/>
                <c:pt idx="0">
                  <c:v>Small</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'Post-harvest'!$H$86:$H$90</c:f>
              <c:strCache>
                <c:ptCount val="5"/>
                <c:pt idx="0">
                  <c:v>Threshing &amp; winnowing</c:v>
                </c:pt>
                <c:pt idx="1">
                  <c:v>Drying</c:v>
                </c:pt>
                <c:pt idx="2">
                  <c:v>Storage</c:v>
                </c:pt>
                <c:pt idx="3">
                  <c:v>Transportation</c:v>
                </c:pt>
                <c:pt idx="4">
                  <c:v>Other activities</c:v>
                </c:pt>
              </c:strCache>
            </c:strRef>
          </c:cat>
          <c:val>
            <c:numRef>
              <c:f>'Post-harvest'!$J$86:$J$90</c:f>
              <c:numCache>
                <c:formatCode>General</c:formatCode>
                <c:ptCount val="5"/>
                <c:pt idx="0">
                  <c:v>2.2400000000000002</c:v>
                </c:pt>
                <c:pt idx="1">
                  <c:v>1.37</c:v>
                </c:pt>
                <c:pt idx="2">
                  <c:v>2.74</c:v>
                </c:pt>
                <c:pt idx="3">
                  <c:v>0.88</c:v>
                </c:pt>
                <c:pt idx="4">
                  <c:v>0.65</c:v>
                </c:pt>
              </c:numCache>
            </c:numRef>
          </c:val>
          <c:extLst>
            <c:ext xmlns:c16="http://schemas.microsoft.com/office/drawing/2014/chart" uri="{C3380CC4-5D6E-409C-BE32-E72D297353CC}">
              <c16:uniqueId val="{00000001-6A62-4B7A-9C4E-BE39CEC813B9}"/>
            </c:ext>
          </c:extLst>
        </c:ser>
        <c:ser>
          <c:idx val="2"/>
          <c:order val="2"/>
          <c:tx>
            <c:strRef>
              <c:f>'Post-harvest'!$K$85</c:f>
              <c:strCache>
                <c:ptCount val="1"/>
                <c:pt idx="0">
                  <c:v>Medium</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'Post-harvest'!$H$86:$H$90</c:f>
              <c:strCache>
                <c:ptCount val="5"/>
                <c:pt idx="0">
                  <c:v>Threshing &amp; winnowing</c:v>
                </c:pt>
                <c:pt idx="1">
                  <c:v>Drying</c:v>
                </c:pt>
                <c:pt idx="2">
                  <c:v>Storage</c:v>
                </c:pt>
                <c:pt idx="3">
                  <c:v>Transportation</c:v>
                </c:pt>
                <c:pt idx="4">
                  <c:v>Other activities</c:v>
                </c:pt>
              </c:strCache>
            </c:strRef>
          </c:cat>
          <c:val>
            <c:numRef>
              <c:f>'Post-harvest'!$K$86:$K$90</c:f>
              <c:numCache>
                <c:formatCode>General</c:formatCode>
                <c:ptCount val="5"/>
                <c:pt idx="0">
                  <c:v>1.3</c:v>
                </c:pt>
                <c:pt idx="1">
                  <c:v>1.62</c:v>
                </c:pt>
                <c:pt idx="2">
                  <c:v>3.31</c:v>
                </c:pt>
                <c:pt idx="3">
                  <c:v>1.1000000000000001</c:v>
                </c:pt>
                <c:pt idx="4">
                  <c:v>0.65</c:v>
                </c:pt>
              </c:numCache>
            </c:numRef>
          </c:val>
          <c:extLst>
            <c:ext xmlns:c16="http://schemas.microsoft.com/office/drawing/2014/chart" uri="{C3380CC4-5D6E-409C-BE32-E72D297353CC}">
              <c16:uniqueId val="{00000002-6A62-4B7A-9C4E-BE39CEC813B9}"/>
            </c:ext>
          </c:extLst>
        </c:ser>
        <c:ser>
          <c:idx val="3"/>
          <c:order val="3"/>
          <c:tx>
            <c:strRef>
              <c:f>'Post-harvest'!$L$85</c:f>
              <c:strCache>
                <c:ptCount val="1"/>
                <c:pt idx="0">
                  <c:v>Large</c:v>
                </c:pt>
              </c:strCache>
            </c:strRef>
          </c:tx>
          <c:spPr>
            <a:solidFill>
              <a:schemeClr val="accent6">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'Post-harvest'!$H$86:$H$90</c:f>
              <c:strCache>
                <c:ptCount val="5"/>
                <c:pt idx="0">
                  <c:v>Threshing &amp; winnowing</c:v>
                </c:pt>
                <c:pt idx="1">
                  <c:v>Drying</c:v>
                </c:pt>
                <c:pt idx="2">
                  <c:v>Storage</c:v>
                </c:pt>
                <c:pt idx="3">
                  <c:v>Transportation</c:v>
                </c:pt>
                <c:pt idx="4">
                  <c:v>Other activities</c:v>
                </c:pt>
              </c:strCache>
            </c:strRef>
          </c:cat>
          <c:val>
            <c:numRef>
              <c:f>'Post-harvest'!$L$86:$L$90</c:f>
              <c:numCache>
                <c:formatCode>General</c:formatCode>
                <c:ptCount val="5"/>
                <c:pt idx="0">
                  <c:v>1.42</c:v>
                </c:pt>
                <c:pt idx="1">
                  <c:v>2.23</c:v>
                </c:pt>
                <c:pt idx="2">
                  <c:v>4.1399999999999997</c:v>
                </c:pt>
                <c:pt idx="3">
                  <c:v>1.41</c:v>
                </c:pt>
                <c:pt idx="4">
                  <c:v>0.82</c:v>
                </c:pt>
              </c:numCache>
            </c:numRef>
          </c:val>
          <c:extLst>
            <c:ext xmlns:c16="http://schemas.microsoft.com/office/drawing/2014/chart" uri="{C3380CC4-5D6E-409C-BE32-E72D297353CC}">
              <c16:uniqueId val="{00000003-6A62-4B7A-9C4E-BE39CEC813B9}"/>
            </c:ext>
          </c:extLst>
        </c:ser>
        <c:ser>
          <c:idx val="4"/>
          <c:order val="4"/>
          <c:tx>
            <c:strRef>
              <c:f>'Post-harvest'!$M$85</c:f>
              <c:strCache>
                <c:ptCount val="1"/>
                <c:pt idx="0">
                  <c:v>Average</c:v>
                </c:pt>
              </c:strCache>
            </c:strRef>
          </c:tx>
          <c:spPr>
            <a:solidFill>
              <a:schemeClr val="accent5">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'Post-harvest'!$H$86:$H$90</c:f>
              <c:strCache>
                <c:ptCount val="5"/>
                <c:pt idx="0">
                  <c:v>Threshing &amp; winnowing</c:v>
                </c:pt>
                <c:pt idx="1">
                  <c:v>Drying</c:v>
                </c:pt>
                <c:pt idx="2">
                  <c:v>Storage</c:v>
                </c:pt>
                <c:pt idx="3">
                  <c:v>Transportation</c:v>
                </c:pt>
                <c:pt idx="4">
                  <c:v>Other activities</c:v>
                </c:pt>
              </c:strCache>
            </c:strRef>
          </c:cat>
          <c:val>
            <c:numRef>
              <c:f>'Post-harvest'!$M$86:$M$90</c:f>
              <c:numCache>
                <c:formatCode>General</c:formatCode>
                <c:ptCount val="5"/>
                <c:pt idx="0">
                  <c:v>1.63</c:v>
                </c:pt>
                <c:pt idx="1">
                  <c:v>1.77</c:v>
                </c:pt>
                <c:pt idx="2">
                  <c:v>2.0499999999999998</c:v>
                </c:pt>
                <c:pt idx="3">
                  <c:v>0.93</c:v>
                </c:pt>
                <c:pt idx="4">
                  <c:v>1.19</c:v>
                </c:pt>
              </c:numCache>
            </c:numRef>
          </c:val>
          <c:extLst>
            <c:ext xmlns:c16="http://schemas.microsoft.com/office/drawing/2014/chart" uri="{C3380CC4-5D6E-409C-BE32-E72D297353CC}">
              <c16:uniqueId val="{00000004-6A62-4B7A-9C4E-BE39CEC813B9}"/>
            </c:ext>
          </c:extLst>
        </c:ser>
        <c:dLbls>
          <c:dLblPos val="outEnd"/>
          <c:showLegendKey val="0"/>
          <c:showVal val="1"/>
          <c:showCatName val="0"/>
          <c:showSerName val="0"/>
          <c:showPercent val="0"/>
          <c:showBubbleSize val="0"/>
        </c:dLbls>
        <c:gapWidth val="444"/>
        <c:overlap val="-90"/>
        <c:axId val="1818956576"/>
        <c:axId val="1769834224"/>
      </c:barChart>
      <c:catAx>
        <c:axId val="18189565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ysClr val="windowText" lastClr="000000"/>
                </a:solidFill>
                <a:latin typeface="+mn-lt"/>
                <a:ea typeface="+mn-ea"/>
                <a:cs typeface="+mn-cs"/>
              </a:defRPr>
            </a:pPr>
            <a:endParaRPr lang="en-US"/>
          </a:p>
        </c:txPr>
        <c:crossAx val="1769834224"/>
        <c:crosses val="autoZero"/>
        <c:auto val="1"/>
        <c:lblAlgn val="ctr"/>
        <c:lblOffset val="100"/>
        <c:noMultiLvlLbl val="0"/>
      </c:catAx>
      <c:valAx>
        <c:axId val="1769834224"/>
        <c:scaling>
          <c:orientation val="minMax"/>
        </c:scaling>
        <c:delete val="1"/>
        <c:axPos val="l"/>
        <c:title>
          <c:tx>
            <c:rich>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IN">
                    <a:solidFill>
                      <a:sysClr val="windowText" lastClr="000000"/>
                    </a:solidFill>
                    <a:latin typeface="Times New Roman" panose="02020603050405020304" pitchFamily="18" charset="0"/>
                    <a:cs typeface="Times New Roman" panose="02020603050405020304" pitchFamily="18" charset="0"/>
                  </a:rPr>
                  <a:t>Kg per quintal</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crossAx val="1818956576"/>
        <c:crosses val="autoZero"/>
        <c:crossBetween val="between"/>
      </c:valAx>
      <c:spPr>
        <a:noFill/>
        <a:ln>
          <a:noFill/>
        </a:ln>
        <a:effectLst/>
      </c:spPr>
    </c:plotArea>
    <c:legend>
      <c:legendPos val="t"/>
      <c:layout>
        <c:manualLayout>
          <c:xMode val="edge"/>
          <c:yMode val="edge"/>
          <c:x val="0.10374950634499584"/>
          <c:y val="2.7932960893854747E-2"/>
          <c:w val="0.74811554847255279"/>
          <c:h val="7.8976597897329873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'Post-harvest'!$H$93</c:f>
              <c:strCache>
                <c:ptCount val="1"/>
                <c:pt idx="0">
                  <c:v>Harvesting losses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'Post-harvest'!$I$92:$M$92</c:f>
              <c:strCache>
                <c:ptCount val="5"/>
                <c:pt idx="0">
                  <c:v>Marginal</c:v>
                </c:pt>
                <c:pt idx="1">
                  <c:v>Small</c:v>
                </c:pt>
                <c:pt idx="2">
                  <c:v>Medium</c:v>
                </c:pt>
                <c:pt idx="3">
                  <c:v>Large</c:v>
                </c:pt>
                <c:pt idx="4">
                  <c:v>Average</c:v>
                </c:pt>
              </c:strCache>
            </c:strRef>
          </c:cat>
          <c:val>
            <c:numRef>
              <c:f>'Post-harvest'!$I$93:$M$93</c:f>
              <c:numCache>
                <c:formatCode>General</c:formatCode>
                <c:ptCount val="5"/>
                <c:pt idx="0">
                  <c:v>27.4</c:v>
                </c:pt>
                <c:pt idx="1">
                  <c:v>29.9</c:v>
                </c:pt>
                <c:pt idx="2">
                  <c:v>31.9</c:v>
                </c:pt>
                <c:pt idx="3">
                  <c:v>39.799999999999997</c:v>
                </c:pt>
                <c:pt idx="4">
                  <c:v>34.35</c:v>
                </c:pt>
              </c:numCache>
            </c:numRef>
          </c:val>
          <c:extLst>
            <c:ext xmlns:c16="http://schemas.microsoft.com/office/drawing/2014/chart" uri="{C3380CC4-5D6E-409C-BE32-E72D297353CC}">
              <c16:uniqueId val="{00000000-349E-453B-970A-3DE9DAC42B75}"/>
            </c:ext>
          </c:extLst>
        </c:ser>
        <c:ser>
          <c:idx val="1"/>
          <c:order val="1"/>
          <c:tx>
            <c:strRef>
              <c:f>'Post-harvest'!$H$94</c:f>
              <c:strCache>
                <c:ptCount val="1"/>
                <c:pt idx="0">
                  <c:v>Post-harvest losses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'Post-harvest'!$I$92:$M$92</c:f>
              <c:strCache>
                <c:ptCount val="5"/>
                <c:pt idx="0">
                  <c:v>Marginal</c:v>
                </c:pt>
                <c:pt idx="1">
                  <c:v>Small</c:v>
                </c:pt>
                <c:pt idx="2">
                  <c:v>Medium</c:v>
                </c:pt>
                <c:pt idx="3">
                  <c:v>Large</c:v>
                </c:pt>
                <c:pt idx="4">
                  <c:v>Average</c:v>
                </c:pt>
              </c:strCache>
            </c:strRef>
          </c:cat>
          <c:val>
            <c:numRef>
              <c:f>'Post-harvest'!$I$94:$M$94</c:f>
              <c:numCache>
                <c:formatCode>General</c:formatCode>
                <c:ptCount val="5"/>
                <c:pt idx="0">
                  <c:v>72.599999999999994</c:v>
                </c:pt>
                <c:pt idx="1">
                  <c:v>70.099999999999994</c:v>
                </c:pt>
                <c:pt idx="2">
                  <c:v>68.099999999999994</c:v>
                </c:pt>
                <c:pt idx="3">
                  <c:v>60.2</c:v>
                </c:pt>
                <c:pt idx="4">
                  <c:v>65.650000000000006</c:v>
                </c:pt>
              </c:numCache>
            </c:numRef>
          </c:val>
          <c:extLst>
            <c:ext xmlns:c16="http://schemas.microsoft.com/office/drawing/2014/chart" uri="{C3380CC4-5D6E-409C-BE32-E72D297353CC}">
              <c16:uniqueId val="{00000001-349E-453B-970A-3DE9DAC42B75}"/>
            </c:ext>
          </c:extLst>
        </c:ser>
        <c:dLbls>
          <c:dLblPos val="ctr"/>
          <c:showLegendKey val="0"/>
          <c:showVal val="1"/>
          <c:showCatName val="0"/>
          <c:showSerName val="0"/>
          <c:showPercent val="0"/>
          <c:showBubbleSize val="0"/>
        </c:dLbls>
        <c:gapWidth val="150"/>
        <c:overlap val="100"/>
        <c:axId val="115372624"/>
        <c:axId val="450515600"/>
      </c:barChart>
      <c:catAx>
        <c:axId val="115372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50515600"/>
        <c:crosses val="autoZero"/>
        <c:auto val="1"/>
        <c:lblAlgn val="ctr"/>
        <c:lblOffset val="100"/>
        <c:noMultiLvlLbl val="0"/>
      </c:catAx>
      <c:valAx>
        <c:axId val="450515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100">
                    <a:solidFill>
                      <a:sysClr val="windowText" lastClr="000000"/>
                    </a:solidFill>
                    <a:latin typeface="Times New Roman" panose="02020603050405020304" pitchFamily="18" charset="0"/>
                    <a:cs typeface="Times New Roman" panose="02020603050405020304" pitchFamily="18" charset="0"/>
                  </a:rPr>
                  <a:t>Percentage of total losses</a:t>
                </a:r>
              </a:p>
            </c:rich>
          </c:tx>
          <c:layout>
            <c:manualLayout>
              <c:xMode val="edge"/>
              <c:yMode val="edge"/>
              <c:x val="2.6097443318861553E-2"/>
              <c:y val="0.12860666771954363"/>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372624"/>
        <c:crosses val="autoZero"/>
        <c:crossBetween val="between"/>
      </c:valAx>
      <c:spPr>
        <a:noFill/>
        <a:ln>
          <a:noFill/>
        </a:ln>
        <a:effectLst/>
      </c:spPr>
    </c:plotArea>
    <c:legend>
      <c:legendPos val="b"/>
      <c:layout>
        <c:manualLayout>
          <c:xMode val="edge"/>
          <c:yMode val="edge"/>
          <c:x val="9.9687622158932288E-2"/>
          <c:y val="0.88676443181288733"/>
          <c:w val="0.7363517060367456"/>
          <c:h val="8.3649769370544663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8E375-DF13-4921-A87A-1AE5F7FD2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4328</Words>
  <Characters>24672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Aadarsh Tiwari</dc:creator>
  <cp:keywords/>
  <dc:description/>
  <cp:lastModifiedBy>SDI 1020</cp:lastModifiedBy>
  <cp:revision>32</cp:revision>
  <dcterms:created xsi:type="dcterms:W3CDTF">2026-02-26T05:24:00Z</dcterms:created>
  <dcterms:modified xsi:type="dcterms:W3CDTF">2026-03-17T08:31:00Z</dcterms:modified>
</cp:coreProperties>
</file>