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1CDF" w14:textId="77777777" w:rsidR="0022763F" w:rsidRPr="0022763F" w:rsidRDefault="0022763F" w:rsidP="0022763F">
      <w:pPr>
        <w:spacing w:after="0" w:line="360" w:lineRule="auto"/>
        <w:jc w:val="both"/>
        <w:rPr>
          <w:rFonts w:ascii="Arial" w:hAnsi="Arial" w:cs="Arial"/>
          <w:b/>
          <w:bCs/>
          <w:i/>
          <w:iCs/>
          <w:sz w:val="20"/>
          <w:szCs w:val="20"/>
          <w:u w:val="single"/>
          <w:lang w:val="en-US"/>
        </w:rPr>
      </w:pPr>
      <w:r w:rsidRPr="0022763F">
        <w:rPr>
          <w:rFonts w:ascii="Arial" w:hAnsi="Arial" w:cs="Arial"/>
          <w:b/>
          <w:bCs/>
          <w:i/>
          <w:iCs/>
          <w:sz w:val="20"/>
          <w:szCs w:val="20"/>
          <w:u w:val="single"/>
          <w:lang w:val="en-US"/>
        </w:rPr>
        <w:t>Original Research Article</w:t>
      </w:r>
    </w:p>
    <w:p w14:paraId="4AEAC49C" w14:textId="57B8AA47" w:rsidR="00EB4AB5" w:rsidRPr="00360FFD" w:rsidRDefault="00360FFD" w:rsidP="00D1563F">
      <w:pPr>
        <w:spacing w:after="0" w:line="360" w:lineRule="auto"/>
        <w:jc w:val="both"/>
        <w:rPr>
          <w:rFonts w:ascii="Arial" w:hAnsi="Arial" w:cs="Arial"/>
          <w:b/>
          <w:bCs/>
          <w:sz w:val="20"/>
          <w:szCs w:val="20"/>
          <w:lang w:val="en-US"/>
        </w:rPr>
      </w:pPr>
      <w:r w:rsidRPr="00360FFD">
        <w:rPr>
          <w:rFonts w:ascii="Arial" w:hAnsi="Arial" w:cs="Arial"/>
          <w:b/>
          <w:bCs/>
          <w:sz w:val="20"/>
          <w:szCs w:val="20"/>
          <w:lang w:val="en-US"/>
        </w:rPr>
        <w:t xml:space="preserve">Effect of feeding Dehydrated Cashew Apple-Based Pellets on intestinal parasites </w:t>
      </w:r>
      <w:r w:rsidRPr="00951614">
        <w:rPr>
          <w:rFonts w:ascii="Arial" w:hAnsi="Arial" w:cs="Arial"/>
          <w:b/>
          <w:bCs/>
          <w:sz w:val="20"/>
          <w:szCs w:val="20"/>
          <w:highlight w:val="yellow"/>
          <w:lang w:val="en-US"/>
        </w:rPr>
        <w:t>in female</w:t>
      </w:r>
      <w:r w:rsidRPr="00360FFD">
        <w:rPr>
          <w:rFonts w:ascii="Arial" w:hAnsi="Arial" w:cs="Arial"/>
          <w:b/>
          <w:bCs/>
          <w:sz w:val="20"/>
          <w:szCs w:val="20"/>
          <w:lang w:val="en-US"/>
        </w:rPr>
        <w:t xml:space="preserve"> lambs</w:t>
      </w:r>
    </w:p>
    <w:p w14:paraId="2BF84CC9" w14:textId="77777777" w:rsidR="002A0D57" w:rsidRPr="00513AF3" w:rsidRDefault="002A0D57" w:rsidP="002A0D57">
      <w:pPr>
        <w:spacing w:after="0" w:line="360" w:lineRule="auto"/>
        <w:jc w:val="right"/>
        <w:rPr>
          <w:rFonts w:ascii="Arial" w:hAnsi="Arial" w:cs="Arial"/>
          <w:b/>
          <w:i/>
          <w:iCs/>
          <w:sz w:val="20"/>
          <w:szCs w:val="20"/>
          <w:lang w:val="en-US"/>
        </w:rPr>
      </w:pPr>
    </w:p>
    <w:bookmarkStart w:id="0" w:name="_Hlk210323831"/>
    <w:p w14:paraId="3C4E126E" w14:textId="717F457B" w:rsidR="00E41654" w:rsidRPr="001501ED" w:rsidRDefault="00007642" w:rsidP="003E5916">
      <w:pPr>
        <w:spacing w:line="360" w:lineRule="auto"/>
        <w:jc w:val="both"/>
        <w:rPr>
          <w:rFonts w:ascii="Arial" w:hAnsi="Arial" w:cs="Arial"/>
          <w:sz w:val="20"/>
          <w:szCs w:val="20"/>
          <w:lang w:val="en-US"/>
        </w:rPr>
      </w:pPr>
      <w:r w:rsidRPr="001501ED">
        <w:rPr>
          <w:rFonts w:ascii="Arial" w:hAnsi="Arial" w:cs="Arial"/>
          <w:noProof/>
          <w:sz w:val="20"/>
          <w:szCs w:val="20"/>
          <w:lang w:val="en-US"/>
        </w:rPr>
        <mc:AlternateContent>
          <mc:Choice Requires="wps">
            <w:drawing>
              <wp:inline distT="0" distB="0" distL="0" distR="0" wp14:anchorId="4BE50CCC" wp14:editId="796AF31C">
                <wp:extent cx="5794928" cy="49282"/>
                <wp:effectExtent l="0" t="0" r="34925" b="27305"/>
                <wp:docPr id="91928657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4928" cy="4928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CCB6BD" id="_x0000_t32" coordsize="21600,21600" o:spt="32" o:oned="t" path="m,l21600,21600e" filled="f">
                <v:path arrowok="t" fillok="f" o:connecttype="none"/>
                <o:lock v:ext="edit" shapetype="t"/>
              </v:shapetype>
              <v:shape id="Connecteur droit avec flèche 2" o:spid="_x0000_s1026" type="#_x0000_t32" style="width:456.3pt;height:3.9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" strokeweight="1.5pt">
                <w10:anchorlock/>
              </v:shape>
            </w:pict>
          </mc:Fallback>
        </mc:AlternateContent>
      </w:r>
    </w:p>
    <w:p w14:paraId="02AD74DA" w14:textId="5E516219" w:rsidR="00007642" w:rsidRPr="001501ED" w:rsidRDefault="00C91FBE" w:rsidP="003E5916">
      <w:pPr>
        <w:spacing w:line="360" w:lineRule="auto"/>
        <w:jc w:val="both"/>
        <w:rPr>
          <w:rFonts w:ascii="Arial" w:hAnsi="Arial" w:cs="Arial"/>
          <w:b/>
          <w:bCs/>
          <w:sz w:val="20"/>
          <w:szCs w:val="20"/>
          <w:lang w:val="en-US"/>
        </w:rPr>
      </w:pPr>
      <w:r w:rsidRPr="001501ED">
        <w:rPr>
          <w:rFonts w:ascii="Arial" w:hAnsi="Arial" w:cs="Arial"/>
          <w:b/>
          <w:bCs/>
          <w:sz w:val="20"/>
          <w:szCs w:val="20"/>
          <w:lang w:val="en-US"/>
        </w:rPr>
        <w:t>ABSTRACT</w:t>
      </w:r>
    </w:p>
    <w:tbl>
      <w:tblPr>
        <w:tblStyle w:val="Grilledutableau"/>
        <w:tblW w:w="0" w:type="auto"/>
        <w:tblLook w:val="04A0" w:firstRow="1" w:lastRow="0" w:firstColumn="1" w:lastColumn="0" w:noHBand="0" w:noVBand="1"/>
      </w:tblPr>
      <w:tblGrid>
        <w:gridCol w:w="9060"/>
      </w:tblGrid>
      <w:tr w:rsidR="00007642" w:rsidRPr="001501ED" w14:paraId="618A0C03" w14:textId="77777777" w:rsidTr="00007642">
        <w:tc>
          <w:tcPr>
            <w:tcW w:w="9060" w:type="dxa"/>
          </w:tcPr>
          <w:p w14:paraId="5E8187A2" w14:textId="5ED5E6E0"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hAnsi="Arial" w:cs="Arial"/>
                <w:b/>
                <w:bCs/>
                <w:sz w:val="20"/>
                <w:szCs w:val="20"/>
                <w:lang w:val="en-US"/>
              </w:rPr>
              <w:t>Aims:</w:t>
            </w:r>
            <w:r w:rsidRPr="001501ED">
              <w:rPr>
                <w:rFonts w:ascii="Arial" w:hAnsi="Arial" w:cs="Arial"/>
                <w:sz w:val="20"/>
                <w:szCs w:val="20"/>
                <w:lang w:val="en-US"/>
              </w:rPr>
              <w:t xml:space="preserve"> This study was conducted to evaluate the effectiveness of pelleted feeds based on dehydrated cashew apple on parasite excretion rates, hematocrit values, and zootechnical performance in ewe lambs. </w:t>
            </w:r>
          </w:p>
          <w:p w14:paraId="2A3D2E04" w14:textId="50F84995"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b/>
                <w:bCs/>
                <w:sz w:val="20"/>
                <w:szCs w:val="20"/>
                <w:lang w:val="en-US"/>
              </w:rPr>
            </w:pPr>
            <w:r w:rsidRPr="001501ED">
              <w:rPr>
                <w:rFonts w:ascii="Arial" w:hAnsi="Arial" w:cs="Arial"/>
                <w:b/>
                <w:bCs/>
                <w:sz w:val="20"/>
                <w:szCs w:val="20"/>
                <w:lang w:val="en-US"/>
              </w:rPr>
              <w:t>Study design:</w:t>
            </w:r>
            <w:r w:rsidRPr="001501ED">
              <w:rPr>
                <w:rFonts w:ascii="Arial" w:hAnsi="Arial" w:cs="Arial"/>
                <w:sz w:val="20"/>
                <w:szCs w:val="20"/>
                <w:lang w:val="en-US"/>
              </w:rPr>
              <w:t xml:space="preserve"> Twelve lambs, divided into two groups, were the subject of the study. Two lots of 6 </w:t>
            </w:r>
            <w:proofErr w:type="gramStart"/>
            <w:r w:rsidRPr="001501ED">
              <w:rPr>
                <w:rFonts w:ascii="Arial" w:hAnsi="Arial" w:cs="Arial"/>
                <w:sz w:val="20"/>
                <w:szCs w:val="20"/>
                <w:lang w:val="en-US"/>
              </w:rPr>
              <w:t>lambs each</w:t>
            </w:r>
            <w:proofErr w:type="gramEnd"/>
            <w:r w:rsidRPr="001501ED">
              <w:rPr>
                <w:rFonts w:ascii="Arial" w:hAnsi="Arial" w:cs="Arial"/>
                <w:sz w:val="20"/>
                <w:szCs w:val="20"/>
                <w:lang w:val="en-US"/>
              </w:rPr>
              <w:t xml:space="preserve"> were formed: one lot called pellets and the other lot called control.</w:t>
            </w:r>
          </w:p>
          <w:p w14:paraId="081B12F8" w14:textId="5ED8F8B7"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hAnsi="Arial" w:cs="Arial"/>
                <w:b/>
                <w:bCs/>
                <w:sz w:val="20"/>
                <w:szCs w:val="20"/>
                <w:lang w:val="en-US"/>
              </w:rPr>
              <w:t>Place and Duration:</w:t>
            </w:r>
            <w:r w:rsidRPr="001501ED">
              <w:rPr>
                <w:rFonts w:ascii="Arial" w:hAnsi="Arial" w:cs="Arial"/>
                <w:sz w:val="20"/>
                <w:szCs w:val="20"/>
                <w:lang w:val="en-US"/>
              </w:rPr>
              <w:t xml:space="preserve"> The study took place at the experimental farm </w:t>
            </w:r>
            <w:r w:rsidRPr="00D5168E">
              <w:rPr>
                <w:rFonts w:ascii="Arial" w:hAnsi="Arial" w:cs="Arial"/>
                <w:sz w:val="20"/>
                <w:szCs w:val="20"/>
                <w:lang w:val="en-US"/>
              </w:rPr>
              <w:t xml:space="preserve">of École Supérieure </w:t>
            </w:r>
            <w:proofErr w:type="spellStart"/>
            <w:r w:rsidRPr="00D5168E">
              <w:rPr>
                <w:rFonts w:ascii="Arial" w:hAnsi="Arial" w:cs="Arial"/>
                <w:sz w:val="20"/>
                <w:szCs w:val="20"/>
                <w:lang w:val="en-US"/>
              </w:rPr>
              <w:t>d'Agronomie</w:t>
            </w:r>
            <w:proofErr w:type="spellEnd"/>
            <w:r w:rsidRPr="00D5168E">
              <w:rPr>
                <w:rFonts w:ascii="Arial" w:hAnsi="Arial" w:cs="Arial"/>
                <w:sz w:val="20"/>
                <w:szCs w:val="20"/>
                <w:lang w:val="en-US"/>
              </w:rPr>
              <w:t xml:space="preserve"> </w:t>
            </w:r>
            <w:r w:rsidR="00C77A0B" w:rsidRPr="00D5168E">
              <w:rPr>
                <w:rFonts w:ascii="Arial" w:hAnsi="Arial" w:cs="Arial"/>
                <w:sz w:val="20"/>
                <w:szCs w:val="20"/>
                <w:lang w:val="en-US"/>
              </w:rPr>
              <w:t>at</w:t>
            </w:r>
            <w:r w:rsidRPr="00D5168E">
              <w:rPr>
                <w:rFonts w:ascii="Arial" w:hAnsi="Arial" w:cs="Arial"/>
                <w:sz w:val="20"/>
                <w:szCs w:val="20"/>
                <w:lang w:val="en-US"/>
              </w:rPr>
              <w:t xml:space="preserve"> </w:t>
            </w:r>
            <w:proofErr w:type="spellStart"/>
            <w:r w:rsidRPr="00D5168E">
              <w:rPr>
                <w:rFonts w:ascii="Arial" w:hAnsi="Arial" w:cs="Arial"/>
                <w:sz w:val="20"/>
                <w:szCs w:val="20"/>
                <w:lang w:val="en-US"/>
              </w:rPr>
              <w:t>Institut</w:t>
            </w:r>
            <w:proofErr w:type="spellEnd"/>
            <w:r w:rsidRPr="00D5168E">
              <w:rPr>
                <w:rFonts w:ascii="Arial" w:hAnsi="Arial" w:cs="Arial"/>
                <w:sz w:val="20"/>
                <w:szCs w:val="20"/>
                <w:lang w:val="en-US"/>
              </w:rPr>
              <w:t xml:space="preserve"> National Polytechnique Félix Houphouët-Boigny </w:t>
            </w:r>
            <w:r w:rsidR="001E7F36" w:rsidRPr="00D5168E">
              <w:rPr>
                <w:rFonts w:ascii="Arial" w:hAnsi="Arial" w:cs="Arial"/>
                <w:sz w:val="20"/>
                <w:szCs w:val="20"/>
                <w:lang w:val="en-US"/>
              </w:rPr>
              <w:t>in</w:t>
            </w:r>
            <w:r w:rsidRPr="00D5168E">
              <w:rPr>
                <w:rFonts w:ascii="Arial" w:hAnsi="Arial" w:cs="Arial"/>
                <w:sz w:val="20"/>
                <w:szCs w:val="20"/>
                <w:lang w:val="en-US"/>
              </w:rPr>
              <w:t xml:space="preserve"> Yamoussoukro</w:t>
            </w:r>
            <w:r w:rsidR="00C77A0B" w:rsidRPr="001501ED">
              <w:rPr>
                <w:rFonts w:ascii="Arial" w:hAnsi="Arial" w:cs="Arial"/>
                <w:sz w:val="20"/>
                <w:szCs w:val="20"/>
                <w:lang w:val="en-US"/>
              </w:rPr>
              <w:t>,</w:t>
            </w:r>
            <w:r w:rsidRPr="001501ED">
              <w:rPr>
                <w:rFonts w:ascii="Arial" w:hAnsi="Arial" w:cs="Arial"/>
                <w:sz w:val="20"/>
                <w:szCs w:val="20"/>
                <w:lang w:val="en-US"/>
              </w:rPr>
              <w:t xml:space="preserve"> from June 14 to December 21.</w:t>
            </w:r>
          </w:p>
          <w:p w14:paraId="11B35A76" w14:textId="4EBEF191"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eastAsia="Calibri" w:hAnsi="Arial" w:cs="Arial"/>
                <w:b/>
                <w:bCs/>
                <w:sz w:val="20"/>
                <w:szCs w:val="20"/>
                <w:lang w:val="en-US"/>
              </w:rPr>
              <w:t xml:space="preserve">Methodology: </w:t>
            </w:r>
            <w:r w:rsidRPr="001501ED">
              <w:rPr>
                <w:rFonts w:ascii="Arial" w:hAnsi="Arial" w:cs="Arial"/>
                <w:sz w:val="20"/>
                <w:szCs w:val="20"/>
                <w:lang w:val="en-US"/>
              </w:rPr>
              <w:t>A total of 12 ewe lambs with 11.79 ± 2.22 kg</w:t>
            </w:r>
            <w:r w:rsidR="00F909A6" w:rsidRPr="001501ED">
              <w:rPr>
                <w:rFonts w:ascii="Arial" w:hAnsi="Arial" w:cs="Arial"/>
                <w:sz w:val="20"/>
                <w:szCs w:val="20"/>
                <w:lang w:val="en-US"/>
              </w:rPr>
              <w:t xml:space="preserve"> average live weight</w:t>
            </w:r>
            <w:r w:rsidRPr="001501ED">
              <w:rPr>
                <w:rFonts w:ascii="Arial" w:hAnsi="Arial" w:cs="Arial"/>
                <w:sz w:val="20"/>
                <w:szCs w:val="20"/>
                <w:lang w:val="en-US"/>
              </w:rPr>
              <w:t xml:space="preserve">, aged 3 to 5 months, were used. These ewe lambs were randomly allocated into two homogeneous groups, with the individual animal as the experimental unit. The first group was supplemented with the pellets and received no synthetic anthelmintic treatment (experimental group). The second group received dried cassava peels as a supplement and was treated with synthetic anthelmintics monthly for 6 months (control group). Fecal, blood, and weighing samples were collected from each animal at the </w:t>
            </w:r>
            <w:proofErr w:type="gramStart"/>
            <w:r w:rsidRPr="001501ED">
              <w:rPr>
                <w:rFonts w:ascii="Arial" w:hAnsi="Arial" w:cs="Arial"/>
                <w:sz w:val="20"/>
                <w:szCs w:val="20"/>
                <w:lang w:val="en-US"/>
              </w:rPr>
              <w:t xml:space="preserve">trial </w:t>
            </w:r>
            <w:r w:rsidR="00CF5A11" w:rsidRPr="001501ED">
              <w:rPr>
                <w:rFonts w:ascii="Arial" w:hAnsi="Arial" w:cs="Arial"/>
                <w:sz w:val="20"/>
                <w:szCs w:val="20"/>
                <w:lang w:val="en-US"/>
              </w:rPr>
              <w:t>start</w:t>
            </w:r>
            <w:proofErr w:type="gramEnd"/>
            <w:r w:rsidR="00CF5A11" w:rsidRPr="001501ED">
              <w:rPr>
                <w:rFonts w:ascii="Arial" w:hAnsi="Arial" w:cs="Arial"/>
                <w:sz w:val="20"/>
                <w:szCs w:val="20"/>
                <w:lang w:val="en-US"/>
              </w:rPr>
              <w:t xml:space="preserve"> </w:t>
            </w:r>
            <w:r w:rsidRPr="001501ED">
              <w:rPr>
                <w:rFonts w:ascii="Arial" w:hAnsi="Arial" w:cs="Arial"/>
                <w:sz w:val="20"/>
                <w:szCs w:val="20"/>
                <w:lang w:val="en-US"/>
              </w:rPr>
              <w:t xml:space="preserve">and monthly until the end. </w:t>
            </w:r>
          </w:p>
          <w:p w14:paraId="28A21458" w14:textId="7310447F"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hAnsi="Arial" w:cs="Arial"/>
                <w:b/>
                <w:bCs/>
                <w:sz w:val="20"/>
                <w:szCs w:val="20"/>
                <w:lang w:val="en-US"/>
              </w:rPr>
              <w:t>Results:</w:t>
            </w:r>
            <w:r w:rsidRPr="001501ED">
              <w:rPr>
                <w:rFonts w:ascii="Arial" w:hAnsi="Arial" w:cs="Arial"/>
                <w:sz w:val="20"/>
                <w:szCs w:val="20"/>
                <w:lang w:val="en-US"/>
              </w:rPr>
              <w:t xml:space="preserve"> The results showed that </w:t>
            </w:r>
            <w:r w:rsidR="00CF5A11" w:rsidRPr="001501ED">
              <w:rPr>
                <w:rFonts w:ascii="Arial" w:hAnsi="Arial" w:cs="Arial"/>
                <w:sz w:val="20"/>
                <w:szCs w:val="20"/>
                <w:lang w:val="en-US"/>
              </w:rPr>
              <w:t xml:space="preserve">the </w:t>
            </w:r>
            <w:r w:rsidRPr="001501ED">
              <w:rPr>
                <w:rFonts w:ascii="Arial" w:hAnsi="Arial" w:cs="Arial"/>
                <w:sz w:val="20"/>
                <w:szCs w:val="20"/>
                <w:lang w:val="en-US"/>
              </w:rPr>
              <w:t xml:space="preserve">sheep receiving the dehydrated cashew apple-based pellets had lower parasitic loads. Unlike the control group (30 ± 27 OPG), no </w:t>
            </w:r>
            <w:proofErr w:type="spellStart"/>
            <w:r w:rsidRPr="001501ED">
              <w:rPr>
                <w:rFonts w:ascii="Arial" w:hAnsi="Arial" w:cs="Arial"/>
                <w:i/>
                <w:iCs/>
                <w:sz w:val="20"/>
                <w:szCs w:val="20"/>
                <w:lang w:val="en-US"/>
              </w:rPr>
              <w:t>Haemonchus</w:t>
            </w:r>
            <w:proofErr w:type="spellEnd"/>
            <w:r w:rsidRPr="001501ED">
              <w:rPr>
                <w:rFonts w:ascii="Arial" w:hAnsi="Arial" w:cs="Arial"/>
                <w:i/>
                <w:iCs/>
                <w:sz w:val="20"/>
                <w:szCs w:val="20"/>
                <w:lang w:val="en-US"/>
              </w:rPr>
              <w:t xml:space="preserve"> </w:t>
            </w:r>
            <w:proofErr w:type="spellStart"/>
            <w:r w:rsidRPr="001501ED">
              <w:rPr>
                <w:rFonts w:ascii="Arial" w:hAnsi="Arial" w:cs="Arial"/>
                <w:i/>
                <w:iCs/>
                <w:sz w:val="20"/>
                <w:szCs w:val="20"/>
                <w:lang w:val="en-US"/>
              </w:rPr>
              <w:t>contortus</w:t>
            </w:r>
            <w:proofErr w:type="spellEnd"/>
            <w:r w:rsidRPr="001501ED">
              <w:rPr>
                <w:rFonts w:ascii="Arial" w:hAnsi="Arial" w:cs="Arial"/>
                <w:sz w:val="20"/>
                <w:szCs w:val="20"/>
                <w:lang w:val="en-US"/>
              </w:rPr>
              <w:t xml:space="preserve"> parasites were detected in the experimental group. Hematocrit evaluation also revealed higher values throughout the study (45.6%). No significant differences were observed in animal growth. The animals reached 21.43±3.81 kg </w:t>
            </w:r>
            <w:r w:rsidR="004F77E1" w:rsidRPr="001501ED">
              <w:rPr>
                <w:rFonts w:ascii="Arial" w:hAnsi="Arial" w:cs="Arial"/>
                <w:sz w:val="20"/>
                <w:szCs w:val="20"/>
                <w:lang w:val="en-US"/>
              </w:rPr>
              <w:t xml:space="preserve">average weight </w:t>
            </w:r>
            <w:r w:rsidRPr="001501ED">
              <w:rPr>
                <w:rFonts w:ascii="Arial" w:hAnsi="Arial" w:cs="Arial"/>
                <w:sz w:val="20"/>
                <w:szCs w:val="20"/>
                <w:lang w:val="en-US"/>
              </w:rPr>
              <w:t xml:space="preserve">at the end. </w:t>
            </w:r>
          </w:p>
          <w:p w14:paraId="38BD5115" w14:textId="7DDDB245" w:rsidR="000963E7" w:rsidRPr="001501ED" w:rsidRDefault="00007642" w:rsidP="000963E7">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hAnsi="Arial" w:cs="Arial"/>
                <w:b/>
                <w:bCs/>
                <w:sz w:val="20"/>
                <w:szCs w:val="20"/>
                <w:lang w:val="en-US"/>
              </w:rPr>
              <w:t>Conclusion:</w:t>
            </w:r>
            <w:r w:rsidRPr="001501ED">
              <w:rPr>
                <w:rFonts w:ascii="Arial" w:hAnsi="Arial" w:cs="Arial"/>
                <w:sz w:val="20"/>
                <w:szCs w:val="20"/>
                <w:lang w:val="en-US"/>
              </w:rPr>
              <w:t xml:space="preserve"> </w:t>
            </w:r>
            <w:r w:rsidR="00AF2C01" w:rsidRPr="001501ED">
              <w:rPr>
                <w:rFonts w:ascii="Arial" w:hAnsi="Arial" w:cs="Arial"/>
                <w:sz w:val="20"/>
                <w:szCs w:val="20"/>
                <w:lang w:val="en-US"/>
              </w:rPr>
              <w:t>T</w:t>
            </w:r>
            <w:r w:rsidRPr="001501ED">
              <w:rPr>
                <w:rFonts w:ascii="Arial" w:hAnsi="Arial" w:cs="Arial"/>
                <w:sz w:val="20"/>
                <w:szCs w:val="20"/>
                <w:lang w:val="en-US"/>
              </w:rPr>
              <w:t xml:space="preserve">he use of dehydrated cashew apple-based pellets appears to be a feasible approach to reduce parasitic loads in sheep, improve hematocrit values, and support better growth. </w:t>
            </w:r>
          </w:p>
          <w:p w14:paraId="232F1D76" w14:textId="34F6E6CF" w:rsidR="00007642" w:rsidRPr="001501ED" w:rsidRDefault="00007642" w:rsidP="000963E7">
            <w:pPr>
              <w:pBdr>
                <w:top w:val="single" w:sz="4" w:space="1" w:color="auto"/>
                <w:left w:val="single" w:sz="4" w:space="4" w:color="auto"/>
                <w:bottom w:val="single" w:sz="4" w:space="1" w:color="auto"/>
                <w:right w:val="single" w:sz="4" w:space="4" w:color="auto"/>
              </w:pBdr>
              <w:jc w:val="both"/>
              <w:rPr>
                <w:rFonts w:ascii="Arial" w:hAnsi="Arial" w:cs="Arial"/>
                <w:sz w:val="20"/>
                <w:szCs w:val="20"/>
              </w:rPr>
            </w:pPr>
            <w:proofErr w:type="gramStart"/>
            <w:r w:rsidRPr="001501ED">
              <w:rPr>
                <w:rFonts w:ascii="Arial" w:hAnsi="Arial" w:cs="Arial"/>
                <w:b/>
                <w:bCs/>
                <w:sz w:val="20"/>
                <w:szCs w:val="20"/>
              </w:rPr>
              <w:t>Keywords</w:t>
            </w:r>
            <w:r w:rsidRPr="001501ED">
              <w:rPr>
                <w:rFonts w:ascii="Arial" w:hAnsi="Arial" w:cs="Arial"/>
                <w:sz w:val="20"/>
                <w:szCs w:val="20"/>
              </w:rPr>
              <w:t>:</w:t>
            </w:r>
            <w:proofErr w:type="gramEnd"/>
            <w:r w:rsidRPr="001501ED">
              <w:rPr>
                <w:rFonts w:ascii="Arial" w:hAnsi="Arial" w:cs="Arial"/>
                <w:sz w:val="20"/>
                <w:szCs w:val="20"/>
              </w:rPr>
              <w:t xml:space="preserve"> gastrointestinal parasites, </w:t>
            </w:r>
            <w:proofErr w:type="spellStart"/>
            <w:r w:rsidRPr="001501ED">
              <w:rPr>
                <w:rFonts w:ascii="Arial" w:hAnsi="Arial" w:cs="Arial"/>
                <w:i/>
                <w:iCs/>
                <w:sz w:val="20"/>
                <w:szCs w:val="20"/>
              </w:rPr>
              <w:t>Haemonchus</w:t>
            </w:r>
            <w:proofErr w:type="spellEnd"/>
            <w:r w:rsidRPr="001501ED">
              <w:rPr>
                <w:rFonts w:ascii="Arial" w:hAnsi="Arial" w:cs="Arial"/>
                <w:i/>
                <w:iCs/>
                <w:sz w:val="20"/>
                <w:szCs w:val="20"/>
              </w:rPr>
              <w:t xml:space="preserve"> </w:t>
            </w:r>
            <w:proofErr w:type="spellStart"/>
            <w:r w:rsidRPr="001501ED">
              <w:rPr>
                <w:rFonts w:ascii="Arial" w:hAnsi="Arial" w:cs="Arial"/>
                <w:i/>
                <w:iCs/>
                <w:sz w:val="20"/>
                <w:szCs w:val="20"/>
              </w:rPr>
              <w:t>contortus</w:t>
            </w:r>
            <w:proofErr w:type="spellEnd"/>
            <w:r w:rsidRPr="001501ED">
              <w:rPr>
                <w:rFonts w:ascii="Arial" w:hAnsi="Arial" w:cs="Arial"/>
                <w:sz w:val="20"/>
                <w:szCs w:val="20"/>
              </w:rPr>
              <w:t xml:space="preserve">, </w:t>
            </w:r>
            <w:proofErr w:type="spellStart"/>
            <w:r w:rsidRPr="001501ED">
              <w:rPr>
                <w:rFonts w:ascii="Arial" w:hAnsi="Arial" w:cs="Arial"/>
                <w:sz w:val="20"/>
                <w:szCs w:val="20"/>
              </w:rPr>
              <w:t>Djallonké</w:t>
            </w:r>
            <w:proofErr w:type="spellEnd"/>
            <w:r w:rsidRPr="001501ED">
              <w:rPr>
                <w:rFonts w:ascii="Arial" w:hAnsi="Arial" w:cs="Arial"/>
                <w:sz w:val="20"/>
                <w:szCs w:val="20"/>
              </w:rPr>
              <w:t xml:space="preserve"> ewe </w:t>
            </w:r>
            <w:proofErr w:type="spellStart"/>
            <w:r w:rsidRPr="001501ED">
              <w:rPr>
                <w:rFonts w:ascii="Arial" w:hAnsi="Arial" w:cs="Arial"/>
                <w:sz w:val="20"/>
                <w:szCs w:val="20"/>
              </w:rPr>
              <w:t>lambs</w:t>
            </w:r>
            <w:proofErr w:type="spellEnd"/>
            <w:r w:rsidR="000963E7" w:rsidRPr="001501ED">
              <w:rPr>
                <w:rFonts w:ascii="Arial" w:hAnsi="Arial" w:cs="Arial"/>
                <w:sz w:val="20"/>
                <w:szCs w:val="20"/>
              </w:rPr>
              <w:t xml:space="preserve">, cashew </w:t>
            </w:r>
            <w:proofErr w:type="spellStart"/>
            <w:r w:rsidR="000D3611" w:rsidRPr="001501ED">
              <w:rPr>
                <w:rFonts w:ascii="Arial" w:hAnsi="Arial" w:cs="Arial"/>
                <w:sz w:val="20"/>
                <w:szCs w:val="20"/>
              </w:rPr>
              <w:t>apple</w:t>
            </w:r>
            <w:proofErr w:type="spellEnd"/>
          </w:p>
        </w:tc>
      </w:tr>
    </w:tbl>
    <w:p w14:paraId="48A68666" w14:textId="77777777" w:rsidR="00007642" w:rsidRPr="001501ED" w:rsidRDefault="00007642" w:rsidP="003E5916">
      <w:pPr>
        <w:spacing w:line="360" w:lineRule="auto"/>
        <w:jc w:val="both"/>
        <w:rPr>
          <w:rFonts w:ascii="Arial" w:hAnsi="Arial" w:cs="Arial"/>
          <w:sz w:val="20"/>
          <w:szCs w:val="20"/>
        </w:rPr>
      </w:pPr>
    </w:p>
    <w:bookmarkEnd w:id="0"/>
    <w:p w14:paraId="11ED69BA" w14:textId="25402E63" w:rsidR="002528B7" w:rsidRPr="001501ED" w:rsidRDefault="003C1CB2" w:rsidP="003E5916">
      <w:pPr>
        <w:spacing w:line="360" w:lineRule="auto"/>
        <w:jc w:val="both"/>
        <w:rPr>
          <w:rFonts w:ascii="Arial" w:hAnsi="Arial" w:cs="Arial"/>
          <w:sz w:val="20"/>
          <w:szCs w:val="20"/>
        </w:rPr>
      </w:pPr>
      <w:r w:rsidRPr="001501ED">
        <w:rPr>
          <w:rFonts w:ascii="Arial" w:hAnsi="Arial" w:cs="Arial"/>
          <w:sz w:val="20"/>
          <w:szCs w:val="20"/>
        </w:rPr>
        <w:br w:type="page"/>
      </w:r>
    </w:p>
    <w:p w14:paraId="2FA454DE" w14:textId="01C1723A" w:rsidR="00274C41" w:rsidRPr="001501ED" w:rsidRDefault="009A14CB" w:rsidP="005E2794">
      <w:pPr>
        <w:pStyle w:val="Paragraphedeliste"/>
        <w:numPr>
          <w:ilvl w:val="0"/>
          <w:numId w:val="3"/>
        </w:numPr>
        <w:rPr>
          <w:rFonts w:ascii="Arial" w:hAnsi="Arial" w:cs="Arial"/>
          <w:b/>
          <w:sz w:val="20"/>
          <w:szCs w:val="20"/>
          <w:lang w:val="en-US"/>
        </w:rPr>
      </w:pPr>
      <w:r w:rsidRPr="001501ED">
        <w:rPr>
          <w:rFonts w:ascii="Arial" w:hAnsi="Arial" w:cs="Arial"/>
          <w:b/>
          <w:sz w:val="20"/>
          <w:szCs w:val="20"/>
          <w:lang w:val="en-US"/>
        </w:rPr>
        <w:lastRenderedPageBreak/>
        <w:t>INTRODUCTION</w:t>
      </w:r>
    </w:p>
    <w:p w14:paraId="4F1A82CF" w14:textId="1A545B5F" w:rsidR="009A14CB" w:rsidRPr="001501ED" w:rsidRDefault="00DF3F9E" w:rsidP="003B51B8">
      <w:pPr>
        <w:spacing w:line="360" w:lineRule="auto"/>
        <w:jc w:val="both"/>
        <w:rPr>
          <w:rFonts w:ascii="Arial" w:hAnsi="Arial" w:cs="Arial"/>
          <w:sz w:val="20"/>
          <w:szCs w:val="20"/>
          <w:lang w:val="en-US"/>
        </w:rPr>
      </w:pPr>
      <w:r w:rsidRPr="001501ED">
        <w:rPr>
          <w:rFonts w:ascii="Arial" w:hAnsi="Arial" w:cs="Arial"/>
          <w:sz w:val="20"/>
          <w:szCs w:val="20"/>
          <w:lang w:val="en-US"/>
        </w:rPr>
        <w:t xml:space="preserve">Sheep represent one of the most important resources for red meat production, and red meat is the primary source of animal protein. It contains essential amino acids that the human body cannot synthesize in sufficient quantities (Hamid and </w:t>
      </w:r>
      <w:proofErr w:type="spellStart"/>
      <w:r w:rsidRPr="001501ED">
        <w:rPr>
          <w:rFonts w:ascii="Arial" w:hAnsi="Arial" w:cs="Arial"/>
          <w:sz w:val="20"/>
          <w:szCs w:val="20"/>
          <w:lang w:val="en-US"/>
        </w:rPr>
        <w:t>Adhab</w:t>
      </w:r>
      <w:proofErr w:type="spellEnd"/>
      <w:r w:rsidRPr="001501ED">
        <w:rPr>
          <w:rFonts w:ascii="Arial" w:hAnsi="Arial" w:cs="Arial"/>
          <w:sz w:val="20"/>
          <w:szCs w:val="20"/>
          <w:lang w:val="en-US"/>
        </w:rPr>
        <w:t>, 2023), as well as numerous vitamins and minerals necessary to meet human nutritional needs (</w:t>
      </w:r>
      <w:proofErr w:type="spellStart"/>
      <w:r w:rsidRPr="001501ED">
        <w:rPr>
          <w:rFonts w:ascii="Arial" w:hAnsi="Arial" w:cs="Arial"/>
          <w:sz w:val="20"/>
          <w:szCs w:val="20"/>
          <w:lang w:val="en-US"/>
        </w:rPr>
        <w:t>Ngámbi</w:t>
      </w:r>
      <w:proofErr w:type="spellEnd"/>
      <w:r w:rsidRPr="001501ED">
        <w:rPr>
          <w:rFonts w:ascii="Arial" w:hAnsi="Arial" w:cs="Arial"/>
          <w:sz w:val="20"/>
          <w:szCs w:val="20"/>
          <w:lang w:val="en-US"/>
        </w:rPr>
        <w:t xml:space="preserve"> et al., 2022). Despite the essential role of sheep meat, sheep farming faces significant challenges. One of the major obstacles to the development of ovine production is gastrointestinal parasitism, which causes substantial economic losses through reduced meat production, morbidity, or mortality in sheep (Ali et al., 2019). The conventional method for controlling these parasites is the use of synthetic anthelmintics (</w:t>
      </w:r>
      <w:proofErr w:type="spellStart"/>
      <w:r w:rsidRPr="001501ED">
        <w:rPr>
          <w:rFonts w:ascii="Arial" w:hAnsi="Arial" w:cs="Arial"/>
          <w:sz w:val="20"/>
          <w:szCs w:val="20"/>
          <w:lang w:val="en-US"/>
        </w:rPr>
        <w:t>Emanfo</w:t>
      </w:r>
      <w:proofErr w:type="spellEnd"/>
      <w:r w:rsidRPr="001501ED">
        <w:rPr>
          <w:rFonts w:ascii="Arial" w:hAnsi="Arial" w:cs="Arial"/>
          <w:sz w:val="20"/>
          <w:szCs w:val="20"/>
          <w:lang w:val="en-US"/>
        </w:rPr>
        <w:t xml:space="preserve"> et al., 2022). However, resistance to synthetic anthelmintics has led to the widespread emergence of parasite strains resistant to chemical products (Getachew et al., 2007). Calls to reduce the use of these chemicals in livestock farming are increasingly frequent. Consequently, alternative methods to synthetic anthelmintics are being developed to manage digestive parasitism in animals. One such approach involves the use of bioactive molecules from plants. Condensed tannins have been shown to be effective against gastrointestinal parasites in ruminants (Mueller-Harvey et al., 2019). The cashew apple, rich in condensed tannins and an underutilized agricultural by-product, shows potential as an innovative antiparasitic solution when processed into pelleted feed. This approach offers multiple benefits, including reduced parasitic load, improved growth performance, decreased antibiotic use, and lower production costs. The study aimed to evaluate the effectiveness of pelleted feed based on dehydrated cashew </w:t>
      </w:r>
      <w:proofErr w:type="gramStart"/>
      <w:r w:rsidRPr="001501ED">
        <w:rPr>
          <w:rFonts w:ascii="Arial" w:hAnsi="Arial" w:cs="Arial"/>
          <w:sz w:val="20"/>
          <w:szCs w:val="20"/>
          <w:lang w:val="en-US"/>
        </w:rPr>
        <w:t>apple</w:t>
      </w:r>
      <w:proofErr w:type="gramEnd"/>
      <w:r w:rsidRPr="001501ED">
        <w:rPr>
          <w:rFonts w:ascii="Arial" w:hAnsi="Arial" w:cs="Arial"/>
          <w:sz w:val="20"/>
          <w:szCs w:val="20"/>
          <w:lang w:val="en-US"/>
        </w:rPr>
        <w:t xml:space="preserve"> on parasite excretion rates, hematocrit values, and zootechnical performance in ewe lambs, proposing a natural and economically viable alternative to conventional treatments within the framework of preventive and sustainable veterinary medicine.</w:t>
      </w:r>
    </w:p>
    <w:p w14:paraId="49E73E93" w14:textId="3B54A890" w:rsidR="00690742" w:rsidRPr="001501ED" w:rsidRDefault="00523094" w:rsidP="00F90B30">
      <w:pPr>
        <w:pStyle w:val="Paragraphedeliste"/>
        <w:numPr>
          <w:ilvl w:val="0"/>
          <w:numId w:val="3"/>
        </w:numPr>
        <w:rPr>
          <w:rFonts w:ascii="Arial" w:hAnsi="Arial" w:cs="Arial"/>
          <w:b/>
          <w:bCs/>
          <w:sz w:val="20"/>
          <w:szCs w:val="20"/>
          <w:lang w:val="en-US"/>
        </w:rPr>
      </w:pPr>
      <w:r w:rsidRPr="001501ED">
        <w:rPr>
          <w:rFonts w:ascii="Arial" w:hAnsi="Arial" w:cs="Arial"/>
          <w:b/>
          <w:bCs/>
          <w:sz w:val="20"/>
          <w:szCs w:val="20"/>
          <w:lang w:val="en-US"/>
        </w:rPr>
        <w:t>MATERIAL AND METHODS</w:t>
      </w:r>
    </w:p>
    <w:p w14:paraId="47586D89" w14:textId="02C10082" w:rsidR="00690742" w:rsidRPr="001501ED" w:rsidRDefault="00690742" w:rsidP="00F90B30">
      <w:pPr>
        <w:pStyle w:val="Paragraphedeliste"/>
        <w:numPr>
          <w:ilvl w:val="1"/>
          <w:numId w:val="3"/>
        </w:numPr>
        <w:rPr>
          <w:rFonts w:ascii="Arial" w:hAnsi="Arial" w:cs="Arial"/>
          <w:b/>
          <w:bCs/>
          <w:sz w:val="20"/>
          <w:szCs w:val="20"/>
          <w:lang w:val="en-US"/>
        </w:rPr>
      </w:pPr>
      <w:r w:rsidRPr="001501ED">
        <w:rPr>
          <w:rFonts w:ascii="Arial" w:hAnsi="Arial" w:cs="Arial"/>
          <w:b/>
          <w:bCs/>
          <w:sz w:val="20"/>
          <w:szCs w:val="20"/>
          <w:lang w:val="en-US"/>
        </w:rPr>
        <w:t>Study Area</w:t>
      </w:r>
    </w:p>
    <w:p w14:paraId="266EFC55" w14:textId="38597338" w:rsidR="00690742" w:rsidRPr="001501ED" w:rsidRDefault="00690742" w:rsidP="00FF1635">
      <w:pPr>
        <w:spacing w:line="360" w:lineRule="auto"/>
        <w:jc w:val="both"/>
        <w:rPr>
          <w:rFonts w:ascii="Arial" w:hAnsi="Arial" w:cs="Arial"/>
          <w:sz w:val="20"/>
          <w:szCs w:val="20"/>
          <w:lang w:val="en-US"/>
        </w:rPr>
      </w:pPr>
      <w:r w:rsidRPr="001501ED">
        <w:rPr>
          <w:rFonts w:ascii="Arial" w:hAnsi="Arial" w:cs="Arial"/>
          <w:sz w:val="20"/>
          <w:szCs w:val="20"/>
          <w:lang w:val="en-US"/>
        </w:rPr>
        <w:t xml:space="preserve">The study was conducted at the experimental farm of École Supérieure </w:t>
      </w:r>
      <w:proofErr w:type="spellStart"/>
      <w:r w:rsidRPr="001501ED">
        <w:rPr>
          <w:rFonts w:ascii="Arial" w:hAnsi="Arial" w:cs="Arial"/>
          <w:sz w:val="20"/>
          <w:szCs w:val="20"/>
          <w:lang w:val="en-US"/>
        </w:rPr>
        <w:t>d'Agronomie</w:t>
      </w:r>
      <w:proofErr w:type="spellEnd"/>
      <w:r w:rsidRPr="001501ED">
        <w:rPr>
          <w:rFonts w:ascii="Arial" w:hAnsi="Arial" w:cs="Arial"/>
          <w:sz w:val="20"/>
          <w:szCs w:val="20"/>
          <w:lang w:val="en-US"/>
        </w:rPr>
        <w:t xml:space="preserve">, </w:t>
      </w:r>
      <w:r w:rsidR="00C24238" w:rsidRPr="00513AF3">
        <w:rPr>
          <w:rFonts w:ascii="Arial" w:hAnsi="Arial" w:cs="Arial"/>
          <w:sz w:val="20"/>
          <w:szCs w:val="20"/>
          <w:lang w:val="en-US"/>
        </w:rPr>
        <w:t>at</w:t>
      </w:r>
      <w:r w:rsidR="00C24238" w:rsidRPr="001501ED">
        <w:rPr>
          <w:rFonts w:ascii="Arial" w:hAnsi="Arial" w:cs="Arial"/>
          <w:sz w:val="20"/>
          <w:szCs w:val="20"/>
          <w:lang w:val="en-US"/>
        </w:rPr>
        <w:t xml:space="preserve"> </w:t>
      </w:r>
      <w:proofErr w:type="spellStart"/>
      <w:r w:rsidRPr="001501ED">
        <w:rPr>
          <w:rFonts w:ascii="Arial" w:hAnsi="Arial" w:cs="Arial"/>
          <w:sz w:val="20"/>
          <w:szCs w:val="20"/>
          <w:lang w:val="en-US"/>
        </w:rPr>
        <w:t>Institut</w:t>
      </w:r>
      <w:proofErr w:type="spellEnd"/>
      <w:r w:rsidRPr="001501ED">
        <w:rPr>
          <w:rFonts w:ascii="Arial" w:hAnsi="Arial" w:cs="Arial"/>
          <w:sz w:val="20"/>
          <w:szCs w:val="20"/>
          <w:lang w:val="en-US"/>
        </w:rPr>
        <w:t xml:space="preserve"> National Polytechnique Félix Houphouët-Boigny (INP-HB), Yamoussoukro, Côte d'Ivoire. Yamoussoukro lies in a transitional zone between humid equatorial and tropical savanna climates, receiving annual rainfall of 1,200–1,500 mm distributed across two rainy seasons (April–July and September–October) and two dry seasons (August and November–March). Average annual temperatures range from 25–28°C, peaking at 32–36°C during the dry season, with minima of 20–22°C. Relative humidity exceeds 80% during rainy periods but decreases under the influence of the harmattan—a dry wind from December to February—accompanied by increased sunshine. Chemical </w:t>
      </w:r>
      <w:proofErr w:type="gramStart"/>
      <w:r w:rsidRPr="001501ED">
        <w:rPr>
          <w:rFonts w:ascii="Arial" w:hAnsi="Arial" w:cs="Arial"/>
          <w:sz w:val="20"/>
          <w:szCs w:val="20"/>
          <w:lang w:val="en-US"/>
        </w:rPr>
        <w:t>analyses</w:t>
      </w:r>
      <w:proofErr w:type="gramEnd"/>
      <w:r w:rsidRPr="001501ED">
        <w:rPr>
          <w:rFonts w:ascii="Arial" w:hAnsi="Arial" w:cs="Arial"/>
          <w:sz w:val="20"/>
          <w:szCs w:val="20"/>
          <w:lang w:val="en-US"/>
        </w:rPr>
        <w:t xml:space="preserve"> of raw materials and experimental feeds were performed in the institute's zootechnics and animal production, and food chemistry laboratories. Parasitic analyses of animals were conducted at the LANADA laboratory in </w:t>
      </w:r>
      <w:proofErr w:type="spellStart"/>
      <w:r w:rsidRPr="001501ED">
        <w:rPr>
          <w:rFonts w:ascii="Arial" w:hAnsi="Arial" w:cs="Arial"/>
          <w:sz w:val="20"/>
          <w:szCs w:val="20"/>
          <w:lang w:val="en-US"/>
        </w:rPr>
        <w:t>Bingerville</w:t>
      </w:r>
      <w:proofErr w:type="spellEnd"/>
      <w:r w:rsidRPr="001501ED">
        <w:rPr>
          <w:rFonts w:ascii="Arial" w:hAnsi="Arial" w:cs="Arial"/>
          <w:sz w:val="20"/>
          <w:szCs w:val="20"/>
          <w:lang w:val="en-US"/>
        </w:rPr>
        <w:t>.</w:t>
      </w:r>
    </w:p>
    <w:p w14:paraId="3ABF4BC6" w14:textId="47583BA4" w:rsidR="00690742" w:rsidRPr="001501ED" w:rsidRDefault="00690742" w:rsidP="00ED10A9">
      <w:pPr>
        <w:pStyle w:val="Paragraphedeliste"/>
        <w:numPr>
          <w:ilvl w:val="1"/>
          <w:numId w:val="3"/>
        </w:numPr>
        <w:rPr>
          <w:rFonts w:ascii="Arial" w:hAnsi="Arial" w:cs="Arial"/>
          <w:b/>
          <w:bCs/>
          <w:sz w:val="20"/>
          <w:szCs w:val="20"/>
          <w:lang w:val="en-US"/>
        </w:rPr>
      </w:pPr>
      <w:r w:rsidRPr="001501ED">
        <w:rPr>
          <w:rFonts w:ascii="Arial" w:hAnsi="Arial" w:cs="Arial"/>
          <w:b/>
          <w:bCs/>
          <w:sz w:val="20"/>
          <w:szCs w:val="20"/>
          <w:lang w:val="en-US"/>
        </w:rPr>
        <w:t xml:space="preserve">Sample </w:t>
      </w:r>
      <w:r w:rsidR="007549CB" w:rsidRPr="001501ED">
        <w:rPr>
          <w:rFonts w:ascii="Arial" w:hAnsi="Arial" w:cs="Arial"/>
          <w:b/>
          <w:bCs/>
          <w:sz w:val="20"/>
          <w:szCs w:val="20"/>
          <w:lang w:val="en-US"/>
        </w:rPr>
        <w:t>P</w:t>
      </w:r>
      <w:r w:rsidRPr="001501ED">
        <w:rPr>
          <w:rFonts w:ascii="Arial" w:hAnsi="Arial" w:cs="Arial"/>
          <w:b/>
          <w:bCs/>
          <w:sz w:val="20"/>
          <w:szCs w:val="20"/>
          <w:lang w:val="en-US"/>
        </w:rPr>
        <w:t>reparation</w:t>
      </w:r>
    </w:p>
    <w:p w14:paraId="57CAC07F" w14:textId="77777777" w:rsidR="00690742" w:rsidRPr="001501ED" w:rsidRDefault="00690742" w:rsidP="00FF1635">
      <w:pPr>
        <w:spacing w:line="360" w:lineRule="auto"/>
        <w:jc w:val="both"/>
        <w:rPr>
          <w:rFonts w:ascii="Arial" w:hAnsi="Arial" w:cs="Arial"/>
          <w:sz w:val="20"/>
          <w:szCs w:val="20"/>
          <w:lang w:val="en-US"/>
        </w:rPr>
      </w:pPr>
      <w:r w:rsidRPr="001501ED">
        <w:rPr>
          <w:rFonts w:ascii="Arial" w:hAnsi="Arial" w:cs="Arial"/>
          <w:sz w:val="20"/>
          <w:szCs w:val="20"/>
          <w:lang w:val="en-US"/>
        </w:rPr>
        <w:t>Fallen cashew apples were collected from the ground in fields of nearby villages' producers, after nut separation and without variety distinction. These fallen cashew apples were transported in sacks to the experimental farm, where they were carefully washed with water to remove impurities and residues.</w:t>
      </w:r>
    </w:p>
    <w:p w14:paraId="3B113224" w14:textId="0E8C0261" w:rsidR="00690742" w:rsidRPr="001501ED" w:rsidRDefault="00690742" w:rsidP="00FF1635">
      <w:pPr>
        <w:spacing w:line="360" w:lineRule="auto"/>
        <w:jc w:val="both"/>
        <w:rPr>
          <w:rFonts w:ascii="Arial" w:hAnsi="Arial" w:cs="Arial"/>
          <w:sz w:val="20"/>
          <w:szCs w:val="20"/>
          <w:lang w:val="en-US"/>
        </w:rPr>
      </w:pPr>
      <w:r w:rsidRPr="001501ED">
        <w:rPr>
          <w:rFonts w:ascii="Arial" w:hAnsi="Arial" w:cs="Arial"/>
          <w:sz w:val="20"/>
          <w:szCs w:val="20"/>
          <w:lang w:val="en-US"/>
        </w:rPr>
        <w:lastRenderedPageBreak/>
        <w:t xml:space="preserve">After washing, the cashew apples were pressed to extract juice and water, then sun-dried to reduce moisture content. The dried fruits were subsequently ground and mixed with other raw materials (copra meal, low-grade rice flour, cottonseed meal, maize, and shellfish flour). The resulting flour mixture was pelleted (6 mm diameter, 3 cm length) using a pelletizer and </w:t>
      </w:r>
      <w:r w:rsidR="00ED601D" w:rsidRPr="00ED601D">
        <w:rPr>
          <w:rFonts w:ascii="Arial" w:hAnsi="Arial" w:cs="Arial"/>
          <w:sz w:val="20"/>
          <w:szCs w:val="20"/>
          <w:lang w:val="en-US"/>
        </w:rPr>
        <w:t xml:space="preserve">then </w:t>
      </w:r>
      <w:r w:rsidR="00ED601D">
        <w:rPr>
          <w:rFonts w:ascii="Arial" w:hAnsi="Arial" w:cs="Arial"/>
          <w:sz w:val="20"/>
          <w:szCs w:val="20"/>
          <w:lang w:val="en-US"/>
        </w:rPr>
        <w:t>dried in the shade</w:t>
      </w:r>
      <w:r w:rsidRPr="001501ED">
        <w:rPr>
          <w:rFonts w:ascii="Arial" w:hAnsi="Arial" w:cs="Arial"/>
          <w:sz w:val="20"/>
          <w:szCs w:val="20"/>
          <w:lang w:val="en-US"/>
        </w:rPr>
        <w:t>.</w:t>
      </w:r>
    </w:p>
    <w:p w14:paraId="75CB7658" w14:textId="36143ED1" w:rsidR="00690742" w:rsidRPr="001501ED" w:rsidRDefault="00690742" w:rsidP="00ED10A9">
      <w:pPr>
        <w:pStyle w:val="Paragraphedeliste"/>
        <w:numPr>
          <w:ilvl w:val="1"/>
          <w:numId w:val="3"/>
        </w:numPr>
        <w:rPr>
          <w:rFonts w:ascii="Arial" w:hAnsi="Arial" w:cs="Arial"/>
          <w:b/>
          <w:bCs/>
          <w:sz w:val="20"/>
          <w:szCs w:val="20"/>
          <w:lang w:val="en-US"/>
        </w:rPr>
      </w:pPr>
      <w:r w:rsidRPr="001501ED">
        <w:rPr>
          <w:rFonts w:ascii="Arial" w:hAnsi="Arial" w:cs="Arial"/>
          <w:b/>
          <w:bCs/>
          <w:sz w:val="20"/>
          <w:szCs w:val="20"/>
          <w:lang w:val="en-US"/>
        </w:rPr>
        <w:t xml:space="preserve">Chemical </w:t>
      </w:r>
      <w:r w:rsidR="007549CB" w:rsidRPr="001501ED">
        <w:rPr>
          <w:rFonts w:ascii="Arial" w:hAnsi="Arial" w:cs="Arial"/>
          <w:b/>
          <w:bCs/>
          <w:sz w:val="20"/>
          <w:szCs w:val="20"/>
          <w:lang w:val="en-US"/>
        </w:rPr>
        <w:t>C</w:t>
      </w:r>
      <w:r w:rsidRPr="001501ED">
        <w:rPr>
          <w:rFonts w:ascii="Arial" w:hAnsi="Arial" w:cs="Arial"/>
          <w:b/>
          <w:bCs/>
          <w:sz w:val="20"/>
          <w:szCs w:val="20"/>
          <w:lang w:val="en-US"/>
        </w:rPr>
        <w:t xml:space="preserve">omposition </w:t>
      </w:r>
      <w:r w:rsidR="007549CB" w:rsidRPr="001501ED">
        <w:rPr>
          <w:rFonts w:ascii="Arial" w:hAnsi="Arial" w:cs="Arial"/>
          <w:b/>
          <w:bCs/>
          <w:sz w:val="20"/>
          <w:szCs w:val="20"/>
          <w:lang w:val="en-US"/>
        </w:rPr>
        <w:t>A</w:t>
      </w:r>
      <w:r w:rsidRPr="001501ED">
        <w:rPr>
          <w:rFonts w:ascii="Arial" w:hAnsi="Arial" w:cs="Arial"/>
          <w:b/>
          <w:bCs/>
          <w:sz w:val="20"/>
          <w:szCs w:val="20"/>
          <w:lang w:val="en-US"/>
        </w:rPr>
        <w:t>nalysis</w:t>
      </w:r>
    </w:p>
    <w:p w14:paraId="63AF57BA" w14:textId="7BFAEFD5" w:rsidR="00690742" w:rsidRPr="001501ED" w:rsidRDefault="00690742" w:rsidP="00FF1635">
      <w:pPr>
        <w:spacing w:line="360" w:lineRule="auto"/>
        <w:jc w:val="both"/>
        <w:rPr>
          <w:rFonts w:ascii="Arial" w:hAnsi="Arial" w:cs="Arial"/>
          <w:sz w:val="20"/>
          <w:szCs w:val="20"/>
          <w:lang w:val="en-US"/>
        </w:rPr>
      </w:pPr>
      <w:r w:rsidRPr="001501ED">
        <w:rPr>
          <w:rFonts w:ascii="Arial" w:hAnsi="Arial" w:cs="Arial"/>
          <w:sz w:val="20"/>
          <w:szCs w:val="20"/>
          <w:lang w:val="en-US"/>
        </w:rPr>
        <w:t xml:space="preserve">Dry matter (DM) contents were determined by drying dehydrated cashew apple flour samples in an oven at 105°C for 24 h. Ash contents were assessed after incineration of dry samples in a muffle furnace at 550°C for 6 h. Crude protein contents were determined using the Kjeldahl method. Fiber contents were measured according to the </w:t>
      </w:r>
      <w:proofErr w:type="spellStart"/>
      <w:r w:rsidRPr="001501ED">
        <w:rPr>
          <w:rFonts w:ascii="Arial" w:hAnsi="Arial" w:cs="Arial"/>
          <w:sz w:val="20"/>
          <w:szCs w:val="20"/>
          <w:lang w:val="en-US"/>
        </w:rPr>
        <w:t>Weende</w:t>
      </w:r>
      <w:proofErr w:type="spellEnd"/>
      <w:r w:rsidRPr="001501ED">
        <w:rPr>
          <w:rFonts w:ascii="Arial" w:hAnsi="Arial" w:cs="Arial"/>
          <w:sz w:val="20"/>
          <w:szCs w:val="20"/>
          <w:lang w:val="en-US"/>
        </w:rPr>
        <w:t xml:space="preserve"> method. Secondary compounds were extracted using a distilled water/acetone mixture (30/70, v/v). After extraction, condensed tannins were quantified by the vanillin-HCl method described by Price et al. (1978). Organic matter, total carbohydrates, and total energy values were also determined. Total polyphenols were analyzed according to the method of </w:t>
      </w:r>
      <w:proofErr w:type="spellStart"/>
      <w:r w:rsidRPr="001501ED">
        <w:rPr>
          <w:rFonts w:ascii="Arial" w:hAnsi="Arial" w:cs="Arial"/>
          <w:sz w:val="20"/>
          <w:szCs w:val="20"/>
          <w:lang w:val="en-US"/>
        </w:rPr>
        <w:t>Kouamé</w:t>
      </w:r>
      <w:proofErr w:type="spellEnd"/>
      <w:r w:rsidRPr="001501ED">
        <w:rPr>
          <w:rFonts w:ascii="Arial" w:hAnsi="Arial" w:cs="Arial"/>
          <w:sz w:val="20"/>
          <w:szCs w:val="20"/>
          <w:lang w:val="en-US"/>
        </w:rPr>
        <w:t xml:space="preserve"> et al. (2021), while total tannin contents were determined using the procedure described by Hossain et al. (2020).</w:t>
      </w:r>
    </w:p>
    <w:p w14:paraId="22456B5B" w14:textId="7B45E672" w:rsidR="00760DF2" w:rsidRPr="001501ED" w:rsidRDefault="00760DF2" w:rsidP="00ED10A9">
      <w:pPr>
        <w:pStyle w:val="Paragraphedeliste"/>
        <w:numPr>
          <w:ilvl w:val="1"/>
          <w:numId w:val="3"/>
        </w:numPr>
        <w:jc w:val="both"/>
        <w:rPr>
          <w:rFonts w:ascii="Arial" w:hAnsi="Arial" w:cs="Arial"/>
          <w:b/>
          <w:sz w:val="20"/>
          <w:szCs w:val="20"/>
          <w:lang w:val="en-US"/>
        </w:rPr>
      </w:pPr>
      <w:r w:rsidRPr="001501ED">
        <w:rPr>
          <w:rFonts w:ascii="Arial" w:hAnsi="Arial" w:cs="Arial"/>
          <w:b/>
          <w:sz w:val="20"/>
          <w:szCs w:val="20"/>
          <w:lang w:val="en-US"/>
        </w:rPr>
        <w:t>Animal Study</w:t>
      </w:r>
    </w:p>
    <w:p w14:paraId="5C344FC2" w14:textId="7F21D5D9" w:rsidR="00760DF2" w:rsidRPr="001501ED" w:rsidRDefault="00760DF2" w:rsidP="005514BA">
      <w:pPr>
        <w:pStyle w:val="Paragraphedeliste"/>
        <w:numPr>
          <w:ilvl w:val="2"/>
          <w:numId w:val="3"/>
        </w:numPr>
        <w:jc w:val="both"/>
        <w:rPr>
          <w:rFonts w:ascii="Arial" w:hAnsi="Arial" w:cs="Arial"/>
          <w:b/>
          <w:i/>
          <w:iCs/>
          <w:sz w:val="20"/>
          <w:szCs w:val="20"/>
          <w:lang w:val="en-US"/>
        </w:rPr>
      </w:pPr>
      <w:r w:rsidRPr="001501ED">
        <w:rPr>
          <w:rFonts w:ascii="Arial" w:hAnsi="Arial" w:cs="Arial"/>
          <w:b/>
          <w:i/>
          <w:iCs/>
          <w:sz w:val="20"/>
          <w:szCs w:val="20"/>
          <w:lang w:val="en-US"/>
        </w:rPr>
        <w:t>Animal Composition and Management</w:t>
      </w:r>
    </w:p>
    <w:p w14:paraId="5DE4AD2D" w14:textId="77777777" w:rsidR="00760DF2" w:rsidRPr="001501ED" w:rsidRDefault="00760DF2" w:rsidP="00FF1635">
      <w:pPr>
        <w:spacing w:line="360" w:lineRule="auto"/>
        <w:jc w:val="both"/>
        <w:rPr>
          <w:rFonts w:ascii="Arial" w:hAnsi="Arial" w:cs="Arial"/>
          <w:bCs/>
          <w:sz w:val="20"/>
          <w:szCs w:val="20"/>
          <w:lang w:val="en-US"/>
        </w:rPr>
      </w:pPr>
      <w:r w:rsidRPr="001501ED">
        <w:rPr>
          <w:rFonts w:ascii="Arial" w:hAnsi="Arial" w:cs="Arial"/>
          <w:bCs/>
          <w:sz w:val="20"/>
          <w:szCs w:val="20"/>
          <w:lang w:val="en-US"/>
        </w:rPr>
        <w:t>The trial involved twelve 3- to 5-month-old ewe lambs, evenly allocated into two groups of six based on body weight and breed homogeneity. Each ewe lamb was identified with ear tags.</w:t>
      </w:r>
    </w:p>
    <w:p w14:paraId="7B45F63E" w14:textId="77777777" w:rsidR="00760DF2" w:rsidRPr="001501ED" w:rsidRDefault="00760DF2" w:rsidP="00FF1635">
      <w:pPr>
        <w:spacing w:line="360" w:lineRule="auto"/>
        <w:jc w:val="both"/>
        <w:rPr>
          <w:rFonts w:ascii="Arial" w:hAnsi="Arial" w:cs="Arial"/>
          <w:bCs/>
          <w:sz w:val="20"/>
          <w:szCs w:val="20"/>
          <w:lang w:val="en-US"/>
        </w:rPr>
      </w:pPr>
      <w:r w:rsidRPr="001501ED">
        <w:rPr>
          <w:rFonts w:ascii="Arial" w:hAnsi="Arial" w:cs="Arial"/>
          <w:bCs/>
          <w:sz w:val="20"/>
          <w:szCs w:val="20"/>
          <w:lang w:val="en-US"/>
        </w:rPr>
        <w:t>The control group (average weight 11.8 ± 1.88 kg) received cassava peel supplementation along with a mineral licking stone and monthly treatments with synthetic anthelmintics (ALBEN ORAL SOLUTION 10%) from trial start to end. The experimental group (average weight 11.78 ± 1.87 kg) was supplemented solely with dehydrated cashew apple-based pellets and received no synthetic anthelmintics.</w:t>
      </w:r>
    </w:p>
    <w:p w14:paraId="30519E11" w14:textId="5597CB35" w:rsidR="00760DF2" w:rsidRPr="001501ED" w:rsidRDefault="00760DF2" w:rsidP="00FF1635">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Prior to the trial, all animals underwent external antiparasitic treatment (16 mL cypermethrin diluted in 16 mL water) and were vaccinated against </w:t>
      </w:r>
      <w:r w:rsidR="001E7CE1">
        <w:rPr>
          <w:rFonts w:ascii="Arial" w:hAnsi="Arial" w:cs="Arial"/>
          <w:bCs/>
          <w:sz w:val="20"/>
          <w:szCs w:val="20"/>
          <w:lang w:val="en-US"/>
        </w:rPr>
        <w:t>s</w:t>
      </w:r>
      <w:r w:rsidR="001E7CE1" w:rsidRPr="001E7CE1">
        <w:rPr>
          <w:rFonts w:ascii="Arial" w:hAnsi="Arial" w:cs="Arial"/>
          <w:bCs/>
          <w:sz w:val="20"/>
          <w:szCs w:val="20"/>
          <w:lang w:val="en-US"/>
        </w:rPr>
        <w:t xml:space="preserve">mall </w:t>
      </w:r>
      <w:r w:rsidR="001E7CE1">
        <w:rPr>
          <w:rFonts w:ascii="Arial" w:hAnsi="Arial" w:cs="Arial"/>
          <w:bCs/>
          <w:sz w:val="20"/>
          <w:szCs w:val="20"/>
          <w:lang w:val="en-US"/>
        </w:rPr>
        <w:t>r</w:t>
      </w:r>
      <w:r w:rsidR="001E7CE1" w:rsidRPr="001E7CE1">
        <w:rPr>
          <w:rFonts w:ascii="Arial" w:hAnsi="Arial" w:cs="Arial"/>
          <w:bCs/>
          <w:sz w:val="20"/>
          <w:szCs w:val="20"/>
          <w:lang w:val="en-US"/>
        </w:rPr>
        <w:t xml:space="preserve">uminant </w:t>
      </w:r>
      <w:r w:rsidR="001E7CE1">
        <w:rPr>
          <w:rFonts w:ascii="Arial" w:hAnsi="Arial" w:cs="Arial"/>
          <w:bCs/>
          <w:sz w:val="20"/>
          <w:szCs w:val="20"/>
          <w:lang w:val="en-US"/>
        </w:rPr>
        <w:t>p</w:t>
      </w:r>
      <w:r w:rsidR="001E7CE1" w:rsidRPr="001E7CE1">
        <w:rPr>
          <w:rFonts w:ascii="Arial" w:hAnsi="Arial" w:cs="Arial"/>
          <w:bCs/>
          <w:sz w:val="20"/>
          <w:szCs w:val="20"/>
          <w:lang w:val="en-US"/>
        </w:rPr>
        <w:t>lague</w:t>
      </w:r>
      <w:r w:rsidR="001E7CE1">
        <w:rPr>
          <w:rFonts w:ascii="Arial" w:hAnsi="Arial" w:cs="Arial"/>
          <w:bCs/>
          <w:sz w:val="20"/>
          <w:szCs w:val="20"/>
          <w:lang w:val="en-US"/>
        </w:rPr>
        <w:t xml:space="preserve"> </w:t>
      </w:r>
      <w:r w:rsidRPr="001501ED">
        <w:rPr>
          <w:rFonts w:ascii="Arial" w:hAnsi="Arial" w:cs="Arial"/>
          <w:bCs/>
          <w:sz w:val="20"/>
          <w:szCs w:val="20"/>
          <w:lang w:val="en-US"/>
        </w:rPr>
        <w:t>three weeks beforehand. Ewe lambs received daily supplementation at 16:00 upon return from grazing, distributed collectively, with free access to water. Supplement amounts were adjusted based on consumption; refusals were weighed before morning grazing, and rations increased if fully consumed. The supplementation period spanned six months (14 June to 21 December 2024), starting at 250 g per animal and rising to 500 g by trial end.</w:t>
      </w:r>
    </w:p>
    <w:p w14:paraId="55082B1F" w14:textId="0A6B0DBA" w:rsidR="00C25621" w:rsidRPr="001501ED" w:rsidRDefault="00C25621" w:rsidP="005514BA">
      <w:pPr>
        <w:pStyle w:val="Paragraphedeliste"/>
        <w:numPr>
          <w:ilvl w:val="2"/>
          <w:numId w:val="3"/>
        </w:numPr>
        <w:spacing w:line="360" w:lineRule="auto"/>
        <w:jc w:val="both"/>
        <w:rPr>
          <w:rFonts w:ascii="Arial" w:hAnsi="Arial" w:cs="Arial"/>
          <w:b/>
          <w:i/>
          <w:iCs/>
          <w:sz w:val="20"/>
          <w:szCs w:val="20"/>
          <w:lang w:val="en-US"/>
        </w:rPr>
      </w:pPr>
      <w:r w:rsidRPr="001501ED">
        <w:rPr>
          <w:rFonts w:ascii="Arial" w:hAnsi="Arial" w:cs="Arial"/>
          <w:b/>
          <w:i/>
          <w:iCs/>
          <w:sz w:val="20"/>
          <w:szCs w:val="20"/>
          <w:lang w:val="en-US"/>
        </w:rPr>
        <w:t>Gastrointestinal Parasite Determination</w:t>
      </w:r>
    </w:p>
    <w:p w14:paraId="37C36528" w14:textId="77777777" w:rsidR="00760DF2" w:rsidRPr="001501ED" w:rsidRDefault="00760DF2" w:rsidP="00760DF2">
      <w:pPr>
        <w:spacing w:line="360" w:lineRule="auto"/>
        <w:jc w:val="both"/>
        <w:rPr>
          <w:rFonts w:ascii="Arial" w:hAnsi="Arial" w:cs="Arial"/>
          <w:sz w:val="20"/>
          <w:szCs w:val="20"/>
          <w:lang w:val="en-US"/>
        </w:rPr>
      </w:pPr>
      <w:r w:rsidRPr="001501ED">
        <w:rPr>
          <w:rFonts w:ascii="Arial" w:hAnsi="Arial" w:cs="Arial"/>
          <w:sz w:val="20"/>
          <w:szCs w:val="20"/>
          <w:lang w:val="en-US"/>
        </w:rPr>
        <w:t xml:space="preserve">Parasitic loads in ewe </w:t>
      </w:r>
      <w:proofErr w:type="gramStart"/>
      <w:r w:rsidRPr="001501ED">
        <w:rPr>
          <w:rFonts w:ascii="Arial" w:hAnsi="Arial" w:cs="Arial"/>
          <w:sz w:val="20"/>
          <w:szCs w:val="20"/>
          <w:lang w:val="en-US"/>
        </w:rPr>
        <w:t>lambs</w:t>
      </w:r>
      <w:proofErr w:type="gramEnd"/>
      <w:r w:rsidRPr="001501ED">
        <w:rPr>
          <w:rFonts w:ascii="Arial" w:hAnsi="Arial" w:cs="Arial"/>
          <w:sz w:val="20"/>
          <w:szCs w:val="20"/>
          <w:lang w:val="en-US"/>
        </w:rPr>
        <w:t xml:space="preserve"> were monitored monthly over six months using quantitative </w:t>
      </w:r>
      <w:proofErr w:type="spellStart"/>
      <w:r w:rsidRPr="001501ED">
        <w:rPr>
          <w:rFonts w:ascii="Arial" w:hAnsi="Arial" w:cs="Arial"/>
          <w:sz w:val="20"/>
          <w:szCs w:val="20"/>
          <w:lang w:val="en-US"/>
        </w:rPr>
        <w:t>coproscopy</w:t>
      </w:r>
      <w:proofErr w:type="spellEnd"/>
      <w:r w:rsidRPr="001501ED">
        <w:rPr>
          <w:rFonts w:ascii="Arial" w:hAnsi="Arial" w:cs="Arial"/>
          <w:sz w:val="20"/>
          <w:szCs w:val="20"/>
          <w:lang w:val="en-US"/>
        </w:rPr>
        <w:t>. Fecal samples were collected directly from the rectum of each ewe lamb at trial initiation and monthly thereafter, placed in individually numbered plastic bags, preserved in a cooler with dry ice, and transported to the laboratory for coprological analysis.</w:t>
      </w:r>
    </w:p>
    <w:p w14:paraId="74BBBB54" w14:textId="1FA8EE16" w:rsidR="006F7AFB" w:rsidRPr="001501ED" w:rsidRDefault="00760DF2" w:rsidP="00760DF2">
      <w:pPr>
        <w:spacing w:line="360" w:lineRule="auto"/>
        <w:jc w:val="both"/>
        <w:rPr>
          <w:rFonts w:ascii="Arial" w:hAnsi="Arial" w:cs="Arial"/>
          <w:sz w:val="20"/>
          <w:szCs w:val="20"/>
          <w:lang w:val="en-US"/>
        </w:rPr>
      </w:pPr>
      <w:r w:rsidRPr="001501ED">
        <w:rPr>
          <w:rFonts w:ascii="Arial" w:hAnsi="Arial" w:cs="Arial"/>
          <w:sz w:val="20"/>
          <w:szCs w:val="20"/>
          <w:lang w:val="en-US"/>
        </w:rPr>
        <w:t>The McMaster technique (Gordon and Whitlock, 1939), employing a NaCl solution (specific gravity 1.2), was used to identify internal parasites and estimate fecal egg counts (eggs per gram, EPG). This versatile method detects all major parasite forms, including cestode, nematode, and trematode eggs or larvae (Raynaud et al., 1970).</w:t>
      </w:r>
    </w:p>
    <w:p w14:paraId="49E49E0D" w14:textId="5E031868" w:rsidR="00C25621" w:rsidRPr="001501ED" w:rsidRDefault="00C25621" w:rsidP="00F479E4">
      <w:pPr>
        <w:pStyle w:val="Paragraphedeliste"/>
        <w:numPr>
          <w:ilvl w:val="2"/>
          <w:numId w:val="3"/>
        </w:numPr>
        <w:spacing w:line="360" w:lineRule="auto"/>
        <w:jc w:val="both"/>
        <w:rPr>
          <w:rFonts w:ascii="Arial" w:hAnsi="Arial" w:cs="Arial"/>
          <w:b/>
          <w:bCs/>
          <w:i/>
          <w:iCs/>
          <w:sz w:val="20"/>
          <w:szCs w:val="20"/>
          <w:lang w:val="en-US"/>
        </w:rPr>
      </w:pPr>
      <w:r w:rsidRPr="001501ED">
        <w:rPr>
          <w:rFonts w:ascii="Arial" w:hAnsi="Arial" w:cs="Arial"/>
          <w:b/>
          <w:bCs/>
          <w:i/>
          <w:iCs/>
          <w:sz w:val="20"/>
          <w:szCs w:val="20"/>
          <w:lang w:val="en-US"/>
        </w:rPr>
        <w:lastRenderedPageBreak/>
        <w:t xml:space="preserve">Hematocrit </w:t>
      </w:r>
      <w:r w:rsidR="007549CB" w:rsidRPr="001501ED">
        <w:rPr>
          <w:rFonts w:ascii="Arial" w:hAnsi="Arial" w:cs="Arial"/>
          <w:b/>
          <w:bCs/>
          <w:i/>
          <w:iCs/>
          <w:sz w:val="20"/>
          <w:szCs w:val="20"/>
          <w:lang w:val="en-US"/>
        </w:rPr>
        <w:t>V</w:t>
      </w:r>
      <w:r w:rsidRPr="001501ED">
        <w:rPr>
          <w:rFonts w:ascii="Arial" w:hAnsi="Arial" w:cs="Arial"/>
          <w:b/>
          <w:bCs/>
          <w:i/>
          <w:iCs/>
          <w:sz w:val="20"/>
          <w:szCs w:val="20"/>
          <w:lang w:val="en-US"/>
        </w:rPr>
        <w:t xml:space="preserve">alue </w:t>
      </w:r>
      <w:r w:rsidR="007549CB" w:rsidRPr="001501ED">
        <w:rPr>
          <w:rFonts w:ascii="Arial" w:hAnsi="Arial" w:cs="Arial"/>
          <w:b/>
          <w:bCs/>
          <w:i/>
          <w:iCs/>
          <w:sz w:val="20"/>
          <w:szCs w:val="20"/>
          <w:lang w:val="en-US"/>
        </w:rPr>
        <w:t>D</w:t>
      </w:r>
      <w:r w:rsidRPr="001501ED">
        <w:rPr>
          <w:rFonts w:ascii="Arial" w:hAnsi="Arial" w:cs="Arial"/>
          <w:b/>
          <w:bCs/>
          <w:i/>
          <w:iCs/>
          <w:sz w:val="20"/>
          <w:szCs w:val="20"/>
          <w:lang w:val="en-US"/>
        </w:rPr>
        <w:t>etermination</w:t>
      </w:r>
    </w:p>
    <w:p w14:paraId="60BABBBA" w14:textId="62903136" w:rsidR="00C25621" w:rsidRPr="001501ED" w:rsidRDefault="00C25621" w:rsidP="00C25621">
      <w:pPr>
        <w:spacing w:line="360" w:lineRule="auto"/>
        <w:jc w:val="both"/>
        <w:rPr>
          <w:rFonts w:ascii="Arial" w:hAnsi="Arial" w:cs="Arial"/>
          <w:sz w:val="20"/>
          <w:szCs w:val="20"/>
          <w:lang w:val="en-US"/>
        </w:rPr>
      </w:pPr>
      <w:r w:rsidRPr="001501ED">
        <w:rPr>
          <w:rFonts w:ascii="Arial" w:hAnsi="Arial" w:cs="Arial"/>
          <w:sz w:val="20"/>
          <w:szCs w:val="20"/>
          <w:lang w:val="en-US"/>
        </w:rPr>
        <w:t>Individual blood samples were collected from one of the jugular veins of each animal at trial initiation and monthly thereafter until study completion, using EDTA-heparinized tubes with needles. These samples were placed in a cooler containing dry ice and transported to the laboratory for hematocrit determination.</w:t>
      </w:r>
    </w:p>
    <w:p w14:paraId="0C6707CE" w14:textId="56FC4D3F" w:rsidR="00C25621" w:rsidRPr="001501ED" w:rsidRDefault="00C25621" w:rsidP="00F479E4">
      <w:pPr>
        <w:pStyle w:val="Paragraphedeliste"/>
        <w:numPr>
          <w:ilvl w:val="2"/>
          <w:numId w:val="3"/>
        </w:numPr>
        <w:rPr>
          <w:rFonts w:ascii="Arial" w:hAnsi="Arial" w:cs="Arial"/>
          <w:b/>
          <w:i/>
          <w:iCs/>
          <w:sz w:val="20"/>
          <w:szCs w:val="20"/>
          <w:lang w:val="en-US"/>
        </w:rPr>
      </w:pPr>
      <w:r w:rsidRPr="001501ED">
        <w:rPr>
          <w:rFonts w:ascii="Arial" w:hAnsi="Arial" w:cs="Arial"/>
          <w:b/>
          <w:i/>
          <w:iCs/>
          <w:sz w:val="20"/>
          <w:szCs w:val="20"/>
          <w:lang w:val="en-US"/>
        </w:rPr>
        <w:t xml:space="preserve">Animal </w:t>
      </w:r>
      <w:r w:rsidR="007549CB" w:rsidRPr="001501ED">
        <w:rPr>
          <w:rFonts w:ascii="Arial" w:hAnsi="Arial" w:cs="Arial"/>
          <w:b/>
          <w:i/>
          <w:iCs/>
          <w:sz w:val="20"/>
          <w:szCs w:val="20"/>
          <w:lang w:val="en-US"/>
        </w:rPr>
        <w:t>W</w:t>
      </w:r>
      <w:r w:rsidRPr="001501ED">
        <w:rPr>
          <w:rFonts w:ascii="Arial" w:hAnsi="Arial" w:cs="Arial"/>
          <w:b/>
          <w:i/>
          <w:iCs/>
          <w:sz w:val="20"/>
          <w:szCs w:val="20"/>
          <w:lang w:val="en-US"/>
        </w:rPr>
        <w:t xml:space="preserve">eight </w:t>
      </w:r>
      <w:r w:rsidR="0079455E" w:rsidRPr="001501ED">
        <w:rPr>
          <w:rFonts w:ascii="Arial" w:hAnsi="Arial" w:cs="Arial"/>
          <w:b/>
          <w:i/>
          <w:iCs/>
          <w:sz w:val="20"/>
          <w:szCs w:val="20"/>
          <w:lang w:val="en-US"/>
        </w:rPr>
        <w:t>g</w:t>
      </w:r>
      <w:r w:rsidRPr="001501ED">
        <w:rPr>
          <w:rFonts w:ascii="Arial" w:hAnsi="Arial" w:cs="Arial"/>
          <w:b/>
          <w:i/>
          <w:iCs/>
          <w:sz w:val="20"/>
          <w:szCs w:val="20"/>
          <w:lang w:val="en-US"/>
        </w:rPr>
        <w:t xml:space="preserve">ain </w:t>
      </w:r>
      <w:r w:rsidR="007549CB" w:rsidRPr="001501ED">
        <w:rPr>
          <w:rFonts w:ascii="Arial" w:hAnsi="Arial" w:cs="Arial"/>
          <w:b/>
          <w:i/>
          <w:iCs/>
          <w:sz w:val="20"/>
          <w:szCs w:val="20"/>
          <w:lang w:val="en-US"/>
        </w:rPr>
        <w:t>A</w:t>
      </w:r>
      <w:r w:rsidRPr="001501ED">
        <w:rPr>
          <w:rFonts w:ascii="Arial" w:hAnsi="Arial" w:cs="Arial"/>
          <w:b/>
          <w:i/>
          <w:iCs/>
          <w:sz w:val="20"/>
          <w:szCs w:val="20"/>
          <w:lang w:val="en-US"/>
        </w:rPr>
        <w:t>ssessment</w:t>
      </w:r>
    </w:p>
    <w:p w14:paraId="67A32E05" w14:textId="77777777" w:rsidR="00C25621" w:rsidRPr="001501ED" w:rsidRDefault="00C25621" w:rsidP="00FF1635">
      <w:pPr>
        <w:spacing w:line="360" w:lineRule="auto"/>
        <w:jc w:val="both"/>
        <w:rPr>
          <w:rFonts w:ascii="Arial" w:hAnsi="Arial" w:cs="Arial"/>
          <w:bCs/>
          <w:sz w:val="20"/>
          <w:szCs w:val="20"/>
          <w:lang w:val="en-US"/>
        </w:rPr>
      </w:pPr>
      <w:r w:rsidRPr="001501ED">
        <w:rPr>
          <w:rFonts w:ascii="Arial" w:hAnsi="Arial" w:cs="Arial"/>
          <w:bCs/>
          <w:sz w:val="20"/>
          <w:szCs w:val="20"/>
          <w:lang w:val="en-US"/>
        </w:rPr>
        <w:t>Ewe lambs were weighed individually at trial initiation and monthly for six months to monitor their growth.</w:t>
      </w:r>
    </w:p>
    <w:p w14:paraId="1F90DE4E" w14:textId="441B2BA9" w:rsidR="00C25621" w:rsidRPr="001501ED" w:rsidRDefault="00F479E4" w:rsidP="00F479E4">
      <w:pPr>
        <w:pStyle w:val="Paragraphedeliste"/>
        <w:numPr>
          <w:ilvl w:val="1"/>
          <w:numId w:val="3"/>
        </w:numPr>
        <w:rPr>
          <w:rFonts w:ascii="Arial" w:hAnsi="Arial" w:cs="Arial"/>
          <w:b/>
          <w:sz w:val="20"/>
          <w:szCs w:val="20"/>
          <w:lang w:val="en-US"/>
        </w:rPr>
      </w:pPr>
      <w:r w:rsidRPr="001501ED">
        <w:rPr>
          <w:rFonts w:ascii="Arial" w:hAnsi="Arial" w:cs="Arial"/>
          <w:b/>
          <w:sz w:val="20"/>
          <w:szCs w:val="20"/>
          <w:lang w:val="en-US"/>
        </w:rPr>
        <w:t xml:space="preserve"> </w:t>
      </w:r>
      <w:r w:rsidR="00C25621" w:rsidRPr="001501ED">
        <w:rPr>
          <w:rFonts w:ascii="Arial" w:hAnsi="Arial" w:cs="Arial"/>
          <w:b/>
          <w:sz w:val="20"/>
          <w:szCs w:val="20"/>
          <w:lang w:val="en-US"/>
        </w:rPr>
        <w:t xml:space="preserve">Statistical </w:t>
      </w:r>
      <w:r w:rsidR="007549CB" w:rsidRPr="001501ED">
        <w:rPr>
          <w:rFonts w:ascii="Arial" w:hAnsi="Arial" w:cs="Arial"/>
          <w:b/>
          <w:sz w:val="20"/>
          <w:szCs w:val="20"/>
          <w:lang w:val="en-US"/>
        </w:rPr>
        <w:t>A</w:t>
      </w:r>
      <w:r w:rsidR="00C25621" w:rsidRPr="001501ED">
        <w:rPr>
          <w:rFonts w:ascii="Arial" w:hAnsi="Arial" w:cs="Arial"/>
          <w:b/>
          <w:sz w:val="20"/>
          <w:szCs w:val="20"/>
          <w:lang w:val="en-US"/>
        </w:rPr>
        <w:t>nalyses</w:t>
      </w:r>
    </w:p>
    <w:p w14:paraId="5B59AA46" w14:textId="64E56949" w:rsidR="00F479E4" w:rsidRPr="003B51B8" w:rsidRDefault="00C25621" w:rsidP="00753E11">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Data were analyzed using a completely randomized design with six replicates per treatment, considering </w:t>
      </w:r>
      <w:r w:rsidR="005A28BB" w:rsidRPr="00513AF3">
        <w:rPr>
          <w:rFonts w:ascii="Arial" w:hAnsi="Arial" w:cs="Arial"/>
          <w:bCs/>
          <w:sz w:val="20"/>
          <w:szCs w:val="20"/>
          <w:lang w:val="en-US"/>
        </w:rPr>
        <w:t>an</w:t>
      </w:r>
      <w:r w:rsidRPr="001501ED">
        <w:rPr>
          <w:rFonts w:ascii="Arial" w:hAnsi="Arial" w:cs="Arial"/>
          <w:bCs/>
          <w:sz w:val="20"/>
          <w:szCs w:val="20"/>
          <w:lang w:val="en-US"/>
        </w:rPr>
        <w:t xml:space="preserve"> individual animal as the experimental unit. Statistical analyses followed a one-factor model.</w:t>
      </w:r>
      <w:r w:rsidR="005A28BB" w:rsidRPr="001501ED">
        <w:rPr>
          <w:rFonts w:ascii="Arial" w:hAnsi="Arial" w:cs="Arial"/>
          <w:bCs/>
          <w:sz w:val="20"/>
          <w:szCs w:val="20"/>
          <w:lang w:val="en-US"/>
        </w:rPr>
        <w:t xml:space="preserve"> </w:t>
      </w:r>
      <w:r w:rsidRPr="001501ED">
        <w:rPr>
          <w:rFonts w:ascii="Arial" w:hAnsi="Arial" w:cs="Arial"/>
          <w:bCs/>
          <w:sz w:val="20"/>
          <w:szCs w:val="20"/>
          <w:lang w:val="en-US"/>
        </w:rPr>
        <w:t xml:space="preserve">The effect of feed on fecal parasite excretion and animal growth was evaluated using R Studio (version R.4.2.2) with a significance threshold of 0.05. Results were presented as arithmetic means (μ) ± standard deviation (σ). Hematocrit values, expressed as proportions, were analyzed using the chi-square test. Parasite EPG </w:t>
      </w:r>
      <w:proofErr w:type="gramStart"/>
      <w:r w:rsidRPr="001501ED">
        <w:rPr>
          <w:rFonts w:ascii="Arial" w:hAnsi="Arial" w:cs="Arial"/>
          <w:bCs/>
          <w:sz w:val="20"/>
          <w:szCs w:val="20"/>
          <w:lang w:val="en-US"/>
        </w:rPr>
        <w:t>means,</w:t>
      </w:r>
      <w:proofErr w:type="gramEnd"/>
      <w:r w:rsidRPr="001501ED">
        <w:rPr>
          <w:rFonts w:ascii="Arial" w:hAnsi="Arial" w:cs="Arial"/>
          <w:bCs/>
          <w:sz w:val="20"/>
          <w:szCs w:val="20"/>
          <w:lang w:val="en-US"/>
        </w:rPr>
        <w:t xml:space="preserve"> animal weights, and growth were compared using Student's t-test.</w:t>
      </w:r>
    </w:p>
    <w:p w14:paraId="6A7B9158" w14:textId="77777777" w:rsidR="00F479E4" w:rsidRPr="001501ED" w:rsidRDefault="00F479E4" w:rsidP="00E3111F">
      <w:pPr>
        <w:pStyle w:val="Paragraphedeliste"/>
        <w:numPr>
          <w:ilvl w:val="0"/>
          <w:numId w:val="3"/>
        </w:numPr>
        <w:spacing w:line="360" w:lineRule="auto"/>
        <w:jc w:val="both"/>
        <w:rPr>
          <w:rFonts w:ascii="Arial" w:hAnsi="Arial" w:cs="Arial"/>
          <w:b/>
          <w:sz w:val="20"/>
          <w:szCs w:val="20"/>
          <w:lang w:val="en-US"/>
        </w:rPr>
      </w:pPr>
      <w:r w:rsidRPr="001501ED">
        <w:rPr>
          <w:rFonts w:ascii="Arial" w:hAnsi="Arial" w:cs="Arial"/>
          <w:b/>
          <w:sz w:val="20"/>
          <w:szCs w:val="20"/>
          <w:lang w:val="en-US"/>
        </w:rPr>
        <w:t xml:space="preserve">RESULTS AND DISCUSSION </w:t>
      </w:r>
    </w:p>
    <w:p w14:paraId="15B5E75D" w14:textId="23F72251" w:rsidR="00753E11" w:rsidRPr="001501ED" w:rsidRDefault="00753E11" w:rsidP="00CB1A80">
      <w:pPr>
        <w:pStyle w:val="Paragraphedeliste"/>
        <w:numPr>
          <w:ilvl w:val="1"/>
          <w:numId w:val="3"/>
        </w:numPr>
        <w:spacing w:line="360" w:lineRule="auto"/>
        <w:jc w:val="both"/>
        <w:rPr>
          <w:rFonts w:ascii="Arial" w:hAnsi="Arial" w:cs="Arial"/>
          <w:b/>
          <w:sz w:val="20"/>
          <w:szCs w:val="20"/>
          <w:lang w:val="en-US"/>
        </w:rPr>
      </w:pPr>
      <w:r w:rsidRPr="001501ED">
        <w:rPr>
          <w:rFonts w:ascii="Arial" w:hAnsi="Arial" w:cs="Arial"/>
          <w:b/>
          <w:sz w:val="20"/>
          <w:szCs w:val="20"/>
          <w:lang w:val="en-US"/>
        </w:rPr>
        <w:t xml:space="preserve">Chemical </w:t>
      </w:r>
      <w:r w:rsidR="007549CB" w:rsidRPr="001501ED">
        <w:rPr>
          <w:rFonts w:ascii="Arial" w:hAnsi="Arial" w:cs="Arial"/>
          <w:b/>
          <w:sz w:val="20"/>
          <w:szCs w:val="20"/>
          <w:lang w:val="en-US"/>
        </w:rPr>
        <w:t>C</w:t>
      </w:r>
      <w:r w:rsidRPr="001501ED">
        <w:rPr>
          <w:rFonts w:ascii="Arial" w:hAnsi="Arial" w:cs="Arial"/>
          <w:b/>
          <w:sz w:val="20"/>
          <w:szCs w:val="20"/>
          <w:lang w:val="en-US"/>
        </w:rPr>
        <w:t xml:space="preserve">omposition of </w:t>
      </w:r>
      <w:r w:rsidR="007549CB" w:rsidRPr="001501ED">
        <w:rPr>
          <w:rFonts w:ascii="Arial" w:hAnsi="Arial" w:cs="Arial"/>
          <w:b/>
          <w:sz w:val="20"/>
          <w:szCs w:val="20"/>
          <w:lang w:val="en-US"/>
        </w:rPr>
        <w:t>D</w:t>
      </w:r>
      <w:r w:rsidRPr="001501ED">
        <w:rPr>
          <w:rFonts w:ascii="Arial" w:hAnsi="Arial" w:cs="Arial"/>
          <w:b/>
          <w:sz w:val="20"/>
          <w:szCs w:val="20"/>
          <w:lang w:val="en-US"/>
        </w:rPr>
        <w:t xml:space="preserve">ehydrated </w:t>
      </w:r>
      <w:r w:rsidR="007549CB" w:rsidRPr="001501ED">
        <w:rPr>
          <w:rFonts w:ascii="Arial" w:hAnsi="Arial" w:cs="Arial"/>
          <w:b/>
          <w:sz w:val="20"/>
          <w:szCs w:val="20"/>
          <w:lang w:val="en-US"/>
        </w:rPr>
        <w:t>C</w:t>
      </w:r>
      <w:r w:rsidRPr="001501ED">
        <w:rPr>
          <w:rFonts w:ascii="Arial" w:hAnsi="Arial" w:cs="Arial"/>
          <w:b/>
          <w:sz w:val="20"/>
          <w:szCs w:val="20"/>
          <w:lang w:val="en-US"/>
        </w:rPr>
        <w:t xml:space="preserve">ashew </w:t>
      </w:r>
      <w:r w:rsidR="007549CB" w:rsidRPr="001501ED">
        <w:rPr>
          <w:rFonts w:ascii="Arial" w:hAnsi="Arial" w:cs="Arial"/>
          <w:b/>
          <w:sz w:val="20"/>
          <w:szCs w:val="20"/>
          <w:lang w:val="en-US"/>
        </w:rPr>
        <w:t>A</w:t>
      </w:r>
      <w:r w:rsidRPr="001501ED">
        <w:rPr>
          <w:rFonts w:ascii="Arial" w:hAnsi="Arial" w:cs="Arial"/>
          <w:b/>
          <w:sz w:val="20"/>
          <w:szCs w:val="20"/>
          <w:lang w:val="en-US"/>
        </w:rPr>
        <w:t xml:space="preserve">pple </w:t>
      </w:r>
      <w:r w:rsidR="007549CB" w:rsidRPr="001501ED">
        <w:rPr>
          <w:rFonts w:ascii="Arial" w:hAnsi="Arial" w:cs="Arial"/>
          <w:b/>
          <w:sz w:val="20"/>
          <w:szCs w:val="20"/>
          <w:lang w:val="en-US"/>
        </w:rPr>
        <w:t>P</w:t>
      </w:r>
      <w:r w:rsidRPr="001501ED">
        <w:rPr>
          <w:rFonts w:ascii="Arial" w:hAnsi="Arial" w:cs="Arial"/>
          <w:b/>
          <w:sz w:val="20"/>
          <w:szCs w:val="20"/>
          <w:lang w:val="en-US"/>
        </w:rPr>
        <w:t>ellets</w:t>
      </w:r>
    </w:p>
    <w:p w14:paraId="4154BADD" w14:textId="0FA9DA84" w:rsidR="00753E11" w:rsidRPr="001501ED" w:rsidRDefault="00753E11" w:rsidP="00753E11">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Nutrient contents, total tannins, and total polyphenols in dehydrated cashew apple-based pellets are presented in Table 1. These pellets contained 15.37% crude protein, 11.25 mg CAT/g total tannins, 1.87 </w:t>
      </w:r>
      <w:proofErr w:type="gramStart"/>
      <w:r w:rsidRPr="001501ED">
        <w:rPr>
          <w:rFonts w:ascii="Arial" w:hAnsi="Arial" w:cs="Arial"/>
          <w:bCs/>
          <w:sz w:val="20"/>
          <w:szCs w:val="20"/>
          <w:lang w:val="en-US"/>
        </w:rPr>
        <w:t>µg</w:t>
      </w:r>
      <w:proofErr w:type="gramEnd"/>
      <w:r w:rsidRPr="001501ED">
        <w:rPr>
          <w:rFonts w:ascii="Arial" w:hAnsi="Arial" w:cs="Arial"/>
          <w:bCs/>
          <w:sz w:val="20"/>
          <w:szCs w:val="20"/>
          <w:lang w:val="en-US"/>
        </w:rPr>
        <w:t xml:space="preserve"> GAE/g total polyphenols, and 96.25 mg CE/g condensed tannins. The presence of macronutrients (carbohydrates, proteins) in the diet can influence variations in fat content, fatty acid composition, and sheep meat flavor. Bioactive compounds (total tannins and polyphenols) first contribute to maintaining cellular systems through protective and defensive mechanisms, while also preserving lipid and meat fat quality (</w:t>
      </w:r>
      <w:proofErr w:type="spellStart"/>
      <w:r w:rsidRPr="001501ED">
        <w:rPr>
          <w:rFonts w:ascii="Arial" w:hAnsi="Arial" w:cs="Arial"/>
          <w:bCs/>
          <w:sz w:val="20"/>
          <w:szCs w:val="20"/>
          <w:lang w:val="en-US"/>
        </w:rPr>
        <w:t>Qwele</w:t>
      </w:r>
      <w:proofErr w:type="spellEnd"/>
      <w:r w:rsidRPr="001501ED">
        <w:rPr>
          <w:rFonts w:ascii="Arial" w:hAnsi="Arial" w:cs="Arial"/>
          <w:bCs/>
          <w:sz w:val="20"/>
          <w:szCs w:val="20"/>
          <w:lang w:val="en-US"/>
        </w:rPr>
        <w:t xml:space="preserve"> et al., 2013). </w:t>
      </w:r>
      <w:proofErr w:type="spellStart"/>
      <w:r w:rsidRPr="001501ED">
        <w:rPr>
          <w:rFonts w:ascii="Arial" w:hAnsi="Arial" w:cs="Arial"/>
          <w:bCs/>
          <w:sz w:val="20"/>
          <w:szCs w:val="20"/>
          <w:lang w:val="en-US"/>
        </w:rPr>
        <w:t>Ponnampalam</w:t>
      </w:r>
      <w:proofErr w:type="spellEnd"/>
      <w:r w:rsidRPr="001501ED">
        <w:rPr>
          <w:rFonts w:ascii="Arial" w:hAnsi="Arial" w:cs="Arial"/>
          <w:bCs/>
          <w:sz w:val="20"/>
          <w:szCs w:val="20"/>
          <w:lang w:val="en-US"/>
        </w:rPr>
        <w:t xml:space="preserve"> et al. (2024) affirmed that meat composition is influenced by the type of diet consumed by the animals. </w:t>
      </w:r>
      <w:proofErr w:type="spellStart"/>
      <w:r w:rsidRPr="001501ED">
        <w:rPr>
          <w:rFonts w:ascii="Arial" w:hAnsi="Arial" w:cs="Arial"/>
          <w:bCs/>
          <w:sz w:val="20"/>
          <w:szCs w:val="20"/>
          <w:lang w:val="en-US"/>
        </w:rPr>
        <w:t>Ponnampalam</w:t>
      </w:r>
      <w:proofErr w:type="spellEnd"/>
      <w:r w:rsidRPr="001501ED">
        <w:rPr>
          <w:rFonts w:ascii="Arial" w:hAnsi="Arial" w:cs="Arial"/>
          <w:bCs/>
          <w:sz w:val="20"/>
          <w:szCs w:val="20"/>
          <w:lang w:val="en-US"/>
        </w:rPr>
        <w:t xml:space="preserve"> et al. (2017) demonstrated that feeding sheep concentrate feeds with high cereal proportions increased carcass adiposity, ω-6 fatty acid concentration, and the ω-6/ω-3 ratio in meat. High-quality meat and its processed products can enhance consumer satisfaction by mitigating metabolic syndromes and various disease risks (Leroy et al., 2023).</w:t>
      </w:r>
    </w:p>
    <w:p w14:paraId="6D4C80FE" w14:textId="5D9F0DC8" w:rsidR="007E4D29" w:rsidRPr="001501ED" w:rsidRDefault="007E4D29" w:rsidP="007E4D29">
      <w:pPr>
        <w:pStyle w:val="Lgende"/>
        <w:keepNext/>
        <w:rPr>
          <w:rFonts w:ascii="Arial" w:hAnsi="Arial" w:cs="Arial"/>
          <w:i w:val="0"/>
          <w:iCs w:val="0"/>
          <w:color w:val="auto"/>
          <w:sz w:val="20"/>
          <w:szCs w:val="20"/>
          <w:lang w:val="en-US"/>
        </w:rPr>
      </w:pPr>
      <w:r w:rsidRPr="001501ED">
        <w:rPr>
          <w:rFonts w:ascii="Arial" w:hAnsi="Arial" w:cs="Arial"/>
          <w:b/>
          <w:bCs/>
          <w:i w:val="0"/>
          <w:iCs w:val="0"/>
          <w:color w:val="auto"/>
          <w:sz w:val="20"/>
          <w:szCs w:val="20"/>
          <w:lang w:val="en-US"/>
        </w:rPr>
        <w:t>Table</w:t>
      </w:r>
      <w:r w:rsidR="00753E11" w:rsidRPr="001501ED">
        <w:rPr>
          <w:rFonts w:ascii="Arial" w:hAnsi="Arial" w:cs="Arial"/>
          <w:b/>
          <w:bCs/>
          <w:i w:val="0"/>
          <w:iCs w:val="0"/>
          <w:color w:val="auto"/>
          <w:sz w:val="20"/>
          <w:szCs w:val="20"/>
          <w:lang w:val="en-US"/>
        </w:rPr>
        <w:t xml:space="preserve"> </w:t>
      </w:r>
      <w:r w:rsidRPr="001501ED">
        <w:rPr>
          <w:rFonts w:ascii="Arial" w:hAnsi="Arial" w:cs="Arial"/>
          <w:b/>
          <w:bCs/>
          <w:i w:val="0"/>
          <w:iCs w:val="0"/>
          <w:color w:val="auto"/>
          <w:sz w:val="20"/>
          <w:szCs w:val="20"/>
          <w:lang w:val="en-US"/>
        </w:rPr>
        <w:fldChar w:fldCharType="begin"/>
      </w:r>
      <w:r w:rsidRPr="001501ED">
        <w:rPr>
          <w:rFonts w:ascii="Arial" w:hAnsi="Arial" w:cs="Arial"/>
          <w:b/>
          <w:bCs/>
          <w:i w:val="0"/>
          <w:iCs w:val="0"/>
          <w:color w:val="auto"/>
          <w:sz w:val="20"/>
          <w:szCs w:val="20"/>
          <w:lang w:val="en-US"/>
        </w:rPr>
        <w:instrText xml:space="preserve"> SEQ Tableau \* ARABIC </w:instrText>
      </w:r>
      <w:r w:rsidRPr="001501ED">
        <w:rPr>
          <w:rFonts w:ascii="Arial" w:hAnsi="Arial" w:cs="Arial"/>
          <w:b/>
          <w:bCs/>
          <w:i w:val="0"/>
          <w:iCs w:val="0"/>
          <w:color w:val="auto"/>
          <w:sz w:val="20"/>
          <w:szCs w:val="20"/>
          <w:lang w:val="en-US"/>
        </w:rPr>
        <w:fldChar w:fldCharType="separate"/>
      </w:r>
      <w:r w:rsidRPr="001501ED">
        <w:rPr>
          <w:rFonts w:ascii="Arial" w:hAnsi="Arial" w:cs="Arial"/>
          <w:b/>
          <w:bCs/>
          <w:i w:val="0"/>
          <w:iCs w:val="0"/>
          <w:color w:val="auto"/>
          <w:sz w:val="20"/>
          <w:szCs w:val="20"/>
          <w:lang w:val="en-US"/>
        </w:rPr>
        <w:t>1</w:t>
      </w:r>
      <w:r w:rsidRPr="001501ED">
        <w:rPr>
          <w:rFonts w:ascii="Arial" w:hAnsi="Arial" w:cs="Arial"/>
          <w:b/>
          <w:bCs/>
          <w:i w:val="0"/>
          <w:iCs w:val="0"/>
          <w:color w:val="auto"/>
          <w:sz w:val="20"/>
          <w:szCs w:val="20"/>
          <w:lang w:val="en-US"/>
        </w:rPr>
        <w:fldChar w:fldCharType="end"/>
      </w:r>
      <w:r w:rsidRPr="001501ED">
        <w:rPr>
          <w:rFonts w:ascii="Arial" w:hAnsi="Arial" w:cs="Arial"/>
          <w:i w:val="0"/>
          <w:iCs w:val="0"/>
          <w:color w:val="auto"/>
          <w:sz w:val="20"/>
          <w:szCs w:val="20"/>
          <w:lang w:val="en-US"/>
        </w:rPr>
        <w:t xml:space="preserve">: </w:t>
      </w:r>
      <w:r w:rsidR="00753E11" w:rsidRPr="001501ED">
        <w:rPr>
          <w:rFonts w:ascii="Arial" w:hAnsi="Arial" w:cs="Arial"/>
          <w:i w:val="0"/>
          <w:iCs w:val="0"/>
          <w:color w:val="auto"/>
          <w:sz w:val="20"/>
          <w:szCs w:val="20"/>
          <w:lang w:val="en-US"/>
        </w:rPr>
        <w:t>Chemical composition of dehydrated cashew apple-based pellets</w:t>
      </w:r>
    </w:p>
    <w:tbl>
      <w:tblPr>
        <w:tblW w:w="8871" w:type="dxa"/>
        <w:tblCellMar>
          <w:left w:w="70" w:type="dxa"/>
          <w:right w:w="70" w:type="dxa"/>
        </w:tblCellMar>
        <w:tblLook w:val="04A0" w:firstRow="1" w:lastRow="0" w:firstColumn="1" w:lastColumn="0" w:noHBand="0" w:noVBand="1"/>
      </w:tblPr>
      <w:tblGrid>
        <w:gridCol w:w="6577"/>
        <w:gridCol w:w="2294"/>
      </w:tblGrid>
      <w:tr w:rsidR="007E4D29" w:rsidRPr="001501ED" w14:paraId="5519FF47" w14:textId="77777777" w:rsidTr="007E4D29">
        <w:trPr>
          <w:trHeight w:val="416"/>
        </w:trPr>
        <w:tc>
          <w:tcPr>
            <w:tcW w:w="6577" w:type="dxa"/>
            <w:tcBorders>
              <w:top w:val="single" w:sz="12" w:space="0" w:color="auto"/>
              <w:left w:val="nil"/>
              <w:bottom w:val="single" w:sz="12" w:space="0" w:color="auto"/>
              <w:right w:val="nil"/>
            </w:tcBorders>
            <w:noWrap/>
            <w:vAlign w:val="bottom"/>
            <w:hideMark/>
          </w:tcPr>
          <w:p w14:paraId="424CBD4F" w14:textId="6DED96AD"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Compositions</w:t>
            </w:r>
          </w:p>
        </w:tc>
        <w:tc>
          <w:tcPr>
            <w:tcW w:w="2294" w:type="dxa"/>
            <w:tcBorders>
              <w:top w:val="single" w:sz="12" w:space="0" w:color="auto"/>
              <w:left w:val="nil"/>
              <w:bottom w:val="single" w:sz="12" w:space="0" w:color="auto"/>
              <w:right w:val="nil"/>
            </w:tcBorders>
            <w:noWrap/>
            <w:vAlign w:val="bottom"/>
            <w:hideMark/>
          </w:tcPr>
          <w:p w14:paraId="15075379" w14:textId="072A0447"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Content</w:t>
            </w:r>
          </w:p>
        </w:tc>
      </w:tr>
      <w:tr w:rsidR="007E4D29" w:rsidRPr="001501ED" w14:paraId="0DB6C97A" w14:textId="77777777" w:rsidTr="007E4D29">
        <w:trPr>
          <w:trHeight w:val="401"/>
        </w:trPr>
        <w:tc>
          <w:tcPr>
            <w:tcW w:w="6577" w:type="dxa"/>
            <w:tcBorders>
              <w:top w:val="nil"/>
              <w:left w:val="nil"/>
              <w:bottom w:val="nil"/>
              <w:right w:val="nil"/>
            </w:tcBorders>
            <w:noWrap/>
            <w:vAlign w:val="bottom"/>
            <w:hideMark/>
          </w:tcPr>
          <w:p w14:paraId="61633B14" w14:textId="34FE9A25"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Dry matter</w:t>
            </w:r>
            <w:r w:rsidR="007E4D29" w:rsidRPr="001501ED">
              <w:rPr>
                <w:rFonts w:ascii="Arial" w:eastAsia="Times New Roman" w:hAnsi="Arial" w:cs="Arial"/>
                <w:color w:val="000000"/>
                <w:sz w:val="20"/>
                <w:szCs w:val="20"/>
                <w:lang w:val="en-US" w:eastAsia="fr-FR"/>
              </w:rPr>
              <w:t xml:space="preserve"> (%</w:t>
            </w:r>
            <w:r w:rsidRPr="001501ED">
              <w:rPr>
                <w:rFonts w:ascii="Arial" w:eastAsia="Times New Roman" w:hAnsi="Arial" w:cs="Arial"/>
                <w:color w:val="000000"/>
                <w:sz w:val="20"/>
                <w:szCs w:val="20"/>
                <w:lang w:val="en-US" w:eastAsia="fr-FR"/>
              </w:rPr>
              <w:t>DM</w:t>
            </w:r>
            <w:r w:rsidR="007E4D29" w:rsidRPr="001501ED">
              <w:rPr>
                <w:rFonts w:ascii="Arial" w:eastAsia="Times New Roman" w:hAnsi="Arial" w:cs="Arial"/>
                <w:color w:val="000000"/>
                <w:sz w:val="20"/>
                <w:szCs w:val="20"/>
                <w:lang w:val="en-US" w:eastAsia="fr-FR"/>
              </w:rPr>
              <w:t>)</w:t>
            </w:r>
          </w:p>
        </w:tc>
        <w:tc>
          <w:tcPr>
            <w:tcW w:w="2294" w:type="dxa"/>
            <w:tcBorders>
              <w:top w:val="nil"/>
              <w:left w:val="nil"/>
              <w:bottom w:val="nil"/>
              <w:right w:val="nil"/>
            </w:tcBorders>
            <w:noWrap/>
            <w:vAlign w:val="bottom"/>
            <w:hideMark/>
          </w:tcPr>
          <w:p w14:paraId="36DE6ADF" w14:textId="01066E72"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92</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83</w:t>
            </w:r>
          </w:p>
        </w:tc>
      </w:tr>
      <w:tr w:rsidR="007E4D29" w:rsidRPr="001501ED" w14:paraId="773664F4" w14:textId="77777777" w:rsidTr="007E4D29">
        <w:trPr>
          <w:trHeight w:val="388"/>
        </w:trPr>
        <w:tc>
          <w:tcPr>
            <w:tcW w:w="6577" w:type="dxa"/>
            <w:tcBorders>
              <w:top w:val="nil"/>
              <w:left w:val="nil"/>
              <w:bottom w:val="nil"/>
              <w:right w:val="nil"/>
            </w:tcBorders>
            <w:noWrap/>
            <w:vAlign w:val="bottom"/>
            <w:hideMark/>
          </w:tcPr>
          <w:p w14:paraId="385C0657" w14:textId="553B897C"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Mineral matter</w:t>
            </w:r>
            <w:r w:rsidR="007E4D29" w:rsidRPr="001501ED">
              <w:rPr>
                <w:rFonts w:ascii="Arial" w:eastAsia="Times New Roman" w:hAnsi="Arial" w:cs="Arial"/>
                <w:color w:val="000000"/>
                <w:sz w:val="20"/>
                <w:szCs w:val="20"/>
                <w:lang w:val="en-US" w:eastAsia="fr-FR"/>
              </w:rPr>
              <w:t xml:space="preserve"> (%</w:t>
            </w:r>
            <w:r w:rsidRPr="001501ED">
              <w:rPr>
                <w:rFonts w:ascii="Arial" w:eastAsia="Times New Roman" w:hAnsi="Arial" w:cs="Arial"/>
                <w:color w:val="000000"/>
                <w:sz w:val="20"/>
                <w:szCs w:val="20"/>
                <w:lang w:val="en-US" w:eastAsia="fr-FR"/>
              </w:rPr>
              <w:t>DM</w:t>
            </w:r>
            <w:r w:rsidR="007E4D29" w:rsidRPr="001501ED">
              <w:rPr>
                <w:rFonts w:ascii="Arial" w:eastAsia="Times New Roman" w:hAnsi="Arial" w:cs="Arial"/>
                <w:color w:val="000000"/>
                <w:sz w:val="20"/>
                <w:szCs w:val="20"/>
                <w:lang w:val="en-US" w:eastAsia="fr-FR"/>
              </w:rPr>
              <w:t>)</w:t>
            </w:r>
          </w:p>
        </w:tc>
        <w:tc>
          <w:tcPr>
            <w:tcW w:w="2294" w:type="dxa"/>
            <w:tcBorders>
              <w:top w:val="nil"/>
              <w:left w:val="nil"/>
              <w:bottom w:val="nil"/>
              <w:right w:val="nil"/>
            </w:tcBorders>
            <w:noWrap/>
            <w:vAlign w:val="bottom"/>
            <w:hideMark/>
          </w:tcPr>
          <w:p w14:paraId="3D6C1A36" w14:textId="7DEAB9E8"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6</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46</w:t>
            </w:r>
          </w:p>
        </w:tc>
      </w:tr>
      <w:tr w:rsidR="007E4D29" w:rsidRPr="001501ED" w14:paraId="5F5B98C1" w14:textId="77777777" w:rsidTr="007E4D29">
        <w:trPr>
          <w:trHeight w:val="388"/>
        </w:trPr>
        <w:tc>
          <w:tcPr>
            <w:tcW w:w="6577" w:type="dxa"/>
            <w:tcBorders>
              <w:top w:val="nil"/>
              <w:left w:val="nil"/>
              <w:bottom w:val="nil"/>
              <w:right w:val="nil"/>
            </w:tcBorders>
            <w:noWrap/>
            <w:vAlign w:val="bottom"/>
            <w:hideMark/>
          </w:tcPr>
          <w:p w14:paraId="7CCBCE96" w14:textId="46ABC0F3"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Organic matter</w:t>
            </w:r>
            <w:r w:rsidR="007E4D29" w:rsidRPr="001501ED">
              <w:rPr>
                <w:rFonts w:ascii="Arial" w:eastAsia="Times New Roman" w:hAnsi="Arial" w:cs="Arial"/>
                <w:color w:val="000000"/>
                <w:sz w:val="20"/>
                <w:szCs w:val="20"/>
                <w:lang w:val="en-US" w:eastAsia="fr-FR"/>
              </w:rPr>
              <w:t xml:space="preserve"> (%</w:t>
            </w:r>
            <w:r w:rsidRPr="001501ED">
              <w:rPr>
                <w:rFonts w:ascii="Arial" w:eastAsia="Times New Roman" w:hAnsi="Arial" w:cs="Arial"/>
                <w:color w:val="000000"/>
                <w:sz w:val="20"/>
                <w:szCs w:val="20"/>
                <w:lang w:val="en-US" w:eastAsia="fr-FR"/>
              </w:rPr>
              <w:t>DM</w:t>
            </w:r>
            <w:r w:rsidR="007E4D29" w:rsidRPr="001501ED">
              <w:rPr>
                <w:rFonts w:ascii="Arial" w:eastAsia="Times New Roman" w:hAnsi="Arial" w:cs="Arial"/>
                <w:color w:val="000000"/>
                <w:sz w:val="20"/>
                <w:szCs w:val="20"/>
                <w:lang w:val="en-US" w:eastAsia="fr-FR"/>
              </w:rPr>
              <w:t>)</w:t>
            </w:r>
          </w:p>
        </w:tc>
        <w:tc>
          <w:tcPr>
            <w:tcW w:w="2294" w:type="dxa"/>
            <w:tcBorders>
              <w:top w:val="nil"/>
              <w:left w:val="nil"/>
              <w:bottom w:val="nil"/>
              <w:right w:val="nil"/>
            </w:tcBorders>
            <w:noWrap/>
            <w:vAlign w:val="bottom"/>
            <w:hideMark/>
          </w:tcPr>
          <w:p w14:paraId="31C14AB4" w14:textId="3FEAED62"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93</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54</w:t>
            </w:r>
          </w:p>
        </w:tc>
      </w:tr>
      <w:tr w:rsidR="007E4D29" w:rsidRPr="001501ED" w14:paraId="16E7D0B4" w14:textId="77777777" w:rsidTr="007E4D29">
        <w:trPr>
          <w:trHeight w:val="388"/>
        </w:trPr>
        <w:tc>
          <w:tcPr>
            <w:tcW w:w="6577" w:type="dxa"/>
            <w:tcBorders>
              <w:top w:val="nil"/>
              <w:left w:val="nil"/>
              <w:bottom w:val="nil"/>
              <w:right w:val="nil"/>
            </w:tcBorders>
            <w:noWrap/>
            <w:vAlign w:val="bottom"/>
            <w:hideMark/>
          </w:tcPr>
          <w:p w14:paraId="58001B40" w14:textId="6FF65E90"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Crude protein</w:t>
            </w:r>
            <w:r w:rsidR="009030D2" w:rsidRPr="001501ED">
              <w:rPr>
                <w:rFonts w:ascii="Arial" w:eastAsia="Times New Roman" w:hAnsi="Arial" w:cs="Arial"/>
                <w:color w:val="000000"/>
                <w:sz w:val="20"/>
                <w:szCs w:val="20"/>
                <w:lang w:val="en-US" w:eastAsia="fr-FR"/>
              </w:rPr>
              <w:t xml:space="preserve"> </w:t>
            </w:r>
            <w:r w:rsidR="007E4D29" w:rsidRPr="001501ED">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DM</w:t>
            </w:r>
            <w:r w:rsidR="007E4D29" w:rsidRPr="001501ED">
              <w:rPr>
                <w:rFonts w:ascii="Arial" w:eastAsia="Times New Roman" w:hAnsi="Arial" w:cs="Arial"/>
                <w:color w:val="000000"/>
                <w:sz w:val="20"/>
                <w:szCs w:val="20"/>
                <w:lang w:val="en-US" w:eastAsia="fr-FR"/>
              </w:rPr>
              <w:t>)</w:t>
            </w:r>
          </w:p>
        </w:tc>
        <w:tc>
          <w:tcPr>
            <w:tcW w:w="2294" w:type="dxa"/>
            <w:tcBorders>
              <w:top w:val="nil"/>
              <w:left w:val="nil"/>
              <w:bottom w:val="nil"/>
              <w:right w:val="nil"/>
            </w:tcBorders>
            <w:noWrap/>
            <w:vAlign w:val="bottom"/>
            <w:hideMark/>
          </w:tcPr>
          <w:p w14:paraId="172238C0" w14:textId="7C9CC955"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15</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37</w:t>
            </w:r>
          </w:p>
        </w:tc>
      </w:tr>
      <w:tr w:rsidR="00171FB1" w:rsidRPr="001501ED" w14:paraId="77E1704F" w14:textId="77777777" w:rsidTr="007E4D29">
        <w:trPr>
          <w:trHeight w:val="388"/>
        </w:trPr>
        <w:tc>
          <w:tcPr>
            <w:tcW w:w="6577" w:type="dxa"/>
            <w:tcBorders>
              <w:top w:val="nil"/>
              <w:left w:val="nil"/>
              <w:bottom w:val="nil"/>
              <w:right w:val="nil"/>
            </w:tcBorders>
            <w:noWrap/>
            <w:vAlign w:val="bottom"/>
            <w:hideMark/>
          </w:tcPr>
          <w:p w14:paraId="563E50A5" w14:textId="6B717A11" w:rsidR="00171FB1" w:rsidRPr="001501ED" w:rsidRDefault="00D07B44"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 xml:space="preserve">Condensed tannins </w:t>
            </w:r>
            <w:r w:rsidR="00171FB1" w:rsidRPr="001501ED">
              <w:rPr>
                <w:rFonts w:ascii="Arial" w:eastAsia="Times New Roman" w:hAnsi="Arial" w:cs="Arial"/>
                <w:color w:val="000000"/>
                <w:sz w:val="20"/>
                <w:szCs w:val="20"/>
                <w:lang w:val="en-US" w:eastAsia="fr-FR"/>
              </w:rPr>
              <w:t>(mg E cat/g)</w:t>
            </w:r>
          </w:p>
        </w:tc>
        <w:tc>
          <w:tcPr>
            <w:tcW w:w="2294" w:type="dxa"/>
            <w:tcBorders>
              <w:top w:val="nil"/>
              <w:left w:val="nil"/>
              <w:bottom w:val="nil"/>
              <w:right w:val="nil"/>
            </w:tcBorders>
            <w:noWrap/>
            <w:vAlign w:val="bottom"/>
            <w:hideMark/>
          </w:tcPr>
          <w:p w14:paraId="2FA8C02E" w14:textId="54B148E5" w:rsidR="00171FB1" w:rsidRPr="001501ED" w:rsidRDefault="00171FB1"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96</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25</w:t>
            </w:r>
          </w:p>
        </w:tc>
      </w:tr>
      <w:tr w:rsidR="00171FB1" w:rsidRPr="001501ED" w14:paraId="47EC61AD" w14:textId="77777777" w:rsidTr="007E4D29">
        <w:trPr>
          <w:trHeight w:val="401"/>
        </w:trPr>
        <w:tc>
          <w:tcPr>
            <w:tcW w:w="6577" w:type="dxa"/>
            <w:tcBorders>
              <w:top w:val="nil"/>
              <w:left w:val="nil"/>
              <w:bottom w:val="nil"/>
              <w:right w:val="nil"/>
            </w:tcBorders>
            <w:noWrap/>
            <w:vAlign w:val="bottom"/>
            <w:hideMark/>
          </w:tcPr>
          <w:p w14:paraId="69DEDA5F" w14:textId="27349BAF" w:rsidR="00171FB1" w:rsidRPr="001501ED" w:rsidRDefault="00171FB1"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T</w:t>
            </w:r>
            <w:r w:rsidR="00D07B44" w:rsidRPr="001501ED">
              <w:rPr>
                <w:rFonts w:ascii="Arial" w:eastAsia="Times New Roman" w:hAnsi="Arial" w:cs="Arial"/>
                <w:color w:val="000000"/>
                <w:sz w:val="20"/>
                <w:szCs w:val="20"/>
                <w:lang w:val="en-US" w:eastAsia="fr-FR"/>
              </w:rPr>
              <w:t>otal tannins</w:t>
            </w:r>
            <w:r w:rsidRPr="001501ED">
              <w:rPr>
                <w:rFonts w:ascii="Arial" w:eastAsia="Times New Roman" w:hAnsi="Arial" w:cs="Arial"/>
                <w:color w:val="000000"/>
                <w:sz w:val="20"/>
                <w:szCs w:val="20"/>
                <w:lang w:val="en-US" w:eastAsia="fr-FR"/>
              </w:rPr>
              <w:t xml:space="preserve"> (mg EAT/g)</w:t>
            </w:r>
          </w:p>
        </w:tc>
        <w:tc>
          <w:tcPr>
            <w:tcW w:w="2294" w:type="dxa"/>
            <w:tcBorders>
              <w:top w:val="nil"/>
              <w:left w:val="nil"/>
              <w:bottom w:val="nil"/>
              <w:right w:val="nil"/>
            </w:tcBorders>
            <w:noWrap/>
            <w:vAlign w:val="bottom"/>
            <w:hideMark/>
          </w:tcPr>
          <w:p w14:paraId="256C5457" w14:textId="31EBB65F" w:rsidR="00171FB1" w:rsidRPr="001501ED" w:rsidRDefault="003D1B03"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11</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25</w:t>
            </w:r>
          </w:p>
        </w:tc>
      </w:tr>
      <w:tr w:rsidR="00171FB1" w:rsidRPr="001501ED" w14:paraId="0B9E3138" w14:textId="77777777" w:rsidTr="007E4D29">
        <w:trPr>
          <w:trHeight w:val="401"/>
        </w:trPr>
        <w:tc>
          <w:tcPr>
            <w:tcW w:w="6577" w:type="dxa"/>
            <w:tcBorders>
              <w:top w:val="nil"/>
              <w:left w:val="nil"/>
              <w:bottom w:val="single" w:sz="12" w:space="0" w:color="auto"/>
              <w:right w:val="nil"/>
            </w:tcBorders>
            <w:noWrap/>
            <w:vAlign w:val="bottom"/>
            <w:hideMark/>
          </w:tcPr>
          <w:p w14:paraId="526BFC0B" w14:textId="40FA4B21" w:rsidR="00171FB1" w:rsidRPr="001501ED" w:rsidRDefault="00D07B44"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lastRenderedPageBreak/>
              <w:t>Total polyphenols</w:t>
            </w:r>
            <w:r w:rsidR="00171FB1" w:rsidRPr="001501ED">
              <w:rPr>
                <w:rFonts w:ascii="Arial" w:eastAsia="Times New Roman" w:hAnsi="Arial" w:cs="Arial"/>
                <w:color w:val="000000"/>
                <w:sz w:val="20"/>
                <w:szCs w:val="20"/>
                <w:lang w:val="en-US" w:eastAsia="fr-FR"/>
              </w:rPr>
              <w:t xml:space="preserve"> (</w:t>
            </w:r>
            <w:proofErr w:type="gramStart"/>
            <w:r w:rsidR="00171FB1" w:rsidRPr="001501ED">
              <w:rPr>
                <w:rFonts w:ascii="Arial" w:eastAsia="Times New Roman" w:hAnsi="Arial" w:cs="Arial"/>
                <w:color w:val="000000"/>
                <w:sz w:val="20"/>
                <w:szCs w:val="20"/>
                <w:lang w:val="en-US" w:eastAsia="fr-FR"/>
              </w:rPr>
              <w:t>µg</w:t>
            </w:r>
            <w:proofErr w:type="gramEnd"/>
            <w:r w:rsidR="00171FB1" w:rsidRPr="001501ED">
              <w:rPr>
                <w:rFonts w:ascii="Arial" w:eastAsia="Times New Roman" w:hAnsi="Arial" w:cs="Arial"/>
                <w:color w:val="000000"/>
                <w:sz w:val="20"/>
                <w:szCs w:val="20"/>
                <w:lang w:val="en-US" w:eastAsia="fr-FR"/>
              </w:rPr>
              <w:t xml:space="preserve"> EAG/g)</w:t>
            </w:r>
          </w:p>
        </w:tc>
        <w:tc>
          <w:tcPr>
            <w:tcW w:w="2294" w:type="dxa"/>
            <w:tcBorders>
              <w:top w:val="nil"/>
              <w:left w:val="nil"/>
              <w:bottom w:val="single" w:sz="12" w:space="0" w:color="auto"/>
              <w:right w:val="nil"/>
            </w:tcBorders>
            <w:noWrap/>
            <w:vAlign w:val="bottom"/>
            <w:hideMark/>
          </w:tcPr>
          <w:p w14:paraId="13B115CE" w14:textId="76A5E067" w:rsidR="00171FB1" w:rsidRPr="001501ED" w:rsidRDefault="00E94901"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1</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87</w:t>
            </w:r>
          </w:p>
        </w:tc>
      </w:tr>
    </w:tbl>
    <w:p w14:paraId="0976CFA5" w14:textId="77777777" w:rsidR="007E4D29" w:rsidRPr="001501ED" w:rsidRDefault="007E4D29" w:rsidP="0070423F">
      <w:pPr>
        <w:rPr>
          <w:rFonts w:ascii="Arial" w:hAnsi="Arial" w:cs="Arial"/>
          <w:sz w:val="20"/>
          <w:szCs w:val="20"/>
          <w:lang w:val="en-US"/>
        </w:rPr>
      </w:pPr>
    </w:p>
    <w:p w14:paraId="5707C48E" w14:textId="50AD7319" w:rsidR="00D7741F" w:rsidRPr="001501ED" w:rsidRDefault="007B07F7" w:rsidP="007B07F7">
      <w:pPr>
        <w:pStyle w:val="Paragraphedeliste"/>
        <w:numPr>
          <w:ilvl w:val="1"/>
          <w:numId w:val="3"/>
        </w:numPr>
        <w:spacing w:line="360" w:lineRule="auto"/>
        <w:jc w:val="both"/>
        <w:rPr>
          <w:rFonts w:ascii="Arial" w:hAnsi="Arial" w:cs="Arial"/>
          <w:b/>
          <w:sz w:val="20"/>
          <w:szCs w:val="20"/>
          <w:lang w:val="en-US"/>
        </w:rPr>
      </w:pPr>
      <w:r w:rsidRPr="001501ED">
        <w:rPr>
          <w:rFonts w:ascii="Arial" w:hAnsi="Arial" w:cs="Arial"/>
          <w:b/>
          <w:sz w:val="20"/>
          <w:szCs w:val="20"/>
          <w:lang w:val="en-US"/>
        </w:rPr>
        <w:t xml:space="preserve"> </w:t>
      </w:r>
      <w:r w:rsidR="00D7741F" w:rsidRPr="001501ED">
        <w:rPr>
          <w:rFonts w:ascii="Arial" w:hAnsi="Arial" w:cs="Arial"/>
          <w:b/>
          <w:sz w:val="20"/>
          <w:szCs w:val="20"/>
          <w:lang w:val="en-US"/>
        </w:rPr>
        <w:t xml:space="preserve">Effects of </w:t>
      </w:r>
      <w:r w:rsidR="00F10B6E" w:rsidRPr="001501ED">
        <w:rPr>
          <w:rFonts w:ascii="Arial" w:hAnsi="Arial" w:cs="Arial"/>
          <w:b/>
          <w:sz w:val="20"/>
          <w:szCs w:val="20"/>
          <w:lang w:val="en-US"/>
        </w:rPr>
        <w:t>D</w:t>
      </w:r>
      <w:r w:rsidR="00D7741F" w:rsidRPr="001501ED">
        <w:rPr>
          <w:rFonts w:ascii="Arial" w:hAnsi="Arial" w:cs="Arial"/>
          <w:b/>
          <w:sz w:val="20"/>
          <w:szCs w:val="20"/>
          <w:lang w:val="en-US"/>
        </w:rPr>
        <w:t xml:space="preserve">ehydrated </w:t>
      </w:r>
      <w:r w:rsidR="00F10B6E" w:rsidRPr="001501ED">
        <w:rPr>
          <w:rFonts w:ascii="Arial" w:hAnsi="Arial" w:cs="Arial"/>
          <w:b/>
          <w:sz w:val="20"/>
          <w:szCs w:val="20"/>
          <w:lang w:val="en-US"/>
        </w:rPr>
        <w:t>C</w:t>
      </w:r>
      <w:r w:rsidR="00D7741F" w:rsidRPr="001501ED">
        <w:rPr>
          <w:rFonts w:ascii="Arial" w:hAnsi="Arial" w:cs="Arial"/>
          <w:b/>
          <w:sz w:val="20"/>
          <w:szCs w:val="20"/>
          <w:lang w:val="en-US"/>
        </w:rPr>
        <w:t xml:space="preserve">ashew </w:t>
      </w:r>
      <w:r w:rsidR="00F10B6E" w:rsidRPr="001501ED">
        <w:rPr>
          <w:rFonts w:ascii="Arial" w:hAnsi="Arial" w:cs="Arial"/>
          <w:b/>
          <w:sz w:val="20"/>
          <w:szCs w:val="20"/>
          <w:lang w:val="en-US"/>
        </w:rPr>
        <w:t>A</w:t>
      </w:r>
      <w:r w:rsidR="00D7741F" w:rsidRPr="001501ED">
        <w:rPr>
          <w:rFonts w:ascii="Arial" w:hAnsi="Arial" w:cs="Arial"/>
          <w:b/>
          <w:sz w:val="20"/>
          <w:szCs w:val="20"/>
          <w:lang w:val="en-US"/>
        </w:rPr>
        <w:t xml:space="preserve">pple </w:t>
      </w:r>
      <w:r w:rsidR="00F10B6E" w:rsidRPr="001501ED">
        <w:rPr>
          <w:rFonts w:ascii="Arial" w:hAnsi="Arial" w:cs="Arial"/>
          <w:b/>
          <w:sz w:val="20"/>
          <w:szCs w:val="20"/>
          <w:lang w:val="en-US"/>
        </w:rPr>
        <w:t>P</w:t>
      </w:r>
      <w:r w:rsidR="00D7741F" w:rsidRPr="001501ED">
        <w:rPr>
          <w:rFonts w:ascii="Arial" w:hAnsi="Arial" w:cs="Arial"/>
          <w:b/>
          <w:sz w:val="20"/>
          <w:szCs w:val="20"/>
          <w:lang w:val="en-US"/>
        </w:rPr>
        <w:t xml:space="preserve">ellets on </w:t>
      </w:r>
      <w:r w:rsidR="00F10B6E" w:rsidRPr="001501ED">
        <w:rPr>
          <w:rFonts w:ascii="Arial" w:hAnsi="Arial" w:cs="Arial"/>
          <w:b/>
          <w:sz w:val="20"/>
          <w:szCs w:val="20"/>
          <w:lang w:val="en-US"/>
        </w:rPr>
        <w:t>O</w:t>
      </w:r>
      <w:r w:rsidR="00D7741F" w:rsidRPr="001501ED">
        <w:rPr>
          <w:rFonts w:ascii="Arial" w:hAnsi="Arial" w:cs="Arial"/>
          <w:b/>
          <w:sz w:val="20"/>
          <w:szCs w:val="20"/>
          <w:lang w:val="en-US"/>
        </w:rPr>
        <w:t xml:space="preserve">vine </w:t>
      </w:r>
      <w:r w:rsidR="00F10B6E" w:rsidRPr="001501ED">
        <w:rPr>
          <w:rFonts w:ascii="Arial" w:hAnsi="Arial" w:cs="Arial"/>
          <w:b/>
          <w:sz w:val="20"/>
          <w:szCs w:val="20"/>
          <w:lang w:val="en-US"/>
        </w:rPr>
        <w:t>G</w:t>
      </w:r>
      <w:r w:rsidR="00D7741F" w:rsidRPr="001501ED">
        <w:rPr>
          <w:rFonts w:ascii="Arial" w:hAnsi="Arial" w:cs="Arial"/>
          <w:b/>
          <w:sz w:val="20"/>
          <w:szCs w:val="20"/>
          <w:lang w:val="en-US"/>
        </w:rPr>
        <w:t xml:space="preserve">astrointestinal </w:t>
      </w:r>
      <w:r w:rsidR="00F10B6E" w:rsidRPr="001501ED">
        <w:rPr>
          <w:rFonts w:ascii="Arial" w:hAnsi="Arial" w:cs="Arial"/>
          <w:b/>
          <w:sz w:val="20"/>
          <w:szCs w:val="20"/>
          <w:lang w:val="en-US"/>
        </w:rPr>
        <w:t>P</w:t>
      </w:r>
      <w:r w:rsidR="00D7741F" w:rsidRPr="001501ED">
        <w:rPr>
          <w:rFonts w:ascii="Arial" w:hAnsi="Arial" w:cs="Arial"/>
          <w:b/>
          <w:sz w:val="20"/>
          <w:szCs w:val="20"/>
          <w:lang w:val="en-US"/>
        </w:rPr>
        <w:t>arasites</w:t>
      </w:r>
    </w:p>
    <w:p w14:paraId="7A9BA056" w14:textId="50F0278B" w:rsidR="00D7741F" w:rsidRPr="001501ED" w:rsidRDefault="00D7741F" w:rsidP="00D7741F">
      <w:pPr>
        <w:spacing w:line="360" w:lineRule="auto"/>
        <w:jc w:val="both"/>
        <w:rPr>
          <w:rFonts w:ascii="Arial" w:hAnsi="Arial" w:cs="Arial"/>
          <w:bCs/>
          <w:sz w:val="20"/>
          <w:szCs w:val="20"/>
          <w:lang w:val="en-US"/>
        </w:rPr>
      </w:pPr>
      <w:r w:rsidRPr="001501ED">
        <w:rPr>
          <w:rFonts w:ascii="Arial" w:hAnsi="Arial" w:cs="Arial"/>
          <w:bCs/>
          <w:sz w:val="20"/>
          <w:szCs w:val="20"/>
          <w:lang w:val="en-US"/>
        </w:rPr>
        <w:t>This study aimed to investigate the anthelmintic effects of dehydrated cashew apple-based pellets on ewe lamb parasitic loads. Twelve ewe lambs were selected for this trial. The effects of feeds on animal parasitic loads from trial start to end are presented in table 2.</w:t>
      </w:r>
    </w:p>
    <w:p w14:paraId="42BB6A9C" w14:textId="1C2123A9" w:rsidR="00D7741F" w:rsidRPr="001501ED" w:rsidRDefault="00D7741F" w:rsidP="00D7741F">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At trial initiation, internal parasite fauna in both groups comprised </w:t>
      </w:r>
      <w:proofErr w:type="spellStart"/>
      <w:r w:rsidRPr="001501ED">
        <w:rPr>
          <w:rFonts w:ascii="Arial" w:hAnsi="Arial" w:cs="Arial"/>
          <w:bCs/>
          <w:i/>
          <w:iCs/>
          <w:sz w:val="20"/>
          <w:szCs w:val="20"/>
          <w:lang w:val="en-US"/>
        </w:rPr>
        <w:t>Trichostrongylus</w:t>
      </w:r>
      <w:proofErr w:type="spellEnd"/>
      <w:r w:rsidRPr="001501ED">
        <w:rPr>
          <w:rFonts w:ascii="Arial" w:hAnsi="Arial" w:cs="Arial"/>
          <w:bCs/>
          <w:i/>
          <w:iCs/>
          <w:sz w:val="20"/>
          <w:szCs w:val="20"/>
          <w:lang w:val="en-US"/>
        </w:rPr>
        <w:t xml:space="preserve">, </w:t>
      </w:r>
      <w:proofErr w:type="spellStart"/>
      <w:r w:rsidRPr="001501ED">
        <w:rPr>
          <w:rFonts w:ascii="Arial" w:hAnsi="Arial" w:cs="Arial"/>
          <w:bCs/>
          <w:i/>
          <w:iCs/>
          <w:sz w:val="20"/>
          <w:szCs w:val="20"/>
          <w:lang w:val="en-US"/>
        </w:rPr>
        <w:t>Moniezia</w:t>
      </w:r>
      <w:proofErr w:type="spellEnd"/>
      <w:r w:rsidRPr="001501ED">
        <w:rPr>
          <w:rFonts w:ascii="Arial" w:hAnsi="Arial" w:cs="Arial"/>
          <w:bCs/>
          <w:sz w:val="20"/>
          <w:szCs w:val="20"/>
          <w:lang w:val="en-US"/>
        </w:rPr>
        <w:t xml:space="preserve">, and Coccidia. Statistical analyses revealed no significant differences in parasitic loads between groups at this stage. However, </w:t>
      </w:r>
      <w:proofErr w:type="spellStart"/>
      <w:r w:rsidRPr="001501ED">
        <w:rPr>
          <w:rFonts w:ascii="Arial" w:hAnsi="Arial" w:cs="Arial"/>
          <w:bCs/>
          <w:i/>
          <w:iCs/>
          <w:sz w:val="20"/>
          <w:szCs w:val="20"/>
          <w:lang w:val="en-US"/>
        </w:rPr>
        <w:t>Trichostrongylus</w:t>
      </w:r>
      <w:proofErr w:type="spellEnd"/>
      <w:r w:rsidRPr="001501ED">
        <w:rPr>
          <w:rFonts w:ascii="Arial" w:hAnsi="Arial" w:cs="Arial"/>
          <w:bCs/>
          <w:sz w:val="20"/>
          <w:szCs w:val="20"/>
          <w:lang w:val="en-US"/>
        </w:rPr>
        <w:t xml:space="preserve"> loads in ewe lambs fed cashew apple pellets (280 ± 272</w:t>
      </w:r>
      <w:r w:rsidR="00812DDA">
        <w:rPr>
          <w:rFonts w:ascii="Arial" w:hAnsi="Arial" w:cs="Arial"/>
          <w:bCs/>
          <w:sz w:val="20"/>
          <w:szCs w:val="20"/>
          <w:lang w:val="en-US"/>
        </w:rPr>
        <w:t xml:space="preserve"> </w:t>
      </w:r>
      <w:r w:rsidRPr="001501ED">
        <w:rPr>
          <w:rFonts w:ascii="Arial" w:hAnsi="Arial" w:cs="Arial"/>
          <w:bCs/>
          <w:sz w:val="20"/>
          <w:szCs w:val="20"/>
          <w:lang w:val="en-US"/>
        </w:rPr>
        <w:t xml:space="preserve">EPG) exceeded those in the synthetic anthelmintic-treated control </w:t>
      </w:r>
      <w:r w:rsidRPr="005D00EE">
        <w:rPr>
          <w:rFonts w:ascii="Arial" w:hAnsi="Arial" w:cs="Arial"/>
          <w:bCs/>
          <w:sz w:val="20"/>
          <w:szCs w:val="20"/>
          <w:highlight w:val="yellow"/>
          <w:lang w:val="en-US"/>
        </w:rPr>
        <w:t xml:space="preserve">group (76 ± </w:t>
      </w:r>
      <w:r w:rsidR="002F57DA" w:rsidRPr="005D00EE">
        <w:rPr>
          <w:rFonts w:ascii="Arial" w:hAnsi="Arial" w:cs="Arial"/>
          <w:bCs/>
          <w:sz w:val="20"/>
          <w:szCs w:val="20"/>
          <w:highlight w:val="yellow"/>
          <w:lang w:val="en-US"/>
        </w:rPr>
        <w:t>5</w:t>
      </w:r>
      <w:r w:rsidRPr="005D00EE">
        <w:rPr>
          <w:rFonts w:ascii="Arial" w:hAnsi="Arial" w:cs="Arial"/>
          <w:bCs/>
          <w:sz w:val="20"/>
          <w:szCs w:val="20"/>
          <w:highlight w:val="yellow"/>
          <w:lang w:val="en-US"/>
        </w:rPr>
        <w:t>4 EPG</w:t>
      </w:r>
      <w:r w:rsidRPr="001501ED">
        <w:rPr>
          <w:rFonts w:ascii="Arial" w:hAnsi="Arial" w:cs="Arial"/>
          <w:bCs/>
          <w:sz w:val="20"/>
          <w:szCs w:val="20"/>
          <w:lang w:val="en-US"/>
        </w:rPr>
        <w:t xml:space="preserve">). Similarly, </w:t>
      </w:r>
      <w:proofErr w:type="spellStart"/>
      <w:r w:rsidRPr="001501ED">
        <w:rPr>
          <w:rFonts w:ascii="Arial" w:hAnsi="Arial" w:cs="Arial"/>
          <w:bCs/>
          <w:i/>
          <w:iCs/>
          <w:sz w:val="20"/>
          <w:szCs w:val="20"/>
          <w:lang w:val="en-US"/>
        </w:rPr>
        <w:t>Moniezia</w:t>
      </w:r>
      <w:proofErr w:type="spellEnd"/>
      <w:r w:rsidRPr="001501ED">
        <w:rPr>
          <w:rFonts w:ascii="Arial" w:hAnsi="Arial" w:cs="Arial"/>
          <w:bCs/>
          <w:sz w:val="20"/>
          <w:szCs w:val="20"/>
          <w:lang w:val="en-US"/>
        </w:rPr>
        <w:t xml:space="preserve"> loads were higher in the experimental group (</w:t>
      </w:r>
      <w:r w:rsidRPr="005D00EE">
        <w:rPr>
          <w:rFonts w:ascii="Arial" w:hAnsi="Arial" w:cs="Arial"/>
          <w:bCs/>
          <w:sz w:val="20"/>
          <w:szCs w:val="20"/>
          <w:highlight w:val="yellow"/>
          <w:lang w:val="en-US"/>
        </w:rPr>
        <w:t>1320 ± 1</w:t>
      </w:r>
      <w:r w:rsidR="002F57DA" w:rsidRPr="005D00EE">
        <w:rPr>
          <w:rFonts w:ascii="Arial" w:hAnsi="Arial" w:cs="Arial"/>
          <w:bCs/>
          <w:sz w:val="20"/>
          <w:szCs w:val="20"/>
          <w:highlight w:val="yellow"/>
          <w:lang w:val="en-US"/>
        </w:rPr>
        <w:t>03</w:t>
      </w:r>
      <w:r w:rsidRPr="005D00EE">
        <w:rPr>
          <w:rFonts w:ascii="Arial" w:hAnsi="Arial" w:cs="Arial"/>
          <w:bCs/>
          <w:sz w:val="20"/>
          <w:szCs w:val="20"/>
          <w:highlight w:val="yellow"/>
          <w:lang w:val="en-US"/>
        </w:rPr>
        <w:t>9 E</w:t>
      </w:r>
      <w:r w:rsidRPr="001501ED">
        <w:rPr>
          <w:rFonts w:ascii="Arial" w:hAnsi="Arial" w:cs="Arial"/>
          <w:bCs/>
          <w:sz w:val="20"/>
          <w:szCs w:val="20"/>
          <w:lang w:val="en-US"/>
        </w:rPr>
        <w:t xml:space="preserve">PG) than in controls </w:t>
      </w:r>
      <w:r w:rsidRPr="005D00EE">
        <w:rPr>
          <w:rFonts w:ascii="Arial" w:hAnsi="Arial" w:cs="Arial"/>
          <w:bCs/>
          <w:sz w:val="20"/>
          <w:szCs w:val="20"/>
          <w:highlight w:val="yellow"/>
          <w:lang w:val="en-US"/>
        </w:rPr>
        <w:t xml:space="preserve">(80 ± </w:t>
      </w:r>
      <w:r w:rsidR="002F57DA" w:rsidRPr="005D00EE">
        <w:rPr>
          <w:rFonts w:ascii="Arial" w:hAnsi="Arial" w:cs="Arial"/>
          <w:bCs/>
          <w:sz w:val="20"/>
          <w:szCs w:val="20"/>
          <w:highlight w:val="yellow"/>
          <w:lang w:val="en-US"/>
        </w:rPr>
        <w:t>60</w:t>
      </w:r>
      <w:r w:rsidRPr="005D00EE">
        <w:rPr>
          <w:rFonts w:ascii="Arial" w:hAnsi="Arial" w:cs="Arial"/>
          <w:bCs/>
          <w:sz w:val="20"/>
          <w:szCs w:val="20"/>
          <w:highlight w:val="yellow"/>
          <w:lang w:val="en-US"/>
        </w:rPr>
        <w:t xml:space="preserve"> EPG).</w:t>
      </w:r>
      <w:r w:rsidRPr="001501ED">
        <w:rPr>
          <w:rFonts w:ascii="Arial" w:hAnsi="Arial" w:cs="Arial"/>
          <w:bCs/>
          <w:sz w:val="20"/>
          <w:szCs w:val="20"/>
          <w:lang w:val="en-US"/>
        </w:rPr>
        <w:t xml:space="preserve"> Coccidia loads were 6870 ± 552</w:t>
      </w:r>
      <w:r w:rsidR="009D2C15">
        <w:rPr>
          <w:rFonts w:ascii="Arial" w:hAnsi="Arial" w:cs="Arial"/>
          <w:bCs/>
          <w:sz w:val="20"/>
          <w:szCs w:val="20"/>
          <w:lang w:val="en-US"/>
        </w:rPr>
        <w:t xml:space="preserve"> </w:t>
      </w:r>
      <w:r w:rsidRPr="001501ED">
        <w:rPr>
          <w:rFonts w:ascii="Arial" w:hAnsi="Arial" w:cs="Arial"/>
          <w:bCs/>
          <w:sz w:val="20"/>
          <w:szCs w:val="20"/>
          <w:lang w:val="en-US"/>
        </w:rPr>
        <w:t>oocysts/g in the experimental group and 5420 ± 2625</w:t>
      </w:r>
      <w:r w:rsidR="00D80169">
        <w:rPr>
          <w:rFonts w:ascii="Arial" w:hAnsi="Arial" w:cs="Arial"/>
          <w:bCs/>
          <w:sz w:val="20"/>
          <w:szCs w:val="20"/>
          <w:lang w:val="en-US"/>
        </w:rPr>
        <w:t xml:space="preserve"> </w:t>
      </w:r>
      <w:r w:rsidRPr="001501ED">
        <w:rPr>
          <w:rFonts w:ascii="Arial" w:hAnsi="Arial" w:cs="Arial"/>
          <w:bCs/>
          <w:sz w:val="20"/>
          <w:szCs w:val="20"/>
          <w:lang w:val="en-US"/>
        </w:rPr>
        <w:t xml:space="preserve">oocysts/g in controls. The presence of identical parasites across groups likely reflects their shared origin from the same locality, as parasite life cycles are environmentally specific and develop on pastures, subsequently infesting grazing animals. After one month, coprological analyses detected </w:t>
      </w:r>
      <w:proofErr w:type="spellStart"/>
      <w:r w:rsidRPr="001501ED">
        <w:rPr>
          <w:rFonts w:ascii="Arial" w:hAnsi="Arial" w:cs="Arial"/>
          <w:bCs/>
          <w:i/>
          <w:iCs/>
          <w:sz w:val="20"/>
          <w:szCs w:val="20"/>
          <w:lang w:val="en-US"/>
        </w:rPr>
        <w:t>Chabertia</w:t>
      </w:r>
      <w:proofErr w:type="spellEnd"/>
      <w:r w:rsidRPr="001501ED">
        <w:rPr>
          <w:rFonts w:ascii="Arial" w:hAnsi="Arial" w:cs="Arial"/>
          <w:bCs/>
          <w:sz w:val="20"/>
          <w:szCs w:val="20"/>
          <w:lang w:val="en-US"/>
        </w:rPr>
        <w:t xml:space="preserve">, </w:t>
      </w:r>
      <w:proofErr w:type="spellStart"/>
      <w:r w:rsidRPr="001501ED">
        <w:rPr>
          <w:rFonts w:ascii="Arial" w:hAnsi="Arial" w:cs="Arial"/>
          <w:bCs/>
          <w:i/>
          <w:iCs/>
          <w:sz w:val="20"/>
          <w:szCs w:val="20"/>
          <w:lang w:val="en-US"/>
        </w:rPr>
        <w:t>Haemonchus</w:t>
      </w:r>
      <w:proofErr w:type="spellEnd"/>
      <w:r w:rsidRPr="001501ED">
        <w:rPr>
          <w:rFonts w:ascii="Arial" w:hAnsi="Arial" w:cs="Arial"/>
          <w:bCs/>
          <w:sz w:val="20"/>
          <w:szCs w:val="20"/>
          <w:lang w:val="en-US"/>
        </w:rPr>
        <w:t xml:space="preserve">, </w:t>
      </w:r>
      <w:proofErr w:type="spellStart"/>
      <w:r w:rsidRPr="001501ED">
        <w:rPr>
          <w:rFonts w:ascii="Arial" w:hAnsi="Arial" w:cs="Arial"/>
          <w:bCs/>
          <w:i/>
          <w:iCs/>
          <w:sz w:val="20"/>
          <w:szCs w:val="20"/>
          <w:lang w:val="en-US"/>
        </w:rPr>
        <w:t>Moniezia</w:t>
      </w:r>
      <w:proofErr w:type="spellEnd"/>
      <w:r w:rsidRPr="001501ED">
        <w:rPr>
          <w:rFonts w:ascii="Arial" w:hAnsi="Arial" w:cs="Arial"/>
          <w:bCs/>
          <w:sz w:val="20"/>
          <w:szCs w:val="20"/>
          <w:lang w:val="en-US"/>
        </w:rPr>
        <w:t xml:space="preserve">, </w:t>
      </w:r>
      <w:proofErr w:type="spellStart"/>
      <w:r w:rsidRPr="001501ED">
        <w:rPr>
          <w:rFonts w:ascii="Arial" w:hAnsi="Arial" w:cs="Arial"/>
          <w:bCs/>
          <w:i/>
          <w:iCs/>
          <w:sz w:val="20"/>
          <w:szCs w:val="20"/>
          <w:lang w:val="en-US"/>
        </w:rPr>
        <w:t>Trichostrongylus</w:t>
      </w:r>
      <w:proofErr w:type="spellEnd"/>
      <w:r w:rsidRPr="001501ED">
        <w:rPr>
          <w:rFonts w:ascii="Arial" w:hAnsi="Arial" w:cs="Arial"/>
          <w:bCs/>
          <w:sz w:val="20"/>
          <w:szCs w:val="20"/>
          <w:lang w:val="en-US"/>
        </w:rPr>
        <w:t xml:space="preserve">, and Coccidia through study completion. Initial absence of certain parasite eggs may relate to ingestion timing, as Sabatini et al. (2023) note that ovine parasite eggs appear 3-4 weeks post-larval ingestion. No significant differences emerged for </w:t>
      </w:r>
      <w:proofErr w:type="spellStart"/>
      <w:r w:rsidRPr="001501ED">
        <w:rPr>
          <w:rFonts w:ascii="Arial" w:hAnsi="Arial" w:cs="Arial"/>
          <w:bCs/>
          <w:i/>
          <w:iCs/>
          <w:sz w:val="20"/>
          <w:szCs w:val="20"/>
          <w:lang w:val="en-US"/>
        </w:rPr>
        <w:t>Haemonchus</w:t>
      </w:r>
      <w:proofErr w:type="spellEnd"/>
      <w:r w:rsidRPr="001501ED">
        <w:rPr>
          <w:rFonts w:ascii="Arial" w:hAnsi="Arial" w:cs="Arial"/>
          <w:bCs/>
          <w:sz w:val="20"/>
          <w:szCs w:val="20"/>
          <w:lang w:val="en-US"/>
        </w:rPr>
        <w:t xml:space="preserve"> between groups. Experimental animals harbored </w:t>
      </w:r>
      <w:proofErr w:type="spellStart"/>
      <w:r w:rsidRPr="001501ED">
        <w:rPr>
          <w:rFonts w:ascii="Arial" w:hAnsi="Arial" w:cs="Arial"/>
          <w:bCs/>
          <w:i/>
          <w:iCs/>
          <w:sz w:val="20"/>
          <w:szCs w:val="20"/>
          <w:lang w:val="en-US"/>
        </w:rPr>
        <w:t>Trichostrongylus</w:t>
      </w:r>
      <w:proofErr w:type="spellEnd"/>
      <w:r w:rsidRPr="001501ED">
        <w:rPr>
          <w:rFonts w:ascii="Arial" w:hAnsi="Arial" w:cs="Arial"/>
          <w:bCs/>
          <w:sz w:val="20"/>
          <w:szCs w:val="20"/>
          <w:lang w:val="en-US"/>
        </w:rPr>
        <w:t xml:space="preserve"> </w:t>
      </w:r>
      <w:r w:rsidRPr="005D00EE">
        <w:rPr>
          <w:rFonts w:ascii="Arial" w:hAnsi="Arial" w:cs="Arial"/>
          <w:bCs/>
          <w:sz w:val="20"/>
          <w:szCs w:val="20"/>
          <w:highlight w:val="yellow"/>
          <w:lang w:val="en-US"/>
        </w:rPr>
        <w:t>(40±</w:t>
      </w:r>
      <w:r w:rsidR="002F57DA" w:rsidRPr="005D00EE">
        <w:rPr>
          <w:rFonts w:ascii="Arial" w:hAnsi="Arial" w:cs="Arial"/>
          <w:bCs/>
          <w:sz w:val="20"/>
          <w:szCs w:val="20"/>
          <w:highlight w:val="yellow"/>
          <w:lang w:val="en-US"/>
        </w:rPr>
        <w:t>2</w:t>
      </w:r>
      <w:r w:rsidRPr="005D00EE">
        <w:rPr>
          <w:rFonts w:ascii="Arial" w:hAnsi="Arial" w:cs="Arial"/>
          <w:bCs/>
          <w:sz w:val="20"/>
          <w:szCs w:val="20"/>
          <w:highlight w:val="yellow"/>
          <w:lang w:val="en-US"/>
        </w:rPr>
        <w:t>5 EPG),</w:t>
      </w:r>
      <w:r w:rsidRPr="001501ED">
        <w:rPr>
          <w:rFonts w:ascii="Arial" w:hAnsi="Arial" w:cs="Arial"/>
          <w:bCs/>
          <w:sz w:val="20"/>
          <w:szCs w:val="20"/>
          <w:lang w:val="en-US"/>
        </w:rPr>
        <w:t xml:space="preserve"> </w:t>
      </w:r>
      <w:proofErr w:type="spellStart"/>
      <w:r w:rsidRPr="001501ED">
        <w:rPr>
          <w:rFonts w:ascii="Arial" w:hAnsi="Arial" w:cs="Arial"/>
          <w:bCs/>
          <w:i/>
          <w:iCs/>
          <w:sz w:val="20"/>
          <w:szCs w:val="20"/>
          <w:lang w:val="en-US"/>
        </w:rPr>
        <w:t>Moniezia</w:t>
      </w:r>
      <w:proofErr w:type="spellEnd"/>
      <w:r w:rsidRPr="001501ED">
        <w:rPr>
          <w:rFonts w:ascii="Arial" w:hAnsi="Arial" w:cs="Arial"/>
          <w:bCs/>
          <w:sz w:val="20"/>
          <w:szCs w:val="20"/>
          <w:lang w:val="en-US"/>
        </w:rPr>
        <w:t xml:space="preserve"> (50±</w:t>
      </w:r>
      <w:r w:rsidR="002F57DA">
        <w:rPr>
          <w:rFonts w:ascii="Arial" w:hAnsi="Arial" w:cs="Arial"/>
          <w:bCs/>
          <w:sz w:val="20"/>
          <w:szCs w:val="20"/>
          <w:lang w:val="en-US"/>
        </w:rPr>
        <w:t>4</w:t>
      </w:r>
      <w:r w:rsidRPr="001501ED">
        <w:rPr>
          <w:rFonts w:ascii="Arial" w:hAnsi="Arial" w:cs="Arial"/>
          <w:bCs/>
          <w:sz w:val="20"/>
          <w:szCs w:val="20"/>
          <w:lang w:val="en-US"/>
        </w:rPr>
        <w:t xml:space="preserve">1 EPG), </w:t>
      </w:r>
      <w:proofErr w:type="spellStart"/>
      <w:r w:rsidRPr="001501ED">
        <w:rPr>
          <w:rFonts w:ascii="Arial" w:hAnsi="Arial" w:cs="Arial"/>
          <w:bCs/>
          <w:i/>
          <w:iCs/>
          <w:sz w:val="20"/>
          <w:szCs w:val="20"/>
          <w:lang w:val="en-US"/>
        </w:rPr>
        <w:t>Chabertia</w:t>
      </w:r>
      <w:proofErr w:type="spellEnd"/>
      <w:r w:rsidRPr="001501ED">
        <w:rPr>
          <w:rFonts w:ascii="Arial" w:hAnsi="Arial" w:cs="Arial"/>
          <w:bCs/>
          <w:sz w:val="20"/>
          <w:szCs w:val="20"/>
          <w:lang w:val="en-US"/>
        </w:rPr>
        <w:t xml:space="preserve"> </w:t>
      </w:r>
      <w:r w:rsidRPr="005D00EE">
        <w:rPr>
          <w:rFonts w:ascii="Arial" w:hAnsi="Arial" w:cs="Arial"/>
          <w:bCs/>
          <w:sz w:val="20"/>
          <w:szCs w:val="20"/>
          <w:highlight w:val="yellow"/>
          <w:lang w:val="en-US"/>
        </w:rPr>
        <w:t>(</w:t>
      </w:r>
      <w:r w:rsidR="002F57DA" w:rsidRPr="005D00EE">
        <w:rPr>
          <w:rFonts w:ascii="Arial" w:hAnsi="Arial" w:cs="Arial"/>
          <w:bCs/>
          <w:sz w:val="20"/>
          <w:szCs w:val="20"/>
          <w:highlight w:val="yellow"/>
          <w:lang w:val="en-US"/>
        </w:rPr>
        <w:t>5</w:t>
      </w:r>
      <w:r w:rsidRPr="005D00EE">
        <w:rPr>
          <w:rFonts w:ascii="Arial" w:hAnsi="Arial" w:cs="Arial"/>
          <w:bCs/>
          <w:sz w:val="20"/>
          <w:szCs w:val="20"/>
          <w:highlight w:val="yellow"/>
          <w:lang w:val="en-US"/>
        </w:rPr>
        <w:t xml:space="preserve">50 ± </w:t>
      </w:r>
      <w:r w:rsidR="002F57DA" w:rsidRPr="005D00EE">
        <w:rPr>
          <w:rFonts w:ascii="Arial" w:hAnsi="Arial" w:cs="Arial"/>
          <w:bCs/>
          <w:sz w:val="20"/>
          <w:szCs w:val="20"/>
          <w:highlight w:val="yellow"/>
          <w:lang w:val="en-US"/>
        </w:rPr>
        <w:t>1</w:t>
      </w:r>
      <w:r w:rsidRPr="005D00EE">
        <w:rPr>
          <w:rFonts w:ascii="Arial" w:hAnsi="Arial" w:cs="Arial"/>
          <w:bCs/>
          <w:sz w:val="20"/>
          <w:szCs w:val="20"/>
          <w:highlight w:val="yellow"/>
          <w:lang w:val="en-US"/>
        </w:rPr>
        <w:t>32 EPG)</w:t>
      </w:r>
      <w:r w:rsidRPr="001501ED">
        <w:rPr>
          <w:rFonts w:ascii="Arial" w:hAnsi="Arial" w:cs="Arial"/>
          <w:bCs/>
          <w:sz w:val="20"/>
          <w:szCs w:val="20"/>
          <w:lang w:val="en-US"/>
        </w:rPr>
        <w:t xml:space="preserve">, and Coccidia (1870 ± 1635 EPG). Controls showed </w:t>
      </w:r>
      <w:proofErr w:type="spellStart"/>
      <w:r w:rsidRPr="001501ED">
        <w:rPr>
          <w:rFonts w:ascii="Arial" w:hAnsi="Arial" w:cs="Arial"/>
          <w:bCs/>
          <w:i/>
          <w:iCs/>
          <w:sz w:val="20"/>
          <w:szCs w:val="20"/>
          <w:lang w:val="en-US"/>
        </w:rPr>
        <w:t>Haemonchus</w:t>
      </w:r>
      <w:proofErr w:type="spellEnd"/>
      <w:r w:rsidRPr="001501ED">
        <w:rPr>
          <w:rFonts w:ascii="Arial" w:hAnsi="Arial" w:cs="Arial"/>
          <w:bCs/>
          <w:sz w:val="20"/>
          <w:szCs w:val="20"/>
          <w:lang w:val="en-US"/>
        </w:rPr>
        <w:t xml:space="preserve"> (30 ± 27 EPG),</w:t>
      </w:r>
      <w:r w:rsidRPr="001501ED">
        <w:rPr>
          <w:rFonts w:ascii="Arial" w:hAnsi="Arial" w:cs="Arial"/>
          <w:bCs/>
          <w:i/>
          <w:iCs/>
          <w:sz w:val="20"/>
          <w:szCs w:val="20"/>
          <w:lang w:val="en-US"/>
        </w:rPr>
        <w:t xml:space="preserve"> </w:t>
      </w:r>
      <w:proofErr w:type="spellStart"/>
      <w:r w:rsidRPr="001501ED">
        <w:rPr>
          <w:rFonts w:ascii="Arial" w:hAnsi="Arial" w:cs="Arial"/>
          <w:bCs/>
          <w:i/>
          <w:iCs/>
          <w:sz w:val="20"/>
          <w:szCs w:val="20"/>
          <w:lang w:val="en-US"/>
        </w:rPr>
        <w:t>Chabertia</w:t>
      </w:r>
      <w:proofErr w:type="spellEnd"/>
      <w:r w:rsidRPr="001501ED">
        <w:rPr>
          <w:rFonts w:ascii="Arial" w:hAnsi="Arial" w:cs="Arial"/>
          <w:bCs/>
          <w:sz w:val="20"/>
          <w:szCs w:val="20"/>
          <w:lang w:val="en-US"/>
        </w:rPr>
        <w:t xml:space="preserve"> (130 ± 14 EPG), and Coccidia </w:t>
      </w:r>
      <w:r w:rsidRPr="005E7038">
        <w:rPr>
          <w:rFonts w:ascii="Arial" w:hAnsi="Arial" w:cs="Arial"/>
          <w:bCs/>
          <w:sz w:val="20"/>
          <w:szCs w:val="20"/>
          <w:highlight w:val="yellow"/>
          <w:lang w:val="en-US"/>
        </w:rPr>
        <w:t>(4800 ± 459 EPG)</w:t>
      </w:r>
      <w:r w:rsidRPr="001501ED">
        <w:rPr>
          <w:rFonts w:ascii="Arial" w:hAnsi="Arial" w:cs="Arial"/>
          <w:bCs/>
          <w:sz w:val="20"/>
          <w:szCs w:val="20"/>
          <w:lang w:val="en-US"/>
        </w:rPr>
        <w:t>.</w:t>
      </w:r>
    </w:p>
    <w:p w14:paraId="21065774" w14:textId="4AA9050A" w:rsidR="00D7741F" w:rsidRPr="001501ED" w:rsidRDefault="00D7741F" w:rsidP="00D7741F">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Infestations remained low relative to severity scales (threshold 650 </w:t>
      </w:r>
      <w:r w:rsidR="007B07F7" w:rsidRPr="001501ED">
        <w:rPr>
          <w:rFonts w:ascii="Arial" w:hAnsi="Arial" w:cs="Arial"/>
          <w:bCs/>
          <w:sz w:val="20"/>
          <w:szCs w:val="20"/>
          <w:lang w:val="en-US"/>
        </w:rPr>
        <w:t>EPG;</w:t>
      </w:r>
      <w:r w:rsidRPr="001501ED">
        <w:rPr>
          <w:rFonts w:ascii="Arial" w:hAnsi="Arial" w:cs="Arial"/>
          <w:bCs/>
          <w:sz w:val="20"/>
          <w:szCs w:val="20"/>
          <w:lang w:val="en-US"/>
        </w:rPr>
        <w:t xml:space="preserve"> Sabatini et al., 2023b), likely due to bioactive compounds in the feed. Birhan et al. (2020) propose two mechanisms: direct interaction with parasite cuticle, buccal cavity, esophagus, cloaca, and vulva proteins, altering physicochemical properties; and binding dietary proteins to protect them from ruminal degradation, enhancing post-ruminal protein flux, amino acid absorption, and host immune response (Hoste et al., 2006). These effects vary by plant, parasite, and host species.</w:t>
      </w:r>
    </w:p>
    <w:p w14:paraId="0B55BA83" w14:textId="77777777" w:rsidR="00D7741F" w:rsidRDefault="00D7741F" w:rsidP="00D7741F">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Results confirm the anthelmintic efficacy of cashew apple pellets. Condensed tannin supplementation acted as a natural vermifuge without residues in ruminant products (Uniyal et al., 2024). Similar outcomes occurred in naturally infested small ruminants fed bioactive plant pellets (Neha et al., 2024). Pelleting enhanced activity, as Terrill et al. (2007) found </w:t>
      </w:r>
      <w:r w:rsidRPr="001501ED">
        <w:rPr>
          <w:rFonts w:ascii="Arial" w:hAnsi="Arial" w:cs="Arial"/>
          <w:bCs/>
          <w:i/>
          <w:iCs/>
          <w:sz w:val="20"/>
          <w:szCs w:val="20"/>
          <w:lang w:val="en-US"/>
        </w:rPr>
        <w:t>Sericea lespedeza</w:t>
      </w:r>
      <w:r w:rsidRPr="001501ED">
        <w:rPr>
          <w:rFonts w:ascii="Arial" w:hAnsi="Arial" w:cs="Arial"/>
          <w:bCs/>
          <w:sz w:val="20"/>
          <w:szCs w:val="20"/>
          <w:lang w:val="en-US"/>
        </w:rPr>
        <w:t xml:space="preserve"> pellets more effective than hay against </w:t>
      </w:r>
      <w:proofErr w:type="spellStart"/>
      <w:r w:rsidRPr="001501ED">
        <w:rPr>
          <w:rFonts w:ascii="Arial" w:hAnsi="Arial" w:cs="Arial"/>
          <w:bCs/>
          <w:i/>
          <w:iCs/>
          <w:sz w:val="20"/>
          <w:szCs w:val="20"/>
          <w:lang w:val="en-US"/>
        </w:rPr>
        <w:t>Haemonchus</w:t>
      </w:r>
      <w:proofErr w:type="spellEnd"/>
      <w:r w:rsidRPr="001501ED">
        <w:rPr>
          <w:rFonts w:ascii="Arial" w:hAnsi="Arial" w:cs="Arial"/>
          <w:bCs/>
          <w:i/>
          <w:iCs/>
          <w:sz w:val="20"/>
          <w:szCs w:val="20"/>
          <w:lang w:val="en-US"/>
        </w:rPr>
        <w:t xml:space="preserve"> </w:t>
      </w:r>
      <w:proofErr w:type="spellStart"/>
      <w:r w:rsidRPr="001501ED">
        <w:rPr>
          <w:rFonts w:ascii="Arial" w:hAnsi="Arial" w:cs="Arial"/>
          <w:bCs/>
          <w:i/>
          <w:iCs/>
          <w:sz w:val="20"/>
          <w:szCs w:val="20"/>
          <w:lang w:val="en-US"/>
        </w:rPr>
        <w:t>contortus</w:t>
      </w:r>
      <w:proofErr w:type="spellEnd"/>
      <w:r w:rsidRPr="001501ED">
        <w:rPr>
          <w:rFonts w:ascii="Arial" w:hAnsi="Arial" w:cs="Arial"/>
          <w:bCs/>
          <w:sz w:val="20"/>
          <w:szCs w:val="20"/>
          <w:lang w:val="en-US"/>
        </w:rPr>
        <w:t xml:space="preserve"> loads. Given </w:t>
      </w:r>
      <w:r w:rsidRPr="001501ED">
        <w:rPr>
          <w:rFonts w:ascii="Arial" w:hAnsi="Arial" w:cs="Arial"/>
          <w:bCs/>
          <w:i/>
          <w:iCs/>
          <w:sz w:val="20"/>
          <w:szCs w:val="20"/>
          <w:lang w:val="en-US"/>
        </w:rPr>
        <w:t xml:space="preserve">H. </w:t>
      </w:r>
      <w:proofErr w:type="spellStart"/>
      <w:r w:rsidRPr="001501ED">
        <w:rPr>
          <w:rFonts w:ascii="Arial" w:hAnsi="Arial" w:cs="Arial"/>
          <w:bCs/>
          <w:i/>
          <w:iCs/>
          <w:sz w:val="20"/>
          <w:szCs w:val="20"/>
          <w:lang w:val="en-US"/>
        </w:rPr>
        <w:t>contortus</w:t>
      </w:r>
      <w:r w:rsidRPr="001501ED">
        <w:rPr>
          <w:rFonts w:ascii="Arial" w:hAnsi="Arial" w:cs="Arial"/>
          <w:bCs/>
          <w:sz w:val="20"/>
          <w:szCs w:val="20"/>
          <w:lang w:val="en-US"/>
        </w:rPr>
        <w:t>'s</w:t>
      </w:r>
      <w:proofErr w:type="spellEnd"/>
      <w:r w:rsidRPr="001501ED">
        <w:rPr>
          <w:rFonts w:ascii="Arial" w:hAnsi="Arial" w:cs="Arial"/>
          <w:bCs/>
          <w:sz w:val="20"/>
          <w:szCs w:val="20"/>
          <w:lang w:val="en-US"/>
        </w:rPr>
        <w:t xml:space="preserve"> high pathogenicity, fecundity, and rapid egg-to-infective larvae development (Höglund and Gustafsson, 2023), its absence in the experimental group validates the anthelmintic potential of dehydrated cashew apple pellets.</w:t>
      </w:r>
    </w:p>
    <w:p w14:paraId="264DFFD9" w14:textId="77777777" w:rsidR="003B51B8" w:rsidRPr="001501ED" w:rsidRDefault="003B51B8" w:rsidP="00D7741F">
      <w:pPr>
        <w:spacing w:line="360" w:lineRule="auto"/>
        <w:jc w:val="both"/>
        <w:rPr>
          <w:rFonts w:ascii="Arial" w:hAnsi="Arial" w:cs="Arial"/>
          <w:bCs/>
          <w:sz w:val="20"/>
          <w:szCs w:val="20"/>
          <w:lang w:val="en-US"/>
        </w:rPr>
      </w:pPr>
    </w:p>
    <w:p w14:paraId="36C6A9C4" w14:textId="77BCCEB7" w:rsidR="002B5EE7" w:rsidRDefault="002B5EE7" w:rsidP="002B5EE7">
      <w:pPr>
        <w:pStyle w:val="Lgende"/>
        <w:keepNext/>
        <w:rPr>
          <w:rFonts w:ascii="Arial" w:hAnsi="Arial" w:cs="Arial"/>
          <w:i w:val="0"/>
          <w:iCs w:val="0"/>
          <w:color w:val="auto"/>
          <w:sz w:val="20"/>
          <w:szCs w:val="20"/>
          <w:lang w:val="en-US"/>
        </w:rPr>
      </w:pPr>
      <w:r w:rsidRPr="001501ED">
        <w:rPr>
          <w:rFonts w:ascii="Arial" w:hAnsi="Arial" w:cs="Arial"/>
          <w:b/>
          <w:bCs/>
          <w:i w:val="0"/>
          <w:iCs w:val="0"/>
          <w:color w:val="auto"/>
          <w:sz w:val="20"/>
          <w:szCs w:val="20"/>
          <w:lang w:val="en-US"/>
        </w:rPr>
        <w:lastRenderedPageBreak/>
        <w:t xml:space="preserve">Table </w:t>
      </w:r>
      <w:r w:rsidRPr="001501ED">
        <w:rPr>
          <w:rFonts w:ascii="Arial" w:hAnsi="Arial" w:cs="Arial"/>
          <w:b/>
          <w:bCs/>
          <w:i w:val="0"/>
          <w:iCs w:val="0"/>
          <w:color w:val="auto"/>
          <w:sz w:val="20"/>
          <w:szCs w:val="20"/>
          <w:lang w:val="en-US"/>
        </w:rPr>
        <w:fldChar w:fldCharType="begin"/>
      </w:r>
      <w:r w:rsidRPr="001501ED">
        <w:rPr>
          <w:rFonts w:ascii="Arial" w:hAnsi="Arial" w:cs="Arial"/>
          <w:b/>
          <w:bCs/>
          <w:i w:val="0"/>
          <w:iCs w:val="0"/>
          <w:color w:val="auto"/>
          <w:sz w:val="20"/>
          <w:szCs w:val="20"/>
          <w:lang w:val="en-US"/>
        </w:rPr>
        <w:instrText xml:space="preserve"> SEQ Tableau \* ARABIC </w:instrText>
      </w:r>
      <w:r w:rsidRPr="001501ED">
        <w:rPr>
          <w:rFonts w:ascii="Arial" w:hAnsi="Arial" w:cs="Arial"/>
          <w:b/>
          <w:bCs/>
          <w:i w:val="0"/>
          <w:iCs w:val="0"/>
          <w:color w:val="auto"/>
          <w:sz w:val="20"/>
          <w:szCs w:val="20"/>
          <w:lang w:val="en-US"/>
        </w:rPr>
        <w:fldChar w:fldCharType="separate"/>
      </w:r>
      <w:r w:rsidR="007E4D29" w:rsidRPr="001501ED">
        <w:rPr>
          <w:rFonts w:ascii="Arial" w:hAnsi="Arial" w:cs="Arial"/>
          <w:b/>
          <w:bCs/>
          <w:i w:val="0"/>
          <w:iCs w:val="0"/>
          <w:color w:val="auto"/>
          <w:sz w:val="20"/>
          <w:szCs w:val="20"/>
          <w:lang w:val="en-US"/>
        </w:rPr>
        <w:t>2</w:t>
      </w:r>
      <w:r w:rsidRPr="001501ED">
        <w:rPr>
          <w:rFonts w:ascii="Arial" w:hAnsi="Arial" w:cs="Arial"/>
          <w:b/>
          <w:bCs/>
          <w:i w:val="0"/>
          <w:iCs w:val="0"/>
          <w:color w:val="auto"/>
          <w:sz w:val="20"/>
          <w:szCs w:val="20"/>
          <w:lang w:val="en-US"/>
        </w:rPr>
        <w:fldChar w:fldCharType="end"/>
      </w:r>
      <w:r w:rsidRPr="001501ED">
        <w:rPr>
          <w:rFonts w:ascii="Arial" w:hAnsi="Arial" w:cs="Arial"/>
          <w:i w:val="0"/>
          <w:iCs w:val="0"/>
          <w:color w:val="auto"/>
          <w:sz w:val="20"/>
          <w:szCs w:val="20"/>
          <w:lang w:val="en-US"/>
        </w:rPr>
        <w:t xml:space="preserve">: </w:t>
      </w:r>
      <w:r w:rsidR="004C117D" w:rsidRPr="001501ED">
        <w:rPr>
          <w:rFonts w:ascii="Arial" w:hAnsi="Arial" w:cs="Arial"/>
          <w:i w:val="0"/>
          <w:iCs w:val="0"/>
          <w:color w:val="auto"/>
          <w:sz w:val="20"/>
          <w:szCs w:val="20"/>
          <w:lang w:val="en-US"/>
        </w:rPr>
        <w:t xml:space="preserve">Egg Excretion of </w:t>
      </w:r>
      <w:proofErr w:type="spellStart"/>
      <w:r w:rsidR="004C117D" w:rsidRPr="001501ED">
        <w:rPr>
          <w:rFonts w:ascii="Arial" w:hAnsi="Arial" w:cs="Arial"/>
          <w:color w:val="auto"/>
          <w:sz w:val="20"/>
          <w:szCs w:val="20"/>
          <w:lang w:val="en-US"/>
        </w:rPr>
        <w:t>Haemonchus</w:t>
      </w:r>
      <w:proofErr w:type="spellEnd"/>
      <w:r w:rsidR="004C117D" w:rsidRPr="001501ED">
        <w:rPr>
          <w:rFonts w:ascii="Arial" w:hAnsi="Arial" w:cs="Arial"/>
          <w:color w:val="auto"/>
          <w:sz w:val="20"/>
          <w:szCs w:val="20"/>
          <w:lang w:val="en-US"/>
        </w:rPr>
        <w:t xml:space="preserve"> </w:t>
      </w:r>
      <w:proofErr w:type="spellStart"/>
      <w:r w:rsidR="004C117D" w:rsidRPr="001501ED">
        <w:rPr>
          <w:rFonts w:ascii="Arial" w:hAnsi="Arial" w:cs="Arial"/>
          <w:color w:val="auto"/>
          <w:sz w:val="20"/>
          <w:szCs w:val="20"/>
          <w:lang w:val="en-US"/>
        </w:rPr>
        <w:t>contortus</w:t>
      </w:r>
      <w:proofErr w:type="spellEnd"/>
      <w:r w:rsidR="004C117D" w:rsidRPr="001501ED">
        <w:rPr>
          <w:rFonts w:ascii="Arial" w:hAnsi="Arial" w:cs="Arial"/>
          <w:i w:val="0"/>
          <w:iCs w:val="0"/>
          <w:color w:val="auto"/>
          <w:sz w:val="20"/>
          <w:szCs w:val="20"/>
          <w:lang w:val="en-US"/>
        </w:rPr>
        <w:t xml:space="preserve">, </w:t>
      </w:r>
      <w:proofErr w:type="spellStart"/>
      <w:r w:rsidR="004C117D" w:rsidRPr="001501ED">
        <w:rPr>
          <w:rFonts w:ascii="Arial" w:hAnsi="Arial" w:cs="Arial"/>
          <w:color w:val="auto"/>
          <w:sz w:val="20"/>
          <w:szCs w:val="20"/>
          <w:lang w:val="en-US"/>
        </w:rPr>
        <w:t>Moniezia</w:t>
      </w:r>
      <w:proofErr w:type="spellEnd"/>
      <w:r w:rsidR="004C117D" w:rsidRPr="001501ED">
        <w:rPr>
          <w:rFonts w:ascii="Arial" w:hAnsi="Arial" w:cs="Arial"/>
          <w:i w:val="0"/>
          <w:iCs w:val="0"/>
          <w:color w:val="auto"/>
          <w:sz w:val="20"/>
          <w:szCs w:val="20"/>
          <w:lang w:val="en-US"/>
        </w:rPr>
        <w:t xml:space="preserve"> spp., and Coccidia in Two Ovine Groups</w:t>
      </w:r>
      <w:r w:rsidR="00943FF9" w:rsidRPr="001501ED">
        <w:rPr>
          <w:rFonts w:ascii="Arial" w:hAnsi="Arial" w:cs="Arial"/>
          <w:i w:val="0"/>
          <w:iCs w:val="0"/>
          <w:color w:val="auto"/>
          <w:sz w:val="20"/>
          <w:szCs w:val="20"/>
          <w:lang w:val="en-US"/>
        </w:rPr>
        <w:t>’</w:t>
      </w:r>
      <w:r w:rsidR="004C117D" w:rsidRPr="001501ED">
        <w:rPr>
          <w:rFonts w:ascii="Arial" w:hAnsi="Arial" w:cs="Arial"/>
          <w:i w:val="0"/>
          <w:iCs w:val="0"/>
          <w:color w:val="auto"/>
          <w:sz w:val="20"/>
          <w:szCs w:val="20"/>
          <w:lang w:val="en-US"/>
        </w:rPr>
        <w:t xml:space="preserve"> </w:t>
      </w:r>
      <w:r w:rsidR="00943FF9" w:rsidRPr="001501ED">
        <w:rPr>
          <w:rFonts w:ascii="Arial" w:hAnsi="Arial" w:cs="Arial"/>
          <w:i w:val="0"/>
          <w:iCs w:val="0"/>
          <w:color w:val="auto"/>
          <w:sz w:val="20"/>
          <w:szCs w:val="20"/>
          <w:lang w:val="en-US"/>
        </w:rPr>
        <w:t xml:space="preserve">Feces </w:t>
      </w:r>
      <w:r w:rsidR="004C117D" w:rsidRPr="001501ED">
        <w:rPr>
          <w:rFonts w:ascii="Arial" w:hAnsi="Arial" w:cs="Arial"/>
          <w:i w:val="0"/>
          <w:iCs w:val="0"/>
          <w:color w:val="auto"/>
          <w:sz w:val="20"/>
          <w:szCs w:val="20"/>
          <w:lang w:val="en-US"/>
        </w:rPr>
        <w:t>(EPG)</w:t>
      </w:r>
    </w:p>
    <w:p w14:paraId="3D8246FB" w14:textId="77777777" w:rsidR="00F86EAF" w:rsidRDefault="00F86EAF" w:rsidP="00F86EAF">
      <w:pPr>
        <w:rPr>
          <w:lang w:val="en-US"/>
        </w:rPr>
      </w:pPr>
    </w:p>
    <w:tbl>
      <w:tblPr>
        <w:tblW w:w="8828" w:type="dxa"/>
        <w:tblCellMar>
          <w:left w:w="70" w:type="dxa"/>
          <w:right w:w="70" w:type="dxa"/>
        </w:tblCellMar>
        <w:tblLook w:val="04A0" w:firstRow="1" w:lastRow="0" w:firstColumn="1" w:lastColumn="0" w:noHBand="0" w:noVBand="1"/>
      </w:tblPr>
      <w:tblGrid>
        <w:gridCol w:w="1394"/>
        <w:gridCol w:w="2091"/>
        <w:gridCol w:w="1994"/>
        <w:gridCol w:w="1955"/>
        <w:gridCol w:w="1394"/>
      </w:tblGrid>
      <w:tr w:rsidR="00F86EAF" w:rsidRPr="001D69C3" w14:paraId="28EFE607" w14:textId="77777777" w:rsidTr="0057000A">
        <w:trPr>
          <w:trHeight w:val="331"/>
        </w:trPr>
        <w:tc>
          <w:tcPr>
            <w:tcW w:w="1394" w:type="dxa"/>
            <w:tcBorders>
              <w:top w:val="single" w:sz="4" w:space="0" w:color="auto"/>
              <w:left w:val="nil"/>
              <w:bottom w:val="single" w:sz="4" w:space="0" w:color="auto"/>
              <w:right w:val="nil"/>
            </w:tcBorders>
            <w:noWrap/>
            <w:vAlign w:val="bottom"/>
            <w:hideMark/>
          </w:tcPr>
          <w:p w14:paraId="39487D85" w14:textId="77777777" w:rsidR="00F86EAF" w:rsidRPr="001D69C3" w:rsidRDefault="00F86EAF" w:rsidP="0057000A">
            <w:pPr>
              <w:spacing w:after="0"/>
              <w:rPr>
                <w:rFonts w:eastAsia="Times New Roman" w:cs="Times New Roman"/>
                <w:szCs w:val="24"/>
                <w:lang w:eastAsia="fr-FR"/>
              </w:rPr>
            </w:pPr>
          </w:p>
        </w:tc>
        <w:tc>
          <w:tcPr>
            <w:tcW w:w="2091" w:type="dxa"/>
            <w:tcBorders>
              <w:top w:val="single" w:sz="4" w:space="0" w:color="auto"/>
              <w:left w:val="nil"/>
              <w:bottom w:val="single" w:sz="4" w:space="0" w:color="auto"/>
              <w:right w:val="nil"/>
            </w:tcBorders>
            <w:noWrap/>
            <w:vAlign w:val="bottom"/>
            <w:hideMark/>
          </w:tcPr>
          <w:p w14:paraId="2D042CF6" w14:textId="77777777" w:rsidR="00F86EAF" w:rsidRPr="001D69C3" w:rsidRDefault="00F86EAF" w:rsidP="0057000A">
            <w:pPr>
              <w:spacing w:after="0"/>
              <w:rPr>
                <w:rFonts w:eastAsia="Times New Roman" w:cs="Times New Roman"/>
                <w:szCs w:val="24"/>
                <w:lang w:eastAsia="fr-FR"/>
              </w:rPr>
            </w:pPr>
          </w:p>
        </w:tc>
        <w:tc>
          <w:tcPr>
            <w:tcW w:w="3949" w:type="dxa"/>
            <w:gridSpan w:val="2"/>
            <w:tcBorders>
              <w:top w:val="single" w:sz="4" w:space="0" w:color="auto"/>
              <w:left w:val="nil"/>
              <w:bottom w:val="single" w:sz="4" w:space="0" w:color="auto"/>
              <w:right w:val="nil"/>
            </w:tcBorders>
            <w:noWrap/>
            <w:vAlign w:val="bottom"/>
            <w:hideMark/>
          </w:tcPr>
          <w:p w14:paraId="143DA473" w14:textId="1A5B339F" w:rsidR="00F86EAF" w:rsidRPr="001D69C3" w:rsidRDefault="00F86EAF" w:rsidP="0057000A">
            <w:pPr>
              <w:spacing w:after="0"/>
              <w:jc w:val="center"/>
              <w:rPr>
                <w:rFonts w:eastAsia="Times New Roman" w:cs="Times New Roman"/>
                <w:color w:val="000000"/>
                <w:szCs w:val="24"/>
                <w:lang w:eastAsia="fr-FR"/>
              </w:rPr>
            </w:pPr>
            <w:r w:rsidRPr="001501ED">
              <w:rPr>
                <w:rFonts w:ascii="Arial" w:eastAsia="Times New Roman" w:hAnsi="Arial" w:cs="Arial"/>
                <w:color w:val="000000"/>
                <w:sz w:val="20"/>
                <w:szCs w:val="20"/>
                <w:lang w:val="en-US" w:eastAsia="fr-FR"/>
              </w:rPr>
              <w:t>Dietary regime</w:t>
            </w:r>
          </w:p>
        </w:tc>
        <w:tc>
          <w:tcPr>
            <w:tcW w:w="1394" w:type="dxa"/>
            <w:tcBorders>
              <w:top w:val="single" w:sz="4" w:space="0" w:color="auto"/>
              <w:left w:val="nil"/>
              <w:bottom w:val="single" w:sz="4" w:space="0" w:color="auto"/>
              <w:right w:val="nil"/>
            </w:tcBorders>
            <w:noWrap/>
            <w:vAlign w:val="bottom"/>
            <w:hideMark/>
          </w:tcPr>
          <w:p w14:paraId="1BDA8368" w14:textId="77777777" w:rsidR="00F86EAF" w:rsidRPr="001D69C3" w:rsidRDefault="00F86EAF" w:rsidP="0057000A">
            <w:pPr>
              <w:spacing w:after="0"/>
              <w:rPr>
                <w:rFonts w:eastAsia="Times New Roman" w:cs="Times New Roman"/>
                <w:color w:val="000000"/>
                <w:szCs w:val="24"/>
                <w:lang w:eastAsia="fr-FR"/>
              </w:rPr>
            </w:pPr>
            <w:r w:rsidRPr="001D69C3">
              <w:rPr>
                <w:rFonts w:eastAsia="Times New Roman" w:cs="Times New Roman"/>
                <w:color w:val="000000"/>
                <w:szCs w:val="24"/>
                <w:lang w:eastAsia="fr-FR"/>
              </w:rPr>
              <w:t>P-value</w:t>
            </w:r>
          </w:p>
        </w:tc>
      </w:tr>
      <w:tr w:rsidR="00F86EAF" w:rsidRPr="001D69C3" w14:paraId="30FD5A96" w14:textId="77777777" w:rsidTr="0057000A">
        <w:trPr>
          <w:trHeight w:val="331"/>
        </w:trPr>
        <w:tc>
          <w:tcPr>
            <w:tcW w:w="1394" w:type="dxa"/>
            <w:tcBorders>
              <w:top w:val="single" w:sz="4" w:space="0" w:color="auto"/>
              <w:left w:val="nil"/>
              <w:bottom w:val="single" w:sz="4" w:space="0" w:color="auto"/>
              <w:right w:val="nil"/>
            </w:tcBorders>
            <w:noWrap/>
            <w:vAlign w:val="bottom"/>
            <w:hideMark/>
          </w:tcPr>
          <w:p w14:paraId="16586BB1" w14:textId="1ABF04BF" w:rsidR="00F86EAF" w:rsidRPr="001D69C3" w:rsidRDefault="00F86EAF" w:rsidP="0057000A">
            <w:pPr>
              <w:spacing w:after="0"/>
              <w:rPr>
                <w:rFonts w:eastAsia="Times New Roman" w:cs="Times New Roman"/>
                <w:color w:val="000000"/>
                <w:szCs w:val="24"/>
                <w:lang w:eastAsia="fr-FR"/>
              </w:rPr>
            </w:pPr>
            <w:r w:rsidRPr="001501ED">
              <w:rPr>
                <w:rFonts w:ascii="Arial" w:eastAsia="Times New Roman" w:hAnsi="Arial" w:cs="Arial"/>
                <w:color w:val="000000"/>
                <w:sz w:val="20"/>
                <w:szCs w:val="20"/>
                <w:lang w:val="en-US" w:eastAsia="fr-FR"/>
              </w:rPr>
              <w:t>Trial or experiment</w:t>
            </w:r>
          </w:p>
        </w:tc>
        <w:tc>
          <w:tcPr>
            <w:tcW w:w="2091" w:type="dxa"/>
            <w:tcBorders>
              <w:top w:val="single" w:sz="4" w:space="0" w:color="auto"/>
              <w:left w:val="nil"/>
              <w:bottom w:val="single" w:sz="4" w:space="0" w:color="auto"/>
              <w:right w:val="nil"/>
            </w:tcBorders>
            <w:noWrap/>
            <w:vAlign w:val="bottom"/>
            <w:hideMark/>
          </w:tcPr>
          <w:p w14:paraId="59283446" w14:textId="2B630FB5" w:rsidR="00F86EAF" w:rsidRPr="001D69C3" w:rsidRDefault="00F86EAF" w:rsidP="0057000A">
            <w:pPr>
              <w:spacing w:after="0"/>
              <w:rPr>
                <w:rFonts w:eastAsia="Times New Roman" w:cs="Times New Roman"/>
                <w:color w:val="000000"/>
                <w:szCs w:val="24"/>
                <w:lang w:eastAsia="fr-FR"/>
              </w:rPr>
            </w:pPr>
            <w:r w:rsidRPr="001501ED">
              <w:rPr>
                <w:rFonts w:ascii="Arial" w:eastAsia="Times New Roman" w:hAnsi="Arial" w:cs="Arial"/>
                <w:color w:val="000000"/>
                <w:sz w:val="20"/>
                <w:szCs w:val="20"/>
                <w:lang w:val="en-US" w:eastAsia="fr-FR"/>
              </w:rPr>
              <w:t>Parasites (EPG)</w:t>
            </w:r>
          </w:p>
        </w:tc>
        <w:tc>
          <w:tcPr>
            <w:tcW w:w="1994" w:type="dxa"/>
            <w:tcBorders>
              <w:top w:val="single" w:sz="4" w:space="0" w:color="auto"/>
              <w:left w:val="nil"/>
              <w:bottom w:val="single" w:sz="4" w:space="0" w:color="auto"/>
              <w:right w:val="nil"/>
            </w:tcBorders>
            <w:noWrap/>
            <w:vAlign w:val="bottom"/>
            <w:hideMark/>
          </w:tcPr>
          <w:p w14:paraId="766A4C80" w14:textId="2D99EFDD" w:rsidR="00F86EAF" w:rsidRPr="001D69C3" w:rsidRDefault="00F86EAF" w:rsidP="0057000A">
            <w:pPr>
              <w:spacing w:after="0"/>
              <w:rPr>
                <w:rFonts w:eastAsia="Times New Roman" w:cs="Times New Roman"/>
                <w:color w:val="000000"/>
                <w:szCs w:val="24"/>
                <w:lang w:eastAsia="fr-FR"/>
              </w:rPr>
            </w:pPr>
            <w:r w:rsidRPr="001501ED">
              <w:rPr>
                <w:rFonts w:ascii="Arial" w:eastAsia="Times New Roman" w:hAnsi="Arial" w:cs="Arial"/>
                <w:color w:val="000000"/>
                <w:sz w:val="20"/>
                <w:szCs w:val="20"/>
                <w:lang w:val="en-US" w:eastAsia="fr-FR"/>
              </w:rPr>
              <w:t>Cashew apple</w:t>
            </w:r>
          </w:p>
        </w:tc>
        <w:tc>
          <w:tcPr>
            <w:tcW w:w="1955" w:type="dxa"/>
            <w:tcBorders>
              <w:top w:val="single" w:sz="4" w:space="0" w:color="auto"/>
              <w:left w:val="nil"/>
              <w:bottom w:val="single" w:sz="4" w:space="0" w:color="auto"/>
              <w:right w:val="nil"/>
            </w:tcBorders>
            <w:noWrap/>
            <w:vAlign w:val="bottom"/>
            <w:hideMark/>
          </w:tcPr>
          <w:p w14:paraId="6705B9FE" w14:textId="16177749" w:rsidR="00F86EAF" w:rsidRPr="001D69C3" w:rsidRDefault="00F86EAF" w:rsidP="0057000A">
            <w:pPr>
              <w:spacing w:after="0"/>
              <w:rPr>
                <w:rFonts w:eastAsia="Times New Roman" w:cs="Times New Roman"/>
                <w:color w:val="000000"/>
                <w:szCs w:val="24"/>
                <w:lang w:eastAsia="fr-FR"/>
              </w:rPr>
            </w:pPr>
            <w:r w:rsidRPr="001501ED">
              <w:rPr>
                <w:rFonts w:ascii="Arial" w:eastAsia="Times New Roman" w:hAnsi="Arial" w:cs="Arial"/>
                <w:color w:val="000000"/>
                <w:sz w:val="20"/>
                <w:szCs w:val="20"/>
                <w:lang w:val="en-US" w:eastAsia="fr-FR"/>
              </w:rPr>
              <w:t>Control</w:t>
            </w:r>
          </w:p>
        </w:tc>
        <w:tc>
          <w:tcPr>
            <w:tcW w:w="1394" w:type="dxa"/>
            <w:tcBorders>
              <w:top w:val="single" w:sz="4" w:space="0" w:color="auto"/>
              <w:left w:val="nil"/>
              <w:bottom w:val="single" w:sz="4" w:space="0" w:color="auto"/>
              <w:right w:val="nil"/>
            </w:tcBorders>
            <w:noWrap/>
            <w:vAlign w:val="bottom"/>
            <w:hideMark/>
          </w:tcPr>
          <w:p w14:paraId="61BD29E7" w14:textId="77777777" w:rsidR="00F86EAF" w:rsidRPr="001D69C3" w:rsidRDefault="00F86EAF" w:rsidP="0057000A">
            <w:pPr>
              <w:spacing w:after="0"/>
              <w:rPr>
                <w:rFonts w:eastAsia="Times New Roman" w:cs="Times New Roman"/>
                <w:color w:val="000000"/>
                <w:szCs w:val="24"/>
                <w:lang w:eastAsia="fr-FR"/>
              </w:rPr>
            </w:pPr>
            <w:r w:rsidRPr="001D69C3">
              <w:rPr>
                <w:rFonts w:eastAsia="Times New Roman" w:cs="Times New Roman"/>
                <w:color w:val="000000"/>
                <w:szCs w:val="24"/>
                <w:lang w:eastAsia="fr-FR"/>
              </w:rPr>
              <w:t> </w:t>
            </w:r>
          </w:p>
        </w:tc>
      </w:tr>
      <w:tr w:rsidR="00F86EAF" w:rsidRPr="001D69C3" w14:paraId="65CFEF25" w14:textId="77777777" w:rsidTr="0057000A">
        <w:trPr>
          <w:trHeight w:val="331"/>
        </w:trPr>
        <w:tc>
          <w:tcPr>
            <w:tcW w:w="1394" w:type="dxa"/>
            <w:vMerge w:val="restart"/>
            <w:tcBorders>
              <w:top w:val="single" w:sz="4" w:space="0" w:color="auto"/>
              <w:left w:val="nil"/>
              <w:bottom w:val="single" w:sz="4" w:space="0" w:color="auto"/>
              <w:right w:val="nil"/>
            </w:tcBorders>
            <w:noWrap/>
            <w:vAlign w:val="center"/>
            <w:hideMark/>
          </w:tcPr>
          <w:p w14:paraId="0288F3E7" w14:textId="1AD424F1" w:rsidR="00F86EAF" w:rsidRPr="001D69C3" w:rsidRDefault="000D56DD" w:rsidP="0057000A">
            <w:pPr>
              <w:spacing w:after="0"/>
              <w:jc w:val="center"/>
              <w:rPr>
                <w:rFonts w:eastAsia="Times New Roman" w:cs="Times New Roman"/>
                <w:color w:val="000000"/>
                <w:szCs w:val="24"/>
                <w:lang w:eastAsia="fr-FR"/>
              </w:rPr>
            </w:pPr>
            <w:r w:rsidRPr="001501ED">
              <w:rPr>
                <w:rFonts w:ascii="Arial" w:eastAsia="Times New Roman" w:hAnsi="Arial" w:cs="Arial"/>
                <w:color w:val="000000"/>
                <w:sz w:val="20"/>
                <w:szCs w:val="20"/>
                <w:lang w:val="en-US" w:eastAsia="fr-FR"/>
              </w:rPr>
              <w:t>Start or onset</w:t>
            </w:r>
          </w:p>
        </w:tc>
        <w:tc>
          <w:tcPr>
            <w:tcW w:w="2091" w:type="dxa"/>
            <w:tcBorders>
              <w:top w:val="single" w:sz="4" w:space="0" w:color="auto"/>
              <w:left w:val="nil"/>
              <w:bottom w:val="nil"/>
              <w:right w:val="nil"/>
            </w:tcBorders>
            <w:noWrap/>
            <w:vAlign w:val="bottom"/>
            <w:hideMark/>
          </w:tcPr>
          <w:p w14:paraId="5B019C5D" w14:textId="77777777" w:rsidR="00F86EAF" w:rsidRPr="001D69C3" w:rsidRDefault="00F86EAF" w:rsidP="0057000A">
            <w:pPr>
              <w:spacing w:after="0"/>
              <w:rPr>
                <w:rFonts w:eastAsia="Times New Roman" w:cs="Times New Roman"/>
                <w:i/>
                <w:iCs/>
                <w:color w:val="000000"/>
                <w:szCs w:val="24"/>
                <w:lang w:eastAsia="fr-FR"/>
              </w:rPr>
            </w:pPr>
            <w:proofErr w:type="spellStart"/>
            <w:r w:rsidRPr="001D69C3">
              <w:rPr>
                <w:rFonts w:eastAsia="Times New Roman" w:cs="Times New Roman"/>
                <w:i/>
                <w:iCs/>
                <w:color w:val="000000"/>
                <w:szCs w:val="24"/>
                <w:lang w:eastAsia="fr-FR"/>
              </w:rPr>
              <w:t>Trichostrongylus</w:t>
            </w:r>
            <w:proofErr w:type="spellEnd"/>
          </w:p>
        </w:tc>
        <w:tc>
          <w:tcPr>
            <w:tcW w:w="1994" w:type="dxa"/>
            <w:tcBorders>
              <w:top w:val="single" w:sz="4" w:space="0" w:color="auto"/>
              <w:left w:val="nil"/>
              <w:bottom w:val="nil"/>
              <w:right w:val="nil"/>
            </w:tcBorders>
            <w:noWrap/>
            <w:vAlign w:val="bottom"/>
            <w:hideMark/>
          </w:tcPr>
          <w:p w14:paraId="67D88582" w14:textId="718AE175"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 xml:space="preserve">280 ±272 </w:t>
            </w:r>
          </w:p>
        </w:tc>
        <w:tc>
          <w:tcPr>
            <w:tcW w:w="1955" w:type="dxa"/>
            <w:tcBorders>
              <w:top w:val="single" w:sz="4" w:space="0" w:color="auto"/>
              <w:left w:val="nil"/>
              <w:bottom w:val="nil"/>
              <w:right w:val="nil"/>
            </w:tcBorders>
            <w:noWrap/>
            <w:vAlign w:val="bottom"/>
            <w:hideMark/>
          </w:tcPr>
          <w:p w14:paraId="7886C861" w14:textId="0DF48977"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76 ±54</w:t>
            </w:r>
          </w:p>
        </w:tc>
        <w:tc>
          <w:tcPr>
            <w:tcW w:w="1394" w:type="dxa"/>
            <w:tcBorders>
              <w:top w:val="single" w:sz="4" w:space="0" w:color="auto"/>
              <w:left w:val="nil"/>
              <w:bottom w:val="nil"/>
              <w:right w:val="nil"/>
            </w:tcBorders>
            <w:noWrap/>
            <w:vAlign w:val="bottom"/>
            <w:hideMark/>
          </w:tcPr>
          <w:p w14:paraId="65C2309D" w14:textId="10A9CADA"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0.10</w:t>
            </w:r>
          </w:p>
        </w:tc>
      </w:tr>
      <w:tr w:rsidR="00F86EAF" w:rsidRPr="001D69C3" w14:paraId="2986669E" w14:textId="77777777" w:rsidTr="0057000A">
        <w:trPr>
          <w:trHeight w:val="331"/>
        </w:trPr>
        <w:tc>
          <w:tcPr>
            <w:tcW w:w="1394" w:type="dxa"/>
            <w:vMerge/>
            <w:tcBorders>
              <w:top w:val="single" w:sz="12" w:space="0" w:color="000000"/>
              <w:left w:val="nil"/>
              <w:bottom w:val="single" w:sz="4" w:space="0" w:color="auto"/>
              <w:right w:val="nil"/>
            </w:tcBorders>
            <w:vAlign w:val="center"/>
            <w:hideMark/>
          </w:tcPr>
          <w:p w14:paraId="75163ECC" w14:textId="77777777" w:rsidR="00F86EAF" w:rsidRPr="001D69C3" w:rsidRDefault="00F86EAF" w:rsidP="0057000A">
            <w:pPr>
              <w:spacing w:after="0"/>
              <w:rPr>
                <w:rFonts w:eastAsia="Times New Roman" w:cs="Times New Roman"/>
                <w:color w:val="000000"/>
                <w:szCs w:val="24"/>
                <w:lang w:eastAsia="fr-FR"/>
              </w:rPr>
            </w:pPr>
          </w:p>
        </w:tc>
        <w:tc>
          <w:tcPr>
            <w:tcW w:w="2091" w:type="dxa"/>
            <w:tcBorders>
              <w:top w:val="nil"/>
              <w:left w:val="nil"/>
              <w:bottom w:val="nil"/>
              <w:right w:val="nil"/>
            </w:tcBorders>
            <w:noWrap/>
            <w:vAlign w:val="bottom"/>
            <w:hideMark/>
          </w:tcPr>
          <w:p w14:paraId="71740893" w14:textId="77777777" w:rsidR="00F86EAF" w:rsidRPr="001D69C3" w:rsidRDefault="00F86EAF" w:rsidP="0057000A">
            <w:pPr>
              <w:spacing w:after="0"/>
              <w:rPr>
                <w:rFonts w:eastAsia="Times New Roman" w:cs="Times New Roman"/>
                <w:color w:val="000000"/>
                <w:szCs w:val="24"/>
                <w:lang w:eastAsia="fr-FR"/>
              </w:rPr>
            </w:pPr>
            <w:r w:rsidRPr="001D69C3">
              <w:rPr>
                <w:rFonts w:eastAsia="Times New Roman" w:cs="Times New Roman"/>
                <w:color w:val="000000"/>
                <w:szCs w:val="24"/>
                <w:lang w:eastAsia="fr-FR"/>
              </w:rPr>
              <w:t>Coccidie</w:t>
            </w:r>
          </w:p>
        </w:tc>
        <w:tc>
          <w:tcPr>
            <w:tcW w:w="1994" w:type="dxa"/>
            <w:tcBorders>
              <w:top w:val="nil"/>
              <w:left w:val="nil"/>
              <w:bottom w:val="nil"/>
              <w:right w:val="nil"/>
            </w:tcBorders>
            <w:noWrap/>
            <w:vAlign w:val="bottom"/>
            <w:hideMark/>
          </w:tcPr>
          <w:p w14:paraId="0B79E1F9" w14:textId="350E5336"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6870 ±552</w:t>
            </w:r>
          </w:p>
        </w:tc>
        <w:tc>
          <w:tcPr>
            <w:tcW w:w="1955" w:type="dxa"/>
            <w:tcBorders>
              <w:top w:val="nil"/>
              <w:left w:val="nil"/>
              <w:bottom w:val="nil"/>
              <w:right w:val="nil"/>
            </w:tcBorders>
            <w:noWrap/>
            <w:vAlign w:val="bottom"/>
            <w:hideMark/>
          </w:tcPr>
          <w:p w14:paraId="5DDEB697" w14:textId="38F471B9"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5420 ±2625</w:t>
            </w:r>
          </w:p>
        </w:tc>
        <w:tc>
          <w:tcPr>
            <w:tcW w:w="1394" w:type="dxa"/>
            <w:tcBorders>
              <w:top w:val="nil"/>
              <w:left w:val="nil"/>
              <w:bottom w:val="nil"/>
              <w:right w:val="nil"/>
            </w:tcBorders>
            <w:noWrap/>
            <w:vAlign w:val="bottom"/>
            <w:hideMark/>
          </w:tcPr>
          <w:p w14:paraId="440FB458" w14:textId="5B18C2E4"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0.38</w:t>
            </w:r>
          </w:p>
        </w:tc>
      </w:tr>
      <w:tr w:rsidR="00F86EAF" w:rsidRPr="001D69C3" w14:paraId="4BEEE2A2" w14:textId="77777777" w:rsidTr="0057000A">
        <w:trPr>
          <w:trHeight w:val="331"/>
        </w:trPr>
        <w:tc>
          <w:tcPr>
            <w:tcW w:w="1394" w:type="dxa"/>
            <w:vMerge/>
            <w:tcBorders>
              <w:top w:val="single" w:sz="12" w:space="0" w:color="000000"/>
              <w:left w:val="nil"/>
              <w:bottom w:val="single" w:sz="4" w:space="0" w:color="auto"/>
              <w:right w:val="nil"/>
            </w:tcBorders>
            <w:vAlign w:val="center"/>
            <w:hideMark/>
          </w:tcPr>
          <w:p w14:paraId="241B7C4A" w14:textId="77777777" w:rsidR="00F86EAF" w:rsidRPr="001D69C3" w:rsidRDefault="00F86EAF" w:rsidP="0057000A">
            <w:pPr>
              <w:spacing w:after="0"/>
              <w:rPr>
                <w:rFonts w:eastAsia="Times New Roman" w:cs="Times New Roman"/>
                <w:color w:val="000000"/>
                <w:szCs w:val="24"/>
                <w:lang w:eastAsia="fr-FR"/>
              </w:rPr>
            </w:pPr>
          </w:p>
        </w:tc>
        <w:tc>
          <w:tcPr>
            <w:tcW w:w="2091" w:type="dxa"/>
            <w:tcBorders>
              <w:top w:val="nil"/>
              <w:left w:val="nil"/>
              <w:bottom w:val="single" w:sz="4" w:space="0" w:color="auto"/>
              <w:right w:val="nil"/>
            </w:tcBorders>
            <w:noWrap/>
            <w:vAlign w:val="bottom"/>
            <w:hideMark/>
          </w:tcPr>
          <w:p w14:paraId="4D7BE1E6" w14:textId="77777777" w:rsidR="00F86EAF" w:rsidRPr="001D69C3" w:rsidRDefault="00F86EAF" w:rsidP="0057000A">
            <w:pPr>
              <w:spacing w:after="0"/>
              <w:rPr>
                <w:rFonts w:eastAsia="Times New Roman" w:cs="Times New Roman"/>
                <w:i/>
                <w:iCs/>
                <w:color w:val="000000"/>
                <w:szCs w:val="24"/>
                <w:lang w:eastAsia="fr-FR"/>
              </w:rPr>
            </w:pPr>
            <w:proofErr w:type="spellStart"/>
            <w:r w:rsidRPr="001D69C3">
              <w:rPr>
                <w:rFonts w:eastAsia="Times New Roman" w:cs="Times New Roman"/>
                <w:i/>
                <w:iCs/>
                <w:color w:val="000000"/>
                <w:szCs w:val="24"/>
                <w:lang w:eastAsia="fr-FR"/>
              </w:rPr>
              <w:t>Moniezia</w:t>
            </w:r>
            <w:proofErr w:type="spellEnd"/>
          </w:p>
        </w:tc>
        <w:tc>
          <w:tcPr>
            <w:tcW w:w="1994" w:type="dxa"/>
            <w:tcBorders>
              <w:top w:val="nil"/>
              <w:left w:val="nil"/>
              <w:bottom w:val="single" w:sz="4" w:space="0" w:color="auto"/>
              <w:right w:val="nil"/>
            </w:tcBorders>
            <w:noWrap/>
            <w:vAlign w:val="bottom"/>
            <w:hideMark/>
          </w:tcPr>
          <w:p w14:paraId="2496052E" w14:textId="7E271E07"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1320 ±1039</w:t>
            </w:r>
          </w:p>
        </w:tc>
        <w:tc>
          <w:tcPr>
            <w:tcW w:w="1955" w:type="dxa"/>
            <w:tcBorders>
              <w:top w:val="nil"/>
              <w:left w:val="nil"/>
              <w:bottom w:val="single" w:sz="4" w:space="0" w:color="auto"/>
              <w:right w:val="nil"/>
            </w:tcBorders>
            <w:noWrap/>
            <w:vAlign w:val="bottom"/>
            <w:hideMark/>
          </w:tcPr>
          <w:p w14:paraId="2A517A46" w14:textId="21E80204"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80 ±60</w:t>
            </w:r>
          </w:p>
        </w:tc>
        <w:tc>
          <w:tcPr>
            <w:tcW w:w="1394" w:type="dxa"/>
            <w:tcBorders>
              <w:top w:val="nil"/>
              <w:left w:val="nil"/>
              <w:bottom w:val="single" w:sz="4" w:space="0" w:color="auto"/>
              <w:right w:val="nil"/>
            </w:tcBorders>
            <w:noWrap/>
            <w:vAlign w:val="bottom"/>
            <w:hideMark/>
          </w:tcPr>
          <w:p w14:paraId="12CC8AA0" w14:textId="00F05E22"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0.07</w:t>
            </w:r>
          </w:p>
        </w:tc>
      </w:tr>
      <w:tr w:rsidR="00F86EAF" w:rsidRPr="001D69C3" w14:paraId="506DF576" w14:textId="77777777" w:rsidTr="0057000A">
        <w:trPr>
          <w:trHeight w:val="331"/>
        </w:trPr>
        <w:tc>
          <w:tcPr>
            <w:tcW w:w="1394" w:type="dxa"/>
            <w:vMerge w:val="restart"/>
            <w:tcBorders>
              <w:top w:val="single" w:sz="4" w:space="0" w:color="auto"/>
              <w:left w:val="nil"/>
              <w:bottom w:val="single" w:sz="4" w:space="0" w:color="auto"/>
              <w:right w:val="nil"/>
            </w:tcBorders>
            <w:noWrap/>
            <w:vAlign w:val="center"/>
            <w:hideMark/>
          </w:tcPr>
          <w:p w14:paraId="267937C5" w14:textId="54655AFC" w:rsidR="00F86EAF" w:rsidRPr="001D69C3" w:rsidRDefault="000D56DD" w:rsidP="0057000A">
            <w:pPr>
              <w:spacing w:after="0"/>
              <w:jc w:val="center"/>
              <w:rPr>
                <w:rFonts w:eastAsia="Times New Roman" w:cs="Times New Roman"/>
                <w:color w:val="000000"/>
                <w:szCs w:val="24"/>
                <w:lang w:eastAsia="fr-FR"/>
              </w:rPr>
            </w:pPr>
            <w:r w:rsidRPr="001501ED">
              <w:rPr>
                <w:rFonts w:ascii="Arial" w:eastAsia="Times New Roman" w:hAnsi="Arial" w:cs="Arial"/>
                <w:color w:val="000000"/>
                <w:sz w:val="20"/>
                <w:szCs w:val="20"/>
                <w:lang w:val="en-US" w:eastAsia="fr-FR"/>
              </w:rPr>
              <w:t>End</w:t>
            </w:r>
          </w:p>
        </w:tc>
        <w:tc>
          <w:tcPr>
            <w:tcW w:w="2091" w:type="dxa"/>
            <w:tcBorders>
              <w:top w:val="single" w:sz="4" w:space="0" w:color="auto"/>
              <w:left w:val="nil"/>
              <w:bottom w:val="nil"/>
              <w:right w:val="nil"/>
            </w:tcBorders>
            <w:noWrap/>
            <w:vAlign w:val="bottom"/>
            <w:hideMark/>
          </w:tcPr>
          <w:p w14:paraId="135D4F05" w14:textId="77777777" w:rsidR="00F86EAF" w:rsidRPr="001D69C3" w:rsidRDefault="00F86EAF" w:rsidP="0057000A">
            <w:pPr>
              <w:spacing w:after="0"/>
              <w:rPr>
                <w:rFonts w:eastAsia="Times New Roman" w:cs="Times New Roman"/>
                <w:i/>
                <w:iCs/>
                <w:color w:val="000000"/>
                <w:szCs w:val="24"/>
                <w:lang w:eastAsia="fr-FR"/>
              </w:rPr>
            </w:pPr>
            <w:proofErr w:type="spellStart"/>
            <w:r w:rsidRPr="001D69C3">
              <w:rPr>
                <w:rFonts w:eastAsia="Times New Roman" w:cs="Times New Roman"/>
                <w:i/>
                <w:iCs/>
                <w:color w:val="000000"/>
                <w:szCs w:val="24"/>
                <w:lang w:eastAsia="fr-FR"/>
              </w:rPr>
              <w:t>Chabertia</w:t>
            </w:r>
            <w:proofErr w:type="spellEnd"/>
          </w:p>
        </w:tc>
        <w:tc>
          <w:tcPr>
            <w:tcW w:w="1994" w:type="dxa"/>
            <w:tcBorders>
              <w:top w:val="single" w:sz="4" w:space="0" w:color="auto"/>
              <w:left w:val="nil"/>
              <w:bottom w:val="nil"/>
              <w:right w:val="nil"/>
            </w:tcBorders>
            <w:noWrap/>
            <w:vAlign w:val="bottom"/>
            <w:hideMark/>
          </w:tcPr>
          <w:p w14:paraId="7DAD2D1B" w14:textId="4B86BA31"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550 ±132</w:t>
            </w:r>
          </w:p>
        </w:tc>
        <w:tc>
          <w:tcPr>
            <w:tcW w:w="1955" w:type="dxa"/>
            <w:tcBorders>
              <w:top w:val="single" w:sz="4" w:space="0" w:color="auto"/>
              <w:left w:val="nil"/>
              <w:bottom w:val="nil"/>
              <w:right w:val="nil"/>
            </w:tcBorders>
            <w:noWrap/>
            <w:vAlign w:val="bottom"/>
            <w:hideMark/>
          </w:tcPr>
          <w:p w14:paraId="77A87125" w14:textId="7D71772F"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130 ±14</w:t>
            </w:r>
          </w:p>
        </w:tc>
        <w:tc>
          <w:tcPr>
            <w:tcW w:w="1394" w:type="dxa"/>
            <w:tcBorders>
              <w:top w:val="single" w:sz="4" w:space="0" w:color="auto"/>
              <w:left w:val="nil"/>
              <w:bottom w:val="nil"/>
              <w:right w:val="nil"/>
            </w:tcBorders>
            <w:noWrap/>
            <w:vAlign w:val="bottom"/>
            <w:hideMark/>
          </w:tcPr>
          <w:p w14:paraId="1409A0E4" w14:textId="7EC3A7AE"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w:t>
            </w:r>
            <w:r w:rsidR="00FF1680" w:rsidRPr="004C2C2F">
              <w:rPr>
                <w:rFonts w:eastAsia="Times New Roman" w:cs="Times New Roman"/>
                <w:color w:val="000000"/>
                <w:szCs w:val="24"/>
                <w:highlight w:val="yellow"/>
                <w:lang w:eastAsia="fr-FR"/>
              </w:rPr>
              <w:t>.</w:t>
            </w:r>
            <w:r w:rsidRPr="004C2C2F">
              <w:rPr>
                <w:rFonts w:eastAsia="Times New Roman" w:cs="Times New Roman"/>
                <w:color w:val="000000"/>
                <w:szCs w:val="24"/>
                <w:highlight w:val="yellow"/>
                <w:lang w:eastAsia="fr-FR"/>
              </w:rPr>
              <w:t>15</w:t>
            </w:r>
          </w:p>
        </w:tc>
      </w:tr>
      <w:tr w:rsidR="00F86EAF" w:rsidRPr="001D69C3" w14:paraId="7025ABA2" w14:textId="77777777" w:rsidTr="0057000A">
        <w:trPr>
          <w:trHeight w:val="331"/>
        </w:trPr>
        <w:tc>
          <w:tcPr>
            <w:tcW w:w="1394" w:type="dxa"/>
            <w:vMerge/>
            <w:tcBorders>
              <w:top w:val="single" w:sz="12" w:space="0" w:color="000000"/>
              <w:left w:val="nil"/>
              <w:bottom w:val="single" w:sz="4" w:space="0" w:color="auto"/>
              <w:right w:val="nil"/>
            </w:tcBorders>
            <w:vAlign w:val="center"/>
            <w:hideMark/>
          </w:tcPr>
          <w:p w14:paraId="256E9745" w14:textId="77777777" w:rsidR="00F86EAF" w:rsidRPr="001D69C3" w:rsidRDefault="00F86EAF" w:rsidP="0057000A">
            <w:pPr>
              <w:spacing w:after="0"/>
              <w:rPr>
                <w:rFonts w:eastAsia="Times New Roman" w:cs="Times New Roman"/>
                <w:color w:val="000000"/>
                <w:szCs w:val="24"/>
                <w:lang w:eastAsia="fr-FR"/>
              </w:rPr>
            </w:pPr>
          </w:p>
        </w:tc>
        <w:tc>
          <w:tcPr>
            <w:tcW w:w="2091" w:type="dxa"/>
            <w:tcBorders>
              <w:top w:val="nil"/>
              <w:left w:val="nil"/>
              <w:bottom w:val="nil"/>
              <w:right w:val="nil"/>
            </w:tcBorders>
            <w:noWrap/>
            <w:vAlign w:val="bottom"/>
            <w:hideMark/>
          </w:tcPr>
          <w:p w14:paraId="1EADFF05" w14:textId="77777777" w:rsidR="00F86EAF" w:rsidRPr="001D69C3" w:rsidRDefault="00F86EAF" w:rsidP="0057000A">
            <w:pPr>
              <w:spacing w:after="0"/>
              <w:rPr>
                <w:rFonts w:eastAsia="Times New Roman" w:cs="Times New Roman"/>
                <w:color w:val="000000"/>
                <w:szCs w:val="24"/>
                <w:lang w:eastAsia="fr-FR"/>
              </w:rPr>
            </w:pPr>
            <w:r w:rsidRPr="001D69C3">
              <w:rPr>
                <w:rFonts w:eastAsia="Times New Roman" w:cs="Times New Roman"/>
                <w:color w:val="000000"/>
                <w:szCs w:val="24"/>
                <w:lang w:eastAsia="fr-FR"/>
              </w:rPr>
              <w:t>Coccidie</w:t>
            </w:r>
          </w:p>
        </w:tc>
        <w:tc>
          <w:tcPr>
            <w:tcW w:w="1994" w:type="dxa"/>
            <w:tcBorders>
              <w:top w:val="nil"/>
              <w:left w:val="nil"/>
              <w:bottom w:val="nil"/>
              <w:right w:val="nil"/>
            </w:tcBorders>
            <w:noWrap/>
            <w:vAlign w:val="bottom"/>
            <w:hideMark/>
          </w:tcPr>
          <w:p w14:paraId="141D2B33" w14:textId="718FB792"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1870 ±1635</w:t>
            </w:r>
          </w:p>
        </w:tc>
        <w:tc>
          <w:tcPr>
            <w:tcW w:w="1955" w:type="dxa"/>
            <w:tcBorders>
              <w:top w:val="nil"/>
              <w:left w:val="nil"/>
              <w:bottom w:val="nil"/>
              <w:right w:val="nil"/>
            </w:tcBorders>
            <w:noWrap/>
            <w:vAlign w:val="bottom"/>
            <w:hideMark/>
          </w:tcPr>
          <w:p w14:paraId="3E0F08D6" w14:textId="022A32AE"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4800 ±459</w:t>
            </w:r>
          </w:p>
        </w:tc>
        <w:tc>
          <w:tcPr>
            <w:tcW w:w="1394" w:type="dxa"/>
            <w:tcBorders>
              <w:top w:val="nil"/>
              <w:left w:val="nil"/>
              <w:bottom w:val="nil"/>
              <w:right w:val="nil"/>
            </w:tcBorders>
            <w:noWrap/>
            <w:vAlign w:val="bottom"/>
            <w:hideMark/>
          </w:tcPr>
          <w:p w14:paraId="61D2D441" w14:textId="571B24EA"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w:t>
            </w:r>
            <w:r w:rsidR="00FF1680" w:rsidRPr="004C2C2F">
              <w:rPr>
                <w:rFonts w:eastAsia="Times New Roman" w:cs="Times New Roman"/>
                <w:color w:val="000000"/>
                <w:szCs w:val="24"/>
                <w:highlight w:val="yellow"/>
                <w:lang w:eastAsia="fr-FR"/>
              </w:rPr>
              <w:t>.</w:t>
            </w:r>
            <w:r w:rsidRPr="004C2C2F">
              <w:rPr>
                <w:rFonts w:eastAsia="Times New Roman" w:cs="Times New Roman"/>
                <w:color w:val="000000"/>
                <w:szCs w:val="24"/>
                <w:highlight w:val="yellow"/>
                <w:lang w:eastAsia="fr-FR"/>
              </w:rPr>
              <w:t>35</w:t>
            </w:r>
          </w:p>
        </w:tc>
      </w:tr>
      <w:tr w:rsidR="00F86EAF" w:rsidRPr="001D69C3" w14:paraId="396800C5" w14:textId="77777777" w:rsidTr="0057000A">
        <w:trPr>
          <w:trHeight w:val="331"/>
        </w:trPr>
        <w:tc>
          <w:tcPr>
            <w:tcW w:w="1394" w:type="dxa"/>
            <w:vMerge/>
            <w:tcBorders>
              <w:top w:val="single" w:sz="12" w:space="0" w:color="000000"/>
              <w:left w:val="nil"/>
              <w:bottom w:val="single" w:sz="4" w:space="0" w:color="auto"/>
              <w:right w:val="nil"/>
            </w:tcBorders>
            <w:vAlign w:val="center"/>
            <w:hideMark/>
          </w:tcPr>
          <w:p w14:paraId="703666E0" w14:textId="77777777" w:rsidR="00F86EAF" w:rsidRPr="001D69C3" w:rsidRDefault="00F86EAF" w:rsidP="0057000A">
            <w:pPr>
              <w:spacing w:after="0"/>
              <w:rPr>
                <w:rFonts w:eastAsia="Times New Roman" w:cs="Times New Roman"/>
                <w:color w:val="000000"/>
                <w:szCs w:val="24"/>
                <w:lang w:eastAsia="fr-FR"/>
              </w:rPr>
            </w:pPr>
          </w:p>
        </w:tc>
        <w:tc>
          <w:tcPr>
            <w:tcW w:w="2091" w:type="dxa"/>
            <w:tcBorders>
              <w:top w:val="nil"/>
              <w:left w:val="nil"/>
              <w:bottom w:val="nil"/>
              <w:right w:val="nil"/>
            </w:tcBorders>
            <w:noWrap/>
            <w:vAlign w:val="bottom"/>
            <w:hideMark/>
          </w:tcPr>
          <w:p w14:paraId="7215977B" w14:textId="77777777" w:rsidR="00F86EAF" w:rsidRPr="001D69C3" w:rsidRDefault="00F86EAF" w:rsidP="0057000A">
            <w:pPr>
              <w:spacing w:after="0"/>
              <w:rPr>
                <w:rFonts w:eastAsia="Times New Roman" w:cs="Times New Roman"/>
                <w:i/>
                <w:iCs/>
                <w:color w:val="000000"/>
                <w:szCs w:val="24"/>
                <w:lang w:eastAsia="fr-FR"/>
              </w:rPr>
            </w:pPr>
            <w:proofErr w:type="spellStart"/>
            <w:r w:rsidRPr="001D69C3">
              <w:rPr>
                <w:rFonts w:eastAsia="Times New Roman" w:cs="Times New Roman"/>
                <w:i/>
                <w:iCs/>
                <w:color w:val="000000"/>
                <w:szCs w:val="24"/>
                <w:lang w:eastAsia="fr-FR"/>
              </w:rPr>
              <w:t>Haemonchus</w:t>
            </w:r>
            <w:proofErr w:type="spellEnd"/>
          </w:p>
        </w:tc>
        <w:tc>
          <w:tcPr>
            <w:tcW w:w="1994" w:type="dxa"/>
            <w:tcBorders>
              <w:top w:val="nil"/>
              <w:left w:val="nil"/>
              <w:bottom w:val="nil"/>
              <w:right w:val="nil"/>
            </w:tcBorders>
            <w:noWrap/>
            <w:vAlign w:val="bottom"/>
            <w:hideMark/>
          </w:tcPr>
          <w:p w14:paraId="4161507B" w14:textId="77777777"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 ± 0</w:t>
            </w:r>
          </w:p>
        </w:tc>
        <w:tc>
          <w:tcPr>
            <w:tcW w:w="1955" w:type="dxa"/>
            <w:tcBorders>
              <w:top w:val="nil"/>
              <w:left w:val="nil"/>
              <w:bottom w:val="nil"/>
              <w:right w:val="nil"/>
            </w:tcBorders>
            <w:noWrap/>
            <w:vAlign w:val="bottom"/>
            <w:hideMark/>
          </w:tcPr>
          <w:p w14:paraId="4D594FD5" w14:textId="645C5190"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30 ±27</w:t>
            </w:r>
          </w:p>
        </w:tc>
        <w:tc>
          <w:tcPr>
            <w:tcW w:w="1394" w:type="dxa"/>
            <w:tcBorders>
              <w:top w:val="nil"/>
              <w:left w:val="nil"/>
              <w:bottom w:val="nil"/>
              <w:right w:val="nil"/>
            </w:tcBorders>
            <w:noWrap/>
            <w:vAlign w:val="bottom"/>
            <w:hideMark/>
          </w:tcPr>
          <w:p w14:paraId="76586D5A" w14:textId="61A7C2D7"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w:t>
            </w:r>
            <w:r w:rsidR="00FF1680" w:rsidRPr="004C2C2F">
              <w:rPr>
                <w:rFonts w:eastAsia="Times New Roman" w:cs="Times New Roman"/>
                <w:color w:val="000000"/>
                <w:szCs w:val="24"/>
                <w:highlight w:val="yellow"/>
                <w:lang w:eastAsia="fr-FR"/>
              </w:rPr>
              <w:t>.</w:t>
            </w:r>
            <w:r w:rsidRPr="004C2C2F">
              <w:rPr>
                <w:rFonts w:eastAsia="Times New Roman" w:cs="Times New Roman"/>
                <w:color w:val="000000"/>
                <w:szCs w:val="24"/>
                <w:highlight w:val="yellow"/>
                <w:lang w:eastAsia="fr-FR"/>
              </w:rPr>
              <w:t>04</w:t>
            </w:r>
          </w:p>
        </w:tc>
      </w:tr>
      <w:tr w:rsidR="00F86EAF" w:rsidRPr="001D69C3" w14:paraId="34D0A30F" w14:textId="77777777" w:rsidTr="0057000A">
        <w:trPr>
          <w:trHeight w:val="331"/>
        </w:trPr>
        <w:tc>
          <w:tcPr>
            <w:tcW w:w="1394" w:type="dxa"/>
            <w:vMerge/>
            <w:tcBorders>
              <w:top w:val="single" w:sz="12" w:space="0" w:color="000000"/>
              <w:left w:val="nil"/>
              <w:bottom w:val="single" w:sz="4" w:space="0" w:color="auto"/>
              <w:right w:val="nil"/>
            </w:tcBorders>
            <w:vAlign w:val="center"/>
            <w:hideMark/>
          </w:tcPr>
          <w:p w14:paraId="65F24EC5" w14:textId="77777777" w:rsidR="00F86EAF" w:rsidRPr="001D69C3" w:rsidRDefault="00F86EAF" w:rsidP="0057000A">
            <w:pPr>
              <w:spacing w:after="0"/>
              <w:rPr>
                <w:rFonts w:eastAsia="Times New Roman" w:cs="Times New Roman"/>
                <w:color w:val="000000"/>
                <w:szCs w:val="24"/>
                <w:lang w:eastAsia="fr-FR"/>
              </w:rPr>
            </w:pPr>
          </w:p>
        </w:tc>
        <w:tc>
          <w:tcPr>
            <w:tcW w:w="2091" w:type="dxa"/>
            <w:tcBorders>
              <w:top w:val="nil"/>
              <w:left w:val="nil"/>
              <w:right w:val="nil"/>
            </w:tcBorders>
            <w:noWrap/>
            <w:vAlign w:val="bottom"/>
            <w:hideMark/>
          </w:tcPr>
          <w:p w14:paraId="1BC4C72A" w14:textId="77777777" w:rsidR="00F86EAF" w:rsidRPr="001D69C3" w:rsidRDefault="00F86EAF" w:rsidP="0057000A">
            <w:pPr>
              <w:spacing w:after="0"/>
              <w:rPr>
                <w:rFonts w:eastAsia="Times New Roman" w:cs="Times New Roman"/>
                <w:i/>
                <w:iCs/>
                <w:color w:val="000000"/>
                <w:szCs w:val="24"/>
                <w:lang w:eastAsia="fr-FR"/>
              </w:rPr>
            </w:pPr>
            <w:proofErr w:type="spellStart"/>
            <w:r w:rsidRPr="001D69C3">
              <w:rPr>
                <w:rFonts w:eastAsia="Times New Roman" w:cs="Times New Roman"/>
                <w:i/>
                <w:iCs/>
                <w:color w:val="000000"/>
                <w:szCs w:val="24"/>
                <w:lang w:eastAsia="fr-FR"/>
              </w:rPr>
              <w:t>Moniezia</w:t>
            </w:r>
            <w:proofErr w:type="spellEnd"/>
          </w:p>
        </w:tc>
        <w:tc>
          <w:tcPr>
            <w:tcW w:w="1994" w:type="dxa"/>
            <w:tcBorders>
              <w:top w:val="nil"/>
              <w:left w:val="nil"/>
              <w:right w:val="nil"/>
            </w:tcBorders>
            <w:noWrap/>
            <w:vAlign w:val="bottom"/>
            <w:hideMark/>
          </w:tcPr>
          <w:p w14:paraId="671969CD" w14:textId="192FE238"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50 ±41</w:t>
            </w:r>
          </w:p>
        </w:tc>
        <w:tc>
          <w:tcPr>
            <w:tcW w:w="1955" w:type="dxa"/>
            <w:tcBorders>
              <w:top w:val="nil"/>
              <w:left w:val="nil"/>
              <w:right w:val="nil"/>
            </w:tcBorders>
            <w:noWrap/>
            <w:vAlign w:val="bottom"/>
            <w:hideMark/>
          </w:tcPr>
          <w:p w14:paraId="54FCCB9E" w14:textId="77777777"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 ± 0</w:t>
            </w:r>
          </w:p>
        </w:tc>
        <w:tc>
          <w:tcPr>
            <w:tcW w:w="1394" w:type="dxa"/>
            <w:tcBorders>
              <w:top w:val="nil"/>
              <w:left w:val="nil"/>
              <w:right w:val="nil"/>
            </w:tcBorders>
            <w:noWrap/>
            <w:vAlign w:val="bottom"/>
            <w:hideMark/>
          </w:tcPr>
          <w:p w14:paraId="011C46B1" w14:textId="717A63E6"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w:t>
            </w:r>
            <w:r w:rsidR="00FF1680" w:rsidRPr="004C2C2F">
              <w:rPr>
                <w:rFonts w:eastAsia="Times New Roman" w:cs="Times New Roman"/>
                <w:color w:val="000000"/>
                <w:szCs w:val="24"/>
                <w:highlight w:val="yellow"/>
                <w:lang w:eastAsia="fr-FR"/>
              </w:rPr>
              <w:t>.</w:t>
            </w:r>
            <w:r w:rsidRPr="004C2C2F">
              <w:rPr>
                <w:rFonts w:eastAsia="Times New Roman" w:cs="Times New Roman"/>
                <w:color w:val="000000"/>
                <w:szCs w:val="24"/>
                <w:highlight w:val="yellow"/>
                <w:lang w:eastAsia="fr-FR"/>
              </w:rPr>
              <w:t>10</w:t>
            </w:r>
          </w:p>
        </w:tc>
      </w:tr>
      <w:tr w:rsidR="00F86EAF" w:rsidRPr="001D69C3" w14:paraId="0897CBFE" w14:textId="77777777" w:rsidTr="0057000A">
        <w:trPr>
          <w:trHeight w:val="331"/>
        </w:trPr>
        <w:tc>
          <w:tcPr>
            <w:tcW w:w="1394" w:type="dxa"/>
            <w:vMerge/>
            <w:tcBorders>
              <w:top w:val="single" w:sz="12" w:space="0" w:color="000000"/>
              <w:left w:val="nil"/>
              <w:bottom w:val="single" w:sz="4" w:space="0" w:color="auto"/>
              <w:right w:val="nil"/>
            </w:tcBorders>
            <w:vAlign w:val="center"/>
            <w:hideMark/>
          </w:tcPr>
          <w:p w14:paraId="430C371D" w14:textId="77777777" w:rsidR="00F86EAF" w:rsidRPr="001D69C3" w:rsidRDefault="00F86EAF" w:rsidP="0057000A">
            <w:pPr>
              <w:spacing w:after="0"/>
              <w:rPr>
                <w:rFonts w:eastAsia="Times New Roman" w:cs="Times New Roman"/>
                <w:color w:val="000000"/>
                <w:szCs w:val="24"/>
                <w:lang w:eastAsia="fr-FR"/>
              </w:rPr>
            </w:pPr>
          </w:p>
        </w:tc>
        <w:tc>
          <w:tcPr>
            <w:tcW w:w="2091" w:type="dxa"/>
            <w:tcBorders>
              <w:top w:val="nil"/>
              <w:left w:val="nil"/>
              <w:bottom w:val="single" w:sz="4" w:space="0" w:color="auto"/>
              <w:right w:val="nil"/>
            </w:tcBorders>
            <w:noWrap/>
            <w:vAlign w:val="bottom"/>
            <w:hideMark/>
          </w:tcPr>
          <w:p w14:paraId="46AB2F82" w14:textId="77777777" w:rsidR="00F86EAF" w:rsidRPr="001D69C3" w:rsidRDefault="00F86EAF" w:rsidP="0057000A">
            <w:pPr>
              <w:spacing w:after="0"/>
              <w:rPr>
                <w:rFonts w:eastAsia="Times New Roman" w:cs="Times New Roman"/>
                <w:i/>
                <w:iCs/>
                <w:color w:val="000000"/>
                <w:szCs w:val="24"/>
                <w:lang w:eastAsia="fr-FR"/>
              </w:rPr>
            </w:pPr>
            <w:proofErr w:type="spellStart"/>
            <w:r w:rsidRPr="001D69C3">
              <w:rPr>
                <w:rFonts w:eastAsia="Times New Roman" w:cs="Times New Roman"/>
                <w:i/>
                <w:iCs/>
                <w:color w:val="000000"/>
                <w:szCs w:val="24"/>
                <w:lang w:eastAsia="fr-FR"/>
              </w:rPr>
              <w:t>Trichostrongylus</w:t>
            </w:r>
            <w:proofErr w:type="spellEnd"/>
          </w:p>
        </w:tc>
        <w:tc>
          <w:tcPr>
            <w:tcW w:w="1994" w:type="dxa"/>
            <w:tcBorders>
              <w:top w:val="nil"/>
              <w:left w:val="nil"/>
              <w:bottom w:val="single" w:sz="4" w:space="0" w:color="auto"/>
              <w:right w:val="nil"/>
            </w:tcBorders>
            <w:noWrap/>
            <w:vAlign w:val="bottom"/>
            <w:hideMark/>
          </w:tcPr>
          <w:p w14:paraId="304A79D3" w14:textId="0EC1A223"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40 ±25</w:t>
            </w:r>
          </w:p>
        </w:tc>
        <w:tc>
          <w:tcPr>
            <w:tcW w:w="1955" w:type="dxa"/>
            <w:tcBorders>
              <w:top w:val="nil"/>
              <w:left w:val="nil"/>
              <w:bottom w:val="single" w:sz="4" w:space="0" w:color="auto"/>
              <w:right w:val="nil"/>
            </w:tcBorders>
            <w:noWrap/>
            <w:vAlign w:val="bottom"/>
            <w:hideMark/>
          </w:tcPr>
          <w:p w14:paraId="34306733" w14:textId="77777777"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 ± 0</w:t>
            </w:r>
          </w:p>
        </w:tc>
        <w:tc>
          <w:tcPr>
            <w:tcW w:w="1394" w:type="dxa"/>
            <w:tcBorders>
              <w:top w:val="nil"/>
              <w:left w:val="nil"/>
              <w:bottom w:val="single" w:sz="4" w:space="0" w:color="auto"/>
              <w:right w:val="nil"/>
            </w:tcBorders>
            <w:noWrap/>
            <w:vAlign w:val="bottom"/>
            <w:hideMark/>
          </w:tcPr>
          <w:p w14:paraId="3FF3D74F" w14:textId="5904516E" w:rsidR="00F86EAF" w:rsidRPr="004C2C2F" w:rsidRDefault="00F86EAF" w:rsidP="0057000A">
            <w:pPr>
              <w:spacing w:after="0"/>
              <w:rPr>
                <w:rFonts w:eastAsia="Times New Roman" w:cs="Times New Roman"/>
                <w:color w:val="000000"/>
                <w:szCs w:val="24"/>
                <w:highlight w:val="yellow"/>
                <w:lang w:eastAsia="fr-FR"/>
              </w:rPr>
            </w:pPr>
            <w:r w:rsidRPr="004C2C2F">
              <w:rPr>
                <w:rFonts w:eastAsia="Times New Roman" w:cs="Times New Roman"/>
                <w:color w:val="000000"/>
                <w:szCs w:val="24"/>
                <w:highlight w:val="yellow"/>
                <w:lang w:eastAsia="fr-FR"/>
              </w:rPr>
              <w:t>0</w:t>
            </w:r>
            <w:r w:rsidR="00FF1680" w:rsidRPr="004C2C2F">
              <w:rPr>
                <w:rFonts w:eastAsia="Times New Roman" w:cs="Times New Roman"/>
                <w:color w:val="000000"/>
                <w:szCs w:val="24"/>
                <w:highlight w:val="yellow"/>
                <w:lang w:eastAsia="fr-FR"/>
              </w:rPr>
              <w:t>.</w:t>
            </w:r>
            <w:r w:rsidRPr="004C2C2F">
              <w:rPr>
                <w:rFonts w:eastAsia="Times New Roman" w:cs="Times New Roman"/>
                <w:color w:val="000000"/>
                <w:szCs w:val="24"/>
                <w:highlight w:val="yellow"/>
                <w:lang w:eastAsia="fr-FR"/>
              </w:rPr>
              <w:t>21</w:t>
            </w:r>
          </w:p>
        </w:tc>
      </w:tr>
    </w:tbl>
    <w:p w14:paraId="4D47E377" w14:textId="3F6D3CA2" w:rsidR="00340D86" w:rsidRPr="001501ED" w:rsidRDefault="00340D86" w:rsidP="003656F4">
      <w:pPr>
        <w:rPr>
          <w:rFonts w:ascii="Arial" w:eastAsia="Times New Roman" w:hAnsi="Arial" w:cs="Arial"/>
          <w:bCs/>
          <w:sz w:val="20"/>
          <w:szCs w:val="20"/>
          <w:lang w:val="en-US"/>
        </w:rPr>
      </w:pPr>
      <w:bookmarkStart w:id="1" w:name="_Hlk160386828"/>
      <w:r w:rsidRPr="001501ED">
        <w:rPr>
          <w:rFonts w:ascii="Arial" w:eastAsia="Times New Roman" w:hAnsi="Arial" w:cs="Arial"/>
          <w:bCs/>
          <w:sz w:val="20"/>
          <w:szCs w:val="20"/>
          <w:lang w:val="en-US"/>
        </w:rPr>
        <w:t>Where, EPG is Eggs Per Gram of Feces</w:t>
      </w:r>
    </w:p>
    <w:p w14:paraId="0C62DD33" w14:textId="77777777" w:rsidR="00D9328E" w:rsidRPr="001501ED" w:rsidRDefault="00D9328E" w:rsidP="00340D86">
      <w:pPr>
        <w:spacing w:line="360" w:lineRule="auto"/>
        <w:jc w:val="both"/>
        <w:rPr>
          <w:rFonts w:ascii="Arial" w:hAnsi="Arial" w:cs="Arial"/>
          <w:b/>
          <w:sz w:val="20"/>
          <w:szCs w:val="20"/>
          <w:lang w:val="en-US"/>
        </w:rPr>
      </w:pPr>
    </w:p>
    <w:p w14:paraId="77AC0B65" w14:textId="78CB52B1" w:rsidR="00340D86" w:rsidRPr="001501ED" w:rsidRDefault="00340D86" w:rsidP="00F10B6E">
      <w:pPr>
        <w:pStyle w:val="Paragraphedeliste"/>
        <w:numPr>
          <w:ilvl w:val="1"/>
          <w:numId w:val="3"/>
        </w:numPr>
        <w:spacing w:line="360" w:lineRule="auto"/>
        <w:jc w:val="both"/>
        <w:rPr>
          <w:rFonts w:ascii="Arial" w:hAnsi="Arial" w:cs="Arial"/>
          <w:b/>
          <w:sz w:val="20"/>
          <w:szCs w:val="20"/>
          <w:lang w:val="en-US"/>
        </w:rPr>
      </w:pPr>
      <w:r w:rsidRPr="001501ED">
        <w:rPr>
          <w:rFonts w:ascii="Arial" w:hAnsi="Arial" w:cs="Arial"/>
          <w:b/>
          <w:sz w:val="20"/>
          <w:szCs w:val="20"/>
          <w:lang w:val="en-US"/>
        </w:rPr>
        <w:t xml:space="preserve">Effect of </w:t>
      </w:r>
      <w:r w:rsidR="00F10B6E" w:rsidRPr="001501ED">
        <w:rPr>
          <w:rFonts w:ascii="Arial" w:hAnsi="Arial" w:cs="Arial"/>
          <w:b/>
          <w:sz w:val="20"/>
          <w:szCs w:val="20"/>
          <w:lang w:val="en-US"/>
        </w:rPr>
        <w:t>D</w:t>
      </w:r>
      <w:r w:rsidRPr="001501ED">
        <w:rPr>
          <w:rFonts w:ascii="Arial" w:hAnsi="Arial" w:cs="Arial"/>
          <w:b/>
          <w:sz w:val="20"/>
          <w:szCs w:val="20"/>
          <w:lang w:val="en-US"/>
        </w:rPr>
        <w:t xml:space="preserve">ried </w:t>
      </w:r>
      <w:r w:rsidR="00F10B6E" w:rsidRPr="001501ED">
        <w:rPr>
          <w:rFonts w:ascii="Arial" w:hAnsi="Arial" w:cs="Arial"/>
          <w:b/>
          <w:sz w:val="20"/>
          <w:szCs w:val="20"/>
          <w:lang w:val="en-US"/>
        </w:rPr>
        <w:t>C</w:t>
      </w:r>
      <w:r w:rsidRPr="001501ED">
        <w:rPr>
          <w:rFonts w:ascii="Arial" w:hAnsi="Arial" w:cs="Arial"/>
          <w:b/>
          <w:sz w:val="20"/>
          <w:szCs w:val="20"/>
          <w:lang w:val="en-US"/>
        </w:rPr>
        <w:t xml:space="preserve">ashew </w:t>
      </w:r>
      <w:r w:rsidR="00F10B6E" w:rsidRPr="001501ED">
        <w:rPr>
          <w:rFonts w:ascii="Arial" w:hAnsi="Arial" w:cs="Arial"/>
          <w:b/>
          <w:sz w:val="20"/>
          <w:szCs w:val="20"/>
          <w:lang w:val="en-US"/>
        </w:rPr>
        <w:t>A</w:t>
      </w:r>
      <w:r w:rsidRPr="001501ED">
        <w:rPr>
          <w:rFonts w:ascii="Arial" w:hAnsi="Arial" w:cs="Arial"/>
          <w:b/>
          <w:sz w:val="20"/>
          <w:szCs w:val="20"/>
          <w:lang w:val="en-US"/>
        </w:rPr>
        <w:t xml:space="preserve">pple </w:t>
      </w:r>
      <w:r w:rsidR="00F10B6E" w:rsidRPr="001501ED">
        <w:rPr>
          <w:rFonts w:ascii="Arial" w:hAnsi="Arial" w:cs="Arial"/>
          <w:b/>
          <w:sz w:val="20"/>
          <w:szCs w:val="20"/>
          <w:lang w:val="en-US"/>
        </w:rPr>
        <w:t>P</w:t>
      </w:r>
      <w:r w:rsidRPr="001501ED">
        <w:rPr>
          <w:rFonts w:ascii="Arial" w:hAnsi="Arial" w:cs="Arial"/>
          <w:b/>
          <w:sz w:val="20"/>
          <w:szCs w:val="20"/>
          <w:lang w:val="en-US"/>
        </w:rPr>
        <w:t xml:space="preserve">ellets on </w:t>
      </w:r>
      <w:r w:rsidR="00F10B6E" w:rsidRPr="001501ED">
        <w:rPr>
          <w:rFonts w:ascii="Arial" w:hAnsi="Arial" w:cs="Arial"/>
          <w:b/>
          <w:sz w:val="20"/>
          <w:szCs w:val="20"/>
          <w:lang w:val="en-US"/>
        </w:rPr>
        <w:t>A</w:t>
      </w:r>
      <w:r w:rsidRPr="001501ED">
        <w:rPr>
          <w:rFonts w:ascii="Arial" w:hAnsi="Arial" w:cs="Arial"/>
          <w:b/>
          <w:sz w:val="20"/>
          <w:szCs w:val="20"/>
          <w:lang w:val="en-US"/>
        </w:rPr>
        <w:t xml:space="preserve">nimal </w:t>
      </w:r>
      <w:r w:rsidR="00F10B6E" w:rsidRPr="001501ED">
        <w:rPr>
          <w:rFonts w:ascii="Arial" w:hAnsi="Arial" w:cs="Arial"/>
          <w:b/>
          <w:sz w:val="20"/>
          <w:szCs w:val="20"/>
          <w:lang w:val="en-US"/>
        </w:rPr>
        <w:t>W</w:t>
      </w:r>
      <w:r w:rsidRPr="001501ED">
        <w:rPr>
          <w:rFonts w:ascii="Arial" w:hAnsi="Arial" w:cs="Arial"/>
          <w:b/>
          <w:sz w:val="20"/>
          <w:szCs w:val="20"/>
          <w:lang w:val="en-US"/>
        </w:rPr>
        <w:t xml:space="preserve">eight </w:t>
      </w:r>
      <w:r w:rsidR="00F10B6E" w:rsidRPr="001501ED">
        <w:rPr>
          <w:rFonts w:ascii="Arial" w:hAnsi="Arial" w:cs="Arial"/>
          <w:b/>
          <w:sz w:val="20"/>
          <w:szCs w:val="20"/>
          <w:lang w:val="en-US"/>
        </w:rPr>
        <w:t>G</w:t>
      </w:r>
      <w:r w:rsidRPr="001501ED">
        <w:rPr>
          <w:rFonts w:ascii="Arial" w:hAnsi="Arial" w:cs="Arial"/>
          <w:b/>
          <w:sz w:val="20"/>
          <w:szCs w:val="20"/>
          <w:lang w:val="en-US"/>
        </w:rPr>
        <w:t>ain</w:t>
      </w:r>
    </w:p>
    <w:p w14:paraId="4109AB8B" w14:textId="7532DDC7" w:rsidR="003656F4" w:rsidRPr="001501ED" w:rsidRDefault="00340D86" w:rsidP="00340D86">
      <w:pPr>
        <w:spacing w:line="360" w:lineRule="auto"/>
        <w:jc w:val="both"/>
        <w:rPr>
          <w:rFonts w:ascii="Arial" w:hAnsi="Arial" w:cs="Arial"/>
          <w:bCs/>
          <w:sz w:val="20"/>
          <w:szCs w:val="20"/>
          <w:lang w:val="en-US"/>
        </w:rPr>
      </w:pPr>
      <w:r w:rsidRPr="001501ED">
        <w:rPr>
          <w:rFonts w:ascii="Arial" w:hAnsi="Arial" w:cs="Arial"/>
          <w:bCs/>
          <w:sz w:val="20"/>
          <w:szCs w:val="20"/>
          <w:lang w:val="en-US"/>
        </w:rPr>
        <w:t>Figure 1 shows the weight gain of the animals from the start to the end of the study. At the beginning of the study, statistical analyses revealed no significant difference (</w:t>
      </w:r>
      <w:r w:rsidRPr="001501ED">
        <w:rPr>
          <w:rFonts w:ascii="Arial" w:hAnsi="Arial" w:cs="Arial"/>
          <w:bCs/>
          <w:i/>
          <w:iCs/>
          <w:sz w:val="20"/>
          <w:szCs w:val="20"/>
          <w:lang w:val="en-US"/>
        </w:rPr>
        <w:t>P</w:t>
      </w:r>
      <w:r w:rsidRPr="001501ED">
        <w:rPr>
          <w:rFonts w:ascii="Arial" w:hAnsi="Arial" w:cs="Arial"/>
          <w:bCs/>
          <w:sz w:val="20"/>
          <w:szCs w:val="20"/>
          <w:lang w:val="en-US"/>
        </w:rPr>
        <w:t xml:space="preserve"> = 0.82) between the two groups of animals. It indicates that the ewe lambs fed the experimental diet based on cashew apple and those fed cassava peels exhibited nearly identical growth. These weight gains increased from 11.79 ± 2.22 kg at the start of the study to 21.43 ± 3.81 kg at the end. A variation in weight as a function of age was observed. A strong correlation was noted between parasitic burden, weight, and animal age. The performance of animals </w:t>
      </w:r>
      <w:proofErr w:type="gramStart"/>
      <w:r w:rsidRPr="001501ED">
        <w:rPr>
          <w:rFonts w:ascii="Arial" w:hAnsi="Arial" w:cs="Arial"/>
          <w:bCs/>
          <w:sz w:val="20"/>
          <w:szCs w:val="20"/>
          <w:lang w:val="en-US"/>
        </w:rPr>
        <w:t>fed</w:t>
      </w:r>
      <w:proofErr w:type="gramEnd"/>
      <w:r w:rsidRPr="001501ED">
        <w:rPr>
          <w:rFonts w:ascii="Arial" w:hAnsi="Arial" w:cs="Arial"/>
          <w:bCs/>
          <w:sz w:val="20"/>
          <w:szCs w:val="20"/>
          <w:lang w:val="en-US"/>
        </w:rPr>
        <w:t xml:space="preserve"> the dried cashew apple-based diet during the study may be attributed to tannins, which slow gastrointestinal infestations and enhance immune defenses. The results confirm the beneficial anthelmintic effects of compounds in dried cashew apple pellets on animal growth. These findings align with those reported by Orzuna-Orzuna et al. (2021), who demonstrated that secondary compounds in rations improve ovine growth performance. No adverse effects on sheep growth were observed in this study, consistent with </w:t>
      </w:r>
      <w:proofErr w:type="spellStart"/>
      <w:r w:rsidRPr="001501ED">
        <w:rPr>
          <w:rFonts w:ascii="Arial" w:hAnsi="Arial" w:cs="Arial"/>
          <w:bCs/>
          <w:sz w:val="20"/>
          <w:szCs w:val="20"/>
          <w:lang w:val="en-US"/>
        </w:rPr>
        <w:t>Ngámbi</w:t>
      </w:r>
      <w:proofErr w:type="spellEnd"/>
      <w:r w:rsidRPr="001501ED">
        <w:rPr>
          <w:rFonts w:ascii="Arial" w:hAnsi="Arial" w:cs="Arial"/>
          <w:bCs/>
          <w:sz w:val="20"/>
          <w:szCs w:val="20"/>
          <w:lang w:val="en-US"/>
        </w:rPr>
        <w:t xml:space="preserve"> et al. (2022). These authors showed that supplementing rations with condensed tannins does not impair sheep growth performance but reduces methane emissions by 51 to 60%. The sustained growth in these animals may result from tannin action, as tannins form complexes with dietary proteins in the rumen, protecting them from microbial degradation and promoting their absorption in the small intestine. Thus, animal performance depends on parasitic load and the administered ration. This is supported by </w:t>
      </w:r>
      <w:proofErr w:type="spellStart"/>
      <w:r w:rsidRPr="001501ED">
        <w:rPr>
          <w:rFonts w:ascii="Arial" w:hAnsi="Arial" w:cs="Arial"/>
          <w:bCs/>
          <w:sz w:val="20"/>
          <w:szCs w:val="20"/>
          <w:lang w:val="en-US"/>
        </w:rPr>
        <w:t>Aderao</w:t>
      </w:r>
      <w:proofErr w:type="spellEnd"/>
      <w:r w:rsidRPr="001501ED">
        <w:rPr>
          <w:rFonts w:ascii="Arial" w:hAnsi="Arial" w:cs="Arial"/>
          <w:bCs/>
          <w:sz w:val="20"/>
          <w:szCs w:val="20"/>
          <w:lang w:val="en-US"/>
        </w:rPr>
        <w:t xml:space="preserve"> et al. (2020), who found that </w:t>
      </w:r>
      <w:r w:rsidR="00FC50C7" w:rsidRPr="001501ED">
        <w:rPr>
          <w:rFonts w:ascii="Arial" w:hAnsi="Arial" w:cs="Arial"/>
          <w:bCs/>
          <w:sz w:val="20"/>
          <w:szCs w:val="20"/>
          <w:lang w:val="en-US"/>
        </w:rPr>
        <w:t xml:space="preserve">diets </w:t>
      </w:r>
      <w:r w:rsidRPr="001501ED">
        <w:rPr>
          <w:rFonts w:ascii="Arial" w:hAnsi="Arial" w:cs="Arial"/>
          <w:bCs/>
          <w:sz w:val="20"/>
          <w:szCs w:val="20"/>
          <w:lang w:val="en-US"/>
        </w:rPr>
        <w:t>containing 30% tannin-rich tree leaves meet the nutrient requirements of growing animals.</w:t>
      </w:r>
    </w:p>
    <w:p w14:paraId="57304EFA" w14:textId="25B7DE6B" w:rsidR="007145B0" w:rsidRPr="001501ED" w:rsidRDefault="007145B0" w:rsidP="007145B0">
      <w:pPr>
        <w:rPr>
          <w:rFonts w:ascii="Arial" w:hAnsi="Arial" w:cs="Arial"/>
          <w:sz w:val="20"/>
          <w:szCs w:val="20"/>
          <w:lang w:val="en-US"/>
        </w:rPr>
      </w:pPr>
    </w:p>
    <w:p w14:paraId="48D864A3" w14:textId="19DC76F4" w:rsidR="007145B0" w:rsidRPr="001501ED" w:rsidRDefault="007145B0" w:rsidP="007145B0">
      <w:pPr>
        <w:rPr>
          <w:rFonts w:ascii="Arial" w:hAnsi="Arial" w:cs="Arial"/>
          <w:sz w:val="20"/>
          <w:szCs w:val="20"/>
          <w:lang w:val="en-US"/>
        </w:rPr>
      </w:pPr>
      <w:r w:rsidRPr="001501ED">
        <w:rPr>
          <w:rFonts w:ascii="Arial" w:hAnsi="Arial" w:cs="Arial"/>
          <w:noProof/>
          <w:sz w:val="20"/>
          <w:szCs w:val="20"/>
          <w:lang w:val="en-US"/>
        </w:rPr>
        <w:lastRenderedPageBreak/>
        <mc:AlternateContent>
          <mc:Choice Requires="wpg">
            <w:drawing>
              <wp:anchor distT="0" distB="0" distL="114300" distR="114300" simplePos="0" relativeHeight="251661312" behindDoc="0" locked="0" layoutInCell="1" allowOverlap="1" wp14:anchorId="6620AE2A" wp14:editId="0F171539">
                <wp:simplePos x="0" y="0"/>
                <wp:positionH relativeFrom="column">
                  <wp:posOffset>-2540</wp:posOffset>
                </wp:positionH>
                <wp:positionV relativeFrom="paragraph">
                  <wp:posOffset>3810</wp:posOffset>
                </wp:positionV>
                <wp:extent cx="4818380" cy="3100705"/>
                <wp:effectExtent l="0" t="0" r="1270" b="4445"/>
                <wp:wrapSquare wrapText="bothSides"/>
                <wp:docPr id="41448814" name="Groupe 1"/>
                <wp:cNvGraphicFramePr/>
                <a:graphic xmlns:a="http://schemas.openxmlformats.org/drawingml/2006/main">
                  <a:graphicData uri="http://schemas.microsoft.com/office/word/2010/wordprocessingGroup">
                    <wpg:wgp>
                      <wpg:cNvGrpSpPr/>
                      <wpg:grpSpPr>
                        <a:xfrm>
                          <a:off x="0" y="0"/>
                          <a:ext cx="4818380" cy="3100705"/>
                          <a:chOff x="-1" y="0"/>
                          <a:chExt cx="4818491" cy="3100705"/>
                        </a:xfrm>
                      </wpg:grpSpPr>
                      <wpg:graphicFrame>
                        <wpg:cNvPr id="1981704469" name="Graphique 1">
                          <a:extLst>
                            <a:ext uri="{FF2B5EF4-FFF2-40B4-BE49-F238E27FC236}">
                              <a16:creationId xmlns:a16="http://schemas.microsoft.com/office/drawing/2014/main" id="{8FE17786-282F-FFBE-7C99-4EB1A0692322}"/>
                            </a:ext>
                          </a:extLst>
                        </wpg:cNvPr>
                        <wpg:cNvFrPr/>
                        <wpg:xfrm>
                          <a:off x="0" y="0"/>
                          <a:ext cx="4572000" cy="2743200"/>
                        </wpg:xfrm>
                        <a:graphic>
                          <a:graphicData uri="http://schemas.openxmlformats.org/drawingml/2006/chart">
                            <c:chart xmlns:c="http://schemas.openxmlformats.org/drawingml/2006/chart" xmlns:r="http://schemas.openxmlformats.org/officeDocument/2006/relationships" r:id="rId7"/>
                          </a:graphicData>
                        </a:graphic>
                      </wpg:graphicFrame>
                      <wps:wsp>
                        <wps:cNvPr id="1335162860" name="Zone de texte 1"/>
                        <wps:cNvSpPr txBox="1"/>
                        <wps:spPr>
                          <a:xfrm>
                            <a:off x="-1" y="2798445"/>
                            <a:ext cx="4818491" cy="302260"/>
                          </a:xfrm>
                          <a:prstGeom prst="rect">
                            <a:avLst/>
                          </a:prstGeom>
                          <a:solidFill>
                            <a:prstClr val="white"/>
                          </a:solidFill>
                          <a:ln>
                            <a:noFill/>
                          </a:ln>
                        </wps:spPr>
                        <wps:txbx>
                          <w:txbxContent>
                            <w:p w14:paraId="5459943C" w14:textId="63999E3B" w:rsidR="007145B0" w:rsidRPr="00BD25ED" w:rsidRDefault="007145B0" w:rsidP="007145B0">
                              <w:pPr>
                                <w:pStyle w:val="Lgende"/>
                                <w:rPr>
                                  <w:i w:val="0"/>
                                  <w:iCs w:val="0"/>
                                  <w:noProof/>
                                  <w:color w:val="auto"/>
                                  <w:sz w:val="24"/>
                                  <w:szCs w:val="32"/>
                                  <w:lang w:val="en-US"/>
                                </w:rPr>
                              </w:pPr>
                              <w:r w:rsidRPr="00BD25ED">
                                <w:rPr>
                                  <w:i w:val="0"/>
                                  <w:iCs w:val="0"/>
                                  <w:color w:val="auto"/>
                                  <w:sz w:val="24"/>
                                  <w:szCs w:val="24"/>
                                  <w:lang w:val="en-US"/>
                                </w:rPr>
                                <w:t xml:space="preserve">Figure </w:t>
                              </w:r>
                              <w:r w:rsidRPr="0045771C">
                                <w:rPr>
                                  <w:i w:val="0"/>
                                  <w:iCs w:val="0"/>
                                  <w:color w:val="auto"/>
                                  <w:sz w:val="24"/>
                                  <w:szCs w:val="24"/>
                                </w:rPr>
                                <w:fldChar w:fldCharType="begin"/>
                              </w:r>
                              <w:r w:rsidRPr="00BD25ED">
                                <w:rPr>
                                  <w:i w:val="0"/>
                                  <w:iCs w:val="0"/>
                                  <w:color w:val="auto"/>
                                  <w:sz w:val="24"/>
                                  <w:szCs w:val="24"/>
                                  <w:lang w:val="en-US"/>
                                </w:rPr>
                                <w:instrText xml:space="preserve"> SEQ Figure \* ARABIC </w:instrText>
                              </w:r>
                              <w:r w:rsidRPr="0045771C">
                                <w:rPr>
                                  <w:i w:val="0"/>
                                  <w:iCs w:val="0"/>
                                  <w:color w:val="auto"/>
                                  <w:sz w:val="24"/>
                                  <w:szCs w:val="24"/>
                                </w:rPr>
                                <w:fldChar w:fldCharType="separate"/>
                              </w:r>
                              <w:r w:rsidR="000B2AA5" w:rsidRPr="00BD25ED">
                                <w:rPr>
                                  <w:i w:val="0"/>
                                  <w:iCs w:val="0"/>
                                  <w:noProof/>
                                  <w:color w:val="auto"/>
                                  <w:sz w:val="24"/>
                                  <w:szCs w:val="24"/>
                                  <w:lang w:val="en-US"/>
                                </w:rPr>
                                <w:t>1</w:t>
                              </w:r>
                              <w:r w:rsidRPr="0045771C">
                                <w:rPr>
                                  <w:i w:val="0"/>
                                  <w:iCs w:val="0"/>
                                  <w:color w:val="auto"/>
                                  <w:sz w:val="24"/>
                                  <w:szCs w:val="24"/>
                                </w:rPr>
                                <w:fldChar w:fldCharType="end"/>
                              </w:r>
                              <w:r w:rsidRPr="00BD25ED">
                                <w:rPr>
                                  <w:i w:val="0"/>
                                  <w:iCs w:val="0"/>
                                  <w:color w:val="auto"/>
                                  <w:sz w:val="24"/>
                                  <w:szCs w:val="24"/>
                                  <w:lang w:val="en-US"/>
                                </w:rPr>
                                <w:t xml:space="preserve">: </w:t>
                              </w:r>
                              <w:r w:rsidR="00B35FE8" w:rsidRPr="00BD25ED">
                                <w:rPr>
                                  <w:i w:val="0"/>
                                  <w:iCs w:val="0"/>
                                  <w:color w:val="auto"/>
                                  <w:sz w:val="24"/>
                                  <w:szCs w:val="24"/>
                                  <w:lang w:val="en-US"/>
                                </w:rPr>
                                <w:t>Weight gain of lambs by treatment (kg)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6620AE2A" id="Groupe 1" o:spid="_x0000_s1026" style="position:absolute;margin-left:-.2pt;margin-top:.3pt;width:379.4pt;height:244.15pt;z-index:251661312;mso-width-relative:margin" coordorigin="" coordsize="48184,31007" o:gfxdata="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27" type="#_x0000_t75" style="position:absolute;left:-60;top:-60;width:45842;height:27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">
                  <v:imagedata r:id="rId8" o:title=""/>
                  <o:lock v:ext="edit" aspectratio="f"/>
                </v:shape>
                <v:shapetype id="_x0000_t202" coordsize="21600,21600" o:spt="202" path="m,l,21600r21600,l21600,xe">
                  <v:stroke joinstyle="miter"/>
                  <v:path gradientshapeok="t" o:connecttype="rect"/>
                </v:shapetype>
                <v:shape id="Zone de texte 1" o:spid="_x0000_s1028" type="#_x0000_t202" style="position:absolute;top:27984;width:48184;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" stroked="f">
                  <v:textbox style="mso-fit-shape-to-text:t" inset="0,0,0,0">
                    <w:txbxContent>
                      <w:p w14:paraId="5459943C" w14:textId="63999E3B" w:rsidR="007145B0" w:rsidRPr="00BD25ED" w:rsidRDefault="007145B0" w:rsidP="007145B0">
                        <w:pPr>
                          <w:pStyle w:val="Lgende"/>
                          <w:rPr>
                            <w:i w:val="0"/>
                            <w:iCs w:val="0"/>
                            <w:noProof/>
                            <w:color w:val="auto"/>
                            <w:sz w:val="24"/>
                            <w:szCs w:val="32"/>
                            <w:lang w:val="en-US"/>
                          </w:rPr>
                        </w:pPr>
                        <w:r w:rsidRPr="00BD25ED">
                          <w:rPr>
                            <w:i w:val="0"/>
                            <w:iCs w:val="0"/>
                            <w:color w:val="auto"/>
                            <w:sz w:val="24"/>
                            <w:szCs w:val="24"/>
                            <w:lang w:val="en-US"/>
                          </w:rPr>
                          <w:t xml:space="preserve">Figure </w:t>
                        </w:r>
                        <w:r w:rsidRPr="0045771C">
                          <w:rPr>
                            <w:i w:val="0"/>
                            <w:iCs w:val="0"/>
                            <w:color w:val="auto"/>
                            <w:sz w:val="24"/>
                            <w:szCs w:val="24"/>
                          </w:rPr>
                          <w:fldChar w:fldCharType="begin"/>
                        </w:r>
                        <w:r w:rsidRPr="00BD25ED">
                          <w:rPr>
                            <w:i w:val="0"/>
                            <w:iCs w:val="0"/>
                            <w:color w:val="auto"/>
                            <w:sz w:val="24"/>
                            <w:szCs w:val="24"/>
                            <w:lang w:val="en-US"/>
                          </w:rPr>
                          <w:instrText xml:space="preserve"> SEQ Figure \* ARABIC </w:instrText>
                        </w:r>
                        <w:r w:rsidRPr="0045771C">
                          <w:rPr>
                            <w:i w:val="0"/>
                            <w:iCs w:val="0"/>
                            <w:color w:val="auto"/>
                            <w:sz w:val="24"/>
                            <w:szCs w:val="24"/>
                          </w:rPr>
                          <w:fldChar w:fldCharType="separate"/>
                        </w:r>
                        <w:r w:rsidR="000B2AA5" w:rsidRPr="00BD25ED">
                          <w:rPr>
                            <w:i w:val="0"/>
                            <w:iCs w:val="0"/>
                            <w:noProof/>
                            <w:color w:val="auto"/>
                            <w:sz w:val="24"/>
                            <w:szCs w:val="24"/>
                            <w:lang w:val="en-US"/>
                          </w:rPr>
                          <w:t>1</w:t>
                        </w:r>
                        <w:r w:rsidRPr="0045771C">
                          <w:rPr>
                            <w:i w:val="0"/>
                            <w:iCs w:val="0"/>
                            <w:color w:val="auto"/>
                            <w:sz w:val="24"/>
                            <w:szCs w:val="24"/>
                          </w:rPr>
                          <w:fldChar w:fldCharType="end"/>
                        </w:r>
                        <w:r w:rsidRPr="00BD25ED">
                          <w:rPr>
                            <w:i w:val="0"/>
                            <w:iCs w:val="0"/>
                            <w:color w:val="auto"/>
                            <w:sz w:val="24"/>
                            <w:szCs w:val="24"/>
                            <w:lang w:val="en-US"/>
                          </w:rPr>
                          <w:t xml:space="preserve">: </w:t>
                        </w:r>
                        <w:r w:rsidR="00B35FE8" w:rsidRPr="00BD25ED">
                          <w:rPr>
                            <w:i w:val="0"/>
                            <w:iCs w:val="0"/>
                            <w:color w:val="auto"/>
                            <w:sz w:val="24"/>
                            <w:szCs w:val="24"/>
                            <w:lang w:val="en-US"/>
                          </w:rPr>
                          <w:t>Weight gain of lambs by treatment (kg)</w:t>
                        </w:r>
                      </w:p>
                    </w:txbxContent>
                  </v:textbox>
                </v:shape>
                <w10:wrap type="square"/>
              </v:group>
              <o:OLEObject Type="Embed" ProgID="Excel.Chart.8" ShapeID="Graphique 1" DrawAspect="Content" ObjectID="_1834814145" r:id="rId9">
                <o:FieldCodes>\s</o:FieldCodes>
              </o:OLEObject>
            </w:pict>
          </mc:Fallback>
        </mc:AlternateContent>
      </w:r>
    </w:p>
    <w:p w14:paraId="1250DD91" w14:textId="77777777" w:rsidR="007145B0" w:rsidRPr="001501ED" w:rsidRDefault="007145B0" w:rsidP="007145B0">
      <w:pPr>
        <w:rPr>
          <w:rFonts w:ascii="Arial" w:hAnsi="Arial" w:cs="Arial"/>
          <w:sz w:val="20"/>
          <w:szCs w:val="20"/>
          <w:lang w:val="en-US"/>
        </w:rPr>
      </w:pPr>
    </w:p>
    <w:p w14:paraId="0DD67F14" w14:textId="77777777" w:rsidR="007145B0" w:rsidRPr="001501ED" w:rsidRDefault="007145B0" w:rsidP="007145B0">
      <w:pPr>
        <w:rPr>
          <w:rFonts w:ascii="Arial" w:hAnsi="Arial" w:cs="Arial"/>
          <w:sz w:val="20"/>
          <w:szCs w:val="20"/>
          <w:lang w:val="en-US"/>
        </w:rPr>
      </w:pPr>
    </w:p>
    <w:p w14:paraId="4207C292" w14:textId="77777777" w:rsidR="007145B0" w:rsidRPr="001501ED" w:rsidRDefault="007145B0" w:rsidP="007145B0">
      <w:pPr>
        <w:rPr>
          <w:rFonts w:ascii="Arial" w:hAnsi="Arial" w:cs="Arial"/>
          <w:sz w:val="20"/>
          <w:szCs w:val="20"/>
          <w:lang w:val="en-US"/>
        </w:rPr>
      </w:pPr>
    </w:p>
    <w:p w14:paraId="6DBC78CA" w14:textId="77777777" w:rsidR="007145B0" w:rsidRPr="001501ED" w:rsidRDefault="007145B0" w:rsidP="007145B0">
      <w:pPr>
        <w:rPr>
          <w:rFonts w:ascii="Arial" w:hAnsi="Arial" w:cs="Arial"/>
          <w:sz w:val="20"/>
          <w:szCs w:val="20"/>
          <w:lang w:val="en-US"/>
        </w:rPr>
      </w:pPr>
    </w:p>
    <w:p w14:paraId="38757A3A" w14:textId="77777777" w:rsidR="007145B0" w:rsidRPr="001501ED" w:rsidRDefault="007145B0" w:rsidP="007145B0">
      <w:pPr>
        <w:rPr>
          <w:rFonts w:ascii="Arial" w:hAnsi="Arial" w:cs="Arial"/>
          <w:sz w:val="20"/>
          <w:szCs w:val="20"/>
          <w:lang w:val="en-US"/>
        </w:rPr>
      </w:pPr>
    </w:p>
    <w:p w14:paraId="39326F4D" w14:textId="77777777" w:rsidR="007145B0" w:rsidRPr="001501ED" w:rsidRDefault="007145B0" w:rsidP="007145B0">
      <w:pPr>
        <w:rPr>
          <w:rFonts w:ascii="Arial" w:hAnsi="Arial" w:cs="Arial"/>
          <w:sz w:val="20"/>
          <w:szCs w:val="20"/>
          <w:lang w:val="en-US"/>
        </w:rPr>
      </w:pPr>
    </w:p>
    <w:p w14:paraId="010C20AD" w14:textId="77777777" w:rsidR="007145B0" w:rsidRPr="001501ED" w:rsidRDefault="007145B0" w:rsidP="007145B0">
      <w:pPr>
        <w:rPr>
          <w:rFonts w:ascii="Arial" w:hAnsi="Arial" w:cs="Arial"/>
          <w:sz w:val="20"/>
          <w:szCs w:val="20"/>
          <w:lang w:val="en-US"/>
        </w:rPr>
      </w:pPr>
    </w:p>
    <w:p w14:paraId="599946BD" w14:textId="77777777" w:rsidR="007145B0" w:rsidRPr="001501ED" w:rsidRDefault="007145B0" w:rsidP="007145B0">
      <w:pPr>
        <w:rPr>
          <w:rFonts w:ascii="Arial" w:hAnsi="Arial" w:cs="Arial"/>
          <w:sz w:val="20"/>
          <w:szCs w:val="20"/>
          <w:lang w:val="en-US"/>
        </w:rPr>
      </w:pPr>
    </w:p>
    <w:p w14:paraId="53C239BA" w14:textId="77777777" w:rsidR="007145B0" w:rsidRPr="001501ED" w:rsidRDefault="007145B0" w:rsidP="007145B0">
      <w:pPr>
        <w:rPr>
          <w:rFonts w:ascii="Arial" w:hAnsi="Arial" w:cs="Arial"/>
          <w:sz w:val="20"/>
          <w:szCs w:val="20"/>
          <w:lang w:val="en-US"/>
        </w:rPr>
      </w:pPr>
    </w:p>
    <w:p w14:paraId="48CCBB47" w14:textId="77777777" w:rsidR="003656F4" w:rsidRPr="001501ED" w:rsidRDefault="003656F4" w:rsidP="00475C2C">
      <w:pPr>
        <w:jc w:val="both"/>
        <w:rPr>
          <w:rFonts w:ascii="Arial" w:hAnsi="Arial" w:cs="Arial"/>
          <w:bCs/>
          <w:sz w:val="20"/>
          <w:szCs w:val="20"/>
          <w:lang w:val="en-US"/>
        </w:rPr>
      </w:pPr>
    </w:p>
    <w:bookmarkEnd w:id="1"/>
    <w:p w14:paraId="4ADE7CAC" w14:textId="77777777" w:rsidR="00F10B6E" w:rsidRPr="001501ED" w:rsidRDefault="00F10B6E" w:rsidP="00B35FE8">
      <w:pPr>
        <w:spacing w:line="360" w:lineRule="auto"/>
        <w:jc w:val="both"/>
        <w:rPr>
          <w:rFonts w:ascii="Arial" w:hAnsi="Arial" w:cs="Arial"/>
          <w:b/>
          <w:sz w:val="20"/>
          <w:szCs w:val="20"/>
          <w:lang w:val="en-US"/>
        </w:rPr>
      </w:pPr>
    </w:p>
    <w:p w14:paraId="68ED6063" w14:textId="28ECA438" w:rsidR="00B35FE8" w:rsidRPr="001501ED" w:rsidRDefault="009962B3" w:rsidP="009962B3">
      <w:pPr>
        <w:pStyle w:val="Paragraphedeliste"/>
        <w:numPr>
          <w:ilvl w:val="1"/>
          <w:numId w:val="3"/>
        </w:numPr>
        <w:spacing w:line="360" w:lineRule="auto"/>
        <w:rPr>
          <w:rFonts w:ascii="Arial" w:hAnsi="Arial" w:cs="Arial"/>
          <w:b/>
          <w:sz w:val="20"/>
          <w:szCs w:val="20"/>
          <w:lang w:val="en-US"/>
        </w:rPr>
      </w:pPr>
      <w:r w:rsidRPr="001501ED">
        <w:rPr>
          <w:rFonts w:ascii="Arial" w:hAnsi="Arial" w:cs="Arial"/>
          <w:b/>
          <w:sz w:val="20"/>
          <w:szCs w:val="20"/>
          <w:lang w:val="en-US"/>
        </w:rPr>
        <w:t xml:space="preserve"> </w:t>
      </w:r>
      <w:r w:rsidR="00B35FE8" w:rsidRPr="001501ED">
        <w:rPr>
          <w:rFonts w:ascii="Arial" w:hAnsi="Arial" w:cs="Arial"/>
          <w:b/>
          <w:sz w:val="20"/>
          <w:szCs w:val="20"/>
          <w:lang w:val="en-US"/>
        </w:rPr>
        <w:t xml:space="preserve">Effect of </w:t>
      </w:r>
      <w:r w:rsidRPr="001501ED">
        <w:rPr>
          <w:rFonts w:ascii="Arial" w:hAnsi="Arial" w:cs="Arial"/>
          <w:b/>
          <w:sz w:val="20"/>
          <w:szCs w:val="20"/>
          <w:lang w:val="en-US"/>
        </w:rPr>
        <w:t>C</w:t>
      </w:r>
      <w:r w:rsidR="00B35FE8" w:rsidRPr="001501ED">
        <w:rPr>
          <w:rFonts w:ascii="Arial" w:hAnsi="Arial" w:cs="Arial"/>
          <w:b/>
          <w:sz w:val="20"/>
          <w:szCs w:val="20"/>
          <w:lang w:val="en-US"/>
        </w:rPr>
        <w:t xml:space="preserve">ashew </w:t>
      </w:r>
      <w:r w:rsidRPr="001501ED">
        <w:rPr>
          <w:rFonts w:ascii="Arial" w:hAnsi="Arial" w:cs="Arial"/>
          <w:b/>
          <w:sz w:val="20"/>
          <w:szCs w:val="20"/>
          <w:lang w:val="en-US"/>
        </w:rPr>
        <w:t>A</w:t>
      </w:r>
      <w:r w:rsidR="00B35FE8" w:rsidRPr="001501ED">
        <w:rPr>
          <w:rFonts w:ascii="Arial" w:hAnsi="Arial" w:cs="Arial"/>
          <w:b/>
          <w:sz w:val="20"/>
          <w:szCs w:val="20"/>
          <w:lang w:val="en-US"/>
        </w:rPr>
        <w:t xml:space="preserve">pple </w:t>
      </w:r>
      <w:r w:rsidRPr="001501ED">
        <w:rPr>
          <w:rFonts w:ascii="Arial" w:hAnsi="Arial" w:cs="Arial"/>
          <w:b/>
          <w:sz w:val="20"/>
          <w:szCs w:val="20"/>
          <w:lang w:val="en-US"/>
        </w:rPr>
        <w:t>P</w:t>
      </w:r>
      <w:r w:rsidR="00B35FE8" w:rsidRPr="001501ED">
        <w:rPr>
          <w:rFonts w:ascii="Arial" w:hAnsi="Arial" w:cs="Arial"/>
          <w:b/>
          <w:sz w:val="20"/>
          <w:szCs w:val="20"/>
          <w:lang w:val="en-US"/>
        </w:rPr>
        <w:t xml:space="preserve">ellets on </w:t>
      </w:r>
      <w:r w:rsidRPr="001501ED">
        <w:rPr>
          <w:rFonts w:ascii="Arial" w:hAnsi="Arial" w:cs="Arial"/>
          <w:b/>
          <w:sz w:val="20"/>
          <w:szCs w:val="20"/>
          <w:lang w:val="en-US"/>
        </w:rPr>
        <w:t>A</w:t>
      </w:r>
      <w:r w:rsidR="00B35FE8" w:rsidRPr="001501ED">
        <w:rPr>
          <w:rFonts w:ascii="Arial" w:hAnsi="Arial" w:cs="Arial"/>
          <w:b/>
          <w:sz w:val="20"/>
          <w:szCs w:val="20"/>
          <w:lang w:val="en-US"/>
        </w:rPr>
        <w:t xml:space="preserve">nimal </w:t>
      </w:r>
      <w:r w:rsidRPr="001501ED">
        <w:rPr>
          <w:rFonts w:ascii="Arial" w:hAnsi="Arial" w:cs="Arial"/>
          <w:b/>
          <w:sz w:val="20"/>
          <w:szCs w:val="20"/>
          <w:lang w:val="en-US"/>
        </w:rPr>
        <w:t>H</w:t>
      </w:r>
      <w:r w:rsidR="00B35FE8" w:rsidRPr="001501ED">
        <w:rPr>
          <w:rFonts w:ascii="Arial" w:hAnsi="Arial" w:cs="Arial"/>
          <w:b/>
          <w:sz w:val="20"/>
          <w:szCs w:val="20"/>
          <w:lang w:val="en-US"/>
        </w:rPr>
        <w:t xml:space="preserve">ematocrit </w:t>
      </w:r>
      <w:r w:rsidRPr="001501ED">
        <w:rPr>
          <w:rFonts w:ascii="Arial" w:hAnsi="Arial" w:cs="Arial"/>
          <w:b/>
          <w:sz w:val="20"/>
          <w:szCs w:val="20"/>
          <w:lang w:val="en-US"/>
        </w:rPr>
        <w:t>V</w:t>
      </w:r>
      <w:r w:rsidR="00B35FE8" w:rsidRPr="001501ED">
        <w:rPr>
          <w:rFonts w:ascii="Arial" w:hAnsi="Arial" w:cs="Arial"/>
          <w:b/>
          <w:sz w:val="20"/>
          <w:szCs w:val="20"/>
          <w:lang w:val="en-US"/>
        </w:rPr>
        <w:t>alues</w:t>
      </w:r>
    </w:p>
    <w:p w14:paraId="438E9362" w14:textId="570F30A7" w:rsidR="009011CB" w:rsidRPr="001501ED" w:rsidRDefault="00B35FE8" w:rsidP="00B35FE8">
      <w:pPr>
        <w:spacing w:line="360" w:lineRule="auto"/>
        <w:jc w:val="both"/>
        <w:rPr>
          <w:rFonts w:ascii="Arial" w:hAnsi="Arial" w:cs="Arial"/>
          <w:bCs/>
          <w:sz w:val="20"/>
          <w:szCs w:val="20"/>
          <w:lang w:val="en-US"/>
        </w:rPr>
      </w:pPr>
      <w:r w:rsidRPr="001501ED">
        <w:rPr>
          <w:rFonts w:ascii="Arial" w:hAnsi="Arial" w:cs="Arial"/>
          <w:bCs/>
          <w:sz w:val="20"/>
          <w:szCs w:val="20"/>
          <w:lang w:val="en-US"/>
        </w:rPr>
        <w:t>Figure 2 presents the hematocrit values at the end of the trial. At the start of the study, hematocrit values were similar between the two animal groups (</w:t>
      </w:r>
      <w:r w:rsidRPr="001501ED">
        <w:rPr>
          <w:rFonts w:ascii="Arial" w:hAnsi="Arial" w:cs="Arial"/>
          <w:bCs/>
          <w:i/>
          <w:iCs/>
          <w:sz w:val="20"/>
          <w:szCs w:val="20"/>
          <w:lang w:val="en-US"/>
        </w:rPr>
        <w:t>P</w:t>
      </w:r>
      <w:r w:rsidRPr="001501ED">
        <w:rPr>
          <w:rFonts w:ascii="Arial" w:hAnsi="Arial" w:cs="Arial"/>
          <w:bCs/>
          <w:sz w:val="20"/>
          <w:szCs w:val="20"/>
          <w:lang w:val="en-US"/>
        </w:rPr>
        <w:t xml:space="preserve"> = 0.61), averaging around 38.7%. These values remained largely stable until the end of the study, increasing to 42.5%. According to the hematocrit scale established by </w:t>
      </w:r>
      <w:proofErr w:type="spellStart"/>
      <w:r w:rsidRPr="001501ED">
        <w:rPr>
          <w:rFonts w:ascii="Arial" w:hAnsi="Arial" w:cs="Arial"/>
          <w:bCs/>
          <w:sz w:val="20"/>
          <w:szCs w:val="20"/>
          <w:lang w:val="en-US"/>
        </w:rPr>
        <w:t>Polizopoulou</w:t>
      </w:r>
      <w:proofErr w:type="spellEnd"/>
      <w:r w:rsidRPr="001501ED">
        <w:rPr>
          <w:rFonts w:ascii="Arial" w:hAnsi="Arial" w:cs="Arial"/>
          <w:bCs/>
          <w:sz w:val="20"/>
          <w:szCs w:val="20"/>
          <w:lang w:val="en-US"/>
        </w:rPr>
        <w:t xml:space="preserve"> (2010), animals are considered anemic when hematocrit falls below 24%.</w:t>
      </w:r>
      <w:r w:rsidR="001E025A" w:rsidRPr="001501ED">
        <w:rPr>
          <w:rFonts w:ascii="Arial" w:hAnsi="Arial" w:cs="Arial"/>
          <w:bCs/>
          <w:sz w:val="20"/>
          <w:szCs w:val="20"/>
          <w:lang w:val="en-US"/>
        </w:rPr>
        <w:t xml:space="preserve"> </w:t>
      </w:r>
      <w:r w:rsidRPr="001501ED">
        <w:rPr>
          <w:rFonts w:ascii="Arial" w:hAnsi="Arial" w:cs="Arial"/>
          <w:bCs/>
          <w:sz w:val="20"/>
          <w:szCs w:val="20"/>
          <w:lang w:val="en-US"/>
        </w:rPr>
        <w:t xml:space="preserve">The elevated hematocrit in the experimental ovine group is attributable to tannins in the cashew apple used as a dietary supplement. The absence or low levels of </w:t>
      </w:r>
      <w:proofErr w:type="spellStart"/>
      <w:r w:rsidRPr="001501ED">
        <w:rPr>
          <w:rFonts w:ascii="Arial" w:hAnsi="Arial" w:cs="Arial"/>
          <w:bCs/>
          <w:i/>
          <w:iCs/>
          <w:sz w:val="20"/>
          <w:szCs w:val="20"/>
          <w:lang w:val="en-US"/>
        </w:rPr>
        <w:t>Haemonchus</w:t>
      </w:r>
      <w:proofErr w:type="spellEnd"/>
      <w:r w:rsidRPr="001501ED">
        <w:rPr>
          <w:rFonts w:ascii="Arial" w:hAnsi="Arial" w:cs="Arial"/>
          <w:bCs/>
          <w:i/>
          <w:iCs/>
          <w:sz w:val="20"/>
          <w:szCs w:val="20"/>
          <w:lang w:val="en-US"/>
        </w:rPr>
        <w:t xml:space="preserve"> </w:t>
      </w:r>
      <w:proofErr w:type="spellStart"/>
      <w:r w:rsidRPr="001501ED">
        <w:rPr>
          <w:rFonts w:ascii="Arial" w:hAnsi="Arial" w:cs="Arial"/>
          <w:bCs/>
          <w:i/>
          <w:iCs/>
          <w:sz w:val="20"/>
          <w:szCs w:val="20"/>
          <w:lang w:val="en-US"/>
        </w:rPr>
        <w:t>contortus</w:t>
      </w:r>
      <w:proofErr w:type="spellEnd"/>
      <w:r w:rsidRPr="001501ED">
        <w:rPr>
          <w:rFonts w:ascii="Arial" w:hAnsi="Arial" w:cs="Arial"/>
          <w:bCs/>
          <w:sz w:val="20"/>
          <w:szCs w:val="20"/>
          <w:lang w:val="en-US"/>
        </w:rPr>
        <w:t xml:space="preserve"> in the experimental group versus the control benefited the animals, as this parasite can ingest 0.05 mL of blood per parasite per day (Rowe et al., 1988). Other authors report a negative correlation between parasitic burden and hematocrit values in sheep, with higher parasite loads linked to lower hematocrit (Tsukahara et al., 2019).</w:t>
      </w:r>
    </w:p>
    <w:p w14:paraId="400556A0" w14:textId="046C3990" w:rsidR="00F32A6F" w:rsidRPr="001501ED" w:rsidRDefault="00BD0A03" w:rsidP="00E23A76">
      <w:pPr>
        <w:spacing w:line="360" w:lineRule="auto"/>
        <w:jc w:val="both"/>
        <w:rPr>
          <w:rFonts w:ascii="Arial" w:hAnsi="Arial" w:cs="Arial"/>
          <w:sz w:val="20"/>
          <w:szCs w:val="20"/>
          <w:lang w:val="en-US"/>
        </w:rPr>
      </w:pPr>
      <w:r w:rsidRPr="001501ED">
        <w:rPr>
          <w:rFonts w:ascii="Arial" w:hAnsi="Arial" w:cs="Arial"/>
          <w:noProof/>
          <w:sz w:val="20"/>
          <w:szCs w:val="20"/>
          <w:lang w:val="en-US"/>
        </w:rPr>
        <w:drawing>
          <wp:inline distT="0" distB="0" distL="0" distR="0" wp14:anchorId="46E8F6DE" wp14:editId="654F53FC">
            <wp:extent cx="4572000" cy="2743200"/>
            <wp:effectExtent l="0" t="0" r="0" b="0"/>
            <wp:docPr id="808760210" name="Graphique 1">
              <a:extLst xmlns:a="http://schemas.openxmlformats.org/drawingml/2006/main">
                <a:ext uri="{FF2B5EF4-FFF2-40B4-BE49-F238E27FC236}">
                  <a16:creationId xmlns:a16="http://schemas.microsoft.com/office/drawing/2014/main" id="{644999DE-39A6-BE2C-F042-F22521EF7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97008B" w14:textId="6A2792F0" w:rsidR="000B2AA5" w:rsidRDefault="000B2AA5" w:rsidP="00AF489F">
      <w:pPr>
        <w:pStyle w:val="Lgende"/>
        <w:jc w:val="both"/>
        <w:rPr>
          <w:rFonts w:ascii="Arial" w:hAnsi="Arial" w:cs="Arial"/>
          <w:i w:val="0"/>
          <w:iCs w:val="0"/>
          <w:color w:val="auto"/>
          <w:sz w:val="20"/>
          <w:szCs w:val="20"/>
          <w:lang w:val="en-US"/>
        </w:rPr>
      </w:pPr>
      <w:r w:rsidRPr="001501ED">
        <w:rPr>
          <w:rFonts w:ascii="Arial" w:hAnsi="Arial" w:cs="Arial"/>
          <w:i w:val="0"/>
          <w:iCs w:val="0"/>
          <w:color w:val="auto"/>
          <w:sz w:val="20"/>
          <w:szCs w:val="20"/>
          <w:lang w:val="en-US"/>
        </w:rPr>
        <w:t xml:space="preserve">Figure </w:t>
      </w:r>
      <w:r w:rsidRPr="001501ED">
        <w:rPr>
          <w:rFonts w:ascii="Arial" w:hAnsi="Arial" w:cs="Arial"/>
          <w:i w:val="0"/>
          <w:iCs w:val="0"/>
          <w:color w:val="auto"/>
          <w:sz w:val="20"/>
          <w:szCs w:val="20"/>
          <w:lang w:val="en-US"/>
        </w:rPr>
        <w:fldChar w:fldCharType="begin"/>
      </w:r>
      <w:r w:rsidRPr="001501ED">
        <w:rPr>
          <w:rFonts w:ascii="Arial" w:hAnsi="Arial" w:cs="Arial"/>
          <w:i w:val="0"/>
          <w:iCs w:val="0"/>
          <w:color w:val="auto"/>
          <w:sz w:val="20"/>
          <w:szCs w:val="20"/>
          <w:lang w:val="en-US"/>
        </w:rPr>
        <w:instrText xml:space="preserve"> SEQ Figure \* ARABIC </w:instrText>
      </w:r>
      <w:r w:rsidRPr="001501ED">
        <w:rPr>
          <w:rFonts w:ascii="Arial" w:hAnsi="Arial" w:cs="Arial"/>
          <w:i w:val="0"/>
          <w:iCs w:val="0"/>
          <w:color w:val="auto"/>
          <w:sz w:val="20"/>
          <w:szCs w:val="20"/>
          <w:lang w:val="en-US"/>
        </w:rPr>
        <w:fldChar w:fldCharType="separate"/>
      </w:r>
      <w:r w:rsidRPr="001501ED">
        <w:rPr>
          <w:rFonts w:ascii="Arial" w:hAnsi="Arial" w:cs="Arial"/>
          <w:i w:val="0"/>
          <w:iCs w:val="0"/>
          <w:color w:val="auto"/>
          <w:sz w:val="20"/>
          <w:szCs w:val="20"/>
          <w:lang w:val="en-US"/>
        </w:rPr>
        <w:t>2</w:t>
      </w:r>
      <w:r w:rsidRPr="001501ED">
        <w:rPr>
          <w:rFonts w:ascii="Arial" w:hAnsi="Arial" w:cs="Arial"/>
          <w:i w:val="0"/>
          <w:iCs w:val="0"/>
          <w:color w:val="auto"/>
          <w:sz w:val="20"/>
          <w:szCs w:val="20"/>
          <w:lang w:val="en-US"/>
        </w:rPr>
        <w:fldChar w:fldCharType="end"/>
      </w:r>
      <w:r w:rsidRPr="001501ED">
        <w:rPr>
          <w:rFonts w:ascii="Arial" w:hAnsi="Arial" w:cs="Arial"/>
          <w:i w:val="0"/>
          <w:iCs w:val="0"/>
          <w:color w:val="auto"/>
          <w:sz w:val="20"/>
          <w:szCs w:val="20"/>
          <w:lang w:val="en-US"/>
        </w:rPr>
        <w:t>:</w:t>
      </w:r>
      <w:r w:rsidR="00AF489F" w:rsidRPr="001501ED">
        <w:rPr>
          <w:rFonts w:ascii="Arial" w:hAnsi="Arial" w:cs="Arial"/>
          <w:sz w:val="20"/>
          <w:szCs w:val="20"/>
          <w:lang w:val="en-US"/>
        </w:rPr>
        <w:t xml:space="preserve"> </w:t>
      </w:r>
      <w:r w:rsidR="00AF489F" w:rsidRPr="001501ED">
        <w:rPr>
          <w:rFonts w:ascii="Arial" w:hAnsi="Arial" w:cs="Arial"/>
          <w:i w:val="0"/>
          <w:iCs w:val="0"/>
          <w:color w:val="auto"/>
          <w:sz w:val="20"/>
          <w:szCs w:val="20"/>
          <w:lang w:val="en-US"/>
        </w:rPr>
        <w:t xml:space="preserve">Hematocrit values of lambs by treatment </w:t>
      </w:r>
      <w:r w:rsidR="00D35B85">
        <w:rPr>
          <w:rFonts w:ascii="Arial" w:hAnsi="Arial" w:cs="Arial"/>
          <w:i w:val="0"/>
          <w:iCs w:val="0"/>
          <w:color w:val="auto"/>
          <w:sz w:val="20"/>
          <w:szCs w:val="20"/>
          <w:lang w:val="en-US"/>
        </w:rPr>
        <w:t>(H</w:t>
      </w:r>
      <w:r w:rsidR="00D35B85">
        <w:rPr>
          <w:rFonts w:ascii="Aptos Narrow" w:hAnsi="Aptos Narrow" w:cs="Arial"/>
          <w:i w:val="0"/>
          <w:iCs w:val="0"/>
          <w:color w:val="auto"/>
          <w:sz w:val="20"/>
          <w:szCs w:val="20"/>
          <w:lang w:val="en-US"/>
        </w:rPr>
        <w:t>₀</w:t>
      </w:r>
      <w:r w:rsidR="00D35B85">
        <w:rPr>
          <w:rFonts w:ascii="Arial" w:hAnsi="Arial" w:cs="Arial"/>
          <w:i w:val="0"/>
          <w:iCs w:val="0"/>
          <w:color w:val="auto"/>
          <w:sz w:val="20"/>
          <w:szCs w:val="20"/>
          <w:lang w:val="en-US"/>
        </w:rPr>
        <w:t xml:space="preserve">: </w:t>
      </w:r>
      <w:r w:rsidR="00D35B85" w:rsidRPr="00D31DB7">
        <w:rPr>
          <w:rFonts w:ascii="Arial" w:hAnsi="Arial" w:cs="Arial"/>
          <w:i w:val="0"/>
          <w:iCs w:val="0"/>
          <w:color w:val="auto"/>
          <w:sz w:val="20"/>
          <w:szCs w:val="20"/>
          <w:lang w:val="en-US"/>
        </w:rPr>
        <w:t>start of the study</w:t>
      </w:r>
      <w:r w:rsidR="00D35B85">
        <w:rPr>
          <w:rFonts w:ascii="Arial" w:hAnsi="Arial" w:cs="Arial"/>
          <w:i w:val="0"/>
          <w:iCs w:val="0"/>
          <w:color w:val="auto"/>
          <w:sz w:val="20"/>
          <w:szCs w:val="20"/>
          <w:lang w:val="en-US"/>
        </w:rPr>
        <w:t>; H</w:t>
      </w:r>
      <w:r w:rsidR="00D35B85">
        <w:rPr>
          <w:rFonts w:ascii="Aptos Narrow" w:hAnsi="Aptos Narrow" w:cs="Arial"/>
          <w:i w:val="0"/>
          <w:iCs w:val="0"/>
          <w:color w:val="auto"/>
          <w:sz w:val="20"/>
          <w:szCs w:val="20"/>
          <w:lang w:val="en-US"/>
        </w:rPr>
        <w:t>₆</w:t>
      </w:r>
      <w:r w:rsidR="00D35B85">
        <w:rPr>
          <w:rFonts w:ascii="Arial" w:hAnsi="Arial" w:cs="Arial"/>
          <w:i w:val="0"/>
          <w:iCs w:val="0"/>
          <w:color w:val="auto"/>
          <w:sz w:val="20"/>
          <w:szCs w:val="20"/>
          <w:lang w:val="en-US"/>
        </w:rPr>
        <w:t xml:space="preserve">: </w:t>
      </w:r>
      <w:r w:rsidR="00D35B85" w:rsidRPr="00D31DB7">
        <w:rPr>
          <w:rFonts w:ascii="Arial" w:hAnsi="Arial" w:cs="Arial"/>
          <w:i w:val="0"/>
          <w:iCs w:val="0"/>
          <w:color w:val="auto"/>
          <w:sz w:val="20"/>
          <w:szCs w:val="20"/>
          <w:lang w:val="en-US"/>
        </w:rPr>
        <w:t>end of study</w:t>
      </w:r>
      <w:r w:rsidR="00D35B85">
        <w:rPr>
          <w:rFonts w:ascii="Arial" w:hAnsi="Arial" w:cs="Arial"/>
          <w:i w:val="0"/>
          <w:iCs w:val="0"/>
          <w:color w:val="auto"/>
          <w:sz w:val="20"/>
          <w:szCs w:val="20"/>
          <w:lang w:val="en-US"/>
        </w:rPr>
        <w:t>)</w:t>
      </w:r>
    </w:p>
    <w:p w14:paraId="20FE78E4" w14:textId="77777777" w:rsidR="00D35B85" w:rsidRPr="00D35B85" w:rsidRDefault="00D35B85" w:rsidP="00D35B85">
      <w:pPr>
        <w:rPr>
          <w:lang w:val="en-US"/>
        </w:rPr>
      </w:pPr>
    </w:p>
    <w:p w14:paraId="23EE256E" w14:textId="729B7626" w:rsidR="000B2AA5" w:rsidRPr="001501ED" w:rsidRDefault="000B2AA5" w:rsidP="00E23A76">
      <w:pPr>
        <w:spacing w:line="360" w:lineRule="auto"/>
        <w:jc w:val="both"/>
        <w:rPr>
          <w:rFonts w:ascii="Arial" w:hAnsi="Arial" w:cs="Arial"/>
          <w:sz w:val="20"/>
          <w:szCs w:val="20"/>
          <w:lang w:val="en-US"/>
        </w:rPr>
      </w:pPr>
    </w:p>
    <w:p w14:paraId="058156A7" w14:textId="0CB47D39" w:rsidR="00334031" w:rsidRPr="001501ED" w:rsidRDefault="00805838" w:rsidP="00805838">
      <w:pPr>
        <w:pStyle w:val="Paragraphedeliste"/>
        <w:numPr>
          <w:ilvl w:val="0"/>
          <w:numId w:val="3"/>
        </w:numPr>
        <w:rPr>
          <w:rFonts w:ascii="Arial" w:hAnsi="Arial" w:cs="Arial"/>
          <w:b/>
          <w:bCs/>
          <w:sz w:val="20"/>
          <w:szCs w:val="20"/>
          <w:lang w:val="en-US"/>
        </w:rPr>
      </w:pPr>
      <w:r w:rsidRPr="001501ED">
        <w:rPr>
          <w:rFonts w:ascii="Arial" w:hAnsi="Arial" w:cs="Arial"/>
          <w:b/>
          <w:bCs/>
          <w:sz w:val="20"/>
          <w:szCs w:val="20"/>
          <w:lang w:val="en-US"/>
        </w:rPr>
        <w:t>CONCLUSION</w:t>
      </w:r>
    </w:p>
    <w:p w14:paraId="7AEBBD67" w14:textId="559CF47F" w:rsidR="00D2312B" w:rsidRPr="001501ED" w:rsidRDefault="001E025A" w:rsidP="001E025A">
      <w:pPr>
        <w:spacing w:line="360" w:lineRule="auto"/>
        <w:jc w:val="both"/>
        <w:rPr>
          <w:rFonts w:ascii="Arial" w:hAnsi="Arial" w:cs="Arial"/>
          <w:sz w:val="20"/>
          <w:szCs w:val="20"/>
          <w:lang w:val="en-US"/>
        </w:rPr>
      </w:pPr>
      <w:r w:rsidRPr="001501ED">
        <w:rPr>
          <w:rFonts w:ascii="Arial" w:hAnsi="Arial" w:cs="Arial"/>
          <w:sz w:val="20"/>
          <w:szCs w:val="20"/>
          <w:lang w:val="en-US"/>
        </w:rPr>
        <w:t xml:space="preserve">The study aimed to determine the anthelmintic effect of pellets based on dried cashew apple in Djallonké sheep in Côte d'Ivoire. The results of this study showed that the pellets based on dried cashew </w:t>
      </w:r>
      <w:proofErr w:type="gramStart"/>
      <w:r w:rsidRPr="001501ED">
        <w:rPr>
          <w:rFonts w:ascii="Arial" w:hAnsi="Arial" w:cs="Arial"/>
          <w:sz w:val="20"/>
          <w:szCs w:val="20"/>
          <w:lang w:val="en-US"/>
        </w:rPr>
        <w:t>apple</w:t>
      </w:r>
      <w:proofErr w:type="gramEnd"/>
      <w:r w:rsidRPr="001501ED">
        <w:rPr>
          <w:rFonts w:ascii="Arial" w:hAnsi="Arial" w:cs="Arial"/>
          <w:sz w:val="20"/>
          <w:szCs w:val="20"/>
          <w:lang w:val="en-US"/>
        </w:rPr>
        <w:t xml:space="preserve"> showed the use of pellets based on this apple </w:t>
      </w:r>
      <w:proofErr w:type="gramStart"/>
      <w:r w:rsidRPr="001501ED">
        <w:rPr>
          <w:rFonts w:ascii="Arial" w:hAnsi="Arial" w:cs="Arial"/>
          <w:sz w:val="20"/>
          <w:szCs w:val="20"/>
          <w:lang w:val="en-US"/>
        </w:rPr>
        <w:t>combats</w:t>
      </w:r>
      <w:proofErr w:type="gramEnd"/>
      <w:r w:rsidRPr="001501ED">
        <w:rPr>
          <w:rFonts w:ascii="Arial" w:hAnsi="Arial" w:cs="Arial"/>
          <w:sz w:val="20"/>
          <w:szCs w:val="20"/>
          <w:lang w:val="en-US"/>
        </w:rPr>
        <w:t xml:space="preserve"> gastrointestinal parasites, </w:t>
      </w:r>
      <w:proofErr w:type="gramStart"/>
      <w:r w:rsidRPr="001501ED">
        <w:rPr>
          <w:rFonts w:ascii="Arial" w:hAnsi="Arial" w:cs="Arial"/>
          <w:sz w:val="20"/>
          <w:szCs w:val="20"/>
          <w:lang w:val="en-US"/>
        </w:rPr>
        <w:t>prevents</w:t>
      </w:r>
      <w:proofErr w:type="gramEnd"/>
      <w:r w:rsidRPr="001501ED">
        <w:rPr>
          <w:rFonts w:ascii="Arial" w:hAnsi="Arial" w:cs="Arial"/>
          <w:sz w:val="20"/>
          <w:szCs w:val="20"/>
          <w:lang w:val="en-US"/>
        </w:rPr>
        <w:t xml:space="preserve"> the fecundity of </w:t>
      </w:r>
      <w:proofErr w:type="spellStart"/>
      <w:r w:rsidRPr="001501ED">
        <w:rPr>
          <w:rFonts w:ascii="Arial" w:hAnsi="Arial" w:cs="Arial"/>
          <w:i/>
          <w:iCs/>
          <w:sz w:val="20"/>
          <w:szCs w:val="20"/>
          <w:lang w:val="en-US"/>
        </w:rPr>
        <w:t>Haemonchus</w:t>
      </w:r>
      <w:proofErr w:type="spellEnd"/>
      <w:r w:rsidRPr="001501ED">
        <w:rPr>
          <w:rFonts w:ascii="Arial" w:hAnsi="Arial" w:cs="Arial"/>
          <w:i/>
          <w:iCs/>
          <w:sz w:val="20"/>
          <w:szCs w:val="20"/>
          <w:lang w:val="en-US"/>
        </w:rPr>
        <w:t xml:space="preserve"> </w:t>
      </w:r>
      <w:proofErr w:type="spellStart"/>
      <w:r w:rsidRPr="001501ED">
        <w:rPr>
          <w:rFonts w:ascii="Arial" w:hAnsi="Arial" w:cs="Arial"/>
          <w:i/>
          <w:iCs/>
          <w:sz w:val="20"/>
          <w:szCs w:val="20"/>
          <w:lang w:val="en-US"/>
        </w:rPr>
        <w:t>contortus</w:t>
      </w:r>
      <w:proofErr w:type="spellEnd"/>
      <w:r w:rsidRPr="001501ED">
        <w:rPr>
          <w:rFonts w:ascii="Arial" w:hAnsi="Arial" w:cs="Arial"/>
          <w:sz w:val="20"/>
          <w:szCs w:val="20"/>
          <w:lang w:val="en-US"/>
        </w:rPr>
        <w:t xml:space="preserve">. In addition, the use of </w:t>
      </w:r>
      <w:r w:rsidR="0069244B">
        <w:rPr>
          <w:rFonts w:ascii="Arial" w:hAnsi="Arial" w:cs="Arial"/>
          <w:sz w:val="20"/>
          <w:szCs w:val="20"/>
          <w:lang w:val="en-US"/>
        </w:rPr>
        <w:t>pellets</w:t>
      </w:r>
      <w:r w:rsidRPr="001501ED">
        <w:rPr>
          <w:rFonts w:ascii="Arial" w:hAnsi="Arial" w:cs="Arial"/>
          <w:sz w:val="20"/>
          <w:szCs w:val="20"/>
          <w:lang w:val="en-US"/>
        </w:rPr>
        <w:t xml:space="preserve"> based on cashew apple improved animal growth and improved hematocrit value.</w:t>
      </w:r>
      <w:r w:rsidR="00DE1151" w:rsidRPr="00DE1151">
        <w:rPr>
          <w:rFonts w:ascii="Arial" w:hAnsi="Arial" w:cs="Arial"/>
          <w:color w:val="000000" w:themeColor="text1"/>
          <w:sz w:val="20"/>
          <w:szCs w:val="20"/>
          <w:lang w:val="en-US"/>
        </w:rPr>
        <w:t xml:space="preserve"> This study has therefore demonstrated that the use of pellets based on cashew apple bagasse reduces parasite load and improves lamb growth.</w:t>
      </w:r>
    </w:p>
    <w:p w14:paraId="01521060" w14:textId="623ACCBE" w:rsidR="00171C7E" w:rsidRDefault="00171C7E" w:rsidP="0045771C">
      <w:pPr>
        <w:jc w:val="both"/>
        <w:rPr>
          <w:rFonts w:ascii="Arial" w:hAnsi="Arial" w:cs="Arial"/>
          <w:sz w:val="20"/>
          <w:szCs w:val="20"/>
          <w:lang w:val="en-US"/>
        </w:rPr>
      </w:pPr>
    </w:p>
    <w:p w14:paraId="04CD8C8A" w14:textId="5C9532BE" w:rsidR="00D51D2F" w:rsidRDefault="00D51D2F" w:rsidP="0045771C">
      <w:pPr>
        <w:jc w:val="both"/>
        <w:rPr>
          <w:rFonts w:ascii="Arial" w:hAnsi="Arial" w:cs="Arial"/>
          <w:sz w:val="20"/>
          <w:szCs w:val="20"/>
          <w:lang w:val="en-US"/>
        </w:rPr>
      </w:pPr>
    </w:p>
    <w:p w14:paraId="43001E36" w14:textId="77777777" w:rsidR="00D51D2F" w:rsidRDefault="00D51D2F" w:rsidP="00D51D2F">
      <w:pPr>
        <w:rPr>
          <w:rFonts w:ascii="Calibri" w:eastAsia="Calibri" w:hAnsi="Calibri" w:cs="Times New Roman"/>
          <w:kern w:val="2"/>
          <w:highlight w:val="yellow"/>
          <w:lang w:val="en-US"/>
        </w:rPr>
      </w:pPr>
      <w:bookmarkStart w:id="2" w:name="_Hlk221270586"/>
    </w:p>
    <w:p w14:paraId="7693E23E" w14:textId="77777777" w:rsidR="00D51D2F" w:rsidRPr="00005ED1" w:rsidRDefault="00D51D2F" w:rsidP="00D51D2F">
      <w:pPr>
        <w:pStyle w:val="Sansinterligne"/>
        <w:rPr>
          <w:rFonts w:ascii="Arial" w:hAnsi="Arial" w:cs="Arial"/>
          <w:highlight w:val="yellow"/>
        </w:rPr>
      </w:pPr>
      <w:bookmarkStart w:id="3" w:name="_Hlk219284361"/>
      <w:bookmarkStart w:id="4" w:name="_Hlk198031404"/>
      <w:r w:rsidRPr="00005ED1">
        <w:rPr>
          <w:rFonts w:ascii="Arial" w:hAnsi="Arial" w:cs="Arial"/>
          <w:highlight w:val="yellow"/>
        </w:rPr>
        <w:t>Disclaimer (Artificial intelligence)</w:t>
      </w:r>
    </w:p>
    <w:p w14:paraId="225B628E" w14:textId="77777777" w:rsidR="00D51D2F" w:rsidRPr="00005ED1" w:rsidRDefault="00D51D2F" w:rsidP="00D51D2F">
      <w:pPr>
        <w:pStyle w:val="Sansinterligne"/>
        <w:rPr>
          <w:rFonts w:ascii="Arial" w:hAnsi="Arial" w:cs="Arial"/>
          <w:highlight w:val="yellow"/>
        </w:rPr>
      </w:pPr>
    </w:p>
    <w:p w14:paraId="26E0A925" w14:textId="4CE9E3E4" w:rsidR="00D51D2F" w:rsidRPr="00005ED1" w:rsidRDefault="00D51D2F" w:rsidP="00D51D2F">
      <w:pPr>
        <w:pStyle w:val="Sansinterligne"/>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p>
    <w:bookmarkEnd w:id="2"/>
    <w:bookmarkEnd w:id="4"/>
    <w:p w14:paraId="62C88E18" w14:textId="77777777" w:rsidR="00D51D2F" w:rsidRPr="001501ED" w:rsidRDefault="00D51D2F" w:rsidP="0045771C">
      <w:pPr>
        <w:jc w:val="both"/>
        <w:rPr>
          <w:rFonts w:ascii="Arial" w:hAnsi="Arial" w:cs="Arial"/>
          <w:sz w:val="20"/>
          <w:szCs w:val="20"/>
          <w:lang w:val="en-US"/>
        </w:rPr>
      </w:pPr>
    </w:p>
    <w:p w14:paraId="204DD634" w14:textId="2535D72F" w:rsidR="00171C7E" w:rsidRPr="001501ED" w:rsidRDefault="00171C7E" w:rsidP="005D72D6">
      <w:pPr>
        <w:rPr>
          <w:rFonts w:ascii="Arial" w:hAnsi="Arial" w:cs="Arial"/>
          <w:b/>
          <w:sz w:val="20"/>
          <w:szCs w:val="20"/>
          <w:lang w:val="en-US"/>
        </w:rPr>
      </w:pPr>
      <w:r w:rsidRPr="001501ED">
        <w:rPr>
          <w:rFonts w:ascii="Arial" w:hAnsi="Arial" w:cs="Arial"/>
          <w:b/>
          <w:sz w:val="20"/>
          <w:szCs w:val="20"/>
          <w:lang w:val="en-US"/>
        </w:rPr>
        <w:t>REFERENCE</w:t>
      </w:r>
    </w:p>
    <w:p w14:paraId="0884BA94" w14:textId="3D49030E"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fldChar w:fldCharType="begin"/>
      </w:r>
      <w:r w:rsidRPr="001501ED">
        <w:rPr>
          <w:rFonts w:ascii="Arial" w:hAnsi="Arial" w:cs="Arial"/>
          <w:sz w:val="20"/>
          <w:szCs w:val="20"/>
          <w:lang w:val="en-US"/>
        </w:rPr>
        <w:instrText xml:space="preserve"> ADDIN ZOTERO_BIBL {"uncited":[],"omitted":[],"custom":[]} CSL_BIBLIOGRAPHY </w:instrText>
      </w:r>
      <w:r w:rsidRPr="001501ED">
        <w:rPr>
          <w:rFonts w:ascii="Arial" w:hAnsi="Arial" w:cs="Arial"/>
          <w:sz w:val="20"/>
          <w:szCs w:val="20"/>
          <w:lang w:val="en-US"/>
        </w:rPr>
        <w:fldChar w:fldCharType="separate"/>
      </w:r>
      <w:r w:rsidRPr="001501ED">
        <w:rPr>
          <w:rFonts w:ascii="Arial" w:hAnsi="Arial" w:cs="Arial"/>
          <w:sz w:val="20"/>
          <w:szCs w:val="20"/>
          <w:lang w:val="en-US"/>
        </w:rPr>
        <w:t xml:space="preserve">Aderao G. N., Sahoo A., Kumawat P. K., &amp; Bhatt R. S. (2020). Effect of complete feed block with tree leaves rich in hydrolysable and condensed tannins on nutrient utilization, rumen fermentation and growth performance of lambs. </w:t>
      </w:r>
      <w:r w:rsidRPr="001501ED">
        <w:rPr>
          <w:rFonts w:ascii="Arial" w:hAnsi="Arial" w:cs="Arial"/>
          <w:i/>
          <w:iCs/>
          <w:sz w:val="20"/>
          <w:szCs w:val="20"/>
          <w:lang w:val="en-US"/>
        </w:rPr>
        <w:t>Journal of Animal Physiology and Animal Nutrition</w:t>
      </w:r>
      <w:r w:rsidRPr="001501ED">
        <w:rPr>
          <w:rFonts w:ascii="Arial" w:hAnsi="Arial" w:cs="Arial"/>
          <w:sz w:val="20"/>
          <w:szCs w:val="20"/>
          <w:lang w:val="en-US"/>
        </w:rPr>
        <w:t xml:space="preserve">, </w:t>
      </w:r>
      <w:r w:rsidRPr="001501ED">
        <w:rPr>
          <w:rFonts w:ascii="Arial" w:hAnsi="Arial" w:cs="Arial"/>
          <w:b/>
          <w:bCs/>
          <w:sz w:val="20"/>
          <w:szCs w:val="20"/>
          <w:lang w:val="en-US"/>
        </w:rPr>
        <w:t>104</w:t>
      </w:r>
      <w:r w:rsidRPr="001501ED">
        <w:rPr>
          <w:rFonts w:ascii="Arial" w:hAnsi="Arial" w:cs="Arial"/>
          <w:sz w:val="20"/>
          <w:szCs w:val="20"/>
          <w:lang w:val="en-US"/>
        </w:rPr>
        <w:t xml:space="preserve"> (1), 101</w:t>
      </w:r>
      <w:r w:rsidRPr="001501ED">
        <w:rPr>
          <w:rFonts w:ascii="Cambria Math" w:hAnsi="Cambria Math" w:cs="Cambria Math"/>
          <w:sz w:val="20"/>
          <w:szCs w:val="20"/>
          <w:lang w:val="en-US"/>
        </w:rPr>
        <w:t>‑</w:t>
      </w:r>
      <w:r w:rsidRPr="001501ED">
        <w:rPr>
          <w:rFonts w:ascii="Arial" w:hAnsi="Arial" w:cs="Arial"/>
          <w:sz w:val="20"/>
          <w:szCs w:val="20"/>
          <w:lang w:val="en-US"/>
        </w:rPr>
        <w:t>108.</w:t>
      </w:r>
      <w:r w:rsidR="00D032D8" w:rsidRPr="001501ED">
        <w:rPr>
          <w:rFonts w:ascii="Arial" w:hAnsi="Arial" w:cs="Arial"/>
          <w:sz w:val="20"/>
          <w:szCs w:val="20"/>
          <w:lang w:val="en-US"/>
        </w:rPr>
        <w:t xml:space="preserve"> DOI : 10.1111/jpn.13261</w:t>
      </w:r>
    </w:p>
    <w:p w14:paraId="66F670FE" w14:textId="1E86386E"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Ali S., Zhao Z., Zhen G., Kang J. Z., &amp; Yi P. Z. (2019). Reproductive problems in small ruminants (Sheep and goats): A substantial economic loss in the world. </w:t>
      </w:r>
      <w:r w:rsidRPr="001501ED">
        <w:rPr>
          <w:rFonts w:ascii="Arial" w:hAnsi="Arial" w:cs="Arial"/>
          <w:i/>
          <w:iCs/>
          <w:sz w:val="20"/>
          <w:szCs w:val="20"/>
          <w:lang w:val="en-US"/>
        </w:rPr>
        <w:t>Large Animal Review</w:t>
      </w:r>
      <w:r w:rsidRPr="001501ED">
        <w:rPr>
          <w:rFonts w:ascii="Arial" w:hAnsi="Arial" w:cs="Arial"/>
          <w:sz w:val="20"/>
          <w:szCs w:val="20"/>
          <w:lang w:val="en-US"/>
        </w:rPr>
        <w:t xml:space="preserve">, </w:t>
      </w:r>
      <w:r w:rsidRPr="001501ED">
        <w:rPr>
          <w:rFonts w:ascii="Arial" w:hAnsi="Arial" w:cs="Arial"/>
          <w:b/>
          <w:bCs/>
          <w:sz w:val="20"/>
          <w:szCs w:val="20"/>
          <w:lang w:val="en-US"/>
        </w:rPr>
        <w:t>25</w:t>
      </w:r>
      <w:r w:rsidRPr="001501ED">
        <w:rPr>
          <w:rFonts w:ascii="Arial" w:hAnsi="Arial" w:cs="Arial"/>
          <w:sz w:val="20"/>
          <w:szCs w:val="20"/>
          <w:lang w:val="en-US"/>
        </w:rPr>
        <w:t xml:space="preserve"> (6), 215</w:t>
      </w:r>
      <w:r w:rsidRPr="001501ED">
        <w:rPr>
          <w:rFonts w:ascii="Cambria Math" w:hAnsi="Cambria Math" w:cs="Cambria Math"/>
          <w:sz w:val="20"/>
          <w:szCs w:val="20"/>
          <w:lang w:val="en-US"/>
        </w:rPr>
        <w:t>‑</w:t>
      </w:r>
      <w:r w:rsidRPr="001501ED">
        <w:rPr>
          <w:rFonts w:ascii="Arial" w:hAnsi="Arial" w:cs="Arial"/>
          <w:sz w:val="20"/>
          <w:szCs w:val="20"/>
          <w:lang w:val="en-US"/>
        </w:rPr>
        <w:t>223.</w:t>
      </w:r>
      <w:r w:rsidR="00D032D8" w:rsidRPr="001501ED">
        <w:rPr>
          <w:rFonts w:ascii="Arial" w:hAnsi="Arial" w:cs="Arial"/>
          <w:sz w:val="20"/>
          <w:szCs w:val="20"/>
          <w:lang w:val="en-US"/>
        </w:rPr>
        <w:t xml:space="preserve"> https://www.largeanimalreview.com/index.php/lar/article/view/63/51</w:t>
      </w:r>
    </w:p>
    <w:p w14:paraId="1759A714" w14:textId="12067F32" w:rsidR="00891267" w:rsidRPr="001501ED" w:rsidRDefault="00891267" w:rsidP="00891267">
      <w:pPr>
        <w:pStyle w:val="Bibliographie"/>
        <w:rPr>
          <w:rFonts w:ascii="Arial" w:hAnsi="Arial" w:cs="Arial"/>
          <w:sz w:val="20"/>
          <w:szCs w:val="20"/>
          <w:lang w:val="en-US"/>
        </w:rPr>
      </w:pPr>
      <w:r w:rsidRPr="00513AF3">
        <w:rPr>
          <w:rFonts w:ascii="Arial" w:hAnsi="Arial" w:cs="Arial"/>
          <w:sz w:val="20"/>
          <w:szCs w:val="20"/>
          <w:lang w:val="de-DE"/>
        </w:rPr>
        <w:t xml:space="preserve">Birhan M., Gesses T., Kenubih A., Dejene H., &amp; Yayeh M. (2020). </w:t>
      </w:r>
      <w:r w:rsidRPr="001501ED">
        <w:rPr>
          <w:rFonts w:ascii="Arial" w:hAnsi="Arial" w:cs="Arial"/>
          <w:sz w:val="20"/>
          <w:szCs w:val="20"/>
          <w:lang w:val="en-US"/>
        </w:rPr>
        <w:t xml:space="preserve">Evaluation of Anthelminthic Activity of Tropical Taniferous Plant Extracts Against </w:t>
      </w:r>
      <w:r w:rsidRPr="001501ED">
        <w:rPr>
          <w:rFonts w:ascii="Arial" w:hAnsi="Arial" w:cs="Arial"/>
          <w:i/>
          <w:iCs/>
          <w:sz w:val="20"/>
          <w:szCs w:val="20"/>
          <w:lang w:val="en-US"/>
        </w:rPr>
        <w:t>Haemonchus contortus</w:t>
      </w:r>
      <w:r w:rsidRPr="001501ED">
        <w:rPr>
          <w:rFonts w:ascii="Arial" w:hAnsi="Arial" w:cs="Arial"/>
          <w:sz w:val="20"/>
          <w:szCs w:val="20"/>
          <w:lang w:val="en-US"/>
        </w:rPr>
        <w:t xml:space="preserve">. </w:t>
      </w:r>
      <w:r w:rsidRPr="001501ED">
        <w:rPr>
          <w:rFonts w:ascii="Arial" w:hAnsi="Arial" w:cs="Arial"/>
          <w:i/>
          <w:iCs/>
          <w:sz w:val="20"/>
          <w:szCs w:val="20"/>
          <w:lang w:val="en-US"/>
        </w:rPr>
        <w:t>Veterinary Medicine: Research and Reports</w:t>
      </w:r>
      <w:r w:rsidRPr="001501ED">
        <w:rPr>
          <w:rFonts w:ascii="Arial" w:hAnsi="Arial" w:cs="Arial"/>
          <w:sz w:val="20"/>
          <w:szCs w:val="20"/>
          <w:lang w:val="en-US"/>
        </w:rPr>
        <w:t xml:space="preserve">, </w:t>
      </w:r>
      <w:r w:rsidRPr="001501ED">
        <w:rPr>
          <w:rFonts w:ascii="Arial" w:hAnsi="Arial" w:cs="Arial"/>
          <w:b/>
          <w:bCs/>
          <w:sz w:val="20"/>
          <w:szCs w:val="20"/>
          <w:lang w:val="en-US"/>
        </w:rPr>
        <w:t>11</w:t>
      </w:r>
      <w:r w:rsidRPr="001501ED">
        <w:rPr>
          <w:rFonts w:ascii="Arial" w:hAnsi="Arial" w:cs="Arial"/>
          <w:sz w:val="20"/>
          <w:szCs w:val="20"/>
          <w:lang w:val="en-US"/>
        </w:rPr>
        <w:t xml:space="preserve"> , 109</w:t>
      </w:r>
      <w:r w:rsidRPr="001501ED">
        <w:rPr>
          <w:rFonts w:ascii="Cambria Math" w:hAnsi="Cambria Math" w:cs="Cambria Math"/>
          <w:sz w:val="20"/>
          <w:szCs w:val="20"/>
          <w:lang w:val="en-US"/>
        </w:rPr>
        <w:t>‑</w:t>
      </w:r>
      <w:r w:rsidRPr="001501ED">
        <w:rPr>
          <w:rFonts w:ascii="Arial" w:hAnsi="Arial" w:cs="Arial"/>
          <w:sz w:val="20"/>
          <w:szCs w:val="20"/>
          <w:lang w:val="en-US"/>
        </w:rPr>
        <w:t>117.</w:t>
      </w:r>
      <w:r w:rsidR="00EB69AB" w:rsidRPr="001501ED">
        <w:rPr>
          <w:rFonts w:ascii="Arial" w:hAnsi="Arial" w:cs="Arial"/>
          <w:sz w:val="20"/>
          <w:szCs w:val="20"/>
          <w:lang w:val="en-US"/>
        </w:rPr>
        <w:t xml:space="preserve"> https://www.tandfonline.com/doi/abs/10.2147/VMRR.S225717</w:t>
      </w:r>
    </w:p>
    <w:p w14:paraId="656B65D5" w14:textId="2F5EDF9F" w:rsidR="00891267" w:rsidRPr="001501ED" w:rsidRDefault="00891267" w:rsidP="00891267">
      <w:pPr>
        <w:pStyle w:val="Bibliographie"/>
        <w:rPr>
          <w:rFonts w:ascii="Arial" w:hAnsi="Arial" w:cs="Arial"/>
          <w:sz w:val="20"/>
          <w:szCs w:val="20"/>
          <w:lang w:val="en-US"/>
        </w:rPr>
      </w:pPr>
      <w:r w:rsidRPr="00513AF3">
        <w:rPr>
          <w:rFonts w:ascii="Arial" w:hAnsi="Arial" w:cs="Arial"/>
          <w:sz w:val="20"/>
          <w:szCs w:val="20"/>
          <w:lang w:val="de-DE"/>
        </w:rPr>
        <w:t>E</w:t>
      </w:r>
      <w:r w:rsidR="00EB69AB" w:rsidRPr="00513AF3">
        <w:rPr>
          <w:rFonts w:ascii="Arial" w:hAnsi="Arial" w:cs="Arial"/>
          <w:sz w:val="20"/>
          <w:szCs w:val="20"/>
          <w:lang w:val="de-DE"/>
        </w:rPr>
        <w:t>manfo</w:t>
      </w:r>
      <w:r w:rsidRPr="00513AF3">
        <w:rPr>
          <w:rFonts w:ascii="Arial" w:hAnsi="Arial" w:cs="Arial"/>
          <w:sz w:val="20"/>
          <w:szCs w:val="20"/>
          <w:lang w:val="de-DE"/>
        </w:rPr>
        <w:t xml:space="preserve"> A. S. A., K</w:t>
      </w:r>
      <w:r w:rsidR="00EB69AB" w:rsidRPr="00513AF3">
        <w:rPr>
          <w:rFonts w:ascii="Arial" w:hAnsi="Arial" w:cs="Arial"/>
          <w:sz w:val="20"/>
          <w:szCs w:val="20"/>
          <w:lang w:val="de-DE"/>
        </w:rPr>
        <w:t>omoin</w:t>
      </w:r>
      <w:r w:rsidRPr="00513AF3">
        <w:rPr>
          <w:rFonts w:ascii="Arial" w:hAnsi="Arial" w:cs="Arial"/>
          <w:sz w:val="20"/>
          <w:szCs w:val="20"/>
          <w:lang w:val="de-DE"/>
        </w:rPr>
        <w:t>-O</w:t>
      </w:r>
      <w:r w:rsidR="00EB69AB" w:rsidRPr="00513AF3">
        <w:rPr>
          <w:rFonts w:ascii="Arial" w:hAnsi="Arial" w:cs="Arial"/>
          <w:sz w:val="20"/>
          <w:szCs w:val="20"/>
          <w:lang w:val="de-DE"/>
        </w:rPr>
        <w:t>ka</w:t>
      </w:r>
      <w:r w:rsidRPr="00513AF3">
        <w:rPr>
          <w:rFonts w:ascii="Arial" w:hAnsi="Arial" w:cs="Arial"/>
          <w:sz w:val="20"/>
          <w:szCs w:val="20"/>
          <w:lang w:val="de-DE"/>
        </w:rPr>
        <w:t xml:space="preserve"> C., &amp; K</w:t>
      </w:r>
      <w:r w:rsidR="00EB69AB" w:rsidRPr="00513AF3">
        <w:rPr>
          <w:rFonts w:ascii="Arial" w:hAnsi="Arial" w:cs="Arial"/>
          <w:sz w:val="20"/>
          <w:szCs w:val="20"/>
          <w:lang w:val="de-DE"/>
        </w:rPr>
        <w:t>one</w:t>
      </w:r>
      <w:r w:rsidRPr="00513AF3">
        <w:rPr>
          <w:rFonts w:ascii="Arial" w:hAnsi="Arial" w:cs="Arial"/>
          <w:sz w:val="20"/>
          <w:szCs w:val="20"/>
          <w:lang w:val="de-DE"/>
        </w:rPr>
        <w:t xml:space="preserve"> M. W. (2022). </w:t>
      </w:r>
      <w:r w:rsidR="001E025A" w:rsidRPr="001501ED">
        <w:rPr>
          <w:rFonts w:ascii="Arial" w:hAnsi="Arial" w:cs="Arial"/>
          <w:sz w:val="20"/>
          <w:szCs w:val="20"/>
          <w:lang w:val="en-US"/>
        </w:rPr>
        <w:t xml:space="preserve">Parasitological efficacy of albendazole against </w:t>
      </w:r>
      <w:r w:rsidR="00D71E20" w:rsidRPr="001501ED">
        <w:rPr>
          <w:rFonts w:ascii="Arial" w:hAnsi="Arial" w:cs="Arial"/>
          <w:sz w:val="20"/>
          <w:szCs w:val="20"/>
          <w:lang w:val="en-US"/>
        </w:rPr>
        <w:t>g</w:t>
      </w:r>
      <w:r w:rsidR="001E025A" w:rsidRPr="001501ED">
        <w:rPr>
          <w:rFonts w:ascii="Arial" w:hAnsi="Arial" w:cs="Arial"/>
          <w:sz w:val="20"/>
          <w:szCs w:val="20"/>
          <w:lang w:val="en-US"/>
        </w:rPr>
        <w:t xml:space="preserve">astrointestinal </w:t>
      </w:r>
      <w:r w:rsidR="00D71E20" w:rsidRPr="001501ED">
        <w:rPr>
          <w:rFonts w:ascii="Arial" w:hAnsi="Arial" w:cs="Arial"/>
          <w:sz w:val="20"/>
          <w:szCs w:val="20"/>
          <w:lang w:val="en-US"/>
        </w:rPr>
        <w:t>n</w:t>
      </w:r>
      <w:r w:rsidR="001E025A" w:rsidRPr="001501ED">
        <w:rPr>
          <w:rFonts w:ascii="Arial" w:hAnsi="Arial" w:cs="Arial"/>
          <w:sz w:val="20"/>
          <w:szCs w:val="20"/>
          <w:lang w:val="en-US"/>
        </w:rPr>
        <w:t xml:space="preserve">ematodes in </w:t>
      </w:r>
      <w:r w:rsidR="00D71E20" w:rsidRPr="001501ED">
        <w:rPr>
          <w:rFonts w:ascii="Arial" w:hAnsi="Arial" w:cs="Arial"/>
          <w:sz w:val="20"/>
          <w:szCs w:val="20"/>
          <w:lang w:val="en-US"/>
        </w:rPr>
        <w:t>d</w:t>
      </w:r>
      <w:r w:rsidR="001E025A" w:rsidRPr="001501ED">
        <w:rPr>
          <w:rFonts w:ascii="Arial" w:hAnsi="Arial" w:cs="Arial"/>
          <w:sz w:val="20"/>
          <w:szCs w:val="20"/>
          <w:lang w:val="en-US"/>
        </w:rPr>
        <w:t>warf Goats (</w:t>
      </w:r>
      <w:r w:rsidR="001E025A" w:rsidRPr="001501ED">
        <w:rPr>
          <w:rFonts w:ascii="Arial" w:hAnsi="Arial" w:cs="Arial"/>
          <w:i/>
          <w:iCs/>
          <w:sz w:val="20"/>
          <w:szCs w:val="20"/>
          <w:lang w:val="en-US"/>
        </w:rPr>
        <w:t>Capra aegagrus hircus</w:t>
      </w:r>
      <w:r w:rsidR="001E025A" w:rsidRPr="001501ED">
        <w:rPr>
          <w:rFonts w:ascii="Arial" w:hAnsi="Arial" w:cs="Arial"/>
          <w:sz w:val="20"/>
          <w:szCs w:val="20"/>
          <w:lang w:val="en-US"/>
        </w:rPr>
        <w:t xml:space="preserve">) in </w:t>
      </w:r>
      <w:r w:rsidR="00D71E20" w:rsidRPr="001501ED">
        <w:rPr>
          <w:rFonts w:ascii="Arial" w:hAnsi="Arial" w:cs="Arial"/>
          <w:sz w:val="20"/>
          <w:szCs w:val="20"/>
          <w:lang w:val="en-US"/>
        </w:rPr>
        <w:t>s</w:t>
      </w:r>
      <w:r w:rsidR="001E025A" w:rsidRPr="001501ED">
        <w:rPr>
          <w:rFonts w:ascii="Arial" w:hAnsi="Arial" w:cs="Arial"/>
          <w:sz w:val="20"/>
          <w:szCs w:val="20"/>
          <w:lang w:val="en-US"/>
        </w:rPr>
        <w:t xml:space="preserve">outhern and </w:t>
      </w:r>
      <w:r w:rsidR="00D71E20" w:rsidRPr="001501ED">
        <w:rPr>
          <w:rFonts w:ascii="Arial" w:hAnsi="Arial" w:cs="Arial"/>
          <w:sz w:val="20"/>
          <w:szCs w:val="20"/>
          <w:lang w:val="en-US"/>
        </w:rPr>
        <w:t>c</w:t>
      </w:r>
      <w:r w:rsidR="001E025A" w:rsidRPr="001501ED">
        <w:rPr>
          <w:rFonts w:ascii="Arial" w:hAnsi="Arial" w:cs="Arial"/>
          <w:sz w:val="20"/>
          <w:szCs w:val="20"/>
          <w:lang w:val="en-US"/>
        </w:rPr>
        <w:t>entral-</w:t>
      </w:r>
      <w:r w:rsidR="00D71E20" w:rsidRPr="001501ED">
        <w:rPr>
          <w:rFonts w:ascii="Arial" w:hAnsi="Arial" w:cs="Arial"/>
          <w:sz w:val="20"/>
          <w:szCs w:val="20"/>
          <w:lang w:val="en-US"/>
        </w:rPr>
        <w:t>e</w:t>
      </w:r>
      <w:r w:rsidR="001E025A" w:rsidRPr="001501ED">
        <w:rPr>
          <w:rFonts w:ascii="Arial" w:hAnsi="Arial" w:cs="Arial"/>
          <w:sz w:val="20"/>
          <w:szCs w:val="20"/>
          <w:lang w:val="en-US"/>
        </w:rPr>
        <w:t>astern Côte d'Ivoire.</w:t>
      </w:r>
      <w:r w:rsidR="00FD40A1" w:rsidRPr="001501ED">
        <w:rPr>
          <w:rFonts w:ascii="Arial" w:hAnsi="Arial" w:cs="Arial"/>
          <w:i/>
          <w:iCs/>
          <w:sz w:val="20"/>
          <w:szCs w:val="20"/>
          <w:lang w:val="en-US"/>
        </w:rPr>
        <w:t xml:space="preserve"> Moroccan review of agronomic and veterinary sciences</w:t>
      </w:r>
      <w:r w:rsidRPr="001501ED">
        <w:rPr>
          <w:rFonts w:ascii="Arial" w:hAnsi="Arial" w:cs="Arial"/>
          <w:sz w:val="20"/>
          <w:szCs w:val="20"/>
          <w:lang w:val="en-US"/>
        </w:rPr>
        <w:t xml:space="preserve">, </w:t>
      </w:r>
      <w:r w:rsidRPr="001501ED">
        <w:rPr>
          <w:rFonts w:ascii="Arial" w:hAnsi="Arial" w:cs="Arial"/>
          <w:b/>
          <w:bCs/>
          <w:sz w:val="20"/>
          <w:szCs w:val="20"/>
          <w:lang w:val="en-US"/>
        </w:rPr>
        <w:t>10</w:t>
      </w:r>
      <w:r w:rsidRPr="001501ED">
        <w:rPr>
          <w:rFonts w:ascii="Arial" w:hAnsi="Arial" w:cs="Arial"/>
          <w:sz w:val="20"/>
          <w:szCs w:val="20"/>
          <w:lang w:val="en-US"/>
        </w:rPr>
        <w:t xml:space="preserve"> (1).</w:t>
      </w:r>
      <w:r w:rsidR="00FD40A1" w:rsidRPr="001501ED">
        <w:rPr>
          <w:rFonts w:ascii="Arial" w:hAnsi="Arial" w:cs="Arial"/>
          <w:sz w:val="20"/>
          <w:szCs w:val="20"/>
          <w:lang w:val="en-US"/>
        </w:rPr>
        <w:t xml:space="preserve"> </w:t>
      </w:r>
      <w:r w:rsidR="00EB69AB" w:rsidRPr="001501ED">
        <w:rPr>
          <w:rFonts w:ascii="Arial" w:hAnsi="Arial" w:cs="Arial"/>
          <w:sz w:val="20"/>
          <w:szCs w:val="20"/>
          <w:lang w:val="en-US"/>
        </w:rPr>
        <w:t>https://www.agromaroc.com/index.php/Actes_IAVH2/article/view/1068</w:t>
      </w:r>
    </w:p>
    <w:p w14:paraId="642E85BA" w14:textId="195CE53D" w:rsidR="00891267" w:rsidRPr="001501ED" w:rsidRDefault="00891267" w:rsidP="00891267">
      <w:pPr>
        <w:pStyle w:val="Bibliographie"/>
        <w:rPr>
          <w:rFonts w:ascii="Arial" w:hAnsi="Arial" w:cs="Arial"/>
          <w:sz w:val="20"/>
          <w:szCs w:val="20"/>
          <w:lang w:val="en-US"/>
        </w:rPr>
      </w:pPr>
      <w:r w:rsidRPr="00513AF3">
        <w:rPr>
          <w:rFonts w:ascii="Arial" w:hAnsi="Arial" w:cs="Arial"/>
          <w:sz w:val="20"/>
          <w:szCs w:val="20"/>
        </w:rPr>
        <w:lastRenderedPageBreak/>
        <w:t xml:space="preserve">Getachew T., Dorchies P., &amp; Jacquiet P. (2007). </w:t>
      </w:r>
      <w:r w:rsidRPr="001501ED">
        <w:rPr>
          <w:rFonts w:ascii="Arial" w:hAnsi="Arial" w:cs="Arial"/>
          <w:sz w:val="20"/>
          <w:szCs w:val="20"/>
          <w:lang w:val="en-US"/>
        </w:rPr>
        <w:t xml:space="preserve">Trends and challenges in the effective and sustainable control of </w:t>
      </w:r>
      <w:r w:rsidRPr="001501ED">
        <w:rPr>
          <w:rFonts w:ascii="Arial" w:hAnsi="Arial" w:cs="Arial"/>
          <w:i/>
          <w:iCs/>
          <w:sz w:val="20"/>
          <w:szCs w:val="20"/>
          <w:lang w:val="en-US"/>
        </w:rPr>
        <w:t>Haemonchus contortus</w:t>
      </w:r>
      <w:r w:rsidRPr="001501ED">
        <w:rPr>
          <w:rFonts w:ascii="Arial" w:hAnsi="Arial" w:cs="Arial"/>
          <w:sz w:val="20"/>
          <w:szCs w:val="20"/>
          <w:lang w:val="en-US"/>
        </w:rPr>
        <w:t xml:space="preserve"> infection in sheep. Review. </w:t>
      </w:r>
      <w:r w:rsidRPr="001501ED">
        <w:rPr>
          <w:rFonts w:ascii="Arial" w:hAnsi="Arial" w:cs="Arial"/>
          <w:i/>
          <w:iCs/>
          <w:sz w:val="20"/>
          <w:szCs w:val="20"/>
          <w:lang w:val="en-US"/>
        </w:rPr>
        <w:t>Parasite</w:t>
      </w:r>
      <w:r w:rsidRPr="001501ED">
        <w:rPr>
          <w:rFonts w:ascii="Arial" w:hAnsi="Arial" w:cs="Arial"/>
          <w:sz w:val="20"/>
          <w:szCs w:val="20"/>
          <w:lang w:val="en-US"/>
        </w:rPr>
        <w:t xml:space="preserve">, </w:t>
      </w:r>
      <w:r w:rsidRPr="001501ED">
        <w:rPr>
          <w:rFonts w:ascii="Arial" w:hAnsi="Arial" w:cs="Arial"/>
          <w:b/>
          <w:bCs/>
          <w:sz w:val="20"/>
          <w:szCs w:val="20"/>
          <w:lang w:val="en-US"/>
        </w:rPr>
        <w:t>14</w:t>
      </w:r>
      <w:r w:rsidRPr="001501ED">
        <w:rPr>
          <w:rFonts w:ascii="Arial" w:hAnsi="Arial" w:cs="Arial"/>
          <w:sz w:val="20"/>
          <w:szCs w:val="20"/>
          <w:lang w:val="en-US"/>
        </w:rPr>
        <w:t xml:space="preserve"> (1), 3</w:t>
      </w:r>
      <w:r w:rsidRPr="001501ED">
        <w:rPr>
          <w:rFonts w:ascii="Cambria Math" w:hAnsi="Cambria Math" w:cs="Cambria Math"/>
          <w:sz w:val="20"/>
          <w:szCs w:val="20"/>
          <w:lang w:val="en-US"/>
        </w:rPr>
        <w:t>‑</w:t>
      </w:r>
      <w:r w:rsidRPr="001501ED">
        <w:rPr>
          <w:rFonts w:ascii="Arial" w:hAnsi="Arial" w:cs="Arial"/>
          <w:sz w:val="20"/>
          <w:szCs w:val="20"/>
          <w:lang w:val="en-US"/>
        </w:rPr>
        <w:t>14.</w:t>
      </w:r>
      <w:r w:rsidR="009C0E11" w:rsidRPr="001501ED">
        <w:rPr>
          <w:rFonts w:ascii="Arial" w:hAnsi="Arial" w:cs="Arial"/>
          <w:sz w:val="20"/>
          <w:szCs w:val="20"/>
          <w:lang w:val="en-US"/>
        </w:rPr>
        <w:t xml:space="preserve"> https://www.parasite-journal.org/articles/parasite/abs/2007/01/parasite2007141p3/parasite2007141p3.html</w:t>
      </w:r>
    </w:p>
    <w:p w14:paraId="67CD193E" w14:textId="38282E2E"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Gordon H. M., &amp; Whitlock H. V. (1939). A new technique for counting nematode eggs in sheep faeces. https://www.cabidigitallibrary.org/doi/full/10.5555/19402200592</w:t>
      </w:r>
    </w:p>
    <w:p w14:paraId="424E5636" w14:textId="22C91476"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Hamid H. A., &amp; Adhab A. A. (2023). Effect of </w:t>
      </w:r>
      <w:r w:rsidR="00D71E20" w:rsidRPr="001501ED">
        <w:rPr>
          <w:rFonts w:ascii="Arial" w:hAnsi="Arial" w:cs="Arial"/>
          <w:sz w:val="20"/>
          <w:szCs w:val="20"/>
          <w:lang w:val="en-US"/>
        </w:rPr>
        <w:t>d</w:t>
      </w:r>
      <w:r w:rsidRPr="001501ED">
        <w:rPr>
          <w:rFonts w:ascii="Arial" w:hAnsi="Arial" w:cs="Arial"/>
          <w:sz w:val="20"/>
          <w:szCs w:val="20"/>
          <w:lang w:val="en-US"/>
        </w:rPr>
        <w:t xml:space="preserve">iet </w:t>
      </w:r>
      <w:r w:rsidR="00D71E20" w:rsidRPr="001501ED">
        <w:rPr>
          <w:rFonts w:ascii="Arial" w:hAnsi="Arial" w:cs="Arial"/>
          <w:sz w:val="20"/>
          <w:szCs w:val="20"/>
          <w:lang w:val="en-US"/>
        </w:rPr>
        <w:t>t</w:t>
      </w:r>
      <w:r w:rsidRPr="001501ED">
        <w:rPr>
          <w:rFonts w:ascii="Arial" w:hAnsi="Arial" w:cs="Arial"/>
          <w:sz w:val="20"/>
          <w:szCs w:val="20"/>
          <w:lang w:val="en-US"/>
        </w:rPr>
        <w:t xml:space="preserve">ype </w:t>
      </w:r>
      <w:r w:rsidR="00D71E20" w:rsidRPr="001501ED">
        <w:rPr>
          <w:rFonts w:ascii="Arial" w:hAnsi="Arial" w:cs="Arial"/>
          <w:sz w:val="20"/>
          <w:szCs w:val="20"/>
          <w:lang w:val="en-US"/>
        </w:rPr>
        <w:t>u</w:t>
      </w:r>
      <w:r w:rsidRPr="001501ED">
        <w:rPr>
          <w:rFonts w:ascii="Arial" w:hAnsi="Arial" w:cs="Arial"/>
          <w:sz w:val="20"/>
          <w:szCs w:val="20"/>
          <w:lang w:val="en-US"/>
        </w:rPr>
        <w:t xml:space="preserve">sing </w:t>
      </w:r>
      <w:r w:rsidR="00D71E20" w:rsidRPr="001501ED">
        <w:rPr>
          <w:rFonts w:ascii="Arial" w:hAnsi="Arial" w:cs="Arial"/>
          <w:sz w:val="20"/>
          <w:szCs w:val="20"/>
          <w:lang w:val="en-US"/>
        </w:rPr>
        <w:t>w</w:t>
      </w:r>
      <w:r w:rsidRPr="001501ED">
        <w:rPr>
          <w:rFonts w:ascii="Arial" w:hAnsi="Arial" w:cs="Arial"/>
          <w:sz w:val="20"/>
          <w:szCs w:val="20"/>
          <w:lang w:val="en-US"/>
        </w:rPr>
        <w:t xml:space="preserve">hole or </w:t>
      </w:r>
      <w:r w:rsidR="00D71E20" w:rsidRPr="001501ED">
        <w:rPr>
          <w:rFonts w:ascii="Arial" w:hAnsi="Arial" w:cs="Arial"/>
          <w:sz w:val="20"/>
          <w:szCs w:val="20"/>
          <w:lang w:val="en-US"/>
        </w:rPr>
        <w:t>c</w:t>
      </w:r>
      <w:r w:rsidRPr="001501ED">
        <w:rPr>
          <w:rFonts w:ascii="Arial" w:hAnsi="Arial" w:cs="Arial"/>
          <w:sz w:val="20"/>
          <w:szCs w:val="20"/>
          <w:lang w:val="en-US"/>
        </w:rPr>
        <w:t xml:space="preserve">rushed </w:t>
      </w:r>
      <w:r w:rsidR="00D71E20" w:rsidRPr="001501ED">
        <w:rPr>
          <w:rFonts w:ascii="Arial" w:hAnsi="Arial" w:cs="Arial"/>
          <w:sz w:val="20"/>
          <w:szCs w:val="20"/>
          <w:lang w:val="en-US"/>
        </w:rPr>
        <w:t>g</w:t>
      </w:r>
      <w:r w:rsidRPr="001501ED">
        <w:rPr>
          <w:rFonts w:ascii="Arial" w:hAnsi="Arial" w:cs="Arial"/>
          <w:sz w:val="20"/>
          <w:szCs w:val="20"/>
          <w:lang w:val="en-US"/>
        </w:rPr>
        <w:t xml:space="preserve">rains on </w:t>
      </w:r>
      <w:r w:rsidR="00D71E20" w:rsidRPr="001501ED">
        <w:rPr>
          <w:rFonts w:ascii="Arial" w:hAnsi="Arial" w:cs="Arial"/>
          <w:sz w:val="20"/>
          <w:szCs w:val="20"/>
          <w:lang w:val="en-US"/>
        </w:rPr>
        <w:t>p</w:t>
      </w:r>
      <w:r w:rsidRPr="001501ED">
        <w:rPr>
          <w:rFonts w:ascii="Arial" w:hAnsi="Arial" w:cs="Arial"/>
          <w:sz w:val="20"/>
          <w:szCs w:val="20"/>
          <w:lang w:val="en-US"/>
        </w:rPr>
        <w:t xml:space="preserve">roductive </w:t>
      </w:r>
      <w:r w:rsidR="00D71E20" w:rsidRPr="001501ED">
        <w:rPr>
          <w:rFonts w:ascii="Arial" w:hAnsi="Arial" w:cs="Arial"/>
          <w:sz w:val="20"/>
          <w:szCs w:val="20"/>
          <w:lang w:val="en-US"/>
        </w:rPr>
        <w:t>p</w:t>
      </w:r>
      <w:r w:rsidRPr="001501ED">
        <w:rPr>
          <w:rFonts w:ascii="Arial" w:hAnsi="Arial" w:cs="Arial"/>
          <w:sz w:val="20"/>
          <w:szCs w:val="20"/>
          <w:lang w:val="en-US"/>
        </w:rPr>
        <w:t xml:space="preserve">erformance in </w:t>
      </w:r>
      <w:r w:rsidR="00D71E20" w:rsidRPr="001501ED">
        <w:rPr>
          <w:rFonts w:ascii="Arial" w:hAnsi="Arial" w:cs="Arial"/>
          <w:sz w:val="20"/>
          <w:szCs w:val="20"/>
          <w:lang w:val="en-US"/>
        </w:rPr>
        <w:t>a</w:t>
      </w:r>
      <w:r w:rsidRPr="001501ED">
        <w:rPr>
          <w:rFonts w:ascii="Arial" w:hAnsi="Arial" w:cs="Arial"/>
          <w:sz w:val="20"/>
          <w:szCs w:val="20"/>
          <w:lang w:val="en-US"/>
        </w:rPr>
        <w:t xml:space="preserve">wassi </w:t>
      </w:r>
      <w:r w:rsidR="00D71E20" w:rsidRPr="001501ED">
        <w:rPr>
          <w:rFonts w:ascii="Arial" w:hAnsi="Arial" w:cs="Arial"/>
          <w:sz w:val="20"/>
          <w:szCs w:val="20"/>
          <w:lang w:val="en-US"/>
        </w:rPr>
        <w:t>l</w:t>
      </w:r>
      <w:r w:rsidRPr="001501ED">
        <w:rPr>
          <w:rFonts w:ascii="Arial" w:hAnsi="Arial" w:cs="Arial"/>
          <w:sz w:val="20"/>
          <w:szCs w:val="20"/>
          <w:lang w:val="en-US"/>
        </w:rPr>
        <w:t xml:space="preserve">ambs and </w:t>
      </w:r>
      <w:r w:rsidR="00D71E20" w:rsidRPr="001501ED">
        <w:rPr>
          <w:rFonts w:ascii="Arial" w:hAnsi="Arial" w:cs="Arial"/>
          <w:sz w:val="20"/>
          <w:szCs w:val="20"/>
          <w:lang w:val="en-US"/>
        </w:rPr>
        <w:t>r</w:t>
      </w:r>
      <w:r w:rsidRPr="001501ED">
        <w:rPr>
          <w:rFonts w:ascii="Arial" w:hAnsi="Arial" w:cs="Arial"/>
          <w:sz w:val="20"/>
          <w:szCs w:val="20"/>
          <w:lang w:val="en-US"/>
        </w:rPr>
        <w:t xml:space="preserve">umen </w:t>
      </w:r>
      <w:r w:rsidR="00D71E20" w:rsidRPr="001501ED">
        <w:rPr>
          <w:rFonts w:ascii="Arial" w:hAnsi="Arial" w:cs="Arial"/>
          <w:sz w:val="20"/>
          <w:szCs w:val="20"/>
          <w:lang w:val="en-US"/>
        </w:rPr>
        <w:t>f</w:t>
      </w:r>
      <w:r w:rsidRPr="001501ED">
        <w:rPr>
          <w:rFonts w:ascii="Arial" w:hAnsi="Arial" w:cs="Arial"/>
          <w:sz w:val="20"/>
          <w:szCs w:val="20"/>
          <w:lang w:val="en-US"/>
        </w:rPr>
        <w:t xml:space="preserve">luid </w:t>
      </w:r>
      <w:r w:rsidR="00D71E20" w:rsidRPr="001501ED">
        <w:rPr>
          <w:rFonts w:ascii="Arial" w:hAnsi="Arial" w:cs="Arial"/>
          <w:sz w:val="20"/>
          <w:szCs w:val="20"/>
          <w:lang w:val="en-US"/>
        </w:rPr>
        <w:t>c</w:t>
      </w:r>
      <w:r w:rsidRPr="001501ED">
        <w:rPr>
          <w:rFonts w:ascii="Arial" w:hAnsi="Arial" w:cs="Arial"/>
          <w:sz w:val="20"/>
          <w:szCs w:val="20"/>
          <w:lang w:val="en-US"/>
        </w:rPr>
        <w:t xml:space="preserve">haracteristics. In: IOP </w:t>
      </w:r>
      <w:r w:rsidR="00D71E20" w:rsidRPr="001501ED">
        <w:rPr>
          <w:rFonts w:ascii="Arial" w:hAnsi="Arial" w:cs="Arial"/>
          <w:sz w:val="20"/>
          <w:szCs w:val="20"/>
          <w:lang w:val="en-US"/>
        </w:rPr>
        <w:t>c</w:t>
      </w:r>
      <w:r w:rsidRPr="001501ED">
        <w:rPr>
          <w:rFonts w:ascii="Arial" w:hAnsi="Arial" w:cs="Arial"/>
          <w:sz w:val="20"/>
          <w:szCs w:val="20"/>
          <w:lang w:val="en-US"/>
        </w:rPr>
        <w:t xml:space="preserve">onference </w:t>
      </w:r>
      <w:r w:rsidR="00D71E20" w:rsidRPr="001501ED">
        <w:rPr>
          <w:rFonts w:ascii="Arial" w:hAnsi="Arial" w:cs="Arial"/>
          <w:sz w:val="20"/>
          <w:szCs w:val="20"/>
          <w:lang w:val="en-US"/>
        </w:rPr>
        <w:t>s</w:t>
      </w:r>
      <w:r w:rsidRPr="001501ED">
        <w:rPr>
          <w:rFonts w:ascii="Arial" w:hAnsi="Arial" w:cs="Arial"/>
          <w:sz w:val="20"/>
          <w:szCs w:val="20"/>
          <w:lang w:val="en-US"/>
        </w:rPr>
        <w:t xml:space="preserve">eries: Earth and </w:t>
      </w:r>
      <w:r w:rsidR="00D71E20" w:rsidRPr="001501ED">
        <w:rPr>
          <w:rFonts w:ascii="Arial" w:hAnsi="Arial" w:cs="Arial"/>
          <w:sz w:val="20"/>
          <w:szCs w:val="20"/>
          <w:lang w:val="en-US"/>
        </w:rPr>
        <w:t>e</w:t>
      </w:r>
      <w:r w:rsidRPr="001501ED">
        <w:rPr>
          <w:rFonts w:ascii="Arial" w:hAnsi="Arial" w:cs="Arial"/>
          <w:sz w:val="20"/>
          <w:szCs w:val="20"/>
          <w:lang w:val="en-US"/>
        </w:rPr>
        <w:t xml:space="preserve">nvironmental </w:t>
      </w:r>
      <w:r w:rsidR="00D71E20" w:rsidRPr="001501ED">
        <w:rPr>
          <w:rFonts w:ascii="Arial" w:hAnsi="Arial" w:cs="Arial"/>
          <w:sz w:val="20"/>
          <w:szCs w:val="20"/>
          <w:lang w:val="en-US"/>
        </w:rPr>
        <w:t>s</w:t>
      </w:r>
      <w:r w:rsidRPr="001501ED">
        <w:rPr>
          <w:rFonts w:ascii="Arial" w:hAnsi="Arial" w:cs="Arial"/>
          <w:sz w:val="20"/>
          <w:szCs w:val="20"/>
          <w:lang w:val="en-US"/>
        </w:rPr>
        <w:t>cience. Vol. 1259. p. 012061. IOP Publishing.</w:t>
      </w:r>
      <w:r w:rsidR="009C0E11" w:rsidRPr="001501ED">
        <w:rPr>
          <w:rFonts w:ascii="Arial" w:hAnsi="Arial" w:cs="Arial"/>
          <w:sz w:val="20"/>
          <w:szCs w:val="20"/>
          <w:lang w:val="en-US"/>
        </w:rPr>
        <w:t xml:space="preserve"> https://iopscience.iop.org/article/10.1088/1755-1315/1259/1/012061/meta</w:t>
      </w:r>
    </w:p>
    <w:p w14:paraId="524E24AA" w14:textId="6F1194A9"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Höglund J., &amp; Gustafsson K. (2023). Anthelmintic Treatment of Sheep and the Role of Parasites Refugia in a Local Context. </w:t>
      </w:r>
      <w:r w:rsidRPr="001501ED">
        <w:rPr>
          <w:rFonts w:ascii="Arial" w:hAnsi="Arial" w:cs="Arial"/>
          <w:i/>
          <w:iCs/>
          <w:sz w:val="20"/>
          <w:szCs w:val="20"/>
          <w:lang w:val="en-US"/>
        </w:rPr>
        <w:t>Animals</w:t>
      </w:r>
      <w:r w:rsidRPr="001501ED">
        <w:rPr>
          <w:rFonts w:ascii="Arial" w:hAnsi="Arial" w:cs="Arial"/>
          <w:sz w:val="20"/>
          <w:szCs w:val="20"/>
          <w:lang w:val="en-US"/>
        </w:rPr>
        <w:t xml:space="preserve">, </w:t>
      </w:r>
      <w:r w:rsidRPr="001501ED">
        <w:rPr>
          <w:rFonts w:ascii="Arial" w:hAnsi="Arial" w:cs="Arial"/>
          <w:b/>
          <w:bCs/>
          <w:sz w:val="20"/>
          <w:szCs w:val="20"/>
          <w:lang w:val="en-US"/>
        </w:rPr>
        <w:t>13</w:t>
      </w:r>
      <w:r w:rsidRPr="001501ED">
        <w:rPr>
          <w:rFonts w:ascii="Arial" w:hAnsi="Arial" w:cs="Arial"/>
          <w:sz w:val="20"/>
          <w:szCs w:val="20"/>
          <w:lang w:val="en-US"/>
        </w:rPr>
        <w:t xml:space="preserve"> (12), 1960.</w:t>
      </w:r>
      <w:r w:rsidR="009C0E11" w:rsidRPr="001501ED">
        <w:rPr>
          <w:rFonts w:ascii="Arial" w:hAnsi="Arial" w:cs="Arial"/>
          <w:sz w:val="20"/>
          <w:szCs w:val="20"/>
          <w:lang w:val="en-US"/>
        </w:rPr>
        <w:t xml:space="preserve"> https://www.mdpi.com/2076-2615/13/12/1960</w:t>
      </w:r>
    </w:p>
    <w:p w14:paraId="1AE17FCD" w14:textId="0106A341"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Hossain M., Disha N., Shourove J., &amp; dey P. (2020). Determination of Antioxidant Activity and Total Tannin from Drumstick (Moringa oleifera Lam.) Leaves Using Different Solvent Extraction Methods. </w:t>
      </w:r>
      <w:r w:rsidRPr="001501ED">
        <w:rPr>
          <w:rFonts w:ascii="Arial" w:hAnsi="Arial" w:cs="Arial"/>
          <w:i/>
          <w:iCs/>
          <w:sz w:val="20"/>
          <w:szCs w:val="20"/>
          <w:lang w:val="en-US"/>
        </w:rPr>
        <w:t>Turkish Journal of Agriculture - Food Science and Technology</w:t>
      </w:r>
      <w:r w:rsidRPr="001501ED">
        <w:rPr>
          <w:rFonts w:ascii="Arial" w:hAnsi="Arial" w:cs="Arial"/>
          <w:sz w:val="20"/>
          <w:szCs w:val="20"/>
          <w:lang w:val="en-US"/>
        </w:rPr>
        <w:t xml:space="preserve">, </w:t>
      </w:r>
      <w:r w:rsidRPr="001501ED">
        <w:rPr>
          <w:rFonts w:ascii="Arial" w:hAnsi="Arial" w:cs="Arial"/>
          <w:b/>
          <w:bCs/>
          <w:sz w:val="20"/>
          <w:szCs w:val="20"/>
          <w:lang w:val="en-US"/>
        </w:rPr>
        <w:t>8</w:t>
      </w:r>
      <w:r w:rsidRPr="001501ED">
        <w:rPr>
          <w:rFonts w:ascii="Arial" w:hAnsi="Arial" w:cs="Arial"/>
          <w:sz w:val="20"/>
          <w:szCs w:val="20"/>
          <w:lang w:val="en-US"/>
        </w:rPr>
        <w:t xml:space="preserve"> , 2749</w:t>
      </w:r>
      <w:r w:rsidRPr="001501ED">
        <w:rPr>
          <w:rFonts w:ascii="Cambria Math" w:hAnsi="Cambria Math" w:cs="Cambria Math"/>
          <w:sz w:val="20"/>
          <w:szCs w:val="20"/>
          <w:lang w:val="en-US"/>
        </w:rPr>
        <w:t>‑</w:t>
      </w:r>
      <w:r w:rsidRPr="001501ED">
        <w:rPr>
          <w:rFonts w:ascii="Arial" w:hAnsi="Arial" w:cs="Arial"/>
          <w:sz w:val="20"/>
          <w:szCs w:val="20"/>
          <w:lang w:val="en-US"/>
        </w:rPr>
        <w:t>2755.</w:t>
      </w:r>
      <w:r w:rsidR="007B073F" w:rsidRPr="001501ED">
        <w:rPr>
          <w:rFonts w:ascii="Arial" w:hAnsi="Arial" w:cs="Arial"/>
          <w:sz w:val="20"/>
          <w:szCs w:val="20"/>
          <w:lang w:val="en-US"/>
        </w:rPr>
        <w:t xml:space="preserve"> http://agrifoodscience.com/index.php/TURJAF/article/view/4038</w:t>
      </w:r>
    </w:p>
    <w:p w14:paraId="57F0A07B" w14:textId="26BEE4BA"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Hoste H., Jackson F., Athanasiadou S., Thamsborg S. M., &amp; Hoskin S. O. (2006). The effects of tannin-rich plants on parasitic nematodes in ruminants. </w:t>
      </w:r>
      <w:r w:rsidRPr="001501ED">
        <w:rPr>
          <w:rFonts w:ascii="Arial" w:hAnsi="Arial" w:cs="Arial"/>
          <w:i/>
          <w:iCs/>
          <w:sz w:val="20"/>
          <w:szCs w:val="20"/>
          <w:lang w:val="en-US"/>
        </w:rPr>
        <w:t>Trends in Parasitology</w:t>
      </w:r>
      <w:r w:rsidRPr="001501ED">
        <w:rPr>
          <w:rFonts w:ascii="Arial" w:hAnsi="Arial" w:cs="Arial"/>
          <w:sz w:val="20"/>
          <w:szCs w:val="20"/>
          <w:lang w:val="en-US"/>
        </w:rPr>
        <w:t xml:space="preserve">, </w:t>
      </w:r>
      <w:r w:rsidRPr="001501ED">
        <w:rPr>
          <w:rFonts w:ascii="Arial" w:hAnsi="Arial" w:cs="Arial"/>
          <w:b/>
          <w:bCs/>
          <w:sz w:val="20"/>
          <w:szCs w:val="20"/>
          <w:lang w:val="en-US"/>
        </w:rPr>
        <w:t>22</w:t>
      </w:r>
      <w:r w:rsidRPr="001501ED">
        <w:rPr>
          <w:rFonts w:ascii="Arial" w:hAnsi="Arial" w:cs="Arial"/>
          <w:sz w:val="20"/>
          <w:szCs w:val="20"/>
          <w:lang w:val="en-US"/>
        </w:rPr>
        <w:t xml:space="preserve"> (6), 253</w:t>
      </w:r>
      <w:r w:rsidRPr="001501ED">
        <w:rPr>
          <w:rFonts w:ascii="Cambria Math" w:hAnsi="Cambria Math" w:cs="Cambria Math"/>
          <w:sz w:val="20"/>
          <w:szCs w:val="20"/>
          <w:lang w:val="en-US"/>
        </w:rPr>
        <w:t>‑</w:t>
      </w:r>
      <w:r w:rsidRPr="001501ED">
        <w:rPr>
          <w:rFonts w:ascii="Arial" w:hAnsi="Arial" w:cs="Arial"/>
          <w:sz w:val="20"/>
          <w:szCs w:val="20"/>
          <w:lang w:val="en-US"/>
        </w:rPr>
        <w:t>261.</w:t>
      </w:r>
      <w:r w:rsidR="007B073F" w:rsidRPr="001501ED">
        <w:rPr>
          <w:rFonts w:ascii="Arial" w:hAnsi="Arial" w:cs="Arial"/>
          <w:sz w:val="20"/>
          <w:szCs w:val="20"/>
          <w:lang w:val="en-US"/>
        </w:rPr>
        <w:t xml:space="preserve"> https://www.cell.com/trends/parasitology/abstract/S1471 4922(06)00099-7</w:t>
      </w:r>
    </w:p>
    <w:p w14:paraId="454973B0" w14:textId="5C96E106"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Kouamé T. K., Siaka S., Kassi A. B. B., &amp; Soro Y. (2021). </w:t>
      </w:r>
      <w:r w:rsidR="00D71E20" w:rsidRPr="001501ED">
        <w:rPr>
          <w:rFonts w:ascii="Arial" w:hAnsi="Arial" w:cs="Arial"/>
          <w:sz w:val="20"/>
          <w:szCs w:val="20"/>
          <w:lang w:val="en-US"/>
        </w:rPr>
        <w:t xml:space="preserve">Determination of Total Polyphenol, Total Flavonoid, and Tannin Contents in Young Unopened Leaves of </w:t>
      </w:r>
      <w:r w:rsidR="00D71E20" w:rsidRPr="001501ED">
        <w:rPr>
          <w:rFonts w:ascii="Arial" w:hAnsi="Arial" w:cs="Arial"/>
          <w:i/>
          <w:iCs/>
          <w:sz w:val="20"/>
          <w:szCs w:val="20"/>
          <w:lang w:val="en-US"/>
        </w:rPr>
        <w:t xml:space="preserve">Piliostigma thonningii </w:t>
      </w:r>
      <w:r w:rsidRPr="001501ED">
        <w:rPr>
          <w:rFonts w:ascii="Arial" w:hAnsi="Arial" w:cs="Arial"/>
          <w:sz w:val="20"/>
          <w:szCs w:val="20"/>
          <w:lang w:val="en-US"/>
        </w:rPr>
        <w:t xml:space="preserve">(Caesalpiniaceae). </w:t>
      </w:r>
      <w:r w:rsidRPr="001501ED">
        <w:rPr>
          <w:rFonts w:ascii="Arial" w:hAnsi="Arial" w:cs="Arial"/>
          <w:i/>
          <w:iCs/>
          <w:sz w:val="20"/>
          <w:szCs w:val="20"/>
          <w:lang w:val="en-US"/>
        </w:rPr>
        <w:t>International Journal of Biological and Chemical Sciences</w:t>
      </w:r>
      <w:r w:rsidRPr="001501ED">
        <w:rPr>
          <w:rFonts w:ascii="Arial" w:hAnsi="Arial" w:cs="Arial"/>
          <w:sz w:val="20"/>
          <w:szCs w:val="20"/>
          <w:lang w:val="en-US"/>
        </w:rPr>
        <w:t xml:space="preserve">, </w:t>
      </w:r>
      <w:r w:rsidRPr="001501ED">
        <w:rPr>
          <w:rFonts w:ascii="Arial" w:hAnsi="Arial" w:cs="Arial"/>
          <w:b/>
          <w:bCs/>
          <w:sz w:val="20"/>
          <w:szCs w:val="20"/>
          <w:lang w:val="en-US"/>
        </w:rPr>
        <w:t>15</w:t>
      </w:r>
      <w:r w:rsidRPr="001501ED">
        <w:rPr>
          <w:rFonts w:ascii="Arial" w:hAnsi="Arial" w:cs="Arial"/>
          <w:sz w:val="20"/>
          <w:szCs w:val="20"/>
          <w:lang w:val="en-US"/>
        </w:rPr>
        <w:t xml:space="preserve"> (1), 97</w:t>
      </w:r>
      <w:r w:rsidRPr="001501ED">
        <w:rPr>
          <w:rFonts w:ascii="Cambria Math" w:hAnsi="Cambria Math" w:cs="Cambria Math"/>
          <w:sz w:val="20"/>
          <w:szCs w:val="20"/>
          <w:lang w:val="en-US"/>
        </w:rPr>
        <w:t>‑</w:t>
      </w:r>
      <w:r w:rsidRPr="001501ED">
        <w:rPr>
          <w:rFonts w:ascii="Arial" w:hAnsi="Arial" w:cs="Arial"/>
          <w:sz w:val="20"/>
          <w:szCs w:val="20"/>
          <w:lang w:val="en-US"/>
        </w:rPr>
        <w:t>105.</w:t>
      </w:r>
      <w:r w:rsidR="007B073F" w:rsidRPr="001501ED">
        <w:rPr>
          <w:rFonts w:ascii="Arial" w:hAnsi="Arial" w:cs="Arial"/>
          <w:sz w:val="20"/>
          <w:szCs w:val="20"/>
          <w:lang w:val="en-US"/>
        </w:rPr>
        <w:t xml:space="preserve"> https://www.ajol.info/index.php/ijbcs/article/view/206175</w:t>
      </w:r>
    </w:p>
    <w:p w14:paraId="2DE7FB15" w14:textId="292AA73E" w:rsidR="00891267" w:rsidRPr="00513AF3" w:rsidRDefault="00891267" w:rsidP="00891267">
      <w:pPr>
        <w:pStyle w:val="Bibliographie"/>
        <w:rPr>
          <w:rFonts w:ascii="Arial" w:hAnsi="Arial" w:cs="Arial"/>
          <w:sz w:val="20"/>
          <w:szCs w:val="20"/>
          <w:lang w:val="de-DE"/>
        </w:rPr>
      </w:pPr>
      <w:r w:rsidRPr="001501ED">
        <w:rPr>
          <w:rFonts w:ascii="Arial" w:hAnsi="Arial" w:cs="Arial"/>
          <w:sz w:val="20"/>
          <w:szCs w:val="20"/>
          <w:lang w:val="en-US"/>
        </w:rPr>
        <w:t xml:space="preserve">Leroy F., Smith N. W., Adesogan A. T., Beal T., Iannotti L., Moughan P. J., &amp; Mann N. (2023). The role of meat in the human diet: evolutionary aspects and nutritional value. </w:t>
      </w:r>
      <w:r w:rsidRPr="00513AF3">
        <w:rPr>
          <w:rFonts w:ascii="Arial" w:hAnsi="Arial" w:cs="Arial"/>
          <w:i/>
          <w:iCs/>
          <w:sz w:val="20"/>
          <w:szCs w:val="20"/>
          <w:lang w:val="de-DE"/>
        </w:rPr>
        <w:t>Animal Frontiers</w:t>
      </w:r>
      <w:r w:rsidRPr="00513AF3">
        <w:rPr>
          <w:rFonts w:ascii="Arial" w:hAnsi="Arial" w:cs="Arial"/>
          <w:sz w:val="20"/>
          <w:szCs w:val="20"/>
          <w:lang w:val="de-DE"/>
        </w:rPr>
        <w:t xml:space="preserve">, </w:t>
      </w:r>
      <w:r w:rsidRPr="00513AF3">
        <w:rPr>
          <w:rFonts w:ascii="Arial" w:hAnsi="Arial" w:cs="Arial"/>
          <w:b/>
          <w:bCs/>
          <w:sz w:val="20"/>
          <w:szCs w:val="20"/>
          <w:lang w:val="de-DE"/>
        </w:rPr>
        <w:t>13</w:t>
      </w:r>
      <w:r w:rsidRPr="00513AF3">
        <w:rPr>
          <w:rFonts w:ascii="Arial" w:hAnsi="Arial" w:cs="Arial"/>
          <w:sz w:val="20"/>
          <w:szCs w:val="20"/>
          <w:lang w:val="de-DE"/>
        </w:rPr>
        <w:t xml:space="preserve"> (2), 11</w:t>
      </w:r>
      <w:r w:rsidRPr="00513AF3">
        <w:rPr>
          <w:rFonts w:ascii="Cambria Math" w:hAnsi="Cambria Math" w:cs="Cambria Math"/>
          <w:sz w:val="20"/>
          <w:szCs w:val="20"/>
          <w:lang w:val="de-DE"/>
        </w:rPr>
        <w:t>‑</w:t>
      </w:r>
      <w:r w:rsidRPr="00513AF3">
        <w:rPr>
          <w:rFonts w:ascii="Arial" w:hAnsi="Arial" w:cs="Arial"/>
          <w:sz w:val="20"/>
          <w:szCs w:val="20"/>
          <w:lang w:val="de-DE"/>
        </w:rPr>
        <w:t>18.</w:t>
      </w:r>
      <w:r w:rsidR="00E1332F" w:rsidRPr="00513AF3">
        <w:rPr>
          <w:rFonts w:ascii="Arial" w:hAnsi="Arial" w:cs="Arial"/>
          <w:sz w:val="20"/>
          <w:szCs w:val="20"/>
          <w:lang w:val="de-DE"/>
        </w:rPr>
        <w:t xml:space="preserve"> https://doi.org/10.1093/af/vfac093</w:t>
      </w:r>
    </w:p>
    <w:p w14:paraId="37982DCB" w14:textId="53EA1E32" w:rsidR="00891267" w:rsidRPr="001501ED" w:rsidRDefault="00891267" w:rsidP="00E1332F">
      <w:pPr>
        <w:pStyle w:val="Bibliographie"/>
        <w:rPr>
          <w:rFonts w:ascii="Arial" w:hAnsi="Arial" w:cs="Arial"/>
          <w:sz w:val="20"/>
          <w:szCs w:val="20"/>
          <w:lang w:val="en-US"/>
        </w:rPr>
      </w:pPr>
      <w:r w:rsidRPr="00513AF3">
        <w:rPr>
          <w:rFonts w:ascii="Arial" w:hAnsi="Arial" w:cs="Arial"/>
          <w:sz w:val="20"/>
          <w:szCs w:val="20"/>
          <w:lang w:val="de-DE"/>
        </w:rPr>
        <w:t xml:space="preserve">Mueller-Harvey I., Bee G., Dohme-Meier F., Hoste H., Karonen M., Kölliker R., Lüscher A., Niderkorn V., Pellikaan W. F., &amp; Salminen J.-P. (2019). </w:t>
      </w:r>
      <w:r w:rsidRPr="001501ED">
        <w:rPr>
          <w:rFonts w:ascii="Arial" w:hAnsi="Arial" w:cs="Arial"/>
          <w:sz w:val="20"/>
          <w:szCs w:val="20"/>
          <w:lang w:val="en-US"/>
        </w:rPr>
        <w:t xml:space="preserve">Benefits of condensed tannins in forage legumes </w:t>
      </w:r>
      <w:r w:rsidRPr="001501ED">
        <w:rPr>
          <w:rFonts w:ascii="Arial" w:hAnsi="Arial" w:cs="Arial"/>
          <w:sz w:val="20"/>
          <w:szCs w:val="20"/>
          <w:lang w:val="en-US"/>
        </w:rPr>
        <w:lastRenderedPageBreak/>
        <w:t xml:space="preserve">fed to ruminants: Importance of structure, concentration, and diet composition. </w:t>
      </w:r>
      <w:r w:rsidRPr="001501ED">
        <w:rPr>
          <w:rFonts w:ascii="Arial" w:hAnsi="Arial" w:cs="Arial"/>
          <w:i/>
          <w:iCs/>
          <w:sz w:val="20"/>
          <w:szCs w:val="20"/>
          <w:lang w:val="en-US"/>
        </w:rPr>
        <w:t>Crop Science</w:t>
      </w:r>
      <w:r w:rsidRPr="001501ED">
        <w:rPr>
          <w:rFonts w:ascii="Arial" w:hAnsi="Arial" w:cs="Arial"/>
          <w:sz w:val="20"/>
          <w:szCs w:val="20"/>
          <w:lang w:val="en-US"/>
        </w:rPr>
        <w:t xml:space="preserve">, </w:t>
      </w:r>
      <w:r w:rsidRPr="001501ED">
        <w:rPr>
          <w:rFonts w:ascii="Arial" w:hAnsi="Arial" w:cs="Arial"/>
          <w:b/>
          <w:bCs/>
          <w:sz w:val="20"/>
          <w:szCs w:val="20"/>
          <w:lang w:val="en-US"/>
        </w:rPr>
        <w:t>59</w:t>
      </w:r>
      <w:r w:rsidRPr="001501ED">
        <w:rPr>
          <w:rFonts w:ascii="Arial" w:hAnsi="Arial" w:cs="Arial"/>
          <w:sz w:val="20"/>
          <w:szCs w:val="20"/>
          <w:lang w:val="en-US"/>
        </w:rPr>
        <w:t xml:space="preserve"> (3), 861</w:t>
      </w:r>
      <w:r w:rsidRPr="001501ED">
        <w:rPr>
          <w:rFonts w:ascii="Cambria Math" w:hAnsi="Cambria Math" w:cs="Cambria Math"/>
          <w:sz w:val="20"/>
          <w:szCs w:val="20"/>
          <w:lang w:val="en-US"/>
        </w:rPr>
        <w:t>‑</w:t>
      </w:r>
      <w:r w:rsidRPr="001501ED">
        <w:rPr>
          <w:rFonts w:ascii="Arial" w:hAnsi="Arial" w:cs="Arial"/>
          <w:sz w:val="20"/>
          <w:szCs w:val="20"/>
          <w:lang w:val="en-US"/>
        </w:rPr>
        <w:t>885.</w:t>
      </w:r>
      <w:r w:rsidR="00E1332F" w:rsidRPr="001501ED">
        <w:rPr>
          <w:rFonts w:ascii="Arial" w:hAnsi="Arial" w:cs="Arial"/>
          <w:sz w:val="20"/>
          <w:szCs w:val="20"/>
          <w:lang w:val="en-US"/>
        </w:rPr>
        <w:t xml:space="preserve"> https://doi.org/10.2135/cropsci2017.06.0369</w:t>
      </w:r>
    </w:p>
    <w:p w14:paraId="6421A46D" w14:textId="77777777"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Neha A., Shaik A., Chelkapally S. C., Kolikapongu R. S., Namani S. C., Erukulla T., Batchu P., Mendez N., Smith Y., Brown D., Whitley N. C., Pech-Cervantes A. A., Dykes G. S., Owen V. R., Kannan G., Miller J. E., Siddique A., &amp; Terrill T. H. (2024). Effect of feeding a blackseed meal-sericea lespedeza leaf meal pellet on gastrointestinal nematode and coccidia infection and animal performance in young goats. </w:t>
      </w:r>
      <w:r w:rsidRPr="001501ED">
        <w:rPr>
          <w:rFonts w:ascii="Arial" w:hAnsi="Arial" w:cs="Arial"/>
          <w:i/>
          <w:iCs/>
          <w:sz w:val="20"/>
          <w:szCs w:val="20"/>
          <w:lang w:val="en-US"/>
        </w:rPr>
        <w:t>Veterinary Parasitology</w:t>
      </w:r>
      <w:r w:rsidRPr="001501ED">
        <w:rPr>
          <w:rFonts w:ascii="Arial" w:hAnsi="Arial" w:cs="Arial"/>
          <w:sz w:val="20"/>
          <w:szCs w:val="20"/>
          <w:lang w:val="en-US"/>
        </w:rPr>
        <w:t xml:space="preserve">, </w:t>
      </w:r>
      <w:r w:rsidRPr="001501ED">
        <w:rPr>
          <w:rFonts w:ascii="Arial" w:hAnsi="Arial" w:cs="Arial"/>
          <w:b/>
          <w:bCs/>
          <w:sz w:val="20"/>
          <w:szCs w:val="20"/>
          <w:lang w:val="en-US"/>
        </w:rPr>
        <w:t>331</w:t>
      </w:r>
      <w:r w:rsidRPr="001501ED">
        <w:rPr>
          <w:rFonts w:ascii="Arial" w:hAnsi="Arial" w:cs="Arial"/>
          <w:sz w:val="20"/>
          <w:szCs w:val="20"/>
          <w:lang w:val="en-US"/>
        </w:rPr>
        <w:t xml:space="preserve"> , 110253.</w:t>
      </w:r>
    </w:p>
    <w:p w14:paraId="79ADE813" w14:textId="77777777" w:rsidR="00891267" w:rsidRPr="00513AF3" w:rsidRDefault="00891267" w:rsidP="00891267">
      <w:pPr>
        <w:pStyle w:val="Bibliographie"/>
        <w:rPr>
          <w:rFonts w:ascii="Arial" w:hAnsi="Arial" w:cs="Arial"/>
          <w:sz w:val="20"/>
          <w:szCs w:val="20"/>
          <w:lang w:val="pt-PT"/>
        </w:rPr>
      </w:pPr>
      <w:r w:rsidRPr="001501ED">
        <w:rPr>
          <w:rFonts w:ascii="Arial" w:hAnsi="Arial" w:cs="Arial"/>
          <w:sz w:val="20"/>
          <w:szCs w:val="20"/>
          <w:lang w:val="en-US"/>
        </w:rPr>
        <w:t xml:space="preserve">Ngámbi J. W., Selapa M. J., Brown D., &amp; Manyelo T. G. (2022). The effect of varying levels of purified condensed tannins on performance, blood profile, meat quality and methane emission in male Bapedi sheep fed grass hay and pellet-based diet. </w:t>
      </w:r>
      <w:r w:rsidRPr="00513AF3">
        <w:rPr>
          <w:rFonts w:ascii="Arial" w:hAnsi="Arial" w:cs="Arial"/>
          <w:i/>
          <w:iCs/>
          <w:sz w:val="20"/>
          <w:szCs w:val="20"/>
          <w:lang w:val="pt-PT"/>
        </w:rPr>
        <w:t>Tropical Animal Health and Production</w:t>
      </w:r>
      <w:r w:rsidRPr="00513AF3">
        <w:rPr>
          <w:rFonts w:ascii="Arial" w:hAnsi="Arial" w:cs="Arial"/>
          <w:sz w:val="20"/>
          <w:szCs w:val="20"/>
          <w:lang w:val="pt-PT"/>
        </w:rPr>
        <w:t xml:space="preserve">, </w:t>
      </w:r>
      <w:r w:rsidRPr="00513AF3">
        <w:rPr>
          <w:rFonts w:ascii="Arial" w:hAnsi="Arial" w:cs="Arial"/>
          <w:b/>
          <w:bCs/>
          <w:sz w:val="20"/>
          <w:szCs w:val="20"/>
          <w:lang w:val="pt-PT"/>
        </w:rPr>
        <w:t>54</w:t>
      </w:r>
      <w:r w:rsidRPr="00513AF3">
        <w:rPr>
          <w:rFonts w:ascii="Arial" w:hAnsi="Arial" w:cs="Arial"/>
          <w:sz w:val="20"/>
          <w:szCs w:val="20"/>
          <w:lang w:val="pt-PT"/>
        </w:rPr>
        <w:t xml:space="preserve"> (5), 263.</w:t>
      </w:r>
    </w:p>
    <w:p w14:paraId="1FAD121F" w14:textId="77777777" w:rsidR="00891267" w:rsidRPr="001501ED" w:rsidRDefault="00891267" w:rsidP="00891267">
      <w:pPr>
        <w:pStyle w:val="Bibliographie"/>
        <w:rPr>
          <w:rFonts w:ascii="Arial" w:hAnsi="Arial" w:cs="Arial"/>
          <w:sz w:val="20"/>
          <w:szCs w:val="20"/>
          <w:lang w:val="en-US"/>
        </w:rPr>
      </w:pPr>
      <w:r w:rsidRPr="00513AF3">
        <w:rPr>
          <w:rFonts w:ascii="Arial" w:hAnsi="Arial" w:cs="Arial"/>
          <w:sz w:val="20"/>
          <w:szCs w:val="20"/>
          <w:lang w:val="pt-PT"/>
        </w:rPr>
        <w:t xml:space="preserve">Orzuna-Orzuna J. F., Dorantes-Iturbide G., Lara-Bueno A., Mendoza-Martínez G. D., Miranda-Romero L. A., &amp; Lee-Rangel H. A. (2021). </w:t>
      </w:r>
      <w:r w:rsidRPr="001501ED">
        <w:rPr>
          <w:rFonts w:ascii="Arial" w:hAnsi="Arial" w:cs="Arial"/>
          <w:sz w:val="20"/>
          <w:szCs w:val="20"/>
          <w:lang w:val="en-US"/>
        </w:rPr>
        <w:t xml:space="preserve">Growth Performance, Meat Quality and Antioxidant Status of Sheep Supplemented with Tannins: A Meta-Analysis. </w:t>
      </w:r>
      <w:r w:rsidRPr="001501ED">
        <w:rPr>
          <w:rFonts w:ascii="Arial" w:hAnsi="Arial" w:cs="Arial"/>
          <w:i/>
          <w:iCs/>
          <w:sz w:val="20"/>
          <w:szCs w:val="20"/>
          <w:lang w:val="en-US"/>
        </w:rPr>
        <w:t>Animals</w:t>
      </w:r>
      <w:r w:rsidRPr="001501ED">
        <w:rPr>
          <w:rFonts w:ascii="Arial" w:hAnsi="Arial" w:cs="Arial"/>
          <w:sz w:val="20"/>
          <w:szCs w:val="20"/>
          <w:lang w:val="en-US"/>
        </w:rPr>
        <w:t xml:space="preserve">, </w:t>
      </w:r>
      <w:r w:rsidRPr="001501ED">
        <w:rPr>
          <w:rFonts w:ascii="Arial" w:hAnsi="Arial" w:cs="Arial"/>
          <w:b/>
          <w:bCs/>
          <w:sz w:val="20"/>
          <w:szCs w:val="20"/>
          <w:lang w:val="en-US"/>
        </w:rPr>
        <w:t>11</w:t>
      </w:r>
      <w:r w:rsidRPr="001501ED">
        <w:rPr>
          <w:rFonts w:ascii="Arial" w:hAnsi="Arial" w:cs="Arial"/>
          <w:sz w:val="20"/>
          <w:szCs w:val="20"/>
          <w:lang w:val="en-US"/>
        </w:rPr>
        <w:t xml:space="preserve"> (11), 3184.</w:t>
      </w:r>
    </w:p>
    <w:p w14:paraId="4D9CF46C" w14:textId="77777777"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Polizopoulou Z. S. (2010). Haematological tests in sheep health management. </w:t>
      </w:r>
      <w:r w:rsidRPr="001501ED">
        <w:rPr>
          <w:rFonts w:ascii="Arial" w:hAnsi="Arial" w:cs="Arial"/>
          <w:i/>
          <w:iCs/>
          <w:sz w:val="20"/>
          <w:szCs w:val="20"/>
          <w:lang w:val="en-US"/>
        </w:rPr>
        <w:t>Small Ruminant Research</w:t>
      </w:r>
      <w:r w:rsidRPr="001501ED">
        <w:rPr>
          <w:rFonts w:ascii="Arial" w:hAnsi="Arial" w:cs="Arial"/>
          <w:sz w:val="20"/>
          <w:szCs w:val="20"/>
          <w:lang w:val="en-US"/>
        </w:rPr>
        <w:t xml:space="preserve">, </w:t>
      </w:r>
      <w:r w:rsidRPr="001501ED">
        <w:rPr>
          <w:rFonts w:ascii="Arial" w:hAnsi="Arial" w:cs="Arial"/>
          <w:b/>
          <w:bCs/>
          <w:sz w:val="20"/>
          <w:szCs w:val="20"/>
          <w:lang w:val="en-US"/>
        </w:rPr>
        <w:t>92</w:t>
      </w:r>
      <w:r w:rsidRPr="001501ED">
        <w:rPr>
          <w:rFonts w:ascii="Arial" w:hAnsi="Arial" w:cs="Arial"/>
          <w:sz w:val="20"/>
          <w:szCs w:val="20"/>
          <w:lang w:val="en-US"/>
        </w:rPr>
        <w:t xml:space="preserve"> (1</w:t>
      </w:r>
      <w:r w:rsidRPr="001501ED">
        <w:rPr>
          <w:rFonts w:ascii="Cambria Math" w:hAnsi="Cambria Math" w:cs="Cambria Math"/>
          <w:sz w:val="20"/>
          <w:szCs w:val="20"/>
          <w:lang w:val="en-US"/>
        </w:rPr>
        <w:t>‑</w:t>
      </w:r>
      <w:r w:rsidRPr="001501ED">
        <w:rPr>
          <w:rFonts w:ascii="Arial" w:hAnsi="Arial" w:cs="Arial"/>
          <w:sz w:val="20"/>
          <w:szCs w:val="20"/>
          <w:lang w:val="en-US"/>
        </w:rPr>
        <w:t>3), 88</w:t>
      </w:r>
      <w:r w:rsidRPr="001501ED">
        <w:rPr>
          <w:rFonts w:ascii="Cambria Math" w:hAnsi="Cambria Math" w:cs="Cambria Math"/>
          <w:sz w:val="20"/>
          <w:szCs w:val="20"/>
          <w:lang w:val="en-US"/>
        </w:rPr>
        <w:t>‑</w:t>
      </w:r>
      <w:r w:rsidRPr="001501ED">
        <w:rPr>
          <w:rFonts w:ascii="Arial" w:hAnsi="Arial" w:cs="Arial"/>
          <w:sz w:val="20"/>
          <w:szCs w:val="20"/>
          <w:lang w:val="en-US"/>
        </w:rPr>
        <w:t>91.</w:t>
      </w:r>
    </w:p>
    <w:p w14:paraId="19599FD0" w14:textId="77777777"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Ponnampalam E. N., Plozza T., Kerr M. G., Linden N., Mitchell M., Bekhit A. E.-D. A., Jacobs J. L., &amp; Hopkins D. L. (2017). Interaction of diet and long ageing period on lipid oxidation and colour stability of lamb meat. </w:t>
      </w:r>
      <w:r w:rsidRPr="001501ED">
        <w:rPr>
          <w:rFonts w:ascii="Arial" w:hAnsi="Arial" w:cs="Arial"/>
          <w:i/>
          <w:iCs/>
          <w:sz w:val="20"/>
          <w:szCs w:val="20"/>
          <w:lang w:val="en-US"/>
        </w:rPr>
        <w:t>Meat Science</w:t>
      </w:r>
      <w:r w:rsidRPr="001501ED">
        <w:rPr>
          <w:rFonts w:ascii="Arial" w:hAnsi="Arial" w:cs="Arial"/>
          <w:sz w:val="20"/>
          <w:szCs w:val="20"/>
          <w:lang w:val="en-US"/>
        </w:rPr>
        <w:t xml:space="preserve">, </w:t>
      </w:r>
      <w:r w:rsidRPr="001501ED">
        <w:rPr>
          <w:rFonts w:ascii="Arial" w:hAnsi="Arial" w:cs="Arial"/>
          <w:b/>
          <w:bCs/>
          <w:sz w:val="20"/>
          <w:szCs w:val="20"/>
          <w:lang w:val="en-US"/>
        </w:rPr>
        <w:t>129</w:t>
      </w:r>
      <w:r w:rsidRPr="001501ED">
        <w:rPr>
          <w:rFonts w:ascii="Arial" w:hAnsi="Arial" w:cs="Arial"/>
          <w:sz w:val="20"/>
          <w:szCs w:val="20"/>
          <w:lang w:val="en-US"/>
        </w:rPr>
        <w:t xml:space="preserve"> , 43</w:t>
      </w:r>
      <w:r w:rsidRPr="001501ED">
        <w:rPr>
          <w:rFonts w:ascii="Cambria Math" w:hAnsi="Cambria Math" w:cs="Cambria Math"/>
          <w:sz w:val="20"/>
          <w:szCs w:val="20"/>
          <w:lang w:val="en-US"/>
        </w:rPr>
        <w:t>‑</w:t>
      </w:r>
      <w:r w:rsidRPr="001501ED">
        <w:rPr>
          <w:rFonts w:ascii="Arial" w:hAnsi="Arial" w:cs="Arial"/>
          <w:sz w:val="20"/>
          <w:szCs w:val="20"/>
          <w:lang w:val="en-US"/>
        </w:rPr>
        <w:t>49.</w:t>
      </w:r>
    </w:p>
    <w:p w14:paraId="1E54BA78" w14:textId="77777777"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Ponnampalam E. N., Priyashantha H., Vidanarachchi J. K., Kiani A., &amp; Holman B. W. B. (2024). Effects of Nutritional Factors on Fat Content, Fatty Acid Composition, and Sensorial Properties of Meat and Milk from Domesticated Ruminants: An Overview. </w:t>
      </w:r>
      <w:r w:rsidRPr="001501ED">
        <w:rPr>
          <w:rFonts w:ascii="Arial" w:hAnsi="Arial" w:cs="Arial"/>
          <w:i/>
          <w:iCs/>
          <w:sz w:val="20"/>
          <w:szCs w:val="20"/>
          <w:lang w:val="en-US"/>
        </w:rPr>
        <w:t>Animals</w:t>
      </w:r>
      <w:r w:rsidRPr="001501ED">
        <w:rPr>
          <w:rFonts w:ascii="Arial" w:hAnsi="Arial" w:cs="Arial"/>
          <w:sz w:val="20"/>
          <w:szCs w:val="20"/>
          <w:lang w:val="en-US"/>
        </w:rPr>
        <w:t xml:space="preserve">, </w:t>
      </w:r>
      <w:r w:rsidRPr="001501ED">
        <w:rPr>
          <w:rFonts w:ascii="Arial" w:hAnsi="Arial" w:cs="Arial"/>
          <w:b/>
          <w:bCs/>
          <w:sz w:val="20"/>
          <w:szCs w:val="20"/>
          <w:lang w:val="en-US"/>
        </w:rPr>
        <w:t>14</w:t>
      </w:r>
      <w:r w:rsidRPr="001501ED">
        <w:rPr>
          <w:rFonts w:ascii="Arial" w:hAnsi="Arial" w:cs="Arial"/>
          <w:sz w:val="20"/>
          <w:szCs w:val="20"/>
          <w:lang w:val="en-US"/>
        </w:rPr>
        <w:t xml:space="preserve"> (6), 840.</w:t>
      </w:r>
    </w:p>
    <w:p w14:paraId="33824125" w14:textId="77777777"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Price M. L., Van Scoyoc S., &amp; Butler L. G. (1978). A critical evaluation of the vanillin reaction as an assay for tannin in sorghum grain. </w:t>
      </w:r>
      <w:r w:rsidRPr="001501ED">
        <w:rPr>
          <w:rFonts w:ascii="Arial" w:hAnsi="Arial" w:cs="Arial"/>
          <w:i/>
          <w:iCs/>
          <w:sz w:val="20"/>
          <w:szCs w:val="20"/>
          <w:lang w:val="en-US"/>
        </w:rPr>
        <w:t>Journal of Agricultural and Food Chemistry</w:t>
      </w:r>
      <w:r w:rsidRPr="001501ED">
        <w:rPr>
          <w:rFonts w:ascii="Arial" w:hAnsi="Arial" w:cs="Arial"/>
          <w:sz w:val="20"/>
          <w:szCs w:val="20"/>
          <w:lang w:val="en-US"/>
        </w:rPr>
        <w:t xml:space="preserve">, </w:t>
      </w:r>
      <w:r w:rsidRPr="001501ED">
        <w:rPr>
          <w:rFonts w:ascii="Arial" w:hAnsi="Arial" w:cs="Arial"/>
          <w:b/>
          <w:bCs/>
          <w:sz w:val="20"/>
          <w:szCs w:val="20"/>
          <w:lang w:val="en-US"/>
        </w:rPr>
        <w:t>26</w:t>
      </w:r>
      <w:r w:rsidRPr="001501ED">
        <w:rPr>
          <w:rFonts w:ascii="Arial" w:hAnsi="Arial" w:cs="Arial"/>
          <w:sz w:val="20"/>
          <w:szCs w:val="20"/>
          <w:lang w:val="en-US"/>
        </w:rPr>
        <w:t xml:space="preserve"> (5), 1214</w:t>
      </w:r>
      <w:r w:rsidRPr="001501ED">
        <w:rPr>
          <w:rFonts w:ascii="Cambria Math" w:hAnsi="Cambria Math" w:cs="Cambria Math"/>
          <w:sz w:val="20"/>
          <w:szCs w:val="20"/>
          <w:lang w:val="en-US"/>
        </w:rPr>
        <w:t>‑</w:t>
      </w:r>
      <w:r w:rsidRPr="001501ED">
        <w:rPr>
          <w:rFonts w:ascii="Arial" w:hAnsi="Arial" w:cs="Arial"/>
          <w:sz w:val="20"/>
          <w:szCs w:val="20"/>
          <w:lang w:val="en-US"/>
        </w:rPr>
        <w:t>1218.</w:t>
      </w:r>
    </w:p>
    <w:p w14:paraId="270A0115" w14:textId="79576E14"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Qwele K., Hugo A., Oyedemi S. O., Moyo B., Masika P. J., &amp; Muchenje V. (2013). </w:t>
      </w:r>
      <w:r w:rsidR="00D71E20" w:rsidRPr="001501ED">
        <w:rPr>
          <w:rFonts w:ascii="Arial" w:hAnsi="Arial" w:cs="Arial"/>
          <w:sz w:val="20"/>
          <w:szCs w:val="20"/>
          <w:lang w:val="en-US"/>
        </w:rPr>
        <w:t>Chemical Composition, Fatty Acid Content, and Antioxidant Potential of Goat Meat Supplemented with Moringa (</w:t>
      </w:r>
      <w:r w:rsidR="00D71E20" w:rsidRPr="001501ED">
        <w:rPr>
          <w:rFonts w:ascii="Arial" w:hAnsi="Arial" w:cs="Arial"/>
          <w:i/>
          <w:iCs/>
          <w:sz w:val="20"/>
          <w:szCs w:val="20"/>
          <w:lang w:val="en-US"/>
        </w:rPr>
        <w:t>Moringa oleifera</w:t>
      </w:r>
      <w:r w:rsidR="00D71E20" w:rsidRPr="001501ED">
        <w:rPr>
          <w:rFonts w:ascii="Arial" w:hAnsi="Arial" w:cs="Arial"/>
          <w:sz w:val="20"/>
          <w:szCs w:val="20"/>
          <w:lang w:val="en-US"/>
        </w:rPr>
        <w:t xml:space="preserve">) Leaves, </w:t>
      </w:r>
      <w:r w:rsidR="00D71E20" w:rsidRPr="001501ED">
        <w:rPr>
          <w:rFonts w:ascii="Arial" w:hAnsi="Arial" w:cs="Arial"/>
          <w:i/>
          <w:iCs/>
          <w:sz w:val="20"/>
          <w:szCs w:val="20"/>
          <w:lang w:val="en-US"/>
        </w:rPr>
        <w:t>Sunflower Meal</w:t>
      </w:r>
      <w:r w:rsidR="00D71E20" w:rsidRPr="001501ED">
        <w:rPr>
          <w:rFonts w:ascii="Arial" w:hAnsi="Arial" w:cs="Arial"/>
          <w:sz w:val="20"/>
          <w:szCs w:val="20"/>
          <w:lang w:val="en-US"/>
        </w:rPr>
        <w:t xml:space="preserve">, and </w:t>
      </w:r>
      <w:r w:rsidR="00D71E20" w:rsidRPr="001501ED">
        <w:rPr>
          <w:rFonts w:ascii="Arial" w:hAnsi="Arial" w:cs="Arial"/>
          <w:i/>
          <w:iCs/>
          <w:sz w:val="20"/>
          <w:szCs w:val="20"/>
          <w:lang w:val="en-US"/>
        </w:rPr>
        <w:t>Grass Hay</w:t>
      </w:r>
      <w:r w:rsidR="009E306A" w:rsidRPr="001501ED">
        <w:rPr>
          <w:rFonts w:ascii="Arial" w:hAnsi="Arial" w:cs="Arial"/>
          <w:sz w:val="20"/>
          <w:szCs w:val="20"/>
          <w:lang w:val="en-US"/>
        </w:rPr>
        <w:t>.</w:t>
      </w:r>
      <w:r w:rsidRPr="001501ED">
        <w:rPr>
          <w:rFonts w:ascii="Arial" w:hAnsi="Arial" w:cs="Arial"/>
          <w:sz w:val="20"/>
          <w:szCs w:val="20"/>
          <w:lang w:val="en-US"/>
        </w:rPr>
        <w:t xml:space="preserve"> </w:t>
      </w:r>
      <w:r w:rsidRPr="001501ED">
        <w:rPr>
          <w:rFonts w:ascii="Arial" w:hAnsi="Arial" w:cs="Arial"/>
          <w:i/>
          <w:iCs/>
          <w:sz w:val="20"/>
          <w:szCs w:val="20"/>
          <w:lang w:val="en-US"/>
        </w:rPr>
        <w:t>Meat Science</w:t>
      </w:r>
      <w:r w:rsidRPr="001501ED">
        <w:rPr>
          <w:rFonts w:ascii="Arial" w:hAnsi="Arial" w:cs="Arial"/>
          <w:sz w:val="20"/>
          <w:szCs w:val="20"/>
          <w:lang w:val="en-US"/>
        </w:rPr>
        <w:t xml:space="preserve">, </w:t>
      </w:r>
      <w:r w:rsidRPr="001501ED">
        <w:rPr>
          <w:rFonts w:ascii="Arial" w:hAnsi="Arial" w:cs="Arial"/>
          <w:b/>
          <w:bCs/>
          <w:sz w:val="20"/>
          <w:szCs w:val="20"/>
          <w:lang w:val="en-US"/>
        </w:rPr>
        <w:t>93</w:t>
      </w:r>
      <w:r w:rsidRPr="001501ED">
        <w:rPr>
          <w:rFonts w:ascii="Arial" w:hAnsi="Arial" w:cs="Arial"/>
          <w:sz w:val="20"/>
          <w:szCs w:val="20"/>
          <w:lang w:val="en-US"/>
        </w:rPr>
        <w:t xml:space="preserve"> (3), 455</w:t>
      </w:r>
      <w:r w:rsidRPr="001501ED">
        <w:rPr>
          <w:rFonts w:ascii="Cambria Math" w:hAnsi="Cambria Math" w:cs="Cambria Math"/>
          <w:sz w:val="20"/>
          <w:szCs w:val="20"/>
          <w:lang w:val="en-US"/>
        </w:rPr>
        <w:t>‑</w:t>
      </w:r>
      <w:r w:rsidRPr="001501ED">
        <w:rPr>
          <w:rFonts w:ascii="Arial" w:hAnsi="Arial" w:cs="Arial"/>
          <w:sz w:val="20"/>
          <w:szCs w:val="20"/>
          <w:lang w:val="en-US"/>
        </w:rPr>
        <w:t>462.</w:t>
      </w:r>
    </w:p>
    <w:p w14:paraId="45D857E6" w14:textId="5BC1852C"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lastRenderedPageBreak/>
        <w:t xml:space="preserve">Raynaud J.-P., William G., &amp; Brunault G. (1970). </w:t>
      </w:r>
      <w:r w:rsidR="00744F74" w:rsidRPr="001501ED">
        <w:rPr>
          <w:rFonts w:ascii="Arial" w:hAnsi="Arial" w:cs="Arial"/>
          <w:sz w:val="20"/>
          <w:szCs w:val="20"/>
          <w:lang w:val="en-US"/>
        </w:rPr>
        <w:t xml:space="preserve">Study on the </w:t>
      </w:r>
      <w:r w:rsidR="00B25871" w:rsidRPr="001501ED">
        <w:rPr>
          <w:rFonts w:ascii="Arial" w:hAnsi="Arial" w:cs="Arial"/>
          <w:sz w:val="20"/>
          <w:szCs w:val="20"/>
          <w:lang w:val="en-US"/>
        </w:rPr>
        <w:t>e</w:t>
      </w:r>
      <w:r w:rsidR="00744F74" w:rsidRPr="001501ED">
        <w:rPr>
          <w:rFonts w:ascii="Arial" w:hAnsi="Arial" w:cs="Arial"/>
          <w:sz w:val="20"/>
          <w:szCs w:val="20"/>
          <w:lang w:val="en-US"/>
        </w:rPr>
        <w:t xml:space="preserve">fficacy of a </w:t>
      </w:r>
      <w:r w:rsidR="00B25871" w:rsidRPr="001501ED">
        <w:rPr>
          <w:rFonts w:ascii="Arial" w:hAnsi="Arial" w:cs="Arial"/>
          <w:sz w:val="20"/>
          <w:szCs w:val="20"/>
          <w:lang w:val="en-US"/>
        </w:rPr>
        <w:t>q</w:t>
      </w:r>
      <w:r w:rsidR="00744F74" w:rsidRPr="001501ED">
        <w:rPr>
          <w:rFonts w:ascii="Arial" w:hAnsi="Arial" w:cs="Arial"/>
          <w:sz w:val="20"/>
          <w:szCs w:val="20"/>
          <w:lang w:val="en-US"/>
        </w:rPr>
        <w:t xml:space="preserve">uantitative </w:t>
      </w:r>
      <w:r w:rsidR="00B25871" w:rsidRPr="001501ED">
        <w:rPr>
          <w:rFonts w:ascii="Arial" w:hAnsi="Arial" w:cs="Arial"/>
          <w:sz w:val="20"/>
          <w:szCs w:val="20"/>
          <w:lang w:val="en-US"/>
        </w:rPr>
        <w:t>c</w:t>
      </w:r>
      <w:r w:rsidR="00744F74" w:rsidRPr="001501ED">
        <w:rPr>
          <w:rFonts w:ascii="Arial" w:hAnsi="Arial" w:cs="Arial"/>
          <w:sz w:val="20"/>
          <w:szCs w:val="20"/>
          <w:lang w:val="en-US"/>
        </w:rPr>
        <w:t xml:space="preserve">oproscopy </w:t>
      </w:r>
      <w:r w:rsidR="00B25871" w:rsidRPr="001501ED">
        <w:rPr>
          <w:rFonts w:ascii="Arial" w:hAnsi="Arial" w:cs="Arial"/>
          <w:sz w:val="20"/>
          <w:szCs w:val="20"/>
          <w:lang w:val="en-US"/>
        </w:rPr>
        <w:t>t</w:t>
      </w:r>
      <w:r w:rsidR="00744F74" w:rsidRPr="001501ED">
        <w:rPr>
          <w:rFonts w:ascii="Arial" w:hAnsi="Arial" w:cs="Arial"/>
          <w:sz w:val="20"/>
          <w:szCs w:val="20"/>
          <w:lang w:val="en-US"/>
        </w:rPr>
        <w:t xml:space="preserve">echnique for </w:t>
      </w:r>
      <w:r w:rsidR="00B25871" w:rsidRPr="001501ED">
        <w:rPr>
          <w:rFonts w:ascii="Arial" w:hAnsi="Arial" w:cs="Arial"/>
          <w:sz w:val="20"/>
          <w:szCs w:val="20"/>
          <w:lang w:val="en-US"/>
        </w:rPr>
        <w:t>r</w:t>
      </w:r>
      <w:r w:rsidR="00744F74" w:rsidRPr="001501ED">
        <w:rPr>
          <w:rFonts w:ascii="Arial" w:hAnsi="Arial" w:cs="Arial"/>
          <w:sz w:val="20"/>
          <w:szCs w:val="20"/>
          <w:lang w:val="en-US"/>
        </w:rPr>
        <w:t xml:space="preserve">outine </w:t>
      </w:r>
      <w:r w:rsidR="00B25871" w:rsidRPr="001501ED">
        <w:rPr>
          <w:rFonts w:ascii="Arial" w:hAnsi="Arial" w:cs="Arial"/>
          <w:sz w:val="20"/>
          <w:szCs w:val="20"/>
          <w:lang w:val="en-US"/>
        </w:rPr>
        <w:t>d</w:t>
      </w:r>
      <w:r w:rsidR="00744F74" w:rsidRPr="001501ED">
        <w:rPr>
          <w:rFonts w:ascii="Arial" w:hAnsi="Arial" w:cs="Arial"/>
          <w:sz w:val="20"/>
          <w:szCs w:val="20"/>
          <w:lang w:val="en-US"/>
        </w:rPr>
        <w:t xml:space="preserve">iagnosis and </w:t>
      </w:r>
      <w:r w:rsidR="00B25871" w:rsidRPr="001501ED">
        <w:rPr>
          <w:rFonts w:ascii="Arial" w:hAnsi="Arial" w:cs="Arial"/>
          <w:sz w:val="20"/>
          <w:szCs w:val="20"/>
          <w:lang w:val="en-US"/>
        </w:rPr>
        <w:t>c</w:t>
      </w:r>
      <w:r w:rsidR="00744F74" w:rsidRPr="001501ED">
        <w:rPr>
          <w:rFonts w:ascii="Arial" w:hAnsi="Arial" w:cs="Arial"/>
          <w:sz w:val="20"/>
          <w:szCs w:val="20"/>
          <w:lang w:val="en-US"/>
        </w:rPr>
        <w:t xml:space="preserve">ontrol of </w:t>
      </w:r>
      <w:r w:rsidR="00B25871" w:rsidRPr="001501ED">
        <w:rPr>
          <w:rFonts w:ascii="Arial" w:hAnsi="Arial" w:cs="Arial"/>
          <w:sz w:val="20"/>
          <w:szCs w:val="20"/>
          <w:lang w:val="en-US"/>
        </w:rPr>
        <w:t>p</w:t>
      </w:r>
      <w:r w:rsidR="00744F74" w:rsidRPr="001501ED">
        <w:rPr>
          <w:rFonts w:ascii="Arial" w:hAnsi="Arial" w:cs="Arial"/>
          <w:sz w:val="20"/>
          <w:szCs w:val="20"/>
          <w:lang w:val="en-US"/>
        </w:rPr>
        <w:t xml:space="preserve">arasitic Infestations in Cattle, Sheep, Equines, and Pigs. </w:t>
      </w:r>
      <w:r w:rsidR="00744F74" w:rsidRPr="001501ED">
        <w:rPr>
          <w:rFonts w:ascii="Arial" w:hAnsi="Arial" w:cs="Arial"/>
          <w:i/>
          <w:iCs/>
          <w:sz w:val="20"/>
          <w:szCs w:val="20"/>
          <w:lang w:val="en-US"/>
        </w:rPr>
        <w:t>Annals of Human and Comparative Parasitology</w:t>
      </w:r>
      <w:r w:rsidRPr="001501ED">
        <w:rPr>
          <w:rFonts w:ascii="Arial" w:hAnsi="Arial" w:cs="Arial"/>
          <w:sz w:val="20"/>
          <w:szCs w:val="20"/>
          <w:lang w:val="en-US"/>
        </w:rPr>
        <w:t xml:space="preserve">, </w:t>
      </w:r>
      <w:r w:rsidRPr="001501ED">
        <w:rPr>
          <w:rFonts w:ascii="Arial" w:hAnsi="Arial" w:cs="Arial"/>
          <w:b/>
          <w:bCs/>
          <w:sz w:val="20"/>
          <w:szCs w:val="20"/>
          <w:lang w:val="en-US"/>
        </w:rPr>
        <w:t>45</w:t>
      </w:r>
      <w:r w:rsidRPr="001501ED">
        <w:rPr>
          <w:rFonts w:ascii="Arial" w:hAnsi="Arial" w:cs="Arial"/>
          <w:sz w:val="20"/>
          <w:szCs w:val="20"/>
          <w:lang w:val="en-US"/>
        </w:rPr>
        <w:t xml:space="preserve"> (3), 321</w:t>
      </w:r>
      <w:r w:rsidRPr="001501ED">
        <w:rPr>
          <w:rFonts w:ascii="Cambria Math" w:hAnsi="Cambria Math" w:cs="Cambria Math"/>
          <w:sz w:val="20"/>
          <w:szCs w:val="20"/>
          <w:lang w:val="en-US"/>
        </w:rPr>
        <w:t>‑</w:t>
      </w:r>
      <w:r w:rsidRPr="001501ED">
        <w:rPr>
          <w:rFonts w:ascii="Arial" w:hAnsi="Arial" w:cs="Arial"/>
          <w:sz w:val="20"/>
          <w:szCs w:val="20"/>
          <w:lang w:val="en-US"/>
        </w:rPr>
        <w:t>342.</w:t>
      </w:r>
    </w:p>
    <w:p w14:paraId="17B0E128" w14:textId="77777777"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Rowe J. B., Nolan J. V., de Chaneet G., Teleni E., &amp; Holmes P. H. (1988). The effect of haemonchosis and blood loss into the abomasum on digestion in sheep. </w:t>
      </w:r>
      <w:r w:rsidRPr="001501ED">
        <w:rPr>
          <w:rFonts w:ascii="Arial" w:hAnsi="Arial" w:cs="Arial"/>
          <w:i/>
          <w:iCs/>
          <w:sz w:val="20"/>
          <w:szCs w:val="20"/>
          <w:lang w:val="en-US"/>
        </w:rPr>
        <w:t>The British Journal of Nutrition</w:t>
      </w:r>
      <w:r w:rsidRPr="001501ED">
        <w:rPr>
          <w:rFonts w:ascii="Arial" w:hAnsi="Arial" w:cs="Arial"/>
          <w:sz w:val="20"/>
          <w:szCs w:val="20"/>
          <w:lang w:val="en-US"/>
        </w:rPr>
        <w:t xml:space="preserve">, </w:t>
      </w:r>
      <w:r w:rsidRPr="001501ED">
        <w:rPr>
          <w:rFonts w:ascii="Arial" w:hAnsi="Arial" w:cs="Arial"/>
          <w:b/>
          <w:bCs/>
          <w:sz w:val="20"/>
          <w:szCs w:val="20"/>
          <w:lang w:val="en-US"/>
        </w:rPr>
        <w:t>59</w:t>
      </w:r>
      <w:r w:rsidRPr="001501ED">
        <w:rPr>
          <w:rFonts w:ascii="Arial" w:hAnsi="Arial" w:cs="Arial"/>
          <w:sz w:val="20"/>
          <w:szCs w:val="20"/>
          <w:lang w:val="en-US"/>
        </w:rPr>
        <w:t xml:space="preserve"> (1), 125</w:t>
      </w:r>
      <w:r w:rsidRPr="001501ED">
        <w:rPr>
          <w:rFonts w:ascii="Cambria Math" w:hAnsi="Cambria Math" w:cs="Cambria Math"/>
          <w:sz w:val="20"/>
          <w:szCs w:val="20"/>
          <w:lang w:val="en-US"/>
        </w:rPr>
        <w:t>‑</w:t>
      </w:r>
      <w:r w:rsidRPr="001501ED">
        <w:rPr>
          <w:rFonts w:ascii="Arial" w:hAnsi="Arial" w:cs="Arial"/>
          <w:sz w:val="20"/>
          <w:szCs w:val="20"/>
          <w:lang w:val="en-US"/>
        </w:rPr>
        <w:t>139.</w:t>
      </w:r>
    </w:p>
    <w:p w14:paraId="77BA83C2" w14:textId="77777777"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Sabatini G. A., de Almeida Borges F., Claerebout E., Gianechini L. S., Höglund J., Kaplan R. M., Lopes W. D. Z., Mitchell S., Rinaldi L., von Samson-Himmelstjerna G., Steffan P., &amp; Woodgate R. (2023). a Practical guide to the diagnostics of ruminant gastrointestinal nematodes, liver fluke and lungworm infection: interpretation and usability of results. </w:t>
      </w:r>
      <w:r w:rsidRPr="001501ED">
        <w:rPr>
          <w:rFonts w:ascii="Arial" w:hAnsi="Arial" w:cs="Arial"/>
          <w:i/>
          <w:iCs/>
          <w:sz w:val="20"/>
          <w:szCs w:val="20"/>
          <w:lang w:val="en-US"/>
        </w:rPr>
        <w:t>Parasites &amp; Vectors</w:t>
      </w:r>
      <w:r w:rsidRPr="001501ED">
        <w:rPr>
          <w:rFonts w:ascii="Arial" w:hAnsi="Arial" w:cs="Arial"/>
          <w:sz w:val="20"/>
          <w:szCs w:val="20"/>
          <w:lang w:val="en-US"/>
        </w:rPr>
        <w:t xml:space="preserve">, </w:t>
      </w:r>
      <w:r w:rsidRPr="001501ED">
        <w:rPr>
          <w:rFonts w:ascii="Arial" w:hAnsi="Arial" w:cs="Arial"/>
          <w:b/>
          <w:bCs/>
          <w:sz w:val="20"/>
          <w:szCs w:val="20"/>
          <w:lang w:val="en-US"/>
        </w:rPr>
        <w:t>16</w:t>
      </w:r>
      <w:r w:rsidRPr="001501ED">
        <w:rPr>
          <w:rFonts w:ascii="Arial" w:hAnsi="Arial" w:cs="Arial"/>
          <w:sz w:val="20"/>
          <w:szCs w:val="20"/>
          <w:lang w:val="en-US"/>
        </w:rPr>
        <w:t xml:space="preserve"> (1), 58.</w:t>
      </w:r>
    </w:p>
    <w:p w14:paraId="495DAD93" w14:textId="24141490"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Sabatini G. A., de</w:t>
      </w:r>
      <w:r w:rsidR="00FC50C7" w:rsidRPr="001501ED">
        <w:rPr>
          <w:rFonts w:ascii="Arial" w:hAnsi="Arial" w:cs="Arial"/>
          <w:sz w:val="20"/>
          <w:szCs w:val="20"/>
          <w:lang w:val="en-US"/>
        </w:rPr>
        <w:t xml:space="preserve"> </w:t>
      </w:r>
      <w:r w:rsidRPr="001501ED">
        <w:rPr>
          <w:rFonts w:ascii="Arial" w:hAnsi="Arial" w:cs="Arial"/>
          <w:sz w:val="20"/>
          <w:szCs w:val="20"/>
          <w:lang w:val="en-US"/>
        </w:rPr>
        <w:t xml:space="preserve">Almeida Borges F., Claerebout E., Gianechini L. S., Höglund J., Kaplan R. M., Lopes W. D. Z., Mitchell S., Rinaldi L., von Samson-Himmelstjerna G., Steffan P., &amp; Woodgate R. (2023). b Practical guide to the diagnostics of ruminant gastrointestinal nematodes, liver fluke and lungworm infection: interpretation and usability of results. </w:t>
      </w:r>
      <w:r w:rsidRPr="001501ED">
        <w:rPr>
          <w:rFonts w:ascii="Arial" w:hAnsi="Arial" w:cs="Arial"/>
          <w:i/>
          <w:iCs/>
          <w:sz w:val="20"/>
          <w:szCs w:val="20"/>
          <w:lang w:val="en-US"/>
        </w:rPr>
        <w:t>Parasites &amp; Vectors</w:t>
      </w:r>
      <w:r w:rsidRPr="001501ED">
        <w:rPr>
          <w:rFonts w:ascii="Arial" w:hAnsi="Arial" w:cs="Arial"/>
          <w:sz w:val="20"/>
          <w:szCs w:val="20"/>
          <w:lang w:val="en-US"/>
        </w:rPr>
        <w:t xml:space="preserve">, </w:t>
      </w:r>
      <w:r w:rsidRPr="001501ED">
        <w:rPr>
          <w:rFonts w:ascii="Arial" w:hAnsi="Arial" w:cs="Arial"/>
          <w:b/>
          <w:bCs/>
          <w:sz w:val="20"/>
          <w:szCs w:val="20"/>
          <w:lang w:val="en-US"/>
        </w:rPr>
        <w:t>16</w:t>
      </w:r>
      <w:r w:rsidRPr="001501ED">
        <w:rPr>
          <w:rFonts w:ascii="Arial" w:hAnsi="Arial" w:cs="Arial"/>
          <w:sz w:val="20"/>
          <w:szCs w:val="20"/>
          <w:lang w:val="en-US"/>
        </w:rPr>
        <w:t xml:space="preserve"> (1), 1</w:t>
      </w:r>
      <w:r w:rsidRPr="001501ED">
        <w:rPr>
          <w:rFonts w:ascii="Cambria Math" w:hAnsi="Cambria Math" w:cs="Cambria Math"/>
          <w:sz w:val="20"/>
          <w:szCs w:val="20"/>
          <w:lang w:val="en-US"/>
        </w:rPr>
        <w:t>‑</w:t>
      </w:r>
      <w:r w:rsidRPr="001501ED">
        <w:rPr>
          <w:rFonts w:ascii="Arial" w:hAnsi="Arial" w:cs="Arial"/>
          <w:sz w:val="20"/>
          <w:szCs w:val="20"/>
          <w:lang w:val="en-US"/>
        </w:rPr>
        <w:t>17.</w:t>
      </w:r>
    </w:p>
    <w:p w14:paraId="29D8C33C" w14:textId="77777777"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Terrill T. H., Mosjidis J. A., Moore D. A., Shaik S. A., Miller J. E., Burke J. M., Muir J. P., &amp; Wolfe R. (2007). Effect of pelleting on efficacy of sericea lespedeza hay as a natural dewormer in goats. </w:t>
      </w:r>
      <w:r w:rsidRPr="001501ED">
        <w:rPr>
          <w:rFonts w:ascii="Arial" w:hAnsi="Arial" w:cs="Arial"/>
          <w:i/>
          <w:iCs/>
          <w:sz w:val="20"/>
          <w:szCs w:val="20"/>
          <w:lang w:val="en-US"/>
        </w:rPr>
        <w:t>Veterinary Parasitology</w:t>
      </w:r>
      <w:r w:rsidRPr="001501ED">
        <w:rPr>
          <w:rFonts w:ascii="Arial" w:hAnsi="Arial" w:cs="Arial"/>
          <w:sz w:val="20"/>
          <w:szCs w:val="20"/>
          <w:lang w:val="en-US"/>
        </w:rPr>
        <w:t xml:space="preserve">, </w:t>
      </w:r>
      <w:r w:rsidRPr="001501ED">
        <w:rPr>
          <w:rFonts w:ascii="Arial" w:hAnsi="Arial" w:cs="Arial"/>
          <w:b/>
          <w:bCs/>
          <w:sz w:val="20"/>
          <w:szCs w:val="20"/>
          <w:lang w:val="en-US"/>
        </w:rPr>
        <w:t>146</w:t>
      </w:r>
      <w:r w:rsidRPr="001501ED">
        <w:rPr>
          <w:rFonts w:ascii="Arial" w:hAnsi="Arial" w:cs="Arial"/>
          <w:sz w:val="20"/>
          <w:szCs w:val="20"/>
          <w:lang w:val="en-US"/>
        </w:rPr>
        <w:t xml:space="preserve"> (1), 117</w:t>
      </w:r>
      <w:r w:rsidRPr="001501ED">
        <w:rPr>
          <w:rFonts w:ascii="Cambria Math" w:hAnsi="Cambria Math" w:cs="Cambria Math"/>
          <w:sz w:val="20"/>
          <w:szCs w:val="20"/>
          <w:lang w:val="en-US"/>
        </w:rPr>
        <w:t>‑</w:t>
      </w:r>
      <w:r w:rsidRPr="001501ED">
        <w:rPr>
          <w:rFonts w:ascii="Arial" w:hAnsi="Arial" w:cs="Arial"/>
          <w:sz w:val="20"/>
          <w:szCs w:val="20"/>
          <w:lang w:val="en-US"/>
        </w:rPr>
        <w:t>122.</w:t>
      </w:r>
    </w:p>
    <w:p w14:paraId="7BC69EAC" w14:textId="188B7ECF"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 xml:space="preserve">Tsukahara Y., Gipson T. A., Hart S. P., Dawson L. J., Wang Z., Puchala R., Sahlu T., &amp; Goetsch A. L. (2019). Across and within breed differences in the relationship between packed cell volume and fecal egg count in growing meat goat and hair sheep males naturally and artificially infected with gastrointestinal nematodes. </w:t>
      </w:r>
      <w:r w:rsidRPr="001501ED">
        <w:rPr>
          <w:rFonts w:ascii="Arial" w:hAnsi="Arial" w:cs="Arial"/>
          <w:i/>
          <w:iCs/>
          <w:sz w:val="20"/>
          <w:szCs w:val="20"/>
          <w:lang w:val="en-US"/>
        </w:rPr>
        <w:t>Veterinary Parasitology, Regional Studies and Reports</w:t>
      </w:r>
      <w:r w:rsidRPr="001501ED">
        <w:rPr>
          <w:rFonts w:ascii="Arial" w:hAnsi="Arial" w:cs="Arial"/>
          <w:sz w:val="20"/>
          <w:szCs w:val="20"/>
          <w:lang w:val="en-US"/>
        </w:rPr>
        <w:t xml:space="preserve">, </w:t>
      </w:r>
      <w:r w:rsidRPr="001501ED">
        <w:rPr>
          <w:rFonts w:ascii="Arial" w:hAnsi="Arial" w:cs="Arial"/>
          <w:b/>
          <w:bCs/>
          <w:sz w:val="20"/>
          <w:szCs w:val="20"/>
          <w:lang w:val="en-US"/>
        </w:rPr>
        <w:t>17</w:t>
      </w:r>
      <w:r w:rsidRPr="001501ED">
        <w:rPr>
          <w:rFonts w:ascii="Arial" w:hAnsi="Arial" w:cs="Arial"/>
          <w:sz w:val="20"/>
          <w:szCs w:val="20"/>
          <w:lang w:val="en-US"/>
        </w:rPr>
        <w:t>, 100311.</w:t>
      </w:r>
    </w:p>
    <w:p w14:paraId="0DC23070" w14:textId="77777777" w:rsidR="00891267" w:rsidRPr="001501ED" w:rsidRDefault="00891267" w:rsidP="00891267">
      <w:pPr>
        <w:pStyle w:val="Bibliographie"/>
        <w:rPr>
          <w:rFonts w:ascii="Arial" w:hAnsi="Arial" w:cs="Arial"/>
          <w:sz w:val="20"/>
          <w:szCs w:val="20"/>
          <w:lang w:val="en-US"/>
        </w:rPr>
      </w:pPr>
      <w:r w:rsidRPr="001501ED">
        <w:rPr>
          <w:rFonts w:ascii="Arial" w:hAnsi="Arial" w:cs="Arial"/>
          <w:sz w:val="20"/>
          <w:szCs w:val="20"/>
          <w:lang w:val="en-US"/>
        </w:rPr>
        <w:t>Uniyal S., Chaurasiya A. K., Chaudhary P., &amp; Chahal U. S. (2024). Exploring Condensed Tannin to Control Gastro-Intestinal Parasitism in Small Ruminants. In: M. S. Mahesh, V. K. Yata (Éd.). Feed Additives and Supplements for Ruminants. p. 235</w:t>
      </w:r>
      <w:r w:rsidRPr="001501ED">
        <w:rPr>
          <w:rFonts w:ascii="Cambria Math" w:hAnsi="Cambria Math" w:cs="Cambria Math"/>
          <w:sz w:val="20"/>
          <w:szCs w:val="20"/>
          <w:lang w:val="en-US"/>
        </w:rPr>
        <w:t>‑</w:t>
      </w:r>
      <w:r w:rsidRPr="001501ED">
        <w:rPr>
          <w:rFonts w:ascii="Arial" w:hAnsi="Arial" w:cs="Arial"/>
          <w:sz w:val="20"/>
          <w:szCs w:val="20"/>
          <w:lang w:val="en-US"/>
        </w:rPr>
        <w:t>248. Springer Nature, Singapore.</w:t>
      </w:r>
    </w:p>
    <w:p w14:paraId="01074C86" w14:textId="7E927635" w:rsidR="00D2312B" w:rsidRPr="001501ED" w:rsidRDefault="00891267" w:rsidP="001D18A5">
      <w:pPr>
        <w:pStyle w:val="Bibliographie"/>
        <w:ind w:left="0" w:firstLine="0"/>
        <w:rPr>
          <w:rFonts w:ascii="Arial" w:hAnsi="Arial" w:cs="Arial"/>
          <w:sz w:val="20"/>
          <w:szCs w:val="20"/>
          <w:lang w:val="en-US"/>
        </w:rPr>
      </w:pPr>
      <w:r w:rsidRPr="001501ED">
        <w:rPr>
          <w:rFonts w:ascii="Arial" w:hAnsi="Arial" w:cs="Arial"/>
          <w:sz w:val="20"/>
          <w:szCs w:val="20"/>
          <w:lang w:val="en-US"/>
        </w:rPr>
        <w:fldChar w:fldCharType="end"/>
      </w:r>
    </w:p>
    <w:sectPr w:rsidR="00D2312B" w:rsidRPr="001501ED" w:rsidSect="0034648F">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B3E2" w14:textId="77777777" w:rsidR="004F513A" w:rsidRDefault="004F513A" w:rsidP="003137A8">
      <w:pPr>
        <w:spacing w:after="0" w:line="240" w:lineRule="auto"/>
      </w:pPr>
      <w:r>
        <w:separator/>
      </w:r>
    </w:p>
  </w:endnote>
  <w:endnote w:type="continuationSeparator" w:id="0">
    <w:p w14:paraId="1641ACA2" w14:textId="77777777" w:rsidR="004F513A" w:rsidRDefault="004F513A" w:rsidP="0031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183E" w14:textId="77777777" w:rsidR="0034648F" w:rsidRDefault="003464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1F7D" w14:textId="77777777" w:rsidR="0034648F" w:rsidRDefault="003464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7D00" w14:textId="77777777" w:rsidR="0034648F" w:rsidRDefault="003464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52B1" w14:textId="77777777" w:rsidR="004F513A" w:rsidRDefault="004F513A" w:rsidP="003137A8">
      <w:pPr>
        <w:spacing w:after="0" w:line="240" w:lineRule="auto"/>
      </w:pPr>
      <w:r>
        <w:separator/>
      </w:r>
    </w:p>
  </w:footnote>
  <w:footnote w:type="continuationSeparator" w:id="0">
    <w:p w14:paraId="48BEE9F0" w14:textId="77777777" w:rsidR="004F513A" w:rsidRDefault="004F513A" w:rsidP="0031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491" w14:textId="445BD4A9" w:rsidR="0034648F" w:rsidRDefault="00000000">
    <w:pPr>
      <w:pStyle w:val="En-tte"/>
    </w:pPr>
    <w:r>
      <w:rPr>
        <w:noProof/>
      </w:rPr>
      <w:pict w14:anchorId="7676B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567705" o:spid="_x0000_s1026"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DBE6" w14:textId="76D177B5" w:rsidR="0034648F" w:rsidRDefault="00000000">
    <w:pPr>
      <w:pStyle w:val="En-tte"/>
    </w:pPr>
    <w:r>
      <w:rPr>
        <w:noProof/>
      </w:rPr>
      <w:pict w14:anchorId="2D001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567706" o:spid="_x0000_s1027"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0752" w14:textId="4B62506C" w:rsidR="0034648F" w:rsidRDefault="00000000">
    <w:pPr>
      <w:pStyle w:val="En-tte"/>
    </w:pPr>
    <w:r>
      <w:rPr>
        <w:noProof/>
      </w:rPr>
      <w:pict w14:anchorId="28CC9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567704" o:spid="_x0000_s1025"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20B5"/>
    <w:multiLevelType w:val="multilevel"/>
    <w:tmpl w:val="C35E8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A063A1"/>
    <w:multiLevelType w:val="multilevel"/>
    <w:tmpl w:val="DE2CE098"/>
    <w:lvl w:ilvl="0">
      <w:start w:val="1"/>
      <w:numFmt w:val="upperRoman"/>
      <w:lvlText w:val="CHAPITRE %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pStyle w:val="Titre4"/>
      <w:lvlText w:val="%1.%2.%3.%4"/>
      <w:lvlJc w:val="left"/>
      <w:pPr>
        <w:ind w:left="1440" w:hanging="360"/>
      </w:pPr>
      <w:rPr>
        <w:rFonts w:hint="default"/>
      </w:rPr>
    </w:lvl>
    <w:lvl w:ilvl="4">
      <w:start w:val="1"/>
      <w:numFmt w:val="decimal"/>
      <w:pStyle w:val="Titre5"/>
      <w:lvlText w:val="%1.%2.%3.%4.%5"/>
      <w:lvlJc w:val="left"/>
      <w:pPr>
        <w:ind w:left="1800" w:hanging="360"/>
      </w:pPr>
      <w:rPr>
        <w:rFonts w:hint="default"/>
      </w:rPr>
    </w:lvl>
    <w:lvl w:ilvl="5">
      <w:start w:val="1"/>
      <w:numFmt w:val="decimal"/>
      <w:pStyle w:val="Titre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7F448FF"/>
    <w:multiLevelType w:val="multilevel"/>
    <w:tmpl w:val="4C2CAD0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553853">
    <w:abstractNumId w:val="1"/>
  </w:num>
  <w:num w:numId="2" w16cid:durableId="1146361589">
    <w:abstractNumId w:val="2"/>
  </w:num>
  <w:num w:numId="3" w16cid:durableId="161051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7E"/>
    <w:rsid w:val="00000A50"/>
    <w:rsid w:val="000012CE"/>
    <w:rsid w:val="00001534"/>
    <w:rsid w:val="00002329"/>
    <w:rsid w:val="0000384E"/>
    <w:rsid w:val="00005386"/>
    <w:rsid w:val="00007642"/>
    <w:rsid w:val="00007E0B"/>
    <w:rsid w:val="000106F8"/>
    <w:rsid w:val="000126E0"/>
    <w:rsid w:val="00013B51"/>
    <w:rsid w:val="000149D3"/>
    <w:rsid w:val="00016667"/>
    <w:rsid w:val="00016C11"/>
    <w:rsid w:val="00023ECE"/>
    <w:rsid w:val="000251B1"/>
    <w:rsid w:val="00025457"/>
    <w:rsid w:val="00026FFD"/>
    <w:rsid w:val="00030BA7"/>
    <w:rsid w:val="0003348B"/>
    <w:rsid w:val="00033D75"/>
    <w:rsid w:val="00037EF0"/>
    <w:rsid w:val="000423A3"/>
    <w:rsid w:val="0005451D"/>
    <w:rsid w:val="00061CB8"/>
    <w:rsid w:val="00062E8D"/>
    <w:rsid w:val="00065027"/>
    <w:rsid w:val="000713BD"/>
    <w:rsid w:val="00071F7E"/>
    <w:rsid w:val="00077585"/>
    <w:rsid w:val="00086B05"/>
    <w:rsid w:val="00091ACD"/>
    <w:rsid w:val="00092345"/>
    <w:rsid w:val="00094A08"/>
    <w:rsid w:val="00095731"/>
    <w:rsid w:val="00095CC5"/>
    <w:rsid w:val="000963E7"/>
    <w:rsid w:val="000A1176"/>
    <w:rsid w:val="000A2E9A"/>
    <w:rsid w:val="000A4418"/>
    <w:rsid w:val="000A5238"/>
    <w:rsid w:val="000A5EA9"/>
    <w:rsid w:val="000A673B"/>
    <w:rsid w:val="000A6C3B"/>
    <w:rsid w:val="000A7726"/>
    <w:rsid w:val="000A7E94"/>
    <w:rsid w:val="000B2866"/>
    <w:rsid w:val="000B2AA5"/>
    <w:rsid w:val="000B662C"/>
    <w:rsid w:val="000C4373"/>
    <w:rsid w:val="000C49B2"/>
    <w:rsid w:val="000C633F"/>
    <w:rsid w:val="000C7756"/>
    <w:rsid w:val="000C7BC4"/>
    <w:rsid w:val="000D2817"/>
    <w:rsid w:val="000D3611"/>
    <w:rsid w:val="000D56DD"/>
    <w:rsid w:val="000D705D"/>
    <w:rsid w:val="000E045B"/>
    <w:rsid w:val="000E0B00"/>
    <w:rsid w:val="000E117E"/>
    <w:rsid w:val="000E3D3F"/>
    <w:rsid w:val="000F0463"/>
    <w:rsid w:val="000F2EDF"/>
    <w:rsid w:val="000F3D0B"/>
    <w:rsid w:val="000F604B"/>
    <w:rsid w:val="000F6AAA"/>
    <w:rsid w:val="00100478"/>
    <w:rsid w:val="001006DE"/>
    <w:rsid w:val="00101808"/>
    <w:rsid w:val="00102B06"/>
    <w:rsid w:val="00104F12"/>
    <w:rsid w:val="00105602"/>
    <w:rsid w:val="0010787A"/>
    <w:rsid w:val="00107F34"/>
    <w:rsid w:val="001121A6"/>
    <w:rsid w:val="00123122"/>
    <w:rsid w:val="0012437C"/>
    <w:rsid w:val="00124569"/>
    <w:rsid w:val="00124A12"/>
    <w:rsid w:val="00124F6F"/>
    <w:rsid w:val="00125672"/>
    <w:rsid w:val="00125CDC"/>
    <w:rsid w:val="00126717"/>
    <w:rsid w:val="001300FE"/>
    <w:rsid w:val="00131C0F"/>
    <w:rsid w:val="0013252D"/>
    <w:rsid w:val="00132AC7"/>
    <w:rsid w:val="001335F7"/>
    <w:rsid w:val="00134C83"/>
    <w:rsid w:val="00135524"/>
    <w:rsid w:val="0014077B"/>
    <w:rsid w:val="001427F9"/>
    <w:rsid w:val="0014369B"/>
    <w:rsid w:val="00147539"/>
    <w:rsid w:val="00147BE4"/>
    <w:rsid w:val="001501ED"/>
    <w:rsid w:val="001528C2"/>
    <w:rsid w:val="001559F8"/>
    <w:rsid w:val="001561D7"/>
    <w:rsid w:val="001601B7"/>
    <w:rsid w:val="00162A9E"/>
    <w:rsid w:val="00162FAD"/>
    <w:rsid w:val="001639F9"/>
    <w:rsid w:val="001656EE"/>
    <w:rsid w:val="00165A58"/>
    <w:rsid w:val="001667A1"/>
    <w:rsid w:val="00166C71"/>
    <w:rsid w:val="001670DA"/>
    <w:rsid w:val="00167BE5"/>
    <w:rsid w:val="00170927"/>
    <w:rsid w:val="0017092A"/>
    <w:rsid w:val="00170962"/>
    <w:rsid w:val="00170A73"/>
    <w:rsid w:val="00171C7E"/>
    <w:rsid w:val="00171FB1"/>
    <w:rsid w:val="00177458"/>
    <w:rsid w:val="001809A5"/>
    <w:rsid w:val="00181595"/>
    <w:rsid w:val="001816D6"/>
    <w:rsid w:val="00181790"/>
    <w:rsid w:val="00186947"/>
    <w:rsid w:val="00190E49"/>
    <w:rsid w:val="00192D0F"/>
    <w:rsid w:val="00196DC3"/>
    <w:rsid w:val="001977F1"/>
    <w:rsid w:val="001A33B6"/>
    <w:rsid w:val="001B2253"/>
    <w:rsid w:val="001B4B7F"/>
    <w:rsid w:val="001B4D54"/>
    <w:rsid w:val="001C482A"/>
    <w:rsid w:val="001C74D3"/>
    <w:rsid w:val="001C7AB9"/>
    <w:rsid w:val="001D18A5"/>
    <w:rsid w:val="001D20F0"/>
    <w:rsid w:val="001D3E76"/>
    <w:rsid w:val="001D69C3"/>
    <w:rsid w:val="001D69F8"/>
    <w:rsid w:val="001E025A"/>
    <w:rsid w:val="001E115E"/>
    <w:rsid w:val="001E1CF4"/>
    <w:rsid w:val="001E7274"/>
    <w:rsid w:val="001E750D"/>
    <w:rsid w:val="001E7CE1"/>
    <w:rsid w:val="001E7F36"/>
    <w:rsid w:val="001F0AC6"/>
    <w:rsid w:val="001F0FFB"/>
    <w:rsid w:val="001F2D54"/>
    <w:rsid w:val="001F348D"/>
    <w:rsid w:val="001F6DEF"/>
    <w:rsid w:val="001F7F7D"/>
    <w:rsid w:val="002018C3"/>
    <w:rsid w:val="00201B55"/>
    <w:rsid w:val="00204A03"/>
    <w:rsid w:val="0020611C"/>
    <w:rsid w:val="002061C5"/>
    <w:rsid w:val="0021064C"/>
    <w:rsid w:val="00210E64"/>
    <w:rsid w:val="00211F9A"/>
    <w:rsid w:val="002163F1"/>
    <w:rsid w:val="002214BD"/>
    <w:rsid w:val="00221B50"/>
    <w:rsid w:val="0022250A"/>
    <w:rsid w:val="002230B6"/>
    <w:rsid w:val="00223676"/>
    <w:rsid w:val="00224977"/>
    <w:rsid w:val="0022763F"/>
    <w:rsid w:val="00231419"/>
    <w:rsid w:val="00232DA3"/>
    <w:rsid w:val="00235B81"/>
    <w:rsid w:val="00236C2E"/>
    <w:rsid w:val="002414CB"/>
    <w:rsid w:val="00245161"/>
    <w:rsid w:val="00247DFC"/>
    <w:rsid w:val="002528B7"/>
    <w:rsid w:val="002604F6"/>
    <w:rsid w:val="0026119A"/>
    <w:rsid w:val="002619B9"/>
    <w:rsid w:val="00262228"/>
    <w:rsid w:val="00262791"/>
    <w:rsid w:val="00263133"/>
    <w:rsid w:val="0026328C"/>
    <w:rsid w:val="0026413E"/>
    <w:rsid w:val="00270088"/>
    <w:rsid w:val="00274C41"/>
    <w:rsid w:val="00275FAA"/>
    <w:rsid w:val="0027660D"/>
    <w:rsid w:val="00280E2A"/>
    <w:rsid w:val="00280F52"/>
    <w:rsid w:val="00281BF5"/>
    <w:rsid w:val="00283876"/>
    <w:rsid w:val="00286C77"/>
    <w:rsid w:val="00287814"/>
    <w:rsid w:val="00290284"/>
    <w:rsid w:val="00294D92"/>
    <w:rsid w:val="0029546A"/>
    <w:rsid w:val="002A0D57"/>
    <w:rsid w:val="002A1973"/>
    <w:rsid w:val="002A2B44"/>
    <w:rsid w:val="002A54B3"/>
    <w:rsid w:val="002A566D"/>
    <w:rsid w:val="002A68E9"/>
    <w:rsid w:val="002A723B"/>
    <w:rsid w:val="002A7BE5"/>
    <w:rsid w:val="002B085B"/>
    <w:rsid w:val="002B087E"/>
    <w:rsid w:val="002B31B7"/>
    <w:rsid w:val="002B32E8"/>
    <w:rsid w:val="002B5EE7"/>
    <w:rsid w:val="002C12AF"/>
    <w:rsid w:val="002C40F9"/>
    <w:rsid w:val="002C475E"/>
    <w:rsid w:val="002C4E83"/>
    <w:rsid w:val="002C7B84"/>
    <w:rsid w:val="002D07CF"/>
    <w:rsid w:val="002D3B94"/>
    <w:rsid w:val="002D3CC6"/>
    <w:rsid w:val="002D58AD"/>
    <w:rsid w:val="002E0344"/>
    <w:rsid w:val="002E03E1"/>
    <w:rsid w:val="002E1255"/>
    <w:rsid w:val="002E29CF"/>
    <w:rsid w:val="002E39FB"/>
    <w:rsid w:val="002E485E"/>
    <w:rsid w:val="002E5121"/>
    <w:rsid w:val="002E5E70"/>
    <w:rsid w:val="002E637E"/>
    <w:rsid w:val="002E7E71"/>
    <w:rsid w:val="002F0B8C"/>
    <w:rsid w:val="002F0D3C"/>
    <w:rsid w:val="002F2847"/>
    <w:rsid w:val="002F33D1"/>
    <w:rsid w:val="002F4AD0"/>
    <w:rsid w:val="002F57DA"/>
    <w:rsid w:val="002F5EBF"/>
    <w:rsid w:val="002F790C"/>
    <w:rsid w:val="003045D6"/>
    <w:rsid w:val="003115DB"/>
    <w:rsid w:val="003137A8"/>
    <w:rsid w:val="003176AA"/>
    <w:rsid w:val="00317C20"/>
    <w:rsid w:val="00325BF1"/>
    <w:rsid w:val="00327499"/>
    <w:rsid w:val="00327FBC"/>
    <w:rsid w:val="00330BC5"/>
    <w:rsid w:val="00331A18"/>
    <w:rsid w:val="0033230F"/>
    <w:rsid w:val="00332A25"/>
    <w:rsid w:val="00334031"/>
    <w:rsid w:val="0033508E"/>
    <w:rsid w:val="00335B2A"/>
    <w:rsid w:val="003365B1"/>
    <w:rsid w:val="00336E64"/>
    <w:rsid w:val="003374C1"/>
    <w:rsid w:val="00340D86"/>
    <w:rsid w:val="00341838"/>
    <w:rsid w:val="00343F3C"/>
    <w:rsid w:val="0034415B"/>
    <w:rsid w:val="00345D6C"/>
    <w:rsid w:val="0034648F"/>
    <w:rsid w:val="003556AB"/>
    <w:rsid w:val="00355821"/>
    <w:rsid w:val="00355FA2"/>
    <w:rsid w:val="00357153"/>
    <w:rsid w:val="00360FFD"/>
    <w:rsid w:val="003615B1"/>
    <w:rsid w:val="00361BE4"/>
    <w:rsid w:val="003633C5"/>
    <w:rsid w:val="003633F7"/>
    <w:rsid w:val="0036360F"/>
    <w:rsid w:val="00363F00"/>
    <w:rsid w:val="003651E1"/>
    <w:rsid w:val="003656F4"/>
    <w:rsid w:val="003664F9"/>
    <w:rsid w:val="00377D82"/>
    <w:rsid w:val="00380721"/>
    <w:rsid w:val="003807D4"/>
    <w:rsid w:val="00383C76"/>
    <w:rsid w:val="00384D5E"/>
    <w:rsid w:val="00386A61"/>
    <w:rsid w:val="00387980"/>
    <w:rsid w:val="00395DB8"/>
    <w:rsid w:val="0039763F"/>
    <w:rsid w:val="003977AB"/>
    <w:rsid w:val="00397ED2"/>
    <w:rsid w:val="003A090F"/>
    <w:rsid w:val="003A0F41"/>
    <w:rsid w:val="003A1B7E"/>
    <w:rsid w:val="003A3BFC"/>
    <w:rsid w:val="003A6573"/>
    <w:rsid w:val="003B2569"/>
    <w:rsid w:val="003B2757"/>
    <w:rsid w:val="003B51B8"/>
    <w:rsid w:val="003C1CB2"/>
    <w:rsid w:val="003C3B82"/>
    <w:rsid w:val="003C5670"/>
    <w:rsid w:val="003C62F6"/>
    <w:rsid w:val="003D1B03"/>
    <w:rsid w:val="003D3DCF"/>
    <w:rsid w:val="003D6879"/>
    <w:rsid w:val="003D74E4"/>
    <w:rsid w:val="003D7D8C"/>
    <w:rsid w:val="003E0D78"/>
    <w:rsid w:val="003E527D"/>
    <w:rsid w:val="003E52F5"/>
    <w:rsid w:val="003E5916"/>
    <w:rsid w:val="003F58E9"/>
    <w:rsid w:val="003F660B"/>
    <w:rsid w:val="00401AC8"/>
    <w:rsid w:val="00403DBF"/>
    <w:rsid w:val="00406E4F"/>
    <w:rsid w:val="00411975"/>
    <w:rsid w:val="00411DBD"/>
    <w:rsid w:val="004146B3"/>
    <w:rsid w:val="004148E2"/>
    <w:rsid w:val="00415719"/>
    <w:rsid w:val="00416D66"/>
    <w:rsid w:val="0042341A"/>
    <w:rsid w:val="004328D3"/>
    <w:rsid w:val="004362B7"/>
    <w:rsid w:val="004373C5"/>
    <w:rsid w:val="00437485"/>
    <w:rsid w:val="004472F3"/>
    <w:rsid w:val="004479E1"/>
    <w:rsid w:val="0045180F"/>
    <w:rsid w:val="00453FB8"/>
    <w:rsid w:val="00454FA9"/>
    <w:rsid w:val="00454FB0"/>
    <w:rsid w:val="004557DD"/>
    <w:rsid w:val="00455F61"/>
    <w:rsid w:val="00456AD0"/>
    <w:rsid w:val="00456C40"/>
    <w:rsid w:val="004571DF"/>
    <w:rsid w:val="0045771C"/>
    <w:rsid w:val="00457789"/>
    <w:rsid w:val="004622E9"/>
    <w:rsid w:val="00463A5E"/>
    <w:rsid w:val="0046677B"/>
    <w:rsid w:val="004700B5"/>
    <w:rsid w:val="00475163"/>
    <w:rsid w:val="00475C2C"/>
    <w:rsid w:val="00477751"/>
    <w:rsid w:val="00484885"/>
    <w:rsid w:val="0048735B"/>
    <w:rsid w:val="00490263"/>
    <w:rsid w:val="0049061C"/>
    <w:rsid w:val="00492D61"/>
    <w:rsid w:val="004941E9"/>
    <w:rsid w:val="004943C1"/>
    <w:rsid w:val="00495F8F"/>
    <w:rsid w:val="004A4A89"/>
    <w:rsid w:val="004A7093"/>
    <w:rsid w:val="004B1223"/>
    <w:rsid w:val="004B18A8"/>
    <w:rsid w:val="004B1F18"/>
    <w:rsid w:val="004B3ABC"/>
    <w:rsid w:val="004B3C39"/>
    <w:rsid w:val="004B3D1D"/>
    <w:rsid w:val="004B60C5"/>
    <w:rsid w:val="004C0D75"/>
    <w:rsid w:val="004C117D"/>
    <w:rsid w:val="004C2C2F"/>
    <w:rsid w:val="004C300A"/>
    <w:rsid w:val="004D10FB"/>
    <w:rsid w:val="004D42D5"/>
    <w:rsid w:val="004E318B"/>
    <w:rsid w:val="004E3457"/>
    <w:rsid w:val="004E4BC9"/>
    <w:rsid w:val="004E5595"/>
    <w:rsid w:val="004E78E7"/>
    <w:rsid w:val="004E7ECF"/>
    <w:rsid w:val="004F0B14"/>
    <w:rsid w:val="004F3353"/>
    <w:rsid w:val="004F3918"/>
    <w:rsid w:val="004F466F"/>
    <w:rsid w:val="004F469C"/>
    <w:rsid w:val="004F513A"/>
    <w:rsid w:val="004F77E1"/>
    <w:rsid w:val="005024B6"/>
    <w:rsid w:val="005024D8"/>
    <w:rsid w:val="00503162"/>
    <w:rsid w:val="005069C0"/>
    <w:rsid w:val="00510A4D"/>
    <w:rsid w:val="005112E8"/>
    <w:rsid w:val="00512024"/>
    <w:rsid w:val="005132D8"/>
    <w:rsid w:val="00513719"/>
    <w:rsid w:val="00513AF3"/>
    <w:rsid w:val="005142E8"/>
    <w:rsid w:val="005154E1"/>
    <w:rsid w:val="005171B5"/>
    <w:rsid w:val="00523094"/>
    <w:rsid w:val="00523446"/>
    <w:rsid w:val="00523D65"/>
    <w:rsid w:val="00524029"/>
    <w:rsid w:val="005436A2"/>
    <w:rsid w:val="005437AC"/>
    <w:rsid w:val="00547899"/>
    <w:rsid w:val="00550BA5"/>
    <w:rsid w:val="005514BA"/>
    <w:rsid w:val="00551C4D"/>
    <w:rsid w:val="00551EF5"/>
    <w:rsid w:val="005528EF"/>
    <w:rsid w:val="005618AB"/>
    <w:rsid w:val="0056265B"/>
    <w:rsid w:val="00563662"/>
    <w:rsid w:val="0056614B"/>
    <w:rsid w:val="00572168"/>
    <w:rsid w:val="00572CCF"/>
    <w:rsid w:val="00574486"/>
    <w:rsid w:val="0057465F"/>
    <w:rsid w:val="00576EDF"/>
    <w:rsid w:val="00577CBC"/>
    <w:rsid w:val="005808E1"/>
    <w:rsid w:val="00582AB0"/>
    <w:rsid w:val="00582B8B"/>
    <w:rsid w:val="00586D0D"/>
    <w:rsid w:val="0059300D"/>
    <w:rsid w:val="00595823"/>
    <w:rsid w:val="005A06B5"/>
    <w:rsid w:val="005A28BB"/>
    <w:rsid w:val="005A400C"/>
    <w:rsid w:val="005B19A5"/>
    <w:rsid w:val="005B6220"/>
    <w:rsid w:val="005C41AB"/>
    <w:rsid w:val="005C7B7A"/>
    <w:rsid w:val="005D00EE"/>
    <w:rsid w:val="005D38DD"/>
    <w:rsid w:val="005D7242"/>
    <w:rsid w:val="005D72C0"/>
    <w:rsid w:val="005D72D6"/>
    <w:rsid w:val="005E2011"/>
    <w:rsid w:val="005E20B6"/>
    <w:rsid w:val="005E25ED"/>
    <w:rsid w:val="005E2794"/>
    <w:rsid w:val="005E7038"/>
    <w:rsid w:val="0060001F"/>
    <w:rsid w:val="0060109B"/>
    <w:rsid w:val="006041C5"/>
    <w:rsid w:val="00607C84"/>
    <w:rsid w:val="00610479"/>
    <w:rsid w:val="00611913"/>
    <w:rsid w:val="006120B8"/>
    <w:rsid w:val="00617362"/>
    <w:rsid w:val="00622F31"/>
    <w:rsid w:val="00622FA0"/>
    <w:rsid w:val="00630273"/>
    <w:rsid w:val="0063277F"/>
    <w:rsid w:val="00632814"/>
    <w:rsid w:val="00632ECA"/>
    <w:rsid w:val="00633406"/>
    <w:rsid w:val="00633CE3"/>
    <w:rsid w:val="00635850"/>
    <w:rsid w:val="00641646"/>
    <w:rsid w:val="00642D67"/>
    <w:rsid w:val="0064695D"/>
    <w:rsid w:val="0065234A"/>
    <w:rsid w:val="006529BF"/>
    <w:rsid w:val="006543A9"/>
    <w:rsid w:val="006563A3"/>
    <w:rsid w:val="00657F08"/>
    <w:rsid w:val="00660DD6"/>
    <w:rsid w:val="00661CE5"/>
    <w:rsid w:val="006653C5"/>
    <w:rsid w:val="00667039"/>
    <w:rsid w:val="0067258C"/>
    <w:rsid w:val="00672672"/>
    <w:rsid w:val="006768A7"/>
    <w:rsid w:val="00684793"/>
    <w:rsid w:val="00685023"/>
    <w:rsid w:val="00685B97"/>
    <w:rsid w:val="00686BDA"/>
    <w:rsid w:val="00690742"/>
    <w:rsid w:val="00691DFF"/>
    <w:rsid w:val="00691E5C"/>
    <w:rsid w:val="00691E81"/>
    <w:rsid w:val="0069244B"/>
    <w:rsid w:val="006972E2"/>
    <w:rsid w:val="006A26CE"/>
    <w:rsid w:val="006A473F"/>
    <w:rsid w:val="006A6834"/>
    <w:rsid w:val="006B049B"/>
    <w:rsid w:val="006B480E"/>
    <w:rsid w:val="006B59BD"/>
    <w:rsid w:val="006C2742"/>
    <w:rsid w:val="006C5EB0"/>
    <w:rsid w:val="006C7153"/>
    <w:rsid w:val="006D48B2"/>
    <w:rsid w:val="006D703D"/>
    <w:rsid w:val="006D7643"/>
    <w:rsid w:val="006D7987"/>
    <w:rsid w:val="006E32D2"/>
    <w:rsid w:val="006E3F6F"/>
    <w:rsid w:val="006E529E"/>
    <w:rsid w:val="006E5FB1"/>
    <w:rsid w:val="006E7A4F"/>
    <w:rsid w:val="006F0858"/>
    <w:rsid w:val="006F59A8"/>
    <w:rsid w:val="006F5F18"/>
    <w:rsid w:val="006F7AFB"/>
    <w:rsid w:val="00700B70"/>
    <w:rsid w:val="00701F2C"/>
    <w:rsid w:val="00703FF7"/>
    <w:rsid w:val="0070423F"/>
    <w:rsid w:val="00705E8C"/>
    <w:rsid w:val="007145B0"/>
    <w:rsid w:val="007147C2"/>
    <w:rsid w:val="00717634"/>
    <w:rsid w:val="007230AA"/>
    <w:rsid w:val="007262A5"/>
    <w:rsid w:val="007272F1"/>
    <w:rsid w:val="00727BD7"/>
    <w:rsid w:val="00730445"/>
    <w:rsid w:val="007308CA"/>
    <w:rsid w:val="00731D34"/>
    <w:rsid w:val="00732F17"/>
    <w:rsid w:val="00735EA8"/>
    <w:rsid w:val="007375CD"/>
    <w:rsid w:val="007401F8"/>
    <w:rsid w:val="00743A79"/>
    <w:rsid w:val="00743FD2"/>
    <w:rsid w:val="00744F74"/>
    <w:rsid w:val="00745FF3"/>
    <w:rsid w:val="00747C4C"/>
    <w:rsid w:val="00752DCB"/>
    <w:rsid w:val="00753E11"/>
    <w:rsid w:val="007549CB"/>
    <w:rsid w:val="00754DB9"/>
    <w:rsid w:val="0075628E"/>
    <w:rsid w:val="007565B4"/>
    <w:rsid w:val="0075696F"/>
    <w:rsid w:val="00760DF2"/>
    <w:rsid w:val="00762329"/>
    <w:rsid w:val="00762ACB"/>
    <w:rsid w:val="00764734"/>
    <w:rsid w:val="00764E0A"/>
    <w:rsid w:val="00766821"/>
    <w:rsid w:val="007671E3"/>
    <w:rsid w:val="0077044E"/>
    <w:rsid w:val="00772038"/>
    <w:rsid w:val="007752C9"/>
    <w:rsid w:val="00775C52"/>
    <w:rsid w:val="0077792C"/>
    <w:rsid w:val="007827AF"/>
    <w:rsid w:val="0078422B"/>
    <w:rsid w:val="0078524A"/>
    <w:rsid w:val="0079173E"/>
    <w:rsid w:val="00791F1B"/>
    <w:rsid w:val="00793587"/>
    <w:rsid w:val="0079455E"/>
    <w:rsid w:val="007A102C"/>
    <w:rsid w:val="007A6B5B"/>
    <w:rsid w:val="007A6BE0"/>
    <w:rsid w:val="007B073F"/>
    <w:rsid w:val="007B07F7"/>
    <w:rsid w:val="007B0811"/>
    <w:rsid w:val="007C14EE"/>
    <w:rsid w:val="007C269E"/>
    <w:rsid w:val="007C2A33"/>
    <w:rsid w:val="007C6258"/>
    <w:rsid w:val="007C661D"/>
    <w:rsid w:val="007C789D"/>
    <w:rsid w:val="007D487D"/>
    <w:rsid w:val="007D5CFC"/>
    <w:rsid w:val="007D5F84"/>
    <w:rsid w:val="007D6F38"/>
    <w:rsid w:val="007D740D"/>
    <w:rsid w:val="007D7C0D"/>
    <w:rsid w:val="007E1FBF"/>
    <w:rsid w:val="007E4C00"/>
    <w:rsid w:val="007E4D29"/>
    <w:rsid w:val="007E78F2"/>
    <w:rsid w:val="007F1AD6"/>
    <w:rsid w:val="007F3595"/>
    <w:rsid w:val="007F3C04"/>
    <w:rsid w:val="007F4403"/>
    <w:rsid w:val="0080094E"/>
    <w:rsid w:val="0080150F"/>
    <w:rsid w:val="00805838"/>
    <w:rsid w:val="008059BD"/>
    <w:rsid w:val="00806106"/>
    <w:rsid w:val="00811629"/>
    <w:rsid w:val="00812DDA"/>
    <w:rsid w:val="008151ED"/>
    <w:rsid w:val="008158C7"/>
    <w:rsid w:val="008159C5"/>
    <w:rsid w:val="0081645F"/>
    <w:rsid w:val="00816D44"/>
    <w:rsid w:val="00817C6C"/>
    <w:rsid w:val="00820A6B"/>
    <w:rsid w:val="008213D7"/>
    <w:rsid w:val="008215E2"/>
    <w:rsid w:val="00821CB5"/>
    <w:rsid w:val="00830171"/>
    <w:rsid w:val="00832811"/>
    <w:rsid w:val="008344D2"/>
    <w:rsid w:val="0083494F"/>
    <w:rsid w:val="00837195"/>
    <w:rsid w:val="00846E62"/>
    <w:rsid w:val="0084720E"/>
    <w:rsid w:val="00847403"/>
    <w:rsid w:val="00851595"/>
    <w:rsid w:val="008558E8"/>
    <w:rsid w:val="00855CB5"/>
    <w:rsid w:val="00857849"/>
    <w:rsid w:val="008618BE"/>
    <w:rsid w:val="0086269E"/>
    <w:rsid w:val="00862B3C"/>
    <w:rsid w:val="00863042"/>
    <w:rsid w:val="00867A96"/>
    <w:rsid w:val="00876DAC"/>
    <w:rsid w:val="00877580"/>
    <w:rsid w:val="008777E5"/>
    <w:rsid w:val="0088043F"/>
    <w:rsid w:val="00882853"/>
    <w:rsid w:val="00882EE5"/>
    <w:rsid w:val="00883CBF"/>
    <w:rsid w:val="008846B2"/>
    <w:rsid w:val="0088513D"/>
    <w:rsid w:val="00886E53"/>
    <w:rsid w:val="00891267"/>
    <w:rsid w:val="008951E3"/>
    <w:rsid w:val="00896FF9"/>
    <w:rsid w:val="0089724A"/>
    <w:rsid w:val="00897692"/>
    <w:rsid w:val="008A1045"/>
    <w:rsid w:val="008A10E2"/>
    <w:rsid w:val="008A22FD"/>
    <w:rsid w:val="008A3100"/>
    <w:rsid w:val="008A54B2"/>
    <w:rsid w:val="008A7882"/>
    <w:rsid w:val="008A7ADD"/>
    <w:rsid w:val="008A7CA1"/>
    <w:rsid w:val="008A7DB7"/>
    <w:rsid w:val="008B0132"/>
    <w:rsid w:val="008B2451"/>
    <w:rsid w:val="008B565C"/>
    <w:rsid w:val="008B64D5"/>
    <w:rsid w:val="008C1B16"/>
    <w:rsid w:val="008C2576"/>
    <w:rsid w:val="008C704A"/>
    <w:rsid w:val="008D053B"/>
    <w:rsid w:val="008D31AF"/>
    <w:rsid w:val="008E113B"/>
    <w:rsid w:val="008E16A7"/>
    <w:rsid w:val="008E17E7"/>
    <w:rsid w:val="008E1884"/>
    <w:rsid w:val="008E20E8"/>
    <w:rsid w:val="008E3659"/>
    <w:rsid w:val="008E40F4"/>
    <w:rsid w:val="008E6C1E"/>
    <w:rsid w:val="008F0849"/>
    <w:rsid w:val="008F340A"/>
    <w:rsid w:val="008F37C1"/>
    <w:rsid w:val="008F5B67"/>
    <w:rsid w:val="008F6003"/>
    <w:rsid w:val="008F740F"/>
    <w:rsid w:val="009011CB"/>
    <w:rsid w:val="009030D2"/>
    <w:rsid w:val="00904BEA"/>
    <w:rsid w:val="00907DED"/>
    <w:rsid w:val="0091037D"/>
    <w:rsid w:val="00910C18"/>
    <w:rsid w:val="0091328B"/>
    <w:rsid w:val="00913B23"/>
    <w:rsid w:val="00920139"/>
    <w:rsid w:val="00920315"/>
    <w:rsid w:val="00921190"/>
    <w:rsid w:val="00925366"/>
    <w:rsid w:val="00932EB2"/>
    <w:rsid w:val="009401F0"/>
    <w:rsid w:val="009419CD"/>
    <w:rsid w:val="0094372E"/>
    <w:rsid w:val="00943FF9"/>
    <w:rsid w:val="009455E6"/>
    <w:rsid w:val="00950FA9"/>
    <w:rsid w:val="00951614"/>
    <w:rsid w:val="00953B37"/>
    <w:rsid w:val="0095423C"/>
    <w:rsid w:val="00954453"/>
    <w:rsid w:val="00954EF4"/>
    <w:rsid w:val="00960D30"/>
    <w:rsid w:val="0096113F"/>
    <w:rsid w:val="00970B0A"/>
    <w:rsid w:val="00970BDE"/>
    <w:rsid w:val="00972561"/>
    <w:rsid w:val="00974C24"/>
    <w:rsid w:val="009822FF"/>
    <w:rsid w:val="00982B7E"/>
    <w:rsid w:val="00983F4D"/>
    <w:rsid w:val="00984996"/>
    <w:rsid w:val="00985631"/>
    <w:rsid w:val="0098600D"/>
    <w:rsid w:val="0098640A"/>
    <w:rsid w:val="00986802"/>
    <w:rsid w:val="0099135F"/>
    <w:rsid w:val="0099629B"/>
    <w:rsid w:val="009962B3"/>
    <w:rsid w:val="00996656"/>
    <w:rsid w:val="009979BC"/>
    <w:rsid w:val="009A14CB"/>
    <w:rsid w:val="009A5A35"/>
    <w:rsid w:val="009A5C5E"/>
    <w:rsid w:val="009A6F6E"/>
    <w:rsid w:val="009B588F"/>
    <w:rsid w:val="009C0E11"/>
    <w:rsid w:val="009C20DD"/>
    <w:rsid w:val="009C2AE9"/>
    <w:rsid w:val="009C2C1B"/>
    <w:rsid w:val="009C6512"/>
    <w:rsid w:val="009D0286"/>
    <w:rsid w:val="009D0843"/>
    <w:rsid w:val="009D1938"/>
    <w:rsid w:val="009D2C15"/>
    <w:rsid w:val="009E0020"/>
    <w:rsid w:val="009E135B"/>
    <w:rsid w:val="009E13AA"/>
    <w:rsid w:val="009E2CB3"/>
    <w:rsid w:val="009E2EB2"/>
    <w:rsid w:val="009E306A"/>
    <w:rsid w:val="009E4874"/>
    <w:rsid w:val="009E5460"/>
    <w:rsid w:val="009E57E0"/>
    <w:rsid w:val="009E5ECE"/>
    <w:rsid w:val="009E63FB"/>
    <w:rsid w:val="009F1B00"/>
    <w:rsid w:val="009F2D61"/>
    <w:rsid w:val="009F613C"/>
    <w:rsid w:val="009F672A"/>
    <w:rsid w:val="00A054C3"/>
    <w:rsid w:val="00A06480"/>
    <w:rsid w:val="00A06E3B"/>
    <w:rsid w:val="00A12AF2"/>
    <w:rsid w:val="00A14765"/>
    <w:rsid w:val="00A16482"/>
    <w:rsid w:val="00A2084C"/>
    <w:rsid w:val="00A215AB"/>
    <w:rsid w:val="00A26CBD"/>
    <w:rsid w:val="00A30D37"/>
    <w:rsid w:val="00A32998"/>
    <w:rsid w:val="00A33E0B"/>
    <w:rsid w:val="00A341B1"/>
    <w:rsid w:val="00A3494F"/>
    <w:rsid w:val="00A44FF2"/>
    <w:rsid w:val="00A51C46"/>
    <w:rsid w:val="00A55AAE"/>
    <w:rsid w:val="00A57168"/>
    <w:rsid w:val="00A618C7"/>
    <w:rsid w:val="00A6232E"/>
    <w:rsid w:val="00A62A02"/>
    <w:rsid w:val="00A63EBF"/>
    <w:rsid w:val="00A65BD1"/>
    <w:rsid w:val="00A732CD"/>
    <w:rsid w:val="00A77E0B"/>
    <w:rsid w:val="00A8214E"/>
    <w:rsid w:val="00A832C7"/>
    <w:rsid w:val="00A83CE5"/>
    <w:rsid w:val="00A86684"/>
    <w:rsid w:val="00A86724"/>
    <w:rsid w:val="00A91D05"/>
    <w:rsid w:val="00A9535B"/>
    <w:rsid w:val="00A95377"/>
    <w:rsid w:val="00A968BA"/>
    <w:rsid w:val="00AA2EC6"/>
    <w:rsid w:val="00AA3336"/>
    <w:rsid w:val="00AA5802"/>
    <w:rsid w:val="00AA6EDF"/>
    <w:rsid w:val="00AA75E4"/>
    <w:rsid w:val="00AA7BE6"/>
    <w:rsid w:val="00AB6EA7"/>
    <w:rsid w:val="00AC19D6"/>
    <w:rsid w:val="00AC21A7"/>
    <w:rsid w:val="00AC3A2A"/>
    <w:rsid w:val="00AC45F1"/>
    <w:rsid w:val="00AC67BA"/>
    <w:rsid w:val="00AC7A31"/>
    <w:rsid w:val="00AD4B1B"/>
    <w:rsid w:val="00AD4BEA"/>
    <w:rsid w:val="00AE00EF"/>
    <w:rsid w:val="00AE427A"/>
    <w:rsid w:val="00AF0FD6"/>
    <w:rsid w:val="00AF28CF"/>
    <w:rsid w:val="00AF2C01"/>
    <w:rsid w:val="00AF45A8"/>
    <w:rsid w:val="00AF489F"/>
    <w:rsid w:val="00B040EA"/>
    <w:rsid w:val="00B0564E"/>
    <w:rsid w:val="00B07A3D"/>
    <w:rsid w:val="00B153E6"/>
    <w:rsid w:val="00B156F2"/>
    <w:rsid w:val="00B16F2F"/>
    <w:rsid w:val="00B17DA7"/>
    <w:rsid w:val="00B24442"/>
    <w:rsid w:val="00B25871"/>
    <w:rsid w:val="00B25D43"/>
    <w:rsid w:val="00B27A49"/>
    <w:rsid w:val="00B319FE"/>
    <w:rsid w:val="00B33A90"/>
    <w:rsid w:val="00B34892"/>
    <w:rsid w:val="00B35FE8"/>
    <w:rsid w:val="00B360A1"/>
    <w:rsid w:val="00B375D1"/>
    <w:rsid w:val="00B401CB"/>
    <w:rsid w:val="00B468E4"/>
    <w:rsid w:val="00B4693E"/>
    <w:rsid w:val="00B47E73"/>
    <w:rsid w:val="00B47FF8"/>
    <w:rsid w:val="00B50247"/>
    <w:rsid w:val="00B541B0"/>
    <w:rsid w:val="00B55415"/>
    <w:rsid w:val="00B55792"/>
    <w:rsid w:val="00B560C4"/>
    <w:rsid w:val="00B56DAD"/>
    <w:rsid w:val="00B56F79"/>
    <w:rsid w:val="00B57256"/>
    <w:rsid w:val="00B60124"/>
    <w:rsid w:val="00B60A03"/>
    <w:rsid w:val="00B641EA"/>
    <w:rsid w:val="00B65B32"/>
    <w:rsid w:val="00B66388"/>
    <w:rsid w:val="00B67DB9"/>
    <w:rsid w:val="00B719B7"/>
    <w:rsid w:val="00B74BD4"/>
    <w:rsid w:val="00B74F8A"/>
    <w:rsid w:val="00B76CB0"/>
    <w:rsid w:val="00B7710C"/>
    <w:rsid w:val="00B82532"/>
    <w:rsid w:val="00B826E0"/>
    <w:rsid w:val="00B93297"/>
    <w:rsid w:val="00B942E6"/>
    <w:rsid w:val="00BA1DE9"/>
    <w:rsid w:val="00BA2CC2"/>
    <w:rsid w:val="00BA3122"/>
    <w:rsid w:val="00BA4321"/>
    <w:rsid w:val="00BA5602"/>
    <w:rsid w:val="00BA567E"/>
    <w:rsid w:val="00BA7274"/>
    <w:rsid w:val="00BB09C8"/>
    <w:rsid w:val="00BB3EE2"/>
    <w:rsid w:val="00BB6808"/>
    <w:rsid w:val="00BB6823"/>
    <w:rsid w:val="00BB73F5"/>
    <w:rsid w:val="00BB77D2"/>
    <w:rsid w:val="00BC40AE"/>
    <w:rsid w:val="00BC44A7"/>
    <w:rsid w:val="00BC5CE9"/>
    <w:rsid w:val="00BC5ED5"/>
    <w:rsid w:val="00BC5F60"/>
    <w:rsid w:val="00BC6473"/>
    <w:rsid w:val="00BD0A03"/>
    <w:rsid w:val="00BD0C3A"/>
    <w:rsid w:val="00BD25ED"/>
    <w:rsid w:val="00BD3B7C"/>
    <w:rsid w:val="00BD46E8"/>
    <w:rsid w:val="00BD4C74"/>
    <w:rsid w:val="00BE120E"/>
    <w:rsid w:val="00BE52C1"/>
    <w:rsid w:val="00BE5C92"/>
    <w:rsid w:val="00BE6366"/>
    <w:rsid w:val="00BE7307"/>
    <w:rsid w:val="00BF0202"/>
    <w:rsid w:val="00BF19D7"/>
    <w:rsid w:val="00BF3EAB"/>
    <w:rsid w:val="00BF4E47"/>
    <w:rsid w:val="00BF57AB"/>
    <w:rsid w:val="00BF63BF"/>
    <w:rsid w:val="00BF6713"/>
    <w:rsid w:val="00BF7D6B"/>
    <w:rsid w:val="00C00405"/>
    <w:rsid w:val="00C03670"/>
    <w:rsid w:val="00C0574E"/>
    <w:rsid w:val="00C13450"/>
    <w:rsid w:val="00C143B7"/>
    <w:rsid w:val="00C15EB3"/>
    <w:rsid w:val="00C173DF"/>
    <w:rsid w:val="00C207E4"/>
    <w:rsid w:val="00C21B98"/>
    <w:rsid w:val="00C22584"/>
    <w:rsid w:val="00C24212"/>
    <w:rsid w:val="00C24238"/>
    <w:rsid w:val="00C25621"/>
    <w:rsid w:val="00C2564A"/>
    <w:rsid w:val="00C26133"/>
    <w:rsid w:val="00C32C30"/>
    <w:rsid w:val="00C36A4F"/>
    <w:rsid w:val="00C371DA"/>
    <w:rsid w:val="00C378FA"/>
    <w:rsid w:val="00C4255E"/>
    <w:rsid w:val="00C467FC"/>
    <w:rsid w:val="00C46970"/>
    <w:rsid w:val="00C5112F"/>
    <w:rsid w:val="00C522AD"/>
    <w:rsid w:val="00C53502"/>
    <w:rsid w:val="00C5403E"/>
    <w:rsid w:val="00C5546D"/>
    <w:rsid w:val="00C60AAC"/>
    <w:rsid w:val="00C64350"/>
    <w:rsid w:val="00C703CB"/>
    <w:rsid w:val="00C7324E"/>
    <w:rsid w:val="00C77A0B"/>
    <w:rsid w:val="00C77D27"/>
    <w:rsid w:val="00C806A7"/>
    <w:rsid w:val="00C81AB2"/>
    <w:rsid w:val="00C81E3C"/>
    <w:rsid w:val="00C848D7"/>
    <w:rsid w:val="00C84E03"/>
    <w:rsid w:val="00C87B89"/>
    <w:rsid w:val="00C915A5"/>
    <w:rsid w:val="00C91FBE"/>
    <w:rsid w:val="00C96344"/>
    <w:rsid w:val="00C97BAC"/>
    <w:rsid w:val="00CA0FA7"/>
    <w:rsid w:val="00CA3118"/>
    <w:rsid w:val="00CA6154"/>
    <w:rsid w:val="00CB140C"/>
    <w:rsid w:val="00CB1A80"/>
    <w:rsid w:val="00CB4520"/>
    <w:rsid w:val="00CB4DCE"/>
    <w:rsid w:val="00CB599C"/>
    <w:rsid w:val="00CC04BE"/>
    <w:rsid w:val="00CC0510"/>
    <w:rsid w:val="00CC1856"/>
    <w:rsid w:val="00CD159E"/>
    <w:rsid w:val="00CD4FC2"/>
    <w:rsid w:val="00CD5B80"/>
    <w:rsid w:val="00CD6F55"/>
    <w:rsid w:val="00CD7C65"/>
    <w:rsid w:val="00CE5DCC"/>
    <w:rsid w:val="00CE5E01"/>
    <w:rsid w:val="00CE7DD7"/>
    <w:rsid w:val="00CF0CAB"/>
    <w:rsid w:val="00CF41AB"/>
    <w:rsid w:val="00CF5291"/>
    <w:rsid w:val="00CF5A11"/>
    <w:rsid w:val="00CF68B7"/>
    <w:rsid w:val="00CF6B52"/>
    <w:rsid w:val="00CF6DCF"/>
    <w:rsid w:val="00D00118"/>
    <w:rsid w:val="00D032D8"/>
    <w:rsid w:val="00D047BC"/>
    <w:rsid w:val="00D06EBB"/>
    <w:rsid w:val="00D07B44"/>
    <w:rsid w:val="00D10478"/>
    <w:rsid w:val="00D10D64"/>
    <w:rsid w:val="00D12466"/>
    <w:rsid w:val="00D12CFA"/>
    <w:rsid w:val="00D1563F"/>
    <w:rsid w:val="00D17A48"/>
    <w:rsid w:val="00D20FDE"/>
    <w:rsid w:val="00D2128A"/>
    <w:rsid w:val="00D2306D"/>
    <w:rsid w:val="00D2312B"/>
    <w:rsid w:val="00D31DB7"/>
    <w:rsid w:val="00D32331"/>
    <w:rsid w:val="00D35B85"/>
    <w:rsid w:val="00D408B9"/>
    <w:rsid w:val="00D41D78"/>
    <w:rsid w:val="00D437A0"/>
    <w:rsid w:val="00D441CC"/>
    <w:rsid w:val="00D44994"/>
    <w:rsid w:val="00D45D52"/>
    <w:rsid w:val="00D46F6D"/>
    <w:rsid w:val="00D5168E"/>
    <w:rsid w:val="00D51D2F"/>
    <w:rsid w:val="00D54805"/>
    <w:rsid w:val="00D555FE"/>
    <w:rsid w:val="00D55C2F"/>
    <w:rsid w:val="00D60CCE"/>
    <w:rsid w:val="00D61600"/>
    <w:rsid w:val="00D621F0"/>
    <w:rsid w:val="00D71E20"/>
    <w:rsid w:val="00D73E4F"/>
    <w:rsid w:val="00D73E5D"/>
    <w:rsid w:val="00D76D3D"/>
    <w:rsid w:val="00D7741F"/>
    <w:rsid w:val="00D77DA5"/>
    <w:rsid w:val="00D80169"/>
    <w:rsid w:val="00D8201E"/>
    <w:rsid w:val="00D83D4A"/>
    <w:rsid w:val="00D8532C"/>
    <w:rsid w:val="00D855A7"/>
    <w:rsid w:val="00D86F67"/>
    <w:rsid w:val="00D9014A"/>
    <w:rsid w:val="00D927CF"/>
    <w:rsid w:val="00D9328E"/>
    <w:rsid w:val="00D937E1"/>
    <w:rsid w:val="00D9425B"/>
    <w:rsid w:val="00D94F2A"/>
    <w:rsid w:val="00D9760D"/>
    <w:rsid w:val="00DA06E1"/>
    <w:rsid w:val="00DA21A2"/>
    <w:rsid w:val="00DA2F19"/>
    <w:rsid w:val="00DA3BFD"/>
    <w:rsid w:val="00DA4664"/>
    <w:rsid w:val="00DB46BF"/>
    <w:rsid w:val="00DB64B1"/>
    <w:rsid w:val="00DB7273"/>
    <w:rsid w:val="00DB7444"/>
    <w:rsid w:val="00DB7522"/>
    <w:rsid w:val="00DC3330"/>
    <w:rsid w:val="00DC45D7"/>
    <w:rsid w:val="00DC5BA3"/>
    <w:rsid w:val="00DC7C65"/>
    <w:rsid w:val="00DC7CC4"/>
    <w:rsid w:val="00DD3965"/>
    <w:rsid w:val="00DD5BD3"/>
    <w:rsid w:val="00DD672B"/>
    <w:rsid w:val="00DD6F38"/>
    <w:rsid w:val="00DE1151"/>
    <w:rsid w:val="00DE34EB"/>
    <w:rsid w:val="00DE441E"/>
    <w:rsid w:val="00DE5D1E"/>
    <w:rsid w:val="00DE70C7"/>
    <w:rsid w:val="00DF3C33"/>
    <w:rsid w:val="00DF3F9E"/>
    <w:rsid w:val="00DF48A7"/>
    <w:rsid w:val="00DF51A8"/>
    <w:rsid w:val="00DF52AC"/>
    <w:rsid w:val="00DF6E29"/>
    <w:rsid w:val="00DF7BCA"/>
    <w:rsid w:val="00E00130"/>
    <w:rsid w:val="00E00FEF"/>
    <w:rsid w:val="00E01CF3"/>
    <w:rsid w:val="00E04ABC"/>
    <w:rsid w:val="00E07BFA"/>
    <w:rsid w:val="00E1332F"/>
    <w:rsid w:val="00E22A6B"/>
    <w:rsid w:val="00E23A76"/>
    <w:rsid w:val="00E260D7"/>
    <w:rsid w:val="00E30ACA"/>
    <w:rsid w:val="00E32B13"/>
    <w:rsid w:val="00E338FC"/>
    <w:rsid w:val="00E35603"/>
    <w:rsid w:val="00E35B32"/>
    <w:rsid w:val="00E35D35"/>
    <w:rsid w:val="00E41654"/>
    <w:rsid w:val="00E427F2"/>
    <w:rsid w:val="00E43C40"/>
    <w:rsid w:val="00E45348"/>
    <w:rsid w:val="00E45BE2"/>
    <w:rsid w:val="00E4628B"/>
    <w:rsid w:val="00E467D6"/>
    <w:rsid w:val="00E47774"/>
    <w:rsid w:val="00E51B5A"/>
    <w:rsid w:val="00E656FE"/>
    <w:rsid w:val="00E67754"/>
    <w:rsid w:val="00E67B78"/>
    <w:rsid w:val="00E70A3C"/>
    <w:rsid w:val="00E725F6"/>
    <w:rsid w:val="00E73035"/>
    <w:rsid w:val="00E77744"/>
    <w:rsid w:val="00E77763"/>
    <w:rsid w:val="00E83395"/>
    <w:rsid w:val="00E85773"/>
    <w:rsid w:val="00E860AE"/>
    <w:rsid w:val="00E91123"/>
    <w:rsid w:val="00E91B1C"/>
    <w:rsid w:val="00E921B5"/>
    <w:rsid w:val="00E94901"/>
    <w:rsid w:val="00E96CB1"/>
    <w:rsid w:val="00E9713D"/>
    <w:rsid w:val="00EA177D"/>
    <w:rsid w:val="00EA33F0"/>
    <w:rsid w:val="00EA40BA"/>
    <w:rsid w:val="00EA4648"/>
    <w:rsid w:val="00EA7321"/>
    <w:rsid w:val="00EB15E0"/>
    <w:rsid w:val="00EB2C59"/>
    <w:rsid w:val="00EB36C3"/>
    <w:rsid w:val="00EB37E8"/>
    <w:rsid w:val="00EB470B"/>
    <w:rsid w:val="00EB4AB5"/>
    <w:rsid w:val="00EB51DE"/>
    <w:rsid w:val="00EB69AB"/>
    <w:rsid w:val="00EC1946"/>
    <w:rsid w:val="00EC1DF7"/>
    <w:rsid w:val="00EC3205"/>
    <w:rsid w:val="00EC47F2"/>
    <w:rsid w:val="00EC51DA"/>
    <w:rsid w:val="00EC5F99"/>
    <w:rsid w:val="00ED09B2"/>
    <w:rsid w:val="00ED10A9"/>
    <w:rsid w:val="00ED14F0"/>
    <w:rsid w:val="00ED28C4"/>
    <w:rsid w:val="00ED5EF5"/>
    <w:rsid w:val="00ED601D"/>
    <w:rsid w:val="00ED6BEF"/>
    <w:rsid w:val="00ED7FC6"/>
    <w:rsid w:val="00EE032C"/>
    <w:rsid w:val="00EE08F1"/>
    <w:rsid w:val="00EE1444"/>
    <w:rsid w:val="00EE2F83"/>
    <w:rsid w:val="00EF0BD2"/>
    <w:rsid w:val="00EF0DD1"/>
    <w:rsid w:val="00EF10D1"/>
    <w:rsid w:val="00EF3720"/>
    <w:rsid w:val="00EF7AE7"/>
    <w:rsid w:val="00F00DCD"/>
    <w:rsid w:val="00F021B5"/>
    <w:rsid w:val="00F0471F"/>
    <w:rsid w:val="00F06CBF"/>
    <w:rsid w:val="00F07BB7"/>
    <w:rsid w:val="00F10B6E"/>
    <w:rsid w:val="00F123F4"/>
    <w:rsid w:val="00F12702"/>
    <w:rsid w:val="00F1390E"/>
    <w:rsid w:val="00F148DB"/>
    <w:rsid w:val="00F154C7"/>
    <w:rsid w:val="00F15579"/>
    <w:rsid w:val="00F17CAB"/>
    <w:rsid w:val="00F23F1E"/>
    <w:rsid w:val="00F24200"/>
    <w:rsid w:val="00F25ECE"/>
    <w:rsid w:val="00F27020"/>
    <w:rsid w:val="00F32746"/>
    <w:rsid w:val="00F32A6F"/>
    <w:rsid w:val="00F357FC"/>
    <w:rsid w:val="00F36114"/>
    <w:rsid w:val="00F411D3"/>
    <w:rsid w:val="00F427D0"/>
    <w:rsid w:val="00F479E4"/>
    <w:rsid w:val="00F52FF2"/>
    <w:rsid w:val="00F553FF"/>
    <w:rsid w:val="00F60450"/>
    <w:rsid w:val="00F63120"/>
    <w:rsid w:val="00F6351D"/>
    <w:rsid w:val="00F65C05"/>
    <w:rsid w:val="00F7201A"/>
    <w:rsid w:val="00F7470A"/>
    <w:rsid w:val="00F7663B"/>
    <w:rsid w:val="00F77B2F"/>
    <w:rsid w:val="00F81105"/>
    <w:rsid w:val="00F8197C"/>
    <w:rsid w:val="00F82FD3"/>
    <w:rsid w:val="00F85D79"/>
    <w:rsid w:val="00F8673A"/>
    <w:rsid w:val="00F86EAF"/>
    <w:rsid w:val="00F875B8"/>
    <w:rsid w:val="00F876FD"/>
    <w:rsid w:val="00F909A6"/>
    <w:rsid w:val="00F90B30"/>
    <w:rsid w:val="00F9425E"/>
    <w:rsid w:val="00F96F0A"/>
    <w:rsid w:val="00FA1684"/>
    <w:rsid w:val="00FA36F4"/>
    <w:rsid w:val="00FA4E03"/>
    <w:rsid w:val="00FA5806"/>
    <w:rsid w:val="00FA7843"/>
    <w:rsid w:val="00FB1CE3"/>
    <w:rsid w:val="00FB221F"/>
    <w:rsid w:val="00FB3282"/>
    <w:rsid w:val="00FB60B4"/>
    <w:rsid w:val="00FC0BD1"/>
    <w:rsid w:val="00FC50C7"/>
    <w:rsid w:val="00FD0986"/>
    <w:rsid w:val="00FD24F2"/>
    <w:rsid w:val="00FD28B5"/>
    <w:rsid w:val="00FD2970"/>
    <w:rsid w:val="00FD40A1"/>
    <w:rsid w:val="00FD5ACD"/>
    <w:rsid w:val="00FD7329"/>
    <w:rsid w:val="00FD7CF1"/>
    <w:rsid w:val="00FE73F3"/>
    <w:rsid w:val="00FF0098"/>
    <w:rsid w:val="00FF1635"/>
    <w:rsid w:val="00FF1680"/>
    <w:rsid w:val="00FF6F9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7DE9"/>
  <w15:chartTrackingRefBased/>
  <w15:docId w15:val="{2DB691C1-4F52-413F-BA60-839959A6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8EF"/>
    <w:rPr>
      <w:rFonts w:ascii="Times New Roman" w:hAnsi="Times New Roman"/>
      <w:sz w:val="24"/>
    </w:rPr>
  </w:style>
  <w:style w:type="paragraph" w:styleId="Titre1">
    <w:name w:val="heading 1"/>
    <w:basedOn w:val="Normal"/>
    <w:next w:val="Normal"/>
    <w:link w:val="Titre1Car"/>
    <w:uiPriority w:val="9"/>
    <w:qFormat/>
    <w:rsid w:val="00CC0510"/>
    <w:pPr>
      <w:keepNext/>
      <w:keepLines/>
      <w:numPr>
        <w:numId w:val="2"/>
      </w:numPr>
      <w:pBdr>
        <w:top w:val="thinThickSmallGap" w:sz="24" w:space="1" w:color="auto"/>
        <w:bottom w:val="thickThinSmallGap" w:sz="24" w:space="1" w:color="auto"/>
      </w:pBdr>
      <w:spacing w:after="0" w:line="360" w:lineRule="auto"/>
      <w:ind w:left="360" w:hanging="360"/>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CC0510"/>
    <w:pPr>
      <w:keepNext/>
      <w:keepLines/>
      <w:numPr>
        <w:ilvl w:val="1"/>
        <w:numId w:val="1"/>
      </w:numPr>
      <w:spacing w:after="0" w:line="360" w:lineRule="auto"/>
      <w:outlineLvl w:val="1"/>
    </w:pPr>
    <w:rPr>
      <w:rFonts w:asciiTheme="majorHAnsi" w:eastAsiaTheme="majorEastAsia" w:hAnsiTheme="majorHAnsi" w:cstheme="majorBidi"/>
      <w:sz w:val="26"/>
      <w:szCs w:val="26"/>
    </w:rPr>
  </w:style>
  <w:style w:type="paragraph" w:styleId="Titre3">
    <w:name w:val="heading 3"/>
    <w:basedOn w:val="Normal"/>
    <w:next w:val="Normal"/>
    <w:link w:val="Titre3Car"/>
    <w:uiPriority w:val="9"/>
    <w:unhideWhenUsed/>
    <w:qFormat/>
    <w:rsid w:val="00CC0510"/>
    <w:pPr>
      <w:keepNext/>
      <w:keepLines/>
      <w:numPr>
        <w:ilvl w:val="2"/>
        <w:numId w:val="1"/>
      </w:numPr>
      <w:spacing w:after="0" w:line="360" w:lineRule="auto"/>
      <w:jc w:val="both"/>
      <w:outlineLvl w:val="2"/>
    </w:pPr>
    <w:rPr>
      <w:rFonts w:eastAsiaTheme="majorEastAsia" w:cstheme="majorBidi"/>
      <w:szCs w:val="24"/>
    </w:rPr>
  </w:style>
  <w:style w:type="paragraph" w:styleId="Titre4">
    <w:name w:val="heading 4"/>
    <w:basedOn w:val="Normal"/>
    <w:next w:val="Normal"/>
    <w:link w:val="Titre4Car"/>
    <w:uiPriority w:val="9"/>
    <w:unhideWhenUsed/>
    <w:qFormat/>
    <w:rsid w:val="00CC0510"/>
    <w:pPr>
      <w:keepNext/>
      <w:keepLines/>
      <w:numPr>
        <w:ilvl w:val="3"/>
        <w:numId w:val="1"/>
      </w:numPr>
      <w:spacing w:after="0" w:line="360" w:lineRule="auto"/>
      <w:outlineLvl w:val="3"/>
    </w:pPr>
    <w:rPr>
      <w:rFonts w:eastAsiaTheme="majorEastAsia" w:cstheme="majorBidi"/>
      <w:i/>
      <w:iCs/>
    </w:rPr>
  </w:style>
  <w:style w:type="paragraph" w:styleId="Titre5">
    <w:name w:val="heading 5"/>
    <w:basedOn w:val="Normal"/>
    <w:next w:val="Normal"/>
    <w:link w:val="Titre5Car"/>
    <w:uiPriority w:val="9"/>
    <w:unhideWhenUsed/>
    <w:qFormat/>
    <w:rsid w:val="00CC0510"/>
    <w:pPr>
      <w:keepNext/>
      <w:keepLines/>
      <w:numPr>
        <w:ilvl w:val="4"/>
        <w:numId w:val="1"/>
      </w:numPr>
      <w:spacing w:after="0" w:line="360" w:lineRule="auto"/>
      <w:outlineLvl w:val="4"/>
    </w:pPr>
    <w:rPr>
      <w:rFonts w:eastAsiaTheme="majorEastAsia" w:cstheme="majorBidi"/>
    </w:rPr>
  </w:style>
  <w:style w:type="paragraph" w:styleId="Titre6">
    <w:name w:val="heading 6"/>
    <w:basedOn w:val="Normal"/>
    <w:next w:val="Normal"/>
    <w:link w:val="Titre6Car"/>
    <w:uiPriority w:val="9"/>
    <w:semiHidden/>
    <w:unhideWhenUsed/>
    <w:qFormat/>
    <w:rsid w:val="00CC0510"/>
    <w:pPr>
      <w:keepNext/>
      <w:keepLines/>
      <w:numPr>
        <w:ilvl w:val="5"/>
        <w:numId w:val="1"/>
      </w:numPr>
      <w:spacing w:after="0" w:line="360" w:lineRule="auto"/>
      <w:outlineLvl w:val="5"/>
    </w:pPr>
    <w:rPr>
      <w:rFonts w:eastAsiaTheme="majorEastAsia"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0510"/>
    <w:rPr>
      <w:rFonts w:ascii="Times New Roman" w:eastAsiaTheme="majorEastAsia" w:hAnsi="Times New Roman" w:cstheme="majorBidi"/>
      <w:b/>
      <w:sz w:val="24"/>
      <w:szCs w:val="32"/>
    </w:rPr>
  </w:style>
  <w:style w:type="character" w:customStyle="1" w:styleId="Titre2Car">
    <w:name w:val="Titre 2 Car"/>
    <w:basedOn w:val="Policepardfaut"/>
    <w:link w:val="Titre2"/>
    <w:uiPriority w:val="9"/>
    <w:rsid w:val="00CC0510"/>
    <w:rPr>
      <w:rFonts w:asciiTheme="majorHAnsi" w:eastAsiaTheme="majorEastAsia" w:hAnsiTheme="majorHAnsi" w:cstheme="majorBidi"/>
      <w:sz w:val="26"/>
      <w:szCs w:val="26"/>
    </w:rPr>
  </w:style>
  <w:style w:type="character" w:customStyle="1" w:styleId="Titre3Car">
    <w:name w:val="Titre 3 Car"/>
    <w:basedOn w:val="Policepardfaut"/>
    <w:link w:val="Titre3"/>
    <w:uiPriority w:val="9"/>
    <w:rsid w:val="00CC0510"/>
    <w:rPr>
      <w:rFonts w:ascii="Times New Roman" w:eastAsiaTheme="majorEastAsia" w:hAnsi="Times New Roman" w:cstheme="majorBidi"/>
      <w:sz w:val="24"/>
      <w:szCs w:val="24"/>
    </w:rPr>
  </w:style>
  <w:style w:type="character" w:customStyle="1" w:styleId="Titre4Car">
    <w:name w:val="Titre 4 Car"/>
    <w:basedOn w:val="Policepardfaut"/>
    <w:link w:val="Titre4"/>
    <w:uiPriority w:val="9"/>
    <w:rsid w:val="00CC0510"/>
    <w:rPr>
      <w:rFonts w:ascii="Times New Roman" w:eastAsiaTheme="majorEastAsia" w:hAnsi="Times New Roman" w:cstheme="majorBidi"/>
      <w:i/>
      <w:iCs/>
      <w:sz w:val="24"/>
    </w:rPr>
  </w:style>
  <w:style w:type="character" w:customStyle="1" w:styleId="Titre5Car">
    <w:name w:val="Titre 5 Car"/>
    <w:basedOn w:val="Policepardfaut"/>
    <w:link w:val="Titre5"/>
    <w:uiPriority w:val="9"/>
    <w:rsid w:val="00CC0510"/>
    <w:rPr>
      <w:rFonts w:ascii="Times New Roman" w:eastAsiaTheme="majorEastAsia" w:hAnsi="Times New Roman" w:cstheme="majorBidi"/>
      <w:sz w:val="24"/>
    </w:rPr>
  </w:style>
  <w:style w:type="character" w:customStyle="1" w:styleId="Titre6Car">
    <w:name w:val="Titre 6 Car"/>
    <w:basedOn w:val="Policepardfaut"/>
    <w:link w:val="Titre6"/>
    <w:uiPriority w:val="9"/>
    <w:semiHidden/>
    <w:rsid w:val="00CC0510"/>
    <w:rPr>
      <w:rFonts w:ascii="Times New Roman" w:eastAsiaTheme="majorEastAsia" w:hAnsi="Times New Roman" w:cstheme="majorBidi"/>
      <w:sz w:val="24"/>
    </w:rPr>
  </w:style>
  <w:style w:type="paragraph" w:styleId="Lgende">
    <w:name w:val="caption"/>
    <w:basedOn w:val="Normal"/>
    <w:next w:val="Normal"/>
    <w:unhideWhenUsed/>
    <w:qFormat/>
    <w:rsid w:val="000C633F"/>
    <w:pPr>
      <w:spacing w:after="200" w:line="240" w:lineRule="auto"/>
    </w:pPr>
    <w:rPr>
      <w:i/>
      <w:iCs/>
      <w:color w:val="44546A" w:themeColor="text2"/>
      <w:sz w:val="18"/>
      <w:szCs w:val="18"/>
    </w:rPr>
  </w:style>
  <w:style w:type="paragraph" w:styleId="Bibliographie">
    <w:name w:val="Bibliography"/>
    <w:basedOn w:val="Normal"/>
    <w:next w:val="Normal"/>
    <w:uiPriority w:val="37"/>
    <w:unhideWhenUsed/>
    <w:rsid w:val="00181790"/>
    <w:pPr>
      <w:spacing w:after="0" w:line="480" w:lineRule="auto"/>
      <w:ind w:left="720" w:hanging="720"/>
    </w:pPr>
  </w:style>
  <w:style w:type="character" w:styleId="Textedelespacerserv">
    <w:name w:val="Placeholder Text"/>
    <w:basedOn w:val="Policepardfaut"/>
    <w:uiPriority w:val="99"/>
    <w:semiHidden/>
    <w:rsid w:val="00EB51DE"/>
    <w:rPr>
      <w:color w:val="808080"/>
    </w:rPr>
  </w:style>
  <w:style w:type="table" w:styleId="Grilledutableau">
    <w:name w:val="Table Grid"/>
    <w:basedOn w:val="TableauNormal"/>
    <w:uiPriority w:val="39"/>
    <w:rsid w:val="008E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1332F"/>
    <w:rPr>
      <w:color w:val="0563C1" w:themeColor="hyperlink"/>
      <w:u w:val="single"/>
    </w:rPr>
  </w:style>
  <w:style w:type="character" w:styleId="Mentionnonrsolue">
    <w:name w:val="Unresolved Mention"/>
    <w:basedOn w:val="Policepardfaut"/>
    <w:uiPriority w:val="99"/>
    <w:semiHidden/>
    <w:unhideWhenUsed/>
    <w:rsid w:val="00E1332F"/>
    <w:rPr>
      <w:color w:val="605E5C"/>
      <w:shd w:val="clear" w:color="auto" w:fill="E1DFDD"/>
    </w:rPr>
  </w:style>
  <w:style w:type="paragraph" w:styleId="En-tte">
    <w:name w:val="header"/>
    <w:basedOn w:val="Normal"/>
    <w:link w:val="En-tteCar"/>
    <w:uiPriority w:val="99"/>
    <w:unhideWhenUsed/>
    <w:rsid w:val="003137A8"/>
    <w:pPr>
      <w:tabs>
        <w:tab w:val="center" w:pos="4536"/>
        <w:tab w:val="right" w:pos="9072"/>
      </w:tabs>
      <w:spacing w:after="0" w:line="240" w:lineRule="auto"/>
    </w:pPr>
  </w:style>
  <w:style w:type="character" w:customStyle="1" w:styleId="En-tteCar">
    <w:name w:val="En-tête Car"/>
    <w:basedOn w:val="Policepardfaut"/>
    <w:link w:val="En-tte"/>
    <w:uiPriority w:val="99"/>
    <w:rsid w:val="003137A8"/>
    <w:rPr>
      <w:rFonts w:ascii="Times New Roman" w:hAnsi="Times New Roman"/>
      <w:sz w:val="24"/>
    </w:rPr>
  </w:style>
  <w:style w:type="paragraph" w:styleId="Pieddepage">
    <w:name w:val="footer"/>
    <w:basedOn w:val="Normal"/>
    <w:link w:val="PieddepageCar"/>
    <w:unhideWhenUsed/>
    <w:rsid w:val="003137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37A8"/>
    <w:rPr>
      <w:rFonts w:ascii="Times New Roman" w:hAnsi="Times New Roman"/>
      <w:sz w:val="24"/>
    </w:rPr>
  </w:style>
  <w:style w:type="paragraph" w:styleId="Paragraphedeliste">
    <w:name w:val="List Paragraph"/>
    <w:basedOn w:val="Normal"/>
    <w:uiPriority w:val="34"/>
    <w:qFormat/>
    <w:rsid w:val="005E2794"/>
    <w:pPr>
      <w:ind w:left="720"/>
      <w:contextualSpacing/>
    </w:pPr>
  </w:style>
  <w:style w:type="character" w:styleId="Numrodeligne">
    <w:name w:val="line number"/>
    <w:basedOn w:val="Policepardfaut"/>
    <w:uiPriority w:val="99"/>
    <w:semiHidden/>
    <w:unhideWhenUsed/>
    <w:rsid w:val="007549CB"/>
  </w:style>
  <w:style w:type="paragraph" w:styleId="Sansinterligne">
    <w:name w:val="No Spacing"/>
    <w:uiPriority w:val="1"/>
    <w:qFormat/>
    <w:rsid w:val="00D51D2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1136">
      <w:bodyDiv w:val="1"/>
      <w:marLeft w:val="0"/>
      <w:marRight w:val="0"/>
      <w:marTop w:val="0"/>
      <w:marBottom w:val="0"/>
      <w:divBdr>
        <w:top w:val="none" w:sz="0" w:space="0" w:color="auto"/>
        <w:left w:val="none" w:sz="0" w:space="0" w:color="auto"/>
        <w:bottom w:val="none" w:sz="0" w:space="0" w:color="auto"/>
        <w:right w:val="none" w:sz="0" w:space="0" w:color="auto"/>
      </w:divBdr>
    </w:div>
    <w:div w:id="356928764">
      <w:bodyDiv w:val="1"/>
      <w:marLeft w:val="0"/>
      <w:marRight w:val="0"/>
      <w:marTop w:val="0"/>
      <w:marBottom w:val="0"/>
      <w:divBdr>
        <w:top w:val="none" w:sz="0" w:space="0" w:color="auto"/>
        <w:left w:val="none" w:sz="0" w:space="0" w:color="auto"/>
        <w:bottom w:val="none" w:sz="0" w:space="0" w:color="auto"/>
        <w:right w:val="none" w:sz="0" w:space="0" w:color="auto"/>
      </w:divBdr>
    </w:div>
    <w:div w:id="1098796429">
      <w:bodyDiv w:val="1"/>
      <w:marLeft w:val="0"/>
      <w:marRight w:val="0"/>
      <w:marTop w:val="0"/>
      <w:marBottom w:val="0"/>
      <w:divBdr>
        <w:top w:val="none" w:sz="0" w:space="0" w:color="auto"/>
        <w:left w:val="none" w:sz="0" w:space="0" w:color="auto"/>
        <w:bottom w:val="none" w:sz="0" w:space="0" w:color="auto"/>
        <w:right w:val="none" w:sz="0" w:space="0" w:color="auto"/>
      </w:divBdr>
      <w:divsChild>
        <w:div w:id="999772804">
          <w:marLeft w:val="0"/>
          <w:marRight w:val="0"/>
          <w:marTop w:val="0"/>
          <w:marBottom w:val="0"/>
          <w:divBdr>
            <w:top w:val="none" w:sz="0" w:space="0" w:color="auto"/>
            <w:left w:val="none" w:sz="0" w:space="0" w:color="auto"/>
            <w:bottom w:val="none" w:sz="0" w:space="0" w:color="auto"/>
            <w:right w:val="none" w:sz="0" w:space="0" w:color="auto"/>
          </w:divBdr>
        </w:div>
      </w:divsChild>
    </w:div>
    <w:div w:id="1600216723">
      <w:bodyDiv w:val="1"/>
      <w:marLeft w:val="0"/>
      <w:marRight w:val="0"/>
      <w:marTop w:val="0"/>
      <w:marBottom w:val="0"/>
      <w:divBdr>
        <w:top w:val="none" w:sz="0" w:space="0" w:color="auto"/>
        <w:left w:val="none" w:sz="0" w:space="0" w:color="auto"/>
        <w:bottom w:val="none" w:sz="0" w:space="0" w:color="auto"/>
        <w:right w:val="none" w:sz="0" w:space="0" w:color="auto"/>
      </w:divBdr>
    </w:div>
    <w:div w:id="1729182348">
      <w:bodyDiv w:val="1"/>
      <w:marLeft w:val="0"/>
      <w:marRight w:val="0"/>
      <w:marTop w:val="0"/>
      <w:marBottom w:val="0"/>
      <w:divBdr>
        <w:top w:val="none" w:sz="0" w:space="0" w:color="auto"/>
        <w:left w:val="none" w:sz="0" w:space="0" w:color="auto"/>
        <w:bottom w:val="none" w:sz="0" w:space="0" w:color="auto"/>
        <w:right w:val="none" w:sz="0" w:space="0" w:color="auto"/>
      </w:divBdr>
    </w:div>
    <w:div w:id="1870992371">
      <w:bodyDiv w:val="1"/>
      <w:marLeft w:val="0"/>
      <w:marRight w:val="0"/>
      <w:marTop w:val="0"/>
      <w:marBottom w:val="0"/>
      <w:divBdr>
        <w:top w:val="none" w:sz="0" w:space="0" w:color="auto"/>
        <w:left w:val="none" w:sz="0" w:space="0" w:color="auto"/>
        <w:bottom w:val="none" w:sz="0" w:space="0" w:color="auto"/>
        <w:right w:val="none" w:sz="0" w:space="0" w:color="auto"/>
      </w:divBdr>
    </w:div>
    <w:div w:id="1969972393">
      <w:bodyDiv w:val="1"/>
      <w:marLeft w:val="0"/>
      <w:marRight w:val="0"/>
      <w:marTop w:val="0"/>
      <w:marBottom w:val="0"/>
      <w:divBdr>
        <w:top w:val="none" w:sz="0" w:space="0" w:color="auto"/>
        <w:left w:val="none" w:sz="0" w:space="0" w:color="auto"/>
        <w:bottom w:val="none" w:sz="0" w:space="0" w:color="auto"/>
        <w:right w:val="none" w:sz="0" w:space="0" w:color="auto"/>
      </w:divBdr>
      <w:divsChild>
        <w:div w:id="182157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oleObject" Target="embeddings/Microsoft_Excel_Chart.xls"/><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Parasit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Feuil1!$A$2</c:f>
              <c:strCache>
                <c:ptCount val="1"/>
                <c:pt idx="0">
                  <c:v>Pellet group</c:v>
                </c:pt>
              </c:strCache>
            </c:strRef>
          </c:tx>
          <c:spPr>
            <a:ln w="28575" cap="rnd">
              <a:solidFill>
                <a:schemeClr val="accent1"/>
              </a:solidFill>
              <a:round/>
            </a:ln>
            <a:effectLst/>
          </c:spPr>
          <c:marker>
            <c:symbol val="none"/>
          </c:marker>
          <c:dLbls>
            <c:dLbl>
              <c:idx val="0"/>
              <c:tx>
                <c:rich>
                  <a:bodyPr/>
                  <a:lstStyle/>
                  <a:p>
                    <a:r>
                      <a:rPr lang="en-US"/>
                      <a:t>11.78</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164-4499-BAF4-7F25DD5CEE2F}"/>
                </c:ext>
              </c:extLst>
            </c:dLbl>
            <c:dLbl>
              <c:idx val="1"/>
              <c:tx>
                <c:rich>
                  <a:bodyPr/>
                  <a:lstStyle/>
                  <a:p>
                    <a:r>
                      <a:rPr lang="en-US"/>
                      <a:t>13.96</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164-4499-BAF4-7F25DD5CEE2F}"/>
                </c:ext>
              </c:extLst>
            </c:dLbl>
            <c:dLbl>
              <c:idx val="2"/>
              <c:tx>
                <c:rich>
                  <a:bodyPr/>
                  <a:lstStyle/>
                  <a:p>
                    <a:r>
                      <a:rPr lang="en-US"/>
                      <a:t>15.96</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164-4499-BAF4-7F25DD5CEE2F}"/>
                </c:ext>
              </c:extLst>
            </c:dLbl>
            <c:dLbl>
              <c:idx val="3"/>
              <c:tx>
                <c:rich>
                  <a:bodyPr/>
                  <a:lstStyle/>
                  <a:p>
                    <a:r>
                      <a:rPr lang="en-US"/>
                      <a:t>18.23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164-4499-BAF4-7F25DD5CEE2F}"/>
                </c:ext>
              </c:extLst>
            </c:dLbl>
            <c:dLbl>
              <c:idx val="4"/>
              <c:layout>
                <c:manualLayout>
                  <c:x val="-5.4875109361329832E-2"/>
                  <c:y val="-9.487277631962672E-2"/>
                </c:manualLayout>
              </c:layout>
              <c:tx>
                <c:rich>
                  <a:bodyPr/>
                  <a:lstStyle/>
                  <a:p>
                    <a:r>
                      <a:rPr lang="en-US"/>
                      <a:t>18.68</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164-4499-BAF4-7F25DD5CEE2F}"/>
                </c:ext>
              </c:extLst>
            </c:dLbl>
            <c:dLbl>
              <c:idx val="5"/>
              <c:layout>
                <c:manualLayout>
                  <c:x val="-5.4875109361329936E-2"/>
                  <c:y val="-7.6354257801108244E-2"/>
                </c:manualLayout>
              </c:layout>
              <c:tx>
                <c:rich>
                  <a:bodyPr/>
                  <a:lstStyle/>
                  <a:p>
                    <a:r>
                      <a:rPr lang="en-US"/>
                      <a:t>20.19</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164-4499-BAF4-7F25DD5CEE2F}"/>
                </c:ext>
              </c:extLst>
            </c:dLbl>
            <c:dLbl>
              <c:idx val="6"/>
              <c:layout>
                <c:manualLayout>
                  <c:x val="-5.4875109361329735E-2"/>
                  <c:y val="-7.6354257801108216E-2"/>
                </c:manualLayout>
              </c:layout>
              <c:tx>
                <c:rich>
                  <a:bodyPr/>
                  <a:lstStyle/>
                  <a:p>
                    <a:r>
                      <a:rPr lang="en-US"/>
                      <a:t>21.81</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164-4499-BAF4-7F25DD5CEE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Feuil1!$B$1:$H$1</c:f>
              <c:strCache>
                <c:ptCount val="7"/>
                <c:pt idx="0">
                  <c:v>3M</c:v>
                </c:pt>
                <c:pt idx="1">
                  <c:v>4M</c:v>
                </c:pt>
                <c:pt idx="2">
                  <c:v>5M</c:v>
                </c:pt>
                <c:pt idx="3">
                  <c:v>6M</c:v>
                </c:pt>
                <c:pt idx="4">
                  <c:v>7M</c:v>
                </c:pt>
                <c:pt idx="5">
                  <c:v>8M</c:v>
                </c:pt>
                <c:pt idx="6">
                  <c:v>9M</c:v>
                </c:pt>
              </c:strCache>
            </c:strRef>
          </c:cat>
          <c:val>
            <c:numRef>
              <c:f>Feuil1!$B$2:$H$2</c:f>
              <c:numCache>
                <c:formatCode>General</c:formatCode>
                <c:ptCount val="7"/>
                <c:pt idx="0">
                  <c:v>11.78</c:v>
                </c:pt>
                <c:pt idx="1">
                  <c:v>13.96</c:v>
                </c:pt>
                <c:pt idx="2">
                  <c:v>15.96</c:v>
                </c:pt>
                <c:pt idx="3">
                  <c:v>18.23</c:v>
                </c:pt>
                <c:pt idx="4">
                  <c:v>18.68</c:v>
                </c:pt>
                <c:pt idx="5">
                  <c:v>20.190000000000001</c:v>
                </c:pt>
                <c:pt idx="6">
                  <c:v>21.81</c:v>
                </c:pt>
              </c:numCache>
            </c:numRef>
          </c:val>
          <c:smooth val="0"/>
          <c:extLst>
            <c:ext xmlns:c16="http://schemas.microsoft.com/office/drawing/2014/chart" uri="{C3380CC4-5D6E-409C-BE32-E72D297353CC}">
              <c16:uniqueId val="{00000007-2164-4499-BAF4-7F25DD5CEE2F}"/>
            </c:ext>
          </c:extLst>
        </c:ser>
        <c:ser>
          <c:idx val="1"/>
          <c:order val="1"/>
          <c:tx>
            <c:strRef>
              <c:f>Feuil1!$A$3</c:f>
              <c:strCache>
                <c:ptCount val="1"/>
                <c:pt idx="0">
                  <c:v>Control group</c:v>
                </c:pt>
              </c:strCache>
            </c:strRef>
          </c:tx>
          <c:spPr>
            <a:ln w="28575" cap="rnd">
              <a:solidFill>
                <a:schemeClr val="accent2"/>
              </a:solidFill>
              <a:round/>
            </a:ln>
            <a:effectLst/>
          </c:spPr>
          <c:marker>
            <c:symbol val="none"/>
          </c:marker>
          <c:dLbls>
            <c:dLbl>
              <c:idx val="0"/>
              <c:tx>
                <c:rich>
                  <a:bodyPr/>
                  <a:lstStyle/>
                  <a:p>
                    <a:r>
                      <a:rPr lang="en-US"/>
                      <a:t>11.8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164-4499-BAF4-7F25DD5CEE2F}"/>
                </c:ext>
              </c:extLst>
            </c:dLbl>
            <c:dLbl>
              <c:idx val="1"/>
              <c:tx>
                <c:rich>
                  <a:bodyPr/>
                  <a:lstStyle/>
                  <a:p>
                    <a:r>
                      <a:rPr lang="en-US"/>
                      <a:t>12.75</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164-4499-BAF4-7F25DD5CEE2F}"/>
                </c:ext>
              </c:extLst>
            </c:dLbl>
            <c:dLbl>
              <c:idx val="2"/>
              <c:tx>
                <c:rich>
                  <a:bodyPr/>
                  <a:lstStyle/>
                  <a:p>
                    <a:r>
                      <a:rPr lang="en-US"/>
                      <a:t>15.62</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164-4499-BAF4-7F25DD5CEE2F}"/>
                </c:ext>
              </c:extLst>
            </c:dLbl>
            <c:dLbl>
              <c:idx val="3"/>
              <c:tx>
                <c:rich>
                  <a:bodyPr/>
                  <a:lstStyle/>
                  <a:p>
                    <a:r>
                      <a:rPr lang="en-US"/>
                      <a:t>17.41</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164-4499-BAF4-7F25DD5CEE2F}"/>
                </c:ext>
              </c:extLst>
            </c:dLbl>
            <c:dLbl>
              <c:idx val="4"/>
              <c:layout>
                <c:manualLayout>
                  <c:x val="-4.5763998250218721E-2"/>
                  <c:y val="9.0243146689997084E-2"/>
                </c:manualLayout>
              </c:layout>
              <c:tx>
                <c:rich>
                  <a:bodyPr/>
                  <a:lstStyle/>
                  <a:p>
                    <a:r>
                      <a:rPr lang="en-US"/>
                      <a:t>17.9</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164-4499-BAF4-7F25DD5CEE2F}"/>
                </c:ext>
              </c:extLst>
            </c:dLbl>
            <c:dLbl>
              <c:idx val="5"/>
              <c:layout>
                <c:manualLayout>
                  <c:x val="-4.5763998250218721E-2"/>
                  <c:y val="8.5613517060367447E-2"/>
                </c:manualLayout>
              </c:layout>
              <c:tx>
                <c:rich>
                  <a:bodyPr/>
                  <a:lstStyle/>
                  <a:p>
                    <a:r>
                      <a:rPr lang="en-US"/>
                      <a:t>19.5</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164-4499-BAF4-7F25DD5CEE2F}"/>
                </c:ext>
              </c:extLst>
            </c:dLbl>
            <c:dLbl>
              <c:idx val="6"/>
              <c:layout>
                <c:manualLayout>
                  <c:x val="-5.2097331583552058E-2"/>
                  <c:y val="8.5613517060367447E-2"/>
                </c:manualLayout>
              </c:layout>
              <c:tx>
                <c:rich>
                  <a:bodyPr/>
                  <a:lstStyle/>
                  <a:p>
                    <a:r>
                      <a:rPr lang="en-US"/>
                      <a:t>21.06</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164-4499-BAF4-7F25DD5CEE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Feuil1!$B$1:$H$1</c:f>
              <c:strCache>
                <c:ptCount val="7"/>
                <c:pt idx="0">
                  <c:v>3M</c:v>
                </c:pt>
                <c:pt idx="1">
                  <c:v>4M</c:v>
                </c:pt>
                <c:pt idx="2">
                  <c:v>5M</c:v>
                </c:pt>
                <c:pt idx="3">
                  <c:v>6M</c:v>
                </c:pt>
                <c:pt idx="4">
                  <c:v>7M</c:v>
                </c:pt>
                <c:pt idx="5">
                  <c:v>8M</c:v>
                </c:pt>
                <c:pt idx="6">
                  <c:v>9M</c:v>
                </c:pt>
              </c:strCache>
            </c:strRef>
          </c:cat>
          <c:val>
            <c:numRef>
              <c:f>Feuil1!$B$3:$H$3</c:f>
              <c:numCache>
                <c:formatCode>General</c:formatCode>
                <c:ptCount val="7"/>
                <c:pt idx="0">
                  <c:v>11.8</c:v>
                </c:pt>
                <c:pt idx="1">
                  <c:v>12.75</c:v>
                </c:pt>
                <c:pt idx="2">
                  <c:v>15.62</c:v>
                </c:pt>
                <c:pt idx="3">
                  <c:v>17.41</c:v>
                </c:pt>
                <c:pt idx="4">
                  <c:v>17.899999999999999</c:v>
                </c:pt>
                <c:pt idx="5">
                  <c:v>19.5</c:v>
                </c:pt>
                <c:pt idx="6">
                  <c:v>21.06</c:v>
                </c:pt>
              </c:numCache>
            </c:numRef>
          </c:val>
          <c:smooth val="0"/>
          <c:extLst>
            <c:ext xmlns:c16="http://schemas.microsoft.com/office/drawing/2014/chart" uri="{C3380CC4-5D6E-409C-BE32-E72D297353CC}">
              <c16:uniqueId val="{0000000F-2164-4499-BAF4-7F25DD5CEE2F}"/>
            </c:ext>
          </c:extLst>
        </c:ser>
        <c:dLbls>
          <c:showLegendKey val="0"/>
          <c:showVal val="0"/>
          <c:showCatName val="0"/>
          <c:showSerName val="0"/>
          <c:showPercent val="0"/>
          <c:showBubbleSize val="0"/>
        </c:dLbls>
        <c:smooth val="0"/>
        <c:axId val="619610879"/>
        <c:axId val="619612799"/>
      </c:lineChart>
      <c:catAx>
        <c:axId val="6196108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Age (month)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612799"/>
        <c:crosses val="autoZero"/>
        <c:auto val="1"/>
        <c:lblAlgn val="ctr"/>
        <c:lblOffset val="100"/>
        <c:noMultiLvlLbl val="0"/>
      </c:catAx>
      <c:valAx>
        <c:axId val="619612799"/>
        <c:scaling>
          <c:orientation val="minMax"/>
          <c:min val="1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Weight (kg)</a:t>
                </a:r>
              </a:p>
            </c:rich>
          </c:tx>
          <c:layout>
            <c:manualLayout>
              <c:xMode val="edge"/>
              <c:yMode val="edge"/>
              <c:x val="2.2222732586815751E-2"/>
              <c:y val="0.177491980169145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610879"/>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Feuil2!$E$6</c:f>
              <c:strCache>
                <c:ptCount val="1"/>
                <c:pt idx="0">
                  <c:v>Pellets</c:v>
                </c:pt>
              </c:strCache>
            </c:strRef>
          </c:tx>
          <c:spPr>
            <a:noFill/>
            <a:ln w="6350">
              <a:solidFill>
                <a:schemeClr val="tx1"/>
              </a:solidFill>
            </a:ln>
            <a:effectLst>
              <a:innerShdw blurRad="114300">
                <a:schemeClr val="accent6"/>
              </a:innerShdw>
            </a:effectLst>
          </c:spPr>
          <c:invertIfNegative val="0"/>
          <c:dLbls>
            <c:dLbl>
              <c:idx val="0"/>
              <c:layout>
                <c:manualLayout>
                  <c:x val="-5.0925337632079971E-17"/>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36-45E5-AE2C-99C7F57EB357}"/>
                </c:ext>
              </c:extLst>
            </c:dLbl>
            <c:dLbl>
              <c:idx val="1"/>
              <c:layout>
                <c:manualLayout>
                  <c:x val="0"/>
                  <c:y val="-4.6296296296296335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36-45E5-AE2C-99C7F57EB3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strRef>
              <c:f>Feuil2!$F$5:$G$5</c:f>
              <c:strCache>
                <c:ptCount val="2"/>
                <c:pt idx="0">
                  <c:v>H₀</c:v>
                </c:pt>
                <c:pt idx="1">
                  <c:v>H₆</c:v>
                </c:pt>
              </c:strCache>
            </c:strRef>
          </c:cat>
          <c:val>
            <c:numRef>
              <c:f>Feuil2!$F$6:$G$6</c:f>
              <c:numCache>
                <c:formatCode>General</c:formatCode>
                <c:ptCount val="2"/>
                <c:pt idx="0">
                  <c:v>39.6</c:v>
                </c:pt>
                <c:pt idx="1">
                  <c:v>45.6</c:v>
                </c:pt>
              </c:numCache>
            </c:numRef>
          </c:val>
          <c:extLst>
            <c:ext xmlns:c16="http://schemas.microsoft.com/office/drawing/2014/chart" uri="{C3380CC4-5D6E-409C-BE32-E72D297353CC}">
              <c16:uniqueId val="{00000000-F236-45E5-AE2C-99C7F57EB357}"/>
            </c:ext>
          </c:extLst>
        </c:ser>
        <c:ser>
          <c:idx val="1"/>
          <c:order val="1"/>
          <c:tx>
            <c:strRef>
              <c:f>Feuil2!$E$7</c:f>
              <c:strCache>
                <c:ptCount val="1"/>
                <c:pt idx="0">
                  <c:v>Control</c:v>
                </c:pt>
              </c:strCache>
            </c:strRef>
          </c:tx>
          <c:spPr>
            <a:pattFill prst="horzBrick">
              <a:fgClr>
                <a:schemeClr val="tx1"/>
              </a:fgClr>
              <a:bgClr>
                <a:schemeClr val="bg1"/>
              </a:bgClr>
            </a:pattFill>
            <a:ln w="6350">
              <a:solidFill>
                <a:schemeClr val="tx1"/>
              </a:solidFill>
            </a:ln>
            <a:effectLst>
              <a:innerShdw blurRad="114300">
                <a:schemeClr val="accent5"/>
              </a:innerShdw>
            </a:effectLst>
          </c:spPr>
          <c:invertIfNegative val="0"/>
          <c:dLbls>
            <c:dLbl>
              <c:idx val="0"/>
              <c:layout>
                <c:manualLayout>
                  <c:x val="0"/>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36-45E5-AE2C-99C7F57EB357}"/>
                </c:ext>
              </c:extLst>
            </c:dLbl>
            <c:dLbl>
              <c:idx val="1"/>
              <c:layout>
                <c:manualLayout>
                  <c:x val="-2.7777777777777779E-3"/>
                  <c:y val="-3.2407407407407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36-45E5-AE2C-99C7F57EB35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strRef>
              <c:f>Feuil2!$F$5:$G$5</c:f>
              <c:strCache>
                <c:ptCount val="2"/>
                <c:pt idx="0">
                  <c:v>H₀</c:v>
                </c:pt>
                <c:pt idx="1">
                  <c:v>H₆</c:v>
                </c:pt>
              </c:strCache>
            </c:strRef>
          </c:cat>
          <c:val>
            <c:numRef>
              <c:f>Feuil2!$F$7:$G$7</c:f>
              <c:numCache>
                <c:formatCode>General</c:formatCode>
                <c:ptCount val="2"/>
                <c:pt idx="0">
                  <c:v>37.799999999999997</c:v>
                </c:pt>
                <c:pt idx="1">
                  <c:v>42.4</c:v>
                </c:pt>
              </c:numCache>
            </c:numRef>
          </c:val>
          <c:extLst>
            <c:ext xmlns:c16="http://schemas.microsoft.com/office/drawing/2014/chart" uri="{C3380CC4-5D6E-409C-BE32-E72D297353CC}">
              <c16:uniqueId val="{00000001-F236-45E5-AE2C-99C7F57EB357}"/>
            </c:ext>
          </c:extLst>
        </c:ser>
        <c:dLbls>
          <c:dLblPos val="outEnd"/>
          <c:showLegendKey val="0"/>
          <c:showVal val="1"/>
          <c:showCatName val="0"/>
          <c:showSerName val="0"/>
          <c:showPercent val="0"/>
          <c:showBubbleSize val="0"/>
        </c:dLbls>
        <c:gapWidth val="164"/>
        <c:overlap val="-22"/>
        <c:axId val="486170000"/>
        <c:axId val="486191120"/>
      </c:barChart>
      <c:catAx>
        <c:axId val="4861700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86191120"/>
        <c:crosses val="autoZero"/>
        <c:auto val="1"/>
        <c:lblAlgn val="ctr"/>
        <c:lblOffset val="100"/>
        <c:noMultiLvlLbl val="0"/>
      </c:catAx>
      <c:valAx>
        <c:axId val="48619112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fr-FR" sz="12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Hematocrit value (%)</a:t>
                </a:r>
                <a:endParaRPr lang="fr-FR" sz="12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b="0">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fr-FR" sz="1200" b="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170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351</TotalTime>
  <Pages>11</Pages>
  <Words>3952</Words>
  <Characters>22808</Characters>
  <Application>Microsoft Office Word</Application>
  <DocSecurity>0</DocSecurity>
  <Lines>456</Lines>
  <Paragraphs>207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KEKOU CASIMIR</cp:lastModifiedBy>
  <cp:revision>38</cp:revision>
  <dcterms:created xsi:type="dcterms:W3CDTF">2026-02-24T06:34:00Z</dcterms:created>
  <dcterms:modified xsi:type="dcterms:W3CDTF">2026-03-12T14:08:00Z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id="jtjrAl4n"/&gt;&lt;style id="http://www.zotero.org/styles/universite-nangui-abrogoua-sciences-de-la-nature-apa" hasBibliography="1" bibliographyStyleHasBeenSet="1"/&gt;&lt;prefs&gt;&lt;pref name="fieldType" value="</vt:lpwstr>
  </property>
  <property fmtid="{D5CDD505-2E9C-101B-9397-08002B2CF9AE}" pid="3" name="ZOTERO_PREF_2">
    <vt:lpwstr>Field"/&gt;&lt;/prefs&gt;&lt;/data&gt;</vt:lpwstr>
  </property>
</Properties>
</file>