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E946C" w14:textId="2D7CB3C0" w:rsidR="0010762E" w:rsidRDefault="00317B51" w:rsidP="00317B51">
      <w:pPr>
        <w:jc w:val="both"/>
        <w:rPr>
          <w:rFonts w:ascii="Times New Roman" w:hAnsi="Times New Roman" w:cs="Times New Roman"/>
          <w:b/>
          <w:bCs/>
          <w:sz w:val="28"/>
          <w:szCs w:val="28"/>
        </w:rPr>
      </w:pPr>
      <w:r w:rsidRPr="00317B51">
        <w:rPr>
          <w:rFonts w:ascii="Times New Roman" w:hAnsi="Times New Roman" w:cs="Times New Roman"/>
          <w:b/>
          <w:bCs/>
          <w:sz w:val="28"/>
          <w:szCs w:val="28"/>
        </w:rPr>
        <w:t>Performance of Barnyard Millet Varieties under Graded Fertilizer Levels in Rainfed Conditions</w:t>
      </w:r>
      <w:r w:rsidR="00A0465A">
        <w:rPr>
          <w:rFonts w:ascii="Times New Roman" w:hAnsi="Times New Roman" w:cs="Times New Roman"/>
          <w:b/>
          <w:bCs/>
          <w:sz w:val="28"/>
          <w:szCs w:val="28"/>
        </w:rPr>
        <w:t xml:space="preserve"> of North Coastal Zone of Andhra Pradesh</w:t>
      </w:r>
      <w:r w:rsidR="00125F75">
        <w:rPr>
          <w:rFonts w:ascii="Times New Roman" w:hAnsi="Times New Roman" w:cs="Times New Roman"/>
          <w:b/>
          <w:bCs/>
          <w:sz w:val="28"/>
          <w:szCs w:val="28"/>
        </w:rPr>
        <w:t>, India</w:t>
      </w:r>
    </w:p>
    <w:p w14:paraId="5A2DC654" w14:textId="77777777" w:rsidR="00391761" w:rsidRDefault="00391761" w:rsidP="00317B51">
      <w:pPr>
        <w:jc w:val="both"/>
        <w:rPr>
          <w:rFonts w:ascii="Times New Roman" w:hAnsi="Times New Roman" w:cs="Times New Roman"/>
          <w:b/>
          <w:bCs/>
          <w:sz w:val="28"/>
          <w:szCs w:val="28"/>
        </w:rPr>
      </w:pPr>
    </w:p>
    <w:p w14:paraId="0333CC71" w14:textId="1C43E3C6" w:rsidR="00C940D2" w:rsidRDefault="00C940D2" w:rsidP="00C940D2">
      <w:pPr>
        <w:jc w:val="center"/>
        <w:rPr>
          <w:rFonts w:ascii="Times New Roman" w:hAnsi="Times New Roman" w:cs="Times New Roman"/>
          <w:b/>
          <w:bCs/>
          <w:sz w:val="24"/>
          <w:szCs w:val="24"/>
        </w:rPr>
      </w:pPr>
    </w:p>
    <w:p w14:paraId="7385F353" w14:textId="77777777" w:rsidR="005E0F85" w:rsidRDefault="005E0F85" w:rsidP="00C940D2">
      <w:pPr>
        <w:jc w:val="center"/>
        <w:rPr>
          <w:rFonts w:ascii="Times New Roman" w:hAnsi="Times New Roman" w:cs="Times New Roman"/>
          <w:b/>
          <w:sz w:val="24"/>
          <w:szCs w:val="24"/>
        </w:rPr>
      </w:pPr>
    </w:p>
    <w:p w14:paraId="3BEE8CD4" w14:textId="691FC775" w:rsidR="00C940D2" w:rsidRPr="00E87843" w:rsidRDefault="00C940D2" w:rsidP="00C940D2">
      <w:pPr>
        <w:jc w:val="center"/>
        <w:rPr>
          <w:rFonts w:ascii="Times New Roman" w:hAnsi="Times New Roman" w:cs="Times New Roman"/>
          <w:b/>
          <w:sz w:val="24"/>
          <w:szCs w:val="24"/>
        </w:rPr>
      </w:pPr>
      <w:r w:rsidRPr="00E87843">
        <w:rPr>
          <w:rFonts w:ascii="Times New Roman" w:hAnsi="Times New Roman" w:cs="Times New Roman"/>
          <w:b/>
          <w:sz w:val="24"/>
          <w:szCs w:val="24"/>
        </w:rPr>
        <w:t>ABSTRACT</w:t>
      </w:r>
    </w:p>
    <w:p w14:paraId="499D6247" w14:textId="023362C1" w:rsidR="00C940D2" w:rsidRPr="00005CD8" w:rsidRDefault="00053055" w:rsidP="00C940D2">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Adequate plant nutrition is essential for barnyard millet to exhibit its maximum yield potential. </w:t>
      </w:r>
      <w:r w:rsidR="00C940D2">
        <w:rPr>
          <w:rFonts w:ascii="Times New Roman" w:hAnsi="Times New Roman" w:cs="Times New Roman"/>
          <w:bCs/>
          <w:sz w:val="24"/>
          <w:szCs w:val="24"/>
        </w:rPr>
        <w:t xml:space="preserve">However, some </w:t>
      </w:r>
      <w:r>
        <w:rPr>
          <w:rFonts w:ascii="Times New Roman" w:hAnsi="Times New Roman" w:cs="Times New Roman"/>
          <w:bCs/>
          <w:sz w:val="24"/>
          <w:szCs w:val="24"/>
        </w:rPr>
        <w:t>improved barnyard</w:t>
      </w:r>
      <w:r w:rsidR="00C940D2" w:rsidRPr="00005CD8">
        <w:rPr>
          <w:rFonts w:ascii="Times New Roman" w:hAnsi="Times New Roman" w:cs="Times New Roman"/>
          <w:bCs/>
          <w:sz w:val="24"/>
          <w:szCs w:val="24"/>
        </w:rPr>
        <w:t xml:space="preserve"> millet varieties </w:t>
      </w:r>
      <w:r w:rsidR="00C940D2">
        <w:rPr>
          <w:rFonts w:ascii="Times New Roman" w:hAnsi="Times New Roman" w:cs="Times New Roman"/>
          <w:bCs/>
          <w:sz w:val="24"/>
          <w:szCs w:val="24"/>
        </w:rPr>
        <w:t>respond differently to graded fertilizer dos</w:t>
      </w:r>
      <w:r>
        <w:rPr>
          <w:rFonts w:ascii="Times New Roman" w:hAnsi="Times New Roman" w:cs="Times New Roman"/>
          <w:bCs/>
          <w:sz w:val="24"/>
          <w:szCs w:val="24"/>
        </w:rPr>
        <w:t>es</w:t>
      </w:r>
      <w:r w:rsidR="00C940D2">
        <w:rPr>
          <w:rFonts w:ascii="Times New Roman" w:hAnsi="Times New Roman" w:cs="Times New Roman"/>
          <w:bCs/>
          <w:sz w:val="24"/>
          <w:szCs w:val="24"/>
        </w:rPr>
        <w:t xml:space="preserve">. </w:t>
      </w:r>
      <w:r w:rsidR="00D817F8">
        <w:rPr>
          <w:rFonts w:ascii="Times New Roman" w:hAnsi="Times New Roman" w:cs="Times New Roman"/>
          <w:bCs/>
          <w:sz w:val="24"/>
          <w:szCs w:val="24"/>
        </w:rPr>
        <w:t>T</w:t>
      </w:r>
      <w:r w:rsidR="00C940D2">
        <w:rPr>
          <w:rFonts w:ascii="Times New Roman" w:hAnsi="Times New Roman" w:cs="Times New Roman"/>
          <w:bCs/>
          <w:sz w:val="24"/>
          <w:szCs w:val="24"/>
        </w:rPr>
        <w:t xml:space="preserve">o evaluate the varietal response of different </w:t>
      </w:r>
      <w:r>
        <w:rPr>
          <w:rFonts w:ascii="Times New Roman" w:hAnsi="Times New Roman" w:cs="Times New Roman"/>
          <w:bCs/>
          <w:sz w:val="24"/>
          <w:szCs w:val="24"/>
        </w:rPr>
        <w:t>barnyard</w:t>
      </w:r>
      <w:r w:rsidRPr="00005CD8">
        <w:rPr>
          <w:rFonts w:ascii="Times New Roman" w:hAnsi="Times New Roman" w:cs="Times New Roman"/>
          <w:bCs/>
          <w:sz w:val="24"/>
          <w:szCs w:val="24"/>
        </w:rPr>
        <w:t xml:space="preserve"> millet </w:t>
      </w:r>
      <w:r w:rsidR="00C940D2">
        <w:rPr>
          <w:rFonts w:ascii="Times New Roman" w:hAnsi="Times New Roman" w:cs="Times New Roman"/>
          <w:bCs/>
          <w:sz w:val="24"/>
          <w:szCs w:val="24"/>
        </w:rPr>
        <w:t>varieties, a field experiment was conducted at</w:t>
      </w:r>
      <w:r w:rsidR="00C940D2">
        <w:rPr>
          <w:rFonts w:ascii="Times New Roman" w:hAnsi="Times New Roman" w:cs="Times New Roman"/>
          <w:sz w:val="24"/>
          <w:szCs w:val="24"/>
        </w:rPr>
        <w:t xml:space="preserve"> </w:t>
      </w:r>
      <w:r w:rsidR="00D817F8">
        <w:rPr>
          <w:rFonts w:ascii="Times New Roman" w:hAnsi="Times New Roman" w:cs="Times New Roman"/>
          <w:sz w:val="24"/>
          <w:szCs w:val="24"/>
        </w:rPr>
        <w:t xml:space="preserve">the </w:t>
      </w:r>
      <w:r w:rsidR="00C940D2">
        <w:rPr>
          <w:rFonts w:ascii="Times New Roman" w:hAnsi="Times New Roman" w:cs="Times New Roman"/>
          <w:sz w:val="24"/>
          <w:szCs w:val="24"/>
        </w:rPr>
        <w:t xml:space="preserve">Agricultural Research Station, Vizianagaram, Andhra Pradesh during </w:t>
      </w:r>
      <w:r w:rsidR="00C940D2" w:rsidRPr="00F43501">
        <w:rPr>
          <w:rFonts w:ascii="Times New Roman" w:hAnsi="Times New Roman" w:cs="Times New Roman"/>
          <w:i/>
          <w:iCs/>
          <w:sz w:val="24"/>
          <w:szCs w:val="24"/>
        </w:rPr>
        <w:t>kharif</w:t>
      </w:r>
      <w:r w:rsidR="00C940D2">
        <w:rPr>
          <w:rFonts w:ascii="Times New Roman" w:hAnsi="Times New Roman" w:cs="Times New Roman"/>
          <w:sz w:val="24"/>
          <w:szCs w:val="24"/>
        </w:rPr>
        <w:t>, 202</w:t>
      </w:r>
      <w:r>
        <w:rPr>
          <w:rFonts w:ascii="Times New Roman" w:hAnsi="Times New Roman" w:cs="Times New Roman"/>
          <w:sz w:val="24"/>
          <w:szCs w:val="24"/>
        </w:rPr>
        <w:t>5</w:t>
      </w:r>
      <w:r w:rsidR="00C940D2">
        <w:rPr>
          <w:rFonts w:ascii="Times New Roman" w:hAnsi="Times New Roman" w:cs="Times New Roman"/>
          <w:sz w:val="24"/>
          <w:szCs w:val="24"/>
        </w:rPr>
        <w:t xml:space="preserve"> in </w:t>
      </w:r>
      <w:r w:rsidR="00D817F8">
        <w:rPr>
          <w:rFonts w:ascii="Times New Roman" w:hAnsi="Times New Roman" w:cs="Times New Roman"/>
          <w:sz w:val="24"/>
          <w:szCs w:val="24"/>
        </w:rPr>
        <w:t xml:space="preserve">a </w:t>
      </w:r>
      <w:r w:rsidR="00C940D2">
        <w:rPr>
          <w:rFonts w:ascii="Times New Roman" w:hAnsi="Times New Roman" w:cs="Times New Roman"/>
          <w:sz w:val="24"/>
          <w:szCs w:val="24"/>
        </w:rPr>
        <w:t>split</w:t>
      </w:r>
      <w:r w:rsidR="00D817F8">
        <w:rPr>
          <w:rFonts w:ascii="Times New Roman" w:hAnsi="Times New Roman" w:cs="Times New Roman"/>
          <w:sz w:val="24"/>
          <w:szCs w:val="24"/>
        </w:rPr>
        <w:t>-</w:t>
      </w:r>
      <w:r w:rsidR="00C940D2">
        <w:rPr>
          <w:rFonts w:ascii="Times New Roman" w:hAnsi="Times New Roman" w:cs="Times New Roman"/>
          <w:sz w:val="24"/>
          <w:szCs w:val="24"/>
        </w:rPr>
        <w:t xml:space="preserve">plot design with three replications. The main plot treatments include fertilizer doses </w:t>
      </w:r>
      <w:r w:rsidR="00C940D2" w:rsidRPr="00D817F8">
        <w:rPr>
          <w:rFonts w:ascii="Times New Roman" w:hAnsi="Times New Roman" w:cs="Times New Roman"/>
          <w:i/>
          <w:iCs/>
          <w:sz w:val="24"/>
          <w:szCs w:val="24"/>
        </w:rPr>
        <w:t>viz</w:t>
      </w:r>
      <w:r w:rsidR="00C940D2">
        <w:rPr>
          <w:rFonts w:ascii="Times New Roman" w:hAnsi="Times New Roman" w:cs="Times New Roman"/>
          <w:sz w:val="24"/>
          <w:szCs w:val="24"/>
        </w:rPr>
        <w:t>., F</w:t>
      </w:r>
      <w:r w:rsidR="00C940D2" w:rsidRPr="00AE293D">
        <w:rPr>
          <w:rFonts w:ascii="Times New Roman" w:hAnsi="Times New Roman" w:cs="Times New Roman"/>
          <w:sz w:val="24"/>
          <w:szCs w:val="24"/>
          <w:vertAlign w:val="subscript"/>
        </w:rPr>
        <w:t>0</w:t>
      </w:r>
      <w:r w:rsidR="00C940D2">
        <w:rPr>
          <w:rFonts w:ascii="Times New Roman" w:hAnsi="Times New Roman" w:cs="Times New Roman"/>
          <w:sz w:val="24"/>
          <w:szCs w:val="24"/>
        </w:rPr>
        <w:t>: Absolute control; F</w:t>
      </w:r>
      <w:r w:rsidR="00C940D2" w:rsidRPr="00AE293D">
        <w:rPr>
          <w:rFonts w:ascii="Times New Roman" w:hAnsi="Times New Roman" w:cs="Times New Roman"/>
          <w:sz w:val="24"/>
          <w:szCs w:val="24"/>
          <w:vertAlign w:val="subscript"/>
        </w:rPr>
        <w:t>1</w:t>
      </w:r>
      <w:r w:rsidR="00C940D2">
        <w:rPr>
          <w:rFonts w:ascii="Times New Roman" w:hAnsi="Times New Roman" w:cs="Times New Roman"/>
          <w:sz w:val="24"/>
          <w:szCs w:val="24"/>
        </w:rPr>
        <w:t xml:space="preserve">: 75% </w:t>
      </w:r>
      <w:r w:rsidR="004F54F1">
        <w:rPr>
          <w:rFonts w:ascii="Times New Roman" w:hAnsi="Times New Roman" w:cs="Times New Roman"/>
          <w:sz w:val="24"/>
          <w:szCs w:val="24"/>
        </w:rPr>
        <w:t>Recommended Dose of Fertilizer (</w:t>
      </w:r>
      <w:r w:rsidR="00C940D2">
        <w:rPr>
          <w:rFonts w:ascii="Times New Roman" w:hAnsi="Times New Roman" w:cs="Times New Roman"/>
          <w:sz w:val="24"/>
          <w:szCs w:val="24"/>
        </w:rPr>
        <w:t>RDF</w:t>
      </w:r>
      <w:r w:rsidR="004F54F1">
        <w:rPr>
          <w:rFonts w:ascii="Times New Roman" w:hAnsi="Times New Roman" w:cs="Times New Roman"/>
          <w:sz w:val="24"/>
          <w:szCs w:val="24"/>
        </w:rPr>
        <w:t>)</w:t>
      </w:r>
      <w:r w:rsidR="00C940D2">
        <w:rPr>
          <w:rFonts w:ascii="Times New Roman" w:hAnsi="Times New Roman" w:cs="Times New Roman"/>
          <w:sz w:val="24"/>
          <w:szCs w:val="24"/>
        </w:rPr>
        <w:t>; F</w:t>
      </w:r>
      <w:r w:rsidR="00C940D2" w:rsidRPr="00AE293D">
        <w:rPr>
          <w:rFonts w:ascii="Times New Roman" w:hAnsi="Times New Roman" w:cs="Times New Roman"/>
          <w:sz w:val="24"/>
          <w:szCs w:val="24"/>
          <w:vertAlign w:val="subscript"/>
        </w:rPr>
        <w:t>2</w:t>
      </w:r>
      <w:r w:rsidR="00C940D2">
        <w:rPr>
          <w:rFonts w:ascii="Times New Roman" w:hAnsi="Times New Roman" w:cs="Times New Roman"/>
          <w:sz w:val="24"/>
          <w:szCs w:val="24"/>
        </w:rPr>
        <w:t>: 100% RDF; F</w:t>
      </w:r>
      <w:r w:rsidR="00C940D2" w:rsidRPr="00AE293D">
        <w:rPr>
          <w:rFonts w:ascii="Times New Roman" w:hAnsi="Times New Roman" w:cs="Times New Roman"/>
          <w:sz w:val="24"/>
          <w:szCs w:val="24"/>
          <w:vertAlign w:val="subscript"/>
        </w:rPr>
        <w:t>3</w:t>
      </w:r>
      <w:r w:rsidR="00C940D2">
        <w:rPr>
          <w:rFonts w:ascii="Times New Roman" w:hAnsi="Times New Roman" w:cs="Times New Roman"/>
          <w:sz w:val="24"/>
          <w:szCs w:val="24"/>
        </w:rPr>
        <w:t>: 125% RDF. The sub-plot treatments include varieties (</w:t>
      </w:r>
      <w:r w:rsidRPr="00C62BCB">
        <w:rPr>
          <w:rFonts w:ascii="Times New Roman" w:hAnsi="Times New Roman" w:cs="Times New Roman"/>
          <w:sz w:val="24"/>
          <w:szCs w:val="24"/>
        </w:rPr>
        <w:t>V</w:t>
      </w:r>
      <w:r w:rsidRPr="00C62BCB">
        <w:rPr>
          <w:rFonts w:ascii="Times New Roman" w:hAnsi="Times New Roman" w:cs="Times New Roman"/>
          <w:sz w:val="24"/>
          <w:szCs w:val="24"/>
          <w:vertAlign w:val="subscript"/>
        </w:rPr>
        <w:t>1</w:t>
      </w:r>
      <w:r w:rsidRPr="00C62BCB">
        <w:rPr>
          <w:rFonts w:ascii="Times New Roman" w:hAnsi="Times New Roman" w:cs="Times New Roman"/>
          <w:sz w:val="24"/>
          <w:szCs w:val="24"/>
        </w:rPr>
        <w:t xml:space="preserve">: </w:t>
      </w:r>
      <w:r w:rsidR="0060705B">
        <w:rPr>
          <w:rFonts w:ascii="Times New Roman" w:hAnsi="Times New Roman" w:cs="Times New Roman"/>
          <w:sz w:val="24"/>
          <w:szCs w:val="24"/>
        </w:rPr>
        <w:t>BUBM 18</w:t>
      </w:r>
      <w:r w:rsidRPr="00C62BCB">
        <w:rPr>
          <w:rFonts w:ascii="Times New Roman" w:hAnsi="Times New Roman" w:cs="Times New Roman"/>
          <w:sz w:val="24"/>
          <w:szCs w:val="24"/>
        </w:rPr>
        <w:t>; V</w:t>
      </w:r>
      <w:r w:rsidRPr="00C62BCB">
        <w:rPr>
          <w:rFonts w:ascii="Times New Roman" w:hAnsi="Times New Roman" w:cs="Times New Roman"/>
          <w:sz w:val="24"/>
          <w:szCs w:val="24"/>
          <w:vertAlign w:val="subscript"/>
        </w:rPr>
        <w:t>2</w:t>
      </w:r>
      <w:r w:rsidRPr="00C62BCB">
        <w:rPr>
          <w:rFonts w:ascii="Times New Roman" w:hAnsi="Times New Roman" w:cs="Times New Roman"/>
          <w:sz w:val="24"/>
          <w:szCs w:val="24"/>
        </w:rPr>
        <w:t>: CBYMV-1 and V</w:t>
      </w:r>
      <w:r w:rsidRPr="00C62BCB">
        <w:rPr>
          <w:rFonts w:ascii="Times New Roman" w:hAnsi="Times New Roman" w:cs="Times New Roman"/>
          <w:sz w:val="24"/>
          <w:szCs w:val="24"/>
          <w:vertAlign w:val="subscript"/>
        </w:rPr>
        <w:t>3</w:t>
      </w:r>
      <w:r w:rsidRPr="00C62BCB">
        <w:rPr>
          <w:rFonts w:ascii="Times New Roman" w:hAnsi="Times New Roman" w:cs="Times New Roman"/>
          <w:sz w:val="24"/>
          <w:szCs w:val="24"/>
        </w:rPr>
        <w:t>: VL 207</w:t>
      </w:r>
      <w:r w:rsidR="00C940D2">
        <w:rPr>
          <w:rFonts w:ascii="Times New Roman" w:hAnsi="Times New Roman" w:cs="Times New Roman"/>
          <w:sz w:val="24"/>
          <w:szCs w:val="24"/>
        </w:rPr>
        <w:t>)</w:t>
      </w:r>
      <w:r>
        <w:rPr>
          <w:rFonts w:ascii="Times New Roman" w:hAnsi="Times New Roman" w:cs="Times New Roman"/>
          <w:sz w:val="24"/>
          <w:szCs w:val="24"/>
        </w:rPr>
        <w:t xml:space="preserve">. </w:t>
      </w:r>
      <w:r w:rsidR="00C940D2">
        <w:rPr>
          <w:rFonts w:ascii="Times New Roman" w:hAnsi="Times New Roman" w:cs="Times New Roman"/>
          <w:sz w:val="24"/>
          <w:szCs w:val="24"/>
        </w:rPr>
        <w:t xml:space="preserve">The soil </w:t>
      </w:r>
      <w:r>
        <w:rPr>
          <w:rFonts w:ascii="Times New Roman" w:hAnsi="Times New Roman" w:cs="Times New Roman"/>
          <w:sz w:val="24"/>
          <w:szCs w:val="24"/>
        </w:rPr>
        <w:t xml:space="preserve">texture </w:t>
      </w:r>
      <w:r w:rsidR="00C940D2">
        <w:rPr>
          <w:rFonts w:ascii="Times New Roman" w:hAnsi="Times New Roman" w:cs="Times New Roman"/>
          <w:sz w:val="24"/>
          <w:szCs w:val="24"/>
        </w:rPr>
        <w:t xml:space="preserve">of the experimental </w:t>
      </w:r>
      <w:r>
        <w:rPr>
          <w:rFonts w:ascii="Times New Roman" w:hAnsi="Times New Roman" w:cs="Times New Roman"/>
          <w:sz w:val="24"/>
          <w:szCs w:val="24"/>
        </w:rPr>
        <w:t>field</w:t>
      </w:r>
      <w:r w:rsidR="00C940D2">
        <w:rPr>
          <w:rFonts w:ascii="Times New Roman" w:hAnsi="Times New Roman" w:cs="Times New Roman"/>
          <w:sz w:val="24"/>
          <w:szCs w:val="24"/>
        </w:rPr>
        <w:t xml:space="preserve"> was </w:t>
      </w:r>
      <w:r>
        <w:rPr>
          <w:rFonts w:ascii="Times New Roman" w:hAnsi="Times New Roman" w:cs="Times New Roman"/>
          <w:sz w:val="24"/>
          <w:szCs w:val="24"/>
        </w:rPr>
        <w:t xml:space="preserve">red </w:t>
      </w:r>
      <w:r w:rsidR="00C940D2">
        <w:rPr>
          <w:rFonts w:ascii="Times New Roman" w:hAnsi="Times New Roman" w:cs="Times New Roman"/>
          <w:sz w:val="24"/>
          <w:szCs w:val="24"/>
        </w:rPr>
        <w:t xml:space="preserve">sandy loam in </w:t>
      </w:r>
      <w:r>
        <w:rPr>
          <w:rFonts w:ascii="Times New Roman" w:hAnsi="Times New Roman" w:cs="Times New Roman"/>
          <w:sz w:val="24"/>
          <w:szCs w:val="24"/>
        </w:rPr>
        <w:t>nature</w:t>
      </w:r>
      <w:r w:rsidR="00C940D2">
        <w:rPr>
          <w:rFonts w:ascii="Times New Roman" w:hAnsi="Times New Roman" w:cs="Times New Roman"/>
          <w:sz w:val="24"/>
          <w:szCs w:val="24"/>
        </w:rPr>
        <w:t xml:space="preserve">. The experimental results </w:t>
      </w:r>
      <w:r w:rsidR="00942BB0">
        <w:rPr>
          <w:rFonts w:ascii="Times New Roman" w:hAnsi="Times New Roman" w:cs="Times New Roman"/>
          <w:sz w:val="24"/>
          <w:szCs w:val="24"/>
        </w:rPr>
        <w:t>indicated</w:t>
      </w:r>
      <w:r w:rsidR="00C940D2">
        <w:rPr>
          <w:rFonts w:ascii="Times New Roman" w:hAnsi="Times New Roman" w:cs="Times New Roman"/>
          <w:sz w:val="24"/>
          <w:szCs w:val="24"/>
        </w:rPr>
        <w:t xml:space="preserve"> that, among the graded </w:t>
      </w:r>
      <w:r>
        <w:rPr>
          <w:rFonts w:ascii="Times New Roman" w:hAnsi="Times New Roman" w:cs="Times New Roman"/>
          <w:sz w:val="24"/>
          <w:szCs w:val="24"/>
        </w:rPr>
        <w:t xml:space="preserve">NPK fertilizer </w:t>
      </w:r>
      <w:r w:rsidR="00C940D2">
        <w:rPr>
          <w:rFonts w:ascii="Times New Roman" w:hAnsi="Times New Roman" w:cs="Times New Roman"/>
          <w:sz w:val="24"/>
          <w:szCs w:val="24"/>
        </w:rPr>
        <w:t>doses, 125% RDF resulted in higher productivity, profitability and nutrient uptake, however</w:t>
      </w:r>
      <w:r w:rsidR="00D817F8">
        <w:rPr>
          <w:rFonts w:ascii="Times New Roman" w:hAnsi="Times New Roman" w:cs="Times New Roman"/>
          <w:sz w:val="24"/>
          <w:szCs w:val="24"/>
        </w:rPr>
        <w:t>,</w:t>
      </w:r>
      <w:r w:rsidR="00C940D2">
        <w:rPr>
          <w:rFonts w:ascii="Times New Roman" w:hAnsi="Times New Roman" w:cs="Times New Roman"/>
          <w:sz w:val="24"/>
          <w:szCs w:val="24"/>
        </w:rPr>
        <w:t xml:space="preserve"> it remained on par with 100% RDF. </w:t>
      </w:r>
      <w:r w:rsidR="00EA20AF" w:rsidRPr="00CA07D3">
        <w:rPr>
          <w:rFonts w:ascii="Times New Roman" w:hAnsi="Times New Roman" w:cs="Times New Roman"/>
          <w:sz w:val="24"/>
          <w:szCs w:val="24"/>
        </w:rPr>
        <w:t>Among the varieties, CBYMV-1 showed the highest grain yield (2141 kg/ha)</w:t>
      </w:r>
      <w:r w:rsidR="005C5884">
        <w:rPr>
          <w:rFonts w:ascii="Times New Roman" w:hAnsi="Times New Roman" w:cs="Times New Roman"/>
          <w:sz w:val="24"/>
          <w:szCs w:val="24"/>
        </w:rPr>
        <w:t xml:space="preserve">, </w:t>
      </w:r>
      <w:r w:rsidR="00EA20AF" w:rsidRPr="00CA07D3">
        <w:rPr>
          <w:rFonts w:ascii="Times New Roman" w:hAnsi="Times New Roman" w:cs="Times New Roman"/>
          <w:sz w:val="24"/>
          <w:szCs w:val="24"/>
        </w:rPr>
        <w:t>harvest index (30.5%)</w:t>
      </w:r>
      <w:r w:rsidR="00EA20AF">
        <w:rPr>
          <w:rFonts w:ascii="Times New Roman" w:hAnsi="Times New Roman" w:cs="Times New Roman"/>
          <w:sz w:val="24"/>
          <w:szCs w:val="24"/>
        </w:rPr>
        <w:t xml:space="preserve">, </w:t>
      </w:r>
      <w:r w:rsidR="005C5884">
        <w:rPr>
          <w:rFonts w:ascii="Times New Roman" w:hAnsi="Times New Roman" w:cs="Times New Roman"/>
          <w:sz w:val="24"/>
          <w:szCs w:val="24"/>
        </w:rPr>
        <w:t xml:space="preserve">net returns (Rs.49696.00) and </w:t>
      </w:r>
      <w:r w:rsidR="00D76E56">
        <w:rPr>
          <w:rFonts w:ascii="Times New Roman" w:hAnsi="Times New Roman" w:cs="Times New Roman"/>
          <w:sz w:val="24"/>
          <w:szCs w:val="24"/>
        </w:rPr>
        <w:t>benefit cost ratio</w:t>
      </w:r>
      <w:r w:rsidR="005C5884">
        <w:rPr>
          <w:rFonts w:ascii="Times New Roman" w:hAnsi="Times New Roman" w:cs="Times New Roman"/>
          <w:sz w:val="24"/>
          <w:szCs w:val="24"/>
        </w:rPr>
        <w:t xml:space="preserve"> (3.02)</w:t>
      </w:r>
      <w:r w:rsidR="00EA20AF" w:rsidRPr="00CA07D3">
        <w:rPr>
          <w:rFonts w:ascii="Times New Roman" w:hAnsi="Times New Roman" w:cs="Times New Roman"/>
          <w:sz w:val="24"/>
          <w:szCs w:val="24"/>
        </w:rPr>
        <w:t xml:space="preserve">. </w:t>
      </w:r>
      <w:r w:rsidR="00EA20AF">
        <w:rPr>
          <w:rFonts w:ascii="Times New Roman" w:hAnsi="Times New Roman" w:cs="Times New Roman"/>
          <w:sz w:val="24"/>
          <w:szCs w:val="24"/>
        </w:rPr>
        <w:t xml:space="preserve"> </w:t>
      </w:r>
      <w:r w:rsidR="00C940D2">
        <w:rPr>
          <w:rFonts w:ascii="Times New Roman" w:hAnsi="Times New Roman" w:cs="Times New Roman"/>
          <w:sz w:val="24"/>
          <w:szCs w:val="24"/>
        </w:rPr>
        <w:t>From this</w:t>
      </w:r>
      <w:r w:rsidR="0060705B">
        <w:rPr>
          <w:rFonts w:ascii="Times New Roman" w:hAnsi="Times New Roman" w:cs="Times New Roman"/>
          <w:sz w:val="24"/>
          <w:szCs w:val="24"/>
        </w:rPr>
        <w:t>,</w:t>
      </w:r>
      <w:r w:rsidR="00C940D2">
        <w:rPr>
          <w:rFonts w:ascii="Times New Roman" w:hAnsi="Times New Roman" w:cs="Times New Roman"/>
          <w:sz w:val="24"/>
          <w:szCs w:val="24"/>
        </w:rPr>
        <w:t xml:space="preserve"> it was concluded that</w:t>
      </w:r>
      <w:r w:rsidR="00D817F8">
        <w:rPr>
          <w:rFonts w:ascii="Times New Roman" w:hAnsi="Times New Roman" w:cs="Times New Roman"/>
          <w:sz w:val="24"/>
          <w:szCs w:val="24"/>
        </w:rPr>
        <w:t xml:space="preserve"> </w:t>
      </w:r>
      <w:r w:rsidR="00C940D2" w:rsidRPr="003E1DDA">
        <w:rPr>
          <w:rFonts w:ascii="Times New Roman" w:hAnsi="Times New Roman" w:cs="Times New Roman"/>
          <w:sz w:val="24"/>
          <w:szCs w:val="24"/>
        </w:rPr>
        <w:t xml:space="preserve">100 % RDF was found to be the most effective </w:t>
      </w:r>
      <w:r w:rsidR="00C940D2">
        <w:rPr>
          <w:rFonts w:ascii="Times New Roman" w:hAnsi="Times New Roman" w:cs="Times New Roman"/>
          <w:sz w:val="24"/>
          <w:szCs w:val="24"/>
        </w:rPr>
        <w:t xml:space="preserve">for </w:t>
      </w:r>
      <w:r w:rsidR="00FB1008">
        <w:rPr>
          <w:rFonts w:ascii="Times New Roman" w:hAnsi="Times New Roman" w:cs="Times New Roman"/>
          <w:sz w:val="24"/>
          <w:szCs w:val="24"/>
        </w:rPr>
        <w:t>barnyard</w:t>
      </w:r>
      <w:r w:rsidR="00C940D2">
        <w:rPr>
          <w:rFonts w:ascii="Times New Roman" w:hAnsi="Times New Roman" w:cs="Times New Roman"/>
          <w:sz w:val="24"/>
          <w:szCs w:val="24"/>
        </w:rPr>
        <w:t xml:space="preserve"> millet crop </w:t>
      </w:r>
      <w:r w:rsidR="00C940D2" w:rsidRPr="003E1DDA">
        <w:rPr>
          <w:rFonts w:ascii="Times New Roman" w:hAnsi="Times New Roman" w:cs="Times New Roman"/>
          <w:sz w:val="24"/>
          <w:szCs w:val="24"/>
        </w:rPr>
        <w:t>as it produce</w:t>
      </w:r>
      <w:r w:rsidR="00C940D2">
        <w:rPr>
          <w:rFonts w:ascii="Times New Roman" w:hAnsi="Times New Roman" w:cs="Times New Roman"/>
          <w:sz w:val="24"/>
          <w:szCs w:val="24"/>
        </w:rPr>
        <w:t>d</w:t>
      </w:r>
      <w:r w:rsidR="00C940D2" w:rsidRPr="003E1DDA">
        <w:rPr>
          <w:rFonts w:ascii="Times New Roman" w:hAnsi="Times New Roman" w:cs="Times New Roman"/>
          <w:sz w:val="24"/>
          <w:szCs w:val="24"/>
        </w:rPr>
        <w:t xml:space="preserve"> </w:t>
      </w:r>
      <w:r w:rsidR="00C940D2">
        <w:rPr>
          <w:rFonts w:ascii="Times New Roman" w:hAnsi="Times New Roman" w:cs="Times New Roman"/>
          <w:sz w:val="24"/>
          <w:szCs w:val="24"/>
        </w:rPr>
        <w:t>comparable yields a</w:t>
      </w:r>
      <w:r w:rsidR="00942BB0">
        <w:rPr>
          <w:rFonts w:ascii="Times New Roman" w:hAnsi="Times New Roman" w:cs="Times New Roman"/>
          <w:sz w:val="24"/>
          <w:szCs w:val="24"/>
        </w:rPr>
        <w:t>t</w:t>
      </w:r>
      <w:r w:rsidR="00C940D2">
        <w:rPr>
          <w:rFonts w:ascii="Times New Roman" w:hAnsi="Times New Roman" w:cs="Times New Roman"/>
          <w:sz w:val="24"/>
          <w:szCs w:val="24"/>
        </w:rPr>
        <w:t xml:space="preserve"> </w:t>
      </w:r>
      <w:r w:rsidR="00C940D2" w:rsidRPr="003E1DDA">
        <w:rPr>
          <w:rFonts w:ascii="Times New Roman" w:hAnsi="Times New Roman" w:cs="Times New Roman"/>
          <w:sz w:val="24"/>
          <w:szCs w:val="24"/>
        </w:rPr>
        <w:t xml:space="preserve">125% RDF, apart from saving of 25% of RDF. </w:t>
      </w:r>
    </w:p>
    <w:p w14:paraId="35D01FA6" w14:textId="003C2BF2" w:rsidR="00C940D2" w:rsidRPr="00E87843" w:rsidRDefault="00C940D2" w:rsidP="00252659">
      <w:pPr>
        <w:ind w:left="1843" w:hanging="1843"/>
        <w:jc w:val="both"/>
        <w:rPr>
          <w:rFonts w:ascii="Times New Roman" w:hAnsi="Times New Roman" w:cs="Times New Roman"/>
          <w:bCs/>
          <w:sz w:val="24"/>
          <w:szCs w:val="24"/>
        </w:rPr>
      </w:pPr>
      <w:r w:rsidRPr="00E87843">
        <w:rPr>
          <w:rFonts w:ascii="Times New Roman" w:hAnsi="Times New Roman" w:cs="Times New Roman"/>
          <w:b/>
          <w:sz w:val="24"/>
          <w:szCs w:val="24"/>
        </w:rPr>
        <w:t>KEY WORDS:</w:t>
      </w:r>
      <w:r>
        <w:rPr>
          <w:rFonts w:ascii="Times New Roman" w:hAnsi="Times New Roman" w:cs="Times New Roman"/>
          <w:b/>
          <w:sz w:val="24"/>
          <w:szCs w:val="24"/>
        </w:rPr>
        <w:t xml:space="preserve"> </w:t>
      </w:r>
      <w:r w:rsidR="005C5884">
        <w:rPr>
          <w:rFonts w:ascii="Times New Roman" w:hAnsi="Times New Roman" w:cs="Times New Roman"/>
          <w:bCs/>
          <w:sz w:val="24"/>
          <w:szCs w:val="24"/>
        </w:rPr>
        <w:t>Barnyard</w:t>
      </w:r>
      <w:r w:rsidRPr="00E87843">
        <w:rPr>
          <w:rFonts w:ascii="Times New Roman" w:hAnsi="Times New Roman" w:cs="Times New Roman"/>
          <w:bCs/>
          <w:sz w:val="24"/>
          <w:szCs w:val="24"/>
        </w:rPr>
        <w:t xml:space="preserve"> millet; Graded NPK fertilizer Levels; </w:t>
      </w:r>
      <w:r w:rsidR="00252659">
        <w:rPr>
          <w:rFonts w:ascii="Times New Roman" w:hAnsi="Times New Roman" w:cs="Times New Roman"/>
          <w:bCs/>
          <w:sz w:val="24"/>
          <w:szCs w:val="24"/>
        </w:rPr>
        <w:t>Rainfed Conditions</w:t>
      </w:r>
      <w:r w:rsidRPr="00E87843">
        <w:rPr>
          <w:rFonts w:ascii="Times New Roman" w:hAnsi="Times New Roman" w:cs="Times New Roman"/>
          <w:bCs/>
          <w:sz w:val="24"/>
          <w:szCs w:val="24"/>
        </w:rPr>
        <w:t xml:space="preserve">; </w:t>
      </w:r>
      <w:r w:rsidR="00252659">
        <w:rPr>
          <w:rFonts w:ascii="Times New Roman" w:hAnsi="Times New Roman" w:cs="Times New Roman"/>
          <w:bCs/>
          <w:sz w:val="24"/>
          <w:szCs w:val="24"/>
        </w:rPr>
        <w:t>Economics</w:t>
      </w:r>
    </w:p>
    <w:p w14:paraId="0224FEB8" w14:textId="3C4A1834" w:rsidR="00317B51" w:rsidRPr="00B52925" w:rsidRDefault="00B52925" w:rsidP="00317B51">
      <w:pPr>
        <w:jc w:val="both"/>
        <w:rPr>
          <w:rFonts w:ascii="Times New Roman" w:hAnsi="Times New Roman" w:cs="Times New Roman"/>
          <w:b/>
          <w:bCs/>
          <w:sz w:val="24"/>
          <w:szCs w:val="24"/>
        </w:rPr>
      </w:pPr>
      <w:r w:rsidRPr="00B52925">
        <w:rPr>
          <w:rFonts w:ascii="Times New Roman" w:hAnsi="Times New Roman" w:cs="Times New Roman"/>
          <w:b/>
          <w:bCs/>
          <w:sz w:val="24"/>
          <w:szCs w:val="24"/>
        </w:rPr>
        <w:t>INTRODUCTION</w:t>
      </w:r>
    </w:p>
    <w:p w14:paraId="4E120B54" w14:textId="1B82E4E2" w:rsidR="00317B51" w:rsidRPr="00FF0CDF" w:rsidRDefault="00560213" w:rsidP="00FF0CDF">
      <w:pPr>
        <w:pStyle w:val="NormalWeb"/>
        <w:spacing w:line="276" w:lineRule="auto"/>
        <w:ind w:firstLine="720"/>
        <w:jc w:val="both"/>
      </w:pPr>
      <w:r w:rsidRPr="00560213">
        <w:rPr>
          <w:color w:val="1F1F1F"/>
        </w:rPr>
        <w:t xml:space="preserve">Barnyard millet, commonly referred to as </w:t>
      </w:r>
      <w:proofErr w:type="spellStart"/>
      <w:r w:rsidRPr="00560213">
        <w:rPr>
          <w:color w:val="1F1F1F"/>
        </w:rPr>
        <w:t>sawa</w:t>
      </w:r>
      <w:proofErr w:type="spellEnd"/>
      <w:r w:rsidRPr="00560213">
        <w:rPr>
          <w:color w:val="1F1F1F"/>
        </w:rPr>
        <w:t xml:space="preserve"> millet, is a gluten-free ancient cereal crop that is well adapted to warm and temperate </w:t>
      </w:r>
      <w:proofErr w:type="spellStart"/>
      <w:r w:rsidRPr="00560213">
        <w:rPr>
          <w:color w:val="1F1F1F"/>
        </w:rPr>
        <w:t>agro</w:t>
      </w:r>
      <w:proofErr w:type="spellEnd"/>
      <w:r w:rsidRPr="00560213">
        <w:rPr>
          <w:color w:val="1F1F1F"/>
        </w:rPr>
        <w:t>-climatic regions. Owing to its resilience and adaptability to marginal environments, it is widely cultivated across several countries, including India, China, Nigeria, Niger, Mali, Burkina Faso, Sudan, Chad, Uganda and Ethiopia. Among these nations, India ranks first in terms of both cultivation area and production, accounting for approximately 0.146 million hectares under cultivation and an annual production of about 0.147 million metric tonnes (</w:t>
      </w:r>
      <w:proofErr w:type="spellStart"/>
      <w:r w:rsidRPr="00560213">
        <w:rPr>
          <w:color w:val="1F1F1F"/>
        </w:rPr>
        <w:t>Madhusudhana</w:t>
      </w:r>
      <w:proofErr w:type="spellEnd"/>
      <w:r w:rsidRPr="00560213">
        <w:rPr>
          <w:color w:val="1F1F1F"/>
        </w:rPr>
        <w:t xml:space="preserve"> et al., 2018). Within India, barnyard millet is primarily grown in states such as Odisha, Maharashtra, Gujarat, Madhya Pradesh, Tamil Nadu and Bihar, as well as in the hilly regions of Uttar Pradesh, where the crop performs well under rainfed and low-input farming conditions (Jawahar et al., 2021).</w:t>
      </w:r>
      <w:r>
        <w:rPr>
          <w:color w:val="1F1F1F"/>
        </w:rPr>
        <w:t xml:space="preserve"> </w:t>
      </w:r>
      <w:r w:rsidR="00A63578">
        <w:t xml:space="preserve"> </w:t>
      </w:r>
      <w:r w:rsidR="00C27AB6" w:rsidRPr="00FF0CDF">
        <w:t xml:space="preserve">Barnyard millet </w:t>
      </w:r>
      <w:r w:rsidR="00317B51" w:rsidRPr="00FF0CDF">
        <w:t xml:space="preserve">is a hardy, climate-resilient minor millet valued for its short duration, low input </w:t>
      </w:r>
      <w:r w:rsidR="00C27AB6" w:rsidRPr="00FF0CDF">
        <w:t>requirements, and superior nutritional qualities, particularly in rainfed agroecosystems</w:t>
      </w:r>
      <w:r w:rsidR="005F64CB">
        <w:t xml:space="preserve"> (</w:t>
      </w:r>
      <w:proofErr w:type="spellStart"/>
      <w:r w:rsidR="005F64CB" w:rsidRPr="005F64CB">
        <w:t>Govanakoppa</w:t>
      </w:r>
      <w:proofErr w:type="spellEnd"/>
      <w:r w:rsidR="005F64CB">
        <w:t xml:space="preserve"> et al., 2024)</w:t>
      </w:r>
      <w:bookmarkStart w:id="0" w:name="_GoBack"/>
      <w:bookmarkEnd w:id="0"/>
      <w:r w:rsidR="00317B51" w:rsidRPr="00FF0CDF">
        <w:t xml:space="preserve">. </w:t>
      </w:r>
      <w:r w:rsidR="00A63578">
        <w:t xml:space="preserve">Because of its qualities, it is highly suitable under changing climatic conditions. Barnyard millet can be grown on wide range of soils and also at higher </w:t>
      </w:r>
      <w:r w:rsidR="00A63578">
        <w:lastRenderedPageBreak/>
        <w:t xml:space="preserve">altitudes. </w:t>
      </w:r>
      <w:r w:rsidR="007A613A" w:rsidRPr="00FF0CDF">
        <w:t xml:space="preserve">Barnyard millet contains </w:t>
      </w:r>
      <w:r w:rsidR="007A613A" w:rsidRPr="00FF0CDF">
        <w:rPr>
          <w:color w:val="1F1F1F"/>
        </w:rPr>
        <w:t>68.8 % carbohydrates, 10.5 % protein, 3.6 % fat, and a substantial amount of dietary fib</w:t>
      </w:r>
      <w:r w:rsidR="0060705B">
        <w:rPr>
          <w:color w:val="1F1F1F"/>
        </w:rPr>
        <w:t>re</w:t>
      </w:r>
      <w:r w:rsidR="007A613A" w:rsidRPr="00FF0CDF">
        <w:rPr>
          <w:color w:val="1F1F1F"/>
        </w:rPr>
        <w:t xml:space="preserve"> (12.6 %), with soluble (4.2 %) and insoluble (8.4 %) fractions. </w:t>
      </w:r>
      <w:r w:rsidR="00F1768B">
        <w:t xml:space="preserve">Nowadays, the demand for barnyard millet has increased drastically due to its high nutritional value and dietary fibre content, which helps in preventing diabetes and cardiovascular diseases when consumed regularly. </w:t>
      </w:r>
      <w:r w:rsidR="007A613A" w:rsidRPr="00FF0CDF">
        <w:rPr>
          <w:color w:val="1F1F1F"/>
        </w:rPr>
        <w:t xml:space="preserve">In addition to grain, barnyard millet also produces huge quantities of nutritious fodder, which can be fed to the livestock. Its ability to yield up to eight harvests annually has earned it the nickname “Billion-Dollar Grass” </w:t>
      </w:r>
      <w:r w:rsidR="00B24FA8" w:rsidRPr="00FF0CDF">
        <w:rPr>
          <w:color w:val="1F1F1F"/>
        </w:rPr>
        <w:t xml:space="preserve">(Singh </w:t>
      </w:r>
      <w:r w:rsidR="00B24FA8" w:rsidRPr="00DB2FB2">
        <w:rPr>
          <w:i/>
          <w:iCs/>
          <w:color w:val="1F1F1F"/>
        </w:rPr>
        <w:t>et al</w:t>
      </w:r>
      <w:r w:rsidR="00B24FA8" w:rsidRPr="00FF0CDF">
        <w:rPr>
          <w:color w:val="1F1F1F"/>
        </w:rPr>
        <w:t>., 2025)</w:t>
      </w:r>
      <w:r w:rsidR="007A613A" w:rsidRPr="00FF0CDF">
        <w:rPr>
          <w:color w:val="1F1F1F"/>
        </w:rPr>
        <w:t xml:space="preserve">, </w:t>
      </w:r>
      <w:r w:rsidR="00317B51" w:rsidRPr="00FF0CDF">
        <w:t>It is widely cultivated in marginal and resource-poor environments where erratic rainfall and poor soil fertility limit the productivity of major cereals. Despite its adaptability, the yield potential of barnyard millet remains largely underexploited due to inadequate varietal evaluation and sub-optimal nutrient management practices.</w:t>
      </w:r>
    </w:p>
    <w:p w14:paraId="1A548DD1" w14:textId="06BE0E21" w:rsidR="00317B51" w:rsidRDefault="00317B51" w:rsidP="00FF0CDF">
      <w:pPr>
        <w:pStyle w:val="NormalWeb"/>
        <w:spacing w:line="276" w:lineRule="auto"/>
        <w:ind w:firstLine="720"/>
        <w:jc w:val="both"/>
      </w:pPr>
      <w:r>
        <w:t>Pre-release barnyard millet varieties, developed for improved yield and stress tolerance, require systematic assessment under varying fertilizer regimes to identify their performance and nutrient responsiveness under rainfed conditions. Graded fertilizer levels play a crucial role in influencing growth, yield attributes, nutrient uptake, and overall productivity, especially where soil moisture availability governs nutrient use efficiency</w:t>
      </w:r>
      <w:r w:rsidR="00FF0CDF">
        <w:t xml:space="preserve"> </w:t>
      </w:r>
      <w:r w:rsidR="00FF0CDF" w:rsidRPr="00C940D2">
        <w:t xml:space="preserve">(Triveni </w:t>
      </w:r>
      <w:r w:rsidR="00FF0CDF" w:rsidRPr="00DB2FB2">
        <w:rPr>
          <w:i/>
          <w:iCs/>
        </w:rPr>
        <w:t>et al</w:t>
      </w:r>
      <w:r w:rsidR="00FF0CDF" w:rsidRPr="00C940D2">
        <w:t>., 2020)</w:t>
      </w:r>
      <w:r w:rsidRPr="00C940D2">
        <w:t>.</w:t>
      </w:r>
      <w:r>
        <w:t xml:space="preserve"> Understanding varietal responses to different fertilizer doses helps in optimizing input use while ensuring economic and sustainable production. Therefore, evaluating the performance of pre-release barnyard millet varieties under graded fertilizer levels in rainfed conditions is essential for identifying suitable genotype–nutrient combinations that enhance productivity, profitability and resource-use efficiency under rainfed farming systems.</w:t>
      </w:r>
    </w:p>
    <w:p w14:paraId="25497C9E" w14:textId="418DBAE2" w:rsidR="00317B51" w:rsidRPr="00317B51" w:rsidRDefault="00317B51" w:rsidP="00317B51">
      <w:pPr>
        <w:pStyle w:val="NormalWeb"/>
        <w:rPr>
          <w:b/>
          <w:bCs/>
        </w:rPr>
      </w:pPr>
      <w:r w:rsidRPr="00317B51">
        <w:rPr>
          <w:b/>
          <w:bCs/>
        </w:rPr>
        <w:t>MATERIAL AND METHODS</w:t>
      </w:r>
    </w:p>
    <w:p w14:paraId="378F4B35" w14:textId="4C0BE74A" w:rsidR="006D74EF" w:rsidRPr="00C62BCB" w:rsidRDefault="00317B51" w:rsidP="006D74EF">
      <w:pPr>
        <w:ind w:firstLine="720"/>
        <w:jc w:val="both"/>
        <w:rPr>
          <w:rFonts w:ascii="Times New Roman" w:hAnsi="Times New Roman" w:cs="Times New Roman"/>
          <w:sz w:val="24"/>
          <w:szCs w:val="24"/>
        </w:rPr>
      </w:pPr>
      <w:r w:rsidRPr="00C62BCB">
        <w:rPr>
          <w:rFonts w:ascii="Times New Roman" w:hAnsi="Times New Roman" w:cs="Times New Roman"/>
          <w:sz w:val="24"/>
          <w:szCs w:val="24"/>
        </w:rPr>
        <w:t xml:space="preserve">A field experiment was conducted </w:t>
      </w:r>
      <w:r w:rsidR="006D74EF" w:rsidRPr="00C62BCB">
        <w:rPr>
          <w:rFonts w:ascii="Times New Roman" w:hAnsi="Times New Roman" w:cs="Times New Roman"/>
          <w:sz w:val="24"/>
          <w:szCs w:val="24"/>
        </w:rPr>
        <w:t xml:space="preserve">during </w:t>
      </w:r>
      <w:r w:rsidR="006D74EF" w:rsidRPr="00C62BCB">
        <w:rPr>
          <w:rFonts w:ascii="Times New Roman" w:hAnsi="Times New Roman" w:cs="Times New Roman"/>
          <w:i/>
          <w:iCs/>
          <w:sz w:val="24"/>
          <w:szCs w:val="24"/>
        </w:rPr>
        <w:t>kharif</w:t>
      </w:r>
      <w:r w:rsidR="006D74EF" w:rsidRPr="00C62BCB">
        <w:rPr>
          <w:rFonts w:ascii="Times New Roman" w:hAnsi="Times New Roman" w:cs="Times New Roman"/>
          <w:sz w:val="24"/>
          <w:szCs w:val="24"/>
        </w:rPr>
        <w:t xml:space="preserve">, 2025 </w:t>
      </w:r>
      <w:r w:rsidRPr="00C62BCB">
        <w:rPr>
          <w:rFonts w:ascii="Times New Roman" w:hAnsi="Times New Roman" w:cs="Times New Roman"/>
          <w:sz w:val="24"/>
          <w:szCs w:val="24"/>
        </w:rPr>
        <w:t>at Agricultural Research Station, Vizianagaram</w:t>
      </w:r>
      <w:r w:rsidR="006D74EF" w:rsidRPr="00C62BCB">
        <w:rPr>
          <w:rFonts w:ascii="Times New Roman" w:hAnsi="Times New Roman" w:cs="Times New Roman"/>
          <w:sz w:val="24"/>
          <w:szCs w:val="24"/>
        </w:rPr>
        <w:t xml:space="preserve"> located at 18</w:t>
      </w:r>
      <w:r w:rsidR="006D74EF" w:rsidRPr="00C62BCB">
        <w:rPr>
          <w:rFonts w:ascii="Times New Roman" w:hAnsi="Times New Roman" w:cs="Times New Roman"/>
          <w:sz w:val="24"/>
          <w:szCs w:val="24"/>
          <w:vertAlign w:val="superscript"/>
        </w:rPr>
        <w:t>0</w:t>
      </w:r>
      <w:r w:rsidR="006D74EF" w:rsidRPr="00C62BCB">
        <w:rPr>
          <w:rFonts w:ascii="Times New Roman" w:hAnsi="Times New Roman" w:cs="Times New Roman"/>
          <w:sz w:val="24"/>
          <w:szCs w:val="24"/>
        </w:rPr>
        <w:t>07’ N latitude, 83</w:t>
      </w:r>
      <w:r w:rsidR="006D74EF" w:rsidRPr="00C62BCB">
        <w:rPr>
          <w:rFonts w:ascii="Times New Roman" w:hAnsi="Times New Roman" w:cs="Times New Roman"/>
          <w:sz w:val="24"/>
          <w:szCs w:val="24"/>
          <w:vertAlign w:val="superscript"/>
        </w:rPr>
        <w:t>0</w:t>
      </w:r>
      <w:r w:rsidR="006D74EF" w:rsidRPr="00C62BCB">
        <w:rPr>
          <w:rFonts w:ascii="Times New Roman" w:hAnsi="Times New Roman" w:cs="Times New Roman"/>
          <w:sz w:val="24"/>
          <w:szCs w:val="24"/>
        </w:rPr>
        <w:t xml:space="preserve">25’ E longitude and 63 m above MSL in the Coastal </w:t>
      </w:r>
      <w:proofErr w:type="spellStart"/>
      <w:r w:rsidR="006D74EF" w:rsidRPr="00C62BCB">
        <w:rPr>
          <w:rFonts w:ascii="Times New Roman" w:hAnsi="Times New Roman" w:cs="Times New Roman"/>
          <w:sz w:val="24"/>
          <w:szCs w:val="24"/>
        </w:rPr>
        <w:t>Agro</w:t>
      </w:r>
      <w:proofErr w:type="spellEnd"/>
      <w:r w:rsidR="006D74EF" w:rsidRPr="00C62BCB">
        <w:rPr>
          <w:rFonts w:ascii="Times New Roman" w:hAnsi="Times New Roman" w:cs="Times New Roman"/>
          <w:sz w:val="24"/>
          <w:szCs w:val="24"/>
        </w:rPr>
        <w:t>-climatic Zone of Andhra Pradesh</w:t>
      </w:r>
      <w:r w:rsidRPr="00C62BCB">
        <w:rPr>
          <w:rFonts w:ascii="Times New Roman" w:hAnsi="Times New Roman" w:cs="Times New Roman"/>
          <w:sz w:val="24"/>
          <w:szCs w:val="24"/>
        </w:rPr>
        <w:t xml:space="preserve">. </w:t>
      </w:r>
      <w:r w:rsidR="006D74EF" w:rsidRPr="00C62BCB">
        <w:rPr>
          <w:rFonts w:ascii="Times New Roman" w:hAnsi="Times New Roman" w:cs="Times New Roman"/>
          <w:sz w:val="24"/>
          <w:szCs w:val="24"/>
        </w:rPr>
        <w:t xml:space="preserve">The soil of the experimental site was sandy loam in texture, neutral in reaction, low organic carbon (0.40%) and non-saline in nature (EC: 0.22 </w:t>
      </w:r>
      <w:proofErr w:type="spellStart"/>
      <w:r w:rsidR="006D74EF" w:rsidRPr="00C62BCB">
        <w:rPr>
          <w:rFonts w:ascii="Times New Roman" w:hAnsi="Times New Roman" w:cs="Times New Roman"/>
          <w:sz w:val="24"/>
          <w:szCs w:val="24"/>
        </w:rPr>
        <w:t>dS</w:t>
      </w:r>
      <w:proofErr w:type="spellEnd"/>
      <w:r w:rsidR="00B52925">
        <w:rPr>
          <w:rFonts w:ascii="Times New Roman" w:hAnsi="Times New Roman" w:cs="Times New Roman"/>
          <w:sz w:val="24"/>
          <w:szCs w:val="24"/>
        </w:rPr>
        <w:t xml:space="preserve"> </w:t>
      </w:r>
      <w:r w:rsidR="006D74EF" w:rsidRPr="00C62BCB">
        <w:rPr>
          <w:rFonts w:ascii="Times New Roman" w:hAnsi="Times New Roman" w:cs="Times New Roman"/>
          <w:sz w:val="24"/>
          <w:szCs w:val="24"/>
        </w:rPr>
        <w:t>m</w:t>
      </w:r>
      <w:r w:rsidR="006D74EF" w:rsidRPr="00C62BCB">
        <w:rPr>
          <w:rFonts w:ascii="Times New Roman" w:hAnsi="Times New Roman" w:cs="Times New Roman"/>
          <w:sz w:val="24"/>
          <w:szCs w:val="24"/>
          <w:vertAlign w:val="superscript"/>
        </w:rPr>
        <w:t>-1</w:t>
      </w:r>
      <w:r w:rsidR="006D74EF" w:rsidRPr="00C62BCB">
        <w:rPr>
          <w:rFonts w:ascii="Times New Roman" w:hAnsi="Times New Roman" w:cs="Times New Roman"/>
          <w:sz w:val="24"/>
          <w:szCs w:val="24"/>
        </w:rPr>
        <w:t xml:space="preserve">). </w:t>
      </w:r>
      <w:r w:rsidR="006D74EF" w:rsidRPr="000769A9">
        <w:rPr>
          <w:rFonts w:ascii="Times New Roman" w:hAnsi="Times New Roman" w:cs="Times New Roman"/>
          <w:sz w:val="24"/>
          <w:szCs w:val="24"/>
        </w:rPr>
        <w:t>The available nitrogen was low, high in available phosphorus</w:t>
      </w:r>
      <w:r w:rsidR="000769A9" w:rsidRPr="000769A9">
        <w:rPr>
          <w:rFonts w:ascii="Times New Roman" w:hAnsi="Times New Roman" w:cs="Times New Roman"/>
          <w:sz w:val="24"/>
          <w:szCs w:val="24"/>
        </w:rPr>
        <w:t xml:space="preserve"> </w:t>
      </w:r>
      <w:r w:rsidR="006D74EF" w:rsidRPr="000769A9">
        <w:rPr>
          <w:rFonts w:ascii="Times New Roman" w:hAnsi="Times New Roman" w:cs="Times New Roman"/>
          <w:sz w:val="24"/>
          <w:szCs w:val="24"/>
        </w:rPr>
        <w:t xml:space="preserve">and medium in available potassium. The total rainfall received during the kharif season was </w:t>
      </w:r>
      <w:r w:rsidR="000769A9" w:rsidRPr="000769A9">
        <w:rPr>
          <w:rFonts w:ascii="Times New Roman" w:hAnsi="Times New Roman" w:cs="Times New Roman"/>
          <w:sz w:val="24"/>
          <w:szCs w:val="24"/>
        </w:rPr>
        <w:t xml:space="preserve">1240 </w:t>
      </w:r>
      <w:r w:rsidR="006D74EF" w:rsidRPr="000769A9">
        <w:rPr>
          <w:rFonts w:ascii="Times New Roman" w:hAnsi="Times New Roman" w:cs="Times New Roman"/>
          <w:sz w:val="24"/>
          <w:szCs w:val="24"/>
        </w:rPr>
        <w:t xml:space="preserve">mm in </w:t>
      </w:r>
      <w:r w:rsidR="000769A9" w:rsidRPr="000769A9">
        <w:rPr>
          <w:rFonts w:ascii="Times New Roman" w:hAnsi="Times New Roman" w:cs="Times New Roman"/>
          <w:sz w:val="24"/>
          <w:szCs w:val="24"/>
        </w:rPr>
        <w:t>54</w:t>
      </w:r>
      <w:r w:rsidR="006D74EF" w:rsidRPr="000769A9">
        <w:rPr>
          <w:rFonts w:ascii="Times New Roman" w:hAnsi="Times New Roman" w:cs="Times New Roman"/>
          <w:sz w:val="24"/>
          <w:szCs w:val="24"/>
        </w:rPr>
        <w:t xml:space="preserve"> Rainy days.</w:t>
      </w:r>
      <w:r w:rsidR="006D74EF" w:rsidRPr="00C62BCB">
        <w:rPr>
          <w:rFonts w:ascii="Times New Roman" w:hAnsi="Times New Roman" w:cs="Times New Roman"/>
          <w:sz w:val="24"/>
          <w:szCs w:val="24"/>
        </w:rPr>
        <w:t xml:space="preserve"> </w:t>
      </w:r>
    </w:p>
    <w:p w14:paraId="54C00BBB" w14:textId="7C4DD261" w:rsidR="00317B51" w:rsidRPr="00C62BCB" w:rsidRDefault="006D74EF" w:rsidP="006D74EF">
      <w:pPr>
        <w:ind w:firstLine="720"/>
        <w:jc w:val="both"/>
        <w:rPr>
          <w:rFonts w:ascii="Times New Roman" w:hAnsi="Times New Roman" w:cs="Times New Roman"/>
          <w:sz w:val="24"/>
          <w:szCs w:val="24"/>
        </w:rPr>
      </w:pPr>
      <w:r w:rsidRPr="00C62BCB">
        <w:rPr>
          <w:rFonts w:ascii="Times New Roman" w:hAnsi="Times New Roman" w:cs="Times New Roman"/>
          <w:sz w:val="24"/>
          <w:szCs w:val="24"/>
        </w:rPr>
        <w:t xml:space="preserve">The experiment was conducted in split plot design with three replications. </w:t>
      </w:r>
      <w:r w:rsidR="00317B51" w:rsidRPr="00C62BCB">
        <w:rPr>
          <w:rFonts w:ascii="Times New Roman" w:hAnsi="Times New Roman" w:cs="Times New Roman"/>
          <w:sz w:val="24"/>
          <w:szCs w:val="24"/>
        </w:rPr>
        <w:t>The main plot treatments include fertilizer doses viz., F</w:t>
      </w:r>
      <w:r w:rsidR="00317B51" w:rsidRPr="00C62BCB">
        <w:rPr>
          <w:rFonts w:ascii="Times New Roman" w:hAnsi="Times New Roman" w:cs="Times New Roman"/>
          <w:sz w:val="24"/>
          <w:szCs w:val="24"/>
          <w:vertAlign w:val="subscript"/>
        </w:rPr>
        <w:t>0</w:t>
      </w:r>
      <w:r w:rsidR="00317B51" w:rsidRPr="00C62BCB">
        <w:rPr>
          <w:rFonts w:ascii="Times New Roman" w:hAnsi="Times New Roman" w:cs="Times New Roman"/>
          <w:sz w:val="24"/>
          <w:szCs w:val="24"/>
        </w:rPr>
        <w:t>: Absolute control; F</w:t>
      </w:r>
      <w:r w:rsidR="00317B51" w:rsidRPr="00C62BCB">
        <w:rPr>
          <w:rFonts w:ascii="Times New Roman" w:hAnsi="Times New Roman" w:cs="Times New Roman"/>
          <w:sz w:val="24"/>
          <w:szCs w:val="24"/>
          <w:vertAlign w:val="subscript"/>
        </w:rPr>
        <w:t>1</w:t>
      </w:r>
      <w:r w:rsidR="00317B51" w:rsidRPr="00C62BCB">
        <w:rPr>
          <w:rFonts w:ascii="Times New Roman" w:hAnsi="Times New Roman" w:cs="Times New Roman"/>
          <w:sz w:val="24"/>
          <w:szCs w:val="24"/>
        </w:rPr>
        <w:t>: 75% RDF; F</w:t>
      </w:r>
      <w:r w:rsidR="00317B51" w:rsidRPr="00C62BCB">
        <w:rPr>
          <w:rFonts w:ascii="Times New Roman" w:hAnsi="Times New Roman" w:cs="Times New Roman"/>
          <w:sz w:val="24"/>
          <w:szCs w:val="24"/>
          <w:vertAlign w:val="subscript"/>
        </w:rPr>
        <w:t>2</w:t>
      </w:r>
      <w:r w:rsidR="00317B51" w:rsidRPr="00C62BCB">
        <w:rPr>
          <w:rFonts w:ascii="Times New Roman" w:hAnsi="Times New Roman" w:cs="Times New Roman"/>
          <w:sz w:val="24"/>
          <w:szCs w:val="24"/>
        </w:rPr>
        <w:t>: 100% RDF; F</w:t>
      </w:r>
      <w:r w:rsidR="00317B51" w:rsidRPr="00C62BCB">
        <w:rPr>
          <w:rFonts w:ascii="Times New Roman" w:hAnsi="Times New Roman" w:cs="Times New Roman"/>
          <w:sz w:val="24"/>
          <w:szCs w:val="24"/>
          <w:vertAlign w:val="subscript"/>
        </w:rPr>
        <w:t>3</w:t>
      </w:r>
      <w:r w:rsidR="00317B51" w:rsidRPr="00C62BCB">
        <w:rPr>
          <w:rFonts w:ascii="Times New Roman" w:hAnsi="Times New Roman" w:cs="Times New Roman"/>
          <w:sz w:val="24"/>
          <w:szCs w:val="24"/>
        </w:rPr>
        <w:t xml:space="preserve">: 125% RDF. The sub-plot treatments include </w:t>
      </w:r>
      <w:r w:rsidRPr="00C62BCB">
        <w:rPr>
          <w:rFonts w:ascii="Times New Roman" w:hAnsi="Times New Roman" w:cs="Times New Roman"/>
          <w:sz w:val="24"/>
          <w:szCs w:val="24"/>
        </w:rPr>
        <w:t xml:space="preserve">three </w:t>
      </w:r>
      <w:r w:rsidR="00317B51" w:rsidRPr="00C62BCB">
        <w:rPr>
          <w:rFonts w:ascii="Times New Roman" w:hAnsi="Times New Roman" w:cs="Times New Roman"/>
          <w:sz w:val="24"/>
          <w:szCs w:val="24"/>
        </w:rPr>
        <w:t xml:space="preserve">varieties </w:t>
      </w:r>
      <w:r w:rsidRPr="00C62BCB">
        <w:rPr>
          <w:rFonts w:ascii="Times New Roman" w:hAnsi="Times New Roman" w:cs="Times New Roman"/>
          <w:i/>
          <w:iCs/>
          <w:sz w:val="24"/>
          <w:szCs w:val="24"/>
        </w:rPr>
        <w:t>viz</w:t>
      </w:r>
      <w:r w:rsidRPr="00C62BCB">
        <w:rPr>
          <w:rFonts w:ascii="Times New Roman" w:hAnsi="Times New Roman" w:cs="Times New Roman"/>
          <w:sz w:val="24"/>
          <w:szCs w:val="24"/>
        </w:rPr>
        <w:t xml:space="preserve">., </w:t>
      </w:r>
      <w:r w:rsidR="00317B51" w:rsidRPr="00C62BCB">
        <w:rPr>
          <w:rFonts w:ascii="Times New Roman" w:hAnsi="Times New Roman" w:cs="Times New Roman"/>
          <w:sz w:val="24"/>
          <w:szCs w:val="24"/>
        </w:rPr>
        <w:t>V</w:t>
      </w:r>
      <w:r w:rsidR="00317B51" w:rsidRPr="00C62BCB">
        <w:rPr>
          <w:rFonts w:ascii="Times New Roman" w:hAnsi="Times New Roman" w:cs="Times New Roman"/>
          <w:sz w:val="24"/>
          <w:szCs w:val="24"/>
          <w:vertAlign w:val="subscript"/>
        </w:rPr>
        <w:t>1</w:t>
      </w:r>
      <w:r w:rsidR="00317B51" w:rsidRPr="00C62BCB">
        <w:rPr>
          <w:rFonts w:ascii="Times New Roman" w:hAnsi="Times New Roman" w:cs="Times New Roman"/>
          <w:sz w:val="24"/>
          <w:szCs w:val="24"/>
        </w:rPr>
        <w:t xml:space="preserve">: </w:t>
      </w:r>
      <w:r w:rsidRPr="00C62BCB">
        <w:rPr>
          <w:rFonts w:ascii="Times New Roman" w:hAnsi="Times New Roman" w:cs="Times New Roman"/>
          <w:sz w:val="24"/>
          <w:szCs w:val="24"/>
        </w:rPr>
        <w:t>B</w:t>
      </w:r>
      <w:r w:rsidR="0060705B">
        <w:rPr>
          <w:rFonts w:ascii="Times New Roman" w:hAnsi="Times New Roman" w:cs="Times New Roman"/>
          <w:sz w:val="24"/>
          <w:szCs w:val="24"/>
        </w:rPr>
        <w:t>UBM 18</w:t>
      </w:r>
      <w:r w:rsidR="00317B51" w:rsidRPr="00C62BCB">
        <w:rPr>
          <w:rFonts w:ascii="Times New Roman" w:hAnsi="Times New Roman" w:cs="Times New Roman"/>
          <w:sz w:val="24"/>
          <w:szCs w:val="24"/>
        </w:rPr>
        <w:t>; V</w:t>
      </w:r>
      <w:r w:rsidR="00317B51" w:rsidRPr="00C62BCB">
        <w:rPr>
          <w:rFonts w:ascii="Times New Roman" w:hAnsi="Times New Roman" w:cs="Times New Roman"/>
          <w:sz w:val="24"/>
          <w:szCs w:val="24"/>
          <w:vertAlign w:val="subscript"/>
        </w:rPr>
        <w:t>2</w:t>
      </w:r>
      <w:r w:rsidR="00317B51" w:rsidRPr="00C62BCB">
        <w:rPr>
          <w:rFonts w:ascii="Times New Roman" w:hAnsi="Times New Roman" w:cs="Times New Roman"/>
          <w:sz w:val="24"/>
          <w:szCs w:val="24"/>
        </w:rPr>
        <w:t xml:space="preserve">: </w:t>
      </w:r>
      <w:r w:rsidRPr="00C62BCB">
        <w:rPr>
          <w:rFonts w:ascii="Times New Roman" w:hAnsi="Times New Roman" w:cs="Times New Roman"/>
          <w:sz w:val="24"/>
          <w:szCs w:val="24"/>
        </w:rPr>
        <w:t xml:space="preserve">CBYMV-1 </w:t>
      </w:r>
      <w:r w:rsidR="00317B51" w:rsidRPr="00C62BCB">
        <w:rPr>
          <w:rFonts w:ascii="Times New Roman" w:hAnsi="Times New Roman" w:cs="Times New Roman"/>
          <w:sz w:val="24"/>
          <w:szCs w:val="24"/>
        </w:rPr>
        <w:t xml:space="preserve">and </w:t>
      </w:r>
      <w:r w:rsidRPr="00C62BCB">
        <w:rPr>
          <w:rFonts w:ascii="Times New Roman" w:hAnsi="Times New Roman" w:cs="Times New Roman"/>
          <w:sz w:val="24"/>
          <w:szCs w:val="24"/>
        </w:rPr>
        <w:t>V</w:t>
      </w:r>
      <w:r w:rsidRPr="00C62BCB">
        <w:rPr>
          <w:rFonts w:ascii="Times New Roman" w:hAnsi="Times New Roman" w:cs="Times New Roman"/>
          <w:sz w:val="24"/>
          <w:szCs w:val="24"/>
          <w:vertAlign w:val="subscript"/>
        </w:rPr>
        <w:t>3</w:t>
      </w:r>
      <w:r w:rsidRPr="00C62BCB">
        <w:rPr>
          <w:rFonts w:ascii="Times New Roman" w:hAnsi="Times New Roman" w:cs="Times New Roman"/>
          <w:sz w:val="24"/>
          <w:szCs w:val="24"/>
        </w:rPr>
        <w:t>: VL 207, where V</w:t>
      </w:r>
      <w:r w:rsidRPr="008F0B0C">
        <w:rPr>
          <w:rFonts w:ascii="Times New Roman" w:hAnsi="Times New Roman" w:cs="Times New Roman"/>
          <w:sz w:val="24"/>
          <w:szCs w:val="24"/>
          <w:vertAlign w:val="subscript"/>
        </w:rPr>
        <w:t>1</w:t>
      </w:r>
      <w:r w:rsidRPr="00C62BCB">
        <w:rPr>
          <w:rFonts w:ascii="Times New Roman" w:hAnsi="Times New Roman" w:cs="Times New Roman"/>
          <w:sz w:val="24"/>
          <w:szCs w:val="24"/>
        </w:rPr>
        <w:t xml:space="preserve"> was a </w:t>
      </w:r>
      <w:proofErr w:type="spellStart"/>
      <w:r w:rsidRPr="00C62BCB">
        <w:rPr>
          <w:rFonts w:ascii="Times New Roman" w:hAnsi="Times New Roman" w:cs="Times New Roman"/>
          <w:sz w:val="24"/>
          <w:szCs w:val="24"/>
        </w:rPr>
        <w:t>pre release</w:t>
      </w:r>
      <w:proofErr w:type="spellEnd"/>
      <w:r w:rsidRPr="00C62BCB">
        <w:rPr>
          <w:rFonts w:ascii="Times New Roman" w:hAnsi="Times New Roman" w:cs="Times New Roman"/>
          <w:sz w:val="24"/>
          <w:szCs w:val="24"/>
        </w:rPr>
        <w:t xml:space="preserve"> variety and V</w:t>
      </w:r>
      <w:r w:rsidRPr="00C62BCB">
        <w:rPr>
          <w:rFonts w:ascii="Times New Roman" w:hAnsi="Times New Roman" w:cs="Times New Roman"/>
          <w:sz w:val="24"/>
          <w:szCs w:val="24"/>
          <w:vertAlign w:val="subscript"/>
        </w:rPr>
        <w:t>2</w:t>
      </w:r>
      <w:r w:rsidRPr="00C62BCB">
        <w:rPr>
          <w:rFonts w:ascii="Times New Roman" w:hAnsi="Times New Roman" w:cs="Times New Roman"/>
          <w:sz w:val="24"/>
          <w:szCs w:val="24"/>
        </w:rPr>
        <w:t xml:space="preserve"> and V</w:t>
      </w:r>
      <w:r w:rsidRPr="00C62BCB">
        <w:rPr>
          <w:rFonts w:ascii="Times New Roman" w:hAnsi="Times New Roman" w:cs="Times New Roman"/>
          <w:sz w:val="24"/>
          <w:szCs w:val="24"/>
          <w:vertAlign w:val="subscript"/>
        </w:rPr>
        <w:t>3</w:t>
      </w:r>
      <w:r w:rsidRPr="00C62BCB">
        <w:rPr>
          <w:rFonts w:ascii="Times New Roman" w:hAnsi="Times New Roman" w:cs="Times New Roman"/>
          <w:sz w:val="24"/>
          <w:szCs w:val="24"/>
        </w:rPr>
        <w:t xml:space="preserve"> were the national checks. </w:t>
      </w:r>
      <w:r w:rsidR="00317B51" w:rsidRPr="00C62BCB">
        <w:rPr>
          <w:rFonts w:ascii="Times New Roman" w:hAnsi="Times New Roman" w:cs="Times New Roman"/>
          <w:sz w:val="24"/>
          <w:szCs w:val="24"/>
        </w:rPr>
        <w:t xml:space="preserve">Sowing of the experiment was done on </w:t>
      </w:r>
      <w:r w:rsidR="00FF0CDF">
        <w:rPr>
          <w:rFonts w:ascii="Times New Roman" w:hAnsi="Times New Roman" w:cs="Times New Roman"/>
          <w:sz w:val="24"/>
          <w:szCs w:val="24"/>
        </w:rPr>
        <w:t>07.07.</w:t>
      </w:r>
      <w:r w:rsidR="00317B51" w:rsidRPr="00C62BCB">
        <w:rPr>
          <w:rFonts w:ascii="Times New Roman" w:hAnsi="Times New Roman" w:cs="Times New Roman"/>
          <w:sz w:val="24"/>
          <w:szCs w:val="24"/>
        </w:rPr>
        <w:t>202</w:t>
      </w:r>
      <w:r w:rsidRPr="00C62BCB">
        <w:rPr>
          <w:rFonts w:ascii="Times New Roman" w:hAnsi="Times New Roman" w:cs="Times New Roman"/>
          <w:sz w:val="24"/>
          <w:szCs w:val="24"/>
        </w:rPr>
        <w:t>5</w:t>
      </w:r>
      <w:r w:rsidR="00317B51" w:rsidRPr="00C62BCB">
        <w:rPr>
          <w:rFonts w:ascii="Times New Roman" w:hAnsi="Times New Roman" w:cs="Times New Roman"/>
          <w:sz w:val="24"/>
          <w:szCs w:val="24"/>
        </w:rPr>
        <w:t xml:space="preserve">. The nutrients were applied as per the treatments. The recommended dose of NPK fertilizers (40 kg nitrogen, 20 kg phosphorus and 20 kg potassium) were applied in the form of urea, single super phosphate and </w:t>
      </w:r>
      <w:proofErr w:type="spellStart"/>
      <w:r w:rsidR="00317B51" w:rsidRPr="00C62BCB">
        <w:rPr>
          <w:rFonts w:ascii="Times New Roman" w:hAnsi="Times New Roman" w:cs="Times New Roman"/>
          <w:sz w:val="24"/>
          <w:szCs w:val="24"/>
        </w:rPr>
        <w:t>murate</w:t>
      </w:r>
      <w:proofErr w:type="spellEnd"/>
      <w:r w:rsidR="00317B51" w:rsidRPr="00C62BCB">
        <w:rPr>
          <w:rFonts w:ascii="Times New Roman" w:hAnsi="Times New Roman" w:cs="Times New Roman"/>
          <w:sz w:val="24"/>
          <w:szCs w:val="24"/>
        </w:rPr>
        <w:t xml:space="preserve"> of potash. Half of the nitrogen and full dose of phosphorus and potassium were applied as basal at the time of sowing. </w:t>
      </w:r>
      <w:r w:rsidR="00C62BCB">
        <w:rPr>
          <w:rFonts w:ascii="Times New Roman" w:hAnsi="Times New Roman" w:cs="Times New Roman"/>
          <w:sz w:val="24"/>
          <w:szCs w:val="24"/>
        </w:rPr>
        <w:t>The remaining</w:t>
      </w:r>
      <w:r w:rsidR="00317B51" w:rsidRPr="00C62BCB">
        <w:rPr>
          <w:rFonts w:ascii="Times New Roman" w:hAnsi="Times New Roman" w:cs="Times New Roman"/>
          <w:sz w:val="24"/>
          <w:szCs w:val="24"/>
        </w:rPr>
        <w:t xml:space="preserve"> half dose of nitrogen was applied as top dressing at </w:t>
      </w:r>
      <w:r w:rsidR="00AC2DC8" w:rsidRPr="00C62BCB">
        <w:rPr>
          <w:rFonts w:ascii="Times New Roman" w:hAnsi="Times New Roman" w:cs="Times New Roman"/>
          <w:sz w:val="24"/>
          <w:szCs w:val="24"/>
        </w:rPr>
        <w:t>30 days after sowing (DAS)</w:t>
      </w:r>
      <w:r w:rsidR="00317B51" w:rsidRPr="00C62BCB">
        <w:rPr>
          <w:rFonts w:ascii="Times New Roman" w:hAnsi="Times New Roman" w:cs="Times New Roman"/>
          <w:sz w:val="24"/>
          <w:szCs w:val="24"/>
        </w:rPr>
        <w:t xml:space="preserve">. </w:t>
      </w:r>
      <w:r w:rsidR="00C62BCB">
        <w:rPr>
          <w:rFonts w:ascii="Times New Roman" w:hAnsi="Times New Roman" w:cs="Times New Roman"/>
          <w:sz w:val="24"/>
          <w:szCs w:val="24"/>
        </w:rPr>
        <w:t>Need-based</w:t>
      </w:r>
      <w:r w:rsidR="00317B51" w:rsidRPr="00C62BCB">
        <w:rPr>
          <w:rFonts w:ascii="Times New Roman" w:hAnsi="Times New Roman" w:cs="Times New Roman"/>
          <w:sz w:val="24"/>
          <w:szCs w:val="24"/>
        </w:rPr>
        <w:t xml:space="preserve"> crop protection measures were taken. All the growth parameters, yield parameters, grain yield and straw yields were recorded. Considering the </w:t>
      </w:r>
      <w:r w:rsidR="00317B51" w:rsidRPr="00C62BCB">
        <w:rPr>
          <w:rFonts w:ascii="Times New Roman" w:hAnsi="Times New Roman" w:cs="Times New Roman"/>
          <w:sz w:val="24"/>
          <w:szCs w:val="24"/>
        </w:rPr>
        <w:lastRenderedPageBreak/>
        <w:t>existing input costs and output prices,</w:t>
      </w:r>
      <w:r w:rsidR="00B52925">
        <w:rPr>
          <w:rFonts w:ascii="Times New Roman" w:hAnsi="Times New Roman" w:cs="Times New Roman"/>
          <w:sz w:val="24"/>
          <w:szCs w:val="24"/>
        </w:rPr>
        <w:t xml:space="preserve"> </w:t>
      </w:r>
      <w:r w:rsidR="00317B51" w:rsidRPr="00C62BCB">
        <w:rPr>
          <w:rFonts w:ascii="Times New Roman" w:hAnsi="Times New Roman" w:cs="Times New Roman"/>
          <w:sz w:val="24"/>
          <w:szCs w:val="24"/>
        </w:rPr>
        <w:t xml:space="preserve">economics were calculated. All the data were subjected to statistical analysis using the ANOVA as outlined by </w:t>
      </w:r>
      <w:proofErr w:type="spellStart"/>
      <w:r w:rsidR="00317B51" w:rsidRPr="00C62BCB">
        <w:rPr>
          <w:rFonts w:ascii="Times New Roman" w:hAnsi="Times New Roman" w:cs="Times New Roman"/>
          <w:sz w:val="24"/>
          <w:szCs w:val="24"/>
        </w:rPr>
        <w:t>Panse</w:t>
      </w:r>
      <w:proofErr w:type="spellEnd"/>
      <w:r w:rsidR="00317B51" w:rsidRPr="00C62BCB">
        <w:rPr>
          <w:rFonts w:ascii="Times New Roman" w:hAnsi="Times New Roman" w:cs="Times New Roman"/>
          <w:sz w:val="24"/>
          <w:szCs w:val="24"/>
        </w:rPr>
        <w:t xml:space="preserve"> and </w:t>
      </w:r>
      <w:proofErr w:type="spellStart"/>
      <w:r w:rsidR="00317B51" w:rsidRPr="00C62BCB">
        <w:rPr>
          <w:rFonts w:ascii="Times New Roman" w:hAnsi="Times New Roman" w:cs="Times New Roman"/>
          <w:sz w:val="24"/>
          <w:szCs w:val="24"/>
        </w:rPr>
        <w:t>Sukhatme</w:t>
      </w:r>
      <w:proofErr w:type="spellEnd"/>
      <w:r w:rsidR="00317B51" w:rsidRPr="00C62BCB">
        <w:rPr>
          <w:rFonts w:ascii="Times New Roman" w:hAnsi="Times New Roman" w:cs="Times New Roman"/>
          <w:sz w:val="24"/>
          <w:szCs w:val="24"/>
        </w:rPr>
        <w:t xml:space="preserve"> (1978).</w:t>
      </w:r>
    </w:p>
    <w:p w14:paraId="55E29C7B" w14:textId="7FFBA2BE" w:rsidR="00317B51" w:rsidRPr="004F759F" w:rsidRDefault="00B52925" w:rsidP="00244497">
      <w:pPr>
        <w:pStyle w:val="NormalWeb"/>
        <w:spacing w:line="276" w:lineRule="auto"/>
        <w:rPr>
          <w:b/>
          <w:bCs/>
        </w:rPr>
      </w:pPr>
      <w:r w:rsidRPr="004F759F">
        <w:rPr>
          <w:b/>
          <w:bCs/>
        </w:rPr>
        <w:t>RESULTS AND DISCUSSION</w:t>
      </w:r>
    </w:p>
    <w:p w14:paraId="60B2161C" w14:textId="411B8C6E" w:rsidR="004F759F" w:rsidRPr="00E54CF3" w:rsidRDefault="00463BB4" w:rsidP="00244497">
      <w:pPr>
        <w:pStyle w:val="NormalWeb"/>
        <w:spacing w:line="276" w:lineRule="auto"/>
        <w:rPr>
          <w:b/>
          <w:bCs/>
          <w:i/>
          <w:iCs/>
        </w:rPr>
      </w:pPr>
      <w:r w:rsidRPr="00E54CF3">
        <w:rPr>
          <w:b/>
          <w:bCs/>
          <w:i/>
          <w:iCs/>
        </w:rPr>
        <w:t xml:space="preserve">Effect </w:t>
      </w:r>
      <w:r w:rsidR="00F24EEF">
        <w:rPr>
          <w:b/>
          <w:bCs/>
          <w:i/>
          <w:iCs/>
        </w:rPr>
        <w:t>o</w:t>
      </w:r>
      <w:r w:rsidR="00F24EEF" w:rsidRPr="00E54CF3">
        <w:rPr>
          <w:b/>
          <w:bCs/>
          <w:i/>
          <w:iCs/>
        </w:rPr>
        <w:t xml:space="preserve">n Growth </w:t>
      </w:r>
      <w:r w:rsidR="00F24EEF">
        <w:rPr>
          <w:b/>
          <w:bCs/>
          <w:i/>
          <w:iCs/>
        </w:rPr>
        <w:t>a</w:t>
      </w:r>
      <w:r w:rsidR="00F24EEF" w:rsidRPr="00E54CF3">
        <w:rPr>
          <w:b/>
          <w:bCs/>
          <w:i/>
          <w:iCs/>
        </w:rPr>
        <w:t>nd Yield Attributes</w:t>
      </w:r>
    </w:p>
    <w:p w14:paraId="3B4BEC47" w14:textId="3C271257" w:rsidR="00002C96" w:rsidRDefault="00463BB4" w:rsidP="00244497">
      <w:pPr>
        <w:pStyle w:val="NormalWeb"/>
        <w:spacing w:line="276" w:lineRule="auto"/>
        <w:ind w:firstLine="720"/>
        <w:jc w:val="both"/>
      </w:pPr>
      <w:r>
        <w:t>The growth and yield attributing characters of barnyard millet were significantly affected by NPK fertilizer levels and varieties.</w:t>
      </w:r>
      <w:r w:rsidR="00860957">
        <w:t xml:space="preserve"> </w:t>
      </w:r>
      <w:r>
        <w:t xml:space="preserve">Among the fertilizer levels, absolute control showed the longer duration (49.7 days for 50% flowering and 80.0 days for maturity), whereas, the 100% RDF showed the shortest duration. Beyond 100% RDF, an increased fertilizer dose </w:t>
      </w:r>
      <w:proofErr w:type="spellStart"/>
      <w:r>
        <w:t>upto</w:t>
      </w:r>
      <w:proofErr w:type="spellEnd"/>
      <w:r>
        <w:t xml:space="preserve"> 125% RDF </w:t>
      </w:r>
      <w:r w:rsidR="00B52925">
        <w:t>indicated an</w:t>
      </w:r>
      <w:r>
        <w:t xml:space="preserve"> extended crop duration </w:t>
      </w:r>
      <w:r w:rsidR="00793E5D">
        <w:t xml:space="preserve">of </w:t>
      </w:r>
      <w:r w:rsidR="00002C96">
        <w:t>78.0 days</w:t>
      </w:r>
      <w:r>
        <w:t xml:space="preserve">. </w:t>
      </w:r>
      <w:r w:rsidR="00236126">
        <w:t xml:space="preserve">Nitrogen and phosphorus fertilizers are essential for </w:t>
      </w:r>
      <w:r w:rsidR="00E00CCC">
        <w:t xml:space="preserve">the </w:t>
      </w:r>
      <w:r w:rsidR="00236126">
        <w:t xml:space="preserve">metabolic processes that drive the transition from vegetative to reproductive phase. </w:t>
      </w:r>
      <w:r w:rsidR="00E00CCC">
        <w:t xml:space="preserve">Lack of NPK fertilizer nutrients in absolute control showed the delayed flowering and maturity. These results were found analogous with Deng </w:t>
      </w:r>
      <w:r w:rsidR="00E00CCC" w:rsidRPr="00DB2FB2">
        <w:rPr>
          <w:i/>
          <w:iCs/>
        </w:rPr>
        <w:t>et al</w:t>
      </w:r>
      <w:r w:rsidR="00E00CCC">
        <w:t>.</w:t>
      </w:r>
      <w:r w:rsidR="00DB2FB2">
        <w:t xml:space="preserve"> </w:t>
      </w:r>
      <w:r w:rsidR="00E00CCC">
        <w:t xml:space="preserve">(2024) in Quinoa. </w:t>
      </w:r>
      <w:r w:rsidR="00002C96">
        <w:t xml:space="preserve">The </w:t>
      </w:r>
      <w:r w:rsidR="00793E5D">
        <w:t>tallest plants</w:t>
      </w:r>
      <w:r>
        <w:t xml:space="preserve"> of barnyard millet w</w:t>
      </w:r>
      <w:r w:rsidR="00793E5D">
        <w:t>ere</w:t>
      </w:r>
      <w:r>
        <w:t xml:space="preserve"> </w:t>
      </w:r>
      <w:r w:rsidR="00002C96">
        <w:t>observed</w:t>
      </w:r>
      <w:r>
        <w:t xml:space="preserve"> at 125% RDF, </w:t>
      </w:r>
      <w:r w:rsidR="00DB2FB2">
        <w:t xml:space="preserve">which </w:t>
      </w:r>
      <w:r>
        <w:t xml:space="preserve">was found on par with 100% RDF and 75% RDF. </w:t>
      </w:r>
      <w:r w:rsidR="00002C96">
        <w:t xml:space="preserve">The </w:t>
      </w:r>
      <w:r w:rsidR="00463564">
        <w:t xml:space="preserve">yield attributing characters like </w:t>
      </w:r>
      <w:r w:rsidR="00002C96">
        <w:t xml:space="preserve">number of productive tillers per plant, panicle length and test weight of barnyard millet </w:t>
      </w:r>
      <w:r w:rsidR="00463564">
        <w:t xml:space="preserve">increased progressively with graded fertilizer doses and </w:t>
      </w:r>
      <w:r w:rsidR="00002C96">
        <w:t>w</w:t>
      </w:r>
      <w:r w:rsidR="00463564">
        <w:t>ere</w:t>
      </w:r>
      <w:r w:rsidR="00002C96">
        <w:t xml:space="preserve"> found </w:t>
      </w:r>
      <w:r w:rsidR="00DB2FB2">
        <w:t xml:space="preserve">to be </w:t>
      </w:r>
      <w:r w:rsidR="00002C96">
        <w:t xml:space="preserve">higher with 125% RDF, </w:t>
      </w:r>
      <w:r w:rsidR="00E00CCC">
        <w:t xml:space="preserve">which </w:t>
      </w:r>
      <w:r w:rsidR="00002C96">
        <w:t>remained on par with 100% RDF. All the growth and yield attributing characters were found lower with absolute control, where no fertilizers were applied</w:t>
      </w:r>
      <w:r w:rsidR="00793E5D">
        <w:t xml:space="preserve"> </w:t>
      </w:r>
      <w:r w:rsidR="00793E5D" w:rsidRPr="00C940D2">
        <w:t xml:space="preserve">Triveni </w:t>
      </w:r>
      <w:r w:rsidR="00793E5D" w:rsidRPr="00DB2FB2">
        <w:rPr>
          <w:i/>
          <w:iCs/>
        </w:rPr>
        <w:t>et al</w:t>
      </w:r>
      <w:r w:rsidR="00793E5D" w:rsidRPr="00C940D2">
        <w:t>. (2018)</w:t>
      </w:r>
      <w:r w:rsidR="00793E5D">
        <w:t xml:space="preserve"> also reported similar results in finger millet</w:t>
      </w:r>
      <w:r w:rsidR="00002C96">
        <w:t>.</w:t>
      </w:r>
    </w:p>
    <w:p w14:paraId="5ADCC424" w14:textId="19568FA0" w:rsidR="00463BB4" w:rsidRDefault="00002C96" w:rsidP="00244497">
      <w:pPr>
        <w:pStyle w:val="NormalWeb"/>
        <w:spacing w:line="276" w:lineRule="auto"/>
        <w:ind w:firstLine="720"/>
        <w:jc w:val="both"/>
      </w:pPr>
      <w:r>
        <w:t xml:space="preserve">Among the varieties, </w:t>
      </w:r>
      <w:proofErr w:type="spellStart"/>
      <w:r>
        <w:t>pre release</w:t>
      </w:r>
      <w:proofErr w:type="spellEnd"/>
      <w:r>
        <w:t xml:space="preserve"> variety B</w:t>
      </w:r>
      <w:r w:rsidR="0060705B">
        <w:t>UBM 18</w:t>
      </w:r>
      <w:r>
        <w:t xml:space="preserve"> showed early flowering (43.3 days) and maturity (74.5 days), whereas, the national check variety VL 207 took </w:t>
      </w:r>
      <w:r w:rsidR="00DB2FB2">
        <w:t xml:space="preserve">a </w:t>
      </w:r>
      <w:r>
        <w:t>long</w:t>
      </w:r>
      <w:r w:rsidR="00B52925">
        <w:t>er</w:t>
      </w:r>
      <w:r>
        <w:t xml:space="preserve"> time for 50% flowering (51.2 days) and maturity (82.0 days).</w:t>
      </w:r>
      <w:r w:rsidR="003E1F0F">
        <w:t xml:space="preserve"> </w:t>
      </w:r>
      <w:r w:rsidR="00E93606">
        <w:t>T</w:t>
      </w:r>
      <w:r w:rsidR="003E1F0F">
        <w:t xml:space="preserve">he tallest plant height </w:t>
      </w:r>
      <w:r w:rsidR="00793E5D">
        <w:t xml:space="preserve">of barnyard millet </w:t>
      </w:r>
      <w:r w:rsidR="003E1F0F">
        <w:t xml:space="preserve">was noticed with VL 207 </w:t>
      </w:r>
      <w:r w:rsidR="00E93606">
        <w:t xml:space="preserve">(150.5cm), while the shortest plant height was observed with </w:t>
      </w:r>
      <w:proofErr w:type="spellStart"/>
      <w:r w:rsidR="00E93606">
        <w:t>pre release</w:t>
      </w:r>
      <w:proofErr w:type="spellEnd"/>
      <w:r w:rsidR="00E93606">
        <w:t xml:space="preserve"> </w:t>
      </w:r>
      <w:r w:rsidR="00793E5D">
        <w:t xml:space="preserve">barnyard millet variety </w:t>
      </w:r>
      <w:r w:rsidR="0060705B">
        <w:t>BUBM 18</w:t>
      </w:r>
      <w:r w:rsidR="00E93606">
        <w:t xml:space="preserve"> (133.3 cm). </w:t>
      </w:r>
      <w:r w:rsidR="00E54CF3">
        <w:t>The national check variety CBYMV-1 showed the highest number of productive tillers</w:t>
      </w:r>
      <w:r w:rsidR="00793E5D">
        <w:t xml:space="preserve"> </w:t>
      </w:r>
      <w:r w:rsidR="00E54CF3">
        <w:t>plant</w:t>
      </w:r>
      <w:r w:rsidR="00793E5D" w:rsidRPr="00793E5D">
        <w:rPr>
          <w:vertAlign w:val="superscript"/>
        </w:rPr>
        <w:t>-1</w:t>
      </w:r>
      <w:r w:rsidR="00E54CF3">
        <w:t xml:space="preserve">, panicle length and test weight, however remained on par with </w:t>
      </w:r>
      <w:proofErr w:type="spellStart"/>
      <w:r w:rsidR="00E54CF3">
        <w:t>pre release</w:t>
      </w:r>
      <w:proofErr w:type="spellEnd"/>
      <w:r w:rsidR="00E54CF3">
        <w:t xml:space="preserve"> variety </w:t>
      </w:r>
      <w:r w:rsidR="0060705B">
        <w:t>BUBM 18</w:t>
      </w:r>
      <w:r w:rsidR="00E54CF3">
        <w:t xml:space="preserve">. </w:t>
      </w:r>
      <w:r w:rsidR="00150256">
        <w:t xml:space="preserve">The genetic variation among the varieties might be the reason for differences in duration, growth and yield attributing characters. </w:t>
      </w:r>
      <w:r w:rsidR="00E54CF3">
        <w:t xml:space="preserve">The interaction between the graded fertilizer doses and varieties was found </w:t>
      </w:r>
      <w:r w:rsidR="00DB2FB2">
        <w:t xml:space="preserve">to be </w:t>
      </w:r>
      <w:r w:rsidR="00E54CF3">
        <w:t>non-significant.</w:t>
      </w:r>
    </w:p>
    <w:p w14:paraId="20535009" w14:textId="138A7D5C" w:rsidR="007E2B7D" w:rsidRDefault="00AA76BB" w:rsidP="007E2B7D">
      <w:pPr>
        <w:pStyle w:val="NormalWeb"/>
        <w:rPr>
          <w:b/>
          <w:bCs/>
          <w:i/>
          <w:iCs/>
        </w:rPr>
      </w:pPr>
      <w:r w:rsidRPr="00E54CF3">
        <w:rPr>
          <w:b/>
          <w:bCs/>
          <w:i/>
          <w:iCs/>
        </w:rPr>
        <w:t xml:space="preserve">Effect on </w:t>
      </w:r>
      <w:r w:rsidR="00C320F9">
        <w:rPr>
          <w:b/>
          <w:bCs/>
          <w:i/>
          <w:iCs/>
        </w:rPr>
        <w:t>G</w:t>
      </w:r>
      <w:r w:rsidR="007E2B7D">
        <w:rPr>
          <w:b/>
          <w:bCs/>
          <w:i/>
          <w:iCs/>
        </w:rPr>
        <w:t xml:space="preserve">rain </w:t>
      </w:r>
      <w:r w:rsidR="00C320F9">
        <w:rPr>
          <w:b/>
          <w:bCs/>
          <w:i/>
          <w:iCs/>
        </w:rPr>
        <w:t>Y</w:t>
      </w:r>
      <w:r w:rsidR="007E2B7D">
        <w:rPr>
          <w:b/>
          <w:bCs/>
          <w:i/>
          <w:iCs/>
        </w:rPr>
        <w:t>ield</w:t>
      </w:r>
      <w:r>
        <w:rPr>
          <w:b/>
          <w:bCs/>
          <w:i/>
          <w:iCs/>
        </w:rPr>
        <w:t xml:space="preserve"> and </w:t>
      </w:r>
      <w:r w:rsidR="00C320F9">
        <w:rPr>
          <w:b/>
          <w:bCs/>
          <w:i/>
          <w:iCs/>
        </w:rPr>
        <w:t>S</w:t>
      </w:r>
      <w:r w:rsidR="007E2B7D">
        <w:rPr>
          <w:b/>
          <w:bCs/>
          <w:i/>
          <w:iCs/>
        </w:rPr>
        <w:t xml:space="preserve">traw </w:t>
      </w:r>
      <w:r w:rsidR="00C320F9">
        <w:rPr>
          <w:b/>
          <w:bCs/>
          <w:i/>
          <w:iCs/>
        </w:rPr>
        <w:t>Y</w:t>
      </w:r>
      <w:r w:rsidR="007E2B7D">
        <w:rPr>
          <w:b/>
          <w:bCs/>
          <w:i/>
          <w:iCs/>
        </w:rPr>
        <w:t xml:space="preserve">ield </w:t>
      </w:r>
    </w:p>
    <w:p w14:paraId="1D485E12" w14:textId="6583F71D" w:rsidR="007E2B7D" w:rsidRDefault="00904F2F" w:rsidP="00EC3C54">
      <w:pPr>
        <w:pStyle w:val="NormalWeb"/>
        <w:spacing w:line="276" w:lineRule="auto"/>
        <w:ind w:firstLine="720"/>
        <w:jc w:val="both"/>
      </w:pPr>
      <w:r w:rsidRPr="00B52925">
        <w:t>Barnyard millet grain yield</w:t>
      </w:r>
      <w:r w:rsidR="007E2B7D">
        <w:t xml:space="preserve"> and</w:t>
      </w:r>
      <w:r w:rsidRPr="00B52925">
        <w:t xml:space="preserve"> straw yield were significantly influenced by graded fertilizer doses and varieties. Among fertilizer levels, </w:t>
      </w:r>
      <w:r w:rsidR="002C0CF5" w:rsidRPr="00B52925">
        <w:t>the highest grain yield and straw yields were recorded with 125% RDF, however they remained on par with the grain and straw yields recorded with</w:t>
      </w:r>
      <w:r w:rsidR="00244497" w:rsidRPr="00B52925">
        <w:t xml:space="preserve"> </w:t>
      </w:r>
      <w:r w:rsidR="002C0CF5" w:rsidRPr="00B52925">
        <w:t xml:space="preserve">100% RDF. The lowest grain and straw yields were obtained in absolute control, where no external fertilizer application was done. </w:t>
      </w:r>
      <w:r w:rsidR="002B2A13" w:rsidRPr="00B52925">
        <w:t xml:space="preserve">The higher growth and yield attributes resulted from the higher NPK fertilizer doses might be the reason for higher yields. </w:t>
      </w:r>
      <w:r w:rsidR="006F50D4" w:rsidRPr="00B52925">
        <w:t xml:space="preserve">Nitrogen fertilizers boost the yields by promoting robust growth and optimizing photosynthesis (Deng </w:t>
      </w:r>
      <w:r w:rsidR="006F50D4" w:rsidRPr="007A069A">
        <w:rPr>
          <w:i/>
          <w:iCs/>
        </w:rPr>
        <w:t>et al</w:t>
      </w:r>
      <w:r w:rsidR="006F50D4" w:rsidRPr="00B52925">
        <w:t>., 2023).</w:t>
      </w:r>
      <w:r w:rsidR="002B2A13" w:rsidRPr="00B52925">
        <w:t xml:space="preserve"> These results were similar to the results reported by </w:t>
      </w:r>
      <w:r w:rsidR="00C37859">
        <w:t xml:space="preserve">Jawahar </w:t>
      </w:r>
      <w:r w:rsidR="00C37859" w:rsidRPr="00C37859">
        <w:rPr>
          <w:i/>
          <w:iCs/>
        </w:rPr>
        <w:t>et al</w:t>
      </w:r>
      <w:r w:rsidR="00C37859">
        <w:t xml:space="preserve">. (2021), </w:t>
      </w:r>
      <w:r w:rsidR="002B2A13" w:rsidRPr="00B52925">
        <w:t xml:space="preserve">Vimalan </w:t>
      </w:r>
      <w:r w:rsidR="002B2A13" w:rsidRPr="007A069A">
        <w:rPr>
          <w:i/>
          <w:iCs/>
        </w:rPr>
        <w:t>et al</w:t>
      </w:r>
      <w:r w:rsidR="002B2A13" w:rsidRPr="00B52925">
        <w:t xml:space="preserve">. (2019) </w:t>
      </w:r>
      <w:r w:rsidR="00097E16" w:rsidRPr="00B52925">
        <w:t xml:space="preserve">in barnyard millet </w:t>
      </w:r>
      <w:r w:rsidR="002B2A13" w:rsidRPr="00B52925">
        <w:t xml:space="preserve">and Asghar </w:t>
      </w:r>
      <w:r w:rsidR="002B2A13" w:rsidRPr="007A069A">
        <w:rPr>
          <w:i/>
          <w:iCs/>
        </w:rPr>
        <w:t>et al</w:t>
      </w:r>
      <w:r w:rsidR="002B2A13" w:rsidRPr="00B52925">
        <w:t>. (2010)</w:t>
      </w:r>
      <w:r w:rsidR="00097E16" w:rsidRPr="00B52925">
        <w:t xml:space="preserve"> in maize</w:t>
      </w:r>
      <w:r w:rsidR="002B2A13" w:rsidRPr="00B52925">
        <w:t xml:space="preserve">. </w:t>
      </w:r>
      <w:r w:rsidR="002C0CF5" w:rsidRPr="00B52925">
        <w:t xml:space="preserve">The harvest index </w:t>
      </w:r>
      <w:r w:rsidR="002C0CF5" w:rsidRPr="00B52925">
        <w:lastRenderedPageBreak/>
        <w:t xml:space="preserve">of barnyard millet was not statistically different among the graded fertilizer doses. </w:t>
      </w:r>
      <w:r w:rsidR="00B85CB0">
        <w:t xml:space="preserve">These results were similar with the findings of Raut </w:t>
      </w:r>
      <w:r w:rsidR="00B85CB0" w:rsidRPr="00B85CB0">
        <w:rPr>
          <w:i/>
          <w:iCs/>
        </w:rPr>
        <w:t>et al</w:t>
      </w:r>
      <w:r w:rsidR="00B85CB0">
        <w:t>. (2021).</w:t>
      </w:r>
    </w:p>
    <w:p w14:paraId="2CE2A2F9" w14:textId="7C64315C" w:rsidR="002C0CF5" w:rsidRDefault="00190346" w:rsidP="00EC3C54">
      <w:pPr>
        <w:pStyle w:val="NormalWeb"/>
        <w:spacing w:line="276" w:lineRule="auto"/>
        <w:ind w:firstLine="720"/>
        <w:jc w:val="both"/>
      </w:pPr>
      <w:r w:rsidRPr="00B52925">
        <w:t xml:space="preserve">Among the varieties, the check variety CBYMV-1 </w:t>
      </w:r>
      <w:r w:rsidR="007A069A">
        <w:t>recorded</w:t>
      </w:r>
      <w:r w:rsidRPr="00B52925">
        <w:t xml:space="preserve"> the highest grain yield (2141 kg/ha) and harvest index (30.5%), however, it was found </w:t>
      </w:r>
      <w:r w:rsidR="007A069A">
        <w:t xml:space="preserve">to be </w:t>
      </w:r>
      <w:r w:rsidRPr="00B52925">
        <w:t xml:space="preserve">on par with </w:t>
      </w:r>
      <w:proofErr w:type="spellStart"/>
      <w:r w:rsidRPr="00B52925">
        <w:t>pre release</w:t>
      </w:r>
      <w:proofErr w:type="spellEnd"/>
      <w:r w:rsidRPr="00B52925">
        <w:t xml:space="preserve"> variety </w:t>
      </w:r>
      <w:r w:rsidR="0060705B" w:rsidRPr="00B52925">
        <w:t>BUBM 18</w:t>
      </w:r>
      <w:r w:rsidRPr="00B52925">
        <w:t xml:space="preserve">. </w:t>
      </w:r>
      <w:r w:rsidR="00097E16" w:rsidRPr="00B52925">
        <w:t>The maximum number of productive tillers plant</w:t>
      </w:r>
      <w:r w:rsidR="00097E16" w:rsidRPr="00B52925">
        <w:rPr>
          <w:vertAlign w:val="superscript"/>
        </w:rPr>
        <w:t>-1</w:t>
      </w:r>
      <w:r w:rsidR="00097E16" w:rsidRPr="00B52925">
        <w:t xml:space="preserve">, panicle length and test weight recorded </w:t>
      </w:r>
      <w:r w:rsidR="007A069A">
        <w:t>in</w:t>
      </w:r>
      <w:r w:rsidR="00097E16" w:rsidRPr="00B52925">
        <w:t xml:space="preserve"> CBYMV-1 might </w:t>
      </w:r>
      <w:r w:rsidR="007A069A">
        <w:t>have contributed to</w:t>
      </w:r>
      <w:r w:rsidR="00097E16" w:rsidRPr="00B52925">
        <w:t xml:space="preserve"> its higher </w:t>
      </w:r>
      <w:r w:rsidR="007A069A">
        <w:t xml:space="preserve">grain </w:t>
      </w:r>
      <w:r w:rsidR="00097E16" w:rsidRPr="00B52925">
        <w:t xml:space="preserve">yield. </w:t>
      </w:r>
      <w:r w:rsidR="006F48DE">
        <w:t>The grain yield was lowest with VL 207 (1530 kg ha</w:t>
      </w:r>
      <w:r w:rsidR="006F48DE" w:rsidRPr="006F48DE">
        <w:rPr>
          <w:vertAlign w:val="superscript"/>
        </w:rPr>
        <w:t>-1</w:t>
      </w:r>
      <w:r w:rsidR="006F48DE">
        <w:t>), however it recorded</w:t>
      </w:r>
      <w:r w:rsidRPr="00B52925">
        <w:t xml:space="preserve"> highest straw yield (5197 kg/ha), </w:t>
      </w:r>
      <w:r w:rsidR="007A069A">
        <w:t xml:space="preserve">which </w:t>
      </w:r>
      <w:r w:rsidR="002112FC">
        <w:t>in turn</w:t>
      </w:r>
      <w:r w:rsidR="006F48DE">
        <w:t xml:space="preserve"> </w:t>
      </w:r>
      <w:r w:rsidRPr="00B52925">
        <w:t xml:space="preserve">found </w:t>
      </w:r>
      <w:r w:rsidR="007A069A">
        <w:t xml:space="preserve">to be </w:t>
      </w:r>
      <w:r w:rsidRPr="00B52925">
        <w:t xml:space="preserve">on par with CBYMV-1. </w:t>
      </w:r>
      <w:r w:rsidR="007F3F25" w:rsidRPr="00B52925">
        <w:t xml:space="preserve">The </w:t>
      </w:r>
      <w:r w:rsidR="007A069A">
        <w:t>greater</w:t>
      </w:r>
      <w:r w:rsidR="007F3F25" w:rsidRPr="00B52925">
        <w:t xml:space="preserve"> plant height </w:t>
      </w:r>
      <w:r w:rsidR="007A069A">
        <w:t>observed in</w:t>
      </w:r>
      <w:r w:rsidR="007F3F25" w:rsidRPr="00B52925">
        <w:t xml:space="preserve"> VL 207 might have contributed to </w:t>
      </w:r>
      <w:r w:rsidR="002112FC">
        <w:t xml:space="preserve">its </w:t>
      </w:r>
      <w:r w:rsidR="007F3F25" w:rsidRPr="00B52925">
        <w:t xml:space="preserve">higher straw yield. </w:t>
      </w:r>
      <w:r w:rsidR="00B72ED5" w:rsidRPr="00B52925">
        <w:t xml:space="preserve">The interaction between the fertilizer levels and varieties was found </w:t>
      </w:r>
      <w:r w:rsidR="007A069A">
        <w:t xml:space="preserve">to be </w:t>
      </w:r>
      <w:r w:rsidR="007F3F25" w:rsidRPr="00B52925">
        <w:t>non-significant</w:t>
      </w:r>
      <w:r w:rsidR="00B72ED5" w:rsidRPr="00B52925">
        <w:t>.</w:t>
      </w:r>
    </w:p>
    <w:p w14:paraId="38242777" w14:textId="3229A1D9" w:rsidR="007E2B7D" w:rsidRPr="00BE6CCE" w:rsidRDefault="007E2B7D" w:rsidP="007E2B7D">
      <w:pPr>
        <w:jc w:val="both"/>
        <w:rPr>
          <w:rFonts w:ascii="Times New Roman" w:hAnsi="Times New Roman" w:cs="Times New Roman"/>
          <w:b/>
          <w:bCs/>
          <w:i/>
          <w:iCs/>
          <w:sz w:val="24"/>
          <w:szCs w:val="24"/>
        </w:rPr>
      </w:pPr>
      <w:r w:rsidRPr="00BE6CCE">
        <w:rPr>
          <w:rFonts w:ascii="Times New Roman" w:hAnsi="Times New Roman" w:cs="Times New Roman"/>
          <w:b/>
          <w:bCs/>
          <w:i/>
          <w:iCs/>
          <w:sz w:val="24"/>
          <w:szCs w:val="24"/>
        </w:rPr>
        <w:t>Effect on Economics</w:t>
      </w:r>
    </w:p>
    <w:p w14:paraId="724423E0" w14:textId="1C22F9FC" w:rsidR="006F48DE" w:rsidRDefault="00BE6CCE" w:rsidP="006F48DE">
      <w:pPr>
        <w:pStyle w:val="NormalWeb"/>
        <w:ind w:firstLine="720"/>
        <w:jc w:val="both"/>
      </w:pPr>
      <w:r>
        <w:t>Economic returns were significantly influenced by the graded NPK fertilizer doses and barnyard millet varieties. Among the NPK fertilizer doses,</w:t>
      </w:r>
      <w:r w:rsidR="007E2B7D" w:rsidRPr="00B52925">
        <w:t xml:space="preserve"> the highest gross returns</w:t>
      </w:r>
      <w:r>
        <w:t xml:space="preserve"> were recorded with </w:t>
      </w:r>
      <w:r w:rsidRPr="00B52925">
        <w:t>125% RD</w:t>
      </w:r>
      <w:r>
        <w:t>F</w:t>
      </w:r>
      <w:r w:rsidR="007E2B7D" w:rsidRPr="00B52925">
        <w:t>,</w:t>
      </w:r>
      <w:r>
        <w:t xml:space="preserve"> which found to be on par with 100% RDF. The lowest gross returns were registered with absolute control, where no NPK fertilizers were applied.</w:t>
      </w:r>
      <w:r w:rsidR="005527C1">
        <w:t xml:space="preserve"> </w:t>
      </w:r>
      <w:r w:rsidR="00F674AE">
        <w:t>N</w:t>
      </w:r>
      <w:r w:rsidR="007E2B7D" w:rsidRPr="00B52925">
        <w:t xml:space="preserve">et returns </w:t>
      </w:r>
      <w:r w:rsidR="00F674AE">
        <w:t>recorded with 125% RDF and 100% RDF were found to be on par with each</w:t>
      </w:r>
      <w:r w:rsidR="00AB2986">
        <w:t xml:space="preserve"> </w:t>
      </w:r>
      <w:r w:rsidR="00F674AE">
        <w:t>other and significantly superior to</w:t>
      </w:r>
      <w:r w:rsidR="00AB2986">
        <w:t xml:space="preserve"> absolute control.</w:t>
      </w:r>
      <w:r w:rsidR="00F674AE">
        <w:t xml:space="preserve"> </w:t>
      </w:r>
      <w:r w:rsidR="005527C1">
        <w:t xml:space="preserve">The </w:t>
      </w:r>
      <w:r w:rsidR="007E2B7D" w:rsidRPr="00B52925">
        <w:t>benefit cost ratio</w:t>
      </w:r>
      <w:r w:rsidR="005527C1">
        <w:t xml:space="preserve"> </w:t>
      </w:r>
      <w:r w:rsidR="00EC3C54">
        <w:t>was also not significantly varied between</w:t>
      </w:r>
      <w:r w:rsidR="005527C1">
        <w:t xml:space="preserve"> 125% RDF </w:t>
      </w:r>
      <w:r w:rsidR="00EC3C54">
        <w:t>and</w:t>
      </w:r>
      <w:r w:rsidR="007E2B7D" w:rsidRPr="00B52925">
        <w:t xml:space="preserve"> 100% RDF. </w:t>
      </w:r>
      <w:r w:rsidR="00107AEF">
        <w:t xml:space="preserve">The higher gross and net returns were primarily due to increased marketable yield and better resource use efficiency under higher nutrient availability (Das </w:t>
      </w:r>
      <w:r w:rsidR="00107AEF" w:rsidRPr="00107AEF">
        <w:rPr>
          <w:i/>
          <w:iCs/>
        </w:rPr>
        <w:t>et al</w:t>
      </w:r>
      <w:r w:rsidR="00107AEF">
        <w:t xml:space="preserve">., 2023). These results are analogous with the results reported by Ameta et al., 2025 and Meena </w:t>
      </w:r>
      <w:r w:rsidR="00107AEF" w:rsidRPr="00107AEF">
        <w:rPr>
          <w:i/>
          <w:iCs/>
        </w:rPr>
        <w:t>et al</w:t>
      </w:r>
      <w:r w:rsidR="00107AEF">
        <w:t xml:space="preserve">.,2022. </w:t>
      </w:r>
      <w:r w:rsidR="007E2B7D" w:rsidRPr="00B52925">
        <w:t xml:space="preserve">The lowest BCR </w:t>
      </w:r>
      <w:r w:rsidR="00EC3C54">
        <w:t>was</w:t>
      </w:r>
      <w:r w:rsidR="007E2B7D" w:rsidRPr="00B52925">
        <w:t xml:space="preserve"> </w:t>
      </w:r>
      <w:r w:rsidR="005527C1">
        <w:t>obtained with</w:t>
      </w:r>
      <w:r w:rsidR="007E2B7D" w:rsidRPr="00B52925">
        <w:t xml:space="preserve"> absolute control due to </w:t>
      </w:r>
      <w:r w:rsidR="00EC3C54">
        <w:t xml:space="preserve">its </w:t>
      </w:r>
      <w:r w:rsidR="007E2B7D" w:rsidRPr="00B52925">
        <w:t xml:space="preserve">low productivity. </w:t>
      </w:r>
    </w:p>
    <w:p w14:paraId="35A844CB" w14:textId="360ED668" w:rsidR="007E2B7D" w:rsidRPr="00B52925" w:rsidRDefault="00BE3637" w:rsidP="006F48DE">
      <w:pPr>
        <w:pStyle w:val="NormalWeb"/>
        <w:ind w:firstLine="720"/>
        <w:jc w:val="both"/>
      </w:pPr>
      <w:r>
        <w:t xml:space="preserve">Among the </w:t>
      </w:r>
      <w:r w:rsidR="00285E55">
        <w:t>varieties</w:t>
      </w:r>
      <w:r w:rsidR="007E2B7D" w:rsidRPr="00B52925">
        <w:t>, significantly highest gross returns</w:t>
      </w:r>
      <w:r w:rsidR="00EC3C54">
        <w:t xml:space="preserve"> (Rs.73885.00)</w:t>
      </w:r>
      <w:r w:rsidR="007E2B7D" w:rsidRPr="00B52925">
        <w:t>, net returns</w:t>
      </w:r>
      <w:r w:rsidR="00EC3C54">
        <w:t xml:space="preserve"> (Rs.49696.00)</w:t>
      </w:r>
      <w:r w:rsidR="007E2B7D" w:rsidRPr="00B52925">
        <w:t xml:space="preserve"> and benefit cost ratio</w:t>
      </w:r>
      <w:r w:rsidR="00EC3C54">
        <w:t xml:space="preserve"> (3.02)</w:t>
      </w:r>
      <w:r w:rsidR="007E2B7D" w:rsidRPr="00B52925">
        <w:t xml:space="preserve"> were recorded with CBYMV-1. This might be attributed to </w:t>
      </w:r>
      <w:r w:rsidR="007E2B7D">
        <w:t xml:space="preserve">its </w:t>
      </w:r>
      <w:r w:rsidR="007E2B7D" w:rsidRPr="00B52925">
        <w:t>higher grain yield compared to other varieties. The lowest grain yield and economic</w:t>
      </w:r>
      <w:r w:rsidR="007E2B7D">
        <w:t xml:space="preserve"> returns</w:t>
      </w:r>
      <w:r w:rsidR="007E2B7D" w:rsidRPr="00B52925">
        <w:t xml:space="preserve"> were obtained with VL 207. </w:t>
      </w:r>
    </w:p>
    <w:p w14:paraId="40F2F13C" w14:textId="4AE27699" w:rsidR="00B72ED5" w:rsidRPr="00B52925" w:rsidRDefault="00B52925" w:rsidP="00317B51">
      <w:pPr>
        <w:jc w:val="both"/>
        <w:rPr>
          <w:rFonts w:ascii="Times New Roman" w:hAnsi="Times New Roman" w:cs="Times New Roman"/>
          <w:b/>
          <w:bCs/>
          <w:sz w:val="24"/>
          <w:szCs w:val="24"/>
        </w:rPr>
      </w:pPr>
      <w:r w:rsidRPr="00B52925">
        <w:rPr>
          <w:rFonts w:ascii="Times New Roman" w:hAnsi="Times New Roman" w:cs="Times New Roman"/>
          <w:b/>
          <w:bCs/>
          <w:sz w:val="24"/>
          <w:szCs w:val="24"/>
        </w:rPr>
        <w:t>CONCLUSION</w:t>
      </w:r>
    </w:p>
    <w:p w14:paraId="116B971C" w14:textId="37DBF0FC" w:rsidR="00B72ED5" w:rsidRDefault="00B72ED5" w:rsidP="00CA07D3">
      <w:pPr>
        <w:ind w:firstLine="720"/>
        <w:jc w:val="both"/>
        <w:rPr>
          <w:rFonts w:ascii="Times New Roman" w:hAnsi="Times New Roman" w:cs="Times New Roman"/>
          <w:sz w:val="24"/>
          <w:szCs w:val="24"/>
        </w:rPr>
      </w:pPr>
      <w:r w:rsidRPr="00B52925">
        <w:rPr>
          <w:rFonts w:ascii="Times New Roman" w:hAnsi="Times New Roman" w:cs="Times New Roman"/>
          <w:sz w:val="24"/>
          <w:szCs w:val="24"/>
        </w:rPr>
        <w:t>Based on the experimental results</w:t>
      </w:r>
      <w:r w:rsidR="00BA5789">
        <w:rPr>
          <w:rFonts w:ascii="Times New Roman" w:hAnsi="Times New Roman" w:cs="Times New Roman"/>
          <w:sz w:val="24"/>
          <w:szCs w:val="24"/>
        </w:rPr>
        <w:t>,</w:t>
      </w:r>
      <w:r w:rsidRPr="00B52925">
        <w:rPr>
          <w:rFonts w:ascii="Times New Roman" w:hAnsi="Times New Roman" w:cs="Times New Roman"/>
          <w:sz w:val="24"/>
          <w:szCs w:val="24"/>
        </w:rPr>
        <w:t xml:space="preserve"> it can be concluded that, among the graded NPK fertilizer levels, 100% RDF was found </w:t>
      </w:r>
      <w:r w:rsidR="001A0D14">
        <w:rPr>
          <w:rFonts w:ascii="Times New Roman" w:hAnsi="Times New Roman" w:cs="Times New Roman"/>
          <w:sz w:val="24"/>
          <w:szCs w:val="24"/>
        </w:rPr>
        <w:t>to be</w:t>
      </w:r>
      <w:r w:rsidRPr="00B52925">
        <w:rPr>
          <w:rFonts w:ascii="Times New Roman" w:hAnsi="Times New Roman" w:cs="Times New Roman"/>
          <w:sz w:val="24"/>
          <w:szCs w:val="24"/>
        </w:rPr>
        <w:t xml:space="preserve"> the best treatment as it </w:t>
      </w:r>
      <w:r w:rsidR="00BA5789">
        <w:rPr>
          <w:rFonts w:ascii="Times New Roman" w:hAnsi="Times New Roman" w:cs="Times New Roman"/>
          <w:sz w:val="24"/>
          <w:szCs w:val="24"/>
        </w:rPr>
        <w:t xml:space="preserve">produced yield and profitability </w:t>
      </w:r>
      <w:r w:rsidRPr="00B52925">
        <w:rPr>
          <w:rFonts w:ascii="Times New Roman" w:hAnsi="Times New Roman" w:cs="Times New Roman"/>
          <w:sz w:val="24"/>
          <w:szCs w:val="24"/>
        </w:rPr>
        <w:t xml:space="preserve">comparable </w:t>
      </w:r>
      <w:r w:rsidR="00BA5789">
        <w:rPr>
          <w:rFonts w:ascii="Times New Roman" w:hAnsi="Times New Roman" w:cs="Times New Roman"/>
          <w:sz w:val="24"/>
          <w:szCs w:val="24"/>
        </w:rPr>
        <w:t>to</w:t>
      </w:r>
      <w:r w:rsidRPr="00B52925">
        <w:rPr>
          <w:rFonts w:ascii="Times New Roman" w:hAnsi="Times New Roman" w:cs="Times New Roman"/>
          <w:sz w:val="24"/>
          <w:szCs w:val="24"/>
        </w:rPr>
        <w:t xml:space="preserve"> 125% RDF, </w:t>
      </w:r>
      <w:r w:rsidR="00BA5789">
        <w:rPr>
          <w:rFonts w:ascii="Times New Roman" w:hAnsi="Times New Roman" w:cs="Times New Roman"/>
          <w:sz w:val="24"/>
          <w:szCs w:val="24"/>
        </w:rPr>
        <w:t>while</w:t>
      </w:r>
      <w:r w:rsidRPr="00B52925">
        <w:rPr>
          <w:rFonts w:ascii="Times New Roman" w:hAnsi="Times New Roman" w:cs="Times New Roman"/>
          <w:sz w:val="24"/>
          <w:szCs w:val="24"/>
        </w:rPr>
        <w:t xml:space="preserve"> saving of 25% </w:t>
      </w:r>
      <w:r w:rsidR="00BA5789">
        <w:rPr>
          <w:rFonts w:ascii="Times New Roman" w:hAnsi="Times New Roman" w:cs="Times New Roman"/>
          <w:sz w:val="24"/>
          <w:szCs w:val="24"/>
        </w:rPr>
        <w:t>recommended dose of fertilizer</w:t>
      </w:r>
      <w:r w:rsidRPr="00B52925">
        <w:rPr>
          <w:rFonts w:ascii="Times New Roman" w:hAnsi="Times New Roman" w:cs="Times New Roman"/>
          <w:sz w:val="24"/>
          <w:szCs w:val="24"/>
        </w:rPr>
        <w:t xml:space="preserve">. </w:t>
      </w:r>
      <w:r w:rsidR="00452E43">
        <w:rPr>
          <w:rFonts w:ascii="Times New Roman" w:hAnsi="Times New Roman" w:cs="Times New Roman"/>
          <w:sz w:val="24"/>
          <w:szCs w:val="24"/>
        </w:rPr>
        <w:t>Such s</w:t>
      </w:r>
      <w:r w:rsidRPr="00B52925">
        <w:rPr>
          <w:rFonts w:ascii="Times New Roman" w:hAnsi="Times New Roman" w:cs="Times New Roman"/>
          <w:sz w:val="24"/>
          <w:szCs w:val="24"/>
        </w:rPr>
        <w:t>aving</w:t>
      </w:r>
      <w:r w:rsidR="00452E43">
        <w:rPr>
          <w:rFonts w:ascii="Times New Roman" w:hAnsi="Times New Roman" w:cs="Times New Roman"/>
          <w:sz w:val="24"/>
          <w:szCs w:val="24"/>
        </w:rPr>
        <w:t>s in</w:t>
      </w:r>
      <w:r w:rsidRPr="00B52925">
        <w:rPr>
          <w:rFonts w:ascii="Times New Roman" w:hAnsi="Times New Roman" w:cs="Times New Roman"/>
          <w:sz w:val="24"/>
          <w:szCs w:val="24"/>
        </w:rPr>
        <w:t xml:space="preserve"> fertilizer </w:t>
      </w:r>
      <w:r w:rsidR="00452E43">
        <w:rPr>
          <w:rFonts w:ascii="Times New Roman" w:hAnsi="Times New Roman" w:cs="Times New Roman"/>
          <w:sz w:val="24"/>
          <w:szCs w:val="24"/>
        </w:rPr>
        <w:t xml:space="preserve">contributes to conservation of soil health and protection </w:t>
      </w:r>
      <w:proofErr w:type="gramStart"/>
      <w:r w:rsidR="00452E43">
        <w:rPr>
          <w:rFonts w:ascii="Times New Roman" w:hAnsi="Times New Roman" w:cs="Times New Roman"/>
          <w:sz w:val="24"/>
          <w:szCs w:val="24"/>
        </w:rPr>
        <w:t xml:space="preserve">of </w:t>
      </w:r>
      <w:r w:rsidRPr="00B52925">
        <w:rPr>
          <w:rFonts w:ascii="Times New Roman" w:hAnsi="Times New Roman" w:cs="Times New Roman"/>
          <w:sz w:val="24"/>
          <w:szCs w:val="24"/>
        </w:rPr>
        <w:t xml:space="preserve"> environment</w:t>
      </w:r>
      <w:proofErr w:type="gramEnd"/>
      <w:r w:rsidRPr="00B52925">
        <w:rPr>
          <w:rFonts w:ascii="Times New Roman" w:hAnsi="Times New Roman" w:cs="Times New Roman"/>
          <w:sz w:val="24"/>
          <w:szCs w:val="24"/>
        </w:rPr>
        <w:t xml:space="preserve">. Among the varieties tested, </w:t>
      </w:r>
      <w:r w:rsidR="00D83666" w:rsidRPr="00B52925">
        <w:rPr>
          <w:rFonts w:ascii="Times New Roman" w:hAnsi="Times New Roman" w:cs="Times New Roman"/>
          <w:sz w:val="24"/>
          <w:szCs w:val="24"/>
        </w:rPr>
        <w:t xml:space="preserve">CBYMV-1 was found </w:t>
      </w:r>
      <w:r w:rsidR="001A0D14">
        <w:rPr>
          <w:rFonts w:ascii="Times New Roman" w:hAnsi="Times New Roman" w:cs="Times New Roman"/>
          <w:sz w:val="24"/>
          <w:szCs w:val="24"/>
        </w:rPr>
        <w:t>to be</w:t>
      </w:r>
      <w:r w:rsidR="00D83666" w:rsidRPr="00B52925">
        <w:rPr>
          <w:rFonts w:ascii="Times New Roman" w:hAnsi="Times New Roman" w:cs="Times New Roman"/>
          <w:sz w:val="24"/>
          <w:szCs w:val="24"/>
        </w:rPr>
        <w:t xml:space="preserve"> the best variety in terms of produc</w:t>
      </w:r>
      <w:r w:rsidR="00D83666">
        <w:rPr>
          <w:rFonts w:ascii="Times New Roman" w:hAnsi="Times New Roman" w:cs="Times New Roman"/>
          <w:sz w:val="24"/>
          <w:szCs w:val="24"/>
        </w:rPr>
        <w:t>tivity and economic</w:t>
      </w:r>
      <w:r w:rsidR="00BA5789">
        <w:rPr>
          <w:rFonts w:ascii="Times New Roman" w:hAnsi="Times New Roman" w:cs="Times New Roman"/>
          <w:sz w:val="24"/>
          <w:szCs w:val="24"/>
        </w:rPr>
        <w:t xml:space="preserve"> returns</w:t>
      </w:r>
      <w:r w:rsidR="00D83666">
        <w:rPr>
          <w:rFonts w:ascii="Times New Roman" w:hAnsi="Times New Roman" w:cs="Times New Roman"/>
          <w:sz w:val="24"/>
          <w:szCs w:val="24"/>
        </w:rPr>
        <w:t>.</w:t>
      </w:r>
    </w:p>
    <w:p w14:paraId="7B8FDA1C" w14:textId="77777777" w:rsidR="00351C3D" w:rsidRPr="00005ED1" w:rsidRDefault="00351C3D" w:rsidP="00351C3D">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58AF6187" w14:textId="77777777" w:rsidR="00351C3D" w:rsidRPr="00005ED1" w:rsidRDefault="00351C3D" w:rsidP="00351C3D">
      <w:pPr>
        <w:pStyle w:val="NoSpacing"/>
        <w:rPr>
          <w:rFonts w:ascii="Arial" w:hAnsi="Arial" w:cs="Arial"/>
          <w:highlight w:val="yellow"/>
        </w:rPr>
      </w:pPr>
    </w:p>
    <w:p w14:paraId="5B3D4D89" w14:textId="77777777" w:rsidR="00351C3D" w:rsidRPr="00005ED1" w:rsidRDefault="00351C3D" w:rsidP="00351C3D">
      <w:pPr>
        <w:pStyle w:val="NoSpacing"/>
        <w:rPr>
          <w:rFonts w:ascii="Arial" w:hAnsi="Arial" w:cs="Arial"/>
          <w:highlight w:val="yellow"/>
        </w:rPr>
      </w:pPr>
      <w:r w:rsidRPr="00005ED1">
        <w:rPr>
          <w:rFonts w:ascii="Arial" w:hAnsi="Arial" w:cs="Arial"/>
          <w:highlight w:val="yellow"/>
        </w:rPr>
        <w:t xml:space="preserve">Author(s) hereby declare that NO </w:t>
      </w:r>
      <w:proofErr w:type="spellStart"/>
      <w:r w:rsidRPr="00005ED1">
        <w:rPr>
          <w:rFonts w:ascii="Arial" w:hAnsi="Arial" w:cs="Arial"/>
          <w:highlight w:val="yellow"/>
        </w:rPr>
        <w:t>generaive</w:t>
      </w:r>
      <w:proofErr w:type="spellEnd"/>
      <w:r w:rsidRPr="00005ED1">
        <w:rPr>
          <w:rFonts w:ascii="Arial" w:hAnsi="Arial" w:cs="Arial"/>
          <w:highlight w:val="yellow"/>
        </w:rPr>
        <w:t xml:space="preser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17B0EDA6" w14:textId="77777777" w:rsidR="00141FDF" w:rsidRDefault="00141FDF" w:rsidP="00CA07D3">
      <w:pPr>
        <w:ind w:firstLine="720"/>
        <w:jc w:val="both"/>
        <w:rPr>
          <w:rFonts w:ascii="Times New Roman" w:hAnsi="Times New Roman" w:cs="Times New Roman"/>
          <w:sz w:val="24"/>
          <w:szCs w:val="24"/>
        </w:rPr>
      </w:pPr>
    </w:p>
    <w:p w14:paraId="4BC8F350" w14:textId="77777777" w:rsidR="00D031A8" w:rsidRDefault="00D031A8" w:rsidP="00120AF4">
      <w:pPr>
        <w:rPr>
          <w:rFonts w:ascii="Times New Roman" w:hAnsi="Times New Roman" w:cs="Times New Roman"/>
          <w:b/>
          <w:sz w:val="24"/>
          <w:szCs w:val="24"/>
        </w:rPr>
      </w:pPr>
    </w:p>
    <w:p w14:paraId="4E743E14" w14:textId="77777777" w:rsidR="00D031A8" w:rsidRDefault="00D031A8" w:rsidP="00120AF4">
      <w:pPr>
        <w:rPr>
          <w:rFonts w:ascii="Times New Roman" w:hAnsi="Times New Roman" w:cs="Times New Roman"/>
          <w:b/>
          <w:sz w:val="24"/>
          <w:szCs w:val="24"/>
        </w:rPr>
      </w:pPr>
    </w:p>
    <w:p w14:paraId="76E5628C" w14:textId="77777777" w:rsidR="00D031A8" w:rsidRDefault="00D031A8" w:rsidP="00120AF4">
      <w:pPr>
        <w:rPr>
          <w:rFonts w:ascii="Times New Roman" w:hAnsi="Times New Roman" w:cs="Times New Roman"/>
          <w:b/>
          <w:sz w:val="24"/>
          <w:szCs w:val="24"/>
        </w:rPr>
      </w:pPr>
    </w:p>
    <w:p w14:paraId="516E2BF5" w14:textId="77777777" w:rsidR="00D031A8" w:rsidRDefault="00D031A8" w:rsidP="00120AF4">
      <w:pPr>
        <w:rPr>
          <w:rFonts w:ascii="Times New Roman" w:hAnsi="Times New Roman" w:cs="Times New Roman"/>
          <w:b/>
          <w:sz w:val="24"/>
          <w:szCs w:val="24"/>
        </w:rPr>
      </w:pPr>
    </w:p>
    <w:p w14:paraId="53B5D1C9" w14:textId="0A993AB6" w:rsidR="00D031A8" w:rsidRPr="00D031A8" w:rsidRDefault="00641ABA" w:rsidP="00D031A8">
      <w:pPr>
        <w:rPr>
          <w:rFonts w:ascii="Times New Roman" w:hAnsi="Times New Roman" w:cs="Times New Roman"/>
          <w:b/>
          <w:sz w:val="24"/>
          <w:szCs w:val="24"/>
        </w:rPr>
      </w:pPr>
      <w:r w:rsidRPr="00641ABA">
        <w:rPr>
          <w:rFonts w:ascii="Times New Roman" w:hAnsi="Times New Roman" w:cs="Times New Roman"/>
          <w:b/>
          <w:sz w:val="24"/>
          <w:szCs w:val="24"/>
        </w:rPr>
        <w:t>REFERENCES:</w:t>
      </w:r>
    </w:p>
    <w:p w14:paraId="13903984" w14:textId="77777777" w:rsidR="00D031A8" w:rsidRPr="004B5F6B" w:rsidRDefault="00D031A8" w:rsidP="004B5F6B">
      <w:pPr>
        <w:pStyle w:val="ListParagraph"/>
        <w:numPr>
          <w:ilvl w:val="0"/>
          <w:numId w:val="1"/>
        </w:numPr>
        <w:jc w:val="both"/>
        <w:rPr>
          <w:rFonts w:ascii="Times New Roman" w:hAnsi="Times New Roman" w:cs="Times New Roman"/>
          <w:sz w:val="24"/>
          <w:szCs w:val="24"/>
        </w:rPr>
      </w:pPr>
      <w:proofErr w:type="spellStart"/>
      <w:proofErr w:type="gramStart"/>
      <w:r w:rsidRPr="004B5F6B">
        <w:rPr>
          <w:rFonts w:ascii="Times New Roman" w:hAnsi="Times New Roman" w:cs="Times New Roman"/>
          <w:sz w:val="24"/>
          <w:szCs w:val="24"/>
        </w:rPr>
        <w:t>Ameta,H</w:t>
      </w:r>
      <w:proofErr w:type="spellEnd"/>
      <w:r w:rsidRPr="004B5F6B">
        <w:rPr>
          <w:rFonts w:ascii="Times New Roman" w:hAnsi="Times New Roman" w:cs="Times New Roman"/>
          <w:sz w:val="24"/>
          <w:szCs w:val="24"/>
        </w:rPr>
        <w:t>.</w:t>
      </w:r>
      <w:proofErr w:type="gramEnd"/>
      <w:r w:rsidRPr="004B5F6B">
        <w:rPr>
          <w:rFonts w:ascii="Times New Roman" w:hAnsi="Times New Roman" w:cs="Times New Roman"/>
          <w:sz w:val="24"/>
          <w:szCs w:val="24"/>
        </w:rPr>
        <w:t xml:space="preserve">, </w:t>
      </w:r>
      <w:proofErr w:type="spellStart"/>
      <w:r w:rsidRPr="004B5F6B">
        <w:rPr>
          <w:rFonts w:ascii="Times New Roman" w:hAnsi="Times New Roman" w:cs="Times New Roman"/>
          <w:sz w:val="24"/>
          <w:szCs w:val="24"/>
        </w:rPr>
        <w:t>Solanki,N.S</w:t>
      </w:r>
      <w:proofErr w:type="spellEnd"/>
      <w:r w:rsidRPr="004B5F6B">
        <w:rPr>
          <w:rFonts w:ascii="Times New Roman" w:hAnsi="Times New Roman" w:cs="Times New Roman"/>
          <w:sz w:val="24"/>
          <w:szCs w:val="24"/>
        </w:rPr>
        <w:t xml:space="preserve">., </w:t>
      </w:r>
      <w:proofErr w:type="spellStart"/>
      <w:r w:rsidRPr="004B5F6B">
        <w:rPr>
          <w:rFonts w:ascii="Times New Roman" w:hAnsi="Times New Roman" w:cs="Times New Roman"/>
          <w:sz w:val="24"/>
          <w:szCs w:val="24"/>
        </w:rPr>
        <w:t>Mathur,I.J</w:t>
      </w:r>
      <w:proofErr w:type="spellEnd"/>
      <w:r w:rsidRPr="004B5F6B">
        <w:rPr>
          <w:rFonts w:ascii="Times New Roman" w:hAnsi="Times New Roman" w:cs="Times New Roman"/>
          <w:sz w:val="24"/>
          <w:szCs w:val="24"/>
        </w:rPr>
        <w:t xml:space="preserve">., </w:t>
      </w:r>
      <w:proofErr w:type="spellStart"/>
      <w:r w:rsidRPr="004B5F6B">
        <w:rPr>
          <w:rFonts w:ascii="Times New Roman" w:hAnsi="Times New Roman" w:cs="Times New Roman"/>
          <w:sz w:val="24"/>
          <w:szCs w:val="24"/>
        </w:rPr>
        <w:t>Jaiswani</w:t>
      </w:r>
      <w:proofErr w:type="spellEnd"/>
      <w:r w:rsidRPr="004B5F6B">
        <w:rPr>
          <w:rFonts w:ascii="Times New Roman" w:hAnsi="Times New Roman" w:cs="Times New Roman"/>
          <w:sz w:val="24"/>
          <w:szCs w:val="24"/>
        </w:rPr>
        <w:t>, S and Kumar, V. 2025.Effect of different levels of nitrogen and phosphorus on growth and productivity of barnyard millet (</w:t>
      </w:r>
      <w:proofErr w:type="spellStart"/>
      <w:r w:rsidRPr="004B5F6B">
        <w:rPr>
          <w:rFonts w:ascii="Times New Roman" w:hAnsi="Times New Roman" w:cs="Times New Roman"/>
          <w:i/>
          <w:iCs/>
          <w:sz w:val="24"/>
          <w:szCs w:val="24"/>
        </w:rPr>
        <w:t>Echinochloa</w:t>
      </w:r>
      <w:proofErr w:type="spellEnd"/>
      <w:r w:rsidRPr="004B5F6B">
        <w:rPr>
          <w:rFonts w:ascii="Times New Roman" w:hAnsi="Times New Roman" w:cs="Times New Roman"/>
          <w:i/>
          <w:iCs/>
          <w:sz w:val="24"/>
          <w:szCs w:val="24"/>
        </w:rPr>
        <w:t xml:space="preserve"> esculenta</w:t>
      </w:r>
      <w:r w:rsidRPr="004B5F6B">
        <w:rPr>
          <w:rFonts w:ascii="Times New Roman" w:hAnsi="Times New Roman" w:cs="Times New Roman"/>
          <w:sz w:val="24"/>
          <w:szCs w:val="24"/>
        </w:rPr>
        <w:t xml:space="preserve"> L.). International Journal of Agriculture and Food Science. 7(8): 1173-1176.</w:t>
      </w:r>
    </w:p>
    <w:p w14:paraId="52529935" w14:textId="77777777" w:rsidR="00D031A8" w:rsidRPr="004B5F6B" w:rsidRDefault="00D031A8" w:rsidP="004B5F6B">
      <w:pPr>
        <w:pStyle w:val="ListParagraph"/>
        <w:numPr>
          <w:ilvl w:val="0"/>
          <w:numId w:val="1"/>
        </w:numPr>
        <w:spacing w:after="0"/>
        <w:jc w:val="both"/>
        <w:rPr>
          <w:rFonts w:ascii="Times New Roman" w:hAnsi="Times New Roman" w:cs="Times New Roman"/>
          <w:sz w:val="24"/>
          <w:szCs w:val="24"/>
        </w:rPr>
      </w:pPr>
      <w:r w:rsidRPr="004B5F6B">
        <w:rPr>
          <w:rFonts w:ascii="Times New Roman" w:hAnsi="Times New Roman" w:cs="Times New Roman"/>
          <w:sz w:val="24"/>
          <w:szCs w:val="24"/>
        </w:rPr>
        <w:t>Asghar, A., Ali, A., Syed, W.H., Asif, M., Khaliq, T and Abid, A.A. 2010. Growth and yield of maize cultivars affected by NPK application in different proportion. Pakistan Journal of Sciences. 62(4): 211-216.</w:t>
      </w:r>
    </w:p>
    <w:p w14:paraId="1EFB3574" w14:textId="41CAEC49" w:rsidR="00D031A8" w:rsidRDefault="00D031A8" w:rsidP="004B5F6B">
      <w:pPr>
        <w:spacing w:after="0"/>
        <w:ind w:left="709" w:hanging="649"/>
        <w:jc w:val="both"/>
        <w:rPr>
          <w:rFonts w:ascii="Times New Roman" w:hAnsi="Times New Roman" w:cs="Times New Roman"/>
          <w:sz w:val="24"/>
          <w:szCs w:val="24"/>
        </w:rPr>
      </w:pPr>
    </w:p>
    <w:p w14:paraId="263E54F8" w14:textId="77777777" w:rsidR="00D031A8" w:rsidRPr="004B5F6B" w:rsidRDefault="00D031A8" w:rsidP="004B5F6B">
      <w:pPr>
        <w:pStyle w:val="ListParagraph"/>
        <w:numPr>
          <w:ilvl w:val="0"/>
          <w:numId w:val="1"/>
        </w:numPr>
        <w:jc w:val="both"/>
        <w:rPr>
          <w:rFonts w:ascii="Times New Roman" w:hAnsi="Times New Roman" w:cs="Times New Roman"/>
          <w:sz w:val="24"/>
          <w:szCs w:val="24"/>
        </w:rPr>
      </w:pPr>
      <w:r w:rsidRPr="004B5F6B">
        <w:rPr>
          <w:rFonts w:ascii="Times New Roman" w:hAnsi="Times New Roman" w:cs="Times New Roman"/>
          <w:sz w:val="24"/>
          <w:szCs w:val="24"/>
        </w:rPr>
        <w:t>Das. S., Singh, V and Mehta, A. 202. Economic evaluation of nutrient management in millet-based cropping systems. Journal of eco-friendly Agriculture. 18(1):65–71.</w:t>
      </w:r>
    </w:p>
    <w:p w14:paraId="404E7FEA" w14:textId="77777777" w:rsidR="00D031A8" w:rsidRPr="004B5F6B" w:rsidRDefault="00D031A8" w:rsidP="004B5F6B">
      <w:pPr>
        <w:pStyle w:val="ListParagraph"/>
        <w:numPr>
          <w:ilvl w:val="0"/>
          <w:numId w:val="1"/>
        </w:numPr>
        <w:spacing w:after="0"/>
        <w:jc w:val="both"/>
        <w:rPr>
          <w:rFonts w:ascii="Times New Roman" w:hAnsi="Times New Roman" w:cs="Times New Roman"/>
          <w:sz w:val="24"/>
          <w:szCs w:val="24"/>
        </w:rPr>
      </w:pPr>
      <w:r w:rsidRPr="004B5F6B">
        <w:rPr>
          <w:rFonts w:ascii="Times New Roman" w:hAnsi="Times New Roman" w:cs="Times New Roman"/>
          <w:sz w:val="24"/>
          <w:szCs w:val="24"/>
        </w:rPr>
        <w:t>Deng, Y., Sun, X., Zhang, Q., Anwar, S., Lu, J., Guo, H., Qin, L., Zhang, L and Wang, C. 2023. Comprehensive evaluation and physiological response of quinoa genotypes to low nitrogen. Agronomy.13:1597.</w:t>
      </w:r>
    </w:p>
    <w:p w14:paraId="15120465" w14:textId="77777777" w:rsidR="00D031A8" w:rsidRDefault="00D031A8" w:rsidP="00D031A8">
      <w:pPr>
        <w:spacing w:after="0"/>
        <w:ind w:left="709" w:hanging="709"/>
        <w:jc w:val="both"/>
        <w:rPr>
          <w:rFonts w:ascii="Times New Roman" w:hAnsi="Times New Roman" w:cs="Times New Roman"/>
          <w:sz w:val="24"/>
          <w:szCs w:val="24"/>
        </w:rPr>
      </w:pPr>
    </w:p>
    <w:p w14:paraId="1E8E1B56" w14:textId="77777777" w:rsidR="00D031A8" w:rsidRPr="004B5F6B" w:rsidRDefault="00D031A8" w:rsidP="004B5F6B">
      <w:pPr>
        <w:pStyle w:val="ListParagraph"/>
        <w:numPr>
          <w:ilvl w:val="0"/>
          <w:numId w:val="1"/>
        </w:numPr>
        <w:spacing w:after="0"/>
        <w:jc w:val="both"/>
        <w:rPr>
          <w:rFonts w:ascii="Times New Roman" w:hAnsi="Times New Roman" w:cs="Times New Roman"/>
          <w:sz w:val="24"/>
          <w:szCs w:val="24"/>
        </w:rPr>
      </w:pPr>
      <w:r w:rsidRPr="004B5F6B">
        <w:rPr>
          <w:rFonts w:ascii="Times New Roman" w:hAnsi="Times New Roman" w:cs="Times New Roman"/>
          <w:sz w:val="24"/>
          <w:szCs w:val="24"/>
        </w:rPr>
        <w:t>Deng, Y., Zheng, Y., Lu, J., Guo, Z., Sun, X., Zhao, L., Guo, H., Zhang, L and Wang, C. 2024. Effects of different N fertilizer doses on phenology, photosynthetic fluorescence, and yield of Quinoa. Agronomy.14:914. https:// doi.org/10.3390/agronomy14050914.</w:t>
      </w:r>
    </w:p>
    <w:p w14:paraId="6321F971" w14:textId="77777777" w:rsidR="00D031A8" w:rsidRDefault="00D031A8" w:rsidP="00D031A8">
      <w:pPr>
        <w:spacing w:after="0"/>
        <w:ind w:left="709" w:hanging="709"/>
        <w:jc w:val="both"/>
        <w:rPr>
          <w:rFonts w:ascii="Times New Roman" w:hAnsi="Times New Roman" w:cs="Times New Roman"/>
          <w:sz w:val="24"/>
          <w:szCs w:val="24"/>
        </w:rPr>
      </w:pPr>
    </w:p>
    <w:p w14:paraId="4CBB783A" w14:textId="77777777" w:rsidR="00D031A8" w:rsidRPr="004B5F6B" w:rsidRDefault="00D031A8" w:rsidP="004B5F6B">
      <w:pPr>
        <w:pStyle w:val="ListParagraph"/>
        <w:numPr>
          <w:ilvl w:val="0"/>
          <w:numId w:val="1"/>
        </w:numPr>
        <w:jc w:val="both"/>
        <w:rPr>
          <w:rFonts w:ascii="Times New Roman" w:hAnsi="Times New Roman" w:cs="Times New Roman"/>
          <w:b/>
          <w:sz w:val="24"/>
          <w:szCs w:val="24"/>
        </w:rPr>
      </w:pPr>
      <w:proofErr w:type="spellStart"/>
      <w:proofErr w:type="gramStart"/>
      <w:r w:rsidRPr="004B5F6B">
        <w:rPr>
          <w:rFonts w:ascii="Times New Roman" w:hAnsi="Times New Roman" w:cs="Times New Roman"/>
          <w:sz w:val="24"/>
          <w:szCs w:val="24"/>
        </w:rPr>
        <w:t>Jawahar,J.G.S</w:t>
      </w:r>
      <w:proofErr w:type="spellEnd"/>
      <w:r w:rsidRPr="004B5F6B">
        <w:rPr>
          <w:rFonts w:ascii="Times New Roman" w:hAnsi="Times New Roman" w:cs="Times New Roman"/>
          <w:sz w:val="24"/>
          <w:szCs w:val="24"/>
        </w:rPr>
        <w:t>.</w:t>
      </w:r>
      <w:proofErr w:type="gramEnd"/>
      <w:r w:rsidRPr="004B5F6B">
        <w:rPr>
          <w:rFonts w:ascii="Times New Roman" w:hAnsi="Times New Roman" w:cs="Times New Roman"/>
          <w:sz w:val="24"/>
          <w:szCs w:val="24"/>
        </w:rPr>
        <w:t xml:space="preserve">,  Kumar, S.R.V., </w:t>
      </w:r>
      <w:proofErr w:type="spellStart"/>
      <w:r w:rsidRPr="004B5F6B">
        <w:rPr>
          <w:rFonts w:ascii="Times New Roman" w:hAnsi="Times New Roman" w:cs="Times New Roman"/>
          <w:sz w:val="24"/>
          <w:szCs w:val="24"/>
        </w:rPr>
        <w:t>Prabudoss,V</w:t>
      </w:r>
      <w:proofErr w:type="spellEnd"/>
      <w:r w:rsidRPr="004B5F6B">
        <w:rPr>
          <w:rFonts w:ascii="Times New Roman" w:hAnsi="Times New Roman" w:cs="Times New Roman"/>
          <w:sz w:val="24"/>
          <w:szCs w:val="24"/>
        </w:rPr>
        <w:t xml:space="preserve">., </w:t>
      </w:r>
      <w:proofErr w:type="spellStart"/>
      <w:r w:rsidRPr="004B5F6B">
        <w:rPr>
          <w:rFonts w:ascii="Times New Roman" w:hAnsi="Times New Roman" w:cs="Times New Roman"/>
          <w:sz w:val="24"/>
          <w:szCs w:val="24"/>
        </w:rPr>
        <w:t>Suseendran,K</w:t>
      </w:r>
      <w:proofErr w:type="spellEnd"/>
      <w:r w:rsidRPr="004B5F6B">
        <w:rPr>
          <w:rFonts w:ascii="Times New Roman" w:hAnsi="Times New Roman" w:cs="Times New Roman"/>
          <w:sz w:val="24"/>
          <w:szCs w:val="24"/>
        </w:rPr>
        <w:t xml:space="preserve"> and </w:t>
      </w:r>
      <w:proofErr w:type="spellStart"/>
      <w:r w:rsidRPr="004B5F6B">
        <w:rPr>
          <w:rFonts w:ascii="Times New Roman" w:hAnsi="Times New Roman" w:cs="Times New Roman"/>
          <w:sz w:val="24"/>
          <w:szCs w:val="24"/>
        </w:rPr>
        <w:t>Kalaiyarasan,C</w:t>
      </w:r>
      <w:proofErr w:type="spellEnd"/>
      <w:r w:rsidRPr="004B5F6B">
        <w:rPr>
          <w:rFonts w:ascii="Times New Roman" w:hAnsi="Times New Roman" w:cs="Times New Roman"/>
          <w:sz w:val="24"/>
          <w:szCs w:val="24"/>
        </w:rPr>
        <w:t>.  2021.Effect of planting geometry and NPK levels on growth and yield of transplanted barnyard millet. International Journal of Botany Studies. 6 (4): 747-752.</w:t>
      </w:r>
    </w:p>
    <w:p w14:paraId="4F001592" w14:textId="77777777" w:rsidR="00D031A8" w:rsidRPr="004B5F6B" w:rsidRDefault="00D031A8" w:rsidP="004B5F6B">
      <w:pPr>
        <w:pStyle w:val="ListParagraph"/>
        <w:numPr>
          <w:ilvl w:val="0"/>
          <w:numId w:val="1"/>
        </w:numPr>
        <w:spacing w:after="0"/>
        <w:jc w:val="both"/>
        <w:rPr>
          <w:rFonts w:ascii="Times New Roman" w:hAnsi="Times New Roman" w:cs="Times New Roman"/>
          <w:sz w:val="24"/>
          <w:szCs w:val="24"/>
        </w:rPr>
      </w:pPr>
      <w:r w:rsidRPr="004B5F6B">
        <w:rPr>
          <w:rFonts w:ascii="Times New Roman" w:hAnsi="Times New Roman" w:cs="Times New Roman"/>
          <w:sz w:val="24"/>
          <w:szCs w:val="24"/>
        </w:rPr>
        <w:t xml:space="preserve">Madhusudhana, R., Padmaja, P.G and Cheruku, D. 2018. ICAR-IIMR Millets Annual Report 2017–18. https://millets.res.in/annual_report/ ar18-19.pdf. </w:t>
      </w:r>
    </w:p>
    <w:p w14:paraId="6CDBC4F6" w14:textId="77777777" w:rsidR="00D031A8" w:rsidRDefault="00D031A8" w:rsidP="00D031A8">
      <w:pPr>
        <w:spacing w:after="0"/>
        <w:ind w:left="709" w:hanging="709"/>
        <w:jc w:val="both"/>
        <w:rPr>
          <w:rFonts w:ascii="Times New Roman" w:hAnsi="Times New Roman" w:cs="Times New Roman"/>
          <w:sz w:val="24"/>
          <w:szCs w:val="24"/>
        </w:rPr>
      </w:pPr>
    </w:p>
    <w:p w14:paraId="51486D56" w14:textId="77777777" w:rsidR="00D031A8" w:rsidRPr="004B5F6B" w:rsidRDefault="00D031A8" w:rsidP="004B5F6B">
      <w:pPr>
        <w:pStyle w:val="ListParagraph"/>
        <w:numPr>
          <w:ilvl w:val="0"/>
          <w:numId w:val="1"/>
        </w:numPr>
        <w:jc w:val="both"/>
        <w:rPr>
          <w:rFonts w:ascii="Times New Roman" w:hAnsi="Times New Roman" w:cs="Times New Roman"/>
          <w:sz w:val="24"/>
          <w:szCs w:val="24"/>
        </w:rPr>
      </w:pPr>
      <w:r w:rsidRPr="004B5F6B">
        <w:rPr>
          <w:rFonts w:ascii="Times New Roman" w:hAnsi="Times New Roman" w:cs="Times New Roman"/>
          <w:sz w:val="24"/>
          <w:szCs w:val="24"/>
        </w:rPr>
        <w:t xml:space="preserve">Meena, R.K., Yadav, H and Kumawat, A. 2022. Response of </w:t>
      </w:r>
      <w:proofErr w:type="spellStart"/>
      <w:r w:rsidRPr="004B5F6B">
        <w:rPr>
          <w:rFonts w:ascii="Times New Roman" w:hAnsi="Times New Roman" w:cs="Times New Roman"/>
          <w:sz w:val="24"/>
          <w:szCs w:val="24"/>
        </w:rPr>
        <w:t>kodo</w:t>
      </w:r>
      <w:proofErr w:type="spellEnd"/>
      <w:r w:rsidRPr="004B5F6B">
        <w:rPr>
          <w:rFonts w:ascii="Times New Roman" w:hAnsi="Times New Roman" w:cs="Times New Roman"/>
          <w:sz w:val="24"/>
          <w:szCs w:val="24"/>
        </w:rPr>
        <w:t xml:space="preserve"> millet to nutrient management under dryland condition. Indian Journal </w:t>
      </w:r>
      <w:proofErr w:type="gramStart"/>
      <w:r w:rsidRPr="004B5F6B">
        <w:rPr>
          <w:rFonts w:ascii="Times New Roman" w:hAnsi="Times New Roman" w:cs="Times New Roman"/>
          <w:sz w:val="24"/>
          <w:szCs w:val="24"/>
        </w:rPr>
        <w:t>of  Agronomy</w:t>
      </w:r>
      <w:proofErr w:type="gramEnd"/>
      <w:r w:rsidRPr="004B5F6B">
        <w:rPr>
          <w:rFonts w:ascii="Times New Roman" w:hAnsi="Times New Roman" w:cs="Times New Roman"/>
          <w:sz w:val="24"/>
          <w:szCs w:val="24"/>
        </w:rPr>
        <w:t>. 67(2):178–182.</w:t>
      </w:r>
    </w:p>
    <w:p w14:paraId="62975A47" w14:textId="77777777" w:rsidR="00D031A8" w:rsidRPr="004B5F6B" w:rsidRDefault="00D031A8" w:rsidP="004B5F6B">
      <w:pPr>
        <w:pStyle w:val="ListParagraph"/>
        <w:numPr>
          <w:ilvl w:val="0"/>
          <w:numId w:val="1"/>
        </w:numPr>
        <w:jc w:val="both"/>
        <w:rPr>
          <w:rFonts w:ascii="Times New Roman" w:hAnsi="Times New Roman" w:cs="Times New Roman"/>
          <w:sz w:val="24"/>
          <w:szCs w:val="24"/>
        </w:rPr>
      </w:pPr>
      <w:proofErr w:type="spellStart"/>
      <w:r w:rsidRPr="004B5F6B">
        <w:rPr>
          <w:rFonts w:ascii="Times New Roman" w:hAnsi="Times New Roman" w:cs="Times New Roman"/>
          <w:sz w:val="24"/>
          <w:szCs w:val="24"/>
        </w:rPr>
        <w:t>Panse</w:t>
      </w:r>
      <w:proofErr w:type="spellEnd"/>
      <w:r w:rsidRPr="004B5F6B">
        <w:rPr>
          <w:rFonts w:ascii="Times New Roman" w:hAnsi="Times New Roman" w:cs="Times New Roman"/>
          <w:sz w:val="24"/>
          <w:szCs w:val="24"/>
        </w:rPr>
        <w:t xml:space="preserve">, V.G and </w:t>
      </w:r>
      <w:proofErr w:type="spellStart"/>
      <w:r w:rsidRPr="004B5F6B">
        <w:rPr>
          <w:rFonts w:ascii="Times New Roman" w:hAnsi="Times New Roman" w:cs="Times New Roman"/>
          <w:sz w:val="24"/>
          <w:szCs w:val="24"/>
        </w:rPr>
        <w:t>Sukhatme</w:t>
      </w:r>
      <w:proofErr w:type="spellEnd"/>
      <w:r w:rsidRPr="004B5F6B">
        <w:rPr>
          <w:rFonts w:ascii="Times New Roman" w:hAnsi="Times New Roman" w:cs="Times New Roman"/>
          <w:sz w:val="24"/>
          <w:szCs w:val="24"/>
        </w:rPr>
        <w:t>, P.V. 1978. Statistical Methods for Agricultural Workers. ICAR, New Delhi. pp. 100-174.</w:t>
      </w:r>
    </w:p>
    <w:p w14:paraId="636F2E0F" w14:textId="77777777" w:rsidR="00D031A8" w:rsidRPr="004B5F6B" w:rsidRDefault="00D031A8" w:rsidP="004B5F6B">
      <w:pPr>
        <w:pStyle w:val="ListParagraph"/>
        <w:numPr>
          <w:ilvl w:val="0"/>
          <w:numId w:val="1"/>
        </w:numPr>
        <w:jc w:val="both"/>
        <w:rPr>
          <w:rFonts w:ascii="Times New Roman" w:hAnsi="Times New Roman" w:cs="Times New Roman"/>
          <w:sz w:val="24"/>
          <w:szCs w:val="24"/>
        </w:rPr>
      </w:pPr>
      <w:r w:rsidRPr="004B5F6B">
        <w:rPr>
          <w:rFonts w:ascii="Times New Roman" w:hAnsi="Times New Roman" w:cs="Times New Roman"/>
          <w:sz w:val="24"/>
          <w:szCs w:val="24"/>
        </w:rPr>
        <w:t xml:space="preserve">Raut, A.D., Bhosale, A.M and </w:t>
      </w:r>
      <w:proofErr w:type="spellStart"/>
      <w:r w:rsidRPr="004B5F6B">
        <w:rPr>
          <w:rFonts w:ascii="Times New Roman" w:hAnsi="Times New Roman" w:cs="Times New Roman"/>
          <w:sz w:val="24"/>
          <w:szCs w:val="24"/>
        </w:rPr>
        <w:t>Sonune</w:t>
      </w:r>
      <w:proofErr w:type="spellEnd"/>
      <w:r w:rsidRPr="004B5F6B">
        <w:rPr>
          <w:rFonts w:ascii="Times New Roman" w:hAnsi="Times New Roman" w:cs="Times New Roman"/>
          <w:sz w:val="24"/>
          <w:szCs w:val="24"/>
        </w:rPr>
        <w:t>, B.A. 2021. Growth and yield attributes of barnyard millet as influenced by integrated nutrient management. Journal of Plant Development Sciences. 13(4):259– 262.</w:t>
      </w:r>
    </w:p>
    <w:p w14:paraId="3B46CE3D" w14:textId="77777777" w:rsidR="00D031A8" w:rsidRPr="004B5F6B" w:rsidRDefault="00D031A8" w:rsidP="004B5F6B">
      <w:pPr>
        <w:pStyle w:val="ListParagraph"/>
        <w:numPr>
          <w:ilvl w:val="0"/>
          <w:numId w:val="1"/>
        </w:numPr>
        <w:spacing w:after="0"/>
        <w:jc w:val="both"/>
        <w:rPr>
          <w:rFonts w:ascii="Times New Roman" w:hAnsi="Times New Roman" w:cs="Times New Roman"/>
          <w:color w:val="1F1F1F"/>
          <w:sz w:val="24"/>
          <w:szCs w:val="24"/>
        </w:rPr>
      </w:pPr>
      <w:r w:rsidRPr="004B5F6B">
        <w:rPr>
          <w:rStyle w:val="text"/>
          <w:rFonts w:ascii="Times New Roman" w:hAnsi="Times New Roman" w:cs="Times New Roman"/>
          <w:sz w:val="24"/>
          <w:szCs w:val="24"/>
        </w:rPr>
        <w:t>Singh</w:t>
      </w:r>
      <w:r w:rsidRPr="004B5F6B">
        <w:rPr>
          <w:rStyle w:val="react-xocs-alternative-link"/>
          <w:rFonts w:ascii="Times New Roman" w:hAnsi="Times New Roman" w:cs="Times New Roman"/>
          <w:sz w:val="24"/>
          <w:szCs w:val="24"/>
        </w:rPr>
        <w:t>, M.</w:t>
      </w:r>
      <w:r w:rsidRPr="004B5F6B">
        <w:rPr>
          <w:rFonts w:ascii="Times New Roman" w:hAnsi="Times New Roman" w:cs="Times New Roman"/>
          <w:color w:val="1F1F1F"/>
          <w:sz w:val="24"/>
          <w:szCs w:val="24"/>
        </w:rPr>
        <w:t>, </w:t>
      </w:r>
      <w:proofErr w:type="spellStart"/>
      <w:proofErr w:type="gramStart"/>
      <w:r w:rsidRPr="004B5F6B">
        <w:rPr>
          <w:rStyle w:val="text"/>
          <w:rFonts w:ascii="Times New Roman" w:hAnsi="Times New Roman" w:cs="Times New Roman"/>
          <w:sz w:val="24"/>
          <w:szCs w:val="24"/>
        </w:rPr>
        <w:t>Singh</w:t>
      </w:r>
      <w:r w:rsidRPr="004B5F6B">
        <w:rPr>
          <w:rFonts w:ascii="Times New Roman" w:hAnsi="Times New Roman" w:cs="Times New Roman"/>
          <w:color w:val="1F1F1F"/>
          <w:sz w:val="24"/>
          <w:szCs w:val="24"/>
        </w:rPr>
        <w:t>,R</w:t>
      </w:r>
      <w:proofErr w:type="spellEnd"/>
      <w:r w:rsidRPr="004B5F6B">
        <w:rPr>
          <w:rFonts w:ascii="Times New Roman" w:hAnsi="Times New Roman" w:cs="Times New Roman"/>
          <w:color w:val="1F1F1F"/>
          <w:sz w:val="24"/>
          <w:szCs w:val="24"/>
        </w:rPr>
        <w:t>.</w:t>
      </w:r>
      <w:proofErr w:type="gramEnd"/>
      <w:r w:rsidRPr="004B5F6B">
        <w:rPr>
          <w:rFonts w:ascii="Times New Roman" w:hAnsi="Times New Roman" w:cs="Times New Roman"/>
          <w:color w:val="1F1F1F"/>
          <w:sz w:val="24"/>
          <w:szCs w:val="24"/>
        </w:rPr>
        <w:t>, </w:t>
      </w:r>
      <w:r w:rsidRPr="004B5F6B">
        <w:rPr>
          <w:rStyle w:val="text"/>
          <w:rFonts w:ascii="Times New Roman" w:hAnsi="Times New Roman" w:cs="Times New Roman"/>
          <w:sz w:val="24"/>
          <w:szCs w:val="24"/>
        </w:rPr>
        <w:t>Sabharwal</w:t>
      </w:r>
      <w:r w:rsidRPr="004B5F6B">
        <w:rPr>
          <w:rStyle w:val="react-xocs-alternative-link"/>
          <w:rFonts w:ascii="Times New Roman" w:hAnsi="Times New Roman" w:cs="Times New Roman"/>
          <w:sz w:val="24"/>
          <w:szCs w:val="24"/>
        </w:rPr>
        <w:t>, P.K.</w:t>
      </w:r>
      <w:r w:rsidRPr="004B5F6B">
        <w:rPr>
          <w:rFonts w:ascii="Times New Roman" w:hAnsi="Times New Roman" w:cs="Times New Roman"/>
          <w:color w:val="1F1F1F"/>
          <w:sz w:val="24"/>
          <w:szCs w:val="24"/>
        </w:rPr>
        <w:t>, </w:t>
      </w:r>
      <w:proofErr w:type="spellStart"/>
      <w:r w:rsidRPr="004B5F6B">
        <w:rPr>
          <w:rStyle w:val="text"/>
          <w:rFonts w:ascii="Times New Roman" w:hAnsi="Times New Roman" w:cs="Times New Roman"/>
          <w:sz w:val="24"/>
          <w:szCs w:val="24"/>
        </w:rPr>
        <w:t>Sachchan</w:t>
      </w:r>
      <w:proofErr w:type="spellEnd"/>
      <w:r w:rsidRPr="004B5F6B">
        <w:rPr>
          <w:rStyle w:val="react-xocs-alternative-link"/>
          <w:rFonts w:ascii="Times New Roman" w:hAnsi="Times New Roman" w:cs="Times New Roman"/>
          <w:sz w:val="24"/>
          <w:szCs w:val="24"/>
        </w:rPr>
        <w:t>, T.K and</w:t>
      </w:r>
      <w:r w:rsidRPr="004B5F6B">
        <w:rPr>
          <w:rFonts w:ascii="Times New Roman" w:hAnsi="Times New Roman" w:cs="Times New Roman"/>
          <w:color w:val="1F1F1F"/>
          <w:sz w:val="24"/>
          <w:szCs w:val="24"/>
        </w:rPr>
        <w:t> </w:t>
      </w:r>
      <w:bookmarkStart w:id="3" w:name="bau0025-profile"/>
      <w:proofErr w:type="spellStart"/>
      <w:r w:rsidRPr="004B5F6B">
        <w:rPr>
          <w:rFonts w:ascii="Times New Roman" w:hAnsi="Times New Roman" w:cs="Times New Roman"/>
          <w:sz w:val="24"/>
          <w:szCs w:val="24"/>
        </w:rPr>
        <w:fldChar w:fldCharType="begin"/>
      </w:r>
      <w:r w:rsidRPr="004B5F6B">
        <w:rPr>
          <w:rFonts w:ascii="Times New Roman" w:hAnsi="Times New Roman" w:cs="Times New Roman"/>
          <w:sz w:val="24"/>
          <w:szCs w:val="24"/>
        </w:rPr>
        <w:instrText>HYPERLINK "https://www.sciencedirect.com/author/56377216000/vijay-singh-sharanagat"</w:instrText>
      </w:r>
      <w:r w:rsidRPr="004B5F6B">
        <w:rPr>
          <w:rFonts w:ascii="Times New Roman" w:hAnsi="Times New Roman" w:cs="Times New Roman"/>
          <w:sz w:val="24"/>
          <w:szCs w:val="24"/>
        </w:rPr>
        <w:fldChar w:fldCharType="separate"/>
      </w:r>
      <w:r w:rsidRPr="004B5F6B">
        <w:rPr>
          <w:rStyle w:val="text"/>
          <w:rFonts w:ascii="Times New Roman" w:hAnsi="Times New Roman" w:cs="Times New Roman"/>
          <w:color w:val="1F1F1F"/>
          <w:sz w:val="24"/>
          <w:szCs w:val="24"/>
        </w:rPr>
        <w:t>Sharanagat</w:t>
      </w:r>
      <w:proofErr w:type="spellEnd"/>
      <w:r w:rsidRPr="004B5F6B">
        <w:rPr>
          <w:rFonts w:ascii="Times New Roman" w:hAnsi="Times New Roman" w:cs="Times New Roman"/>
          <w:sz w:val="24"/>
          <w:szCs w:val="24"/>
        </w:rPr>
        <w:fldChar w:fldCharType="end"/>
      </w:r>
      <w:bookmarkEnd w:id="3"/>
      <w:r w:rsidRPr="004B5F6B">
        <w:rPr>
          <w:rFonts w:ascii="Times New Roman" w:hAnsi="Times New Roman" w:cs="Times New Roman"/>
          <w:sz w:val="24"/>
          <w:szCs w:val="24"/>
        </w:rPr>
        <w:t xml:space="preserve">, V.S. 2025. </w:t>
      </w:r>
      <w:r w:rsidRPr="004B5F6B">
        <w:rPr>
          <w:rFonts w:ascii="Times New Roman" w:eastAsia="Times New Roman" w:hAnsi="Times New Roman" w:cs="Times New Roman"/>
          <w:color w:val="1F1F1F"/>
          <w:kern w:val="36"/>
          <w:sz w:val="24"/>
          <w:szCs w:val="24"/>
          <w:lang w:eastAsia="en-IN"/>
        </w:rPr>
        <w:t xml:space="preserve">Barnyard millet: A review of its nutritional, anti-nutritional characteristics, processing and value-added products. Journal of Food Composition and Analysis. </w:t>
      </w:r>
      <w:hyperlink r:id="rId7" w:tooltip="Go to table of contents for this volume/issue" w:history="1">
        <w:r w:rsidRPr="004B5F6B">
          <w:rPr>
            <w:rStyle w:val="anchor-text"/>
            <w:rFonts w:ascii="Times New Roman" w:hAnsi="Times New Roman" w:cs="Times New Roman"/>
            <w:color w:val="000000" w:themeColor="text1"/>
            <w:sz w:val="24"/>
            <w:szCs w:val="24"/>
          </w:rPr>
          <w:t>148 (2</w:t>
        </w:r>
      </w:hyperlink>
      <w:r w:rsidRPr="004B5F6B">
        <w:rPr>
          <w:rFonts w:ascii="Times New Roman" w:hAnsi="Times New Roman" w:cs="Times New Roman"/>
          <w:color w:val="000000" w:themeColor="text1"/>
          <w:sz w:val="24"/>
          <w:szCs w:val="24"/>
        </w:rPr>
        <w:t>):10</w:t>
      </w:r>
      <w:r w:rsidRPr="004B5F6B">
        <w:rPr>
          <w:rFonts w:ascii="Times New Roman" w:hAnsi="Times New Roman" w:cs="Times New Roman"/>
          <w:color w:val="1F1F1F"/>
          <w:sz w:val="24"/>
          <w:szCs w:val="24"/>
        </w:rPr>
        <w:t xml:space="preserve">8262. </w:t>
      </w:r>
    </w:p>
    <w:p w14:paraId="76D88BE5" w14:textId="77777777" w:rsidR="00D031A8" w:rsidRDefault="00D031A8" w:rsidP="00D031A8">
      <w:pPr>
        <w:spacing w:after="0"/>
        <w:ind w:left="709" w:hanging="709"/>
        <w:jc w:val="both"/>
        <w:rPr>
          <w:rFonts w:ascii="Times New Roman" w:hAnsi="Times New Roman" w:cs="Times New Roman"/>
          <w:color w:val="1F1F1F"/>
          <w:sz w:val="24"/>
          <w:szCs w:val="24"/>
        </w:rPr>
      </w:pPr>
    </w:p>
    <w:p w14:paraId="2662DD5E" w14:textId="77777777" w:rsidR="00D031A8" w:rsidRPr="004B5F6B" w:rsidRDefault="00D031A8" w:rsidP="004B5F6B">
      <w:pPr>
        <w:pStyle w:val="ListParagraph"/>
        <w:numPr>
          <w:ilvl w:val="0"/>
          <w:numId w:val="1"/>
        </w:numPr>
        <w:jc w:val="both"/>
        <w:rPr>
          <w:rFonts w:ascii="Times New Roman" w:hAnsi="Times New Roman" w:cs="Times New Roman"/>
          <w:sz w:val="24"/>
          <w:szCs w:val="24"/>
        </w:rPr>
      </w:pPr>
      <w:r w:rsidRPr="004B5F6B">
        <w:rPr>
          <w:rFonts w:ascii="Times New Roman" w:hAnsi="Times New Roman" w:cs="Times New Roman"/>
          <w:sz w:val="24"/>
          <w:szCs w:val="24"/>
        </w:rPr>
        <w:lastRenderedPageBreak/>
        <w:t>Triveni, U., Nagarjuna, D., Rani, Y.S., Anuradha, N and Patro, T.S.S.K. 2020. Performance of improved short duration finger millet genotypes in red sandy loam soils of North Coastal Zone of Andhra Pradesh at graded doses of NPK fertilizers. International Journal of Chemical Studies. 8(4): 1130-1132.</w:t>
      </w:r>
    </w:p>
    <w:p w14:paraId="39D32582" w14:textId="77777777" w:rsidR="00D031A8" w:rsidRPr="004B5F6B" w:rsidRDefault="00D031A8" w:rsidP="004B5F6B">
      <w:pPr>
        <w:pStyle w:val="ListParagraph"/>
        <w:numPr>
          <w:ilvl w:val="0"/>
          <w:numId w:val="1"/>
        </w:numPr>
        <w:jc w:val="both"/>
        <w:rPr>
          <w:rFonts w:ascii="Times New Roman" w:hAnsi="Times New Roman" w:cs="Times New Roman"/>
          <w:sz w:val="24"/>
          <w:szCs w:val="24"/>
        </w:rPr>
      </w:pPr>
      <w:r w:rsidRPr="004B5F6B">
        <w:rPr>
          <w:rFonts w:ascii="Times New Roman" w:hAnsi="Times New Roman" w:cs="Times New Roman"/>
          <w:sz w:val="24"/>
          <w:szCs w:val="24"/>
        </w:rPr>
        <w:t>Triveni, U., Rani, Y.S., Patro, T.S.S.K., Anuradha, N and Divya, M. 2018. Fertilizer responsiveness of short duration improved finger millet genotypes to different levels of NPK fertilizers. Indian Journal of Agricultural Research. 52 (1): 97-100.</w:t>
      </w:r>
    </w:p>
    <w:p w14:paraId="7452B534" w14:textId="761F6A0E" w:rsidR="00D031A8" w:rsidRDefault="00D031A8" w:rsidP="004B5F6B">
      <w:pPr>
        <w:pStyle w:val="ListParagraph"/>
        <w:numPr>
          <w:ilvl w:val="0"/>
          <w:numId w:val="1"/>
        </w:numPr>
        <w:spacing w:after="0"/>
        <w:jc w:val="both"/>
        <w:rPr>
          <w:rFonts w:ascii="Times New Roman" w:hAnsi="Times New Roman" w:cs="Times New Roman"/>
          <w:sz w:val="24"/>
          <w:szCs w:val="24"/>
        </w:rPr>
      </w:pPr>
      <w:r w:rsidRPr="004B5F6B">
        <w:rPr>
          <w:rFonts w:ascii="Times New Roman" w:hAnsi="Times New Roman" w:cs="Times New Roman"/>
          <w:sz w:val="24"/>
          <w:szCs w:val="24"/>
        </w:rPr>
        <w:t xml:space="preserve">Vimalan, B., </w:t>
      </w:r>
      <w:proofErr w:type="spellStart"/>
      <w:proofErr w:type="gramStart"/>
      <w:r w:rsidRPr="004B5F6B">
        <w:rPr>
          <w:rFonts w:ascii="Times New Roman" w:hAnsi="Times New Roman" w:cs="Times New Roman"/>
          <w:sz w:val="24"/>
          <w:szCs w:val="24"/>
        </w:rPr>
        <w:t>Thiyageshwari,S</w:t>
      </w:r>
      <w:proofErr w:type="spellEnd"/>
      <w:r w:rsidRPr="004B5F6B">
        <w:rPr>
          <w:rFonts w:ascii="Times New Roman" w:hAnsi="Times New Roman" w:cs="Times New Roman"/>
          <w:sz w:val="24"/>
          <w:szCs w:val="24"/>
        </w:rPr>
        <w:t>.</w:t>
      </w:r>
      <w:proofErr w:type="gramEnd"/>
      <w:r w:rsidRPr="004B5F6B">
        <w:rPr>
          <w:rFonts w:ascii="Times New Roman" w:hAnsi="Times New Roman" w:cs="Times New Roman"/>
          <w:sz w:val="24"/>
          <w:szCs w:val="24"/>
        </w:rPr>
        <w:t xml:space="preserve">, </w:t>
      </w:r>
      <w:proofErr w:type="spellStart"/>
      <w:r w:rsidRPr="004B5F6B">
        <w:rPr>
          <w:rFonts w:ascii="Times New Roman" w:hAnsi="Times New Roman" w:cs="Times New Roman"/>
          <w:sz w:val="24"/>
          <w:szCs w:val="24"/>
        </w:rPr>
        <w:t>Balakrishnan,K</w:t>
      </w:r>
      <w:proofErr w:type="spellEnd"/>
      <w:r w:rsidRPr="004B5F6B">
        <w:rPr>
          <w:rFonts w:ascii="Times New Roman" w:hAnsi="Times New Roman" w:cs="Times New Roman"/>
          <w:sz w:val="24"/>
          <w:szCs w:val="24"/>
        </w:rPr>
        <w:t>., Rathinasamy, A and Kumutha, K. 2019. Influence of NPK fertilizers on yield and uptake of barnyard millet grain (</w:t>
      </w:r>
      <w:proofErr w:type="spellStart"/>
      <w:r w:rsidRPr="004B5F6B">
        <w:rPr>
          <w:rFonts w:ascii="Times New Roman" w:hAnsi="Times New Roman" w:cs="Times New Roman"/>
          <w:i/>
          <w:iCs/>
          <w:sz w:val="24"/>
          <w:szCs w:val="24"/>
        </w:rPr>
        <w:t>Echinochloa</w:t>
      </w:r>
      <w:proofErr w:type="spellEnd"/>
      <w:r w:rsidRPr="004B5F6B">
        <w:rPr>
          <w:rFonts w:ascii="Times New Roman" w:hAnsi="Times New Roman" w:cs="Times New Roman"/>
          <w:i/>
          <w:iCs/>
          <w:sz w:val="24"/>
          <w:szCs w:val="24"/>
        </w:rPr>
        <w:t xml:space="preserve"> </w:t>
      </w:r>
      <w:proofErr w:type="spellStart"/>
      <w:r w:rsidRPr="004B5F6B">
        <w:rPr>
          <w:rFonts w:ascii="Times New Roman" w:hAnsi="Times New Roman" w:cs="Times New Roman"/>
          <w:i/>
          <w:iCs/>
          <w:sz w:val="24"/>
          <w:szCs w:val="24"/>
        </w:rPr>
        <w:t>frumentacea</w:t>
      </w:r>
      <w:proofErr w:type="spellEnd"/>
      <w:r w:rsidRPr="004B5F6B">
        <w:rPr>
          <w:rFonts w:ascii="Times New Roman" w:hAnsi="Times New Roman" w:cs="Times New Roman"/>
          <w:sz w:val="24"/>
          <w:szCs w:val="24"/>
        </w:rPr>
        <w:t xml:space="preserve"> (</w:t>
      </w:r>
      <w:proofErr w:type="spellStart"/>
      <w:r w:rsidRPr="004B5F6B">
        <w:rPr>
          <w:rFonts w:ascii="Times New Roman" w:hAnsi="Times New Roman" w:cs="Times New Roman"/>
          <w:sz w:val="24"/>
          <w:szCs w:val="24"/>
        </w:rPr>
        <w:t>Roxb</w:t>
      </w:r>
      <w:proofErr w:type="spellEnd"/>
      <w:r w:rsidRPr="004B5F6B">
        <w:rPr>
          <w:rFonts w:ascii="Times New Roman" w:hAnsi="Times New Roman" w:cs="Times New Roman"/>
          <w:sz w:val="24"/>
          <w:szCs w:val="24"/>
        </w:rPr>
        <w:t xml:space="preserve">.) Link) in Typic </w:t>
      </w:r>
      <w:proofErr w:type="spellStart"/>
      <w:r w:rsidRPr="004B5F6B">
        <w:rPr>
          <w:rFonts w:ascii="Times New Roman" w:hAnsi="Times New Roman" w:cs="Times New Roman"/>
          <w:sz w:val="24"/>
          <w:szCs w:val="24"/>
        </w:rPr>
        <w:t>Rhodulstalf</w:t>
      </w:r>
      <w:proofErr w:type="spellEnd"/>
      <w:r w:rsidRPr="004B5F6B">
        <w:rPr>
          <w:rFonts w:ascii="Times New Roman" w:hAnsi="Times New Roman" w:cs="Times New Roman"/>
          <w:sz w:val="24"/>
          <w:szCs w:val="24"/>
        </w:rPr>
        <w:t xml:space="preserve"> soil. Journal of Pharmacognosy and Phytochemistry. 8(2): 1164-1166.</w:t>
      </w:r>
    </w:p>
    <w:p w14:paraId="2E3497D8" w14:textId="010AF9A8" w:rsidR="006130EE" w:rsidRPr="004B5F6B" w:rsidRDefault="006130EE" w:rsidP="004B5F6B">
      <w:pPr>
        <w:pStyle w:val="ListParagraph"/>
        <w:numPr>
          <w:ilvl w:val="0"/>
          <w:numId w:val="1"/>
        </w:numPr>
        <w:spacing w:after="0"/>
        <w:jc w:val="both"/>
        <w:rPr>
          <w:rFonts w:ascii="Times New Roman" w:hAnsi="Times New Roman" w:cs="Times New Roman"/>
          <w:sz w:val="24"/>
          <w:szCs w:val="24"/>
        </w:rPr>
      </w:pPr>
      <w:proofErr w:type="spellStart"/>
      <w:r w:rsidRPr="006130EE">
        <w:rPr>
          <w:rFonts w:ascii="Times New Roman" w:hAnsi="Times New Roman" w:cs="Times New Roman"/>
          <w:sz w:val="24"/>
          <w:szCs w:val="24"/>
        </w:rPr>
        <w:t>Govanakoppa</w:t>
      </w:r>
      <w:proofErr w:type="spellEnd"/>
      <w:r w:rsidRPr="006130EE">
        <w:rPr>
          <w:rFonts w:ascii="Times New Roman" w:hAnsi="Times New Roman" w:cs="Times New Roman"/>
          <w:sz w:val="24"/>
          <w:szCs w:val="24"/>
        </w:rPr>
        <w:t>, N., B. R., J., S., A., &amp; K. N., J. H. (2024). Recombinant Breeding in Barnyard Millet (</w:t>
      </w:r>
      <w:proofErr w:type="spellStart"/>
      <w:r w:rsidRPr="006130EE">
        <w:rPr>
          <w:rFonts w:ascii="Times New Roman" w:hAnsi="Times New Roman" w:cs="Times New Roman"/>
          <w:sz w:val="24"/>
          <w:szCs w:val="24"/>
        </w:rPr>
        <w:t>Echinochloa</w:t>
      </w:r>
      <w:proofErr w:type="spellEnd"/>
      <w:r w:rsidRPr="006130EE">
        <w:rPr>
          <w:rFonts w:ascii="Times New Roman" w:hAnsi="Times New Roman" w:cs="Times New Roman"/>
          <w:sz w:val="24"/>
          <w:szCs w:val="24"/>
        </w:rPr>
        <w:t xml:space="preserve"> </w:t>
      </w:r>
      <w:proofErr w:type="spellStart"/>
      <w:r w:rsidRPr="006130EE">
        <w:rPr>
          <w:rFonts w:ascii="Times New Roman" w:hAnsi="Times New Roman" w:cs="Times New Roman"/>
          <w:sz w:val="24"/>
          <w:szCs w:val="24"/>
        </w:rPr>
        <w:t>frumentacea</w:t>
      </w:r>
      <w:proofErr w:type="spellEnd"/>
      <w:r w:rsidRPr="006130EE">
        <w:rPr>
          <w:rFonts w:ascii="Times New Roman" w:hAnsi="Times New Roman" w:cs="Times New Roman"/>
          <w:sz w:val="24"/>
          <w:szCs w:val="24"/>
        </w:rPr>
        <w:t>. L): Pioneering High-yield Varieties for Sustainable Agriculture. Journal of Scientific Research and Reports, 30(11), 826–833. https://doi.org/10.9734/jsrr/2024/v30i112610</w:t>
      </w:r>
    </w:p>
    <w:p w14:paraId="7A49CD17" w14:textId="77777777" w:rsidR="00D031A8" w:rsidRDefault="00D031A8" w:rsidP="00D031A8">
      <w:pPr>
        <w:spacing w:after="0"/>
        <w:ind w:left="709" w:hanging="709"/>
        <w:jc w:val="both"/>
        <w:rPr>
          <w:rFonts w:ascii="Times New Roman" w:hAnsi="Times New Roman" w:cs="Times New Roman"/>
          <w:sz w:val="24"/>
          <w:szCs w:val="24"/>
        </w:rPr>
      </w:pPr>
    </w:p>
    <w:p w14:paraId="27960A4A" w14:textId="244C77F5" w:rsidR="009B25D1" w:rsidRPr="009849FD" w:rsidRDefault="009B25D1" w:rsidP="009B25D1">
      <w:pPr>
        <w:rPr>
          <w:rFonts w:ascii="Times New Roman" w:hAnsi="Times New Roman" w:cs="Times New Roman"/>
          <w:b/>
        </w:rPr>
      </w:pPr>
      <w:r w:rsidRPr="009849FD">
        <w:rPr>
          <w:rFonts w:ascii="Times New Roman" w:hAnsi="Times New Roman" w:cs="Times New Roman"/>
          <w:b/>
        </w:rPr>
        <w:t xml:space="preserve">Table </w:t>
      </w:r>
      <w:r>
        <w:rPr>
          <w:rFonts w:ascii="Times New Roman" w:hAnsi="Times New Roman" w:cs="Times New Roman"/>
          <w:b/>
        </w:rPr>
        <w:t>1</w:t>
      </w:r>
      <w:r w:rsidR="001A0D14">
        <w:rPr>
          <w:rFonts w:ascii="Times New Roman" w:hAnsi="Times New Roman" w:cs="Times New Roman"/>
          <w:b/>
        </w:rPr>
        <w:t>.</w:t>
      </w:r>
      <w:r w:rsidRPr="009849FD">
        <w:rPr>
          <w:rFonts w:ascii="Times New Roman" w:hAnsi="Times New Roman" w:cs="Times New Roman"/>
          <w:b/>
        </w:rPr>
        <w:t xml:space="preserve"> Effect of </w:t>
      </w:r>
      <w:r w:rsidR="00A30FFE">
        <w:rPr>
          <w:rFonts w:ascii="Times New Roman" w:hAnsi="Times New Roman" w:cs="Times New Roman"/>
          <w:b/>
        </w:rPr>
        <w:t>graded</w:t>
      </w:r>
      <w:r w:rsidRPr="009849FD">
        <w:rPr>
          <w:rFonts w:ascii="Times New Roman" w:hAnsi="Times New Roman" w:cs="Times New Roman"/>
          <w:b/>
        </w:rPr>
        <w:t xml:space="preserve"> levels of NPK fertilizers on growth and yield attributes of </w:t>
      </w:r>
      <w:r w:rsidR="002D347E">
        <w:rPr>
          <w:rFonts w:ascii="Times New Roman" w:hAnsi="Times New Roman" w:cs="Times New Roman"/>
          <w:b/>
        </w:rPr>
        <w:t>barnyard</w:t>
      </w:r>
      <w:r w:rsidRPr="009849FD">
        <w:rPr>
          <w:rFonts w:ascii="Times New Roman" w:hAnsi="Times New Roman" w:cs="Times New Roman"/>
          <w:b/>
        </w:rPr>
        <w:t xml:space="preserve"> millet varieties.</w:t>
      </w:r>
    </w:p>
    <w:tbl>
      <w:tblPr>
        <w:tblW w:w="908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
        <w:gridCol w:w="2230"/>
        <w:gridCol w:w="1156"/>
        <w:gridCol w:w="992"/>
        <w:gridCol w:w="1133"/>
        <w:gridCol w:w="1275"/>
        <w:gridCol w:w="1275"/>
        <w:gridCol w:w="991"/>
      </w:tblGrid>
      <w:tr w:rsidR="008C1322" w:rsidRPr="00A30FFE" w14:paraId="7CB9EA83" w14:textId="23F78440" w:rsidTr="001A0D14">
        <w:trPr>
          <w:trHeight w:val="513"/>
        </w:trPr>
        <w:tc>
          <w:tcPr>
            <w:tcW w:w="2256" w:type="dxa"/>
            <w:gridSpan w:val="2"/>
            <w:tcMar>
              <w:top w:w="18" w:type="dxa"/>
              <w:left w:w="108" w:type="dxa"/>
              <w:bottom w:w="0" w:type="dxa"/>
              <w:right w:w="108" w:type="dxa"/>
            </w:tcMar>
            <w:vAlign w:val="center"/>
            <w:hideMark/>
          </w:tcPr>
          <w:p w14:paraId="421572CD" w14:textId="77777777" w:rsidR="008C1322" w:rsidRPr="00A30FFE" w:rsidRDefault="008C1322" w:rsidP="003A09E7">
            <w:pPr>
              <w:spacing w:after="0" w:line="240" w:lineRule="auto"/>
              <w:jc w:val="center"/>
              <w:rPr>
                <w:rFonts w:ascii="Times New Roman" w:hAnsi="Times New Roman" w:cs="Times New Roman"/>
                <w:b/>
                <w:sz w:val="20"/>
                <w:szCs w:val="20"/>
              </w:rPr>
            </w:pPr>
            <w:r w:rsidRPr="00A30FFE">
              <w:rPr>
                <w:rFonts w:ascii="Times New Roman" w:hAnsi="Times New Roman" w:cs="Times New Roman"/>
                <w:b/>
                <w:bCs/>
                <w:sz w:val="20"/>
                <w:szCs w:val="20"/>
              </w:rPr>
              <w:t>Treatments</w:t>
            </w:r>
          </w:p>
        </w:tc>
        <w:tc>
          <w:tcPr>
            <w:tcW w:w="1157" w:type="dxa"/>
            <w:tcMar>
              <w:top w:w="18" w:type="dxa"/>
              <w:left w:w="108" w:type="dxa"/>
              <w:bottom w:w="0" w:type="dxa"/>
              <w:right w:w="108" w:type="dxa"/>
            </w:tcMar>
            <w:vAlign w:val="center"/>
            <w:hideMark/>
          </w:tcPr>
          <w:p w14:paraId="4BE20BF9" w14:textId="77777777" w:rsidR="008C1322" w:rsidRPr="00A30FFE" w:rsidRDefault="008C1322" w:rsidP="003A09E7">
            <w:pPr>
              <w:spacing w:after="0" w:line="240" w:lineRule="auto"/>
              <w:jc w:val="center"/>
              <w:rPr>
                <w:rFonts w:ascii="Times New Roman" w:hAnsi="Times New Roman" w:cs="Times New Roman"/>
                <w:b/>
                <w:sz w:val="20"/>
                <w:szCs w:val="20"/>
              </w:rPr>
            </w:pPr>
            <w:r w:rsidRPr="00A30FFE">
              <w:rPr>
                <w:rFonts w:ascii="Times New Roman" w:hAnsi="Times New Roman" w:cs="Times New Roman"/>
                <w:b/>
                <w:sz w:val="20"/>
                <w:szCs w:val="20"/>
              </w:rPr>
              <w:t>Days to 50% flowering</w:t>
            </w:r>
          </w:p>
        </w:tc>
        <w:tc>
          <w:tcPr>
            <w:tcW w:w="992" w:type="dxa"/>
            <w:tcMar>
              <w:top w:w="18" w:type="dxa"/>
              <w:left w:w="108" w:type="dxa"/>
              <w:bottom w:w="0" w:type="dxa"/>
              <w:right w:w="108" w:type="dxa"/>
            </w:tcMar>
            <w:vAlign w:val="center"/>
            <w:hideMark/>
          </w:tcPr>
          <w:p w14:paraId="39F21FB5" w14:textId="77777777" w:rsidR="008C1322" w:rsidRPr="00A30FFE" w:rsidRDefault="008C1322" w:rsidP="003A09E7">
            <w:pPr>
              <w:spacing w:after="0" w:line="240" w:lineRule="auto"/>
              <w:jc w:val="center"/>
              <w:rPr>
                <w:rFonts w:ascii="Times New Roman" w:hAnsi="Times New Roman" w:cs="Times New Roman"/>
                <w:b/>
                <w:sz w:val="20"/>
                <w:szCs w:val="20"/>
              </w:rPr>
            </w:pPr>
            <w:r w:rsidRPr="00A30FFE">
              <w:rPr>
                <w:rFonts w:ascii="Times New Roman" w:hAnsi="Times New Roman" w:cs="Times New Roman"/>
                <w:b/>
                <w:sz w:val="20"/>
                <w:szCs w:val="20"/>
              </w:rPr>
              <w:t>Days to maturity</w:t>
            </w:r>
          </w:p>
        </w:tc>
        <w:tc>
          <w:tcPr>
            <w:tcW w:w="1134" w:type="dxa"/>
            <w:tcMar>
              <w:top w:w="18" w:type="dxa"/>
              <w:left w:w="108" w:type="dxa"/>
              <w:bottom w:w="0" w:type="dxa"/>
              <w:right w:w="108" w:type="dxa"/>
            </w:tcMar>
            <w:vAlign w:val="center"/>
            <w:hideMark/>
          </w:tcPr>
          <w:p w14:paraId="18B72AD6" w14:textId="77777777" w:rsidR="008C1322" w:rsidRPr="00A30FFE" w:rsidRDefault="008C1322" w:rsidP="003A09E7">
            <w:pPr>
              <w:spacing w:after="0" w:line="240" w:lineRule="auto"/>
              <w:jc w:val="center"/>
              <w:rPr>
                <w:rFonts w:ascii="Times New Roman" w:hAnsi="Times New Roman" w:cs="Times New Roman"/>
                <w:b/>
                <w:sz w:val="20"/>
                <w:szCs w:val="20"/>
              </w:rPr>
            </w:pPr>
            <w:r w:rsidRPr="00A30FFE">
              <w:rPr>
                <w:rFonts w:ascii="Times New Roman" w:hAnsi="Times New Roman" w:cs="Times New Roman"/>
                <w:b/>
                <w:bCs/>
                <w:sz w:val="20"/>
                <w:szCs w:val="20"/>
              </w:rPr>
              <w:t>Plant height (cm)</w:t>
            </w:r>
          </w:p>
        </w:tc>
        <w:tc>
          <w:tcPr>
            <w:tcW w:w="1276" w:type="dxa"/>
            <w:tcMar>
              <w:top w:w="18" w:type="dxa"/>
              <w:left w:w="108" w:type="dxa"/>
              <w:bottom w:w="0" w:type="dxa"/>
              <w:right w:w="108" w:type="dxa"/>
            </w:tcMar>
            <w:vAlign w:val="center"/>
            <w:hideMark/>
          </w:tcPr>
          <w:p w14:paraId="45F3238A" w14:textId="77777777" w:rsidR="008C1322" w:rsidRPr="00A30FFE" w:rsidRDefault="008C1322" w:rsidP="003A09E7">
            <w:pPr>
              <w:spacing w:after="0" w:line="240" w:lineRule="auto"/>
              <w:jc w:val="center"/>
              <w:rPr>
                <w:rFonts w:ascii="Times New Roman" w:hAnsi="Times New Roman" w:cs="Times New Roman"/>
                <w:b/>
                <w:sz w:val="20"/>
                <w:szCs w:val="20"/>
              </w:rPr>
            </w:pPr>
            <w:r w:rsidRPr="00A30FFE">
              <w:rPr>
                <w:rFonts w:ascii="Times New Roman" w:hAnsi="Times New Roman" w:cs="Times New Roman"/>
                <w:b/>
                <w:bCs/>
                <w:sz w:val="20"/>
                <w:szCs w:val="20"/>
              </w:rPr>
              <w:t>Productive tillers/plant</w:t>
            </w:r>
          </w:p>
        </w:tc>
        <w:tc>
          <w:tcPr>
            <w:tcW w:w="1276" w:type="dxa"/>
            <w:tcMar>
              <w:top w:w="18" w:type="dxa"/>
              <w:left w:w="108" w:type="dxa"/>
              <w:bottom w:w="0" w:type="dxa"/>
              <w:right w:w="108" w:type="dxa"/>
            </w:tcMar>
            <w:vAlign w:val="center"/>
            <w:hideMark/>
          </w:tcPr>
          <w:p w14:paraId="1BA75022" w14:textId="53411BAE" w:rsidR="008C1322" w:rsidRPr="00A30FFE" w:rsidRDefault="008C1322" w:rsidP="003A09E7">
            <w:pPr>
              <w:spacing w:after="0" w:line="240" w:lineRule="auto"/>
              <w:jc w:val="center"/>
              <w:rPr>
                <w:rFonts w:ascii="Times New Roman" w:hAnsi="Times New Roman" w:cs="Times New Roman"/>
                <w:b/>
                <w:sz w:val="20"/>
                <w:szCs w:val="20"/>
              </w:rPr>
            </w:pPr>
            <w:r w:rsidRPr="00A30FFE">
              <w:rPr>
                <w:rFonts w:ascii="Times New Roman" w:hAnsi="Times New Roman" w:cs="Times New Roman"/>
                <w:b/>
                <w:sz w:val="20"/>
                <w:szCs w:val="20"/>
              </w:rPr>
              <w:t>Panicle length (cm)</w:t>
            </w:r>
          </w:p>
        </w:tc>
        <w:tc>
          <w:tcPr>
            <w:tcW w:w="992" w:type="dxa"/>
          </w:tcPr>
          <w:p w14:paraId="69994D2F" w14:textId="68A46A47" w:rsidR="008C1322" w:rsidRPr="00A30FFE" w:rsidRDefault="008C1322" w:rsidP="003A09E7">
            <w:pPr>
              <w:spacing w:after="0" w:line="240" w:lineRule="auto"/>
              <w:jc w:val="center"/>
              <w:rPr>
                <w:rFonts w:ascii="Times New Roman" w:hAnsi="Times New Roman" w:cs="Times New Roman"/>
                <w:b/>
                <w:bCs/>
                <w:sz w:val="20"/>
                <w:szCs w:val="20"/>
              </w:rPr>
            </w:pPr>
            <w:r w:rsidRPr="00A30FFE">
              <w:rPr>
                <w:rFonts w:ascii="Times New Roman" w:hAnsi="Times New Roman" w:cs="Times New Roman"/>
                <w:b/>
                <w:bCs/>
                <w:sz w:val="20"/>
                <w:szCs w:val="20"/>
              </w:rPr>
              <w:t>1000 seed weight(g)</w:t>
            </w:r>
          </w:p>
        </w:tc>
      </w:tr>
      <w:tr w:rsidR="008C1322" w:rsidRPr="00A30FFE" w14:paraId="1022BD0D" w14:textId="77777777" w:rsidTr="001A0D14">
        <w:trPr>
          <w:trHeight w:val="299"/>
        </w:trPr>
        <w:tc>
          <w:tcPr>
            <w:tcW w:w="25" w:type="dxa"/>
          </w:tcPr>
          <w:p w14:paraId="7451F3CF" w14:textId="77777777" w:rsidR="008C1322" w:rsidRPr="00A30FFE" w:rsidRDefault="008C1322" w:rsidP="003A09E7">
            <w:pPr>
              <w:spacing w:after="0" w:line="240" w:lineRule="auto"/>
              <w:rPr>
                <w:rFonts w:ascii="Times New Roman" w:hAnsi="Times New Roman" w:cs="Times New Roman"/>
                <w:b/>
                <w:bCs/>
                <w:sz w:val="20"/>
                <w:szCs w:val="20"/>
              </w:rPr>
            </w:pPr>
          </w:p>
        </w:tc>
        <w:tc>
          <w:tcPr>
            <w:tcW w:w="9058" w:type="dxa"/>
            <w:gridSpan w:val="7"/>
            <w:tcMar>
              <w:top w:w="18" w:type="dxa"/>
              <w:left w:w="108" w:type="dxa"/>
              <w:bottom w:w="0" w:type="dxa"/>
              <w:right w:w="108" w:type="dxa"/>
            </w:tcMar>
            <w:vAlign w:val="bottom"/>
            <w:hideMark/>
          </w:tcPr>
          <w:p w14:paraId="03668C58" w14:textId="3932FE48"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b/>
                <w:bCs/>
                <w:sz w:val="20"/>
                <w:szCs w:val="20"/>
              </w:rPr>
              <w:t xml:space="preserve">Main </w:t>
            </w:r>
            <w:proofErr w:type="gramStart"/>
            <w:r w:rsidRPr="00A30FFE">
              <w:rPr>
                <w:rFonts w:ascii="Times New Roman" w:hAnsi="Times New Roman" w:cs="Times New Roman"/>
                <w:b/>
                <w:bCs/>
                <w:sz w:val="20"/>
                <w:szCs w:val="20"/>
              </w:rPr>
              <w:t>plots :Fertilizer</w:t>
            </w:r>
            <w:proofErr w:type="gramEnd"/>
            <w:r w:rsidRPr="00A30FFE">
              <w:rPr>
                <w:rFonts w:ascii="Times New Roman" w:hAnsi="Times New Roman" w:cs="Times New Roman"/>
                <w:b/>
                <w:bCs/>
                <w:sz w:val="20"/>
                <w:szCs w:val="20"/>
              </w:rPr>
              <w:t xml:space="preserve"> levels (F) </w:t>
            </w:r>
          </w:p>
        </w:tc>
      </w:tr>
      <w:tr w:rsidR="0046622A" w:rsidRPr="00A30FFE" w14:paraId="7EE87237" w14:textId="07033C5F" w:rsidTr="001A0D14">
        <w:trPr>
          <w:trHeight w:val="252"/>
        </w:trPr>
        <w:tc>
          <w:tcPr>
            <w:tcW w:w="2256" w:type="dxa"/>
            <w:gridSpan w:val="2"/>
            <w:tcMar>
              <w:top w:w="18" w:type="dxa"/>
              <w:left w:w="180" w:type="dxa"/>
              <w:bottom w:w="0" w:type="dxa"/>
              <w:right w:w="180" w:type="dxa"/>
            </w:tcMar>
          </w:tcPr>
          <w:p w14:paraId="1FBB4E3A" w14:textId="77777777" w:rsidR="0046622A" w:rsidRPr="00A30FFE" w:rsidRDefault="0046622A" w:rsidP="0046622A">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F0: Absolute control</w:t>
            </w:r>
          </w:p>
        </w:tc>
        <w:tc>
          <w:tcPr>
            <w:tcW w:w="1157" w:type="dxa"/>
            <w:tcMar>
              <w:top w:w="15" w:type="dxa"/>
              <w:left w:w="15" w:type="dxa"/>
              <w:bottom w:w="0" w:type="dxa"/>
              <w:right w:w="15" w:type="dxa"/>
            </w:tcMar>
            <w:vAlign w:val="bottom"/>
          </w:tcPr>
          <w:p w14:paraId="6FB4CAE1" w14:textId="5B0A369B"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49.7</w:t>
            </w:r>
          </w:p>
        </w:tc>
        <w:tc>
          <w:tcPr>
            <w:tcW w:w="992" w:type="dxa"/>
            <w:tcMar>
              <w:top w:w="18" w:type="dxa"/>
              <w:left w:w="180" w:type="dxa"/>
              <w:bottom w:w="0" w:type="dxa"/>
              <w:right w:w="180" w:type="dxa"/>
            </w:tcMar>
            <w:vAlign w:val="bottom"/>
          </w:tcPr>
          <w:p w14:paraId="05D80258" w14:textId="304A3AB9"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80.0</w:t>
            </w:r>
          </w:p>
        </w:tc>
        <w:tc>
          <w:tcPr>
            <w:tcW w:w="1134" w:type="dxa"/>
            <w:tcMar>
              <w:top w:w="18" w:type="dxa"/>
              <w:left w:w="180" w:type="dxa"/>
              <w:bottom w:w="0" w:type="dxa"/>
              <w:right w:w="180" w:type="dxa"/>
            </w:tcMar>
            <w:vAlign w:val="bottom"/>
          </w:tcPr>
          <w:p w14:paraId="4ADE8CF6" w14:textId="5150834E"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130.2</w:t>
            </w:r>
          </w:p>
        </w:tc>
        <w:tc>
          <w:tcPr>
            <w:tcW w:w="1276" w:type="dxa"/>
            <w:tcMar>
              <w:top w:w="18" w:type="dxa"/>
              <w:left w:w="180" w:type="dxa"/>
              <w:bottom w:w="0" w:type="dxa"/>
              <w:right w:w="180" w:type="dxa"/>
            </w:tcMar>
            <w:vAlign w:val="bottom"/>
          </w:tcPr>
          <w:p w14:paraId="56D28C89" w14:textId="636A2226"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2.2</w:t>
            </w:r>
          </w:p>
        </w:tc>
        <w:tc>
          <w:tcPr>
            <w:tcW w:w="1276" w:type="dxa"/>
            <w:tcMar>
              <w:top w:w="18" w:type="dxa"/>
              <w:left w:w="180" w:type="dxa"/>
              <w:bottom w:w="0" w:type="dxa"/>
              <w:right w:w="180" w:type="dxa"/>
            </w:tcMar>
            <w:vAlign w:val="bottom"/>
          </w:tcPr>
          <w:p w14:paraId="6666556F" w14:textId="13FB4702"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10.9</w:t>
            </w:r>
          </w:p>
        </w:tc>
        <w:tc>
          <w:tcPr>
            <w:tcW w:w="992" w:type="dxa"/>
            <w:vAlign w:val="bottom"/>
          </w:tcPr>
          <w:p w14:paraId="222FB8D8" w14:textId="1E3F1473"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3.40</w:t>
            </w:r>
          </w:p>
        </w:tc>
      </w:tr>
      <w:tr w:rsidR="0046622A" w:rsidRPr="00A30FFE" w14:paraId="735ADA39" w14:textId="1BD2F004" w:rsidTr="001A0D14">
        <w:trPr>
          <w:trHeight w:val="252"/>
        </w:trPr>
        <w:tc>
          <w:tcPr>
            <w:tcW w:w="2256" w:type="dxa"/>
            <w:gridSpan w:val="2"/>
            <w:tcMar>
              <w:top w:w="18" w:type="dxa"/>
              <w:left w:w="180" w:type="dxa"/>
              <w:bottom w:w="0" w:type="dxa"/>
              <w:right w:w="180" w:type="dxa"/>
            </w:tcMar>
          </w:tcPr>
          <w:p w14:paraId="3672A197" w14:textId="77777777" w:rsidR="0046622A" w:rsidRPr="00A30FFE" w:rsidRDefault="0046622A" w:rsidP="0046622A">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F1: 75% RDF</w:t>
            </w:r>
          </w:p>
        </w:tc>
        <w:tc>
          <w:tcPr>
            <w:tcW w:w="1157" w:type="dxa"/>
            <w:tcMar>
              <w:top w:w="15" w:type="dxa"/>
              <w:left w:w="15" w:type="dxa"/>
              <w:bottom w:w="0" w:type="dxa"/>
              <w:right w:w="15" w:type="dxa"/>
            </w:tcMar>
            <w:vAlign w:val="bottom"/>
          </w:tcPr>
          <w:p w14:paraId="66ADF033" w14:textId="20D74FAD"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47.6</w:t>
            </w:r>
          </w:p>
        </w:tc>
        <w:tc>
          <w:tcPr>
            <w:tcW w:w="992" w:type="dxa"/>
            <w:tcMar>
              <w:top w:w="18" w:type="dxa"/>
              <w:left w:w="180" w:type="dxa"/>
              <w:bottom w:w="0" w:type="dxa"/>
              <w:right w:w="180" w:type="dxa"/>
            </w:tcMar>
            <w:vAlign w:val="bottom"/>
          </w:tcPr>
          <w:p w14:paraId="39E4C645" w14:textId="7C69C702"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79.4</w:t>
            </w:r>
          </w:p>
        </w:tc>
        <w:tc>
          <w:tcPr>
            <w:tcW w:w="1134" w:type="dxa"/>
            <w:tcMar>
              <w:top w:w="18" w:type="dxa"/>
              <w:left w:w="180" w:type="dxa"/>
              <w:bottom w:w="0" w:type="dxa"/>
              <w:right w:w="180" w:type="dxa"/>
            </w:tcMar>
            <w:vAlign w:val="bottom"/>
          </w:tcPr>
          <w:p w14:paraId="18971491" w14:textId="18CA22D3"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142.0</w:t>
            </w:r>
          </w:p>
        </w:tc>
        <w:tc>
          <w:tcPr>
            <w:tcW w:w="1276" w:type="dxa"/>
            <w:tcMar>
              <w:top w:w="18" w:type="dxa"/>
              <w:left w:w="180" w:type="dxa"/>
              <w:bottom w:w="0" w:type="dxa"/>
              <w:right w:w="180" w:type="dxa"/>
            </w:tcMar>
            <w:vAlign w:val="bottom"/>
          </w:tcPr>
          <w:p w14:paraId="76FCCDCC" w14:textId="79ACEEC8"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3.1</w:t>
            </w:r>
          </w:p>
        </w:tc>
        <w:tc>
          <w:tcPr>
            <w:tcW w:w="1276" w:type="dxa"/>
            <w:tcMar>
              <w:top w:w="18" w:type="dxa"/>
              <w:left w:w="180" w:type="dxa"/>
              <w:bottom w:w="0" w:type="dxa"/>
              <w:right w:w="180" w:type="dxa"/>
            </w:tcMar>
            <w:vAlign w:val="bottom"/>
          </w:tcPr>
          <w:p w14:paraId="5B70041E" w14:textId="29DFE5A7"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18.2</w:t>
            </w:r>
          </w:p>
        </w:tc>
        <w:tc>
          <w:tcPr>
            <w:tcW w:w="992" w:type="dxa"/>
            <w:vAlign w:val="bottom"/>
          </w:tcPr>
          <w:p w14:paraId="064E901D" w14:textId="75003D97"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3.46</w:t>
            </w:r>
          </w:p>
        </w:tc>
      </w:tr>
      <w:tr w:rsidR="0046622A" w:rsidRPr="00A30FFE" w14:paraId="4916F958" w14:textId="0EFB6707" w:rsidTr="001A0D14">
        <w:trPr>
          <w:trHeight w:val="343"/>
        </w:trPr>
        <w:tc>
          <w:tcPr>
            <w:tcW w:w="2256" w:type="dxa"/>
            <w:gridSpan w:val="2"/>
            <w:tcMar>
              <w:top w:w="18" w:type="dxa"/>
              <w:left w:w="180" w:type="dxa"/>
              <w:bottom w:w="0" w:type="dxa"/>
              <w:right w:w="180" w:type="dxa"/>
            </w:tcMar>
            <w:hideMark/>
          </w:tcPr>
          <w:p w14:paraId="7F72A90D" w14:textId="77777777" w:rsidR="0046622A" w:rsidRPr="00A30FFE" w:rsidRDefault="0046622A" w:rsidP="0046622A">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F2: 100% RDF </w:t>
            </w:r>
          </w:p>
        </w:tc>
        <w:tc>
          <w:tcPr>
            <w:tcW w:w="1157" w:type="dxa"/>
            <w:tcMar>
              <w:top w:w="15" w:type="dxa"/>
              <w:left w:w="15" w:type="dxa"/>
              <w:bottom w:w="0" w:type="dxa"/>
              <w:right w:w="15" w:type="dxa"/>
            </w:tcMar>
            <w:vAlign w:val="bottom"/>
          </w:tcPr>
          <w:p w14:paraId="6CCC4ABC" w14:textId="67F012E5"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45.8</w:t>
            </w:r>
          </w:p>
        </w:tc>
        <w:tc>
          <w:tcPr>
            <w:tcW w:w="992" w:type="dxa"/>
            <w:tcMar>
              <w:top w:w="18" w:type="dxa"/>
              <w:left w:w="180" w:type="dxa"/>
              <w:bottom w:w="0" w:type="dxa"/>
              <w:right w:w="180" w:type="dxa"/>
            </w:tcMar>
            <w:vAlign w:val="bottom"/>
          </w:tcPr>
          <w:p w14:paraId="745C079A" w14:textId="2A28417C"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76.3</w:t>
            </w:r>
          </w:p>
        </w:tc>
        <w:tc>
          <w:tcPr>
            <w:tcW w:w="1134" w:type="dxa"/>
            <w:tcMar>
              <w:top w:w="18" w:type="dxa"/>
              <w:left w:w="180" w:type="dxa"/>
              <w:bottom w:w="0" w:type="dxa"/>
              <w:right w:w="180" w:type="dxa"/>
            </w:tcMar>
            <w:vAlign w:val="bottom"/>
          </w:tcPr>
          <w:p w14:paraId="099CA226" w14:textId="1DA6CA2D"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145.0</w:t>
            </w:r>
          </w:p>
        </w:tc>
        <w:tc>
          <w:tcPr>
            <w:tcW w:w="1276" w:type="dxa"/>
            <w:tcMar>
              <w:top w:w="18" w:type="dxa"/>
              <w:left w:w="180" w:type="dxa"/>
              <w:bottom w:w="0" w:type="dxa"/>
              <w:right w:w="180" w:type="dxa"/>
            </w:tcMar>
            <w:vAlign w:val="bottom"/>
          </w:tcPr>
          <w:p w14:paraId="59054161" w14:textId="7A516CD5"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4.0</w:t>
            </w:r>
          </w:p>
        </w:tc>
        <w:tc>
          <w:tcPr>
            <w:tcW w:w="1276" w:type="dxa"/>
            <w:tcMar>
              <w:top w:w="18" w:type="dxa"/>
              <w:left w:w="180" w:type="dxa"/>
              <w:bottom w:w="0" w:type="dxa"/>
              <w:right w:w="180" w:type="dxa"/>
            </w:tcMar>
            <w:vAlign w:val="bottom"/>
          </w:tcPr>
          <w:p w14:paraId="39A9FB35" w14:textId="0D7A0DEA"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21.8</w:t>
            </w:r>
          </w:p>
        </w:tc>
        <w:tc>
          <w:tcPr>
            <w:tcW w:w="992" w:type="dxa"/>
            <w:vAlign w:val="bottom"/>
          </w:tcPr>
          <w:p w14:paraId="5DAC3DC0" w14:textId="2547C471"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3.50</w:t>
            </w:r>
          </w:p>
        </w:tc>
      </w:tr>
      <w:tr w:rsidR="0046622A" w:rsidRPr="00A30FFE" w14:paraId="6BFBF88C" w14:textId="33C9D028" w:rsidTr="001A0D14">
        <w:trPr>
          <w:trHeight w:val="235"/>
        </w:trPr>
        <w:tc>
          <w:tcPr>
            <w:tcW w:w="2256" w:type="dxa"/>
            <w:gridSpan w:val="2"/>
            <w:tcMar>
              <w:top w:w="18" w:type="dxa"/>
              <w:left w:w="180" w:type="dxa"/>
              <w:bottom w:w="0" w:type="dxa"/>
              <w:right w:w="180" w:type="dxa"/>
            </w:tcMar>
            <w:hideMark/>
          </w:tcPr>
          <w:p w14:paraId="11687DB0" w14:textId="77777777" w:rsidR="0046622A" w:rsidRPr="00A30FFE" w:rsidRDefault="0046622A" w:rsidP="0046622A">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F3: 125% RDF </w:t>
            </w:r>
          </w:p>
        </w:tc>
        <w:tc>
          <w:tcPr>
            <w:tcW w:w="1157" w:type="dxa"/>
            <w:tcMar>
              <w:top w:w="15" w:type="dxa"/>
              <w:left w:w="15" w:type="dxa"/>
              <w:bottom w:w="0" w:type="dxa"/>
              <w:right w:w="15" w:type="dxa"/>
            </w:tcMar>
            <w:vAlign w:val="bottom"/>
          </w:tcPr>
          <w:p w14:paraId="70AA7ECF" w14:textId="437A38A5"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47.2</w:t>
            </w:r>
          </w:p>
        </w:tc>
        <w:tc>
          <w:tcPr>
            <w:tcW w:w="992" w:type="dxa"/>
            <w:tcMar>
              <w:top w:w="18" w:type="dxa"/>
              <w:left w:w="180" w:type="dxa"/>
              <w:bottom w:w="0" w:type="dxa"/>
              <w:right w:w="180" w:type="dxa"/>
            </w:tcMar>
            <w:vAlign w:val="bottom"/>
          </w:tcPr>
          <w:p w14:paraId="57CFBC0A" w14:textId="6B7B3AB4"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78.0</w:t>
            </w:r>
          </w:p>
        </w:tc>
        <w:tc>
          <w:tcPr>
            <w:tcW w:w="1134" w:type="dxa"/>
            <w:tcMar>
              <w:top w:w="18" w:type="dxa"/>
              <w:left w:w="180" w:type="dxa"/>
              <w:bottom w:w="0" w:type="dxa"/>
              <w:right w:w="180" w:type="dxa"/>
            </w:tcMar>
            <w:vAlign w:val="bottom"/>
          </w:tcPr>
          <w:p w14:paraId="576DBAC0" w14:textId="22A6EBCD"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145.7</w:t>
            </w:r>
          </w:p>
        </w:tc>
        <w:tc>
          <w:tcPr>
            <w:tcW w:w="1276" w:type="dxa"/>
            <w:tcMar>
              <w:top w:w="18" w:type="dxa"/>
              <w:left w:w="180" w:type="dxa"/>
              <w:bottom w:w="0" w:type="dxa"/>
              <w:right w:w="180" w:type="dxa"/>
            </w:tcMar>
            <w:vAlign w:val="bottom"/>
          </w:tcPr>
          <w:p w14:paraId="27A23FE7" w14:textId="20C92316"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4.1</w:t>
            </w:r>
          </w:p>
        </w:tc>
        <w:tc>
          <w:tcPr>
            <w:tcW w:w="1276" w:type="dxa"/>
            <w:tcMar>
              <w:top w:w="18" w:type="dxa"/>
              <w:left w:w="180" w:type="dxa"/>
              <w:bottom w:w="0" w:type="dxa"/>
              <w:right w:w="180" w:type="dxa"/>
            </w:tcMar>
            <w:vAlign w:val="bottom"/>
          </w:tcPr>
          <w:p w14:paraId="167A46D4" w14:textId="1E74801C"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22.1</w:t>
            </w:r>
          </w:p>
        </w:tc>
        <w:tc>
          <w:tcPr>
            <w:tcW w:w="992" w:type="dxa"/>
            <w:vAlign w:val="bottom"/>
          </w:tcPr>
          <w:p w14:paraId="60436D77" w14:textId="4D47DCD2"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3.53</w:t>
            </w:r>
          </w:p>
        </w:tc>
      </w:tr>
      <w:tr w:rsidR="008C1322" w:rsidRPr="00A30FFE" w14:paraId="50E3051E" w14:textId="15CB4D64" w:rsidTr="001A0D14">
        <w:trPr>
          <w:trHeight w:val="325"/>
        </w:trPr>
        <w:tc>
          <w:tcPr>
            <w:tcW w:w="2256" w:type="dxa"/>
            <w:gridSpan w:val="2"/>
            <w:tcMar>
              <w:top w:w="18" w:type="dxa"/>
              <w:left w:w="108" w:type="dxa"/>
              <w:bottom w:w="0" w:type="dxa"/>
              <w:right w:w="108" w:type="dxa"/>
            </w:tcMar>
            <w:vAlign w:val="bottom"/>
            <w:hideMark/>
          </w:tcPr>
          <w:p w14:paraId="3C7B0247" w14:textId="77777777" w:rsidR="008C1322" w:rsidRPr="00A30FFE" w:rsidRDefault="008C1322" w:rsidP="003A09E7">
            <w:pPr>
              <w:spacing w:after="0" w:line="240" w:lineRule="auto"/>
              <w:rPr>
                <w:rFonts w:ascii="Times New Roman" w:hAnsi="Times New Roman" w:cs="Times New Roman"/>
                <w:sz w:val="20"/>
                <w:szCs w:val="20"/>
              </w:rPr>
            </w:pPr>
            <w:proofErr w:type="spellStart"/>
            <w:proofErr w:type="gramStart"/>
            <w:r w:rsidRPr="00A30FFE">
              <w:rPr>
                <w:rFonts w:ascii="Times New Roman" w:hAnsi="Times New Roman" w:cs="Times New Roman"/>
                <w:sz w:val="20"/>
                <w:szCs w:val="20"/>
              </w:rPr>
              <w:t>S.Em</w:t>
            </w:r>
            <w:proofErr w:type="spellEnd"/>
            <w:proofErr w:type="gramEnd"/>
            <w:r w:rsidRPr="00A30FFE">
              <w:rPr>
                <w:rFonts w:ascii="Times New Roman" w:hAnsi="Times New Roman" w:cs="Times New Roman"/>
                <w:sz w:val="20"/>
                <w:szCs w:val="20"/>
              </w:rPr>
              <w:t xml:space="preserve">± </w:t>
            </w:r>
          </w:p>
        </w:tc>
        <w:tc>
          <w:tcPr>
            <w:tcW w:w="1157" w:type="dxa"/>
            <w:tcMar>
              <w:top w:w="15" w:type="dxa"/>
              <w:left w:w="15" w:type="dxa"/>
              <w:bottom w:w="0" w:type="dxa"/>
              <w:right w:w="15" w:type="dxa"/>
            </w:tcMar>
            <w:vAlign w:val="center"/>
          </w:tcPr>
          <w:p w14:paraId="56133B87" w14:textId="3D2FE31D"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0.21</w:t>
            </w:r>
          </w:p>
        </w:tc>
        <w:tc>
          <w:tcPr>
            <w:tcW w:w="992" w:type="dxa"/>
            <w:tcMar>
              <w:top w:w="18" w:type="dxa"/>
              <w:left w:w="108" w:type="dxa"/>
              <w:bottom w:w="0" w:type="dxa"/>
              <w:right w:w="108" w:type="dxa"/>
            </w:tcMar>
            <w:vAlign w:val="center"/>
          </w:tcPr>
          <w:p w14:paraId="3ADF8CCD" w14:textId="01BB2EA5"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0.47</w:t>
            </w:r>
          </w:p>
        </w:tc>
        <w:tc>
          <w:tcPr>
            <w:tcW w:w="1134" w:type="dxa"/>
            <w:tcMar>
              <w:top w:w="18" w:type="dxa"/>
              <w:left w:w="108" w:type="dxa"/>
              <w:bottom w:w="0" w:type="dxa"/>
              <w:right w:w="108" w:type="dxa"/>
            </w:tcMar>
            <w:vAlign w:val="center"/>
          </w:tcPr>
          <w:p w14:paraId="2D295763" w14:textId="146AF688"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3.29</w:t>
            </w:r>
          </w:p>
        </w:tc>
        <w:tc>
          <w:tcPr>
            <w:tcW w:w="1276" w:type="dxa"/>
            <w:tcMar>
              <w:top w:w="18" w:type="dxa"/>
              <w:left w:w="108" w:type="dxa"/>
              <w:bottom w:w="0" w:type="dxa"/>
              <w:right w:w="108" w:type="dxa"/>
            </w:tcMar>
            <w:vAlign w:val="center"/>
          </w:tcPr>
          <w:p w14:paraId="260A2C4F" w14:textId="65AEBE6B"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0.2</w:t>
            </w:r>
          </w:p>
        </w:tc>
        <w:tc>
          <w:tcPr>
            <w:tcW w:w="1276" w:type="dxa"/>
            <w:tcMar>
              <w:top w:w="18" w:type="dxa"/>
              <w:left w:w="108" w:type="dxa"/>
              <w:bottom w:w="0" w:type="dxa"/>
              <w:right w:w="108" w:type="dxa"/>
            </w:tcMar>
            <w:vAlign w:val="center"/>
          </w:tcPr>
          <w:p w14:paraId="6F52A724" w14:textId="3D598D86"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0.35</w:t>
            </w:r>
          </w:p>
        </w:tc>
        <w:tc>
          <w:tcPr>
            <w:tcW w:w="992" w:type="dxa"/>
          </w:tcPr>
          <w:p w14:paraId="3364C308" w14:textId="7458DECB"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0.02</w:t>
            </w:r>
          </w:p>
        </w:tc>
      </w:tr>
      <w:tr w:rsidR="008C1322" w:rsidRPr="00A30FFE" w14:paraId="00A09615" w14:textId="3B9ACB3F" w:rsidTr="001A0D14">
        <w:trPr>
          <w:trHeight w:val="259"/>
        </w:trPr>
        <w:tc>
          <w:tcPr>
            <w:tcW w:w="2256" w:type="dxa"/>
            <w:gridSpan w:val="2"/>
            <w:tcMar>
              <w:top w:w="18" w:type="dxa"/>
              <w:left w:w="108" w:type="dxa"/>
              <w:bottom w:w="0" w:type="dxa"/>
              <w:right w:w="108" w:type="dxa"/>
            </w:tcMar>
            <w:vAlign w:val="bottom"/>
            <w:hideMark/>
          </w:tcPr>
          <w:p w14:paraId="30481F40" w14:textId="77777777"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CD (p=0.05) </w:t>
            </w:r>
          </w:p>
        </w:tc>
        <w:tc>
          <w:tcPr>
            <w:tcW w:w="1157" w:type="dxa"/>
            <w:tcMar>
              <w:top w:w="15" w:type="dxa"/>
              <w:left w:w="15" w:type="dxa"/>
              <w:bottom w:w="0" w:type="dxa"/>
              <w:right w:w="15" w:type="dxa"/>
            </w:tcMar>
            <w:vAlign w:val="center"/>
          </w:tcPr>
          <w:p w14:paraId="59E39B70" w14:textId="45B4D8BE"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0.71</w:t>
            </w:r>
          </w:p>
        </w:tc>
        <w:tc>
          <w:tcPr>
            <w:tcW w:w="992" w:type="dxa"/>
            <w:tcMar>
              <w:top w:w="18" w:type="dxa"/>
              <w:left w:w="108" w:type="dxa"/>
              <w:bottom w:w="0" w:type="dxa"/>
              <w:right w:w="108" w:type="dxa"/>
            </w:tcMar>
            <w:vAlign w:val="center"/>
          </w:tcPr>
          <w:p w14:paraId="0BCEF294" w14:textId="39C6D8CF"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1.63</w:t>
            </w:r>
          </w:p>
        </w:tc>
        <w:tc>
          <w:tcPr>
            <w:tcW w:w="1134" w:type="dxa"/>
            <w:tcMar>
              <w:top w:w="18" w:type="dxa"/>
              <w:left w:w="108" w:type="dxa"/>
              <w:bottom w:w="0" w:type="dxa"/>
              <w:right w:w="108" w:type="dxa"/>
            </w:tcMar>
            <w:vAlign w:val="center"/>
          </w:tcPr>
          <w:p w14:paraId="1D3CD7E8" w14:textId="681AE360"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11.37</w:t>
            </w:r>
          </w:p>
        </w:tc>
        <w:tc>
          <w:tcPr>
            <w:tcW w:w="1276" w:type="dxa"/>
            <w:tcMar>
              <w:top w:w="18" w:type="dxa"/>
              <w:left w:w="108" w:type="dxa"/>
              <w:bottom w:w="0" w:type="dxa"/>
              <w:right w:w="108" w:type="dxa"/>
            </w:tcMar>
            <w:vAlign w:val="center"/>
          </w:tcPr>
          <w:p w14:paraId="4233A557" w14:textId="3F042C40"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0.6</w:t>
            </w:r>
          </w:p>
        </w:tc>
        <w:tc>
          <w:tcPr>
            <w:tcW w:w="1276" w:type="dxa"/>
            <w:tcMar>
              <w:top w:w="18" w:type="dxa"/>
              <w:left w:w="108" w:type="dxa"/>
              <w:bottom w:w="0" w:type="dxa"/>
              <w:right w:w="108" w:type="dxa"/>
            </w:tcMar>
            <w:vAlign w:val="center"/>
          </w:tcPr>
          <w:p w14:paraId="525ACE13" w14:textId="3630F21A"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1.21</w:t>
            </w:r>
          </w:p>
        </w:tc>
        <w:tc>
          <w:tcPr>
            <w:tcW w:w="992" w:type="dxa"/>
          </w:tcPr>
          <w:p w14:paraId="3C73F259" w14:textId="3A496285"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0.07</w:t>
            </w:r>
          </w:p>
        </w:tc>
      </w:tr>
      <w:tr w:rsidR="008C1322" w:rsidRPr="00A30FFE" w14:paraId="26FF3E7F" w14:textId="47251E97" w:rsidTr="001A0D14">
        <w:trPr>
          <w:trHeight w:val="259"/>
        </w:trPr>
        <w:tc>
          <w:tcPr>
            <w:tcW w:w="2256" w:type="dxa"/>
            <w:gridSpan w:val="2"/>
            <w:tcMar>
              <w:top w:w="18" w:type="dxa"/>
              <w:left w:w="108" w:type="dxa"/>
              <w:bottom w:w="0" w:type="dxa"/>
              <w:right w:w="108" w:type="dxa"/>
            </w:tcMar>
            <w:vAlign w:val="bottom"/>
            <w:hideMark/>
          </w:tcPr>
          <w:p w14:paraId="2BAA5BAD" w14:textId="77777777"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C.V(%)</w:t>
            </w:r>
          </w:p>
        </w:tc>
        <w:tc>
          <w:tcPr>
            <w:tcW w:w="1157" w:type="dxa"/>
            <w:tcMar>
              <w:top w:w="15" w:type="dxa"/>
              <w:left w:w="15" w:type="dxa"/>
              <w:bottom w:w="0" w:type="dxa"/>
              <w:right w:w="15" w:type="dxa"/>
            </w:tcMar>
            <w:vAlign w:val="center"/>
          </w:tcPr>
          <w:p w14:paraId="418BD098" w14:textId="35AD25EE"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1.30</w:t>
            </w:r>
          </w:p>
        </w:tc>
        <w:tc>
          <w:tcPr>
            <w:tcW w:w="992" w:type="dxa"/>
            <w:tcMar>
              <w:top w:w="18" w:type="dxa"/>
              <w:left w:w="108" w:type="dxa"/>
              <w:bottom w:w="0" w:type="dxa"/>
              <w:right w:w="108" w:type="dxa"/>
            </w:tcMar>
            <w:vAlign w:val="center"/>
          </w:tcPr>
          <w:p w14:paraId="2BCE26E8" w14:textId="4BF121A2"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1.80</w:t>
            </w:r>
          </w:p>
        </w:tc>
        <w:tc>
          <w:tcPr>
            <w:tcW w:w="1134" w:type="dxa"/>
            <w:tcMar>
              <w:top w:w="18" w:type="dxa"/>
              <w:left w:w="108" w:type="dxa"/>
              <w:bottom w:w="0" w:type="dxa"/>
              <w:right w:w="108" w:type="dxa"/>
            </w:tcMar>
            <w:vAlign w:val="center"/>
          </w:tcPr>
          <w:p w14:paraId="1EB75F9C" w14:textId="61020B5A"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7.01</w:t>
            </w:r>
          </w:p>
        </w:tc>
        <w:tc>
          <w:tcPr>
            <w:tcW w:w="1276" w:type="dxa"/>
            <w:tcMar>
              <w:top w:w="18" w:type="dxa"/>
              <w:left w:w="108" w:type="dxa"/>
              <w:bottom w:w="0" w:type="dxa"/>
              <w:right w:w="108" w:type="dxa"/>
            </w:tcMar>
            <w:vAlign w:val="center"/>
          </w:tcPr>
          <w:p w14:paraId="7BDBA887" w14:textId="576C6606"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15.9</w:t>
            </w:r>
          </w:p>
        </w:tc>
        <w:tc>
          <w:tcPr>
            <w:tcW w:w="1276" w:type="dxa"/>
            <w:tcMar>
              <w:top w:w="18" w:type="dxa"/>
              <w:left w:w="108" w:type="dxa"/>
              <w:bottom w:w="0" w:type="dxa"/>
              <w:right w:w="108" w:type="dxa"/>
            </w:tcMar>
            <w:vAlign w:val="center"/>
          </w:tcPr>
          <w:p w14:paraId="34DD4079" w14:textId="32E3D202"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5.76</w:t>
            </w:r>
          </w:p>
        </w:tc>
        <w:tc>
          <w:tcPr>
            <w:tcW w:w="992" w:type="dxa"/>
          </w:tcPr>
          <w:p w14:paraId="76137406" w14:textId="76CBA5AA"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1.72</w:t>
            </w:r>
          </w:p>
        </w:tc>
      </w:tr>
      <w:tr w:rsidR="008C1322" w:rsidRPr="00A30FFE" w14:paraId="7E7B001B" w14:textId="77777777" w:rsidTr="001A0D14">
        <w:trPr>
          <w:trHeight w:val="135"/>
        </w:trPr>
        <w:tc>
          <w:tcPr>
            <w:tcW w:w="25" w:type="dxa"/>
          </w:tcPr>
          <w:p w14:paraId="1B339A6D" w14:textId="77777777" w:rsidR="008C1322" w:rsidRPr="00A30FFE" w:rsidRDefault="008C1322" w:rsidP="003A09E7">
            <w:pPr>
              <w:spacing w:after="0" w:line="240" w:lineRule="auto"/>
              <w:rPr>
                <w:rFonts w:ascii="Times New Roman" w:hAnsi="Times New Roman" w:cs="Times New Roman"/>
                <w:b/>
                <w:bCs/>
                <w:sz w:val="20"/>
                <w:szCs w:val="20"/>
              </w:rPr>
            </w:pPr>
          </w:p>
        </w:tc>
        <w:tc>
          <w:tcPr>
            <w:tcW w:w="9058" w:type="dxa"/>
            <w:gridSpan w:val="7"/>
            <w:tcMar>
              <w:top w:w="18" w:type="dxa"/>
              <w:left w:w="108" w:type="dxa"/>
              <w:bottom w:w="0" w:type="dxa"/>
              <w:right w:w="108" w:type="dxa"/>
            </w:tcMar>
            <w:vAlign w:val="center"/>
            <w:hideMark/>
          </w:tcPr>
          <w:p w14:paraId="290D4E21" w14:textId="6356FCF8"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b/>
                <w:bCs/>
                <w:sz w:val="20"/>
                <w:szCs w:val="20"/>
              </w:rPr>
              <w:t xml:space="preserve">Subplots: </w:t>
            </w:r>
            <w:proofErr w:type="spellStart"/>
            <w:r w:rsidRPr="00A30FFE">
              <w:rPr>
                <w:rFonts w:ascii="Times New Roman" w:hAnsi="Times New Roman" w:cs="Times New Roman"/>
                <w:b/>
                <w:bCs/>
                <w:sz w:val="20"/>
                <w:szCs w:val="20"/>
              </w:rPr>
              <w:t>Pre release</w:t>
            </w:r>
            <w:proofErr w:type="spellEnd"/>
            <w:r w:rsidRPr="00A30FFE">
              <w:rPr>
                <w:rFonts w:ascii="Times New Roman" w:hAnsi="Times New Roman" w:cs="Times New Roman"/>
                <w:b/>
                <w:bCs/>
                <w:sz w:val="20"/>
                <w:szCs w:val="20"/>
              </w:rPr>
              <w:t xml:space="preserve"> varieties (V)</w:t>
            </w:r>
            <w:r w:rsidRPr="00A30FFE">
              <w:rPr>
                <w:rFonts w:ascii="Times New Roman" w:hAnsi="Times New Roman" w:cs="Times New Roman"/>
                <w:sz w:val="20"/>
                <w:szCs w:val="20"/>
              </w:rPr>
              <w:t xml:space="preserve"> </w:t>
            </w:r>
          </w:p>
        </w:tc>
      </w:tr>
      <w:tr w:rsidR="0046622A" w:rsidRPr="00A30FFE" w14:paraId="25EC687A" w14:textId="25B80364" w:rsidTr="001A0D14">
        <w:trPr>
          <w:trHeight w:val="285"/>
        </w:trPr>
        <w:tc>
          <w:tcPr>
            <w:tcW w:w="2256" w:type="dxa"/>
            <w:gridSpan w:val="2"/>
            <w:tcMar>
              <w:top w:w="18" w:type="dxa"/>
              <w:left w:w="180" w:type="dxa"/>
              <w:bottom w:w="0" w:type="dxa"/>
              <w:right w:w="180" w:type="dxa"/>
            </w:tcMar>
            <w:hideMark/>
          </w:tcPr>
          <w:p w14:paraId="4FC00DE2" w14:textId="7685AAA1" w:rsidR="0046622A" w:rsidRPr="00A30FFE" w:rsidRDefault="0046622A" w:rsidP="0046622A">
            <w:pPr>
              <w:spacing w:after="0" w:line="240" w:lineRule="auto"/>
              <w:jc w:val="both"/>
              <w:rPr>
                <w:rFonts w:ascii="Times New Roman" w:hAnsi="Times New Roman" w:cs="Times New Roman"/>
                <w:sz w:val="20"/>
                <w:szCs w:val="20"/>
              </w:rPr>
            </w:pPr>
            <w:r w:rsidRPr="00A30FFE">
              <w:rPr>
                <w:rFonts w:ascii="Times New Roman" w:hAnsi="Times New Roman" w:cs="Times New Roman"/>
                <w:sz w:val="20"/>
                <w:szCs w:val="20"/>
              </w:rPr>
              <w:t xml:space="preserve">V1: </w:t>
            </w:r>
            <w:r w:rsidR="00E21F8C" w:rsidRPr="00A30FFE">
              <w:rPr>
                <w:rFonts w:ascii="Times New Roman" w:hAnsi="Times New Roman" w:cs="Times New Roman"/>
                <w:sz w:val="20"/>
                <w:szCs w:val="20"/>
              </w:rPr>
              <w:t>B</w:t>
            </w:r>
            <w:r w:rsidRPr="00A30FFE">
              <w:rPr>
                <w:rFonts w:ascii="Times New Roman" w:hAnsi="Times New Roman" w:cs="Times New Roman"/>
                <w:sz w:val="20"/>
                <w:szCs w:val="20"/>
              </w:rPr>
              <w:t xml:space="preserve">MV </w:t>
            </w:r>
            <w:r w:rsidR="00E21F8C" w:rsidRPr="00A30FFE">
              <w:rPr>
                <w:rFonts w:ascii="Times New Roman" w:hAnsi="Times New Roman" w:cs="Times New Roman"/>
                <w:sz w:val="20"/>
                <w:szCs w:val="20"/>
              </w:rPr>
              <w:t>627</w:t>
            </w:r>
          </w:p>
        </w:tc>
        <w:tc>
          <w:tcPr>
            <w:tcW w:w="1157" w:type="dxa"/>
            <w:tcMar>
              <w:top w:w="15" w:type="dxa"/>
              <w:left w:w="15" w:type="dxa"/>
              <w:bottom w:w="0" w:type="dxa"/>
              <w:right w:w="15" w:type="dxa"/>
            </w:tcMar>
            <w:vAlign w:val="bottom"/>
          </w:tcPr>
          <w:p w14:paraId="15E17D88" w14:textId="26BA2888"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43.3</w:t>
            </w:r>
          </w:p>
        </w:tc>
        <w:tc>
          <w:tcPr>
            <w:tcW w:w="992" w:type="dxa"/>
            <w:tcMar>
              <w:top w:w="18" w:type="dxa"/>
              <w:left w:w="180" w:type="dxa"/>
              <w:bottom w:w="0" w:type="dxa"/>
              <w:right w:w="180" w:type="dxa"/>
            </w:tcMar>
            <w:vAlign w:val="bottom"/>
          </w:tcPr>
          <w:p w14:paraId="06998980" w14:textId="2D7EEF87"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74.5</w:t>
            </w:r>
          </w:p>
        </w:tc>
        <w:tc>
          <w:tcPr>
            <w:tcW w:w="1134" w:type="dxa"/>
            <w:tcMar>
              <w:top w:w="18" w:type="dxa"/>
              <w:left w:w="180" w:type="dxa"/>
              <w:bottom w:w="0" w:type="dxa"/>
              <w:right w:w="180" w:type="dxa"/>
            </w:tcMar>
            <w:vAlign w:val="bottom"/>
          </w:tcPr>
          <w:p w14:paraId="4B3CA4BA" w14:textId="409BDAD3"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133.3</w:t>
            </w:r>
          </w:p>
        </w:tc>
        <w:tc>
          <w:tcPr>
            <w:tcW w:w="1276" w:type="dxa"/>
            <w:tcMar>
              <w:top w:w="18" w:type="dxa"/>
              <w:left w:w="180" w:type="dxa"/>
              <w:bottom w:w="0" w:type="dxa"/>
              <w:right w:w="180" w:type="dxa"/>
            </w:tcMar>
            <w:vAlign w:val="bottom"/>
          </w:tcPr>
          <w:p w14:paraId="70885A5F" w14:textId="229FB595"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3.4</w:t>
            </w:r>
          </w:p>
        </w:tc>
        <w:tc>
          <w:tcPr>
            <w:tcW w:w="1276" w:type="dxa"/>
            <w:tcMar>
              <w:top w:w="18" w:type="dxa"/>
              <w:left w:w="180" w:type="dxa"/>
              <w:bottom w:w="0" w:type="dxa"/>
              <w:right w:w="180" w:type="dxa"/>
            </w:tcMar>
            <w:vAlign w:val="bottom"/>
          </w:tcPr>
          <w:p w14:paraId="39FFD072" w14:textId="3178990A"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18.1</w:t>
            </w:r>
          </w:p>
        </w:tc>
        <w:tc>
          <w:tcPr>
            <w:tcW w:w="992" w:type="dxa"/>
            <w:vAlign w:val="bottom"/>
          </w:tcPr>
          <w:p w14:paraId="1F66EB39" w14:textId="4F2B2BF8"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3.51</w:t>
            </w:r>
          </w:p>
        </w:tc>
      </w:tr>
      <w:tr w:rsidR="0046622A" w:rsidRPr="00A30FFE" w14:paraId="626B7BAF" w14:textId="4A5A9FA8" w:rsidTr="001A0D14">
        <w:trPr>
          <w:trHeight w:val="233"/>
        </w:trPr>
        <w:tc>
          <w:tcPr>
            <w:tcW w:w="2256" w:type="dxa"/>
            <w:gridSpan w:val="2"/>
            <w:tcMar>
              <w:top w:w="18" w:type="dxa"/>
              <w:left w:w="180" w:type="dxa"/>
              <w:bottom w:w="0" w:type="dxa"/>
              <w:right w:w="180" w:type="dxa"/>
            </w:tcMar>
            <w:hideMark/>
          </w:tcPr>
          <w:p w14:paraId="7970D999" w14:textId="050F400B" w:rsidR="0046622A" w:rsidRPr="00A30FFE" w:rsidRDefault="0046622A" w:rsidP="0046622A">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V2: </w:t>
            </w:r>
            <w:r w:rsidR="00E21F8C" w:rsidRPr="00A30FFE">
              <w:rPr>
                <w:rFonts w:ascii="Times New Roman" w:hAnsi="Times New Roman" w:cs="Times New Roman"/>
                <w:sz w:val="20"/>
                <w:szCs w:val="20"/>
              </w:rPr>
              <w:t>CBYMV-1 (NC)</w:t>
            </w:r>
          </w:p>
        </w:tc>
        <w:tc>
          <w:tcPr>
            <w:tcW w:w="1157" w:type="dxa"/>
            <w:tcMar>
              <w:top w:w="15" w:type="dxa"/>
              <w:left w:w="15" w:type="dxa"/>
              <w:bottom w:w="0" w:type="dxa"/>
              <w:right w:w="15" w:type="dxa"/>
            </w:tcMar>
            <w:vAlign w:val="bottom"/>
          </w:tcPr>
          <w:p w14:paraId="7958B525" w14:textId="1234F53D"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48.2</w:t>
            </w:r>
          </w:p>
        </w:tc>
        <w:tc>
          <w:tcPr>
            <w:tcW w:w="992" w:type="dxa"/>
            <w:tcMar>
              <w:top w:w="18" w:type="dxa"/>
              <w:left w:w="180" w:type="dxa"/>
              <w:bottom w:w="0" w:type="dxa"/>
              <w:right w:w="180" w:type="dxa"/>
            </w:tcMar>
            <w:vAlign w:val="bottom"/>
          </w:tcPr>
          <w:p w14:paraId="5B2A424D" w14:textId="3E097343"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78.8</w:t>
            </w:r>
          </w:p>
        </w:tc>
        <w:tc>
          <w:tcPr>
            <w:tcW w:w="1134" w:type="dxa"/>
            <w:tcMar>
              <w:top w:w="18" w:type="dxa"/>
              <w:left w:w="180" w:type="dxa"/>
              <w:bottom w:w="0" w:type="dxa"/>
              <w:right w:w="180" w:type="dxa"/>
            </w:tcMar>
            <w:vAlign w:val="bottom"/>
          </w:tcPr>
          <w:p w14:paraId="7F3E7988" w14:textId="3626AA0B"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138.4</w:t>
            </w:r>
          </w:p>
        </w:tc>
        <w:tc>
          <w:tcPr>
            <w:tcW w:w="1276" w:type="dxa"/>
            <w:tcMar>
              <w:top w:w="18" w:type="dxa"/>
              <w:left w:w="180" w:type="dxa"/>
              <w:bottom w:w="0" w:type="dxa"/>
              <w:right w:w="180" w:type="dxa"/>
            </w:tcMar>
            <w:vAlign w:val="bottom"/>
          </w:tcPr>
          <w:p w14:paraId="1AC95663" w14:textId="6405DF28"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3.6</w:t>
            </w:r>
          </w:p>
        </w:tc>
        <w:tc>
          <w:tcPr>
            <w:tcW w:w="1276" w:type="dxa"/>
            <w:tcMar>
              <w:top w:w="18" w:type="dxa"/>
              <w:left w:w="180" w:type="dxa"/>
              <w:bottom w:w="0" w:type="dxa"/>
              <w:right w:w="180" w:type="dxa"/>
            </w:tcMar>
            <w:vAlign w:val="bottom"/>
          </w:tcPr>
          <w:p w14:paraId="3903D0BC" w14:textId="7A93E3E7"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19.1</w:t>
            </w:r>
          </w:p>
        </w:tc>
        <w:tc>
          <w:tcPr>
            <w:tcW w:w="992" w:type="dxa"/>
            <w:vAlign w:val="bottom"/>
          </w:tcPr>
          <w:p w14:paraId="11ABC17B" w14:textId="4642A9FA"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3.52</w:t>
            </w:r>
          </w:p>
        </w:tc>
      </w:tr>
      <w:tr w:rsidR="0046622A" w:rsidRPr="00A30FFE" w14:paraId="4BFAD96C" w14:textId="052A502C" w:rsidTr="001A0D14">
        <w:trPr>
          <w:trHeight w:val="265"/>
        </w:trPr>
        <w:tc>
          <w:tcPr>
            <w:tcW w:w="2256" w:type="dxa"/>
            <w:gridSpan w:val="2"/>
            <w:tcMar>
              <w:top w:w="18" w:type="dxa"/>
              <w:left w:w="180" w:type="dxa"/>
              <w:bottom w:w="0" w:type="dxa"/>
              <w:right w:w="180" w:type="dxa"/>
            </w:tcMar>
            <w:hideMark/>
          </w:tcPr>
          <w:p w14:paraId="5074DC0A" w14:textId="63FFE682" w:rsidR="0046622A" w:rsidRPr="00A30FFE" w:rsidRDefault="0046622A" w:rsidP="0046622A">
            <w:pPr>
              <w:spacing w:after="0" w:line="240" w:lineRule="auto"/>
              <w:jc w:val="both"/>
              <w:rPr>
                <w:rFonts w:ascii="Times New Roman" w:hAnsi="Times New Roman" w:cs="Times New Roman"/>
                <w:sz w:val="20"/>
                <w:szCs w:val="20"/>
              </w:rPr>
            </w:pPr>
            <w:r w:rsidRPr="00A30FFE">
              <w:rPr>
                <w:rFonts w:ascii="Times New Roman" w:hAnsi="Times New Roman" w:cs="Times New Roman"/>
                <w:sz w:val="20"/>
                <w:szCs w:val="20"/>
              </w:rPr>
              <w:t xml:space="preserve">V3: </w:t>
            </w:r>
            <w:r w:rsidR="00E21F8C" w:rsidRPr="00A30FFE">
              <w:rPr>
                <w:rFonts w:ascii="Times New Roman" w:hAnsi="Times New Roman" w:cs="Times New Roman"/>
                <w:sz w:val="20"/>
                <w:szCs w:val="20"/>
              </w:rPr>
              <w:t>VL 207</w:t>
            </w:r>
            <w:r w:rsidRPr="00A30FFE">
              <w:rPr>
                <w:rFonts w:ascii="Times New Roman" w:hAnsi="Times New Roman" w:cs="Times New Roman"/>
                <w:sz w:val="20"/>
                <w:szCs w:val="20"/>
              </w:rPr>
              <w:t xml:space="preserve"> (NC)</w:t>
            </w:r>
          </w:p>
        </w:tc>
        <w:tc>
          <w:tcPr>
            <w:tcW w:w="1157" w:type="dxa"/>
            <w:tcMar>
              <w:top w:w="15" w:type="dxa"/>
              <w:left w:w="15" w:type="dxa"/>
              <w:bottom w:w="0" w:type="dxa"/>
              <w:right w:w="15" w:type="dxa"/>
            </w:tcMar>
            <w:vAlign w:val="bottom"/>
          </w:tcPr>
          <w:p w14:paraId="2E2A41F4" w14:textId="5F513870"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51.2</w:t>
            </w:r>
          </w:p>
        </w:tc>
        <w:tc>
          <w:tcPr>
            <w:tcW w:w="992" w:type="dxa"/>
            <w:tcMar>
              <w:top w:w="18" w:type="dxa"/>
              <w:left w:w="180" w:type="dxa"/>
              <w:bottom w:w="0" w:type="dxa"/>
              <w:right w:w="180" w:type="dxa"/>
            </w:tcMar>
            <w:vAlign w:val="bottom"/>
          </w:tcPr>
          <w:p w14:paraId="2630EAB6" w14:textId="5391E0C3"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82.0</w:t>
            </w:r>
          </w:p>
        </w:tc>
        <w:tc>
          <w:tcPr>
            <w:tcW w:w="1134" w:type="dxa"/>
            <w:tcMar>
              <w:top w:w="18" w:type="dxa"/>
              <w:left w:w="180" w:type="dxa"/>
              <w:bottom w:w="0" w:type="dxa"/>
              <w:right w:w="180" w:type="dxa"/>
            </w:tcMar>
            <w:vAlign w:val="bottom"/>
          </w:tcPr>
          <w:p w14:paraId="3DA8FD04" w14:textId="0456363A"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150.5</w:t>
            </w:r>
          </w:p>
        </w:tc>
        <w:tc>
          <w:tcPr>
            <w:tcW w:w="1276" w:type="dxa"/>
            <w:tcMar>
              <w:top w:w="18" w:type="dxa"/>
              <w:left w:w="180" w:type="dxa"/>
              <w:bottom w:w="0" w:type="dxa"/>
              <w:right w:w="180" w:type="dxa"/>
            </w:tcMar>
            <w:vAlign w:val="bottom"/>
          </w:tcPr>
          <w:p w14:paraId="16FF6570" w14:textId="504EED0D"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2.9</w:t>
            </w:r>
          </w:p>
        </w:tc>
        <w:tc>
          <w:tcPr>
            <w:tcW w:w="1276" w:type="dxa"/>
            <w:tcMar>
              <w:top w:w="18" w:type="dxa"/>
              <w:left w:w="180" w:type="dxa"/>
              <w:bottom w:w="0" w:type="dxa"/>
              <w:right w:w="180" w:type="dxa"/>
            </w:tcMar>
            <w:vAlign w:val="bottom"/>
          </w:tcPr>
          <w:p w14:paraId="5EE32B23" w14:textId="169B1BDE"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17.5</w:t>
            </w:r>
          </w:p>
        </w:tc>
        <w:tc>
          <w:tcPr>
            <w:tcW w:w="992" w:type="dxa"/>
            <w:vAlign w:val="bottom"/>
          </w:tcPr>
          <w:p w14:paraId="43525C36" w14:textId="067FB058"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3.40</w:t>
            </w:r>
          </w:p>
        </w:tc>
      </w:tr>
      <w:tr w:rsidR="008C1322" w:rsidRPr="00A30FFE" w14:paraId="04CE4EF3" w14:textId="49A84E3F" w:rsidTr="001A0D14">
        <w:trPr>
          <w:trHeight w:val="293"/>
        </w:trPr>
        <w:tc>
          <w:tcPr>
            <w:tcW w:w="2256" w:type="dxa"/>
            <w:gridSpan w:val="2"/>
            <w:tcMar>
              <w:top w:w="18" w:type="dxa"/>
              <w:left w:w="108" w:type="dxa"/>
              <w:bottom w:w="0" w:type="dxa"/>
              <w:right w:w="108" w:type="dxa"/>
            </w:tcMar>
            <w:vAlign w:val="bottom"/>
            <w:hideMark/>
          </w:tcPr>
          <w:p w14:paraId="10620442" w14:textId="77777777" w:rsidR="008C1322" w:rsidRPr="00A30FFE" w:rsidRDefault="008C1322" w:rsidP="003A09E7">
            <w:pPr>
              <w:spacing w:after="0" w:line="240" w:lineRule="auto"/>
              <w:rPr>
                <w:rFonts w:ascii="Times New Roman" w:hAnsi="Times New Roman" w:cs="Times New Roman"/>
                <w:sz w:val="20"/>
                <w:szCs w:val="20"/>
              </w:rPr>
            </w:pPr>
            <w:proofErr w:type="spellStart"/>
            <w:proofErr w:type="gramStart"/>
            <w:r w:rsidRPr="00A30FFE">
              <w:rPr>
                <w:rFonts w:ascii="Times New Roman" w:hAnsi="Times New Roman" w:cs="Times New Roman"/>
                <w:sz w:val="20"/>
                <w:szCs w:val="20"/>
              </w:rPr>
              <w:t>S.Em</w:t>
            </w:r>
            <w:proofErr w:type="spellEnd"/>
            <w:proofErr w:type="gramEnd"/>
            <w:r w:rsidRPr="00A30FFE">
              <w:rPr>
                <w:rFonts w:ascii="Times New Roman" w:hAnsi="Times New Roman" w:cs="Times New Roman"/>
                <w:sz w:val="20"/>
                <w:szCs w:val="20"/>
              </w:rPr>
              <w:t xml:space="preserve">± </w:t>
            </w:r>
          </w:p>
        </w:tc>
        <w:tc>
          <w:tcPr>
            <w:tcW w:w="1157" w:type="dxa"/>
            <w:tcMar>
              <w:top w:w="15" w:type="dxa"/>
              <w:left w:w="15" w:type="dxa"/>
              <w:bottom w:w="0" w:type="dxa"/>
              <w:right w:w="15" w:type="dxa"/>
            </w:tcMar>
            <w:vAlign w:val="center"/>
          </w:tcPr>
          <w:p w14:paraId="1B4A0C0E" w14:textId="1988C4FE"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0.25</w:t>
            </w:r>
          </w:p>
        </w:tc>
        <w:tc>
          <w:tcPr>
            <w:tcW w:w="992" w:type="dxa"/>
            <w:tcMar>
              <w:top w:w="18" w:type="dxa"/>
              <w:left w:w="108" w:type="dxa"/>
              <w:bottom w:w="0" w:type="dxa"/>
              <w:right w:w="108" w:type="dxa"/>
            </w:tcMar>
            <w:vAlign w:val="center"/>
          </w:tcPr>
          <w:p w14:paraId="02BD31C8" w14:textId="0C86DC27"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0.36</w:t>
            </w:r>
          </w:p>
        </w:tc>
        <w:tc>
          <w:tcPr>
            <w:tcW w:w="1134" w:type="dxa"/>
            <w:tcMar>
              <w:top w:w="18" w:type="dxa"/>
              <w:left w:w="108" w:type="dxa"/>
              <w:bottom w:w="0" w:type="dxa"/>
              <w:right w:w="108" w:type="dxa"/>
            </w:tcMar>
            <w:vAlign w:val="center"/>
          </w:tcPr>
          <w:p w14:paraId="2F2B7E14" w14:textId="0867750D"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2.41</w:t>
            </w:r>
          </w:p>
        </w:tc>
        <w:tc>
          <w:tcPr>
            <w:tcW w:w="1276" w:type="dxa"/>
            <w:tcMar>
              <w:top w:w="18" w:type="dxa"/>
              <w:left w:w="108" w:type="dxa"/>
              <w:bottom w:w="0" w:type="dxa"/>
              <w:right w:w="108" w:type="dxa"/>
            </w:tcMar>
            <w:vAlign w:val="center"/>
          </w:tcPr>
          <w:p w14:paraId="3290967E" w14:textId="075E87F0"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0.1</w:t>
            </w:r>
          </w:p>
        </w:tc>
        <w:tc>
          <w:tcPr>
            <w:tcW w:w="1276" w:type="dxa"/>
            <w:tcMar>
              <w:top w:w="18" w:type="dxa"/>
              <w:left w:w="108" w:type="dxa"/>
              <w:bottom w:w="0" w:type="dxa"/>
              <w:right w:w="108" w:type="dxa"/>
            </w:tcMar>
            <w:vAlign w:val="center"/>
          </w:tcPr>
          <w:p w14:paraId="6FEA265A" w14:textId="6BF93A77"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0.39</w:t>
            </w:r>
          </w:p>
        </w:tc>
        <w:tc>
          <w:tcPr>
            <w:tcW w:w="992" w:type="dxa"/>
          </w:tcPr>
          <w:p w14:paraId="58CE9D6D" w14:textId="2C82205F"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0.03</w:t>
            </w:r>
          </w:p>
        </w:tc>
      </w:tr>
      <w:tr w:rsidR="008C1322" w:rsidRPr="00A30FFE" w14:paraId="015C8647" w14:textId="097A56F0" w:rsidTr="001A0D14">
        <w:trPr>
          <w:trHeight w:val="255"/>
        </w:trPr>
        <w:tc>
          <w:tcPr>
            <w:tcW w:w="2256" w:type="dxa"/>
            <w:gridSpan w:val="2"/>
            <w:tcMar>
              <w:top w:w="18" w:type="dxa"/>
              <w:left w:w="108" w:type="dxa"/>
              <w:bottom w:w="0" w:type="dxa"/>
              <w:right w:w="108" w:type="dxa"/>
            </w:tcMar>
            <w:vAlign w:val="bottom"/>
            <w:hideMark/>
          </w:tcPr>
          <w:p w14:paraId="79B76451" w14:textId="77777777"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CD (p=0.05) </w:t>
            </w:r>
          </w:p>
        </w:tc>
        <w:tc>
          <w:tcPr>
            <w:tcW w:w="1157" w:type="dxa"/>
            <w:tcMar>
              <w:top w:w="15" w:type="dxa"/>
              <w:left w:w="15" w:type="dxa"/>
              <w:bottom w:w="0" w:type="dxa"/>
              <w:right w:w="15" w:type="dxa"/>
            </w:tcMar>
            <w:vAlign w:val="center"/>
          </w:tcPr>
          <w:p w14:paraId="0B905F6E" w14:textId="07AC66A1"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0.75</w:t>
            </w:r>
          </w:p>
        </w:tc>
        <w:tc>
          <w:tcPr>
            <w:tcW w:w="992" w:type="dxa"/>
            <w:tcMar>
              <w:top w:w="18" w:type="dxa"/>
              <w:left w:w="108" w:type="dxa"/>
              <w:bottom w:w="0" w:type="dxa"/>
              <w:right w:w="108" w:type="dxa"/>
            </w:tcMar>
            <w:vAlign w:val="center"/>
          </w:tcPr>
          <w:p w14:paraId="3CA9B6EF" w14:textId="1AF6783E"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1.07</w:t>
            </w:r>
          </w:p>
        </w:tc>
        <w:tc>
          <w:tcPr>
            <w:tcW w:w="1134" w:type="dxa"/>
            <w:tcMar>
              <w:top w:w="18" w:type="dxa"/>
              <w:left w:w="108" w:type="dxa"/>
              <w:bottom w:w="0" w:type="dxa"/>
              <w:right w:w="108" w:type="dxa"/>
            </w:tcMar>
            <w:vAlign w:val="center"/>
          </w:tcPr>
          <w:p w14:paraId="55DBBC99" w14:textId="7EC5331D"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7.23</w:t>
            </w:r>
          </w:p>
        </w:tc>
        <w:tc>
          <w:tcPr>
            <w:tcW w:w="1276" w:type="dxa"/>
            <w:tcMar>
              <w:top w:w="18" w:type="dxa"/>
              <w:left w:w="108" w:type="dxa"/>
              <w:bottom w:w="0" w:type="dxa"/>
              <w:right w:w="108" w:type="dxa"/>
            </w:tcMar>
            <w:vAlign w:val="center"/>
          </w:tcPr>
          <w:p w14:paraId="69DF2840" w14:textId="0ADF5C60"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0.3</w:t>
            </w:r>
          </w:p>
        </w:tc>
        <w:tc>
          <w:tcPr>
            <w:tcW w:w="1276" w:type="dxa"/>
            <w:tcMar>
              <w:top w:w="18" w:type="dxa"/>
              <w:left w:w="108" w:type="dxa"/>
              <w:bottom w:w="0" w:type="dxa"/>
              <w:right w:w="108" w:type="dxa"/>
            </w:tcMar>
            <w:vAlign w:val="center"/>
          </w:tcPr>
          <w:p w14:paraId="311803F4" w14:textId="12454DD7"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1.16</w:t>
            </w:r>
          </w:p>
        </w:tc>
        <w:tc>
          <w:tcPr>
            <w:tcW w:w="992" w:type="dxa"/>
          </w:tcPr>
          <w:p w14:paraId="3565DDBA" w14:textId="2946F942"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0.07</w:t>
            </w:r>
          </w:p>
        </w:tc>
      </w:tr>
      <w:tr w:rsidR="008C1322" w:rsidRPr="00A30FFE" w14:paraId="2D07B408" w14:textId="1FF7E650" w:rsidTr="001A0D14">
        <w:trPr>
          <w:trHeight w:val="255"/>
        </w:trPr>
        <w:tc>
          <w:tcPr>
            <w:tcW w:w="2256" w:type="dxa"/>
            <w:gridSpan w:val="2"/>
            <w:tcMar>
              <w:top w:w="18" w:type="dxa"/>
              <w:left w:w="108" w:type="dxa"/>
              <w:bottom w:w="0" w:type="dxa"/>
              <w:right w:w="108" w:type="dxa"/>
            </w:tcMar>
            <w:vAlign w:val="bottom"/>
            <w:hideMark/>
          </w:tcPr>
          <w:p w14:paraId="55981514" w14:textId="77777777"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C.V(%)</w:t>
            </w:r>
          </w:p>
        </w:tc>
        <w:tc>
          <w:tcPr>
            <w:tcW w:w="1157" w:type="dxa"/>
            <w:tcMar>
              <w:top w:w="15" w:type="dxa"/>
              <w:left w:w="15" w:type="dxa"/>
              <w:bottom w:w="0" w:type="dxa"/>
              <w:right w:w="15" w:type="dxa"/>
            </w:tcMar>
            <w:vAlign w:val="center"/>
          </w:tcPr>
          <w:p w14:paraId="466D7E74" w14:textId="439BFC42"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1.82</w:t>
            </w:r>
          </w:p>
        </w:tc>
        <w:tc>
          <w:tcPr>
            <w:tcW w:w="992" w:type="dxa"/>
            <w:tcMar>
              <w:top w:w="18" w:type="dxa"/>
              <w:left w:w="108" w:type="dxa"/>
              <w:bottom w:w="0" w:type="dxa"/>
              <w:right w:w="108" w:type="dxa"/>
            </w:tcMar>
            <w:vAlign w:val="center"/>
          </w:tcPr>
          <w:p w14:paraId="7198F371" w14:textId="745792EA"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1.58</w:t>
            </w:r>
          </w:p>
        </w:tc>
        <w:tc>
          <w:tcPr>
            <w:tcW w:w="1134" w:type="dxa"/>
            <w:tcMar>
              <w:top w:w="18" w:type="dxa"/>
              <w:left w:w="108" w:type="dxa"/>
              <w:bottom w:w="0" w:type="dxa"/>
              <w:right w:w="108" w:type="dxa"/>
            </w:tcMar>
            <w:vAlign w:val="center"/>
          </w:tcPr>
          <w:p w14:paraId="13C024F3" w14:textId="5C169C02"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5.94</w:t>
            </w:r>
          </w:p>
        </w:tc>
        <w:tc>
          <w:tcPr>
            <w:tcW w:w="1276" w:type="dxa"/>
            <w:tcMar>
              <w:top w:w="18" w:type="dxa"/>
              <w:left w:w="108" w:type="dxa"/>
              <w:bottom w:w="0" w:type="dxa"/>
              <w:right w:w="108" w:type="dxa"/>
            </w:tcMar>
            <w:vAlign w:val="center"/>
          </w:tcPr>
          <w:p w14:paraId="4D562B29" w14:textId="55BBD641"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11.4</w:t>
            </w:r>
          </w:p>
        </w:tc>
        <w:tc>
          <w:tcPr>
            <w:tcW w:w="1276" w:type="dxa"/>
            <w:tcMar>
              <w:top w:w="18" w:type="dxa"/>
              <w:left w:w="108" w:type="dxa"/>
              <w:bottom w:w="0" w:type="dxa"/>
              <w:right w:w="108" w:type="dxa"/>
            </w:tcMar>
            <w:vAlign w:val="center"/>
          </w:tcPr>
          <w:p w14:paraId="7DC2962A" w14:textId="450A4D97"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7.32</w:t>
            </w:r>
          </w:p>
        </w:tc>
        <w:tc>
          <w:tcPr>
            <w:tcW w:w="992" w:type="dxa"/>
          </w:tcPr>
          <w:p w14:paraId="044B5851" w14:textId="58EEB3DB"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2.49</w:t>
            </w:r>
          </w:p>
        </w:tc>
      </w:tr>
      <w:tr w:rsidR="008C1322" w:rsidRPr="00A30FFE" w14:paraId="3350AE3C" w14:textId="5987D951" w:rsidTr="001A0D14">
        <w:trPr>
          <w:trHeight w:val="203"/>
        </w:trPr>
        <w:tc>
          <w:tcPr>
            <w:tcW w:w="2256" w:type="dxa"/>
            <w:gridSpan w:val="2"/>
            <w:tcMar>
              <w:top w:w="18" w:type="dxa"/>
              <w:left w:w="108" w:type="dxa"/>
              <w:bottom w:w="0" w:type="dxa"/>
              <w:right w:w="108" w:type="dxa"/>
            </w:tcMar>
            <w:vAlign w:val="bottom"/>
            <w:hideMark/>
          </w:tcPr>
          <w:p w14:paraId="1B926A9B" w14:textId="77777777"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Interaction </w:t>
            </w:r>
          </w:p>
        </w:tc>
        <w:tc>
          <w:tcPr>
            <w:tcW w:w="1157" w:type="dxa"/>
            <w:tcMar>
              <w:top w:w="15" w:type="dxa"/>
              <w:left w:w="15" w:type="dxa"/>
              <w:bottom w:w="0" w:type="dxa"/>
              <w:right w:w="15" w:type="dxa"/>
            </w:tcMar>
            <w:vAlign w:val="center"/>
            <w:hideMark/>
          </w:tcPr>
          <w:p w14:paraId="5B106BA9" w14:textId="77777777" w:rsidR="008C1322" w:rsidRPr="00A30FFE" w:rsidRDefault="008C1322" w:rsidP="003A09E7">
            <w:pPr>
              <w:spacing w:after="0" w:line="240" w:lineRule="auto"/>
              <w:jc w:val="center"/>
              <w:rPr>
                <w:rFonts w:ascii="Times New Roman" w:hAnsi="Times New Roman" w:cs="Times New Roman"/>
                <w:sz w:val="20"/>
                <w:szCs w:val="20"/>
              </w:rPr>
            </w:pPr>
          </w:p>
        </w:tc>
        <w:tc>
          <w:tcPr>
            <w:tcW w:w="992" w:type="dxa"/>
            <w:tcMar>
              <w:top w:w="18" w:type="dxa"/>
              <w:left w:w="108" w:type="dxa"/>
              <w:bottom w:w="0" w:type="dxa"/>
              <w:right w:w="108" w:type="dxa"/>
            </w:tcMar>
            <w:vAlign w:val="center"/>
            <w:hideMark/>
          </w:tcPr>
          <w:p w14:paraId="1FFF2ACE" w14:textId="77777777" w:rsidR="008C1322" w:rsidRPr="00A30FFE" w:rsidRDefault="008C1322" w:rsidP="003A09E7">
            <w:pPr>
              <w:spacing w:after="0" w:line="240" w:lineRule="auto"/>
              <w:jc w:val="center"/>
              <w:rPr>
                <w:rFonts w:ascii="Times New Roman" w:hAnsi="Times New Roman" w:cs="Times New Roman"/>
                <w:sz w:val="20"/>
                <w:szCs w:val="20"/>
              </w:rPr>
            </w:pPr>
          </w:p>
        </w:tc>
        <w:tc>
          <w:tcPr>
            <w:tcW w:w="1134" w:type="dxa"/>
            <w:tcMar>
              <w:top w:w="18" w:type="dxa"/>
              <w:left w:w="108" w:type="dxa"/>
              <w:bottom w:w="0" w:type="dxa"/>
              <w:right w:w="108" w:type="dxa"/>
            </w:tcMar>
            <w:vAlign w:val="center"/>
            <w:hideMark/>
          </w:tcPr>
          <w:p w14:paraId="1B19F6B5" w14:textId="77777777" w:rsidR="008C1322" w:rsidRPr="00A30FFE" w:rsidRDefault="008C1322" w:rsidP="003A09E7">
            <w:pPr>
              <w:spacing w:after="0" w:line="240" w:lineRule="auto"/>
              <w:jc w:val="center"/>
              <w:rPr>
                <w:rFonts w:ascii="Times New Roman" w:hAnsi="Times New Roman" w:cs="Times New Roman"/>
                <w:sz w:val="20"/>
                <w:szCs w:val="20"/>
              </w:rPr>
            </w:pPr>
          </w:p>
        </w:tc>
        <w:tc>
          <w:tcPr>
            <w:tcW w:w="1276" w:type="dxa"/>
            <w:tcMar>
              <w:top w:w="18" w:type="dxa"/>
              <w:left w:w="108" w:type="dxa"/>
              <w:bottom w:w="0" w:type="dxa"/>
              <w:right w:w="108" w:type="dxa"/>
            </w:tcMar>
            <w:vAlign w:val="center"/>
            <w:hideMark/>
          </w:tcPr>
          <w:p w14:paraId="4E1A3760" w14:textId="77777777" w:rsidR="008C1322" w:rsidRPr="00A30FFE" w:rsidRDefault="008C1322" w:rsidP="003A09E7">
            <w:pPr>
              <w:spacing w:after="0" w:line="240" w:lineRule="auto"/>
              <w:jc w:val="center"/>
              <w:rPr>
                <w:rFonts w:ascii="Times New Roman" w:hAnsi="Times New Roman" w:cs="Times New Roman"/>
                <w:sz w:val="20"/>
                <w:szCs w:val="20"/>
              </w:rPr>
            </w:pPr>
          </w:p>
        </w:tc>
        <w:tc>
          <w:tcPr>
            <w:tcW w:w="1276" w:type="dxa"/>
            <w:tcMar>
              <w:top w:w="18" w:type="dxa"/>
              <w:left w:w="108" w:type="dxa"/>
              <w:bottom w:w="0" w:type="dxa"/>
              <w:right w:w="108" w:type="dxa"/>
            </w:tcMar>
            <w:vAlign w:val="center"/>
            <w:hideMark/>
          </w:tcPr>
          <w:p w14:paraId="5ECB2B80" w14:textId="77777777" w:rsidR="008C1322" w:rsidRPr="00A30FFE" w:rsidRDefault="008C1322" w:rsidP="003A09E7">
            <w:pPr>
              <w:spacing w:after="0" w:line="240" w:lineRule="auto"/>
              <w:jc w:val="center"/>
              <w:rPr>
                <w:rFonts w:ascii="Times New Roman" w:hAnsi="Times New Roman" w:cs="Times New Roman"/>
                <w:sz w:val="20"/>
                <w:szCs w:val="20"/>
              </w:rPr>
            </w:pPr>
          </w:p>
        </w:tc>
        <w:tc>
          <w:tcPr>
            <w:tcW w:w="992" w:type="dxa"/>
          </w:tcPr>
          <w:p w14:paraId="4BA8D39D" w14:textId="77777777" w:rsidR="008C1322" w:rsidRPr="00A30FFE" w:rsidRDefault="008C1322" w:rsidP="003A09E7">
            <w:pPr>
              <w:spacing w:after="0" w:line="240" w:lineRule="auto"/>
              <w:jc w:val="center"/>
              <w:rPr>
                <w:rFonts w:ascii="Times New Roman" w:hAnsi="Times New Roman" w:cs="Times New Roman"/>
                <w:sz w:val="20"/>
                <w:szCs w:val="20"/>
              </w:rPr>
            </w:pPr>
          </w:p>
        </w:tc>
      </w:tr>
      <w:tr w:rsidR="008C1322" w:rsidRPr="00A30FFE" w14:paraId="59EA391F" w14:textId="77777777" w:rsidTr="001A0D14">
        <w:trPr>
          <w:trHeight w:val="203"/>
        </w:trPr>
        <w:tc>
          <w:tcPr>
            <w:tcW w:w="25" w:type="dxa"/>
          </w:tcPr>
          <w:p w14:paraId="564D4A4C" w14:textId="77777777" w:rsidR="008C1322" w:rsidRPr="00A30FFE" w:rsidRDefault="008C1322" w:rsidP="003A09E7">
            <w:pPr>
              <w:spacing w:after="0" w:line="240" w:lineRule="auto"/>
              <w:rPr>
                <w:rFonts w:ascii="Times New Roman" w:hAnsi="Times New Roman" w:cs="Times New Roman"/>
                <w:sz w:val="20"/>
                <w:szCs w:val="20"/>
              </w:rPr>
            </w:pPr>
          </w:p>
        </w:tc>
        <w:tc>
          <w:tcPr>
            <w:tcW w:w="9058" w:type="dxa"/>
            <w:gridSpan w:val="7"/>
            <w:tcMar>
              <w:top w:w="18" w:type="dxa"/>
              <w:left w:w="108" w:type="dxa"/>
              <w:bottom w:w="0" w:type="dxa"/>
              <w:right w:w="108" w:type="dxa"/>
            </w:tcMar>
            <w:vAlign w:val="bottom"/>
            <w:hideMark/>
          </w:tcPr>
          <w:p w14:paraId="3938FA61" w14:textId="26CB0A0D" w:rsidR="008C1322" w:rsidRPr="00A30FFE" w:rsidRDefault="008C1322" w:rsidP="003A09E7">
            <w:pPr>
              <w:spacing w:after="0" w:line="240" w:lineRule="auto"/>
              <w:rPr>
                <w:rFonts w:ascii="Times New Roman" w:hAnsi="Times New Roman" w:cs="Times New Roman"/>
                <w:sz w:val="20"/>
                <w:szCs w:val="20"/>
              </w:rPr>
            </w:pPr>
            <w:proofErr w:type="spellStart"/>
            <w:r w:rsidRPr="00A30FFE">
              <w:rPr>
                <w:rFonts w:ascii="Times New Roman" w:hAnsi="Times New Roman" w:cs="Times New Roman"/>
                <w:sz w:val="20"/>
                <w:szCs w:val="20"/>
              </w:rPr>
              <w:t>i.Two</w:t>
            </w:r>
            <w:proofErr w:type="spellEnd"/>
            <w:r w:rsidRPr="00A30FFE">
              <w:rPr>
                <w:rFonts w:ascii="Times New Roman" w:hAnsi="Times New Roman" w:cs="Times New Roman"/>
                <w:sz w:val="20"/>
                <w:szCs w:val="20"/>
              </w:rPr>
              <w:t xml:space="preserve"> sub plots at same level of main plots</w:t>
            </w:r>
          </w:p>
        </w:tc>
      </w:tr>
      <w:tr w:rsidR="008C1322" w:rsidRPr="00A30FFE" w14:paraId="021C97CA" w14:textId="6E281A93" w:rsidTr="001A0D14">
        <w:trPr>
          <w:trHeight w:val="203"/>
        </w:trPr>
        <w:tc>
          <w:tcPr>
            <w:tcW w:w="2256" w:type="dxa"/>
            <w:gridSpan w:val="2"/>
            <w:tcMar>
              <w:top w:w="18" w:type="dxa"/>
              <w:left w:w="108" w:type="dxa"/>
              <w:bottom w:w="0" w:type="dxa"/>
              <w:right w:w="108" w:type="dxa"/>
            </w:tcMar>
            <w:vAlign w:val="bottom"/>
            <w:hideMark/>
          </w:tcPr>
          <w:p w14:paraId="099E4AF5" w14:textId="77777777" w:rsidR="008C1322" w:rsidRPr="00A30FFE" w:rsidRDefault="008C1322" w:rsidP="003A09E7">
            <w:pPr>
              <w:spacing w:after="0" w:line="240" w:lineRule="auto"/>
              <w:rPr>
                <w:rFonts w:ascii="Times New Roman" w:hAnsi="Times New Roman" w:cs="Times New Roman"/>
                <w:sz w:val="20"/>
                <w:szCs w:val="20"/>
              </w:rPr>
            </w:pPr>
            <w:proofErr w:type="spellStart"/>
            <w:proofErr w:type="gramStart"/>
            <w:r w:rsidRPr="00A30FFE">
              <w:rPr>
                <w:rFonts w:ascii="Times New Roman" w:hAnsi="Times New Roman" w:cs="Times New Roman"/>
                <w:sz w:val="20"/>
                <w:szCs w:val="20"/>
              </w:rPr>
              <w:t>S.Em</w:t>
            </w:r>
            <w:proofErr w:type="spellEnd"/>
            <w:proofErr w:type="gramEnd"/>
            <w:r w:rsidRPr="00A30FFE">
              <w:rPr>
                <w:rFonts w:ascii="Times New Roman" w:hAnsi="Times New Roman" w:cs="Times New Roman"/>
                <w:sz w:val="20"/>
                <w:szCs w:val="20"/>
              </w:rPr>
              <w:t xml:space="preserve">± </w:t>
            </w:r>
          </w:p>
        </w:tc>
        <w:tc>
          <w:tcPr>
            <w:tcW w:w="1157" w:type="dxa"/>
            <w:tcMar>
              <w:top w:w="15" w:type="dxa"/>
              <w:left w:w="15" w:type="dxa"/>
              <w:bottom w:w="0" w:type="dxa"/>
              <w:right w:w="15" w:type="dxa"/>
            </w:tcMar>
            <w:vAlign w:val="center"/>
          </w:tcPr>
          <w:p w14:paraId="18AE53AD" w14:textId="525C2BA4"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0.50</w:t>
            </w:r>
          </w:p>
        </w:tc>
        <w:tc>
          <w:tcPr>
            <w:tcW w:w="992" w:type="dxa"/>
            <w:tcMar>
              <w:top w:w="18" w:type="dxa"/>
              <w:left w:w="108" w:type="dxa"/>
              <w:bottom w:w="0" w:type="dxa"/>
              <w:right w:w="108" w:type="dxa"/>
            </w:tcMar>
            <w:vAlign w:val="center"/>
          </w:tcPr>
          <w:p w14:paraId="72CCCFF0" w14:textId="781832C9"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0.71</w:t>
            </w:r>
          </w:p>
        </w:tc>
        <w:tc>
          <w:tcPr>
            <w:tcW w:w="1134" w:type="dxa"/>
            <w:tcMar>
              <w:top w:w="18" w:type="dxa"/>
              <w:left w:w="108" w:type="dxa"/>
              <w:bottom w:w="0" w:type="dxa"/>
              <w:right w:w="108" w:type="dxa"/>
            </w:tcMar>
            <w:vAlign w:val="center"/>
          </w:tcPr>
          <w:p w14:paraId="36521DF4" w14:textId="48DB84E5"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4.83</w:t>
            </w:r>
          </w:p>
        </w:tc>
        <w:tc>
          <w:tcPr>
            <w:tcW w:w="1276" w:type="dxa"/>
            <w:tcMar>
              <w:top w:w="18" w:type="dxa"/>
              <w:left w:w="108" w:type="dxa"/>
              <w:bottom w:w="0" w:type="dxa"/>
              <w:right w:w="108" w:type="dxa"/>
            </w:tcMar>
            <w:vAlign w:val="center"/>
          </w:tcPr>
          <w:p w14:paraId="0753E58C" w14:textId="28A888F8"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0.2</w:t>
            </w:r>
          </w:p>
        </w:tc>
        <w:tc>
          <w:tcPr>
            <w:tcW w:w="1276" w:type="dxa"/>
            <w:tcMar>
              <w:top w:w="18" w:type="dxa"/>
              <w:left w:w="108" w:type="dxa"/>
              <w:bottom w:w="0" w:type="dxa"/>
              <w:right w:w="108" w:type="dxa"/>
            </w:tcMar>
            <w:vAlign w:val="center"/>
          </w:tcPr>
          <w:p w14:paraId="3899DF69" w14:textId="1144149B"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0.77</w:t>
            </w:r>
          </w:p>
        </w:tc>
        <w:tc>
          <w:tcPr>
            <w:tcW w:w="992" w:type="dxa"/>
          </w:tcPr>
          <w:p w14:paraId="139078DC" w14:textId="1DC52EEE"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0.05</w:t>
            </w:r>
          </w:p>
        </w:tc>
      </w:tr>
      <w:tr w:rsidR="008C1322" w:rsidRPr="00A30FFE" w14:paraId="51F2C95F" w14:textId="2879425A" w:rsidTr="001A0D14">
        <w:trPr>
          <w:trHeight w:val="203"/>
        </w:trPr>
        <w:tc>
          <w:tcPr>
            <w:tcW w:w="2256" w:type="dxa"/>
            <w:gridSpan w:val="2"/>
            <w:tcMar>
              <w:top w:w="18" w:type="dxa"/>
              <w:left w:w="108" w:type="dxa"/>
              <w:bottom w:w="0" w:type="dxa"/>
              <w:right w:w="108" w:type="dxa"/>
            </w:tcMar>
            <w:vAlign w:val="bottom"/>
            <w:hideMark/>
          </w:tcPr>
          <w:p w14:paraId="1DF7CF4A" w14:textId="77777777"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CD (p=0.05) </w:t>
            </w:r>
          </w:p>
        </w:tc>
        <w:tc>
          <w:tcPr>
            <w:tcW w:w="1157" w:type="dxa"/>
            <w:tcMar>
              <w:top w:w="15" w:type="dxa"/>
              <w:left w:w="15" w:type="dxa"/>
              <w:bottom w:w="0" w:type="dxa"/>
              <w:right w:w="15" w:type="dxa"/>
            </w:tcMar>
            <w:vAlign w:val="center"/>
          </w:tcPr>
          <w:p w14:paraId="46D8187C" w14:textId="23F8E32B"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1.5</w:t>
            </w:r>
          </w:p>
        </w:tc>
        <w:tc>
          <w:tcPr>
            <w:tcW w:w="992" w:type="dxa"/>
            <w:tcMar>
              <w:top w:w="18" w:type="dxa"/>
              <w:left w:w="108" w:type="dxa"/>
              <w:bottom w:w="0" w:type="dxa"/>
              <w:right w:w="108" w:type="dxa"/>
            </w:tcMar>
            <w:vAlign w:val="center"/>
          </w:tcPr>
          <w:p w14:paraId="6B302C47" w14:textId="200E2F09"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2.14</w:t>
            </w:r>
          </w:p>
        </w:tc>
        <w:tc>
          <w:tcPr>
            <w:tcW w:w="1134" w:type="dxa"/>
            <w:tcMar>
              <w:top w:w="18" w:type="dxa"/>
              <w:left w:w="108" w:type="dxa"/>
              <w:bottom w:w="0" w:type="dxa"/>
              <w:right w:w="108" w:type="dxa"/>
            </w:tcMar>
            <w:vAlign w:val="center"/>
          </w:tcPr>
          <w:p w14:paraId="321F9AD4" w14:textId="3A28212F"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c>
          <w:tcPr>
            <w:tcW w:w="1276" w:type="dxa"/>
            <w:tcMar>
              <w:top w:w="18" w:type="dxa"/>
              <w:left w:w="108" w:type="dxa"/>
              <w:bottom w:w="0" w:type="dxa"/>
              <w:right w:w="108" w:type="dxa"/>
            </w:tcMar>
            <w:vAlign w:val="center"/>
          </w:tcPr>
          <w:p w14:paraId="01837463" w14:textId="34BA38D9"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c>
          <w:tcPr>
            <w:tcW w:w="1276" w:type="dxa"/>
            <w:tcMar>
              <w:top w:w="18" w:type="dxa"/>
              <w:left w:w="108" w:type="dxa"/>
              <w:bottom w:w="0" w:type="dxa"/>
              <w:right w:w="108" w:type="dxa"/>
            </w:tcMar>
            <w:vAlign w:val="center"/>
          </w:tcPr>
          <w:p w14:paraId="2B14A460" w14:textId="0BD12459"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c>
          <w:tcPr>
            <w:tcW w:w="992" w:type="dxa"/>
          </w:tcPr>
          <w:p w14:paraId="4EF33389" w14:textId="7314B948"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r>
      <w:tr w:rsidR="008C1322" w:rsidRPr="00A30FFE" w14:paraId="07DF3A63" w14:textId="77777777" w:rsidTr="001A0D14">
        <w:trPr>
          <w:trHeight w:val="203"/>
        </w:trPr>
        <w:tc>
          <w:tcPr>
            <w:tcW w:w="25" w:type="dxa"/>
          </w:tcPr>
          <w:p w14:paraId="0418D9C2" w14:textId="77777777" w:rsidR="008C1322" w:rsidRPr="00A30FFE" w:rsidRDefault="008C1322" w:rsidP="003A09E7">
            <w:pPr>
              <w:spacing w:after="0" w:line="240" w:lineRule="auto"/>
              <w:rPr>
                <w:rFonts w:ascii="Times New Roman" w:hAnsi="Times New Roman" w:cs="Times New Roman"/>
                <w:sz w:val="20"/>
                <w:szCs w:val="20"/>
              </w:rPr>
            </w:pPr>
          </w:p>
        </w:tc>
        <w:tc>
          <w:tcPr>
            <w:tcW w:w="9058" w:type="dxa"/>
            <w:gridSpan w:val="7"/>
            <w:tcMar>
              <w:top w:w="18" w:type="dxa"/>
              <w:left w:w="108" w:type="dxa"/>
              <w:bottom w:w="0" w:type="dxa"/>
              <w:right w:w="108" w:type="dxa"/>
            </w:tcMar>
            <w:vAlign w:val="bottom"/>
            <w:hideMark/>
          </w:tcPr>
          <w:p w14:paraId="6A242653" w14:textId="630CFB7D" w:rsidR="008C1322" w:rsidRPr="00A30FFE" w:rsidRDefault="008C1322" w:rsidP="003A09E7">
            <w:pPr>
              <w:spacing w:after="0" w:line="240" w:lineRule="auto"/>
              <w:rPr>
                <w:rFonts w:ascii="Times New Roman" w:hAnsi="Times New Roman" w:cs="Times New Roman"/>
                <w:sz w:val="20"/>
                <w:szCs w:val="20"/>
              </w:rPr>
            </w:pPr>
            <w:proofErr w:type="spellStart"/>
            <w:r w:rsidRPr="00A30FFE">
              <w:rPr>
                <w:rFonts w:ascii="Times New Roman" w:hAnsi="Times New Roman" w:cs="Times New Roman"/>
                <w:sz w:val="20"/>
                <w:szCs w:val="20"/>
              </w:rPr>
              <w:t>ii.Two</w:t>
            </w:r>
            <w:proofErr w:type="spellEnd"/>
            <w:r w:rsidRPr="00A30FFE">
              <w:rPr>
                <w:rFonts w:ascii="Times New Roman" w:hAnsi="Times New Roman" w:cs="Times New Roman"/>
                <w:sz w:val="20"/>
                <w:szCs w:val="20"/>
              </w:rPr>
              <w:t xml:space="preserve"> main plots at same level of subplots</w:t>
            </w:r>
          </w:p>
        </w:tc>
      </w:tr>
      <w:tr w:rsidR="008C1322" w:rsidRPr="00A30FFE" w14:paraId="19BF9E73" w14:textId="486697CE" w:rsidTr="001A0D14">
        <w:trPr>
          <w:trHeight w:val="203"/>
        </w:trPr>
        <w:tc>
          <w:tcPr>
            <w:tcW w:w="2256" w:type="dxa"/>
            <w:gridSpan w:val="2"/>
            <w:tcMar>
              <w:top w:w="18" w:type="dxa"/>
              <w:left w:w="108" w:type="dxa"/>
              <w:bottom w:w="0" w:type="dxa"/>
              <w:right w:w="108" w:type="dxa"/>
            </w:tcMar>
            <w:vAlign w:val="bottom"/>
            <w:hideMark/>
          </w:tcPr>
          <w:p w14:paraId="19CFA196" w14:textId="77777777" w:rsidR="008C1322" w:rsidRPr="00A30FFE" w:rsidRDefault="008C1322" w:rsidP="008C1322">
            <w:pPr>
              <w:spacing w:after="0" w:line="240" w:lineRule="auto"/>
              <w:rPr>
                <w:rFonts w:ascii="Times New Roman" w:hAnsi="Times New Roman" w:cs="Times New Roman"/>
                <w:sz w:val="20"/>
                <w:szCs w:val="20"/>
              </w:rPr>
            </w:pPr>
            <w:proofErr w:type="spellStart"/>
            <w:proofErr w:type="gramStart"/>
            <w:r w:rsidRPr="00A30FFE">
              <w:rPr>
                <w:rFonts w:ascii="Times New Roman" w:hAnsi="Times New Roman" w:cs="Times New Roman"/>
                <w:sz w:val="20"/>
                <w:szCs w:val="20"/>
              </w:rPr>
              <w:t>S.Em</w:t>
            </w:r>
            <w:proofErr w:type="spellEnd"/>
            <w:proofErr w:type="gramEnd"/>
            <w:r w:rsidRPr="00A30FFE">
              <w:rPr>
                <w:rFonts w:ascii="Times New Roman" w:hAnsi="Times New Roman" w:cs="Times New Roman"/>
                <w:sz w:val="20"/>
                <w:szCs w:val="20"/>
              </w:rPr>
              <w:t xml:space="preserve">± </w:t>
            </w:r>
          </w:p>
        </w:tc>
        <w:tc>
          <w:tcPr>
            <w:tcW w:w="1157" w:type="dxa"/>
            <w:tcMar>
              <w:top w:w="15" w:type="dxa"/>
              <w:left w:w="15" w:type="dxa"/>
              <w:bottom w:w="0" w:type="dxa"/>
              <w:right w:w="15" w:type="dxa"/>
            </w:tcMar>
            <w:vAlign w:val="center"/>
          </w:tcPr>
          <w:p w14:paraId="4D76C51E" w14:textId="1E5EAA10"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0.40</w:t>
            </w:r>
          </w:p>
        </w:tc>
        <w:tc>
          <w:tcPr>
            <w:tcW w:w="992" w:type="dxa"/>
            <w:tcMar>
              <w:top w:w="18" w:type="dxa"/>
              <w:left w:w="108" w:type="dxa"/>
              <w:bottom w:w="0" w:type="dxa"/>
              <w:right w:w="108" w:type="dxa"/>
            </w:tcMar>
            <w:vAlign w:val="center"/>
          </w:tcPr>
          <w:p w14:paraId="6074F0A1" w14:textId="414CA501"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0.65</w:t>
            </w:r>
          </w:p>
        </w:tc>
        <w:tc>
          <w:tcPr>
            <w:tcW w:w="1134" w:type="dxa"/>
            <w:tcMar>
              <w:top w:w="18" w:type="dxa"/>
              <w:left w:w="108" w:type="dxa"/>
              <w:bottom w:w="0" w:type="dxa"/>
              <w:right w:w="108" w:type="dxa"/>
            </w:tcMar>
            <w:vAlign w:val="center"/>
          </w:tcPr>
          <w:p w14:paraId="01403D70" w14:textId="00A8CFF1"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4.44</w:t>
            </w:r>
          </w:p>
        </w:tc>
        <w:tc>
          <w:tcPr>
            <w:tcW w:w="1276" w:type="dxa"/>
            <w:tcMar>
              <w:top w:w="18" w:type="dxa"/>
              <w:left w:w="108" w:type="dxa"/>
              <w:bottom w:w="0" w:type="dxa"/>
              <w:right w:w="108" w:type="dxa"/>
            </w:tcMar>
            <w:vAlign w:val="center"/>
          </w:tcPr>
          <w:p w14:paraId="1881A936" w14:textId="15108452"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0.2</w:t>
            </w:r>
          </w:p>
        </w:tc>
        <w:tc>
          <w:tcPr>
            <w:tcW w:w="1276" w:type="dxa"/>
            <w:tcMar>
              <w:top w:w="18" w:type="dxa"/>
              <w:left w:w="108" w:type="dxa"/>
              <w:bottom w:w="0" w:type="dxa"/>
              <w:right w:w="108" w:type="dxa"/>
            </w:tcMar>
            <w:vAlign w:val="center"/>
          </w:tcPr>
          <w:p w14:paraId="414546F3" w14:textId="60AC41E5" w:rsidR="008C1322" w:rsidRPr="00A30FFE" w:rsidRDefault="0046622A"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0.62</w:t>
            </w:r>
          </w:p>
        </w:tc>
        <w:tc>
          <w:tcPr>
            <w:tcW w:w="992" w:type="dxa"/>
          </w:tcPr>
          <w:p w14:paraId="22DA99BF" w14:textId="21BC3E79" w:rsidR="008C1322" w:rsidRPr="00A30FFE" w:rsidRDefault="008A1BAD"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0.04</w:t>
            </w:r>
          </w:p>
        </w:tc>
      </w:tr>
      <w:tr w:rsidR="008C1322" w:rsidRPr="00A30FFE" w14:paraId="01989BB5" w14:textId="3748FB0C" w:rsidTr="001A0D14">
        <w:trPr>
          <w:trHeight w:val="203"/>
        </w:trPr>
        <w:tc>
          <w:tcPr>
            <w:tcW w:w="2256" w:type="dxa"/>
            <w:gridSpan w:val="2"/>
            <w:tcMar>
              <w:top w:w="18" w:type="dxa"/>
              <w:left w:w="108" w:type="dxa"/>
              <w:bottom w:w="0" w:type="dxa"/>
              <w:right w:w="108" w:type="dxa"/>
            </w:tcMar>
            <w:vAlign w:val="bottom"/>
            <w:hideMark/>
          </w:tcPr>
          <w:p w14:paraId="672E6C8E" w14:textId="77777777" w:rsidR="008C1322" w:rsidRPr="00A30FFE" w:rsidRDefault="008C1322" w:rsidP="008C1322">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CD (p=0.05) </w:t>
            </w:r>
          </w:p>
        </w:tc>
        <w:tc>
          <w:tcPr>
            <w:tcW w:w="1157" w:type="dxa"/>
            <w:tcMar>
              <w:top w:w="15" w:type="dxa"/>
              <w:left w:w="15" w:type="dxa"/>
              <w:bottom w:w="0" w:type="dxa"/>
              <w:right w:w="15" w:type="dxa"/>
            </w:tcMar>
            <w:vAlign w:val="center"/>
          </w:tcPr>
          <w:p w14:paraId="7B076810" w14:textId="4430858A"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1.21</w:t>
            </w:r>
          </w:p>
        </w:tc>
        <w:tc>
          <w:tcPr>
            <w:tcW w:w="992" w:type="dxa"/>
            <w:tcMar>
              <w:top w:w="18" w:type="dxa"/>
              <w:left w:w="108" w:type="dxa"/>
              <w:bottom w:w="0" w:type="dxa"/>
              <w:right w:w="108" w:type="dxa"/>
            </w:tcMar>
            <w:vAlign w:val="center"/>
          </w:tcPr>
          <w:p w14:paraId="66301DE7" w14:textId="79923AEC"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2.04</w:t>
            </w:r>
          </w:p>
        </w:tc>
        <w:tc>
          <w:tcPr>
            <w:tcW w:w="1134" w:type="dxa"/>
            <w:tcMar>
              <w:top w:w="18" w:type="dxa"/>
              <w:left w:w="108" w:type="dxa"/>
              <w:bottom w:w="0" w:type="dxa"/>
              <w:right w:w="108" w:type="dxa"/>
            </w:tcMar>
            <w:vAlign w:val="center"/>
          </w:tcPr>
          <w:p w14:paraId="5EF81CEE" w14:textId="4E64724A"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c>
          <w:tcPr>
            <w:tcW w:w="1276" w:type="dxa"/>
            <w:tcMar>
              <w:top w:w="18" w:type="dxa"/>
              <w:left w:w="108" w:type="dxa"/>
              <w:bottom w:w="0" w:type="dxa"/>
              <w:right w:w="108" w:type="dxa"/>
            </w:tcMar>
            <w:vAlign w:val="center"/>
          </w:tcPr>
          <w:p w14:paraId="6F7AB385" w14:textId="35B0EEB8"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c>
          <w:tcPr>
            <w:tcW w:w="1276" w:type="dxa"/>
            <w:tcMar>
              <w:top w:w="18" w:type="dxa"/>
              <w:left w:w="108" w:type="dxa"/>
              <w:bottom w:w="0" w:type="dxa"/>
              <w:right w:w="108" w:type="dxa"/>
            </w:tcMar>
            <w:vAlign w:val="center"/>
          </w:tcPr>
          <w:p w14:paraId="5145E615" w14:textId="0FD9D50B" w:rsidR="008C1322" w:rsidRPr="00A30FFE" w:rsidRDefault="0046622A"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c>
          <w:tcPr>
            <w:tcW w:w="992" w:type="dxa"/>
          </w:tcPr>
          <w:p w14:paraId="05D3B9DA" w14:textId="457B1537" w:rsidR="008C1322" w:rsidRPr="00A30FFE" w:rsidRDefault="008A1BAD"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r>
    </w:tbl>
    <w:p w14:paraId="26AF08A6" w14:textId="77777777" w:rsidR="00BE3637" w:rsidRDefault="00BE3637" w:rsidP="009B25D1">
      <w:pPr>
        <w:jc w:val="both"/>
        <w:rPr>
          <w:rFonts w:cstheme="minorHAnsi"/>
          <w:b/>
        </w:rPr>
      </w:pPr>
    </w:p>
    <w:p w14:paraId="73D7CF51" w14:textId="1DC84295" w:rsidR="009B25D1" w:rsidRPr="009849FD" w:rsidRDefault="009B25D1" w:rsidP="009B25D1">
      <w:pPr>
        <w:jc w:val="both"/>
        <w:rPr>
          <w:rFonts w:ascii="Times New Roman" w:hAnsi="Times New Roman" w:cs="Times New Roman"/>
          <w:b/>
        </w:rPr>
      </w:pPr>
      <w:r>
        <w:rPr>
          <w:rFonts w:ascii="Times New Roman" w:hAnsi="Times New Roman" w:cs="Times New Roman"/>
          <w:b/>
        </w:rPr>
        <w:t>Table 2</w:t>
      </w:r>
      <w:r w:rsidRPr="009849FD">
        <w:rPr>
          <w:rFonts w:ascii="Times New Roman" w:hAnsi="Times New Roman" w:cs="Times New Roman"/>
          <w:b/>
        </w:rPr>
        <w:t xml:space="preserve">: Effect of </w:t>
      </w:r>
      <w:r>
        <w:rPr>
          <w:rFonts w:ascii="Times New Roman" w:hAnsi="Times New Roman" w:cs="Times New Roman"/>
          <w:b/>
        </w:rPr>
        <w:t xml:space="preserve">graded </w:t>
      </w:r>
      <w:r w:rsidRPr="009849FD">
        <w:rPr>
          <w:rFonts w:ascii="Times New Roman" w:hAnsi="Times New Roman" w:cs="Times New Roman"/>
          <w:b/>
        </w:rPr>
        <w:t xml:space="preserve">levels of NPK fertilizers on yield and economics of </w:t>
      </w:r>
      <w:r>
        <w:rPr>
          <w:rFonts w:ascii="Times New Roman" w:hAnsi="Times New Roman" w:cs="Times New Roman"/>
          <w:b/>
        </w:rPr>
        <w:t xml:space="preserve">different </w:t>
      </w:r>
      <w:r w:rsidR="002D347E">
        <w:rPr>
          <w:rFonts w:ascii="Times New Roman" w:hAnsi="Times New Roman" w:cs="Times New Roman"/>
          <w:b/>
        </w:rPr>
        <w:t>barnyard</w:t>
      </w:r>
      <w:r w:rsidR="002D347E" w:rsidRPr="009849FD">
        <w:rPr>
          <w:rFonts w:ascii="Times New Roman" w:hAnsi="Times New Roman" w:cs="Times New Roman"/>
          <w:b/>
        </w:rPr>
        <w:t xml:space="preserve"> millet </w:t>
      </w:r>
      <w:r w:rsidRPr="009849FD">
        <w:rPr>
          <w:rFonts w:ascii="Times New Roman" w:hAnsi="Times New Roman" w:cs="Times New Roman"/>
          <w:b/>
        </w:rPr>
        <w:t>varieties.</w:t>
      </w:r>
    </w:p>
    <w:tbl>
      <w:tblPr>
        <w:tblW w:w="8775" w:type="dxa"/>
        <w:tblInd w:w="-162" w:type="dxa"/>
        <w:tblLayout w:type="fixed"/>
        <w:tblCellMar>
          <w:left w:w="0" w:type="dxa"/>
          <w:right w:w="0" w:type="dxa"/>
        </w:tblCellMar>
        <w:tblLook w:val="04A0" w:firstRow="1" w:lastRow="0" w:firstColumn="1" w:lastColumn="0" w:noHBand="0" w:noVBand="1"/>
      </w:tblPr>
      <w:tblGrid>
        <w:gridCol w:w="2397"/>
        <w:gridCol w:w="1275"/>
        <w:gridCol w:w="1276"/>
        <w:gridCol w:w="850"/>
        <w:gridCol w:w="1134"/>
        <w:gridCol w:w="993"/>
        <w:gridCol w:w="850"/>
      </w:tblGrid>
      <w:tr w:rsidR="009B25D1" w:rsidRPr="00A30FFE" w14:paraId="094D619D" w14:textId="77777777" w:rsidTr="003A09E7">
        <w:trPr>
          <w:trHeight w:val="513"/>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93950EF" w14:textId="77777777" w:rsidR="009B25D1" w:rsidRPr="00A30FFE" w:rsidRDefault="009B25D1" w:rsidP="003A09E7">
            <w:pPr>
              <w:spacing w:after="0" w:line="240" w:lineRule="auto"/>
              <w:jc w:val="center"/>
              <w:rPr>
                <w:rFonts w:ascii="Times New Roman" w:hAnsi="Times New Roman" w:cs="Times New Roman"/>
                <w:b/>
              </w:rPr>
            </w:pPr>
            <w:r w:rsidRPr="00A30FFE">
              <w:rPr>
                <w:rFonts w:ascii="Times New Roman" w:hAnsi="Times New Roman" w:cs="Times New Roman"/>
                <w:b/>
                <w:bCs/>
              </w:rPr>
              <w:lastRenderedPageBreak/>
              <w:t>Treatments</w:t>
            </w:r>
          </w:p>
        </w:tc>
        <w:tc>
          <w:tcPr>
            <w:tcW w:w="127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66E2BA10" w14:textId="77777777" w:rsidR="009B25D1" w:rsidRPr="00A30FFE" w:rsidRDefault="009B25D1" w:rsidP="003A09E7">
            <w:pPr>
              <w:spacing w:after="0" w:line="240" w:lineRule="auto"/>
              <w:jc w:val="center"/>
              <w:rPr>
                <w:rFonts w:ascii="Times New Roman" w:eastAsia="Times New Roman" w:hAnsi="Times New Roman" w:cs="Times New Roman"/>
                <w:b/>
                <w:lang w:eastAsia="en-IN"/>
              </w:rPr>
            </w:pPr>
            <w:r w:rsidRPr="00A30FFE">
              <w:rPr>
                <w:rFonts w:ascii="Times New Roman" w:eastAsia="Times New Roman" w:hAnsi="Times New Roman" w:cs="Times New Roman"/>
                <w:b/>
                <w:bCs/>
                <w:kern w:val="24"/>
                <w:lang w:eastAsia="en-IN"/>
              </w:rPr>
              <w:t>Grain yield (kg/ha)</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308DE77" w14:textId="77777777" w:rsidR="009B25D1" w:rsidRPr="00A30FFE" w:rsidRDefault="009B25D1" w:rsidP="003A09E7">
            <w:pPr>
              <w:spacing w:after="0" w:line="240" w:lineRule="auto"/>
              <w:jc w:val="center"/>
              <w:rPr>
                <w:rFonts w:ascii="Times New Roman" w:eastAsia="Times New Roman" w:hAnsi="Times New Roman" w:cs="Times New Roman"/>
                <w:b/>
                <w:lang w:eastAsia="en-IN"/>
              </w:rPr>
            </w:pPr>
            <w:r w:rsidRPr="00A30FFE">
              <w:rPr>
                <w:rFonts w:ascii="Times New Roman" w:eastAsia="Times New Roman" w:hAnsi="Times New Roman" w:cs="Times New Roman"/>
                <w:b/>
                <w:bCs/>
                <w:kern w:val="24"/>
                <w:lang w:eastAsia="en-IN"/>
              </w:rPr>
              <w:t>Straw yield (kg/ha)</w:t>
            </w:r>
          </w:p>
        </w:tc>
        <w:tc>
          <w:tcPr>
            <w:tcW w:w="850" w:type="dxa"/>
            <w:tcBorders>
              <w:top w:val="single" w:sz="8" w:space="0" w:color="000000"/>
              <w:left w:val="single" w:sz="8" w:space="0" w:color="000000"/>
              <w:bottom w:val="single" w:sz="8" w:space="0" w:color="000000"/>
              <w:right w:val="single" w:sz="8" w:space="0" w:color="000000"/>
            </w:tcBorders>
            <w:vAlign w:val="center"/>
          </w:tcPr>
          <w:p w14:paraId="264B4F3A" w14:textId="77777777" w:rsidR="009B25D1" w:rsidRPr="00A30FFE" w:rsidRDefault="009B25D1" w:rsidP="003A09E7">
            <w:pPr>
              <w:spacing w:after="0" w:line="240" w:lineRule="auto"/>
              <w:jc w:val="center"/>
              <w:rPr>
                <w:rFonts w:ascii="Times New Roman" w:eastAsia="Times New Roman" w:hAnsi="Times New Roman" w:cs="Times New Roman"/>
                <w:b/>
                <w:bCs/>
                <w:kern w:val="24"/>
                <w:lang w:eastAsia="en-IN"/>
              </w:rPr>
            </w:pPr>
            <w:r w:rsidRPr="00A30FFE">
              <w:rPr>
                <w:rFonts w:ascii="Times New Roman" w:eastAsia="Times New Roman" w:hAnsi="Times New Roman" w:cs="Times New Roman"/>
                <w:b/>
                <w:bCs/>
                <w:kern w:val="24"/>
                <w:lang w:eastAsia="en-IN"/>
              </w:rPr>
              <w:t>HI (%)</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22B2F4D" w14:textId="77777777" w:rsidR="009B25D1" w:rsidRPr="00A30FFE" w:rsidRDefault="009B25D1" w:rsidP="003A09E7">
            <w:pPr>
              <w:spacing w:after="0" w:line="240" w:lineRule="auto"/>
              <w:jc w:val="center"/>
              <w:rPr>
                <w:rFonts w:ascii="Times New Roman" w:hAnsi="Times New Roman" w:cs="Times New Roman"/>
                <w:b/>
              </w:rPr>
            </w:pPr>
            <w:r w:rsidRPr="00A30FFE">
              <w:rPr>
                <w:rFonts w:ascii="Times New Roman" w:eastAsia="Times New Roman" w:hAnsi="Times New Roman" w:cs="Times New Roman"/>
                <w:b/>
                <w:bCs/>
                <w:kern w:val="24"/>
                <w:lang w:eastAsia="en-IN"/>
              </w:rPr>
              <w:t>Gross income (Rs/ha)</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DC25E89" w14:textId="77777777" w:rsidR="009B25D1" w:rsidRPr="00A30FFE" w:rsidRDefault="009B25D1" w:rsidP="003A09E7">
            <w:pPr>
              <w:spacing w:after="0" w:line="240" w:lineRule="auto"/>
              <w:jc w:val="center"/>
              <w:rPr>
                <w:rFonts w:ascii="Times New Roman" w:eastAsia="Times New Roman" w:hAnsi="Times New Roman" w:cs="Times New Roman"/>
                <w:b/>
                <w:bCs/>
                <w:kern w:val="24"/>
                <w:lang w:eastAsia="en-IN"/>
              </w:rPr>
            </w:pPr>
            <w:r w:rsidRPr="00A30FFE">
              <w:rPr>
                <w:rFonts w:ascii="Times New Roman" w:eastAsia="Times New Roman" w:hAnsi="Times New Roman" w:cs="Times New Roman"/>
                <w:b/>
                <w:bCs/>
                <w:kern w:val="24"/>
                <w:lang w:eastAsia="en-IN"/>
              </w:rPr>
              <w:t>Net income (Rs/ha)</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64B18522" w14:textId="77777777" w:rsidR="009B25D1" w:rsidRPr="00A30FFE" w:rsidRDefault="009B25D1" w:rsidP="003A09E7">
            <w:pPr>
              <w:spacing w:after="0" w:line="240" w:lineRule="auto"/>
              <w:jc w:val="center"/>
              <w:rPr>
                <w:rFonts w:ascii="Times New Roman" w:eastAsia="Times New Roman" w:hAnsi="Times New Roman" w:cs="Times New Roman"/>
                <w:b/>
                <w:lang w:eastAsia="en-IN"/>
              </w:rPr>
            </w:pPr>
            <w:r w:rsidRPr="00A30FFE">
              <w:rPr>
                <w:rFonts w:ascii="Times New Roman" w:eastAsia="Times New Roman" w:hAnsi="Times New Roman" w:cs="Times New Roman"/>
                <w:b/>
                <w:lang w:eastAsia="en-IN"/>
              </w:rPr>
              <w:t>B:C</w:t>
            </w:r>
          </w:p>
        </w:tc>
      </w:tr>
      <w:tr w:rsidR="009B25D1" w:rsidRPr="00A30FFE" w14:paraId="28546AF5" w14:textId="77777777" w:rsidTr="003A09E7">
        <w:trPr>
          <w:trHeight w:val="299"/>
        </w:trPr>
        <w:tc>
          <w:tcPr>
            <w:tcW w:w="8775" w:type="dxa"/>
            <w:gridSpan w:val="7"/>
            <w:tcBorders>
              <w:top w:val="single" w:sz="8" w:space="0" w:color="000000"/>
              <w:left w:val="single" w:sz="8" w:space="0" w:color="000000"/>
              <w:bottom w:val="single" w:sz="8" w:space="0" w:color="000000"/>
              <w:right w:val="single" w:sz="8" w:space="0" w:color="000000"/>
            </w:tcBorders>
          </w:tcPr>
          <w:p w14:paraId="78A68BF7" w14:textId="77777777" w:rsidR="009B25D1" w:rsidRPr="00A30FFE" w:rsidRDefault="009B25D1" w:rsidP="003A09E7">
            <w:pPr>
              <w:spacing w:after="0" w:line="240" w:lineRule="auto"/>
              <w:rPr>
                <w:rFonts w:ascii="Times New Roman" w:hAnsi="Times New Roman" w:cs="Times New Roman"/>
              </w:rPr>
            </w:pPr>
            <w:r w:rsidRPr="00A30FFE">
              <w:rPr>
                <w:rFonts w:ascii="Times New Roman" w:hAnsi="Times New Roman" w:cs="Times New Roman"/>
                <w:b/>
                <w:bCs/>
              </w:rPr>
              <w:t xml:space="preserve">Main </w:t>
            </w:r>
            <w:proofErr w:type="gramStart"/>
            <w:r w:rsidRPr="00A30FFE">
              <w:rPr>
                <w:rFonts w:ascii="Times New Roman" w:hAnsi="Times New Roman" w:cs="Times New Roman"/>
                <w:b/>
                <w:bCs/>
              </w:rPr>
              <w:t>plots :Fertilizer</w:t>
            </w:r>
            <w:proofErr w:type="gramEnd"/>
            <w:r w:rsidRPr="00A30FFE">
              <w:rPr>
                <w:rFonts w:ascii="Times New Roman" w:hAnsi="Times New Roman" w:cs="Times New Roman"/>
                <w:b/>
                <w:bCs/>
              </w:rPr>
              <w:t xml:space="preserve"> levels (F) </w:t>
            </w:r>
          </w:p>
        </w:tc>
      </w:tr>
      <w:tr w:rsidR="009B37C9" w:rsidRPr="00A30FFE" w14:paraId="66B7F217" w14:textId="77777777" w:rsidTr="008B1E55">
        <w:trPr>
          <w:trHeight w:val="252"/>
        </w:trPr>
        <w:tc>
          <w:tcPr>
            <w:tcW w:w="23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499805F4" w14:textId="77777777" w:rsidR="009B37C9" w:rsidRPr="00A30FFE" w:rsidRDefault="009B37C9" w:rsidP="009B37C9">
            <w:pPr>
              <w:spacing w:after="0" w:line="240" w:lineRule="auto"/>
              <w:rPr>
                <w:rFonts w:ascii="Times New Roman" w:hAnsi="Times New Roman" w:cs="Times New Roman"/>
              </w:rPr>
            </w:pPr>
            <w:r w:rsidRPr="00A30FFE">
              <w:rPr>
                <w:rFonts w:ascii="Times New Roman" w:hAnsi="Times New Roman" w:cs="Times New Roman"/>
              </w:rPr>
              <w:t>F0: Absolute control</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8295062" w14:textId="6042E22D"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971</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3FDAB47" w14:textId="14CC47CA"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3037</w:t>
            </w:r>
          </w:p>
        </w:tc>
        <w:tc>
          <w:tcPr>
            <w:tcW w:w="850" w:type="dxa"/>
            <w:tcBorders>
              <w:top w:val="single" w:sz="8" w:space="0" w:color="000000"/>
              <w:left w:val="single" w:sz="8" w:space="0" w:color="000000"/>
              <w:bottom w:val="single" w:sz="8" w:space="0" w:color="000000"/>
              <w:right w:val="single" w:sz="8" w:space="0" w:color="000000"/>
            </w:tcBorders>
            <w:vAlign w:val="bottom"/>
          </w:tcPr>
          <w:p w14:paraId="05A076F2" w14:textId="7168E7A6"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25.0</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7FFE592" w14:textId="606CDE08"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35210</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F171311" w14:textId="6FDA7087"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12910</w:t>
            </w:r>
          </w:p>
        </w:tc>
        <w:tc>
          <w:tcPr>
            <w:tcW w:w="85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34344ED" w14:textId="47794AEF"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1.58</w:t>
            </w:r>
          </w:p>
        </w:tc>
      </w:tr>
      <w:tr w:rsidR="009B37C9" w:rsidRPr="00A30FFE" w14:paraId="31270C5C" w14:textId="77777777" w:rsidTr="008B1E55">
        <w:trPr>
          <w:trHeight w:val="252"/>
        </w:trPr>
        <w:tc>
          <w:tcPr>
            <w:tcW w:w="23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39CF4CD3" w14:textId="77777777" w:rsidR="009B37C9" w:rsidRPr="00A30FFE" w:rsidRDefault="009B37C9" w:rsidP="009B37C9">
            <w:pPr>
              <w:spacing w:after="0" w:line="240" w:lineRule="auto"/>
              <w:rPr>
                <w:rFonts w:ascii="Times New Roman" w:hAnsi="Times New Roman" w:cs="Times New Roman"/>
              </w:rPr>
            </w:pPr>
            <w:r w:rsidRPr="00A30FFE">
              <w:rPr>
                <w:rFonts w:ascii="Times New Roman" w:hAnsi="Times New Roman" w:cs="Times New Roman"/>
              </w:rPr>
              <w:t>F1: 75% RDF</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0C306C7" w14:textId="00EBCE4A"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1910</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4E7EF1D" w14:textId="7BEABBC3"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5137</w:t>
            </w:r>
          </w:p>
        </w:tc>
        <w:tc>
          <w:tcPr>
            <w:tcW w:w="850" w:type="dxa"/>
            <w:tcBorders>
              <w:top w:val="single" w:sz="8" w:space="0" w:color="000000"/>
              <w:left w:val="single" w:sz="8" w:space="0" w:color="000000"/>
              <w:bottom w:val="single" w:sz="8" w:space="0" w:color="000000"/>
              <w:right w:val="single" w:sz="8" w:space="0" w:color="000000"/>
            </w:tcBorders>
            <w:vAlign w:val="bottom"/>
          </w:tcPr>
          <w:p w14:paraId="40CCF7D0" w14:textId="608BBF97"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27.0</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24BBCF5" w14:textId="4B8ED48A"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67571</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E9CC709" w14:textId="2A1BD298"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43381</w:t>
            </w:r>
          </w:p>
        </w:tc>
        <w:tc>
          <w:tcPr>
            <w:tcW w:w="85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F8CA1C6" w14:textId="133C804E"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2.79</w:t>
            </w:r>
          </w:p>
        </w:tc>
      </w:tr>
      <w:tr w:rsidR="009B37C9" w:rsidRPr="00A30FFE" w14:paraId="336C5A89" w14:textId="77777777" w:rsidTr="008B1E55">
        <w:trPr>
          <w:trHeight w:val="343"/>
        </w:trPr>
        <w:tc>
          <w:tcPr>
            <w:tcW w:w="23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421200AF" w14:textId="77777777" w:rsidR="009B37C9" w:rsidRPr="00A30FFE" w:rsidRDefault="009B37C9" w:rsidP="009B37C9">
            <w:pPr>
              <w:spacing w:after="0" w:line="240" w:lineRule="auto"/>
              <w:rPr>
                <w:rFonts w:ascii="Times New Roman" w:hAnsi="Times New Roman" w:cs="Times New Roman"/>
              </w:rPr>
            </w:pPr>
            <w:r w:rsidRPr="00A30FFE">
              <w:rPr>
                <w:rFonts w:ascii="Times New Roman" w:hAnsi="Times New Roman" w:cs="Times New Roman"/>
              </w:rPr>
              <w:t xml:space="preserve">F2: 100% RDF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7B11C8E" w14:textId="71559C9C"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2217</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0A14B66" w14:textId="77322E8F"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5477</w:t>
            </w:r>
          </w:p>
        </w:tc>
        <w:tc>
          <w:tcPr>
            <w:tcW w:w="850" w:type="dxa"/>
            <w:tcBorders>
              <w:top w:val="single" w:sz="8" w:space="0" w:color="000000"/>
              <w:left w:val="single" w:sz="8" w:space="0" w:color="000000"/>
              <w:bottom w:val="single" w:sz="8" w:space="0" w:color="000000"/>
              <w:right w:val="single" w:sz="8" w:space="0" w:color="000000"/>
            </w:tcBorders>
            <w:vAlign w:val="bottom"/>
          </w:tcPr>
          <w:p w14:paraId="76D683C2" w14:textId="6C420075"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28.9</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E89A57C" w14:textId="417C80BC"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77453</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19E5134" w14:textId="086AEC43"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52635</w:t>
            </w:r>
          </w:p>
        </w:tc>
        <w:tc>
          <w:tcPr>
            <w:tcW w:w="85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19DF27C" w14:textId="1312DCC6"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3.12</w:t>
            </w:r>
          </w:p>
        </w:tc>
      </w:tr>
      <w:tr w:rsidR="009B37C9" w:rsidRPr="00A30FFE" w14:paraId="3956A17A" w14:textId="77777777" w:rsidTr="008B1E55">
        <w:trPr>
          <w:trHeight w:val="235"/>
        </w:trPr>
        <w:tc>
          <w:tcPr>
            <w:tcW w:w="23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5EDA0B4A" w14:textId="77777777" w:rsidR="009B37C9" w:rsidRPr="00A30FFE" w:rsidRDefault="009B37C9" w:rsidP="009B37C9">
            <w:pPr>
              <w:spacing w:after="0" w:line="240" w:lineRule="auto"/>
              <w:rPr>
                <w:rFonts w:ascii="Times New Roman" w:hAnsi="Times New Roman" w:cs="Times New Roman"/>
              </w:rPr>
            </w:pPr>
            <w:r w:rsidRPr="00A30FFE">
              <w:rPr>
                <w:rFonts w:ascii="Times New Roman" w:hAnsi="Times New Roman" w:cs="Times New Roman"/>
              </w:rPr>
              <w:t xml:space="preserve">F3: 125% RDF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F007B2" w14:textId="7C66018F"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2368</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C64347F" w14:textId="5B311491"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5689</w:t>
            </w:r>
          </w:p>
        </w:tc>
        <w:tc>
          <w:tcPr>
            <w:tcW w:w="850" w:type="dxa"/>
            <w:tcBorders>
              <w:top w:val="single" w:sz="8" w:space="0" w:color="000000"/>
              <w:left w:val="single" w:sz="8" w:space="0" w:color="000000"/>
              <w:bottom w:val="single" w:sz="8" w:space="0" w:color="000000"/>
              <w:right w:val="single" w:sz="8" w:space="0" w:color="000000"/>
            </w:tcBorders>
            <w:vAlign w:val="bottom"/>
          </w:tcPr>
          <w:p w14:paraId="1B3EB74B" w14:textId="3B188B54"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29.5</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00A72D7" w14:textId="60637487"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82415</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BE47D98" w14:textId="08F66E0E"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56968</w:t>
            </w:r>
          </w:p>
        </w:tc>
        <w:tc>
          <w:tcPr>
            <w:tcW w:w="85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7B301BE" w14:textId="55AC4064"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3.24</w:t>
            </w:r>
          </w:p>
        </w:tc>
      </w:tr>
      <w:tr w:rsidR="00B50E23" w:rsidRPr="00A30FFE" w14:paraId="1FAA30E2" w14:textId="77777777" w:rsidTr="003A09E7">
        <w:trPr>
          <w:trHeight w:val="325"/>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B7D9BCA" w14:textId="77777777" w:rsidR="00B50E23" w:rsidRPr="00A30FFE" w:rsidRDefault="00B50E23" w:rsidP="00B50E23">
            <w:pPr>
              <w:spacing w:after="0" w:line="240" w:lineRule="auto"/>
              <w:rPr>
                <w:rFonts w:ascii="Times New Roman" w:hAnsi="Times New Roman" w:cs="Times New Roman"/>
              </w:rPr>
            </w:pPr>
            <w:proofErr w:type="spellStart"/>
            <w:proofErr w:type="gramStart"/>
            <w:r w:rsidRPr="00A30FFE">
              <w:rPr>
                <w:rFonts w:ascii="Times New Roman" w:hAnsi="Times New Roman" w:cs="Times New Roman"/>
              </w:rPr>
              <w:t>S.Em</w:t>
            </w:r>
            <w:proofErr w:type="spellEnd"/>
            <w:proofErr w:type="gramEnd"/>
            <w:r w:rsidRPr="00A30FFE">
              <w:rPr>
                <w:rFonts w:ascii="Times New Roman" w:hAnsi="Times New Roman" w:cs="Times New Roman"/>
              </w:rPr>
              <w:t xml:space="preserve">±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CCE5F63" w14:textId="48B95EA3"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59.7</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42E2BFD" w14:textId="11B91BC5"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242.9</w:t>
            </w:r>
          </w:p>
        </w:tc>
        <w:tc>
          <w:tcPr>
            <w:tcW w:w="850" w:type="dxa"/>
            <w:tcBorders>
              <w:top w:val="single" w:sz="8" w:space="0" w:color="000000"/>
              <w:left w:val="single" w:sz="8" w:space="0" w:color="000000"/>
              <w:bottom w:val="single" w:sz="8" w:space="0" w:color="000000"/>
              <w:right w:val="single" w:sz="8" w:space="0" w:color="000000"/>
            </w:tcBorders>
            <w:vAlign w:val="center"/>
          </w:tcPr>
          <w:p w14:paraId="7A5A4646" w14:textId="4EBA5B67"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1.4</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446E290" w14:textId="730653BD"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1760.1</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E6EA752" w14:textId="6978B9CC"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1760.1</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615DC1D" w14:textId="2E6FF18D"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0.07</w:t>
            </w:r>
          </w:p>
        </w:tc>
      </w:tr>
      <w:tr w:rsidR="00B50E23" w:rsidRPr="00A30FFE" w14:paraId="12AA96DE" w14:textId="77777777" w:rsidTr="003A09E7">
        <w:trPr>
          <w:trHeight w:val="259"/>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F221A9A" w14:textId="77777777" w:rsidR="00B50E23" w:rsidRPr="00A30FFE" w:rsidRDefault="00B50E23" w:rsidP="00B50E23">
            <w:pPr>
              <w:spacing w:after="0" w:line="240" w:lineRule="auto"/>
              <w:rPr>
                <w:rFonts w:ascii="Times New Roman" w:hAnsi="Times New Roman" w:cs="Times New Roman"/>
              </w:rPr>
            </w:pPr>
            <w:r w:rsidRPr="00A30FFE">
              <w:rPr>
                <w:rFonts w:ascii="Times New Roman" w:hAnsi="Times New Roman" w:cs="Times New Roman"/>
              </w:rPr>
              <w:t xml:space="preserve">CD (p=0.05)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A63713E" w14:textId="4E5DE131"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206.6</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3FC3590" w14:textId="731F3505"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840.5</w:t>
            </w:r>
          </w:p>
        </w:tc>
        <w:tc>
          <w:tcPr>
            <w:tcW w:w="850" w:type="dxa"/>
            <w:tcBorders>
              <w:top w:val="single" w:sz="8" w:space="0" w:color="000000"/>
              <w:left w:val="single" w:sz="8" w:space="0" w:color="000000"/>
              <w:bottom w:val="single" w:sz="8" w:space="0" w:color="000000"/>
              <w:right w:val="single" w:sz="8" w:space="0" w:color="000000"/>
            </w:tcBorders>
            <w:vAlign w:val="center"/>
          </w:tcPr>
          <w:p w14:paraId="4D9F8737" w14:textId="7209E9C4"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C1321C4" w14:textId="617359DB"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6090.8</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50365C6" w14:textId="577CBB52"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6090.8</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E642349" w14:textId="3C5A6641"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0.26</w:t>
            </w:r>
          </w:p>
        </w:tc>
      </w:tr>
      <w:tr w:rsidR="009B25D1" w:rsidRPr="00A30FFE" w14:paraId="0BACB91C" w14:textId="77777777" w:rsidTr="003A09E7">
        <w:trPr>
          <w:trHeight w:val="259"/>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56A7321" w14:textId="77777777" w:rsidR="009B25D1" w:rsidRPr="00A30FFE" w:rsidRDefault="009B25D1" w:rsidP="003A09E7">
            <w:pPr>
              <w:spacing w:after="0" w:line="240" w:lineRule="auto"/>
              <w:rPr>
                <w:rFonts w:ascii="Times New Roman" w:hAnsi="Times New Roman" w:cs="Times New Roman"/>
              </w:rPr>
            </w:pPr>
            <w:r w:rsidRPr="00A30FFE">
              <w:rPr>
                <w:rFonts w:ascii="Times New Roman" w:hAnsi="Times New Roman" w:cs="Times New Roman"/>
              </w:rPr>
              <w:t>C.V(%)</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FCF8078" w14:textId="18CB72CB" w:rsidR="009B25D1" w:rsidRPr="00A30FFE" w:rsidRDefault="008A1BAD" w:rsidP="003A09E7">
            <w:pPr>
              <w:spacing w:after="0" w:line="240" w:lineRule="auto"/>
              <w:jc w:val="center"/>
              <w:rPr>
                <w:rFonts w:ascii="Times New Roman" w:hAnsi="Times New Roman" w:cs="Times New Roman"/>
              </w:rPr>
            </w:pPr>
            <w:r w:rsidRPr="00A30FFE">
              <w:rPr>
                <w:rFonts w:ascii="Times New Roman" w:hAnsi="Times New Roman" w:cs="Times New Roman"/>
              </w:rPr>
              <w:t>9.6</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680605F" w14:textId="5C92C67F" w:rsidR="009B25D1" w:rsidRPr="00A30FFE" w:rsidRDefault="008A1BAD" w:rsidP="003A09E7">
            <w:pPr>
              <w:spacing w:after="0" w:line="240" w:lineRule="auto"/>
              <w:jc w:val="center"/>
              <w:rPr>
                <w:rFonts w:ascii="Times New Roman" w:hAnsi="Times New Roman" w:cs="Times New Roman"/>
              </w:rPr>
            </w:pPr>
            <w:r w:rsidRPr="00A30FFE">
              <w:rPr>
                <w:rFonts w:ascii="Times New Roman" w:hAnsi="Times New Roman" w:cs="Times New Roman"/>
              </w:rPr>
              <w:t>15.1</w:t>
            </w:r>
          </w:p>
        </w:tc>
        <w:tc>
          <w:tcPr>
            <w:tcW w:w="850" w:type="dxa"/>
            <w:tcBorders>
              <w:top w:val="single" w:sz="8" w:space="0" w:color="000000"/>
              <w:left w:val="single" w:sz="8" w:space="0" w:color="000000"/>
              <w:bottom w:val="single" w:sz="8" w:space="0" w:color="000000"/>
              <w:right w:val="single" w:sz="8" w:space="0" w:color="000000"/>
            </w:tcBorders>
            <w:vAlign w:val="center"/>
          </w:tcPr>
          <w:p w14:paraId="65FE021D" w14:textId="14996EBB" w:rsidR="009B25D1" w:rsidRPr="00A30FFE" w:rsidRDefault="009B37C9" w:rsidP="003A09E7">
            <w:pPr>
              <w:spacing w:after="0" w:line="240" w:lineRule="auto"/>
              <w:jc w:val="center"/>
              <w:rPr>
                <w:rFonts w:ascii="Times New Roman" w:hAnsi="Times New Roman" w:cs="Times New Roman"/>
              </w:rPr>
            </w:pPr>
            <w:r w:rsidRPr="00A30FFE">
              <w:rPr>
                <w:rFonts w:ascii="Times New Roman" w:hAnsi="Times New Roman" w:cs="Times New Roman"/>
              </w:rPr>
              <w:t>15.5</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CA3F810" w14:textId="0F3E7693" w:rsidR="009B25D1" w:rsidRPr="00A30FFE" w:rsidRDefault="00B50E23" w:rsidP="003A09E7">
            <w:pPr>
              <w:spacing w:after="0" w:line="240" w:lineRule="auto"/>
              <w:jc w:val="center"/>
              <w:rPr>
                <w:rFonts w:ascii="Times New Roman" w:hAnsi="Times New Roman" w:cs="Times New Roman"/>
              </w:rPr>
            </w:pPr>
            <w:r w:rsidRPr="00A30FFE">
              <w:rPr>
                <w:rFonts w:ascii="Times New Roman" w:hAnsi="Times New Roman" w:cs="Times New Roman"/>
              </w:rPr>
              <w:t>8.0</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9705C60" w14:textId="688F45B9" w:rsidR="009B25D1" w:rsidRPr="00A30FFE" w:rsidRDefault="00B50E23" w:rsidP="003A09E7">
            <w:pPr>
              <w:spacing w:after="0" w:line="240" w:lineRule="auto"/>
              <w:jc w:val="center"/>
              <w:rPr>
                <w:rFonts w:ascii="Times New Roman" w:hAnsi="Times New Roman" w:cs="Times New Roman"/>
              </w:rPr>
            </w:pPr>
            <w:r w:rsidRPr="00A30FFE">
              <w:rPr>
                <w:rFonts w:ascii="Times New Roman" w:hAnsi="Times New Roman" w:cs="Times New Roman"/>
              </w:rPr>
              <w:t>12.7</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6948B32" w14:textId="4C81710A" w:rsidR="009B25D1" w:rsidRPr="00A30FFE" w:rsidRDefault="00B50E23" w:rsidP="003A09E7">
            <w:pPr>
              <w:spacing w:after="0" w:line="240" w:lineRule="auto"/>
              <w:jc w:val="center"/>
              <w:rPr>
                <w:rFonts w:ascii="Times New Roman" w:hAnsi="Times New Roman" w:cs="Times New Roman"/>
              </w:rPr>
            </w:pPr>
            <w:r w:rsidRPr="00A30FFE">
              <w:rPr>
                <w:rFonts w:ascii="Times New Roman" w:hAnsi="Times New Roman" w:cs="Times New Roman"/>
              </w:rPr>
              <w:t>8.30</w:t>
            </w:r>
          </w:p>
        </w:tc>
      </w:tr>
      <w:tr w:rsidR="009B25D1" w:rsidRPr="00A30FFE" w14:paraId="2A450F49" w14:textId="77777777" w:rsidTr="003A09E7">
        <w:trPr>
          <w:trHeight w:val="135"/>
        </w:trPr>
        <w:tc>
          <w:tcPr>
            <w:tcW w:w="8775" w:type="dxa"/>
            <w:gridSpan w:val="7"/>
            <w:tcBorders>
              <w:top w:val="single" w:sz="8" w:space="0" w:color="000000"/>
              <w:left w:val="single" w:sz="8" w:space="0" w:color="000000"/>
              <w:bottom w:val="single" w:sz="8" w:space="0" w:color="000000"/>
              <w:right w:val="single" w:sz="8" w:space="0" w:color="000000"/>
            </w:tcBorders>
          </w:tcPr>
          <w:p w14:paraId="7C4626A2" w14:textId="77777777" w:rsidR="009B25D1" w:rsidRPr="00A30FFE" w:rsidRDefault="009B25D1" w:rsidP="003A09E7">
            <w:pPr>
              <w:spacing w:after="0" w:line="240" w:lineRule="auto"/>
              <w:rPr>
                <w:rFonts w:ascii="Times New Roman" w:hAnsi="Times New Roman" w:cs="Times New Roman"/>
              </w:rPr>
            </w:pPr>
            <w:r w:rsidRPr="00A30FFE">
              <w:rPr>
                <w:rFonts w:ascii="Times New Roman" w:hAnsi="Times New Roman" w:cs="Times New Roman"/>
                <w:b/>
                <w:bCs/>
              </w:rPr>
              <w:t xml:space="preserve">Subplots: </w:t>
            </w:r>
            <w:proofErr w:type="spellStart"/>
            <w:r w:rsidRPr="00A30FFE">
              <w:rPr>
                <w:rFonts w:ascii="Times New Roman" w:hAnsi="Times New Roman" w:cs="Times New Roman"/>
                <w:b/>
                <w:bCs/>
              </w:rPr>
              <w:t>Pre release</w:t>
            </w:r>
            <w:proofErr w:type="spellEnd"/>
            <w:r w:rsidRPr="00A30FFE">
              <w:rPr>
                <w:rFonts w:ascii="Times New Roman" w:hAnsi="Times New Roman" w:cs="Times New Roman"/>
                <w:b/>
                <w:bCs/>
              </w:rPr>
              <w:t xml:space="preserve"> varieties (V)</w:t>
            </w:r>
            <w:r w:rsidRPr="00A30FFE">
              <w:rPr>
                <w:rFonts w:ascii="Times New Roman" w:hAnsi="Times New Roman" w:cs="Times New Roman"/>
              </w:rPr>
              <w:t xml:space="preserve"> </w:t>
            </w:r>
          </w:p>
        </w:tc>
      </w:tr>
      <w:tr w:rsidR="00E21F8C" w:rsidRPr="00A30FFE" w14:paraId="51BE0A13" w14:textId="77777777" w:rsidTr="00EE63E1">
        <w:trPr>
          <w:trHeight w:val="285"/>
        </w:trPr>
        <w:tc>
          <w:tcPr>
            <w:tcW w:w="23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366835DE" w14:textId="5D33B155" w:rsidR="00E21F8C" w:rsidRPr="00A30FFE" w:rsidRDefault="00E21F8C" w:rsidP="00E21F8C">
            <w:pPr>
              <w:spacing w:after="0" w:line="240" w:lineRule="auto"/>
              <w:jc w:val="both"/>
              <w:rPr>
                <w:rFonts w:ascii="Times New Roman" w:hAnsi="Times New Roman" w:cs="Times New Roman"/>
              </w:rPr>
            </w:pPr>
            <w:r w:rsidRPr="00A30FFE">
              <w:rPr>
                <w:rFonts w:ascii="Times New Roman" w:hAnsi="Times New Roman" w:cs="Times New Roman"/>
              </w:rPr>
              <w:t>V1: BMV 627</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6E75106" w14:textId="1F21B614"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1929</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31C490C" w14:textId="1CED0068"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4479</w:t>
            </w:r>
          </w:p>
        </w:tc>
        <w:tc>
          <w:tcPr>
            <w:tcW w:w="850" w:type="dxa"/>
            <w:tcBorders>
              <w:top w:val="single" w:sz="8" w:space="0" w:color="000000"/>
              <w:left w:val="single" w:sz="8" w:space="0" w:color="000000"/>
              <w:bottom w:val="single" w:sz="8" w:space="0" w:color="000000"/>
              <w:right w:val="single" w:sz="8" w:space="0" w:color="000000"/>
            </w:tcBorders>
            <w:vAlign w:val="bottom"/>
          </w:tcPr>
          <w:p w14:paraId="6F2AFA1E" w14:textId="696A5AA8"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30.1</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ECA49E9" w14:textId="76D1ECA4"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66820</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182478A" w14:textId="4639E947"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42631</w:t>
            </w:r>
          </w:p>
        </w:tc>
        <w:tc>
          <w:tcPr>
            <w:tcW w:w="85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DFF2F15" w14:textId="06663ABA"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2.73</w:t>
            </w:r>
          </w:p>
        </w:tc>
      </w:tr>
      <w:tr w:rsidR="00E21F8C" w:rsidRPr="00A30FFE" w14:paraId="741F5ED1" w14:textId="77777777" w:rsidTr="00EE63E1">
        <w:trPr>
          <w:trHeight w:val="233"/>
        </w:trPr>
        <w:tc>
          <w:tcPr>
            <w:tcW w:w="23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029565C1" w14:textId="26A473E3" w:rsidR="00E21F8C" w:rsidRPr="00A30FFE" w:rsidRDefault="00E21F8C" w:rsidP="00E21F8C">
            <w:pPr>
              <w:spacing w:after="0" w:line="240" w:lineRule="auto"/>
              <w:rPr>
                <w:rFonts w:ascii="Times New Roman" w:hAnsi="Times New Roman" w:cs="Times New Roman"/>
              </w:rPr>
            </w:pPr>
            <w:r w:rsidRPr="00A30FFE">
              <w:rPr>
                <w:rFonts w:ascii="Times New Roman" w:hAnsi="Times New Roman" w:cs="Times New Roman"/>
              </w:rPr>
              <w:t>V2: CBYMV-1 (NC)</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86D5157" w14:textId="6B52E6FE"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2141</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4D6413C" w14:textId="4B3545CF"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4829</w:t>
            </w:r>
          </w:p>
        </w:tc>
        <w:tc>
          <w:tcPr>
            <w:tcW w:w="850" w:type="dxa"/>
            <w:tcBorders>
              <w:top w:val="single" w:sz="8" w:space="0" w:color="000000"/>
              <w:left w:val="single" w:sz="8" w:space="0" w:color="000000"/>
              <w:bottom w:val="single" w:sz="8" w:space="0" w:color="000000"/>
              <w:right w:val="single" w:sz="8" w:space="0" w:color="000000"/>
            </w:tcBorders>
            <w:vAlign w:val="bottom"/>
          </w:tcPr>
          <w:p w14:paraId="3A918858" w14:textId="3024CFF3"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30.5</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C2860DF" w14:textId="6E70527A"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73885</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419411A" w14:textId="36B7209C"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49696</w:t>
            </w:r>
          </w:p>
        </w:tc>
        <w:tc>
          <w:tcPr>
            <w:tcW w:w="85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7E3401C" w14:textId="1AE7AC77"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3.02</w:t>
            </w:r>
          </w:p>
        </w:tc>
      </w:tr>
      <w:tr w:rsidR="00E21F8C" w:rsidRPr="00A30FFE" w14:paraId="42FB9AE0" w14:textId="77777777" w:rsidTr="00EE63E1">
        <w:trPr>
          <w:trHeight w:val="265"/>
        </w:trPr>
        <w:tc>
          <w:tcPr>
            <w:tcW w:w="23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7285604C" w14:textId="7B15EA27" w:rsidR="00E21F8C" w:rsidRPr="00A30FFE" w:rsidRDefault="00E21F8C" w:rsidP="00E21F8C">
            <w:pPr>
              <w:spacing w:after="0" w:line="240" w:lineRule="auto"/>
              <w:jc w:val="both"/>
              <w:rPr>
                <w:rFonts w:ascii="Times New Roman" w:hAnsi="Times New Roman" w:cs="Times New Roman"/>
              </w:rPr>
            </w:pPr>
            <w:r w:rsidRPr="00A30FFE">
              <w:rPr>
                <w:rFonts w:ascii="Times New Roman" w:hAnsi="Times New Roman" w:cs="Times New Roman"/>
              </w:rPr>
              <w:t>V3: VL 207 (NC)</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1CC44DD" w14:textId="66749449"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1530</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47A9280" w14:textId="55C40099"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5197</w:t>
            </w:r>
          </w:p>
        </w:tc>
        <w:tc>
          <w:tcPr>
            <w:tcW w:w="850" w:type="dxa"/>
            <w:tcBorders>
              <w:top w:val="single" w:sz="8" w:space="0" w:color="000000"/>
              <w:left w:val="single" w:sz="8" w:space="0" w:color="000000"/>
              <w:bottom w:val="single" w:sz="8" w:space="0" w:color="000000"/>
              <w:right w:val="single" w:sz="8" w:space="0" w:color="000000"/>
            </w:tcBorders>
            <w:vAlign w:val="bottom"/>
          </w:tcPr>
          <w:p w14:paraId="3D530587" w14:textId="0F4A6CDB"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22.2</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507F265" w14:textId="6618F8BF"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56282</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CEAEB2E" w14:textId="2A6AD604"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32093</w:t>
            </w:r>
          </w:p>
        </w:tc>
        <w:tc>
          <w:tcPr>
            <w:tcW w:w="85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B4CF910" w14:textId="44D0223A"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2.30</w:t>
            </w:r>
          </w:p>
        </w:tc>
      </w:tr>
      <w:tr w:rsidR="00B50E23" w:rsidRPr="00A30FFE" w14:paraId="36A6E9C8" w14:textId="77777777" w:rsidTr="003A09E7">
        <w:trPr>
          <w:trHeight w:val="293"/>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165AEEAE" w14:textId="77777777" w:rsidR="00B50E23" w:rsidRPr="00A30FFE" w:rsidRDefault="00B50E23" w:rsidP="00B50E23">
            <w:pPr>
              <w:spacing w:after="0" w:line="240" w:lineRule="auto"/>
              <w:rPr>
                <w:rFonts w:ascii="Times New Roman" w:hAnsi="Times New Roman" w:cs="Times New Roman"/>
              </w:rPr>
            </w:pPr>
            <w:proofErr w:type="spellStart"/>
            <w:proofErr w:type="gramStart"/>
            <w:r w:rsidRPr="00A30FFE">
              <w:rPr>
                <w:rFonts w:ascii="Times New Roman" w:hAnsi="Times New Roman" w:cs="Times New Roman"/>
              </w:rPr>
              <w:t>S.Em</w:t>
            </w:r>
            <w:proofErr w:type="spellEnd"/>
            <w:proofErr w:type="gramEnd"/>
            <w:r w:rsidRPr="00A30FFE">
              <w:rPr>
                <w:rFonts w:ascii="Times New Roman" w:hAnsi="Times New Roman" w:cs="Times New Roman"/>
              </w:rPr>
              <w:t xml:space="preserve">±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9834E38" w14:textId="09ECA4CC"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72.4</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D5C9F58" w14:textId="47350690"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151.6</w:t>
            </w:r>
          </w:p>
        </w:tc>
        <w:tc>
          <w:tcPr>
            <w:tcW w:w="850" w:type="dxa"/>
            <w:tcBorders>
              <w:top w:val="single" w:sz="8" w:space="0" w:color="000000"/>
              <w:left w:val="single" w:sz="8" w:space="0" w:color="000000"/>
              <w:bottom w:val="single" w:sz="8" w:space="0" w:color="000000"/>
              <w:right w:val="single" w:sz="8" w:space="0" w:color="000000"/>
            </w:tcBorders>
            <w:vAlign w:val="center"/>
          </w:tcPr>
          <w:p w14:paraId="6559ED79" w14:textId="1C14CFE5"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1.1</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5F83A8F" w14:textId="2E7B5B5E"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2201.0</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EEB6699" w14:textId="79FEEA2C"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2201.0</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7CBF5F2" w14:textId="734A880E"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0.09</w:t>
            </w:r>
          </w:p>
        </w:tc>
      </w:tr>
      <w:tr w:rsidR="00B50E23" w:rsidRPr="00A30FFE" w14:paraId="04E8BAA2" w14:textId="77777777" w:rsidTr="003A09E7">
        <w:trPr>
          <w:trHeight w:val="255"/>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C635F38" w14:textId="77777777" w:rsidR="00B50E23" w:rsidRPr="00A30FFE" w:rsidRDefault="00B50E23" w:rsidP="00B50E23">
            <w:pPr>
              <w:spacing w:after="0" w:line="240" w:lineRule="auto"/>
              <w:rPr>
                <w:rFonts w:ascii="Times New Roman" w:hAnsi="Times New Roman" w:cs="Times New Roman"/>
              </w:rPr>
            </w:pPr>
            <w:r w:rsidRPr="00A30FFE">
              <w:rPr>
                <w:rFonts w:ascii="Times New Roman" w:hAnsi="Times New Roman" w:cs="Times New Roman"/>
              </w:rPr>
              <w:t xml:space="preserve">CD (p=0.05)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B48BEB6" w14:textId="6C20745E"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216.9</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0C91E04" w14:textId="156E2150"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454.5</w:t>
            </w:r>
          </w:p>
        </w:tc>
        <w:tc>
          <w:tcPr>
            <w:tcW w:w="850" w:type="dxa"/>
            <w:tcBorders>
              <w:top w:val="single" w:sz="8" w:space="0" w:color="000000"/>
              <w:left w:val="single" w:sz="8" w:space="0" w:color="000000"/>
              <w:bottom w:val="single" w:sz="8" w:space="0" w:color="000000"/>
              <w:right w:val="single" w:sz="8" w:space="0" w:color="000000"/>
            </w:tcBorders>
            <w:vAlign w:val="center"/>
          </w:tcPr>
          <w:p w14:paraId="7E914761" w14:textId="0C5F22E7"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3.4</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66C62D4" w14:textId="6C563465"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6598.5</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7182BF8" w14:textId="436AA2E1"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6598.5</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55B9179" w14:textId="5A269289"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0.27</w:t>
            </w:r>
          </w:p>
        </w:tc>
      </w:tr>
      <w:tr w:rsidR="009B25D1" w:rsidRPr="00A30FFE" w14:paraId="2B1193EB" w14:textId="77777777" w:rsidTr="003A09E7">
        <w:trPr>
          <w:trHeight w:val="255"/>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6F4C8D00" w14:textId="77777777" w:rsidR="009B25D1" w:rsidRPr="00A30FFE" w:rsidRDefault="009B25D1" w:rsidP="003A09E7">
            <w:pPr>
              <w:spacing w:after="0" w:line="240" w:lineRule="auto"/>
              <w:rPr>
                <w:rFonts w:ascii="Times New Roman" w:hAnsi="Times New Roman" w:cs="Times New Roman"/>
              </w:rPr>
            </w:pPr>
            <w:r w:rsidRPr="00A30FFE">
              <w:rPr>
                <w:rFonts w:ascii="Times New Roman" w:hAnsi="Times New Roman" w:cs="Times New Roman"/>
              </w:rPr>
              <w:t>C.V(%)</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6CA2306" w14:textId="389502CE" w:rsidR="009B25D1" w:rsidRPr="00A30FFE" w:rsidRDefault="008A1BAD" w:rsidP="003A09E7">
            <w:pPr>
              <w:spacing w:after="0" w:line="240" w:lineRule="auto"/>
              <w:jc w:val="center"/>
              <w:rPr>
                <w:rFonts w:ascii="Times New Roman" w:hAnsi="Times New Roman" w:cs="Times New Roman"/>
              </w:rPr>
            </w:pPr>
            <w:r w:rsidRPr="00A30FFE">
              <w:rPr>
                <w:rFonts w:ascii="Times New Roman" w:hAnsi="Times New Roman" w:cs="Times New Roman"/>
              </w:rPr>
              <w:t>13.4</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3AE77EA" w14:textId="65B793CF" w:rsidR="009B25D1" w:rsidRPr="00A30FFE" w:rsidRDefault="008A1BAD" w:rsidP="003A09E7">
            <w:pPr>
              <w:spacing w:after="0" w:line="240" w:lineRule="auto"/>
              <w:jc w:val="center"/>
              <w:rPr>
                <w:rFonts w:ascii="Times New Roman" w:hAnsi="Times New Roman" w:cs="Times New Roman"/>
              </w:rPr>
            </w:pPr>
            <w:r w:rsidRPr="00A30FFE">
              <w:rPr>
                <w:rFonts w:ascii="Times New Roman" w:hAnsi="Times New Roman" w:cs="Times New Roman"/>
              </w:rPr>
              <w:t>10.9</w:t>
            </w:r>
          </w:p>
        </w:tc>
        <w:tc>
          <w:tcPr>
            <w:tcW w:w="850" w:type="dxa"/>
            <w:tcBorders>
              <w:top w:val="single" w:sz="8" w:space="0" w:color="000000"/>
              <w:left w:val="single" w:sz="8" w:space="0" w:color="000000"/>
              <w:bottom w:val="single" w:sz="8" w:space="0" w:color="000000"/>
              <w:right w:val="single" w:sz="8" w:space="0" w:color="000000"/>
            </w:tcBorders>
            <w:vAlign w:val="center"/>
          </w:tcPr>
          <w:p w14:paraId="073B4AF1" w14:textId="4EE11CFA" w:rsidR="009B25D1" w:rsidRPr="00A30FFE" w:rsidRDefault="009B37C9" w:rsidP="003A09E7">
            <w:pPr>
              <w:spacing w:after="0" w:line="240" w:lineRule="auto"/>
              <w:jc w:val="center"/>
              <w:rPr>
                <w:rFonts w:ascii="Times New Roman" w:hAnsi="Times New Roman" w:cs="Times New Roman"/>
              </w:rPr>
            </w:pPr>
            <w:r w:rsidRPr="00A30FFE">
              <w:rPr>
                <w:rFonts w:ascii="Times New Roman" w:hAnsi="Times New Roman" w:cs="Times New Roman"/>
              </w:rPr>
              <w:t>14.1</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8B6A7A4" w14:textId="6F7E3182" w:rsidR="009B25D1" w:rsidRPr="00A30FFE" w:rsidRDefault="00B50E23" w:rsidP="003A09E7">
            <w:pPr>
              <w:spacing w:after="0" w:line="240" w:lineRule="auto"/>
              <w:jc w:val="center"/>
              <w:rPr>
                <w:rFonts w:ascii="Times New Roman" w:hAnsi="Times New Roman" w:cs="Times New Roman"/>
              </w:rPr>
            </w:pPr>
            <w:r w:rsidRPr="00A30FFE">
              <w:rPr>
                <w:rFonts w:ascii="Times New Roman" w:hAnsi="Times New Roman" w:cs="Times New Roman"/>
              </w:rPr>
              <w:t>11.6</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249F8DF" w14:textId="4B0CBC71" w:rsidR="009B25D1" w:rsidRPr="00A30FFE" w:rsidRDefault="00B50E23" w:rsidP="003A09E7">
            <w:pPr>
              <w:spacing w:after="0" w:line="240" w:lineRule="auto"/>
              <w:jc w:val="center"/>
              <w:rPr>
                <w:rFonts w:ascii="Times New Roman" w:hAnsi="Times New Roman" w:cs="Times New Roman"/>
              </w:rPr>
            </w:pPr>
            <w:r w:rsidRPr="00A30FFE">
              <w:rPr>
                <w:rFonts w:ascii="Times New Roman" w:hAnsi="Times New Roman" w:cs="Times New Roman"/>
              </w:rPr>
              <w:t>18.4</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ADD68FD" w14:textId="2C713E13" w:rsidR="009B25D1" w:rsidRPr="00A30FFE" w:rsidRDefault="00B50E23" w:rsidP="003A09E7">
            <w:pPr>
              <w:spacing w:after="0" w:line="240" w:lineRule="auto"/>
              <w:jc w:val="center"/>
              <w:rPr>
                <w:rFonts w:ascii="Times New Roman" w:hAnsi="Times New Roman" w:cs="Times New Roman"/>
              </w:rPr>
            </w:pPr>
            <w:r w:rsidRPr="00A30FFE">
              <w:rPr>
                <w:rFonts w:ascii="Times New Roman" w:hAnsi="Times New Roman" w:cs="Times New Roman"/>
              </w:rPr>
              <w:t>11.71</w:t>
            </w:r>
          </w:p>
        </w:tc>
      </w:tr>
      <w:tr w:rsidR="009B25D1" w:rsidRPr="00A30FFE" w14:paraId="074B8024" w14:textId="77777777" w:rsidTr="003A09E7">
        <w:trPr>
          <w:trHeight w:val="203"/>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C646853" w14:textId="77777777" w:rsidR="009B25D1" w:rsidRPr="00A30FFE" w:rsidRDefault="009B25D1" w:rsidP="003A09E7">
            <w:pPr>
              <w:spacing w:after="0" w:line="240" w:lineRule="auto"/>
              <w:rPr>
                <w:rFonts w:ascii="Times New Roman" w:hAnsi="Times New Roman" w:cs="Times New Roman"/>
                <w:b/>
              </w:rPr>
            </w:pPr>
            <w:r w:rsidRPr="00A30FFE">
              <w:rPr>
                <w:rFonts w:ascii="Times New Roman" w:hAnsi="Times New Roman" w:cs="Times New Roman"/>
                <w:b/>
              </w:rPr>
              <w:t xml:space="preserve">Interaction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031CB6" w14:textId="77777777" w:rsidR="009B25D1" w:rsidRPr="00A30FFE" w:rsidRDefault="009B25D1" w:rsidP="003A09E7">
            <w:pPr>
              <w:spacing w:after="0" w:line="240" w:lineRule="auto"/>
              <w:jc w:val="center"/>
              <w:rPr>
                <w:rFonts w:ascii="Times New Roman" w:hAnsi="Times New Roman" w:cs="Times New Roman"/>
              </w:rPr>
            </w:pP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9711C73" w14:textId="77777777" w:rsidR="009B25D1" w:rsidRPr="00A30FFE" w:rsidRDefault="009B25D1" w:rsidP="003A09E7">
            <w:pPr>
              <w:spacing w:after="0" w:line="240" w:lineRule="auto"/>
              <w:jc w:val="center"/>
              <w:rPr>
                <w:rFonts w:ascii="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tcPr>
          <w:p w14:paraId="035D59AC" w14:textId="77777777" w:rsidR="009B25D1" w:rsidRPr="00A30FFE" w:rsidRDefault="009B25D1" w:rsidP="003A09E7">
            <w:pPr>
              <w:spacing w:after="0" w:line="240" w:lineRule="auto"/>
              <w:jc w:val="center"/>
              <w:rPr>
                <w:rFonts w:ascii="Times New Roman" w:hAnsi="Times New Roman" w:cs="Times New Roman"/>
              </w:rPr>
            </w:pP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F45D28F" w14:textId="77777777" w:rsidR="009B25D1" w:rsidRPr="00A30FFE" w:rsidRDefault="009B25D1" w:rsidP="003A09E7">
            <w:pPr>
              <w:spacing w:after="0" w:line="240" w:lineRule="auto"/>
              <w:jc w:val="center"/>
              <w:rPr>
                <w:rFonts w:ascii="Times New Roman" w:hAnsi="Times New Roman" w:cs="Times New Roman"/>
              </w:rPr>
            </w:pP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4AB7ED5" w14:textId="77777777" w:rsidR="009B25D1" w:rsidRPr="00A30FFE" w:rsidRDefault="009B25D1" w:rsidP="003A09E7">
            <w:pPr>
              <w:spacing w:after="0" w:line="240" w:lineRule="auto"/>
              <w:jc w:val="center"/>
              <w:rPr>
                <w:rFonts w:ascii="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622D84C6" w14:textId="77777777" w:rsidR="009B25D1" w:rsidRPr="00A30FFE" w:rsidRDefault="009B25D1" w:rsidP="003A09E7">
            <w:pPr>
              <w:spacing w:after="0" w:line="240" w:lineRule="auto"/>
              <w:jc w:val="center"/>
              <w:rPr>
                <w:rFonts w:ascii="Times New Roman" w:hAnsi="Times New Roman" w:cs="Times New Roman"/>
              </w:rPr>
            </w:pPr>
          </w:p>
        </w:tc>
      </w:tr>
      <w:tr w:rsidR="009B25D1" w:rsidRPr="00A30FFE" w14:paraId="1959C242" w14:textId="77777777" w:rsidTr="003A09E7">
        <w:trPr>
          <w:trHeight w:val="203"/>
        </w:trPr>
        <w:tc>
          <w:tcPr>
            <w:tcW w:w="8775" w:type="dxa"/>
            <w:gridSpan w:val="7"/>
            <w:tcBorders>
              <w:top w:val="single" w:sz="8" w:space="0" w:color="000000"/>
              <w:left w:val="single" w:sz="8" w:space="0" w:color="000000"/>
              <w:bottom w:val="single" w:sz="8" w:space="0" w:color="000000"/>
              <w:right w:val="single" w:sz="8" w:space="0" w:color="000000"/>
            </w:tcBorders>
          </w:tcPr>
          <w:p w14:paraId="767FA13E" w14:textId="77777777" w:rsidR="009B25D1" w:rsidRPr="00A30FFE" w:rsidRDefault="009B25D1" w:rsidP="003A09E7">
            <w:pPr>
              <w:spacing w:after="0" w:line="240" w:lineRule="auto"/>
              <w:rPr>
                <w:rFonts w:ascii="Times New Roman" w:hAnsi="Times New Roman" w:cs="Times New Roman"/>
              </w:rPr>
            </w:pPr>
            <w:proofErr w:type="spellStart"/>
            <w:r w:rsidRPr="00A30FFE">
              <w:rPr>
                <w:rFonts w:ascii="Times New Roman" w:hAnsi="Times New Roman" w:cs="Times New Roman"/>
              </w:rPr>
              <w:t>i.Two</w:t>
            </w:r>
            <w:proofErr w:type="spellEnd"/>
            <w:r w:rsidRPr="00A30FFE">
              <w:rPr>
                <w:rFonts w:ascii="Times New Roman" w:hAnsi="Times New Roman" w:cs="Times New Roman"/>
              </w:rPr>
              <w:t xml:space="preserve"> sub plots at same level of main plots</w:t>
            </w:r>
          </w:p>
        </w:tc>
      </w:tr>
      <w:tr w:rsidR="00B50E23" w:rsidRPr="00A30FFE" w14:paraId="39522302" w14:textId="77777777" w:rsidTr="003A09E7">
        <w:trPr>
          <w:trHeight w:val="203"/>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37E25D6" w14:textId="77777777" w:rsidR="00B50E23" w:rsidRPr="00A30FFE" w:rsidRDefault="00B50E23" w:rsidP="00B50E23">
            <w:pPr>
              <w:spacing w:after="0" w:line="240" w:lineRule="auto"/>
              <w:rPr>
                <w:rFonts w:ascii="Times New Roman" w:hAnsi="Times New Roman" w:cs="Times New Roman"/>
              </w:rPr>
            </w:pPr>
            <w:proofErr w:type="spellStart"/>
            <w:proofErr w:type="gramStart"/>
            <w:r w:rsidRPr="00A30FFE">
              <w:rPr>
                <w:rFonts w:ascii="Times New Roman" w:hAnsi="Times New Roman" w:cs="Times New Roman"/>
              </w:rPr>
              <w:t>S.Em</w:t>
            </w:r>
            <w:proofErr w:type="spellEnd"/>
            <w:proofErr w:type="gramEnd"/>
            <w:r w:rsidRPr="00A30FFE">
              <w:rPr>
                <w:rFonts w:ascii="Times New Roman" w:hAnsi="Times New Roman" w:cs="Times New Roman"/>
              </w:rPr>
              <w:t xml:space="preserve">±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97E3DA3" w14:textId="31BE80F6"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144.7</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B0F6737" w14:textId="5FDDDBE7"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303.2</w:t>
            </w:r>
          </w:p>
        </w:tc>
        <w:tc>
          <w:tcPr>
            <w:tcW w:w="850" w:type="dxa"/>
            <w:tcBorders>
              <w:top w:val="single" w:sz="8" w:space="0" w:color="000000"/>
              <w:left w:val="single" w:sz="8" w:space="0" w:color="000000"/>
              <w:bottom w:val="single" w:sz="8" w:space="0" w:color="000000"/>
              <w:right w:val="single" w:sz="8" w:space="0" w:color="000000"/>
            </w:tcBorders>
          </w:tcPr>
          <w:p w14:paraId="58F76A04" w14:textId="6082556B"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2.2</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6AB0EC5" w14:textId="7A0745A4"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4402.0</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B6263F3" w14:textId="733CDEFE"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4402.0</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8A12696" w14:textId="7D8FB8AC"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0.18</w:t>
            </w:r>
          </w:p>
        </w:tc>
      </w:tr>
      <w:tr w:rsidR="00B50E23" w:rsidRPr="00A30FFE" w14:paraId="5D7B280F" w14:textId="77777777" w:rsidTr="003A09E7">
        <w:trPr>
          <w:trHeight w:val="203"/>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1F15C764" w14:textId="77777777" w:rsidR="00B50E23" w:rsidRPr="00A30FFE" w:rsidRDefault="00B50E23" w:rsidP="00B50E23">
            <w:pPr>
              <w:spacing w:after="0" w:line="240" w:lineRule="auto"/>
              <w:rPr>
                <w:rFonts w:ascii="Times New Roman" w:hAnsi="Times New Roman" w:cs="Times New Roman"/>
              </w:rPr>
            </w:pPr>
            <w:r w:rsidRPr="00A30FFE">
              <w:rPr>
                <w:rFonts w:ascii="Times New Roman" w:hAnsi="Times New Roman" w:cs="Times New Roman"/>
              </w:rPr>
              <w:t xml:space="preserve">CD (p=0.05)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18EFBA1" w14:textId="0BF15103"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5582117" w14:textId="006FDE6C"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850" w:type="dxa"/>
            <w:tcBorders>
              <w:top w:val="single" w:sz="8" w:space="0" w:color="000000"/>
              <w:left w:val="single" w:sz="8" w:space="0" w:color="000000"/>
              <w:bottom w:val="single" w:sz="8" w:space="0" w:color="000000"/>
              <w:right w:val="single" w:sz="8" w:space="0" w:color="000000"/>
            </w:tcBorders>
          </w:tcPr>
          <w:p w14:paraId="20FA1B6A" w14:textId="27F77269"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5FA83DB" w14:textId="345D7D93"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6A133EF" w14:textId="0143B163"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1524DB0" w14:textId="30DAE87F"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r>
      <w:tr w:rsidR="009B25D1" w:rsidRPr="00A30FFE" w14:paraId="5C302FC1" w14:textId="77777777" w:rsidTr="003A09E7">
        <w:trPr>
          <w:trHeight w:val="203"/>
        </w:trPr>
        <w:tc>
          <w:tcPr>
            <w:tcW w:w="8775" w:type="dxa"/>
            <w:gridSpan w:val="7"/>
            <w:tcBorders>
              <w:top w:val="single" w:sz="8" w:space="0" w:color="000000"/>
              <w:left w:val="single" w:sz="8" w:space="0" w:color="000000"/>
              <w:bottom w:val="single" w:sz="8" w:space="0" w:color="000000"/>
              <w:right w:val="single" w:sz="8" w:space="0" w:color="000000"/>
            </w:tcBorders>
          </w:tcPr>
          <w:p w14:paraId="58BCC075" w14:textId="77777777" w:rsidR="009B25D1" w:rsidRPr="00A30FFE" w:rsidRDefault="009B25D1" w:rsidP="003A09E7">
            <w:pPr>
              <w:spacing w:after="0" w:line="240" w:lineRule="auto"/>
              <w:rPr>
                <w:rFonts w:ascii="Times New Roman" w:hAnsi="Times New Roman" w:cs="Times New Roman"/>
              </w:rPr>
            </w:pPr>
            <w:proofErr w:type="spellStart"/>
            <w:r w:rsidRPr="00A30FFE">
              <w:rPr>
                <w:rFonts w:ascii="Times New Roman" w:hAnsi="Times New Roman" w:cs="Times New Roman"/>
              </w:rPr>
              <w:t>ii.Two</w:t>
            </w:r>
            <w:proofErr w:type="spellEnd"/>
            <w:r w:rsidRPr="00A30FFE">
              <w:rPr>
                <w:rFonts w:ascii="Times New Roman" w:hAnsi="Times New Roman" w:cs="Times New Roman"/>
              </w:rPr>
              <w:t xml:space="preserve"> main plots at same level of subplots</w:t>
            </w:r>
          </w:p>
        </w:tc>
      </w:tr>
      <w:tr w:rsidR="00B50E23" w:rsidRPr="00A30FFE" w14:paraId="2D6FEBFD" w14:textId="77777777" w:rsidTr="003A09E7">
        <w:trPr>
          <w:trHeight w:val="203"/>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FA4E47E" w14:textId="77777777" w:rsidR="00B50E23" w:rsidRPr="00A30FFE" w:rsidRDefault="00B50E23" w:rsidP="00B50E23">
            <w:pPr>
              <w:spacing w:after="0" w:line="240" w:lineRule="auto"/>
              <w:rPr>
                <w:rFonts w:ascii="Times New Roman" w:hAnsi="Times New Roman" w:cs="Times New Roman"/>
              </w:rPr>
            </w:pPr>
            <w:proofErr w:type="spellStart"/>
            <w:proofErr w:type="gramStart"/>
            <w:r w:rsidRPr="00A30FFE">
              <w:rPr>
                <w:rFonts w:ascii="Times New Roman" w:hAnsi="Times New Roman" w:cs="Times New Roman"/>
              </w:rPr>
              <w:t>S.Em</w:t>
            </w:r>
            <w:proofErr w:type="spellEnd"/>
            <w:proofErr w:type="gramEnd"/>
            <w:r w:rsidRPr="00A30FFE">
              <w:rPr>
                <w:rFonts w:ascii="Times New Roman" w:hAnsi="Times New Roman" w:cs="Times New Roman"/>
              </w:rPr>
              <w:t xml:space="preserve">±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3DE8666" w14:textId="1ECED6C8"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114.7</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AD6BB9C" w14:textId="40D6D83F"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300.3</w:t>
            </w:r>
          </w:p>
        </w:tc>
        <w:tc>
          <w:tcPr>
            <w:tcW w:w="850" w:type="dxa"/>
            <w:tcBorders>
              <w:top w:val="single" w:sz="8" w:space="0" w:color="000000"/>
              <w:left w:val="single" w:sz="8" w:space="0" w:color="000000"/>
              <w:bottom w:val="single" w:sz="8" w:space="0" w:color="000000"/>
              <w:right w:val="single" w:sz="8" w:space="0" w:color="000000"/>
            </w:tcBorders>
          </w:tcPr>
          <w:p w14:paraId="1AE85798" w14:textId="42D03A40"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2.0</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E7528E0" w14:textId="193E729C"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3465.9</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FADFE3A" w14:textId="7FAC3DF1"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3465.9</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0FEE3A4" w14:textId="1906FB7A"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0.14</w:t>
            </w:r>
          </w:p>
        </w:tc>
      </w:tr>
      <w:tr w:rsidR="00B50E23" w:rsidRPr="00A30FFE" w14:paraId="64FD5D4C" w14:textId="77777777" w:rsidTr="003A09E7">
        <w:trPr>
          <w:trHeight w:val="203"/>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9BD017B" w14:textId="77777777" w:rsidR="00B50E23" w:rsidRPr="00A30FFE" w:rsidRDefault="00B50E23" w:rsidP="00B50E23">
            <w:pPr>
              <w:spacing w:after="0" w:line="240" w:lineRule="auto"/>
              <w:rPr>
                <w:rFonts w:ascii="Times New Roman" w:hAnsi="Times New Roman" w:cs="Times New Roman"/>
              </w:rPr>
            </w:pPr>
            <w:r w:rsidRPr="00A30FFE">
              <w:rPr>
                <w:rFonts w:ascii="Times New Roman" w:hAnsi="Times New Roman" w:cs="Times New Roman"/>
              </w:rPr>
              <w:t xml:space="preserve">CD (p=0.05)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2EEAAD8" w14:textId="77777777"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91CEE2C" w14:textId="77777777"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850" w:type="dxa"/>
            <w:tcBorders>
              <w:top w:val="single" w:sz="8" w:space="0" w:color="000000"/>
              <w:left w:val="single" w:sz="8" w:space="0" w:color="000000"/>
              <w:bottom w:val="single" w:sz="8" w:space="0" w:color="000000"/>
              <w:right w:val="single" w:sz="8" w:space="0" w:color="000000"/>
            </w:tcBorders>
          </w:tcPr>
          <w:p w14:paraId="25E9CF53" w14:textId="77777777"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5C3659E" w14:textId="4C6888B3"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41E164D" w14:textId="0DD14DE0"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14A286B" w14:textId="233071FF"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r>
    </w:tbl>
    <w:p w14:paraId="66F110F0" w14:textId="77777777" w:rsidR="009B25D1" w:rsidRPr="009849FD" w:rsidRDefault="009B25D1" w:rsidP="009B25D1">
      <w:pPr>
        <w:ind w:left="142" w:hanging="851"/>
        <w:rPr>
          <w:rFonts w:ascii="Times New Roman" w:hAnsi="Times New Roman" w:cs="Times New Roman"/>
          <w:b/>
        </w:rPr>
      </w:pPr>
    </w:p>
    <w:p w14:paraId="41424D23" w14:textId="77777777" w:rsidR="009B25D1" w:rsidRDefault="009B25D1"/>
    <w:sectPr w:rsidR="009B25D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12BB6" w14:textId="77777777" w:rsidR="00D11303" w:rsidRDefault="00D11303" w:rsidP="002E5BCF">
      <w:pPr>
        <w:spacing w:after="0" w:line="240" w:lineRule="auto"/>
      </w:pPr>
      <w:r>
        <w:separator/>
      </w:r>
    </w:p>
  </w:endnote>
  <w:endnote w:type="continuationSeparator" w:id="0">
    <w:p w14:paraId="13E4864A" w14:textId="77777777" w:rsidR="00D11303" w:rsidRDefault="00D11303" w:rsidP="002E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9ACB" w14:textId="77777777" w:rsidR="002E5BCF" w:rsidRDefault="002E5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0821" w14:textId="77777777" w:rsidR="002E5BCF" w:rsidRDefault="002E5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C44C9" w14:textId="77777777" w:rsidR="002E5BCF" w:rsidRDefault="002E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12A3A" w14:textId="77777777" w:rsidR="00D11303" w:rsidRDefault="00D11303" w:rsidP="002E5BCF">
      <w:pPr>
        <w:spacing w:after="0" w:line="240" w:lineRule="auto"/>
      </w:pPr>
      <w:r>
        <w:separator/>
      </w:r>
    </w:p>
  </w:footnote>
  <w:footnote w:type="continuationSeparator" w:id="0">
    <w:p w14:paraId="63FF6522" w14:textId="77777777" w:rsidR="00D11303" w:rsidRDefault="00D11303" w:rsidP="002E5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4164" w14:textId="190416EE" w:rsidR="002E5BCF" w:rsidRDefault="00D11303">
    <w:pPr>
      <w:pStyle w:val="Header"/>
    </w:pPr>
    <w:r>
      <w:rPr>
        <w:noProof/>
      </w:rPr>
      <w:pict w14:anchorId="3B9D3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57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18B8" w14:textId="1D7F7C69" w:rsidR="002E5BCF" w:rsidRDefault="00D11303">
    <w:pPr>
      <w:pStyle w:val="Header"/>
    </w:pPr>
    <w:r>
      <w:rPr>
        <w:noProof/>
      </w:rPr>
      <w:pict w14:anchorId="527CE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57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AE3F" w14:textId="3AACE947" w:rsidR="002E5BCF" w:rsidRDefault="00D11303">
    <w:pPr>
      <w:pStyle w:val="Header"/>
    </w:pPr>
    <w:r>
      <w:rPr>
        <w:noProof/>
      </w:rPr>
      <w:pict w14:anchorId="4E840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57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35CB8"/>
    <w:multiLevelType w:val="hybridMultilevel"/>
    <w:tmpl w:val="7D36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AASFhZmpmbmZgYGpko6SsGpxcWZ+XkgBUa1AIk0g6YsAAAA"/>
  </w:docVars>
  <w:rsids>
    <w:rsidRoot w:val="009B25D1"/>
    <w:rsid w:val="00002C96"/>
    <w:rsid w:val="00053055"/>
    <w:rsid w:val="000665E2"/>
    <w:rsid w:val="000769A9"/>
    <w:rsid w:val="00097E16"/>
    <w:rsid w:val="000C39C2"/>
    <w:rsid w:val="0010762E"/>
    <w:rsid w:val="00107AEF"/>
    <w:rsid w:val="00120AF4"/>
    <w:rsid w:val="00125F75"/>
    <w:rsid w:val="00136B17"/>
    <w:rsid w:val="00141FDF"/>
    <w:rsid w:val="00150256"/>
    <w:rsid w:val="00156788"/>
    <w:rsid w:val="00190346"/>
    <w:rsid w:val="001927ED"/>
    <w:rsid w:val="001A0D14"/>
    <w:rsid w:val="001B0FE0"/>
    <w:rsid w:val="001B421C"/>
    <w:rsid w:val="001B48A7"/>
    <w:rsid w:val="002112FC"/>
    <w:rsid w:val="002130C0"/>
    <w:rsid w:val="0021345C"/>
    <w:rsid w:val="00236126"/>
    <w:rsid w:val="00243A10"/>
    <w:rsid w:val="00244497"/>
    <w:rsid w:val="00252659"/>
    <w:rsid w:val="002615CD"/>
    <w:rsid w:val="00285E55"/>
    <w:rsid w:val="002A789E"/>
    <w:rsid w:val="002B2A13"/>
    <w:rsid w:val="002C0CF5"/>
    <w:rsid w:val="002D347E"/>
    <w:rsid w:val="002E5BCF"/>
    <w:rsid w:val="002E5CF6"/>
    <w:rsid w:val="00317B51"/>
    <w:rsid w:val="00351C3D"/>
    <w:rsid w:val="00363750"/>
    <w:rsid w:val="00391761"/>
    <w:rsid w:val="003E1F0F"/>
    <w:rsid w:val="00407F4A"/>
    <w:rsid w:val="00417BF8"/>
    <w:rsid w:val="00432555"/>
    <w:rsid w:val="00452E43"/>
    <w:rsid w:val="00463564"/>
    <w:rsid w:val="00463BB4"/>
    <w:rsid w:val="0046622A"/>
    <w:rsid w:val="00471306"/>
    <w:rsid w:val="00485208"/>
    <w:rsid w:val="00495721"/>
    <w:rsid w:val="004A1F4F"/>
    <w:rsid w:val="004A46D3"/>
    <w:rsid w:val="004B5F6B"/>
    <w:rsid w:val="004F54F1"/>
    <w:rsid w:val="004F759F"/>
    <w:rsid w:val="00524AA3"/>
    <w:rsid w:val="005527C1"/>
    <w:rsid w:val="00560213"/>
    <w:rsid w:val="005801F4"/>
    <w:rsid w:val="005A1553"/>
    <w:rsid w:val="005A74E7"/>
    <w:rsid w:val="005C5884"/>
    <w:rsid w:val="005E0DC0"/>
    <w:rsid w:val="005E0F85"/>
    <w:rsid w:val="005F64CB"/>
    <w:rsid w:val="00603342"/>
    <w:rsid w:val="00606CA7"/>
    <w:rsid w:val="0060705B"/>
    <w:rsid w:val="006130EE"/>
    <w:rsid w:val="00617AB8"/>
    <w:rsid w:val="00641ABA"/>
    <w:rsid w:val="006A78EC"/>
    <w:rsid w:val="006D74EF"/>
    <w:rsid w:val="006F48DE"/>
    <w:rsid w:val="006F50D4"/>
    <w:rsid w:val="0071672E"/>
    <w:rsid w:val="0072068D"/>
    <w:rsid w:val="00793E5D"/>
    <w:rsid w:val="007A069A"/>
    <w:rsid w:val="007A613A"/>
    <w:rsid w:val="007C03A9"/>
    <w:rsid w:val="007C05FF"/>
    <w:rsid w:val="007E2B7D"/>
    <w:rsid w:val="007F3F25"/>
    <w:rsid w:val="007F7133"/>
    <w:rsid w:val="00840174"/>
    <w:rsid w:val="00860957"/>
    <w:rsid w:val="00861DFF"/>
    <w:rsid w:val="008A1BAD"/>
    <w:rsid w:val="008C1322"/>
    <w:rsid w:val="008C54D7"/>
    <w:rsid w:val="008F0B0C"/>
    <w:rsid w:val="00904F2F"/>
    <w:rsid w:val="00942BB0"/>
    <w:rsid w:val="00992F27"/>
    <w:rsid w:val="009B25D1"/>
    <w:rsid w:val="009B37C9"/>
    <w:rsid w:val="00A0465A"/>
    <w:rsid w:val="00A30FFE"/>
    <w:rsid w:val="00A4492E"/>
    <w:rsid w:val="00A63578"/>
    <w:rsid w:val="00AA76BB"/>
    <w:rsid w:val="00AB178F"/>
    <w:rsid w:val="00AB2986"/>
    <w:rsid w:val="00AB37F4"/>
    <w:rsid w:val="00AC2DC8"/>
    <w:rsid w:val="00AC68E6"/>
    <w:rsid w:val="00B2270D"/>
    <w:rsid w:val="00B24FA8"/>
    <w:rsid w:val="00B50E23"/>
    <w:rsid w:val="00B514F4"/>
    <w:rsid w:val="00B52925"/>
    <w:rsid w:val="00B542B4"/>
    <w:rsid w:val="00B72ED5"/>
    <w:rsid w:val="00B85CB0"/>
    <w:rsid w:val="00BA5789"/>
    <w:rsid w:val="00BE3637"/>
    <w:rsid w:val="00BE6B11"/>
    <w:rsid w:val="00BE6CCE"/>
    <w:rsid w:val="00C27AB6"/>
    <w:rsid w:val="00C320F9"/>
    <w:rsid w:val="00C37859"/>
    <w:rsid w:val="00C551BB"/>
    <w:rsid w:val="00C62BCB"/>
    <w:rsid w:val="00C754E3"/>
    <w:rsid w:val="00C80E9E"/>
    <w:rsid w:val="00C940D2"/>
    <w:rsid w:val="00C956E0"/>
    <w:rsid w:val="00CA07D3"/>
    <w:rsid w:val="00D031A8"/>
    <w:rsid w:val="00D11303"/>
    <w:rsid w:val="00D40810"/>
    <w:rsid w:val="00D76E56"/>
    <w:rsid w:val="00D815EE"/>
    <w:rsid w:val="00D817F8"/>
    <w:rsid w:val="00D83666"/>
    <w:rsid w:val="00DB2FB2"/>
    <w:rsid w:val="00DB6EC2"/>
    <w:rsid w:val="00DC7BBD"/>
    <w:rsid w:val="00E00CCC"/>
    <w:rsid w:val="00E21F8C"/>
    <w:rsid w:val="00E325BD"/>
    <w:rsid w:val="00E32B3F"/>
    <w:rsid w:val="00E54CF3"/>
    <w:rsid w:val="00E56B1C"/>
    <w:rsid w:val="00E56F02"/>
    <w:rsid w:val="00E81233"/>
    <w:rsid w:val="00E93606"/>
    <w:rsid w:val="00EA20AF"/>
    <w:rsid w:val="00EC19C8"/>
    <w:rsid w:val="00EC3C54"/>
    <w:rsid w:val="00ED53C1"/>
    <w:rsid w:val="00F1496F"/>
    <w:rsid w:val="00F1768B"/>
    <w:rsid w:val="00F24EEF"/>
    <w:rsid w:val="00F25CDB"/>
    <w:rsid w:val="00F4673F"/>
    <w:rsid w:val="00F674AE"/>
    <w:rsid w:val="00FB1008"/>
    <w:rsid w:val="00FF0C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40E844"/>
  <w15:docId w15:val="{D554D103-301B-48F2-8D21-3F9C61EB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5D1"/>
    <w:rPr>
      <w:kern w:val="0"/>
      <w:lang w:val="en-US"/>
      <w14:ligatures w14:val="none"/>
    </w:rPr>
  </w:style>
  <w:style w:type="paragraph" w:styleId="Heading1">
    <w:name w:val="heading 1"/>
    <w:basedOn w:val="Normal"/>
    <w:next w:val="Normal"/>
    <w:link w:val="Heading1Char"/>
    <w:uiPriority w:val="9"/>
    <w:qFormat/>
    <w:rsid w:val="009B25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B25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25D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25D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B25D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B2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B25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B25D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B25D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B25D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B2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5D1"/>
    <w:rPr>
      <w:rFonts w:eastAsiaTheme="majorEastAsia" w:cstheme="majorBidi"/>
      <w:color w:val="272727" w:themeColor="text1" w:themeTint="D8"/>
    </w:rPr>
  </w:style>
  <w:style w:type="paragraph" w:styleId="Title">
    <w:name w:val="Title"/>
    <w:basedOn w:val="Normal"/>
    <w:next w:val="Normal"/>
    <w:link w:val="TitleChar"/>
    <w:uiPriority w:val="10"/>
    <w:qFormat/>
    <w:rsid w:val="009B2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5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5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25D1"/>
    <w:rPr>
      <w:i/>
      <w:iCs/>
      <w:color w:val="404040" w:themeColor="text1" w:themeTint="BF"/>
    </w:rPr>
  </w:style>
  <w:style w:type="paragraph" w:styleId="ListParagraph">
    <w:name w:val="List Paragraph"/>
    <w:basedOn w:val="Normal"/>
    <w:uiPriority w:val="34"/>
    <w:qFormat/>
    <w:rsid w:val="009B25D1"/>
    <w:pPr>
      <w:ind w:left="720"/>
      <w:contextualSpacing/>
    </w:pPr>
  </w:style>
  <w:style w:type="character" w:styleId="IntenseEmphasis">
    <w:name w:val="Intense Emphasis"/>
    <w:basedOn w:val="DefaultParagraphFont"/>
    <w:uiPriority w:val="21"/>
    <w:qFormat/>
    <w:rsid w:val="009B25D1"/>
    <w:rPr>
      <w:i/>
      <w:iCs/>
      <w:color w:val="365F91" w:themeColor="accent1" w:themeShade="BF"/>
    </w:rPr>
  </w:style>
  <w:style w:type="paragraph" w:styleId="IntenseQuote">
    <w:name w:val="Intense Quote"/>
    <w:basedOn w:val="Normal"/>
    <w:next w:val="Normal"/>
    <w:link w:val="IntenseQuoteChar"/>
    <w:uiPriority w:val="30"/>
    <w:qFormat/>
    <w:rsid w:val="009B25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25D1"/>
    <w:rPr>
      <w:i/>
      <w:iCs/>
      <w:color w:val="365F91" w:themeColor="accent1" w:themeShade="BF"/>
    </w:rPr>
  </w:style>
  <w:style w:type="character" w:styleId="IntenseReference">
    <w:name w:val="Intense Reference"/>
    <w:basedOn w:val="DefaultParagraphFont"/>
    <w:uiPriority w:val="32"/>
    <w:qFormat/>
    <w:rsid w:val="009B25D1"/>
    <w:rPr>
      <w:b/>
      <w:bCs/>
      <w:smallCaps/>
      <w:color w:val="365F91" w:themeColor="accent1" w:themeShade="BF"/>
      <w:spacing w:val="5"/>
    </w:rPr>
  </w:style>
  <w:style w:type="character" w:styleId="Hyperlink">
    <w:name w:val="Hyperlink"/>
    <w:basedOn w:val="DefaultParagraphFont"/>
    <w:uiPriority w:val="99"/>
    <w:unhideWhenUsed/>
    <w:rsid w:val="00317B51"/>
    <w:rPr>
      <w:color w:val="0000FF" w:themeColor="hyperlink"/>
      <w:u w:val="single"/>
    </w:rPr>
  </w:style>
  <w:style w:type="paragraph" w:styleId="NormalWeb">
    <w:name w:val="Normal (Web)"/>
    <w:basedOn w:val="Normal"/>
    <w:uiPriority w:val="99"/>
    <w:unhideWhenUsed/>
    <w:rsid w:val="00317B5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317B51"/>
    <w:rPr>
      <w:i/>
      <w:iCs/>
    </w:rPr>
  </w:style>
  <w:style w:type="character" w:customStyle="1" w:styleId="button-link-text">
    <w:name w:val="button-link-text"/>
    <w:basedOn w:val="DefaultParagraphFont"/>
    <w:rsid w:val="007C03A9"/>
  </w:style>
  <w:style w:type="character" w:customStyle="1" w:styleId="react-xocs-alternative-link">
    <w:name w:val="react-xocs-alternative-link"/>
    <w:basedOn w:val="DefaultParagraphFont"/>
    <w:rsid w:val="007C03A9"/>
  </w:style>
  <w:style w:type="character" w:customStyle="1" w:styleId="given-name">
    <w:name w:val="given-name"/>
    <w:basedOn w:val="DefaultParagraphFont"/>
    <w:rsid w:val="007C03A9"/>
  </w:style>
  <w:style w:type="character" w:customStyle="1" w:styleId="text">
    <w:name w:val="text"/>
    <w:basedOn w:val="DefaultParagraphFont"/>
    <w:rsid w:val="007C03A9"/>
  </w:style>
  <w:style w:type="character" w:customStyle="1" w:styleId="author-ref">
    <w:name w:val="author-ref"/>
    <w:basedOn w:val="DefaultParagraphFont"/>
    <w:rsid w:val="007C03A9"/>
  </w:style>
  <w:style w:type="character" w:customStyle="1" w:styleId="anchor-text">
    <w:name w:val="anchor-text"/>
    <w:basedOn w:val="DefaultParagraphFont"/>
    <w:rsid w:val="007C03A9"/>
  </w:style>
  <w:style w:type="character" w:styleId="UnresolvedMention">
    <w:name w:val="Unresolved Mention"/>
    <w:basedOn w:val="DefaultParagraphFont"/>
    <w:uiPriority w:val="99"/>
    <w:semiHidden/>
    <w:unhideWhenUsed/>
    <w:rsid w:val="00617AB8"/>
    <w:rPr>
      <w:color w:val="605E5C"/>
      <w:shd w:val="clear" w:color="auto" w:fill="E1DFDD"/>
    </w:rPr>
  </w:style>
  <w:style w:type="paragraph" w:styleId="Header">
    <w:name w:val="header"/>
    <w:basedOn w:val="Normal"/>
    <w:link w:val="HeaderChar"/>
    <w:uiPriority w:val="99"/>
    <w:unhideWhenUsed/>
    <w:rsid w:val="002E5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CF"/>
    <w:rPr>
      <w:kern w:val="0"/>
      <w:lang w:val="en-US"/>
      <w14:ligatures w14:val="none"/>
    </w:rPr>
  </w:style>
  <w:style w:type="paragraph" w:styleId="Footer">
    <w:name w:val="footer"/>
    <w:basedOn w:val="Normal"/>
    <w:link w:val="FooterChar"/>
    <w:uiPriority w:val="99"/>
    <w:unhideWhenUsed/>
    <w:rsid w:val="002E5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CF"/>
    <w:rPr>
      <w:kern w:val="0"/>
      <w:lang w:val="en-US"/>
      <w14:ligatures w14:val="none"/>
    </w:rPr>
  </w:style>
  <w:style w:type="paragraph" w:styleId="NoSpacing">
    <w:name w:val="No Spacing"/>
    <w:uiPriority w:val="1"/>
    <w:qFormat/>
    <w:rsid w:val="00351C3D"/>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1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iencedirect.com/journal/journal-of-food-composition-and-analysis/vol/148/part/P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7</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TRIVENI UNGATA</dc:creator>
  <cp:keywords/>
  <dc:description/>
  <cp:lastModifiedBy>SDI 1020</cp:lastModifiedBy>
  <cp:revision>46</cp:revision>
  <dcterms:created xsi:type="dcterms:W3CDTF">2026-03-05T09:12:00Z</dcterms:created>
  <dcterms:modified xsi:type="dcterms:W3CDTF">2026-03-16T11:50:00Z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06cd2faf-2a88-478e-b52e-04ce3b2d108a</vt:lpwstr>
  </property>
</Properties>
</file>