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958" w:rsidRDefault="00A41958" w:rsidP="00805979">
      <w:pPr>
        <w:spacing w:before="100" w:beforeAutospacing="1" w:after="100" w:afterAutospacing="1" w:line="240" w:lineRule="auto"/>
        <w:jc w:val="center"/>
        <w:rPr>
          <w:rFonts w:ascii="Times New Roman" w:eastAsia="Times New Roman" w:hAnsi="Times New Roman" w:cs="Times New Roman"/>
          <w:b/>
          <w:bCs/>
          <w:sz w:val="24"/>
          <w:szCs w:val="24"/>
          <w:lang w:val="en-IN" w:eastAsia="en-IN" w:bidi="hi-IN"/>
        </w:rPr>
      </w:pPr>
      <w:r w:rsidRPr="00805979">
        <w:rPr>
          <w:rFonts w:ascii="Times New Roman" w:eastAsia="Times New Roman" w:hAnsi="Times New Roman" w:cs="Times New Roman"/>
          <w:b/>
          <w:bCs/>
          <w:sz w:val="28"/>
          <w:szCs w:val="28"/>
          <w:lang w:val="en-IN" w:eastAsia="en-IN" w:bidi="hi-IN"/>
        </w:rPr>
        <w:t>Correlation Study between Cane Yield and Attributing Traits and Their Path Analysis in Early Maturing Sugarcane Clones</w:t>
      </w:r>
    </w:p>
    <w:p w:rsidR="00805979" w:rsidRPr="00805979" w:rsidRDefault="00A41958" w:rsidP="00805979">
      <w:pPr>
        <w:spacing w:before="100" w:beforeAutospacing="1" w:after="100" w:afterAutospacing="1" w:line="240" w:lineRule="auto"/>
        <w:jc w:val="center"/>
        <w:rPr>
          <w:rFonts w:ascii="Times New Roman" w:eastAsia="Times New Roman" w:hAnsi="Times New Roman" w:cs="Times New Roman"/>
          <w:sz w:val="24"/>
          <w:szCs w:val="24"/>
          <w:lang w:val="en-IN" w:eastAsia="en-IN" w:bidi="hi-IN"/>
        </w:rPr>
      </w:pPr>
      <w:r w:rsidRPr="00805979">
        <w:rPr>
          <w:rFonts w:ascii="Times New Roman" w:eastAsia="Times New Roman" w:hAnsi="Times New Roman" w:cs="Times New Roman"/>
          <w:b/>
          <w:bCs/>
          <w:sz w:val="24"/>
          <w:szCs w:val="24"/>
          <w:lang w:val="en-IN" w:eastAsia="en-IN" w:bidi="hi-IN"/>
        </w:rPr>
        <w:t xml:space="preserve"> </w:t>
      </w:r>
    </w:p>
    <w:p w:rsidR="00805979" w:rsidRPr="00805979" w:rsidRDefault="00805979" w:rsidP="00805979">
      <w:pPr>
        <w:spacing w:before="100" w:beforeAutospacing="1" w:after="100" w:afterAutospacing="1" w:line="240" w:lineRule="auto"/>
        <w:jc w:val="center"/>
        <w:outlineLvl w:val="2"/>
        <w:rPr>
          <w:rFonts w:ascii="Times New Roman" w:eastAsia="Times New Roman" w:hAnsi="Times New Roman" w:cs="Times New Roman"/>
          <w:b/>
          <w:bCs/>
          <w:sz w:val="27"/>
          <w:szCs w:val="27"/>
          <w:lang w:val="en-IN" w:eastAsia="en-IN" w:bidi="hi-IN"/>
        </w:rPr>
      </w:pPr>
      <w:r w:rsidRPr="00805979">
        <w:rPr>
          <w:rFonts w:ascii="Times New Roman" w:eastAsia="Times New Roman" w:hAnsi="Times New Roman" w:cs="Times New Roman"/>
          <w:b/>
          <w:bCs/>
          <w:sz w:val="27"/>
          <w:szCs w:val="27"/>
          <w:lang w:val="en-IN" w:eastAsia="en-IN" w:bidi="hi-IN"/>
        </w:rPr>
        <w:t>Abstract</w:t>
      </w:r>
    </w:p>
    <w:p w:rsidR="00805979" w:rsidRPr="0017743E" w:rsidRDefault="0017743E" w:rsidP="0017743E">
      <w:pPr>
        <w:spacing w:before="100" w:beforeAutospacing="1" w:after="100" w:afterAutospacing="1" w:line="240" w:lineRule="auto"/>
        <w:jc w:val="both"/>
        <w:rPr>
          <w:rFonts w:ascii="Times New Roman" w:eastAsia="Times New Roman" w:hAnsi="Times New Roman" w:cs="Times New Roman"/>
          <w:sz w:val="24"/>
          <w:szCs w:val="24"/>
        </w:rPr>
      </w:pPr>
      <w:r w:rsidRPr="0017743E">
        <w:rPr>
          <w:rFonts w:ascii="Times New Roman" w:eastAsia="Times New Roman" w:hAnsi="Times New Roman" w:cs="Times New Roman"/>
          <w:sz w:val="24"/>
          <w:szCs w:val="24"/>
        </w:rPr>
        <w:t xml:space="preserve">The present investigation was conducted to evaluate the relationship between cane yield and its contributing traits in early maturing sugarcane clones using correlation and path coefficient analyses. The study assessed several important growth and juice quality parameters, including germination percentage at 45 days after planting (DAP), number of shoots at 120 DAP, plant height at harvest, cane diameter at harvest, number of shoots at harvest, number of </w:t>
      </w:r>
      <w:proofErr w:type="spellStart"/>
      <w:r w:rsidRPr="0017743E">
        <w:rPr>
          <w:rFonts w:ascii="Times New Roman" w:eastAsia="Times New Roman" w:hAnsi="Times New Roman" w:cs="Times New Roman"/>
          <w:sz w:val="24"/>
          <w:szCs w:val="24"/>
        </w:rPr>
        <w:t>millable</w:t>
      </w:r>
      <w:proofErr w:type="spellEnd"/>
      <w:r w:rsidRPr="0017743E">
        <w:rPr>
          <w:rFonts w:ascii="Times New Roman" w:eastAsia="Times New Roman" w:hAnsi="Times New Roman" w:cs="Times New Roman"/>
          <w:sz w:val="24"/>
          <w:szCs w:val="24"/>
        </w:rPr>
        <w:t xml:space="preserve"> canes at harvest, purity percentage at the 8-month stage, extraction percentage, and Commercial Cane Sugar (CCS). These parameters were </w:t>
      </w:r>
      <w:proofErr w:type="spellStart"/>
      <w:r w:rsidRPr="0017743E">
        <w:rPr>
          <w:rFonts w:ascii="Times New Roman" w:eastAsia="Times New Roman" w:hAnsi="Times New Roman" w:cs="Times New Roman"/>
          <w:sz w:val="24"/>
          <w:szCs w:val="24"/>
        </w:rPr>
        <w:t>analysed</w:t>
      </w:r>
      <w:proofErr w:type="spellEnd"/>
      <w:r w:rsidRPr="0017743E">
        <w:rPr>
          <w:rFonts w:ascii="Times New Roman" w:eastAsia="Times New Roman" w:hAnsi="Times New Roman" w:cs="Times New Roman"/>
          <w:sz w:val="24"/>
          <w:szCs w:val="24"/>
        </w:rPr>
        <w:t xml:space="preserve"> to determine their relative contributions to cane yield and to identify traits with significant direct and indirect effects.</w:t>
      </w:r>
      <w:r>
        <w:rPr>
          <w:rFonts w:ascii="Times New Roman" w:eastAsia="Times New Roman" w:hAnsi="Times New Roman" w:cs="Times New Roman"/>
          <w:sz w:val="24"/>
          <w:szCs w:val="24"/>
        </w:rPr>
        <w:t xml:space="preserve"> </w:t>
      </w:r>
      <w:r w:rsidR="00805979" w:rsidRPr="00805979">
        <w:rPr>
          <w:rFonts w:ascii="Times New Roman" w:eastAsia="Times New Roman" w:hAnsi="Times New Roman" w:cs="Times New Roman"/>
          <w:sz w:val="24"/>
          <w:szCs w:val="24"/>
          <w:lang w:val="en-IN" w:eastAsia="en-IN" w:bidi="hi-IN"/>
        </w:rPr>
        <w:t xml:space="preserve">Correlation analysis revealed that cane yield exhibited significant and positive associations with number of shoots at 120 </w:t>
      </w:r>
      <w:proofErr w:type="gramStart"/>
      <w:r w:rsidR="00805979" w:rsidRPr="00805979">
        <w:rPr>
          <w:rFonts w:ascii="Times New Roman" w:eastAsia="Times New Roman" w:hAnsi="Times New Roman" w:cs="Times New Roman"/>
          <w:sz w:val="24"/>
          <w:szCs w:val="24"/>
          <w:lang w:val="en-IN" w:eastAsia="en-IN" w:bidi="hi-IN"/>
        </w:rPr>
        <w:t>DAP</w:t>
      </w:r>
      <w:proofErr w:type="gramEnd"/>
      <w:r w:rsidR="00805979" w:rsidRPr="00805979">
        <w:rPr>
          <w:rFonts w:ascii="Times New Roman" w:eastAsia="Times New Roman" w:hAnsi="Times New Roman" w:cs="Times New Roman"/>
          <w:sz w:val="24"/>
          <w:szCs w:val="24"/>
          <w:lang w:val="en-IN" w:eastAsia="en-IN" w:bidi="hi-IN"/>
        </w:rPr>
        <w:t xml:space="preserve"> (0.926), germination percentage at 45 DAP (0.881), CCS (0.862), extraction percentage (0.785), cane diameter at harvest (0.754), number of shoots at harvest (0.502), number of </w:t>
      </w:r>
      <w:proofErr w:type="spellStart"/>
      <w:r w:rsidR="00805979" w:rsidRPr="00805979">
        <w:rPr>
          <w:rFonts w:ascii="Times New Roman" w:eastAsia="Times New Roman" w:hAnsi="Times New Roman" w:cs="Times New Roman"/>
          <w:sz w:val="24"/>
          <w:szCs w:val="24"/>
          <w:lang w:val="en-IN" w:eastAsia="en-IN" w:bidi="hi-IN"/>
        </w:rPr>
        <w:t>millable</w:t>
      </w:r>
      <w:proofErr w:type="spellEnd"/>
      <w:r w:rsidR="00805979" w:rsidRPr="00805979">
        <w:rPr>
          <w:rFonts w:ascii="Times New Roman" w:eastAsia="Times New Roman" w:hAnsi="Times New Roman" w:cs="Times New Roman"/>
          <w:sz w:val="24"/>
          <w:szCs w:val="24"/>
          <w:lang w:val="en-IN" w:eastAsia="en-IN" w:bidi="hi-IN"/>
        </w:rPr>
        <w:t xml:space="preserve"> canes at harvest (0.494), and purity percentage at 8-month stage (0.394). These strong associations indicate that both early growth parameters and juice quality traits substantially influence cane productivity.</w:t>
      </w:r>
      <w:r w:rsidR="00805979">
        <w:rPr>
          <w:rFonts w:ascii="Times New Roman" w:eastAsia="Times New Roman" w:hAnsi="Times New Roman" w:cs="Times New Roman"/>
          <w:sz w:val="24"/>
          <w:szCs w:val="24"/>
          <w:lang w:val="en-IN" w:eastAsia="en-IN" w:bidi="hi-IN"/>
        </w:rPr>
        <w:t xml:space="preserve"> </w:t>
      </w:r>
      <w:r w:rsidR="00805979" w:rsidRPr="00805979">
        <w:rPr>
          <w:rFonts w:ascii="Times New Roman" w:eastAsia="Times New Roman" w:hAnsi="Times New Roman" w:cs="Times New Roman"/>
          <w:sz w:val="24"/>
          <w:szCs w:val="24"/>
          <w:lang w:val="en-IN" w:eastAsia="en-IN" w:bidi="hi-IN"/>
        </w:rPr>
        <w:t xml:space="preserve">Path coefficient analysis further partitioned the correlation coefficients into direct and indirect effects. CCS (t/ha) exerted the highest positive direct effect on cane yield, followed by pol percentage in juice at the 10-month stage, brix percentage at the 8-month stage, purity percentage at the 8-month stage, plant height at harvest, number of shoots at 120 DAP, germination percentage at 45 DAP, and extraction percentage. In contrast, brix percentage at the 10-month stage showed the highest negative direct effect on cane yield, along with purity percentage at the 10-month stage, pol percentage at the 8-month stage, single cane weight, number of </w:t>
      </w:r>
      <w:proofErr w:type="spellStart"/>
      <w:r w:rsidR="00805979" w:rsidRPr="00805979">
        <w:rPr>
          <w:rFonts w:ascii="Times New Roman" w:eastAsia="Times New Roman" w:hAnsi="Times New Roman" w:cs="Times New Roman"/>
          <w:sz w:val="24"/>
          <w:szCs w:val="24"/>
          <w:lang w:val="en-IN" w:eastAsia="en-IN" w:bidi="hi-IN"/>
        </w:rPr>
        <w:t>millable</w:t>
      </w:r>
      <w:proofErr w:type="spellEnd"/>
      <w:r w:rsidR="00805979" w:rsidRPr="00805979">
        <w:rPr>
          <w:rFonts w:ascii="Times New Roman" w:eastAsia="Times New Roman" w:hAnsi="Times New Roman" w:cs="Times New Roman"/>
          <w:sz w:val="24"/>
          <w:szCs w:val="24"/>
          <w:lang w:val="en-IN" w:eastAsia="en-IN" w:bidi="hi-IN"/>
        </w:rPr>
        <w:t xml:space="preserve"> canes at harvest, number of shoots at harvest, and cane diameter at harvest.</w:t>
      </w:r>
      <w:r w:rsidR="00805979">
        <w:rPr>
          <w:rFonts w:ascii="Times New Roman" w:eastAsia="Times New Roman" w:hAnsi="Times New Roman" w:cs="Times New Roman"/>
          <w:sz w:val="24"/>
          <w:szCs w:val="24"/>
          <w:lang w:val="en-IN" w:eastAsia="en-IN" w:bidi="hi-IN"/>
        </w:rPr>
        <w:t xml:space="preserve"> </w:t>
      </w:r>
      <w:r w:rsidR="00805979" w:rsidRPr="00805979">
        <w:rPr>
          <w:rFonts w:ascii="Times New Roman" w:eastAsia="Times New Roman" w:hAnsi="Times New Roman" w:cs="Times New Roman"/>
          <w:sz w:val="24"/>
          <w:szCs w:val="24"/>
          <w:lang w:val="en-IN" w:eastAsia="en-IN" w:bidi="hi-IN"/>
        </w:rPr>
        <w:t>Among indirect effects, plant height at harvest contributed the maximum positive indirect influence on cane yield, whereas cane diameter at harvest contributed substantially to negative indirect effects through other associated traits.</w:t>
      </w:r>
      <w:r w:rsidR="00805979">
        <w:rPr>
          <w:rFonts w:ascii="Times New Roman" w:eastAsia="Times New Roman" w:hAnsi="Times New Roman" w:cs="Times New Roman"/>
          <w:sz w:val="24"/>
          <w:szCs w:val="24"/>
          <w:lang w:val="en-IN" w:eastAsia="en-IN" w:bidi="hi-IN"/>
        </w:rPr>
        <w:t xml:space="preserve"> </w:t>
      </w:r>
      <w:r w:rsidR="00805979" w:rsidRPr="00805979">
        <w:rPr>
          <w:rFonts w:ascii="Times New Roman" w:eastAsia="Times New Roman" w:hAnsi="Times New Roman" w:cs="Times New Roman"/>
          <w:sz w:val="24"/>
          <w:szCs w:val="24"/>
          <w:lang w:val="en-IN" w:eastAsia="en-IN" w:bidi="hi-IN"/>
        </w:rPr>
        <w:t>The findings highlight the complex interrelationship among growth and juice quality traits in determining cane yield. CCS (t/ha), pol percentage, and plant height emerged as the most decisive traits for yield improvement. Therefore, these characters should be given due emphasis in selection strategies aimed at developing high-yielding early maturing sugarcane varieties.</w:t>
      </w:r>
    </w:p>
    <w:p w:rsidR="00805979" w:rsidRPr="00805979" w:rsidRDefault="00805979" w:rsidP="00AA013A">
      <w:pPr>
        <w:spacing w:before="100" w:beforeAutospacing="1" w:after="100" w:afterAutospacing="1" w:line="240" w:lineRule="auto"/>
        <w:jc w:val="both"/>
        <w:outlineLvl w:val="2"/>
        <w:rPr>
          <w:rFonts w:ascii="Times New Roman" w:eastAsia="Times New Roman" w:hAnsi="Times New Roman" w:cs="Times New Roman"/>
          <w:b/>
          <w:bCs/>
          <w:sz w:val="27"/>
          <w:szCs w:val="27"/>
          <w:lang w:val="en-IN" w:eastAsia="en-IN" w:bidi="hi-IN"/>
        </w:rPr>
      </w:pPr>
      <w:r w:rsidRPr="00805979">
        <w:rPr>
          <w:rFonts w:ascii="Times New Roman" w:eastAsia="Times New Roman" w:hAnsi="Times New Roman" w:cs="Times New Roman"/>
          <w:b/>
          <w:bCs/>
          <w:sz w:val="27"/>
          <w:szCs w:val="27"/>
          <w:lang w:val="en-IN" w:eastAsia="en-IN" w:bidi="hi-IN"/>
        </w:rPr>
        <w:t>Keywords</w:t>
      </w:r>
      <w:r w:rsidR="00A41958">
        <w:rPr>
          <w:rFonts w:ascii="Times New Roman" w:eastAsia="Times New Roman" w:hAnsi="Times New Roman" w:cs="Times New Roman"/>
          <w:b/>
          <w:bCs/>
          <w:sz w:val="27"/>
          <w:szCs w:val="27"/>
          <w:lang w:val="en-IN" w:eastAsia="en-IN" w:bidi="hi-IN"/>
        </w:rPr>
        <w:t xml:space="preserve"> </w:t>
      </w:r>
    </w:p>
    <w:p w:rsidR="00805979" w:rsidRPr="00805979" w:rsidRDefault="00805979" w:rsidP="00805979">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805979">
        <w:rPr>
          <w:rFonts w:ascii="Times New Roman" w:eastAsia="Times New Roman" w:hAnsi="Times New Roman" w:cs="Times New Roman"/>
          <w:sz w:val="24"/>
          <w:szCs w:val="24"/>
          <w:lang w:val="en-IN" w:eastAsia="en-IN" w:bidi="hi-IN"/>
        </w:rPr>
        <w:t>Early maturing clones; Cane yield; Correlation; Path coefficient analysis; CCS (t/ha); Juice quality traits</w:t>
      </w:r>
    </w:p>
    <w:p w:rsidR="00EA1615" w:rsidRDefault="00EA1615" w:rsidP="00EA1615">
      <w:pPr>
        <w:spacing w:line="360" w:lineRule="auto"/>
        <w:jc w:val="both"/>
        <w:rPr>
          <w:rFonts w:ascii="Times New Roman" w:hAnsi="Times New Roman" w:cs="Times New Roman"/>
          <w:sz w:val="24"/>
          <w:szCs w:val="24"/>
        </w:rPr>
      </w:pPr>
    </w:p>
    <w:p w:rsidR="00805979" w:rsidRDefault="00805979" w:rsidP="00A41958">
      <w:pPr>
        <w:pStyle w:val="Heading2"/>
        <w:spacing w:line="360" w:lineRule="auto"/>
        <w:jc w:val="both"/>
      </w:pPr>
      <w:r>
        <w:t>INTRODUCTION</w:t>
      </w:r>
    </w:p>
    <w:p w:rsidR="00805979" w:rsidRDefault="00805979" w:rsidP="00A41958">
      <w:pPr>
        <w:pStyle w:val="NormalWeb"/>
        <w:spacing w:line="360" w:lineRule="auto"/>
        <w:jc w:val="both"/>
      </w:pPr>
      <w:r>
        <w:lastRenderedPageBreak/>
        <w:t>Sugarcane (</w:t>
      </w:r>
      <w:r>
        <w:rPr>
          <w:rStyle w:val="Emphasis"/>
        </w:rPr>
        <w:t>Saccharum spp.</w:t>
      </w:r>
      <w:r>
        <w:t xml:space="preserve">), a member of the family </w:t>
      </w:r>
      <w:proofErr w:type="spellStart"/>
      <w:r>
        <w:t>Poaceae</w:t>
      </w:r>
      <w:proofErr w:type="spellEnd"/>
      <w:r>
        <w:t>, is one of the most important commercial crops cultivated in tropical and subtropical regions of the world. It is believed to have originated in Southeast Asia and was known in ancient India as “</w:t>
      </w:r>
      <w:proofErr w:type="spellStart"/>
      <w:r>
        <w:t>ikshu</w:t>
      </w:r>
      <w:proofErr w:type="spellEnd"/>
      <w:r>
        <w:t xml:space="preserve">,” valued for its sweetness and medicinal properties. Through the efforts of Arab traders, sugarcane spread to the Mediterranean region and later to the Americas during the colonial period, ultimately becoming a globally significant crop for sugar, bioethanol, jaggery, and other value-added products. India is the second-largest producer of sugarcane in the world after </w:t>
      </w:r>
      <w:r>
        <w:rPr>
          <w:rStyle w:val="whitespace-normal"/>
        </w:rPr>
        <w:t>Brazil</w:t>
      </w:r>
      <w:r>
        <w:t xml:space="preserve">. During 2021–22, sugarcane was cultivated in approximately 5.098 million hectares in India with a production of 430.5 million </w:t>
      </w:r>
      <w:proofErr w:type="spellStart"/>
      <w:r>
        <w:t>tonnes</w:t>
      </w:r>
      <w:proofErr w:type="spellEnd"/>
      <w:r>
        <w:t xml:space="preserve"> and an average productivity of 88.44 t ha⁻¹. In contrast, the state of </w:t>
      </w:r>
      <w:r>
        <w:rPr>
          <w:rStyle w:val="whitespace-normal"/>
        </w:rPr>
        <w:t>Bihar</w:t>
      </w:r>
      <w:r>
        <w:t xml:space="preserve"> occupies about 0.219 million hectares under sugarcane cultivation, producing 13.97 million </w:t>
      </w:r>
      <w:proofErr w:type="spellStart"/>
      <w:r>
        <w:t>tonnes</w:t>
      </w:r>
      <w:proofErr w:type="spellEnd"/>
      <w:r>
        <w:t xml:space="preserve"> with a comparatively lower productivity of 66.25 t ha⁻¹ (DES, Ministry of Agriculture &amp; Farmers Welfare, 2021–22). The lower productivity in Bihar and other subtropical regions necessitates the development of improved, high-yielding, and early maturing varieties suited to regional </w:t>
      </w:r>
      <w:proofErr w:type="spellStart"/>
      <w:r>
        <w:t>agro</w:t>
      </w:r>
      <w:proofErr w:type="spellEnd"/>
      <w:r>
        <w:t>-climatic conditions. In the subtropical belt of India, early maturing sugarcane varieties are preferred over mid-late and late maturing varieties due to their early harvest, superior juice quality, higher sugar recovery, and premium price realization by farmers</w:t>
      </w:r>
      <w:r w:rsidR="0072722F">
        <w:t xml:space="preserve"> (</w:t>
      </w:r>
      <w:r w:rsidR="0072722F" w:rsidRPr="0072722F">
        <w:t>Singh</w:t>
      </w:r>
      <w:r w:rsidR="0072722F">
        <w:t xml:space="preserve"> et al., 2022)</w:t>
      </w:r>
      <w:r>
        <w:t xml:space="preserve">. Early maturing clones also facilitate timely crushing in sugar mills, improve sugar recovery in the initial phase of the crushing season, and enhance overall economic returns. Consequently, breeding programs in subtropical India emphasize the development of high-yielding early maturing varieties with improved juice quality parameters such as Brix, Pol, purity, and Commercial Cane Sugar (CCS). Cane yield is a complex quantitative trait governed by multiple interrelated morphological and quality attributes. Direct selection for yield alone is often less effective due to its polygenic nature and strong environmental influence. Therefore, understanding the association among yield and its component traits becomes essential for effective selection. Correlation analysis provides information about the degree and direction of association between characters, whereas path coefficient analysis partitions correlation coefficients into direct and indirect effects, thereby identifying the most influential traits contributing to yield. In view of the above, the present investigation was undertaken to study the correlation between cane yield and its contributing growth and juice quality traits in early maturing sugarcane clones, and to determine their direct and indirect effects through path coefficient analysis. The findings of this study will aid in identifying key selection indices for </w:t>
      </w:r>
      <w:r>
        <w:lastRenderedPageBreak/>
        <w:t xml:space="preserve">enhancing cane yield in early maturing sugarcane breeding </w:t>
      </w:r>
      <w:proofErr w:type="spellStart"/>
      <w:r>
        <w:t>programmes</w:t>
      </w:r>
      <w:proofErr w:type="spellEnd"/>
      <w:r>
        <w:t xml:space="preserve"> under subtropical conditions.</w:t>
      </w:r>
    </w:p>
    <w:p w:rsidR="009960D3" w:rsidRPr="00F27E18" w:rsidRDefault="009960D3" w:rsidP="00A41958">
      <w:pPr>
        <w:spacing w:line="360" w:lineRule="auto"/>
        <w:rPr>
          <w:rFonts w:ascii="Times New Roman" w:hAnsi="Times New Roman" w:cs="Times New Roman"/>
          <w:b/>
          <w:sz w:val="24"/>
          <w:szCs w:val="24"/>
        </w:rPr>
      </w:pPr>
      <w:r w:rsidRPr="00F27E18">
        <w:rPr>
          <w:rFonts w:ascii="Times New Roman" w:hAnsi="Times New Roman" w:cs="Times New Roman"/>
          <w:b/>
          <w:sz w:val="24"/>
          <w:szCs w:val="24"/>
        </w:rPr>
        <w:t>MATERIALS AND METHODS</w:t>
      </w:r>
    </w:p>
    <w:p w:rsidR="009960D3" w:rsidRPr="00F27E18" w:rsidRDefault="0033572C" w:rsidP="00A41958">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r w:rsidR="009960D3" w:rsidRPr="00F27E18">
        <w:rPr>
          <w:rFonts w:ascii="Times New Roman" w:eastAsia="TimesNewRomanPSMT" w:hAnsi="Times New Roman" w:cs="Times New Roman"/>
          <w:sz w:val="24"/>
          <w:szCs w:val="24"/>
        </w:rPr>
        <w:t xml:space="preserve">The </w:t>
      </w:r>
      <w:r w:rsidR="005D0420">
        <w:rPr>
          <w:rFonts w:ascii="Times New Roman" w:eastAsia="TimesNewRomanPSMT" w:hAnsi="Times New Roman" w:cs="Times New Roman"/>
          <w:sz w:val="24"/>
          <w:szCs w:val="24"/>
        </w:rPr>
        <w:t xml:space="preserve">material comprised </w:t>
      </w:r>
      <w:r>
        <w:rPr>
          <w:rFonts w:ascii="Times New Roman" w:eastAsia="TimesNewRomanPSMT" w:hAnsi="Times New Roman" w:cs="Times New Roman"/>
          <w:sz w:val="24"/>
          <w:szCs w:val="24"/>
        </w:rPr>
        <w:t xml:space="preserve">seventeen genotypes </w:t>
      </w:r>
      <w:r w:rsidR="009960D3" w:rsidRPr="00F27E18">
        <w:rPr>
          <w:rFonts w:ascii="Times New Roman" w:eastAsia="TimesNewRomanPSMT" w:hAnsi="Times New Roman" w:cs="Times New Roman"/>
          <w:sz w:val="24"/>
          <w:szCs w:val="24"/>
        </w:rPr>
        <w:t>including two checks</w:t>
      </w:r>
      <w:r w:rsidR="005D0420">
        <w:rPr>
          <w:rFonts w:ascii="Times New Roman" w:eastAsia="TimesNewRomanPSMT" w:hAnsi="Times New Roman" w:cs="Times New Roman"/>
          <w:sz w:val="24"/>
          <w:szCs w:val="24"/>
        </w:rPr>
        <w:t xml:space="preserve"> </w:t>
      </w:r>
      <w:proofErr w:type="gramStart"/>
      <w:r w:rsidR="005D0420">
        <w:rPr>
          <w:rFonts w:ascii="Times New Roman" w:eastAsia="TimesNewRomanPSMT" w:hAnsi="Times New Roman" w:cs="Times New Roman"/>
          <w:sz w:val="24"/>
          <w:szCs w:val="24"/>
        </w:rPr>
        <w:t xml:space="preserve">which </w:t>
      </w:r>
      <w:r>
        <w:rPr>
          <w:rFonts w:ascii="Times New Roman" w:eastAsia="TimesNewRomanPSMT" w:hAnsi="Times New Roman" w:cs="Times New Roman"/>
          <w:sz w:val="24"/>
          <w:szCs w:val="24"/>
        </w:rPr>
        <w:t xml:space="preserve"> </w:t>
      </w:r>
      <w:r w:rsidR="005D0420">
        <w:rPr>
          <w:rFonts w:ascii="Times New Roman" w:eastAsia="TimesNewRomanPSMT" w:hAnsi="Times New Roman" w:cs="Times New Roman"/>
          <w:sz w:val="24"/>
          <w:szCs w:val="24"/>
        </w:rPr>
        <w:t>were</w:t>
      </w:r>
      <w:proofErr w:type="gramEnd"/>
      <w:r w:rsidR="005D0420">
        <w:rPr>
          <w:rFonts w:ascii="Times New Roman" w:eastAsia="TimesNewRomanPSMT" w:hAnsi="Times New Roman" w:cs="Times New Roman"/>
          <w:sz w:val="24"/>
          <w:szCs w:val="24"/>
        </w:rPr>
        <w:t xml:space="preserve"> </w:t>
      </w:r>
      <w:r w:rsidR="009960D3" w:rsidRPr="00F27E18">
        <w:rPr>
          <w:rFonts w:ascii="Times New Roman" w:eastAsia="TimesNewRomanPSMT" w:hAnsi="Times New Roman" w:cs="Times New Roman"/>
          <w:sz w:val="24"/>
          <w:szCs w:val="24"/>
        </w:rPr>
        <w:t>plant</w:t>
      </w:r>
      <w:r w:rsidR="005D0420">
        <w:rPr>
          <w:rFonts w:ascii="Times New Roman" w:eastAsia="TimesNewRomanPSMT" w:hAnsi="Times New Roman" w:cs="Times New Roman"/>
          <w:sz w:val="24"/>
          <w:szCs w:val="24"/>
        </w:rPr>
        <w:t>ed</w:t>
      </w:r>
      <w:r w:rsidR="009960D3" w:rsidRPr="00F27E18">
        <w:rPr>
          <w:rFonts w:ascii="Times New Roman" w:eastAsia="TimesNewRomanPSMT" w:hAnsi="Times New Roman" w:cs="Times New Roman"/>
          <w:sz w:val="24"/>
          <w:szCs w:val="24"/>
        </w:rPr>
        <w:t xml:space="preserve"> </w:t>
      </w:r>
      <w:r w:rsidR="005D0420">
        <w:rPr>
          <w:rFonts w:ascii="Times New Roman" w:eastAsia="TimesNewRomanPSMT" w:hAnsi="Times New Roman" w:cs="Times New Roman"/>
          <w:sz w:val="24"/>
          <w:szCs w:val="24"/>
        </w:rPr>
        <w:t xml:space="preserve">in </w:t>
      </w:r>
      <w:r w:rsidR="005D0420" w:rsidRPr="00F27E18">
        <w:rPr>
          <w:rFonts w:ascii="Times New Roman" w:eastAsia="TimesNewRomanPSMT" w:hAnsi="Times New Roman" w:cs="Times New Roman"/>
          <w:sz w:val="24"/>
          <w:szCs w:val="24"/>
        </w:rPr>
        <w:t xml:space="preserve">Randomized Block Design with two replications </w:t>
      </w:r>
      <w:r w:rsidR="005D0420">
        <w:rPr>
          <w:rFonts w:ascii="Times New Roman" w:eastAsia="TimesNewRomanPSMT" w:hAnsi="Times New Roman" w:cs="Times New Roman"/>
          <w:sz w:val="24"/>
          <w:szCs w:val="24"/>
        </w:rPr>
        <w:t xml:space="preserve">followed </w:t>
      </w:r>
      <w:r w:rsidR="009960D3" w:rsidRPr="00F27E18">
        <w:rPr>
          <w:rFonts w:ascii="Times New Roman" w:eastAsia="TimesNewRomanPSMT" w:hAnsi="Times New Roman" w:cs="Times New Roman"/>
          <w:sz w:val="24"/>
          <w:szCs w:val="24"/>
        </w:rPr>
        <w:t>each genotype in six rows</w:t>
      </w:r>
      <w:r w:rsidR="005D0420">
        <w:rPr>
          <w:rFonts w:ascii="Times New Roman" w:eastAsia="TimesNewRomanPSMT" w:hAnsi="Times New Roman" w:cs="Times New Roman"/>
          <w:sz w:val="24"/>
          <w:szCs w:val="24"/>
        </w:rPr>
        <w:t xml:space="preserve"> with</w:t>
      </w:r>
      <w:r w:rsidR="009960D3" w:rsidRPr="00F27E18">
        <w:rPr>
          <w:rFonts w:ascii="Times New Roman" w:eastAsia="TimesNewRomanPSMT" w:hAnsi="Times New Roman" w:cs="Times New Roman"/>
          <w:sz w:val="24"/>
          <w:szCs w:val="24"/>
        </w:rPr>
        <w:t xml:space="preserve"> six meters </w:t>
      </w:r>
      <w:r w:rsidR="005D0420">
        <w:rPr>
          <w:rFonts w:ascii="Times New Roman" w:eastAsia="TimesNewRomanPSMT" w:hAnsi="Times New Roman" w:cs="Times New Roman"/>
          <w:sz w:val="24"/>
          <w:szCs w:val="24"/>
        </w:rPr>
        <w:t xml:space="preserve">row </w:t>
      </w:r>
      <w:r w:rsidR="009960D3" w:rsidRPr="00F27E18">
        <w:rPr>
          <w:rFonts w:ascii="Times New Roman" w:eastAsia="TimesNewRomanPSMT" w:hAnsi="Times New Roman" w:cs="Times New Roman"/>
          <w:sz w:val="24"/>
          <w:szCs w:val="24"/>
        </w:rPr>
        <w:t>l</w:t>
      </w:r>
      <w:r w:rsidR="005D0420">
        <w:rPr>
          <w:rFonts w:ascii="Times New Roman" w:eastAsia="TimesNewRomanPSMT" w:hAnsi="Times New Roman" w:cs="Times New Roman"/>
          <w:sz w:val="24"/>
          <w:szCs w:val="24"/>
        </w:rPr>
        <w:t xml:space="preserve">ength and </w:t>
      </w:r>
      <w:r w:rsidR="009960D3" w:rsidRPr="00F27E18">
        <w:rPr>
          <w:rFonts w:ascii="Times New Roman" w:eastAsia="TimesNewRomanPSMT" w:hAnsi="Times New Roman" w:cs="Times New Roman"/>
          <w:sz w:val="24"/>
          <w:szCs w:val="24"/>
        </w:rPr>
        <w:t xml:space="preserve">a gap </w:t>
      </w:r>
      <w:r>
        <w:rPr>
          <w:rFonts w:ascii="Times New Roman" w:eastAsia="TimesNewRomanPSMT" w:hAnsi="Times New Roman" w:cs="Times New Roman"/>
          <w:sz w:val="24"/>
          <w:szCs w:val="24"/>
        </w:rPr>
        <w:t>of 0.90 meters between each row.</w:t>
      </w:r>
      <w:r w:rsidR="009960D3" w:rsidRPr="00F27E18">
        <w:rPr>
          <w:rFonts w:ascii="Times New Roman" w:eastAsia="TimesNewRomanPSMT" w:hAnsi="Times New Roman" w:cs="Times New Roman"/>
          <w:sz w:val="24"/>
          <w:szCs w:val="24"/>
        </w:rPr>
        <w:t xml:space="preserve"> For planting, three budded sets from the canes' top half were utilized. In pursuit of achieving an improved harvest, the crop was meticulously planted using the furrow planting technique, while adhering to all the recommended package of practices. </w:t>
      </w:r>
      <w:r w:rsidR="009960D3" w:rsidRPr="00F27E18">
        <w:t xml:space="preserve">Observations </w:t>
      </w:r>
      <w:r w:rsidR="0023294C">
        <w:t>were recorded for the traits namely, g</w:t>
      </w:r>
      <w:r w:rsidR="009960D3" w:rsidRPr="00F27E18">
        <w:rPr>
          <w:rFonts w:ascii="Times New Roman" w:hAnsi="Times New Roman" w:cs="Times New Roman"/>
          <w:sz w:val="24"/>
          <w:szCs w:val="24"/>
        </w:rPr>
        <w:t>ermination at 45 DAP (%)</w:t>
      </w:r>
      <w:r w:rsidR="0023294C">
        <w:t>, n</w:t>
      </w:r>
      <w:r w:rsidR="009960D3" w:rsidRPr="00F27E18">
        <w:rPr>
          <w:rFonts w:ascii="Times New Roman" w:hAnsi="Times New Roman" w:cs="Times New Roman"/>
          <w:sz w:val="24"/>
          <w:szCs w:val="24"/>
        </w:rPr>
        <w:t>o. of shoots at 120 DAP (000/ha)</w:t>
      </w:r>
      <w:r w:rsidR="0023294C">
        <w:t>, p</w:t>
      </w:r>
      <w:r w:rsidR="009960D3" w:rsidRPr="00F27E18">
        <w:rPr>
          <w:rFonts w:ascii="Times New Roman" w:hAnsi="Times New Roman" w:cs="Times New Roman"/>
          <w:sz w:val="24"/>
          <w:szCs w:val="24"/>
        </w:rPr>
        <w:t>lant height at harvest (cm)</w:t>
      </w:r>
      <w:r w:rsidR="0023294C">
        <w:t>, c</w:t>
      </w:r>
      <w:r w:rsidR="009960D3" w:rsidRPr="00F27E18">
        <w:rPr>
          <w:rFonts w:ascii="Times New Roman" w:hAnsi="Times New Roman" w:cs="Times New Roman"/>
          <w:sz w:val="24"/>
          <w:szCs w:val="24"/>
        </w:rPr>
        <w:t>ane diameter at harvest (cm)</w:t>
      </w:r>
      <w:r w:rsidR="0023294C">
        <w:t>, s</w:t>
      </w:r>
      <w:r w:rsidR="009960D3" w:rsidRPr="00F27E18">
        <w:rPr>
          <w:rFonts w:ascii="Times New Roman" w:hAnsi="Times New Roman" w:cs="Times New Roman"/>
          <w:sz w:val="24"/>
          <w:szCs w:val="24"/>
        </w:rPr>
        <w:t>ingle cane weight at harvest (kg)</w:t>
      </w:r>
      <w:r w:rsidR="0023294C">
        <w:t>, n</w:t>
      </w:r>
      <w:r w:rsidR="009960D3" w:rsidRPr="00F27E18">
        <w:rPr>
          <w:rFonts w:ascii="Times New Roman" w:hAnsi="Times New Roman" w:cs="Times New Roman"/>
          <w:sz w:val="24"/>
          <w:szCs w:val="24"/>
        </w:rPr>
        <w:t>o. of shoots before harvest (000/ha)</w:t>
      </w:r>
      <w:r w:rsidR="0023294C">
        <w:t>, n</w:t>
      </w:r>
      <w:r w:rsidR="009960D3" w:rsidRPr="00F27E18">
        <w:rPr>
          <w:rFonts w:ascii="Times New Roman" w:hAnsi="Times New Roman" w:cs="Times New Roman"/>
          <w:sz w:val="24"/>
          <w:szCs w:val="24"/>
        </w:rPr>
        <w:t xml:space="preserve">o. of </w:t>
      </w:r>
      <w:proofErr w:type="spellStart"/>
      <w:r w:rsidR="009960D3" w:rsidRPr="00F27E18">
        <w:rPr>
          <w:rFonts w:ascii="Times New Roman" w:hAnsi="Times New Roman" w:cs="Times New Roman"/>
          <w:sz w:val="24"/>
          <w:szCs w:val="24"/>
        </w:rPr>
        <w:t>millable</w:t>
      </w:r>
      <w:proofErr w:type="spellEnd"/>
      <w:r w:rsidR="009960D3" w:rsidRPr="00F27E18">
        <w:rPr>
          <w:rFonts w:ascii="Times New Roman" w:hAnsi="Times New Roman" w:cs="Times New Roman"/>
          <w:sz w:val="24"/>
          <w:szCs w:val="24"/>
        </w:rPr>
        <w:t xml:space="preserve"> canes at harvest (000/ha)</w:t>
      </w:r>
      <w:r w:rsidR="0023294C">
        <w:t>, juice quality (b</w:t>
      </w:r>
      <w:r w:rsidR="009960D3" w:rsidRPr="00F27E18">
        <w:rPr>
          <w:rFonts w:ascii="Times New Roman" w:hAnsi="Times New Roman" w:cs="Times New Roman"/>
          <w:sz w:val="24"/>
          <w:szCs w:val="24"/>
        </w:rPr>
        <w:t>rix, sucrose and purity percentage at 8</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&amp; 10</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month stages</w:t>
      </w:r>
      <w:r w:rsidR="0023294C">
        <w:t>), e</w:t>
      </w:r>
      <w:r w:rsidR="009960D3" w:rsidRPr="00F27E18">
        <w:rPr>
          <w:rFonts w:ascii="Times New Roman" w:hAnsi="Times New Roman" w:cs="Times New Roman"/>
          <w:sz w:val="24"/>
          <w:szCs w:val="24"/>
        </w:rPr>
        <w:t>xtraction percentage at harvest (%)</w:t>
      </w:r>
      <w:r w:rsidR="0023294C">
        <w:t xml:space="preserve">, </w:t>
      </w:r>
      <w:r w:rsidR="009960D3" w:rsidRPr="00F27E18">
        <w:rPr>
          <w:rFonts w:ascii="Times New Roman" w:hAnsi="Times New Roman" w:cs="Times New Roman"/>
          <w:sz w:val="24"/>
          <w:szCs w:val="24"/>
        </w:rPr>
        <w:t>CCS (t/ha)</w:t>
      </w:r>
      <w:r w:rsidR="0023294C">
        <w:t xml:space="preserve"> and c</w:t>
      </w:r>
      <w:r w:rsidR="009960D3" w:rsidRPr="00F27E18">
        <w:rPr>
          <w:rFonts w:ascii="Times New Roman" w:hAnsi="Times New Roman" w:cs="Times New Roman"/>
          <w:sz w:val="24"/>
          <w:szCs w:val="24"/>
        </w:rPr>
        <w:t>ane yield (t/ha)</w:t>
      </w:r>
      <w:r w:rsidR="0023294C">
        <w:t>.</w:t>
      </w:r>
      <w:r w:rsidR="0023294C" w:rsidRPr="0023294C">
        <w:t xml:space="preserve"> </w:t>
      </w:r>
      <w:r w:rsidR="0023294C" w:rsidRPr="00F27E18">
        <w:t>For the cane attributes, clones were randomly picked and observed from each plot containing one genotype in each replication, while the NMC, CCS, and yield were noted on a per-plot basis.</w:t>
      </w:r>
      <w:r w:rsidR="0023294C">
        <w:t xml:space="preserve"> For </w:t>
      </w:r>
      <w:r w:rsidR="009960D3" w:rsidRPr="00F27E18">
        <w:rPr>
          <w:rFonts w:ascii="Times New Roman" w:hAnsi="Times New Roman" w:cs="Times New Roman"/>
          <w:sz w:val="24"/>
          <w:szCs w:val="24"/>
        </w:rPr>
        <w:t>Juice quality at 8</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&amp; 10</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month stages</w:t>
      </w:r>
      <w:r w:rsidR="0023294C">
        <w:rPr>
          <w:rFonts w:ascii="Times New Roman" w:hAnsi="Times New Roman" w:cs="Times New Roman"/>
          <w:sz w:val="24"/>
          <w:szCs w:val="24"/>
        </w:rPr>
        <w:t>,</w:t>
      </w:r>
      <w:r w:rsidR="009960D3" w:rsidRPr="00F27E18">
        <w:rPr>
          <w:rFonts w:ascii="Times New Roman" w:hAnsi="Times New Roman" w:cs="Times New Roman"/>
          <w:sz w:val="24"/>
          <w:szCs w:val="24"/>
        </w:rPr>
        <w:tab/>
      </w:r>
      <w:r w:rsidR="0023294C">
        <w:rPr>
          <w:rFonts w:ascii="Times New Roman" w:hAnsi="Times New Roman" w:cs="Times New Roman"/>
          <w:sz w:val="24"/>
          <w:szCs w:val="24"/>
        </w:rPr>
        <w:t>t</w:t>
      </w:r>
      <w:r w:rsidR="009960D3" w:rsidRPr="00F27E18">
        <w:rPr>
          <w:rFonts w:ascii="Times New Roman" w:hAnsi="Times New Roman" w:cs="Times New Roman"/>
          <w:sz w:val="24"/>
          <w:szCs w:val="24"/>
        </w:rPr>
        <w:t>wo stalks in each plot were randomly collected and juice was extracted by crusher machine and the extracted juice was filtered through a fine muslin cloth and collected in 500 c.c. cylinder. The degree of brix in juice was recorded by brix hydrometer Standardized at 20°C. Each sample's juice was measured out to be about one hundred ml, and then 1-1.5g of basic anhydrous lead acetate was added to it in a beaker. The mixture was then agitated and allowed to stand for a while in order to precipitate the insoluble material. Clear filtrate juice was obtained after the precipitated contaminants were removed by filtration. The 20 cm long polarimeter tube was filled with the clear filtered juice. The polarimeter's body housed this tube, and the reading was taken. The appropriate brix and pol measurements were used to compute the juice's sucrose content using the Schmitz table. The above procedure was practiced twice at 8</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and 10</w:t>
      </w:r>
      <w:r w:rsidR="009960D3" w:rsidRPr="00F27E18">
        <w:rPr>
          <w:rFonts w:ascii="Times New Roman" w:hAnsi="Times New Roman" w:cs="Times New Roman"/>
          <w:sz w:val="24"/>
          <w:szCs w:val="24"/>
          <w:vertAlign w:val="superscript"/>
        </w:rPr>
        <w:t>th</w:t>
      </w:r>
      <w:r w:rsidR="009960D3" w:rsidRPr="00F27E18">
        <w:rPr>
          <w:rFonts w:ascii="Times New Roman" w:hAnsi="Times New Roman" w:cs="Times New Roman"/>
          <w:sz w:val="24"/>
          <w:szCs w:val="24"/>
        </w:rPr>
        <w:t xml:space="preserve"> month stage and Brix and Pol percentage were recorded.</w:t>
      </w:r>
      <w:r w:rsidR="009960D3" w:rsidRPr="00F27E18">
        <w:rPr>
          <w:rFonts w:ascii="Times New Roman" w:hAnsi="Times New Roman" w:cs="Times New Roman"/>
          <w:sz w:val="24"/>
          <w:szCs w:val="24"/>
        </w:rPr>
        <w:tab/>
      </w:r>
    </w:p>
    <w:p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ab/>
        <w:t>Purity % was determined at 8</w:t>
      </w:r>
      <w:r w:rsidRPr="00F27E18">
        <w:rPr>
          <w:rFonts w:ascii="Times New Roman" w:hAnsi="Times New Roman" w:cs="Times New Roman"/>
          <w:sz w:val="24"/>
          <w:szCs w:val="24"/>
          <w:vertAlign w:val="superscript"/>
        </w:rPr>
        <w:t>th</w:t>
      </w:r>
      <w:r w:rsidRPr="00F27E18">
        <w:rPr>
          <w:rFonts w:ascii="Times New Roman" w:hAnsi="Times New Roman" w:cs="Times New Roman"/>
          <w:sz w:val="24"/>
          <w:szCs w:val="24"/>
        </w:rPr>
        <w:t xml:space="preserve"> and 10</w:t>
      </w:r>
      <w:r w:rsidRPr="00F27E18">
        <w:rPr>
          <w:rFonts w:ascii="Times New Roman" w:hAnsi="Times New Roman" w:cs="Times New Roman"/>
          <w:sz w:val="24"/>
          <w:szCs w:val="24"/>
          <w:vertAlign w:val="superscript"/>
        </w:rPr>
        <w:t>th</w:t>
      </w:r>
      <w:r w:rsidRPr="00F27E18">
        <w:rPr>
          <w:rFonts w:ascii="Times New Roman" w:hAnsi="Times New Roman" w:cs="Times New Roman"/>
          <w:sz w:val="24"/>
          <w:szCs w:val="24"/>
        </w:rPr>
        <w:t xml:space="preserve"> months after planting. Following formula is used to determine the purity percentage.</w:t>
      </w:r>
    </w:p>
    <w:p w:rsidR="009960D3" w:rsidRPr="00F27E18" w:rsidRDefault="009960D3" w:rsidP="00A41958">
      <w:pPr>
        <w:spacing w:before="24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xml:space="preserve">Purity Percentage= </m:t>
          </m:r>
          <m:f>
            <m:fPr>
              <m:ctrlPr>
                <w:rPr>
                  <w:rFonts w:ascii="Cambria Math" w:hAnsi="Cambria Math" w:cs="Times New Roman"/>
                  <w:i/>
                  <w:sz w:val="24"/>
                  <w:szCs w:val="24"/>
                </w:rPr>
              </m:ctrlPr>
            </m:fPr>
            <m:num>
              <m:r>
                <w:rPr>
                  <w:rFonts w:ascii="Cambria Math" w:hAnsi="Cambria Math" w:cs="Times New Roman"/>
                  <w:sz w:val="24"/>
                  <w:szCs w:val="24"/>
                </w:rPr>
                <m:t>Pol % in Juice</m:t>
              </m:r>
            </m:num>
            <m:den>
              <m:r>
                <w:rPr>
                  <w:rFonts w:ascii="Cambria Math" w:hAnsi="Cambria Math" w:cs="Times New Roman"/>
                  <w:sz w:val="24"/>
                  <w:szCs w:val="24"/>
                </w:rPr>
                <m:t>Brix % in Juice</m:t>
              </m:r>
            </m:den>
          </m:f>
          <m:r>
            <w:rPr>
              <w:rFonts w:ascii="Cambria Math" w:hAnsi="Cambria Math" w:cs="Times New Roman"/>
              <w:sz w:val="24"/>
              <w:szCs w:val="24"/>
            </w:rPr>
            <m:t xml:space="preserve"> ×100</m:t>
          </m:r>
        </m:oMath>
      </m:oMathPara>
    </w:p>
    <w:p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ab/>
        <w:t>Extraction percentage is the amount of juice extracted from total cane weight. It can be calculated using following formula.</w:t>
      </w:r>
    </w:p>
    <w:p w:rsidR="009960D3" w:rsidRPr="00F27E18" w:rsidRDefault="009960D3" w:rsidP="00A41958">
      <w:pPr>
        <w:spacing w:before="24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Extraction %= </m:t>
          </m:r>
          <m:f>
            <m:fPr>
              <m:ctrlPr>
                <w:rPr>
                  <w:rFonts w:ascii="Cambria Math" w:hAnsi="Cambria Math" w:cs="Times New Roman"/>
                  <w:i/>
                  <w:sz w:val="24"/>
                  <w:szCs w:val="24"/>
                </w:rPr>
              </m:ctrlPr>
            </m:fPr>
            <m:num>
              <m:r>
                <w:rPr>
                  <w:rFonts w:ascii="Cambria Math" w:hAnsi="Cambria Math" w:cs="Times New Roman"/>
                  <w:sz w:val="24"/>
                  <w:szCs w:val="24"/>
                </w:rPr>
                <m:t>juice weight obtained from  cane</m:t>
              </m:r>
            </m:num>
            <m:den>
              <m:r>
                <w:rPr>
                  <w:rFonts w:ascii="Cambria Math" w:hAnsi="Cambria Math" w:cs="Times New Roman"/>
                  <w:sz w:val="24"/>
                  <w:szCs w:val="24"/>
                </w:rPr>
                <m:t>total cane weight</m:t>
              </m:r>
            </m:den>
          </m:f>
          <m:r>
            <w:rPr>
              <w:rFonts w:ascii="Cambria Math" w:hAnsi="Cambria Math" w:cs="Times New Roman"/>
              <w:sz w:val="24"/>
              <w:szCs w:val="24"/>
            </w:rPr>
            <m:t xml:space="preserve"> ×100</m:t>
          </m:r>
        </m:oMath>
      </m:oMathPara>
    </w:p>
    <w:p w:rsidR="009960D3" w:rsidRPr="00F27E18" w:rsidRDefault="009960D3" w:rsidP="00A41958">
      <w:pPr>
        <w:spacing w:before="240" w:line="360" w:lineRule="auto"/>
        <w:jc w:val="both"/>
        <w:rPr>
          <w:rFonts w:ascii="Times New Roman" w:eastAsiaTheme="minorEastAsia" w:hAnsi="Times New Roman" w:cs="Times New Roman"/>
          <w:sz w:val="24"/>
          <w:szCs w:val="24"/>
        </w:rPr>
      </w:pPr>
      <w:r w:rsidRPr="00F27E18">
        <w:rPr>
          <w:rFonts w:ascii="Times New Roman" w:eastAsiaTheme="minorEastAsia" w:hAnsi="Times New Roman" w:cs="Times New Roman"/>
          <w:sz w:val="24"/>
          <w:szCs w:val="24"/>
        </w:rPr>
        <w:t>To calculate CCS % the following formula was used.</w:t>
      </w:r>
    </w:p>
    <w:p w:rsidR="009960D3" w:rsidRPr="00F27E18" w:rsidRDefault="009960D3" w:rsidP="00A41958">
      <w:pPr>
        <w:spacing w:before="240" w:line="360" w:lineRule="auto"/>
        <w:jc w:val="both"/>
        <w:rPr>
          <w:rFonts w:ascii="Times New Roman" w:hAnsi="Times New Roman" w:cs="Times New Roman"/>
          <w:sz w:val="24"/>
          <w:szCs w:val="24"/>
        </w:rPr>
      </w:pPr>
      <m:oMathPara>
        <m:oMath>
          <m:r>
            <w:rPr>
              <w:rFonts w:ascii="Cambria Math" w:hAnsi="Cambria Math" w:cs="Times New Roman"/>
              <w:sz w:val="24"/>
              <w:szCs w:val="24"/>
            </w:rPr>
            <m:t>CCS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S-</m:t>
              </m:r>
              <m:d>
                <m:dPr>
                  <m:ctrlPr>
                    <w:rPr>
                      <w:rFonts w:ascii="Cambria Math" w:hAnsi="Cambria Math" w:cs="Times New Roman"/>
                      <w:i/>
                      <w:sz w:val="24"/>
                      <w:szCs w:val="24"/>
                    </w:rPr>
                  </m:ctrlPr>
                </m:dPr>
                <m:e>
                  <m:r>
                    <w:rPr>
                      <w:rFonts w:ascii="Cambria Math" w:hAnsi="Cambria Math" w:cs="Times New Roman"/>
                      <w:sz w:val="24"/>
                      <w:szCs w:val="24"/>
                    </w:rPr>
                    <m:t>B-S</m:t>
                  </m:r>
                </m:e>
              </m:d>
              <m:r>
                <w:rPr>
                  <w:rFonts w:ascii="Cambria Math" w:hAnsi="Cambria Math" w:cs="Times New Roman"/>
                  <w:sz w:val="24"/>
                  <w:szCs w:val="24"/>
                </w:rPr>
                <m:t xml:space="preserve"> ×0.4</m:t>
              </m:r>
            </m:e>
          </m:d>
          <m:r>
            <w:rPr>
              <w:rFonts w:ascii="Cambria Math" w:hAnsi="Cambria Math" w:cs="Times New Roman"/>
              <w:sz w:val="24"/>
              <w:szCs w:val="24"/>
            </w:rPr>
            <m:t xml:space="preserve"> ×0.73</m:t>
          </m:r>
        </m:oMath>
      </m:oMathPara>
    </w:p>
    <w:p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Where, S - Sucrose % and B- Brix %</w:t>
      </w:r>
    </w:p>
    <w:p w:rsidR="009960D3" w:rsidRPr="00F27E18" w:rsidRDefault="009960D3" w:rsidP="00A41958">
      <w:pPr>
        <w:spacing w:before="240" w:line="360" w:lineRule="auto"/>
        <w:jc w:val="both"/>
        <w:rPr>
          <w:rFonts w:ascii="Times New Roman" w:hAnsi="Times New Roman" w:cs="Times New Roman"/>
          <w:sz w:val="24"/>
          <w:szCs w:val="24"/>
        </w:rPr>
      </w:pPr>
      <w:r w:rsidRPr="00F27E18">
        <w:rPr>
          <w:rFonts w:ascii="Times New Roman" w:hAnsi="Times New Roman" w:cs="Times New Roman"/>
          <w:sz w:val="24"/>
          <w:szCs w:val="24"/>
        </w:rPr>
        <w:t>To calculate CCS (t/ha), following formula was used.</w:t>
      </w:r>
    </w:p>
    <w:p w:rsidR="009960D3" w:rsidRPr="00F27E18" w:rsidRDefault="009960D3" w:rsidP="00A41958">
      <w:pPr>
        <w:spacing w:before="24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CCS</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ha</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CCS % ×Yield (</m:t>
              </m:r>
              <m:f>
                <m:fPr>
                  <m:type m:val="lin"/>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ha</m:t>
                  </m:r>
                </m:den>
              </m:f>
              <m:r>
                <w:rPr>
                  <w:rFonts w:ascii="Cambria Math" w:hAnsi="Cambria Math" w:cs="Times New Roman"/>
                  <w:sz w:val="24"/>
                  <w:szCs w:val="24"/>
                </w:rPr>
                <m:t>)</m:t>
              </m:r>
            </m:num>
            <m:den>
              <m:r>
                <w:rPr>
                  <w:rFonts w:ascii="Cambria Math" w:hAnsi="Cambria Math" w:cs="Times New Roman"/>
                  <w:sz w:val="24"/>
                  <w:szCs w:val="24"/>
                </w:rPr>
                <m:t>100</m:t>
              </m:r>
            </m:den>
          </m:f>
        </m:oMath>
      </m:oMathPara>
    </w:p>
    <w:p w:rsidR="00D45612" w:rsidRDefault="007F1C7A" w:rsidP="00A4195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7743E">
        <w:t>Simple correlation coefficients were calculated at both genotypic and phenotypic levels for pairs of characters using the formulae described by Al-</w:t>
      </w:r>
      <w:proofErr w:type="spellStart"/>
      <w:r w:rsidR="0017743E">
        <w:t>Jibouri</w:t>
      </w:r>
      <w:proofErr w:type="spellEnd"/>
      <w:r w:rsidR="0017743E">
        <w:t xml:space="preserve"> et al. (1958) and </w:t>
      </w:r>
      <w:proofErr w:type="spellStart"/>
      <w:r w:rsidR="0017743E">
        <w:t>Panse</w:t>
      </w:r>
      <w:proofErr w:type="spellEnd"/>
      <w:r w:rsidR="0017743E">
        <w:t xml:space="preserve"> and </w:t>
      </w:r>
      <w:proofErr w:type="spellStart"/>
      <w:r w:rsidR="0017743E">
        <w:t>Sukhatme</w:t>
      </w:r>
      <w:proofErr w:type="spellEnd"/>
      <w:r w:rsidR="0017743E">
        <w:t xml:space="preserve"> (1967). For the path coefficient analysis, the methodology outlined by Wright (1921) and subsequently refined by Dewey and Lu (1959) was employed.</w:t>
      </w:r>
    </w:p>
    <w:p w:rsidR="008F6576" w:rsidRDefault="008F6576" w:rsidP="00A41958">
      <w:pPr>
        <w:spacing w:line="360" w:lineRule="auto"/>
        <w:rPr>
          <w:rFonts w:ascii="Times New Roman" w:hAnsi="Times New Roman" w:cs="Times New Roman"/>
          <w:b/>
          <w:sz w:val="24"/>
          <w:szCs w:val="24"/>
        </w:rPr>
      </w:pPr>
    </w:p>
    <w:p w:rsidR="0068600D" w:rsidRPr="00560FEF" w:rsidRDefault="00A37BF3" w:rsidP="00A4195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RESULTS </w:t>
      </w:r>
      <w:r w:rsidR="007F1C7A">
        <w:rPr>
          <w:rFonts w:ascii="Times New Roman" w:hAnsi="Times New Roman" w:cs="Times New Roman"/>
          <w:b/>
          <w:sz w:val="24"/>
          <w:szCs w:val="24"/>
        </w:rPr>
        <w:t>AND DISCUSSION</w:t>
      </w:r>
    </w:p>
    <w:p w:rsidR="0068600D" w:rsidRDefault="0068600D" w:rsidP="0017743E">
      <w:pPr>
        <w:pStyle w:val="NormalWeb"/>
        <w:jc w:val="both"/>
      </w:pPr>
      <w:r w:rsidRPr="00F27E18">
        <w:tab/>
      </w:r>
      <w:r w:rsidR="0017743E" w:rsidRPr="0017743E">
        <w:t>For each trait under investigation, the correlation coefficients between pairs of characters were estimated at both genotypic and phenotypic levels, as presented in Table 1. The statistical correlation coefficient (r) quantifies the strength and direction of the relationship between two traits and is defined as the ratio of the covariance between the variables to the geometric mean of their variances. The values of the simple correlation coefficient range from -1 to +1, where the extreme values indicate a perfect linear relationship, signifying that the variability of one trait can be entirely explained by a linear function of the other.</w:t>
      </w:r>
      <w:r w:rsidR="0017743E">
        <w:t xml:space="preserve"> </w:t>
      </w:r>
      <w:r w:rsidR="002B7ECE">
        <w:t xml:space="preserve">The cane yield showed </w:t>
      </w:r>
      <w:r w:rsidR="002B7ECE">
        <w:rPr>
          <w:bCs/>
        </w:rPr>
        <w:t>significantly and positive</w:t>
      </w:r>
      <w:r w:rsidR="002B7ECE" w:rsidRPr="00F27E18">
        <w:rPr>
          <w:bCs/>
        </w:rPr>
        <w:t xml:space="preserve"> correlat</w:t>
      </w:r>
      <w:r w:rsidR="002B7ECE">
        <w:rPr>
          <w:bCs/>
        </w:rPr>
        <w:t>ion with</w:t>
      </w:r>
      <w:r w:rsidR="002B7ECE">
        <w:t xml:space="preserve"> </w:t>
      </w:r>
      <w:r w:rsidR="002B7ECE">
        <w:rPr>
          <w:bCs/>
        </w:rPr>
        <w:t>the traits namely</w:t>
      </w:r>
      <w:r w:rsidR="005F77CB">
        <w:rPr>
          <w:bCs/>
        </w:rPr>
        <w:t>,</w:t>
      </w:r>
      <w:r w:rsidR="002B7ECE">
        <w:rPr>
          <w:bCs/>
        </w:rPr>
        <w:t xml:space="preserve"> </w:t>
      </w:r>
      <w:r w:rsidR="007F1C7A" w:rsidRPr="00F27E18">
        <w:rPr>
          <w:bCs/>
        </w:rPr>
        <w:t xml:space="preserve">number of shoots at harvest (0.502), number of shoots at 120 DAP (0.926), germination percentage at 45 DAP (0.881), CCS (0.862), extraction percentage (0.785), cane diameter (0.754) and quantity of </w:t>
      </w:r>
      <w:proofErr w:type="spellStart"/>
      <w:r w:rsidR="007F1C7A" w:rsidRPr="00F27E18">
        <w:rPr>
          <w:bCs/>
        </w:rPr>
        <w:t>millable</w:t>
      </w:r>
      <w:proofErr w:type="spellEnd"/>
      <w:r w:rsidR="007F1C7A" w:rsidRPr="00F27E18">
        <w:rPr>
          <w:bCs/>
        </w:rPr>
        <w:t xml:space="preserve"> cane (0.494) </w:t>
      </w:r>
      <w:r w:rsidR="002B7ECE">
        <w:rPr>
          <w:bCs/>
        </w:rPr>
        <w:t xml:space="preserve">while </w:t>
      </w:r>
      <w:proofErr w:type="gramStart"/>
      <w:r w:rsidR="002B7ECE">
        <w:rPr>
          <w:bCs/>
        </w:rPr>
        <w:t xml:space="preserve">it </w:t>
      </w:r>
      <w:r w:rsidR="007F1C7A" w:rsidRPr="00F27E18">
        <w:rPr>
          <w:bCs/>
        </w:rPr>
        <w:t xml:space="preserve"> showed</w:t>
      </w:r>
      <w:proofErr w:type="gramEnd"/>
      <w:r w:rsidR="007F1C7A" w:rsidRPr="00F27E18">
        <w:rPr>
          <w:bCs/>
        </w:rPr>
        <w:t xml:space="preserve"> a significant and positive correlation (0.394) with purity</w:t>
      </w:r>
      <w:r w:rsidR="007F1C7A">
        <w:rPr>
          <w:bCs/>
        </w:rPr>
        <w:t xml:space="preserve"> </w:t>
      </w:r>
      <w:r w:rsidR="002B7ECE">
        <w:rPr>
          <w:bCs/>
        </w:rPr>
        <w:t xml:space="preserve">% at </w:t>
      </w:r>
      <w:r w:rsidR="002B7ECE" w:rsidRPr="00F27E18">
        <w:rPr>
          <w:bCs/>
        </w:rPr>
        <w:t xml:space="preserve"> 8-month stage</w:t>
      </w:r>
      <w:r w:rsidR="002B7ECE">
        <w:rPr>
          <w:bCs/>
        </w:rPr>
        <w:t xml:space="preserve">. </w:t>
      </w:r>
      <w:r w:rsidR="007F1C7A" w:rsidRPr="00F27E18">
        <w:t xml:space="preserve">From table </w:t>
      </w:r>
      <w:r w:rsidR="002B7ECE">
        <w:t>1</w:t>
      </w:r>
      <w:r w:rsidR="007F1C7A" w:rsidRPr="00F27E18">
        <w:t xml:space="preserve"> it was found that, a positive and significant correlation existed between cane yield and other characters </w:t>
      </w:r>
      <w:r w:rsidR="007F1C7A" w:rsidRPr="00F27E18">
        <w:lastRenderedPageBreak/>
        <w:t xml:space="preserve">viz. germination percentage, number of tillers at 120 days, plant height, cane diameter, extraction percentage, number of shoots at harvest, number of </w:t>
      </w:r>
      <w:proofErr w:type="spellStart"/>
      <w:r w:rsidR="007F1C7A" w:rsidRPr="00F27E18">
        <w:t>millable</w:t>
      </w:r>
      <w:proofErr w:type="spellEnd"/>
      <w:r w:rsidR="007F1C7A" w:rsidRPr="00F27E18">
        <w:t xml:space="preserve"> cane at harvest, and CCS.</w:t>
      </w:r>
      <w:r w:rsidR="003D4D92">
        <w:t xml:space="preserve">  </w:t>
      </w:r>
      <w:r w:rsidR="0094414E">
        <w:t>Similar results were also reported by</w:t>
      </w:r>
      <w:r w:rsidR="003D4D92">
        <w:t xml:space="preserve"> </w:t>
      </w:r>
      <w:r w:rsidR="008F4442" w:rsidRPr="008F4442">
        <w:rPr>
          <w:bCs/>
          <w:color w:val="000000"/>
        </w:rPr>
        <w:t xml:space="preserve">Sai </w:t>
      </w:r>
      <w:proofErr w:type="spellStart"/>
      <w:r w:rsidR="008F4442" w:rsidRPr="008F4442">
        <w:rPr>
          <w:bCs/>
          <w:color w:val="000000"/>
        </w:rPr>
        <w:t>Varija</w:t>
      </w:r>
      <w:proofErr w:type="spellEnd"/>
      <w:r w:rsidR="008F4442" w:rsidRPr="0094414E">
        <w:t xml:space="preserve"> </w:t>
      </w:r>
      <w:r w:rsidR="008F4442" w:rsidRPr="003D4D92">
        <w:rPr>
          <w:i/>
          <w:iCs/>
        </w:rPr>
        <w:t>et al</w:t>
      </w:r>
      <w:r w:rsidR="008F4442">
        <w:t xml:space="preserve"> (2025) </w:t>
      </w:r>
      <w:r w:rsidR="005F77CB">
        <w:t>for the</w:t>
      </w:r>
      <w:r w:rsidR="008F4442">
        <w:t xml:space="preserve"> significant positive correlation between </w:t>
      </w:r>
      <w:r w:rsidR="005F77CB">
        <w:t xml:space="preserve">cane yield </w:t>
      </w:r>
      <w:r w:rsidR="008F4442">
        <w:t xml:space="preserve">and </w:t>
      </w:r>
      <w:r w:rsidR="005F77CB">
        <w:t xml:space="preserve">following traits, such as </w:t>
      </w:r>
      <w:r w:rsidR="008F4442" w:rsidRPr="00F27E18">
        <w:rPr>
          <w:bCs/>
        </w:rPr>
        <w:t>cane diameter</w:t>
      </w:r>
      <w:r w:rsidR="008F4442">
        <w:rPr>
          <w:bCs/>
        </w:rPr>
        <w:t>,</w:t>
      </w:r>
      <w:r w:rsidR="005F77CB" w:rsidRPr="005F77CB">
        <w:rPr>
          <w:bCs/>
        </w:rPr>
        <w:t xml:space="preserve"> </w:t>
      </w:r>
      <w:r w:rsidR="005F77CB" w:rsidRPr="00F27E18">
        <w:rPr>
          <w:bCs/>
        </w:rPr>
        <w:t>germination percentage</w:t>
      </w:r>
      <w:r w:rsidR="005F77CB">
        <w:rPr>
          <w:bCs/>
        </w:rPr>
        <w:t>,</w:t>
      </w:r>
      <w:r w:rsidR="005F77CB" w:rsidRPr="005F77CB">
        <w:rPr>
          <w:bCs/>
        </w:rPr>
        <w:t xml:space="preserve"> </w:t>
      </w:r>
      <w:r w:rsidR="005F77CB" w:rsidRPr="00F27E18">
        <w:rPr>
          <w:bCs/>
        </w:rPr>
        <w:t>number of shoots at harvest</w:t>
      </w:r>
      <w:r w:rsidR="005F77CB">
        <w:rPr>
          <w:bCs/>
        </w:rPr>
        <w:t>.</w:t>
      </w:r>
      <w:r w:rsidR="008F4442">
        <w:t xml:space="preserve"> </w:t>
      </w:r>
      <w:r w:rsidR="00AF3E35">
        <w:t xml:space="preserve">while Kumari </w:t>
      </w:r>
      <w:r w:rsidR="00AF3E35" w:rsidRPr="003D4D92">
        <w:rPr>
          <w:i/>
          <w:iCs/>
        </w:rPr>
        <w:t>et al</w:t>
      </w:r>
      <w:r w:rsidR="00AF3E35">
        <w:t xml:space="preserve"> (2025) </w:t>
      </w:r>
      <w:proofErr w:type="gramStart"/>
      <w:r w:rsidR="00AF3E35">
        <w:t>reported  significant</w:t>
      </w:r>
      <w:proofErr w:type="gramEnd"/>
      <w:r w:rsidR="00AF3E35">
        <w:t xml:space="preserve"> association between Cane yield and CCS(t/ha). </w:t>
      </w:r>
      <w:proofErr w:type="spellStart"/>
      <w:r w:rsidR="0094414E" w:rsidRPr="0094414E">
        <w:t>Vennela</w:t>
      </w:r>
      <w:proofErr w:type="spellEnd"/>
      <w:r w:rsidR="0094414E">
        <w:t xml:space="preserve"> </w:t>
      </w:r>
      <w:r w:rsidR="0094414E" w:rsidRPr="008F4442">
        <w:rPr>
          <w:i/>
          <w:iCs/>
        </w:rPr>
        <w:t>et al</w:t>
      </w:r>
      <w:r w:rsidR="0094414E">
        <w:t xml:space="preserve"> (2024)</w:t>
      </w:r>
      <w:r w:rsidR="005F77CB">
        <w:t xml:space="preserve"> </w:t>
      </w:r>
      <w:r w:rsidR="00AF3E35">
        <w:t xml:space="preserve">also </w:t>
      </w:r>
      <w:r w:rsidR="005F77CB">
        <w:t xml:space="preserve">reported that </w:t>
      </w:r>
      <w:r w:rsidR="00AF3E35">
        <w:t xml:space="preserve">significant correlation between cane yield and other traits viz, Single cane weight and </w:t>
      </w:r>
      <w:proofErr w:type="spellStart"/>
      <w:r w:rsidR="00AF3E35" w:rsidRPr="00F27E18">
        <w:rPr>
          <w:bCs/>
        </w:rPr>
        <w:t>millable</w:t>
      </w:r>
      <w:proofErr w:type="spellEnd"/>
      <w:r w:rsidR="00AF3E35" w:rsidRPr="00F27E18">
        <w:rPr>
          <w:bCs/>
        </w:rPr>
        <w:t xml:space="preserve"> cane</w:t>
      </w:r>
      <w:r w:rsidR="00AF3E35">
        <w:rPr>
          <w:bCs/>
        </w:rPr>
        <w:t xml:space="preserve">. </w:t>
      </w:r>
      <w:r w:rsidR="00AF3E35" w:rsidRPr="00F27E18">
        <w:rPr>
          <w:bCs/>
        </w:rPr>
        <w:t xml:space="preserve"> </w:t>
      </w:r>
      <w:r w:rsidR="007F1C7A" w:rsidRPr="00F27E18">
        <w:t xml:space="preserve">Kumar and Kumar (2014) also found a similar interrelationship between cane yield and other traits like cane diameter, plant height, and NMC. Similarly, Chaudhary and Joshi (2005) and Singh </w:t>
      </w:r>
      <w:r w:rsidR="007F1C7A" w:rsidRPr="007F1C7A">
        <w:rPr>
          <w:i/>
          <w:iCs/>
        </w:rPr>
        <w:t>et al</w:t>
      </w:r>
      <w:r w:rsidR="007F1C7A" w:rsidRPr="00F27E18">
        <w:t xml:space="preserve">. (2005) found a similar correlation of yield with NMC and SCW. The CCS (t/ha) had shown a significant positive correlation with germination percentage, the number of tillers at 120 days, plant height at harvest, cane diameter at harvest, purity%, extraction%, number of </w:t>
      </w:r>
      <w:proofErr w:type="spellStart"/>
      <w:r w:rsidR="007F1C7A" w:rsidRPr="00F27E18">
        <w:t>millable</w:t>
      </w:r>
      <w:proofErr w:type="spellEnd"/>
      <w:r w:rsidR="007F1C7A" w:rsidRPr="00F27E18">
        <w:t xml:space="preserve"> cane at harvest, single cane weight, and cane yield. </w:t>
      </w:r>
      <w:proofErr w:type="spellStart"/>
      <w:r w:rsidR="007F1C7A" w:rsidRPr="00F27E18">
        <w:t>Masri</w:t>
      </w:r>
      <w:proofErr w:type="spellEnd"/>
      <w:r w:rsidR="007F1C7A" w:rsidRPr="00F27E18">
        <w:t xml:space="preserve"> </w:t>
      </w:r>
      <w:r w:rsidR="007F1C7A" w:rsidRPr="007F1C7A">
        <w:rPr>
          <w:i/>
          <w:iCs/>
        </w:rPr>
        <w:t>et al</w:t>
      </w:r>
      <w:r w:rsidR="007F1C7A" w:rsidRPr="00F27E18">
        <w:t xml:space="preserve">. (2022) and </w:t>
      </w:r>
      <w:proofErr w:type="spellStart"/>
      <w:r w:rsidR="007F1C7A" w:rsidRPr="00F27E18">
        <w:t>Anbanandan</w:t>
      </w:r>
      <w:proofErr w:type="spellEnd"/>
      <w:r w:rsidR="007F1C7A" w:rsidRPr="00F27E18">
        <w:t xml:space="preserve"> </w:t>
      </w:r>
      <w:r w:rsidR="007F1C7A" w:rsidRPr="007F1C7A">
        <w:rPr>
          <w:i/>
          <w:iCs/>
        </w:rPr>
        <w:t>et al</w:t>
      </w:r>
      <w:r w:rsidR="007F1C7A" w:rsidRPr="00F27E18">
        <w:t xml:space="preserve">. (2020) likewise revealed a very significant and positive association between cane yield and CCS. Parihar (2020) and Guruprasad </w:t>
      </w:r>
      <w:r w:rsidR="007F1C7A" w:rsidRPr="007F1C7A">
        <w:rPr>
          <w:i/>
          <w:iCs/>
        </w:rPr>
        <w:t>et al</w:t>
      </w:r>
      <w:r w:rsidR="007F1C7A" w:rsidRPr="00F27E18">
        <w:t>. (2015) found a similar association of CCS and cane yield with NMC, SCW and plant height. In order to increase the output of sucrose and cane yield, indirect selection for these traits will be useful.</w:t>
      </w:r>
    </w:p>
    <w:p w:rsidR="0017743E" w:rsidRPr="0017743E" w:rsidRDefault="0017743E" w:rsidP="0017743E">
      <w:pPr>
        <w:spacing w:before="100" w:beforeAutospacing="1" w:after="100" w:afterAutospacing="1" w:line="240" w:lineRule="auto"/>
        <w:jc w:val="both"/>
        <w:rPr>
          <w:rFonts w:ascii="Times New Roman" w:eastAsia="Times New Roman" w:hAnsi="Times New Roman" w:cs="Times New Roman"/>
          <w:sz w:val="24"/>
          <w:szCs w:val="24"/>
        </w:rPr>
      </w:pPr>
      <w:r w:rsidRPr="0017743E">
        <w:rPr>
          <w:rFonts w:ascii="Times New Roman" w:eastAsia="Times New Roman" w:hAnsi="Times New Roman" w:cs="Times New Roman"/>
          <w:sz w:val="24"/>
          <w:szCs w:val="24"/>
        </w:rPr>
        <w:t xml:space="preserve">From Table 2, it is evident that the correlation coefficients have been partitioned into direct and indirect effects using path coefficient analysis. The traits Commercial Cane Sugar (CCS), pol percentage in juice at the 10-month stage, brix percentage at the 8-month stage, purity percentage at the 8-month stage, plant height, number of shoots at 120 DAP, germination percentage, and extraction percentage exhibited a direct positive effect on cane yield. A similar positive direct effect of CCS and brix percentage on yield was reported by </w:t>
      </w:r>
      <w:proofErr w:type="spellStart"/>
      <w:r w:rsidRPr="0017743E">
        <w:rPr>
          <w:rFonts w:ascii="Times New Roman" w:eastAsia="Times New Roman" w:hAnsi="Times New Roman" w:cs="Times New Roman"/>
          <w:sz w:val="24"/>
          <w:szCs w:val="24"/>
        </w:rPr>
        <w:t>Anbanandan</w:t>
      </w:r>
      <w:proofErr w:type="spellEnd"/>
      <w:r w:rsidRPr="0017743E">
        <w:rPr>
          <w:rFonts w:ascii="Times New Roman" w:eastAsia="Times New Roman" w:hAnsi="Times New Roman" w:cs="Times New Roman"/>
          <w:sz w:val="24"/>
          <w:szCs w:val="24"/>
        </w:rPr>
        <w:t xml:space="preserve"> et al. (2020).</w:t>
      </w:r>
    </w:p>
    <w:p w:rsidR="0017743E" w:rsidRPr="0017743E" w:rsidRDefault="0017743E" w:rsidP="0017743E">
      <w:pPr>
        <w:spacing w:before="100" w:beforeAutospacing="1" w:after="100" w:afterAutospacing="1" w:line="240" w:lineRule="auto"/>
        <w:jc w:val="both"/>
        <w:rPr>
          <w:rFonts w:ascii="Times New Roman" w:eastAsia="Times New Roman" w:hAnsi="Times New Roman" w:cs="Times New Roman"/>
          <w:sz w:val="24"/>
          <w:szCs w:val="24"/>
        </w:rPr>
      </w:pPr>
      <w:r w:rsidRPr="0017743E">
        <w:rPr>
          <w:rFonts w:ascii="Times New Roman" w:eastAsia="Times New Roman" w:hAnsi="Times New Roman" w:cs="Times New Roman"/>
          <w:sz w:val="24"/>
          <w:szCs w:val="24"/>
        </w:rPr>
        <w:t xml:space="preserve">Conversely, the traits brix percentage at the 10-month stage, purity percentage at the 10-month stage, pol percentage at the 8-month stage, single cane weight, number of </w:t>
      </w:r>
      <w:proofErr w:type="spellStart"/>
      <w:r w:rsidRPr="0017743E">
        <w:rPr>
          <w:rFonts w:ascii="Times New Roman" w:eastAsia="Times New Roman" w:hAnsi="Times New Roman" w:cs="Times New Roman"/>
          <w:sz w:val="24"/>
          <w:szCs w:val="24"/>
        </w:rPr>
        <w:t>millable</w:t>
      </w:r>
      <w:proofErr w:type="spellEnd"/>
      <w:r w:rsidRPr="0017743E">
        <w:rPr>
          <w:rFonts w:ascii="Times New Roman" w:eastAsia="Times New Roman" w:hAnsi="Times New Roman" w:cs="Times New Roman"/>
          <w:sz w:val="24"/>
          <w:szCs w:val="24"/>
        </w:rPr>
        <w:t xml:space="preserve"> canes, number of shoots at harvest, and cane diameter demonstrated a direct negative effect on cane yield. Comparable findings were reported by Parihar (2020) for cane height, cane diameter, extraction percentage, and CCS percentage. The negative direct effect of the number of shoots at harvest and the number of </w:t>
      </w:r>
      <w:proofErr w:type="spellStart"/>
      <w:r w:rsidRPr="0017743E">
        <w:rPr>
          <w:rFonts w:ascii="Times New Roman" w:eastAsia="Times New Roman" w:hAnsi="Times New Roman" w:cs="Times New Roman"/>
          <w:sz w:val="24"/>
          <w:szCs w:val="24"/>
        </w:rPr>
        <w:t>millable</w:t>
      </w:r>
      <w:proofErr w:type="spellEnd"/>
      <w:r w:rsidRPr="0017743E">
        <w:rPr>
          <w:rFonts w:ascii="Times New Roman" w:eastAsia="Times New Roman" w:hAnsi="Times New Roman" w:cs="Times New Roman"/>
          <w:sz w:val="24"/>
          <w:szCs w:val="24"/>
        </w:rPr>
        <w:t xml:space="preserve"> canes can be attributed to intra-plant competition, whereby an excessive number of shoots leads to resource competition, ultimately reducing overall yield.</w:t>
      </w:r>
    </w:p>
    <w:p w:rsidR="0017743E" w:rsidRPr="0017743E" w:rsidRDefault="005137C6" w:rsidP="0017743E">
      <w:pPr>
        <w:pStyle w:val="NormalWeb"/>
      </w:pPr>
      <w:r>
        <w:t xml:space="preserve">            </w:t>
      </w:r>
      <w:r w:rsidR="0017743E" w:rsidRPr="0017743E">
        <w:t xml:space="preserve">Among the sixteen traits evaluated, nine traits—namely germination percentage at 45 DAP, number of shoots at 120 DAP, plant height at harvest, cane diameter at harvest, purity percentage at the 8-month stage, extraction percentage, number of shoots at harvest, number of </w:t>
      </w:r>
      <w:proofErr w:type="spellStart"/>
      <w:r w:rsidR="0017743E" w:rsidRPr="0017743E">
        <w:t>millable</w:t>
      </w:r>
      <w:proofErr w:type="spellEnd"/>
      <w:r w:rsidR="0017743E" w:rsidRPr="0017743E">
        <w:t xml:space="preserve"> canes at harvest, and Commercial Cane Sugar (CCS, t ha⁻¹)—exhibited highly significant and positive correlations with cane yield. This finding indicates that these traits play a pivotal role in the improvement of cane yield.</w:t>
      </w:r>
    </w:p>
    <w:p w:rsidR="0017743E" w:rsidRPr="0017743E" w:rsidRDefault="0017743E" w:rsidP="0017743E">
      <w:pPr>
        <w:spacing w:before="100" w:beforeAutospacing="1" w:after="100" w:afterAutospacing="1" w:line="240" w:lineRule="auto"/>
        <w:rPr>
          <w:rFonts w:ascii="Times New Roman" w:eastAsia="Times New Roman" w:hAnsi="Times New Roman" w:cs="Times New Roman"/>
          <w:sz w:val="24"/>
          <w:szCs w:val="24"/>
        </w:rPr>
      </w:pPr>
      <w:r w:rsidRPr="0017743E">
        <w:rPr>
          <w:rFonts w:ascii="Times New Roman" w:eastAsia="Times New Roman" w:hAnsi="Times New Roman" w:cs="Times New Roman"/>
          <w:sz w:val="24"/>
          <w:szCs w:val="24"/>
        </w:rPr>
        <w:t xml:space="preserve">Path coefficient analysis revealed that CCS (t ha⁻¹) exerted the highest positive direct effect on cane yield, followed by pol percentage in juice at the 10-month stage, brix percentage at the 8-month stage, purity percentage at the 8-month stage, plant height at harvest, number of shoots at 120 DAP, germination percentage at 45 DAP, and extraction percentage. In contrast, brix percentage at the 10-month stage had the greatest negative direct effect on yield, followed by purity percentage at the 10-month stage, pol percentage in juice at the 8-month stage, single cane </w:t>
      </w:r>
      <w:r w:rsidRPr="0017743E">
        <w:rPr>
          <w:rFonts w:ascii="Times New Roman" w:eastAsia="Times New Roman" w:hAnsi="Times New Roman" w:cs="Times New Roman"/>
          <w:sz w:val="24"/>
          <w:szCs w:val="24"/>
        </w:rPr>
        <w:lastRenderedPageBreak/>
        <w:t xml:space="preserve">weight, number of </w:t>
      </w:r>
      <w:proofErr w:type="spellStart"/>
      <w:r w:rsidRPr="0017743E">
        <w:rPr>
          <w:rFonts w:ascii="Times New Roman" w:eastAsia="Times New Roman" w:hAnsi="Times New Roman" w:cs="Times New Roman"/>
          <w:sz w:val="24"/>
          <w:szCs w:val="24"/>
        </w:rPr>
        <w:t>millable</w:t>
      </w:r>
      <w:proofErr w:type="spellEnd"/>
      <w:r w:rsidRPr="0017743E">
        <w:rPr>
          <w:rFonts w:ascii="Times New Roman" w:eastAsia="Times New Roman" w:hAnsi="Times New Roman" w:cs="Times New Roman"/>
          <w:sz w:val="24"/>
          <w:szCs w:val="24"/>
        </w:rPr>
        <w:t xml:space="preserve"> canes at harvest, number of shoots at harvest, and cane diameter at harvest.</w:t>
      </w:r>
    </w:p>
    <w:p w:rsidR="0017743E" w:rsidRPr="0017743E" w:rsidRDefault="0017743E" w:rsidP="0017743E">
      <w:pPr>
        <w:spacing w:before="100" w:beforeAutospacing="1" w:after="100" w:afterAutospacing="1" w:line="240" w:lineRule="auto"/>
        <w:rPr>
          <w:rFonts w:ascii="Times New Roman" w:eastAsia="Times New Roman" w:hAnsi="Times New Roman" w:cs="Times New Roman"/>
          <w:sz w:val="24"/>
          <w:szCs w:val="24"/>
        </w:rPr>
      </w:pPr>
      <w:r w:rsidRPr="0017743E">
        <w:rPr>
          <w:rFonts w:ascii="Times New Roman" w:eastAsia="Times New Roman" w:hAnsi="Times New Roman" w:cs="Times New Roman"/>
          <w:sz w:val="24"/>
          <w:szCs w:val="24"/>
        </w:rPr>
        <w:t>Regarding indirect effects, plant height exhibited the maximum positive influence on cane yield, whereas cane diameter at harvest showed the greatest indirect negative effect. These results underscore the importance of both direct and indirect trait contributions in breeding programs aimed at enhancing sugarcane yield.</w:t>
      </w:r>
    </w:p>
    <w:p w:rsidR="0094414E" w:rsidRDefault="0094414E" w:rsidP="00A41958">
      <w:pPr>
        <w:spacing w:line="360" w:lineRule="auto"/>
        <w:rPr>
          <w:rFonts w:ascii="Times New Roman" w:hAnsi="Times New Roman" w:cs="Times New Roman"/>
          <w:b/>
          <w:sz w:val="24"/>
          <w:szCs w:val="24"/>
        </w:rPr>
      </w:pPr>
    </w:p>
    <w:p w:rsidR="0010600F" w:rsidRPr="00560FEF" w:rsidRDefault="0010600F" w:rsidP="00A41958">
      <w:pPr>
        <w:spacing w:line="360" w:lineRule="auto"/>
        <w:rPr>
          <w:rFonts w:ascii="Times New Roman" w:hAnsi="Times New Roman" w:cs="Times New Roman"/>
          <w:b/>
          <w:sz w:val="24"/>
          <w:szCs w:val="24"/>
        </w:rPr>
      </w:pPr>
      <w:r w:rsidRPr="00560FEF">
        <w:rPr>
          <w:rFonts w:ascii="Times New Roman" w:hAnsi="Times New Roman" w:cs="Times New Roman"/>
          <w:b/>
          <w:sz w:val="24"/>
          <w:szCs w:val="24"/>
        </w:rPr>
        <w:t>CONCLUSION</w:t>
      </w:r>
    </w:p>
    <w:p w:rsidR="00CC3138" w:rsidRDefault="0010600F" w:rsidP="00A419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Cane yield </w:t>
      </w:r>
      <w:r w:rsidRPr="008F6576">
        <w:rPr>
          <w:rFonts w:ascii="Times New Roman" w:hAnsi="Times New Roman" w:cs="Times New Roman"/>
          <w:sz w:val="24"/>
          <w:szCs w:val="24"/>
        </w:rPr>
        <w:t>showed hi</w:t>
      </w:r>
      <w:bookmarkStart w:id="0" w:name="_GoBack"/>
      <w:bookmarkEnd w:id="0"/>
      <w:r w:rsidRPr="008F6576">
        <w:rPr>
          <w:rFonts w:ascii="Times New Roman" w:hAnsi="Times New Roman" w:cs="Times New Roman"/>
          <w:sz w:val="24"/>
          <w:szCs w:val="24"/>
        </w:rPr>
        <w:t>ghly significant and posit</w:t>
      </w:r>
      <w:r>
        <w:rPr>
          <w:rFonts w:ascii="Times New Roman" w:hAnsi="Times New Roman" w:cs="Times New Roman"/>
          <w:sz w:val="24"/>
          <w:szCs w:val="24"/>
        </w:rPr>
        <w:t>ive correlation with</w:t>
      </w:r>
      <w:r w:rsidRPr="008F65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F6576">
        <w:rPr>
          <w:rFonts w:ascii="Times New Roman" w:hAnsi="Times New Roman" w:cs="Times New Roman"/>
          <w:sz w:val="24"/>
          <w:szCs w:val="24"/>
        </w:rPr>
        <w:t xml:space="preserve">characters </w:t>
      </w:r>
      <w:r>
        <w:rPr>
          <w:rFonts w:ascii="Times New Roman" w:hAnsi="Times New Roman" w:cs="Times New Roman"/>
          <w:sz w:val="24"/>
          <w:szCs w:val="24"/>
        </w:rPr>
        <w:t xml:space="preserve">namely </w:t>
      </w:r>
      <w:r w:rsidR="00CC3138" w:rsidRPr="008F6576">
        <w:rPr>
          <w:rFonts w:ascii="Times New Roman" w:hAnsi="Times New Roman" w:cs="Times New Roman"/>
          <w:sz w:val="24"/>
          <w:szCs w:val="24"/>
        </w:rPr>
        <w:t xml:space="preserve">germination % at 45 DAP, number of shoots at 120 DAP, plant height at harvest, cane diameter at harvest, purity % at </w:t>
      </w:r>
      <w:proofErr w:type="gramStart"/>
      <w:r w:rsidR="00CC3138" w:rsidRPr="008F6576">
        <w:rPr>
          <w:rFonts w:ascii="Times New Roman" w:hAnsi="Times New Roman" w:cs="Times New Roman"/>
          <w:sz w:val="24"/>
          <w:szCs w:val="24"/>
        </w:rPr>
        <w:t>8 month</w:t>
      </w:r>
      <w:proofErr w:type="gramEnd"/>
      <w:r w:rsidR="00CC3138" w:rsidRPr="008F6576">
        <w:rPr>
          <w:rFonts w:ascii="Times New Roman" w:hAnsi="Times New Roman" w:cs="Times New Roman"/>
          <w:sz w:val="24"/>
          <w:szCs w:val="24"/>
        </w:rPr>
        <w:t xml:space="preserve"> stage, extraction %, number of shoots at harvest, number of </w:t>
      </w:r>
      <w:proofErr w:type="spellStart"/>
      <w:r w:rsidR="00CC3138" w:rsidRPr="008F6576">
        <w:rPr>
          <w:rFonts w:ascii="Times New Roman" w:hAnsi="Times New Roman" w:cs="Times New Roman"/>
          <w:sz w:val="24"/>
          <w:szCs w:val="24"/>
        </w:rPr>
        <w:t>millable</w:t>
      </w:r>
      <w:proofErr w:type="spellEnd"/>
      <w:r w:rsidR="00CC3138" w:rsidRPr="008F6576">
        <w:rPr>
          <w:rFonts w:ascii="Times New Roman" w:hAnsi="Times New Roman" w:cs="Times New Roman"/>
          <w:sz w:val="24"/>
          <w:szCs w:val="24"/>
        </w:rPr>
        <w:t xml:space="preserve"> cane at harvest and CCS (t/ha)</w:t>
      </w:r>
      <w:r>
        <w:rPr>
          <w:rFonts w:ascii="Times New Roman" w:hAnsi="Times New Roman" w:cs="Times New Roman"/>
          <w:sz w:val="24"/>
          <w:szCs w:val="24"/>
        </w:rPr>
        <w:t>. These traits</w:t>
      </w:r>
      <w:r w:rsidR="00CC3138" w:rsidRPr="008F6576">
        <w:rPr>
          <w:rFonts w:ascii="Times New Roman" w:hAnsi="Times New Roman" w:cs="Times New Roman"/>
          <w:sz w:val="24"/>
          <w:szCs w:val="24"/>
        </w:rPr>
        <w:t xml:space="preserve"> </w:t>
      </w:r>
      <w:proofErr w:type="gramStart"/>
      <w:r>
        <w:rPr>
          <w:rFonts w:ascii="Times New Roman" w:hAnsi="Times New Roman" w:cs="Times New Roman"/>
          <w:sz w:val="24"/>
          <w:szCs w:val="24"/>
        </w:rPr>
        <w:t>indicates</w:t>
      </w:r>
      <w:proofErr w:type="gramEnd"/>
      <w:r>
        <w:rPr>
          <w:rFonts w:ascii="Times New Roman" w:hAnsi="Times New Roman" w:cs="Times New Roman"/>
          <w:sz w:val="24"/>
          <w:szCs w:val="24"/>
        </w:rPr>
        <w:t xml:space="preserve"> their impotence in crop improvement for cane yield.</w:t>
      </w:r>
      <w:r w:rsidRPr="00560FEF">
        <w:rPr>
          <w:rFonts w:ascii="Times New Roman" w:hAnsi="Times New Roman" w:cs="Times New Roman"/>
          <w:b/>
          <w:sz w:val="24"/>
          <w:szCs w:val="24"/>
        </w:rPr>
        <w:t xml:space="preserve"> </w:t>
      </w:r>
      <w:r w:rsidRPr="00CC3138">
        <w:rPr>
          <w:rFonts w:ascii="Times New Roman" w:hAnsi="Times New Roman" w:cs="Times New Roman"/>
          <w:sz w:val="24"/>
          <w:szCs w:val="24"/>
        </w:rPr>
        <w:t>Under Path coefficients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analysis </w:t>
      </w:r>
      <w:r w:rsidRPr="00CC3138">
        <w:rPr>
          <w:rFonts w:ascii="Times New Roman" w:hAnsi="Times New Roman" w:cs="Times New Roman"/>
          <w:sz w:val="24"/>
          <w:szCs w:val="24"/>
        </w:rPr>
        <w:t xml:space="preserve"> the</w:t>
      </w:r>
      <w:proofErr w:type="gramEnd"/>
      <w:r w:rsidRPr="00CC3138">
        <w:rPr>
          <w:rFonts w:ascii="Times New Roman" w:hAnsi="Times New Roman" w:cs="Times New Roman"/>
          <w:sz w:val="24"/>
          <w:szCs w:val="24"/>
        </w:rPr>
        <w:t xml:space="preserve"> characters CCS (t/ha), pol % in juice at 10 month stage, brix % at 8 month stage, purity % at 8 month stage, plant height at harvest, number of shoots at 120 DAP, germination % at 45 DAP and extraction % showed positive direct effect on cane yield</w:t>
      </w:r>
      <w:r>
        <w:rPr>
          <w:rFonts w:ascii="Times New Roman" w:hAnsi="Times New Roman" w:cs="Times New Roman"/>
          <w:sz w:val="24"/>
          <w:szCs w:val="24"/>
        </w:rPr>
        <w:t xml:space="preserve"> as well as m</w:t>
      </w:r>
      <w:r w:rsidRPr="00CC3138">
        <w:rPr>
          <w:rFonts w:ascii="Times New Roman" w:hAnsi="Times New Roman" w:cs="Times New Roman"/>
          <w:sz w:val="24"/>
          <w:szCs w:val="24"/>
        </w:rPr>
        <w:t>aximum indirect positive effect on yield exhibited by plant height</w:t>
      </w:r>
      <w:r>
        <w:rPr>
          <w:rFonts w:ascii="Times New Roman" w:hAnsi="Times New Roman" w:cs="Times New Roman"/>
          <w:sz w:val="24"/>
          <w:szCs w:val="24"/>
        </w:rPr>
        <w:t>.</w:t>
      </w:r>
    </w:p>
    <w:p w:rsidR="0010600F" w:rsidRPr="00F27E18" w:rsidRDefault="0010600F" w:rsidP="00CA69A4">
      <w:pPr>
        <w:spacing w:line="360" w:lineRule="auto"/>
        <w:jc w:val="both"/>
        <w:rPr>
          <w:rFonts w:ascii="Times New Roman" w:hAnsi="Times New Roman" w:cs="Times New Roman"/>
          <w:bCs/>
          <w:sz w:val="24"/>
          <w:szCs w:val="24"/>
        </w:rPr>
        <w:sectPr w:rsidR="0010600F" w:rsidRPr="00F27E18" w:rsidSect="0068600D">
          <w:footerReference w:type="default" r:id="rId7"/>
          <w:pgSz w:w="12240" w:h="15840"/>
          <w:pgMar w:top="1440" w:right="1440" w:bottom="1440" w:left="1440" w:header="720" w:footer="720" w:gutter="0"/>
          <w:cols w:space="720"/>
          <w:docGrid w:linePitch="360"/>
        </w:sectPr>
      </w:pPr>
    </w:p>
    <w:p w:rsidR="0068600D" w:rsidRPr="00F27E18" w:rsidRDefault="0068600D" w:rsidP="00CA69A4">
      <w:pPr>
        <w:spacing w:line="360" w:lineRule="auto"/>
        <w:jc w:val="both"/>
        <w:rPr>
          <w:rFonts w:ascii="Times New Roman" w:hAnsi="Times New Roman" w:cs="Times New Roman"/>
          <w:sz w:val="24"/>
          <w:szCs w:val="24"/>
        </w:rPr>
      </w:pPr>
      <w:r w:rsidRPr="00F27E18">
        <w:rPr>
          <w:rFonts w:ascii="Times New Roman" w:hAnsi="Times New Roman" w:cs="Times New Roman"/>
          <w:bCs/>
          <w:sz w:val="24"/>
          <w:szCs w:val="24"/>
        </w:rPr>
        <w:lastRenderedPageBreak/>
        <w:t xml:space="preserve">Table </w:t>
      </w:r>
      <w:r w:rsidR="007F1C7A">
        <w:rPr>
          <w:rFonts w:ascii="Times New Roman" w:hAnsi="Times New Roman" w:cs="Times New Roman"/>
          <w:bCs/>
          <w:sz w:val="24"/>
          <w:szCs w:val="24"/>
        </w:rPr>
        <w:t>1</w:t>
      </w:r>
      <w:r w:rsidRPr="00F27E18">
        <w:rPr>
          <w:rFonts w:ascii="Times New Roman" w:hAnsi="Times New Roman" w:cs="Times New Roman"/>
          <w:bCs/>
          <w:sz w:val="24"/>
          <w:szCs w:val="24"/>
        </w:rPr>
        <w:t>: Correlation matrix for sixteen characters of seventeen early maturing sugarcane clones</w:t>
      </w:r>
    </w:p>
    <w:tbl>
      <w:tblPr>
        <w:tblStyle w:val="TableGrid"/>
        <w:tblW w:w="14518" w:type="dxa"/>
        <w:tblInd w:w="-702" w:type="dxa"/>
        <w:tblLook w:val="04A0" w:firstRow="1" w:lastRow="0" w:firstColumn="1" w:lastColumn="0" w:noHBand="0" w:noVBand="1"/>
      </w:tblPr>
      <w:tblGrid>
        <w:gridCol w:w="1008"/>
        <w:gridCol w:w="1008"/>
        <w:gridCol w:w="910"/>
        <w:gridCol w:w="910"/>
        <w:gridCol w:w="771"/>
        <w:gridCol w:w="910"/>
        <w:gridCol w:w="910"/>
        <w:gridCol w:w="876"/>
        <w:gridCol w:w="910"/>
        <w:gridCol w:w="879"/>
        <w:gridCol w:w="805"/>
        <w:gridCol w:w="910"/>
        <w:gridCol w:w="910"/>
        <w:gridCol w:w="981"/>
        <w:gridCol w:w="910"/>
        <w:gridCol w:w="910"/>
      </w:tblGrid>
      <w:tr w:rsidR="0068600D" w:rsidRPr="00D45612" w:rsidTr="005506D0">
        <w:trPr>
          <w:cantSplit/>
          <w:trHeight w:val="576"/>
        </w:trPr>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B@8</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0" w:type="auto"/>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0" w:type="auto"/>
            <w:vAlign w:val="center"/>
          </w:tcPr>
          <w:p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0" w:type="auto"/>
            <w:vAlign w:val="center"/>
          </w:tcPr>
          <w:p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Yield</w:t>
            </w:r>
          </w:p>
        </w:tc>
      </w:tr>
      <w:tr w:rsidR="0068600D" w:rsidRPr="00D45612" w:rsidTr="005506D0">
        <w:trPr>
          <w:cantSplit/>
          <w:trHeight w:val="353"/>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G@45D</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0.815**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0.679**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-0.194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0.109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-0.219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0.192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0.823**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0.313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0.757**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0.881**</w:t>
            </w:r>
          </w:p>
        </w:tc>
      </w:tr>
      <w:tr w:rsidR="0068600D" w:rsidRPr="00D45612" w:rsidTr="005506D0">
        <w:trPr>
          <w:cantSplit/>
          <w:trHeight w:val="272"/>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0.827**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0.634**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-0.065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0.252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0.257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0.708**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0.517**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0.484**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0.732**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0.926**</w:t>
            </w:r>
          </w:p>
        </w:tc>
      </w:tr>
      <w:tr w:rsidR="0068600D" w:rsidRPr="00D45612" w:rsidTr="005506D0">
        <w:trPr>
          <w:cantSplit/>
          <w:trHeight w:val="335"/>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0.838**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-0.042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0.233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-0.231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0.221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0.351*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0.787**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0.391*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0.804**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0.939**</w:t>
            </w:r>
          </w:p>
        </w:tc>
      </w:tr>
      <w:tr w:rsidR="0068600D" w:rsidRPr="00D45612" w:rsidTr="005506D0">
        <w:trPr>
          <w:cantSplit/>
          <w:trHeight w:val="397"/>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0.276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0.323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-0.307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-0.099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0.415*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0.675**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0.121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0.187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0.696**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0.754**</w:t>
            </w:r>
          </w:p>
        </w:tc>
      </w:tr>
      <w:tr w:rsidR="0068600D" w:rsidRPr="00D45612" w:rsidTr="005506D0">
        <w:trPr>
          <w:cantSplit/>
          <w:trHeight w:val="146"/>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color w:val="000000"/>
                <w:sz w:val="20"/>
                <w:szCs w:val="24"/>
              </w:rPr>
              <w:t>B@8</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0.676**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-0.128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0.161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-0.159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0.241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-0.112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0.036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-0.152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0.015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0.011</w:t>
            </w:r>
          </w:p>
        </w:tc>
      </w:tr>
      <w:tr w:rsidR="0068600D" w:rsidRPr="00D45612" w:rsidTr="005506D0">
        <w:trPr>
          <w:cantSplit/>
          <w:trHeight w:val="223"/>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0.642**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0.101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0.145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0.139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0.292</w:t>
            </w:r>
          </w:p>
        </w:tc>
      </w:tr>
      <w:tr w:rsidR="0068600D" w:rsidRPr="00D45612" w:rsidTr="005506D0">
        <w:trPr>
          <w:cantSplit/>
          <w:trHeight w:val="285"/>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-0.168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0.077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0.356*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-0.055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0.126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0.047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0.374*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0.457**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0.394*</w:t>
            </w:r>
          </w:p>
        </w:tc>
      </w:tr>
      <w:tr w:rsidR="0068600D" w:rsidRPr="00D45612" w:rsidTr="005506D0">
        <w:trPr>
          <w:cantSplit/>
          <w:trHeight w:val="346"/>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0.754**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-0.397*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0.094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-0.283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-0.211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-0.284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-0.302</w:t>
            </w:r>
          </w:p>
        </w:tc>
      </w:tr>
      <w:tr w:rsidR="0068600D" w:rsidRPr="00D45612" w:rsidTr="005506D0">
        <w:trPr>
          <w:cantSplit/>
          <w:trHeight w:val="153"/>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0.303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-0.266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-0.233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0.291</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-0.211</w:t>
            </w:r>
          </w:p>
        </w:tc>
      </w:tr>
      <w:tr w:rsidR="0068600D" w:rsidRPr="00D45612" w:rsidTr="005506D0">
        <w:trPr>
          <w:cantSplit/>
          <w:trHeight w:val="214"/>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0.005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0.039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-0.208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0.087</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0.418*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0.145</w:t>
            </w:r>
          </w:p>
        </w:tc>
      </w:tr>
      <w:tr w:rsidR="0068600D" w:rsidRPr="00D45612" w:rsidTr="005506D0">
        <w:trPr>
          <w:cantSplit/>
          <w:trHeight w:val="135"/>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0.384*</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-0.276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-0.662**</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0.343*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0.314</w:t>
            </w:r>
          </w:p>
        </w:tc>
      </w:tr>
      <w:tr w:rsidR="0068600D" w:rsidRPr="00D45612" w:rsidTr="005506D0">
        <w:trPr>
          <w:cantSplit/>
          <w:trHeight w:val="353"/>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0.353*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0.248</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0.616**</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0.785**</w:t>
            </w:r>
          </w:p>
        </w:tc>
      </w:tr>
      <w:tr w:rsidR="0068600D" w:rsidRPr="00D45612" w:rsidTr="005506D0">
        <w:trPr>
          <w:cantSplit/>
          <w:trHeight w:val="272"/>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0.653**</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0.285</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0.502**</w:t>
            </w:r>
          </w:p>
        </w:tc>
      </w:tr>
      <w:tr w:rsidR="0068600D" w:rsidRPr="00D45612" w:rsidTr="005506D0">
        <w:trPr>
          <w:cantSplit/>
          <w:trHeight w:val="207"/>
        </w:trPr>
        <w:tc>
          <w:tcPr>
            <w:tcW w:w="0" w:type="auto"/>
            <w:vAlign w:val="center"/>
            <w:hideMark/>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0.369*</w:t>
            </w: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0.494**</w:t>
            </w:r>
          </w:p>
        </w:tc>
      </w:tr>
      <w:tr w:rsidR="0068600D" w:rsidRPr="00D45612" w:rsidTr="005506D0">
        <w:trPr>
          <w:cantSplit/>
          <w:trHeight w:val="269"/>
        </w:trPr>
        <w:tc>
          <w:tcPr>
            <w:tcW w:w="0" w:type="auto"/>
            <w:vAlign w:val="center"/>
            <w:hideMark/>
          </w:tcPr>
          <w:p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tcPr>
          <w:p w:rsidR="0068600D" w:rsidRPr="00D45612" w:rsidRDefault="0068600D" w:rsidP="00CA69A4">
            <w:pPr>
              <w:spacing w:line="360" w:lineRule="auto"/>
              <w:jc w:val="both"/>
              <w:rPr>
                <w:rFonts w:ascii="Times New Roman" w:hAnsi="Times New Roman" w:cs="Times New Roman"/>
                <w:color w:val="000000"/>
                <w:sz w:val="20"/>
                <w:szCs w:val="24"/>
              </w:rPr>
            </w:pPr>
          </w:p>
        </w:tc>
        <w:tc>
          <w:tcPr>
            <w:tcW w:w="0" w:type="auto"/>
            <w:vAlign w:val="center"/>
            <w:hideMark/>
          </w:tcPr>
          <w:p w:rsidR="0068600D" w:rsidRPr="00D45612" w:rsidRDefault="0068600D" w:rsidP="00CA69A4">
            <w:pPr>
              <w:spacing w:line="360" w:lineRule="auto"/>
              <w:jc w:val="both"/>
              <w:rPr>
                <w:rFonts w:ascii="Times New Roman" w:hAnsi="Times New Roman" w:cs="Times New Roman"/>
                <w:color w:val="000000"/>
                <w:sz w:val="20"/>
                <w:szCs w:val="24"/>
              </w:rPr>
            </w:pPr>
            <w:r w:rsidRPr="00D45612">
              <w:rPr>
                <w:rFonts w:ascii="Times New Roman" w:hAnsi="Times New Roman" w:cs="Times New Roman"/>
                <w:color w:val="000000"/>
                <w:sz w:val="20"/>
                <w:szCs w:val="24"/>
              </w:rPr>
              <w:t>0.862**</w:t>
            </w:r>
          </w:p>
        </w:tc>
      </w:tr>
    </w:tbl>
    <w:p w:rsidR="0068600D" w:rsidRPr="00F27E18" w:rsidRDefault="0068600D" w:rsidP="00CA69A4">
      <w:pPr>
        <w:autoSpaceDE w:val="0"/>
        <w:autoSpaceDN w:val="0"/>
        <w:adjustRightInd w:val="0"/>
        <w:spacing w:after="0" w:line="360" w:lineRule="auto"/>
        <w:jc w:val="both"/>
        <w:rPr>
          <w:rFonts w:ascii="Times New Roman" w:hAnsi="Times New Roman" w:cs="Times New Roman"/>
          <w:sz w:val="24"/>
          <w:szCs w:val="24"/>
        </w:rPr>
      </w:pPr>
      <w:r w:rsidRPr="00F27E18">
        <w:rPr>
          <w:rFonts w:ascii="Times New Roman" w:hAnsi="Times New Roman" w:cs="Times New Roman"/>
          <w:b/>
          <w:bCs/>
          <w:sz w:val="24"/>
          <w:szCs w:val="24"/>
        </w:rPr>
        <w:t xml:space="preserve">** </w:t>
      </w:r>
      <w:r w:rsidRPr="00F27E18">
        <w:rPr>
          <w:rFonts w:ascii="Times New Roman" w:hAnsi="Times New Roman" w:cs="Times New Roman"/>
          <w:sz w:val="24"/>
          <w:szCs w:val="24"/>
        </w:rPr>
        <w:t>1% level of significance, * 5 % level of significance</w:t>
      </w:r>
    </w:p>
    <w:p w:rsidR="0068600D" w:rsidRDefault="0068600D" w:rsidP="00CA69A4">
      <w:pPr>
        <w:spacing w:line="360" w:lineRule="auto"/>
        <w:jc w:val="both"/>
        <w:rPr>
          <w:rFonts w:ascii="Times New Roman" w:hAnsi="Times New Roman" w:cs="Times New Roman"/>
          <w:bCs/>
          <w:sz w:val="24"/>
          <w:szCs w:val="24"/>
        </w:rPr>
      </w:pPr>
    </w:p>
    <w:p w:rsidR="005506D0" w:rsidRPr="005506D0" w:rsidRDefault="005506D0" w:rsidP="005506D0">
      <w:pPr>
        <w:pStyle w:val="Default"/>
        <w:spacing w:line="276" w:lineRule="auto"/>
        <w:jc w:val="both"/>
        <w:rPr>
          <w:sz w:val="28"/>
          <w:szCs w:val="28"/>
        </w:rPr>
      </w:pPr>
      <w:r w:rsidRPr="005506D0">
        <w:rPr>
          <w:b/>
          <w:bCs/>
          <w:sz w:val="28"/>
          <w:szCs w:val="28"/>
        </w:rPr>
        <w:t>Symbol</w:t>
      </w:r>
      <w:r w:rsidRPr="005506D0">
        <w:rPr>
          <w:sz w:val="28"/>
          <w:szCs w:val="28"/>
        </w:rPr>
        <w:t xml:space="preserve">: Days after planting (DAP).  Thousand/ ha(000/ha), Germination % at 45 DAP (G@45DAP), No. of shoots (000/ha) at 120 DAP(S@120 DAP), Plant Height at harvest (PH),Cane diameter at harvest (CD),Single cane weight at harvest (SCW),Number of </w:t>
      </w:r>
      <w:proofErr w:type="spellStart"/>
      <w:r w:rsidRPr="005506D0">
        <w:rPr>
          <w:sz w:val="28"/>
          <w:szCs w:val="28"/>
        </w:rPr>
        <w:t>millable</w:t>
      </w:r>
      <w:proofErr w:type="spellEnd"/>
      <w:r w:rsidRPr="005506D0">
        <w:rPr>
          <w:sz w:val="28"/>
          <w:szCs w:val="28"/>
        </w:rPr>
        <w:t xml:space="preserve"> canes(NMC),Brix% at 8 month stage(B@8),Brix % at 10 month stage(B@10),Pol % in juice at 8 month stage(P@8),Pol % in juice at 10 month stage(P@10),Purity % at 8 month stage(Pu@8),Purity % at 10 month stage(Pu@10),Extraction %( E%), Commercial cane sugar (CCS) and Cane yield(CD)</w:t>
      </w:r>
    </w:p>
    <w:p w:rsidR="005506D0" w:rsidRPr="005506D0" w:rsidRDefault="005506D0" w:rsidP="005506D0">
      <w:pPr>
        <w:pStyle w:val="Default"/>
        <w:spacing w:line="276" w:lineRule="auto"/>
        <w:jc w:val="both"/>
        <w:rPr>
          <w:sz w:val="36"/>
          <w:szCs w:val="36"/>
        </w:rPr>
      </w:pPr>
    </w:p>
    <w:p w:rsidR="005506D0" w:rsidRDefault="005506D0" w:rsidP="00CA69A4">
      <w:pPr>
        <w:spacing w:line="360" w:lineRule="auto"/>
        <w:jc w:val="both"/>
        <w:rPr>
          <w:rFonts w:ascii="Times New Roman" w:hAnsi="Times New Roman" w:cs="Times New Roman"/>
          <w:b/>
          <w:bCs/>
          <w:sz w:val="24"/>
          <w:szCs w:val="24"/>
        </w:rPr>
      </w:pPr>
    </w:p>
    <w:p w:rsidR="0068600D" w:rsidRPr="00F27E18" w:rsidRDefault="0068600D" w:rsidP="00CA69A4">
      <w:pPr>
        <w:spacing w:line="360" w:lineRule="auto"/>
        <w:jc w:val="both"/>
        <w:rPr>
          <w:rFonts w:ascii="Times New Roman" w:hAnsi="Times New Roman" w:cs="Times New Roman"/>
          <w:sz w:val="24"/>
          <w:szCs w:val="24"/>
        </w:rPr>
      </w:pPr>
      <w:r w:rsidRPr="00F27E18">
        <w:rPr>
          <w:rFonts w:ascii="Times New Roman" w:hAnsi="Times New Roman" w:cs="Times New Roman"/>
          <w:b/>
          <w:bCs/>
          <w:sz w:val="24"/>
          <w:szCs w:val="24"/>
        </w:rPr>
        <w:t xml:space="preserve">Table </w:t>
      </w:r>
      <w:r w:rsidR="008D2409">
        <w:rPr>
          <w:rFonts w:ascii="Times New Roman" w:hAnsi="Times New Roman" w:cs="Times New Roman"/>
          <w:b/>
          <w:bCs/>
          <w:sz w:val="24"/>
          <w:szCs w:val="24"/>
        </w:rPr>
        <w:t>2</w:t>
      </w:r>
      <w:r w:rsidRPr="00F27E18">
        <w:rPr>
          <w:rFonts w:ascii="Times New Roman" w:hAnsi="Times New Roman" w:cs="Times New Roman"/>
          <w:b/>
          <w:bCs/>
          <w:sz w:val="24"/>
          <w:szCs w:val="24"/>
        </w:rPr>
        <w:t>: Path coefficient matrix of sixteen characters of early maturing sugarcane clones on Yield t/ha</w:t>
      </w:r>
    </w:p>
    <w:tbl>
      <w:tblPr>
        <w:tblStyle w:val="TableGrid"/>
        <w:tblW w:w="14801" w:type="dxa"/>
        <w:tblInd w:w="-972" w:type="dxa"/>
        <w:tblLook w:val="04A0" w:firstRow="1" w:lastRow="0" w:firstColumn="1" w:lastColumn="0" w:noHBand="0" w:noVBand="1"/>
      </w:tblPr>
      <w:tblGrid>
        <w:gridCol w:w="958"/>
        <w:gridCol w:w="903"/>
        <w:gridCol w:w="958"/>
        <w:gridCol w:w="799"/>
        <w:gridCol w:w="799"/>
        <w:gridCol w:w="923"/>
        <w:gridCol w:w="922"/>
        <w:gridCol w:w="808"/>
        <w:gridCol w:w="808"/>
        <w:gridCol w:w="807"/>
        <w:gridCol w:w="836"/>
        <w:gridCol w:w="806"/>
        <w:gridCol w:w="802"/>
        <w:gridCol w:w="806"/>
        <w:gridCol w:w="806"/>
        <w:gridCol w:w="924"/>
        <w:gridCol w:w="1136"/>
      </w:tblGrid>
      <w:tr w:rsidR="0068600D" w:rsidRPr="00D45612" w:rsidTr="0068600D">
        <w:trPr>
          <w:trHeight w:val="800"/>
        </w:trPr>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p>
        </w:tc>
        <w:tc>
          <w:tcPr>
            <w:tcW w:w="903"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G@45D</w:t>
            </w:r>
          </w:p>
        </w:tc>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799"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799"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923"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B@8</w:t>
            </w:r>
          </w:p>
        </w:tc>
        <w:tc>
          <w:tcPr>
            <w:tcW w:w="922"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80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80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807"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83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80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802"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80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80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924" w:type="dxa"/>
            <w:vAlign w:val="center"/>
          </w:tcPr>
          <w:p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r with Yield</w:t>
            </w:r>
          </w:p>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(t/ha)</w:t>
            </w:r>
          </w:p>
        </w:tc>
      </w:tr>
      <w:tr w:rsidR="0068600D" w:rsidRPr="00D45612" w:rsidTr="005506D0">
        <w:trPr>
          <w:trHeight w:val="310"/>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G@45D</w:t>
            </w:r>
          </w:p>
        </w:tc>
        <w:tc>
          <w:tcPr>
            <w:tcW w:w="903"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0.018</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0.034</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0.124</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-0.080</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0.131</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0.326</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-0.082</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-0.192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-0.057</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-0.051</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0.821</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0.929**</w:t>
            </w:r>
          </w:p>
        </w:tc>
      </w:tr>
      <w:tr w:rsidR="0068600D" w:rsidRPr="00D45612" w:rsidTr="005506D0">
        <w:trPr>
          <w:trHeight w:val="386"/>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S@120D</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0.016</w:t>
            </w:r>
          </w:p>
        </w:tc>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0.038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0.116</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-0.036</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0.262</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-0.125</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-0.020</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-0.065</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0.718</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0.927**</w:t>
            </w:r>
          </w:p>
        </w:tc>
      </w:tr>
      <w:tr w:rsidR="0068600D" w:rsidRPr="00D45612" w:rsidTr="005506D0">
        <w:trPr>
          <w:trHeight w:val="380"/>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PH</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0.016</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0.032</w:t>
            </w:r>
          </w:p>
        </w:tc>
        <w:tc>
          <w:tcPr>
            <w:tcW w:w="799"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0.137</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-0.017</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-0.090</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0.108</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0.339</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-0.090</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-0.191</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-0.058</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-0.014</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-0.053</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0.831</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0.955**</w:t>
            </w:r>
          </w:p>
        </w:tc>
      </w:tr>
      <w:tr w:rsidR="0068600D" w:rsidRPr="00D45612" w:rsidTr="005506D0">
        <w:trPr>
          <w:trHeight w:val="298"/>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CD</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0.014</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0.026</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0.126</w:t>
            </w:r>
          </w:p>
        </w:tc>
        <w:tc>
          <w:tcPr>
            <w:tcW w:w="799"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-0.011</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0.020</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0.099</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0.334</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-0.066</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-0.077</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-0.026</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0.758</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0.837**</w:t>
            </w:r>
          </w:p>
        </w:tc>
      </w:tr>
      <w:tr w:rsidR="0068600D" w:rsidRPr="00D45612" w:rsidTr="005506D0">
        <w:trPr>
          <w:trHeight w:val="246"/>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color w:val="000000"/>
                <w:sz w:val="20"/>
                <w:szCs w:val="24"/>
              </w:rPr>
              <w:t>B@8</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-0.001</w:t>
            </w:r>
          </w:p>
        </w:tc>
        <w:tc>
          <w:tcPr>
            <w:tcW w:w="923"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0.293</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-0.249</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-0.022</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-0.150</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0.011</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0.167</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0.000</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0.024</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-0.035</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-0.021</w:t>
            </w:r>
          </w:p>
        </w:tc>
      </w:tr>
      <w:tr w:rsidR="0068600D" w:rsidRPr="00D45612" w:rsidTr="005506D0">
        <w:trPr>
          <w:trHeight w:val="309"/>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P@8</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0.035</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0.206</w:t>
            </w:r>
          </w:p>
        </w:tc>
        <w:tc>
          <w:tcPr>
            <w:tcW w:w="922"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-0.354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0.165</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-0.022</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0.035</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-0.074</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-0.024</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0.000</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-0.023</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0.365</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0.311*</w:t>
            </w:r>
          </w:p>
        </w:tc>
      </w:tr>
      <w:tr w:rsidR="0068600D" w:rsidRPr="00D45612" w:rsidTr="005506D0">
        <w:trPr>
          <w:trHeight w:val="370"/>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Pu@8</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0.011</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-0.025</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-0.229</w:t>
            </w:r>
          </w:p>
        </w:tc>
        <w:tc>
          <w:tcPr>
            <w:tcW w:w="80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0.254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0.130</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0.036</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-0.279</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-0.057</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0.554</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0.466**</w:t>
            </w:r>
          </w:p>
        </w:tc>
      </w:tr>
      <w:tr w:rsidR="0068600D" w:rsidRPr="00D45612" w:rsidTr="005506D0">
        <w:trPr>
          <w:trHeight w:val="350"/>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B@10</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-0.011</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-0.053</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0.050</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80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-0.878</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0.293</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0.287</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-0.016</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0.024</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-0.312*</w:t>
            </w:r>
          </w:p>
        </w:tc>
      </w:tr>
      <w:tr w:rsidR="0068600D" w:rsidRPr="00D45612" w:rsidTr="005506D0">
        <w:trPr>
          <w:trHeight w:val="372"/>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P@10</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-0.034</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0.025</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-0.713</w:t>
            </w:r>
          </w:p>
        </w:tc>
        <w:tc>
          <w:tcPr>
            <w:tcW w:w="807"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0.361</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-0.132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-0.019</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0.015</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0.037</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0.261</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-0.244</w:t>
            </w:r>
          </w:p>
        </w:tc>
      </w:tr>
      <w:tr w:rsidR="0068600D" w:rsidRPr="00D45612" w:rsidTr="005506D0">
        <w:trPr>
          <w:trHeight w:val="366"/>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Pu@10</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-0.001</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-0.071</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-0.038</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0.103</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0.366</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0.069</w:t>
            </w:r>
          </w:p>
        </w:tc>
        <w:tc>
          <w:tcPr>
            <w:tcW w:w="83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-0.688</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0.001</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0.377</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0.155</w:t>
            </w:r>
          </w:p>
        </w:tc>
      </w:tr>
      <w:tr w:rsidR="0068600D" w:rsidRPr="00D45612" w:rsidTr="005506D0">
        <w:trPr>
          <w:trHeight w:val="374"/>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SCW</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0.006</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-0.005</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0.071</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-0.051</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-0.013</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-0.087</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0.042</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80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-0.165</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0.092</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0.365</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0.318*</w:t>
            </w:r>
          </w:p>
        </w:tc>
      </w:tr>
      <w:tr w:rsidR="0068600D" w:rsidRPr="00D45612" w:rsidTr="005506D0">
        <w:trPr>
          <w:trHeight w:val="354"/>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E%</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0.014</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0.107</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-0.043</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0.048</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0.252</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-0.099</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-0.065</w:t>
            </w:r>
          </w:p>
        </w:tc>
        <w:tc>
          <w:tcPr>
            <w:tcW w:w="802"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0.017</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-0.030</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0.619</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0.781**</w:t>
            </w:r>
          </w:p>
        </w:tc>
      </w:tr>
      <w:tr w:rsidR="0068600D" w:rsidRPr="00D45612" w:rsidTr="005506D0">
        <w:trPr>
          <w:trHeight w:val="206"/>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S@H</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0.023</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0.057</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0.003</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-0.031</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0.030</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0.211</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-0.167</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0.214</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0.040</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0.006</w:t>
            </w:r>
          </w:p>
        </w:tc>
        <w:tc>
          <w:tcPr>
            <w:tcW w:w="80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-0.032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-0.087</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0.280</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0.550**</w:t>
            </w:r>
          </w:p>
        </w:tc>
      </w:tr>
      <w:tr w:rsidR="0068600D" w:rsidRPr="00D45612" w:rsidTr="005506D0">
        <w:trPr>
          <w:trHeight w:val="228"/>
        </w:trPr>
        <w:tc>
          <w:tcPr>
            <w:tcW w:w="958"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bCs/>
                <w:color w:val="000000"/>
                <w:sz w:val="20"/>
                <w:szCs w:val="24"/>
              </w:rPr>
              <w:t>NMC</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0.007</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0.018</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0.054</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-0.002</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-0.052</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-0.059</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0.107</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0.257</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-0.099</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-0.052</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0.112</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0.004</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-0.021</w:t>
            </w:r>
          </w:p>
        </w:tc>
        <w:tc>
          <w:tcPr>
            <w:tcW w:w="806"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-0.136</w:t>
            </w:r>
          </w:p>
        </w:tc>
        <w:tc>
          <w:tcPr>
            <w:tcW w:w="924"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0.332</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0.470**</w:t>
            </w:r>
          </w:p>
        </w:tc>
      </w:tr>
      <w:tr w:rsidR="0068600D" w:rsidRPr="00D45612" w:rsidTr="005506D0">
        <w:trPr>
          <w:trHeight w:val="290"/>
        </w:trPr>
        <w:tc>
          <w:tcPr>
            <w:tcW w:w="958" w:type="dxa"/>
            <w:vAlign w:val="center"/>
          </w:tcPr>
          <w:p w:rsidR="0068600D" w:rsidRPr="00D45612" w:rsidRDefault="0068600D" w:rsidP="00CA69A4">
            <w:pPr>
              <w:spacing w:line="360" w:lineRule="auto"/>
              <w:jc w:val="both"/>
              <w:rPr>
                <w:rFonts w:ascii="Times New Roman" w:hAnsi="Times New Roman" w:cs="Times New Roman"/>
                <w:b/>
                <w:bCs/>
                <w:color w:val="000000"/>
                <w:sz w:val="20"/>
                <w:szCs w:val="24"/>
              </w:rPr>
            </w:pPr>
            <w:r w:rsidRPr="00D45612">
              <w:rPr>
                <w:rFonts w:ascii="Times New Roman" w:hAnsi="Times New Roman" w:cs="Times New Roman"/>
                <w:b/>
                <w:bCs/>
                <w:color w:val="000000"/>
                <w:sz w:val="20"/>
                <w:szCs w:val="24"/>
              </w:rPr>
              <w:t>CCS</w:t>
            </w:r>
          </w:p>
        </w:tc>
        <w:tc>
          <w:tcPr>
            <w:tcW w:w="90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0.015</w:t>
            </w:r>
          </w:p>
        </w:tc>
        <w:tc>
          <w:tcPr>
            <w:tcW w:w="95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0.027</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0.114</w:t>
            </w:r>
          </w:p>
        </w:tc>
        <w:tc>
          <w:tcPr>
            <w:tcW w:w="799"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-0.008</w:t>
            </w:r>
          </w:p>
        </w:tc>
        <w:tc>
          <w:tcPr>
            <w:tcW w:w="923"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92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-0.129</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0.140</w:t>
            </w:r>
          </w:p>
        </w:tc>
        <w:tc>
          <w:tcPr>
            <w:tcW w:w="808"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-0.021</w:t>
            </w:r>
          </w:p>
        </w:tc>
        <w:tc>
          <w:tcPr>
            <w:tcW w:w="807"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0.094</w:t>
            </w:r>
          </w:p>
        </w:tc>
        <w:tc>
          <w:tcPr>
            <w:tcW w:w="8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-0.258</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-0.060</w:t>
            </w:r>
          </w:p>
        </w:tc>
        <w:tc>
          <w:tcPr>
            <w:tcW w:w="802"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0.010</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-0.009</w:t>
            </w:r>
          </w:p>
        </w:tc>
        <w:tc>
          <w:tcPr>
            <w:tcW w:w="80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-0.045</w:t>
            </w:r>
          </w:p>
        </w:tc>
        <w:tc>
          <w:tcPr>
            <w:tcW w:w="924" w:type="dxa"/>
            <w:vAlign w:val="center"/>
          </w:tcPr>
          <w:p w:rsidR="0068600D" w:rsidRPr="00D45612" w:rsidRDefault="0068600D" w:rsidP="00CA69A4">
            <w:pPr>
              <w:spacing w:line="360" w:lineRule="auto"/>
              <w:jc w:val="both"/>
              <w:rPr>
                <w:rFonts w:ascii="Times New Roman" w:hAnsi="Times New Roman" w:cs="Times New Roman"/>
                <w:b/>
                <w:sz w:val="20"/>
                <w:szCs w:val="24"/>
              </w:rPr>
            </w:pPr>
            <w:r w:rsidRPr="00D45612">
              <w:rPr>
                <w:rFonts w:ascii="Times New Roman" w:hAnsi="Times New Roman" w:cs="Times New Roman"/>
                <w:b/>
                <w:sz w:val="20"/>
                <w:szCs w:val="24"/>
              </w:rPr>
              <w:t>1.003</w:t>
            </w:r>
          </w:p>
        </w:tc>
        <w:tc>
          <w:tcPr>
            <w:tcW w:w="1136" w:type="dxa"/>
            <w:vAlign w:val="center"/>
          </w:tcPr>
          <w:p w:rsidR="0068600D" w:rsidRPr="00D45612" w:rsidRDefault="0068600D" w:rsidP="00CA69A4">
            <w:pPr>
              <w:spacing w:line="360" w:lineRule="auto"/>
              <w:jc w:val="both"/>
              <w:rPr>
                <w:rFonts w:ascii="Times New Roman" w:hAnsi="Times New Roman" w:cs="Times New Roman"/>
                <w:sz w:val="20"/>
                <w:szCs w:val="24"/>
              </w:rPr>
            </w:pPr>
            <w:r w:rsidRPr="00D45612">
              <w:rPr>
                <w:rFonts w:ascii="Times New Roman" w:hAnsi="Times New Roman" w:cs="Times New Roman"/>
                <w:sz w:val="20"/>
                <w:szCs w:val="24"/>
              </w:rPr>
              <w:t>0.863**</w:t>
            </w:r>
          </w:p>
        </w:tc>
      </w:tr>
    </w:tbl>
    <w:p w:rsidR="0068600D" w:rsidRDefault="0068600D" w:rsidP="00CA69A4">
      <w:pPr>
        <w:spacing w:line="360" w:lineRule="auto"/>
        <w:jc w:val="both"/>
        <w:rPr>
          <w:rFonts w:ascii="Times New Roman" w:hAnsi="Times New Roman" w:cs="Times New Roman"/>
          <w:sz w:val="24"/>
          <w:szCs w:val="24"/>
        </w:rPr>
      </w:pPr>
      <w:r w:rsidRPr="00F27E18">
        <w:rPr>
          <w:rFonts w:ascii="Times New Roman" w:hAnsi="Times New Roman" w:cs="Times New Roman"/>
          <w:sz w:val="24"/>
          <w:szCs w:val="24"/>
        </w:rPr>
        <w:t>R square = 0.9999, Residual effect square = 0.0089</w:t>
      </w:r>
    </w:p>
    <w:p w:rsidR="005506D0" w:rsidRPr="00AA013A" w:rsidRDefault="005506D0" w:rsidP="005506D0">
      <w:pPr>
        <w:pStyle w:val="Default"/>
        <w:spacing w:line="276" w:lineRule="auto"/>
        <w:jc w:val="both"/>
        <w:rPr>
          <w:sz w:val="22"/>
          <w:szCs w:val="22"/>
        </w:rPr>
      </w:pPr>
      <w:r w:rsidRPr="00AA013A">
        <w:rPr>
          <w:b/>
          <w:bCs/>
          <w:sz w:val="22"/>
          <w:szCs w:val="22"/>
        </w:rPr>
        <w:t>Symbol</w:t>
      </w:r>
      <w:r w:rsidRPr="00AA013A">
        <w:rPr>
          <w:sz w:val="22"/>
          <w:szCs w:val="22"/>
        </w:rPr>
        <w:t xml:space="preserve">: Days after planting (DAP).  Thousand/ ha(000/ha), Germination % at 45 DAP (G@45DAP), No. of shoots (000/ha) at 120 DAP(S@120 DAP), Plant Height at harvest (PH),Cane diameter at harvest (CD),Single cane weight at harvest (SCW),Number of </w:t>
      </w:r>
      <w:proofErr w:type="spellStart"/>
      <w:r w:rsidRPr="00AA013A">
        <w:rPr>
          <w:sz w:val="22"/>
          <w:szCs w:val="22"/>
        </w:rPr>
        <w:t>millable</w:t>
      </w:r>
      <w:proofErr w:type="spellEnd"/>
      <w:r w:rsidRPr="00AA013A">
        <w:rPr>
          <w:sz w:val="22"/>
          <w:szCs w:val="22"/>
        </w:rPr>
        <w:t xml:space="preserve"> canes(NMC),Brix% at 8 month stage(B@8),Brix % at 10 month stage(B@10),Pol % in juice at 8 month stage(P@8),Pol % in juice at 10 month stage(P@10),Purity % at 8 month stage(Pu@8),Purity % at 10 month stage(Pu@10),Extraction %( E%), Commercial cane sugar (CCS) and Cane yield(CD)</w:t>
      </w:r>
    </w:p>
    <w:p w:rsidR="005506D0" w:rsidRPr="00AA013A" w:rsidRDefault="005506D0" w:rsidP="005506D0">
      <w:pPr>
        <w:pStyle w:val="Default"/>
        <w:spacing w:line="276" w:lineRule="auto"/>
        <w:jc w:val="both"/>
        <w:rPr>
          <w:sz w:val="22"/>
          <w:szCs w:val="22"/>
        </w:rPr>
      </w:pPr>
    </w:p>
    <w:p w:rsidR="00560FEF" w:rsidRPr="00F27E18" w:rsidRDefault="00560FEF" w:rsidP="00CA69A4">
      <w:pPr>
        <w:spacing w:line="360" w:lineRule="auto"/>
        <w:jc w:val="both"/>
        <w:rPr>
          <w:rFonts w:ascii="Times New Roman" w:hAnsi="Times New Roman" w:cs="Times New Roman"/>
          <w:sz w:val="24"/>
          <w:szCs w:val="24"/>
        </w:rPr>
        <w:sectPr w:rsidR="00560FEF" w:rsidRPr="00F27E18" w:rsidSect="0068600D">
          <w:pgSz w:w="15840" w:h="12240" w:orient="landscape"/>
          <w:pgMar w:top="630" w:right="1440" w:bottom="990" w:left="1440" w:header="720" w:footer="720" w:gutter="0"/>
          <w:cols w:space="720"/>
          <w:docGrid w:linePitch="360"/>
        </w:sectPr>
      </w:pPr>
    </w:p>
    <w:p w:rsidR="0068600D" w:rsidRDefault="0068600D" w:rsidP="00CA69A4">
      <w:pPr>
        <w:spacing w:line="360" w:lineRule="auto"/>
        <w:jc w:val="both"/>
        <w:rPr>
          <w:rFonts w:ascii="Times New Roman" w:hAnsi="Times New Roman" w:cs="Times New Roman"/>
          <w:b/>
          <w:bCs/>
          <w:sz w:val="24"/>
          <w:szCs w:val="24"/>
        </w:rPr>
      </w:pPr>
      <w:r w:rsidRPr="00F27E18">
        <w:rPr>
          <w:rFonts w:ascii="Times New Roman" w:hAnsi="Times New Roman" w:cs="Times New Roman"/>
          <w:b/>
          <w:bCs/>
          <w:noProof/>
          <w:sz w:val="24"/>
          <w:szCs w:val="24"/>
          <w:lang w:val="en-IN" w:eastAsia="en-IN" w:bidi="hi-IN"/>
        </w:rPr>
        <w:lastRenderedPageBreak/>
        <w:drawing>
          <wp:inline distT="0" distB="0" distL="0" distR="0">
            <wp:extent cx="3444098" cy="5409465"/>
            <wp:effectExtent l="1009650" t="0" r="975502"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7_125358_WPS Office.jpg"/>
                    <pic:cNvPicPr/>
                  </pic:nvPicPr>
                  <pic:blipFill rotWithShape="1">
                    <a:blip r:embed="rId8">
                      <a:extLst>
                        <a:ext uri="{28A0092B-C50C-407E-A947-70E740481C1C}">
                          <a14:useLocalDpi xmlns:a14="http://schemas.microsoft.com/office/drawing/2010/main" val="0"/>
                        </a:ext>
                      </a:extLst>
                    </a:blip>
                    <a:srcRect t="601" r="1059" b="463"/>
                    <a:stretch/>
                  </pic:blipFill>
                  <pic:spPr bwMode="auto">
                    <a:xfrm rot="5400000">
                      <a:off x="0" y="0"/>
                      <a:ext cx="3448427" cy="5416264"/>
                    </a:xfrm>
                    <a:prstGeom prst="rect">
                      <a:avLst/>
                    </a:prstGeom>
                    <a:ln>
                      <a:noFill/>
                    </a:ln>
                    <a:extLst>
                      <a:ext uri="{53640926-AAD7-44D8-BBD7-CCE9431645EC}">
                        <a14:shadowObscured xmlns:a14="http://schemas.microsoft.com/office/drawing/2010/main"/>
                      </a:ext>
                    </a:extLst>
                  </pic:spPr>
                </pic:pic>
              </a:graphicData>
            </a:graphic>
          </wp:inline>
        </w:drawing>
      </w:r>
    </w:p>
    <w:p w:rsidR="008D2409" w:rsidRPr="00F27E18" w:rsidRDefault="008D2409" w:rsidP="008D2409">
      <w:pPr>
        <w:spacing w:line="360" w:lineRule="auto"/>
        <w:jc w:val="both"/>
        <w:rPr>
          <w:rFonts w:ascii="Times New Roman" w:hAnsi="Times New Roman" w:cs="Times New Roman"/>
          <w:b/>
          <w:bCs/>
          <w:sz w:val="24"/>
          <w:szCs w:val="24"/>
        </w:rPr>
      </w:pPr>
      <w:r w:rsidRPr="00F27E18">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F27E18">
        <w:rPr>
          <w:rFonts w:ascii="Times New Roman" w:hAnsi="Times New Roman" w:cs="Times New Roman"/>
          <w:b/>
          <w:bCs/>
          <w:sz w:val="24"/>
          <w:szCs w:val="24"/>
        </w:rPr>
        <w:t>: Path diagram for Yield (t/ha)</w:t>
      </w:r>
    </w:p>
    <w:p w:rsidR="008D2409" w:rsidRPr="00F27E18" w:rsidRDefault="008D2409" w:rsidP="00CA69A4">
      <w:pPr>
        <w:spacing w:line="360" w:lineRule="auto"/>
        <w:jc w:val="both"/>
        <w:rPr>
          <w:rFonts w:ascii="Times New Roman" w:hAnsi="Times New Roman" w:cs="Times New Roman"/>
          <w:b/>
          <w:bCs/>
          <w:sz w:val="24"/>
          <w:szCs w:val="24"/>
        </w:rPr>
        <w:sectPr w:rsidR="008D2409" w:rsidRPr="00F27E18" w:rsidSect="0068600D">
          <w:pgSz w:w="15840" w:h="12240" w:orient="landscape"/>
          <w:pgMar w:top="900" w:right="1440" w:bottom="1170" w:left="1440" w:header="720" w:footer="720" w:gutter="0"/>
          <w:cols w:space="720"/>
          <w:docGrid w:linePitch="360"/>
        </w:sectPr>
      </w:pPr>
    </w:p>
    <w:p w:rsidR="00132151" w:rsidRPr="008F6576" w:rsidRDefault="0094414E" w:rsidP="00132151">
      <w:pPr>
        <w:autoSpaceDE w:val="0"/>
        <w:autoSpaceDN w:val="0"/>
        <w:adjustRightInd w:val="0"/>
        <w:spacing w:after="0" w:line="360" w:lineRule="auto"/>
        <w:jc w:val="both"/>
        <w:rPr>
          <w:rFonts w:ascii="Times New Roman" w:hAnsi="Times New Roman" w:cs="Times New Roman"/>
          <w:sz w:val="24"/>
          <w:szCs w:val="24"/>
        </w:rPr>
      </w:pPr>
      <w:bookmarkStart w:id="1" w:name="_Hlk219284361"/>
      <w:bookmarkStart w:id="2" w:name="_Hlk198031404"/>
      <w:bookmarkStart w:id="3" w:name="_Hlk219128673"/>
      <w:r>
        <w:rPr>
          <w:rFonts w:ascii="Times New Roman" w:eastAsia="Times New Roman" w:hAnsi="Times New Roman" w:cs="Times New Roman"/>
          <w:sz w:val="24"/>
          <w:szCs w:val="24"/>
        </w:rPr>
        <w:lastRenderedPageBreak/>
        <w:t xml:space="preserve"> </w:t>
      </w:r>
      <w:r w:rsidR="00132151" w:rsidRPr="008F6576">
        <w:rPr>
          <w:rFonts w:ascii="Times New Roman" w:hAnsi="Times New Roman" w:cs="Times New Roman"/>
          <w:sz w:val="24"/>
          <w:szCs w:val="24"/>
        </w:rPr>
        <w:t>ACKNOLEDGEMENT</w:t>
      </w:r>
    </w:p>
    <w:p w:rsidR="0094414E" w:rsidRPr="00805979" w:rsidRDefault="00132151" w:rsidP="0094414E">
      <w:pPr>
        <w:spacing w:before="100" w:beforeAutospacing="1" w:after="100" w:afterAutospacing="1" w:line="360" w:lineRule="auto"/>
        <w:jc w:val="both"/>
        <w:outlineLvl w:val="1"/>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rPr>
        <w:t xml:space="preserve">   </w:t>
      </w:r>
      <w:r w:rsidR="0094414E">
        <w:rPr>
          <w:rFonts w:ascii="Times New Roman" w:eastAsia="Times New Roman" w:hAnsi="Times New Roman" w:cs="Times New Roman"/>
          <w:sz w:val="24"/>
          <w:szCs w:val="24"/>
        </w:rPr>
        <w:t xml:space="preserve"> </w:t>
      </w:r>
      <w:r w:rsidR="0094414E" w:rsidRPr="002B08B2">
        <w:rPr>
          <w:rFonts w:ascii="Times New Roman" w:eastAsia="Times New Roman" w:hAnsi="Times New Roman" w:cs="Times New Roman"/>
          <w:sz w:val="24"/>
          <w:szCs w:val="24"/>
        </w:rPr>
        <w:t xml:space="preserve">The </w:t>
      </w:r>
      <w:proofErr w:type="spellStart"/>
      <w:r w:rsidR="0094414E" w:rsidRPr="002B08B2">
        <w:rPr>
          <w:rFonts w:ascii="Times New Roman" w:eastAsia="Times New Roman" w:hAnsi="Times New Roman" w:cs="Times New Roman"/>
          <w:sz w:val="24"/>
          <w:szCs w:val="24"/>
        </w:rPr>
        <w:t>authours</w:t>
      </w:r>
      <w:proofErr w:type="spellEnd"/>
      <w:r w:rsidR="0094414E" w:rsidRPr="002B08B2">
        <w:rPr>
          <w:rFonts w:ascii="Times New Roman" w:eastAsia="Times New Roman" w:hAnsi="Times New Roman" w:cs="Times New Roman"/>
          <w:sz w:val="24"/>
          <w:szCs w:val="24"/>
        </w:rPr>
        <w:t xml:space="preserve"> are thankful to </w:t>
      </w:r>
      <w:r w:rsidR="0094414E">
        <w:rPr>
          <w:rFonts w:ascii="Times New Roman" w:eastAsia="Times New Roman" w:hAnsi="Times New Roman" w:cs="Times New Roman"/>
          <w:sz w:val="24"/>
          <w:szCs w:val="24"/>
        </w:rPr>
        <w:t>all the Scientists of the Department</w:t>
      </w:r>
      <w:r>
        <w:rPr>
          <w:rFonts w:ascii="Times New Roman" w:eastAsia="Times New Roman" w:hAnsi="Times New Roman" w:cs="Times New Roman"/>
          <w:sz w:val="24"/>
          <w:szCs w:val="24"/>
        </w:rPr>
        <w:t xml:space="preserve"> of Genetics and Plant Breeding</w:t>
      </w:r>
      <w:r w:rsidR="0094414E">
        <w:rPr>
          <w:rFonts w:ascii="Times New Roman" w:eastAsia="Times New Roman" w:hAnsi="Times New Roman" w:cs="Times New Roman"/>
          <w:sz w:val="24"/>
          <w:szCs w:val="24"/>
        </w:rPr>
        <w:t xml:space="preserve">, RPCAU, </w:t>
      </w:r>
      <w:proofErr w:type="spellStart"/>
      <w:r w:rsidR="0094414E">
        <w:rPr>
          <w:rFonts w:ascii="Times New Roman" w:eastAsia="Times New Roman" w:hAnsi="Times New Roman" w:cs="Times New Roman"/>
          <w:sz w:val="24"/>
          <w:szCs w:val="24"/>
        </w:rPr>
        <w:t>Pusa</w:t>
      </w:r>
      <w:proofErr w:type="spellEnd"/>
      <w:r w:rsidR="0094414E">
        <w:rPr>
          <w:rFonts w:ascii="Times New Roman" w:eastAsia="Times New Roman" w:hAnsi="Times New Roman" w:cs="Times New Roman"/>
          <w:sz w:val="24"/>
          <w:szCs w:val="24"/>
        </w:rPr>
        <w:t xml:space="preserve"> and Staff of SRI, RPCAU, </w:t>
      </w:r>
      <w:proofErr w:type="spellStart"/>
      <w:r w:rsidR="0094414E">
        <w:rPr>
          <w:rFonts w:ascii="Times New Roman" w:eastAsia="Times New Roman" w:hAnsi="Times New Roman" w:cs="Times New Roman"/>
          <w:sz w:val="24"/>
          <w:szCs w:val="24"/>
        </w:rPr>
        <w:t>Pusa</w:t>
      </w:r>
      <w:proofErr w:type="spellEnd"/>
      <w:r w:rsidR="0094414E">
        <w:rPr>
          <w:rFonts w:ascii="Times New Roman" w:eastAsia="Times New Roman" w:hAnsi="Times New Roman" w:cs="Times New Roman"/>
          <w:sz w:val="24"/>
          <w:szCs w:val="24"/>
        </w:rPr>
        <w:t xml:space="preserve"> for their kind support during the course of investigation, </w:t>
      </w:r>
      <w:proofErr w:type="gramStart"/>
      <w:r w:rsidR="0094414E">
        <w:rPr>
          <w:rFonts w:ascii="Times New Roman" w:eastAsia="Times New Roman" w:hAnsi="Times New Roman" w:cs="Times New Roman"/>
          <w:sz w:val="24"/>
          <w:szCs w:val="24"/>
        </w:rPr>
        <w:t>planting  material</w:t>
      </w:r>
      <w:proofErr w:type="gramEnd"/>
      <w:r w:rsidR="0094414E">
        <w:rPr>
          <w:rFonts w:ascii="Times New Roman" w:eastAsia="Times New Roman" w:hAnsi="Times New Roman" w:cs="Times New Roman"/>
          <w:sz w:val="24"/>
          <w:szCs w:val="24"/>
        </w:rPr>
        <w:t xml:space="preserve">  and observation of data collection for </w:t>
      </w:r>
      <w:r w:rsidR="0094414E" w:rsidRPr="00805979">
        <w:rPr>
          <w:rFonts w:ascii="Times New Roman" w:eastAsia="Times New Roman" w:hAnsi="Times New Roman" w:cs="Times New Roman"/>
          <w:sz w:val="24"/>
          <w:szCs w:val="24"/>
          <w:lang w:val="en-IN" w:eastAsia="en-IN" w:bidi="hi-IN"/>
        </w:rPr>
        <w:t>Correlation Study between Cane Yield and Attributing Traits and Their Path Analysis in Early Maturing Sugarcane Clones</w:t>
      </w:r>
      <w:r w:rsidR="0094414E">
        <w:rPr>
          <w:rFonts w:ascii="Times New Roman" w:eastAsia="Times New Roman" w:hAnsi="Times New Roman" w:cs="Times New Roman"/>
          <w:sz w:val="24"/>
          <w:szCs w:val="24"/>
          <w:lang w:val="en-IN" w:eastAsia="en-IN" w:bidi="hi-IN"/>
        </w:rPr>
        <w:t>.</w:t>
      </w:r>
    </w:p>
    <w:p w:rsidR="0094414E" w:rsidRPr="0094414E" w:rsidRDefault="0094414E" w:rsidP="0094414E">
      <w:pPr>
        <w:pStyle w:val="NoSpacing"/>
        <w:spacing w:line="360" w:lineRule="auto"/>
        <w:ind w:right="-138"/>
        <w:rPr>
          <w:rFonts w:ascii="Times New Roman" w:hAnsi="Times New Roman" w:cs="Times New Roman"/>
          <w:sz w:val="24"/>
          <w:szCs w:val="24"/>
        </w:rPr>
      </w:pPr>
      <w:r w:rsidRPr="0094414E">
        <w:rPr>
          <w:rFonts w:ascii="Times New Roman" w:hAnsi="Times New Roman" w:cs="Times New Roman"/>
          <w:sz w:val="24"/>
          <w:szCs w:val="24"/>
        </w:rPr>
        <w:t>Disclaimer (Artificial intelligence)</w:t>
      </w:r>
    </w:p>
    <w:p w:rsidR="0094414E" w:rsidRPr="0094414E" w:rsidRDefault="0094414E" w:rsidP="0094414E">
      <w:pPr>
        <w:pStyle w:val="NoSpacing"/>
        <w:spacing w:line="360" w:lineRule="auto"/>
        <w:ind w:right="-138"/>
        <w:rPr>
          <w:rFonts w:ascii="Times New Roman" w:hAnsi="Times New Roman" w:cs="Times New Roman"/>
          <w:sz w:val="24"/>
          <w:szCs w:val="24"/>
        </w:rPr>
      </w:pPr>
      <w:r w:rsidRPr="0094414E">
        <w:rPr>
          <w:rFonts w:ascii="Times New Roman" w:hAnsi="Times New Roman" w:cs="Times New Roman"/>
          <w:sz w:val="24"/>
          <w:szCs w:val="24"/>
        </w:rPr>
        <w:t>Author(s) hereby declare that NO generative AI technologies such as Large Language Models (</w:t>
      </w:r>
      <w:proofErr w:type="spellStart"/>
      <w:r w:rsidRPr="0094414E">
        <w:rPr>
          <w:rFonts w:ascii="Times New Roman" w:hAnsi="Times New Roman" w:cs="Times New Roman"/>
          <w:sz w:val="24"/>
          <w:szCs w:val="24"/>
        </w:rPr>
        <w:t>ChatGPT</w:t>
      </w:r>
      <w:proofErr w:type="spellEnd"/>
      <w:r w:rsidRPr="0094414E">
        <w:rPr>
          <w:rFonts w:ascii="Times New Roman" w:hAnsi="Times New Roman" w:cs="Times New Roman"/>
          <w:sz w:val="24"/>
          <w:szCs w:val="24"/>
        </w:rPr>
        <w:t>, COPILOT, etc.) and text-to-image generators have been used during the writing or editing of this manuscript</w:t>
      </w:r>
      <w:bookmarkEnd w:id="1"/>
      <w:r w:rsidRPr="0094414E">
        <w:rPr>
          <w:rFonts w:ascii="Times New Roman" w:hAnsi="Times New Roman" w:cs="Times New Roman"/>
          <w:sz w:val="24"/>
          <w:szCs w:val="24"/>
        </w:rPr>
        <w:t xml:space="preserve">. </w:t>
      </w:r>
    </w:p>
    <w:bookmarkEnd w:id="2"/>
    <w:p w:rsidR="0094414E" w:rsidRPr="0094414E" w:rsidRDefault="0094414E" w:rsidP="0094414E">
      <w:pPr>
        <w:pStyle w:val="NoSpacing"/>
        <w:spacing w:line="360" w:lineRule="auto"/>
        <w:ind w:right="-138"/>
        <w:rPr>
          <w:rFonts w:ascii="Times New Roman" w:hAnsi="Times New Roman" w:cs="Times New Roman"/>
          <w:sz w:val="24"/>
          <w:szCs w:val="24"/>
        </w:rPr>
      </w:pPr>
    </w:p>
    <w:bookmarkEnd w:id="3"/>
    <w:p w:rsidR="000D4D62" w:rsidRDefault="00560FEF" w:rsidP="0010600F">
      <w:pPr>
        <w:spacing w:line="360" w:lineRule="auto"/>
        <w:rPr>
          <w:rFonts w:ascii="Times New Roman" w:hAnsi="Times New Roman" w:cs="Times New Roman"/>
          <w:b/>
          <w:sz w:val="24"/>
          <w:szCs w:val="24"/>
        </w:rPr>
      </w:pPr>
      <w:r>
        <w:rPr>
          <w:rFonts w:ascii="Times New Roman" w:hAnsi="Times New Roman" w:cs="Times New Roman"/>
          <w:b/>
          <w:sz w:val="24"/>
          <w:szCs w:val="24"/>
        </w:rPr>
        <w:t>BIBLIOGRAPHY</w:t>
      </w:r>
    </w:p>
    <w:p w:rsidR="00560FEF"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Ahmed, K. I., Patil, S. B., </w:t>
      </w:r>
      <w:proofErr w:type="spellStart"/>
      <w:r w:rsidRPr="00952492">
        <w:rPr>
          <w:rFonts w:ascii="Times New Roman" w:hAnsi="Times New Roman" w:cs="Times New Roman"/>
          <w:color w:val="222222"/>
          <w:sz w:val="24"/>
          <w:szCs w:val="24"/>
          <w:shd w:val="clear" w:color="auto" w:fill="FFFFFF"/>
        </w:rPr>
        <w:t>Moger</w:t>
      </w:r>
      <w:proofErr w:type="spellEnd"/>
      <w:r w:rsidRPr="00952492">
        <w:rPr>
          <w:rFonts w:ascii="Times New Roman" w:hAnsi="Times New Roman" w:cs="Times New Roman"/>
          <w:color w:val="222222"/>
          <w:sz w:val="24"/>
          <w:szCs w:val="24"/>
          <w:shd w:val="clear" w:color="auto" w:fill="FFFFFF"/>
        </w:rPr>
        <w:t xml:space="preserve">, N. B., </w:t>
      </w:r>
      <w:proofErr w:type="spellStart"/>
      <w:r w:rsidRPr="00952492">
        <w:rPr>
          <w:rFonts w:ascii="Times New Roman" w:hAnsi="Times New Roman" w:cs="Times New Roman"/>
          <w:color w:val="222222"/>
          <w:sz w:val="24"/>
          <w:szCs w:val="24"/>
          <w:shd w:val="clear" w:color="auto" w:fill="FFFFFF"/>
        </w:rPr>
        <w:t>Hanumaratti</w:t>
      </w:r>
      <w:proofErr w:type="spellEnd"/>
      <w:r w:rsidRPr="00952492">
        <w:rPr>
          <w:rFonts w:ascii="Times New Roman" w:hAnsi="Times New Roman" w:cs="Times New Roman"/>
          <w:color w:val="222222"/>
          <w:sz w:val="24"/>
          <w:szCs w:val="24"/>
          <w:shd w:val="clear" w:color="auto" w:fill="FFFFFF"/>
        </w:rPr>
        <w:t xml:space="preserve">, N. G. and </w:t>
      </w:r>
      <w:proofErr w:type="spellStart"/>
      <w:r w:rsidRPr="00952492">
        <w:rPr>
          <w:rFonts w:ascii="Times New Roman" w:hAnsi="Times New Roman" w:cs="Times New Roman"/>
          <w:color w:val="222222"/>
          <w:sz w:val="24"/>
          <w:szCs w:val="24"/>
          <w:shd w:val="clear" w:color="auto" w:fill="FFFFFF"/>
        </w:rPr>
        <w:t>Nadgouda</w:t>
      </w:r>
      <w:proofErr w:type="spellEnd"/>
      <w:r w:rsidRPr="00952492">
        <w:rPr>
          <w:rFonts w:ascii="Times New Roman" w:hAnsi="Times New Roman" w:cs="Times New Roman"/>
          <w:color w:val="222222"/>
          <w:sz w:val="24"/>
          <w:szCs w:val="24"/>
          <w:shd w:val="clear" w:color="auto" w:fill="FFFFFF"/>
        </w:rPr>
        <w:t>, B. T. (2019). Correlation and path analysis in sugarcane hybrid clones of proven cross. </w:t>
      </w:r>
      <w:r w:rsidRPr="00952492">
        <w:rPr>
          <w:rFonts w:ascii="Times New Roman" w:hAnsi="Times New Roman" w:cs="Times New Roman"/>
          <w:i/>
          <w:iCs/>
          <w:color w:val="222222"/>
          <w:sz w:val="24"/>
          <w:szCs w:val="24"/>
          <w:shd w:val="clear" w:color="auto" w:fill="FFFFFF"/>
        </w:rPr>
        <w:t>Journal of Pharmacognosy and Phytochemistry</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8</w:t>
      </w:r>
      <w:r w:rsidRPr="00952492">
        <w:rPr>
          <w:rFonts w:ascii="Times New Roman" w:hAnsi="Times New Roman" w:cs="Times New Roman"/>
          <w:color w:val="222222"/>
          <w:sz w:val="24"/>
          <w:szCs w:val="24"/>
          <w:shd w:val="clear" w:color="auto" w:fill="FFFFFF"/>
        </w:rPr>
        <w:t>(2): 781-783.</w:t>
      </w:r>
    </w:p>
    <w:p w:rsidR="00297ABA" w:rsidRDefault="00297ABA" w:rsidP="005506D0">
      <w:pPr>
        <w:ind w:left="720" w:hanging="720"/>
        <w:jc w:val="both"/>
        <w:rPr>
          <w:rFonts w:ascii="Times New Roman" w:hAnsi="Times New Roman" w:cs="Times New Roman"/>
          <w:i/>
          <w:iCs/>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Alam</w:t>
      </w:r>
      <w:proofErr w:type="spellEnd"/>
      <w:r w:rsidRPr="00952492">
        <w:rPr>
          <w:rFonts w:ascii="Times New Roman" w:hAnsi="Times New Roman" w:cs="Times New Roman"/>
          <w:color w:val="222222"/>
          <w:sz w:val="24"/>
          <w:szCs w:val="24"/>
          <w:shd w:val="clear" w:color="auto" w:fill="FFFFFF"/>
        </w:rPr>
        <w:t>, M. N., Nath, U. K., Karim, K. M. R., Ahmed, M. M. and Mitul, R. Y. (2017</w:t>
      </w:r>
      <w:proofErr w:type="gramStart"/>
      <w:r w:rsidRPr="00952492">
        <w:rPr>
          <w:rFonts w:ascii="Times New Roman" w:hAnsi="Times New Roman" w:cs="Times New Roman"/>
          <w:color w:val="222222"/>
          <w:sz w:val="24"/>
          <w:szCs w:val="24"/>
          <w:shd w:val="clear" w:color="auto" w:fill="FFFFFF"/>
        </w:rPr>
        <w:t>).Genetic</w:t>
      </w:r>
      <w:proofErr w:type="gramEnd"/>
      <w:r w:rsidRPr="00952492">
        <w:rPr>
          <w:rFonts w:ascii="Times New Roman" w:hAnsi="Times New Roman" w:cs="Times New Roman"/>
          <w:color w:val="222222"/>
          <w:sz w:val="24"/>
          <w:szCs w:val="24"/>
          <w:shd w:val="clear" w:color="auto" w:fill="FFFFFF"/>
        </w:rPr>
        <w:t xml:space="preserve"> variability of exotic sugarcane genotypes. </w:t>
      </w:r>
      <w:proofErr w:type="spellStart"/>
      <w:r w:rsidRPr="00952492">
        <w:rPr>
          <w:rFonts w:ascii="Times New Roman" w:hAnsi="Times New Roman" w:cs="Times New Roman"/>
          <w:i/>
          <w:iCs/>
          <w:color w:val="222222"/>
          <w:sz w:val="24"/>
          <w:szCs w:val="24"/>
          <w:shd w:val="clear" w:color="auto" w:fill="FFFFFF"/>
        </w:rPr>
        <w:t>Scientifica</w:t>
      </w:r>
      <w:proofErr w:type="spellEnd"/>
      <w:r>
        <w:rPr>
          <w:rFonts w:ascii="Times New Roman" w:hAnsi="Times New Roman" w:cs="Times New Roman"/>
          <w:i/>
          <w:iCs/>
          <w:color w:val="222222"/>
          <w:sz w:val="24"/>
          <w:szCs w:val="24"/>
          <w:shd w:val="clear" w:color="auto" w:fill="FFFFFF"/>
        </w:rPr>
        <w:t>.</w:t>
      </w:r>
    </w:p>
    <w:p w:rsidR="00297ABA" w:rsidRPr="00952492"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Anbanandan</w:t>
      </w:r>
      <w:proofErr w:type="spellEnd"/>
      <w:r w:rsidRPr="00952492">
        <w:rPr>
          <w:rFonts w:ascii="Times New Roman" w:hAnsi="Times New Roman" w:cs="Times New Roman"/>
          <w:color w:val="222222"/>
          <w:sz w:val="24"/>
          <w:szCs w:val="24"/>
          <w:shd w:val="clear" w:color="auto" w:fill="FFFFFF"/>
        </w:rPr>
        <w:t xml:space="preserve">, V., Karthikeyan, P., Narayanan, R., </w:t>
      </w:r>
      <w:proofErr w:type="spellStart"/>
      <w:r w:rsidRPr="00952492">
        <w:rPr>
          <w:rFonts w:ascii="Times New Roman" w:hAnsi="Times New Roman" w:cs="Times New Roman"/>
          <w:color w:val="222222"/>
          <w:sz w:val="24"/>
          <w:szCs w:val="24"/>
          <w:shd w:val="clear" w:color="auto" w:fill="FFFFFF"/>
        </w:rPr>
        <w:t>Ranjithrajaram</w:t>
      </w:r>
      <w:proofErr w:type="spellEnd"/>
      <w:r w:rsidRPr="00952492">
        <w:rPr>
          <w:rFonts w:ascii="Times New Roman" w:hAnsi="Times New Roman" w:cs="Times New Roman"/>
          <w:color w:val="222222"/>
          <w:sz w:val="24"/>
          <w:szCs w:val="24"/>
          <w:shd w:val="clear" w:color="auto" w:fill="FFFFFF"/>
        </w:rPr>
        <w:t>, S. and Reddy, J. P. (2020</w:t>
      </w:r>
      <w:proofErr w:type="gramStart"/>
      <w:r w:rsidRPr="00952492">
        <w:rPr>
          <w:rFonts w:ascii="Times New Roman" w:hAnsi="Times New Roman" w:cs="Times New Roman"/>
          <w:color w:val="222222"/>
          <w:sz w:val="24"/>
          <w:szCs w:val="24"/>
          <w:shd w:val="clear" w:color="auto" w:fill="FFFFFF"/>
        </w:rPr>
        <w:t>).Path</w:t>
      </w:r>
      <w:proofErr w:type="gramEnd"/>
      <w:r w:rsidRPr="00952492">
        <w:rPr>
          <w:rFonts w:ascii="Times New Roman" w:hAnsi="Times New Roman" w:cs="Times New Roman"/>
          <w:color w:val="222222"/>
          <w:sz w:val="24"/>
          <w:szCs w:val="24"/>
          <w:shd w:val="clear" w:color="auto" w:fill="FFFFFF"/>
        </w:rPr>
        <w:t xml:space="preserve"> coefficient analysis in sugarcane genotypes. </w:t>
      </w:r>
      <w:r w:rsidRPr="00952492">
        <w:rPr>
          <w:rFonts w:ascii="Times New Roman" w:hAnsi="Times New Roman" w:cs="Times New Roman"/>
          <w:i/>
          <w:iCs/>
          <w:color w:val="222222"/>
          <w:sz w:val="24"/>
          <w:szCs w:val="24"/>
          <w:shd w:val="clear" w:color="auto" w:fill="FFFFFF"/>
        </w:rPr>
        <w:t>Plant Archives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20</w:t>
      </w:r>
      <w:r w:rsidRPr="00952492">
        <w:rPr>
          <w:rFonts w:ascii="Times New Roman" w:hAnsi="Times New Roman" w:cs="Times New Roman"/>
          <w:color w:val="222222"/>
          <w:sz w:val="24"/>
          <w:szCs w:val="24"/>
          <w:shd w:val="clear" w:color="auto" w:fill="FFFFFF"/>
        </w:rPr>
        <w:t xml:space="preserve">(1): 1847-1848. </w:t>
      </w:r>
    </w:p>
    <w:p w:rsidR="00297ABA"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Anbanandan</w:t>
      </w:r>
      <w:proofErr w:type="spellEnd"/>
      <w:r w:rsidRPr="00952492">
        <w:rPr>
          <w:rFonts w:ascii="Times New Roman" w:hAnsi="Times New Roman" w:cs="Times New Roman"/>
          <w:color w:val="222222"/>
          <w:sz w:val="24"/>
          <w:szCs w:val="24"/>
          <w:shd w:val="clear" w:color="auto" w:fill="FFFFFF"/>
        </w:rPr>
        <w:t>, V., Narayanan, R., Karthikeyan, P. and Reddy, S. R. J. P. (2020</w:t>
      </w:r>
      <w:proofErr w:type="gramStart"/>
      <w:r w:rsidRPr="00952492">
        <w:rPr>
          <w:rFonts w:ascii="Times New Roman" w:hAnsi="Times New Roman" w:cs="Times New Roman"/>
          <w:color w:val="222222"/>
          <w:sz w:val="24"/>
          <w:szCs w:val="24"/>
          <w:shd w:val="clear" w:color="auto" w:fill="FFFFFF"/>
        </w:rPr>
        <w:t>).ASSOCIATION</w:t>
      </w:r>
      <w:proofErr w:type="gramEnd"/>
      <w:r w:rsidRPr="00952492">
        <w:rPr>
          <w:rFonts w:ascii="Times New Roman" w:hAnsi="Times New Roman" w:cs="Times New Roman"/>
          <w:color w:val="222222"/>
          <w:sz w:val="24"/>
          <w:szCs w:val="24"/>
          <w:shd w:val="clear" w:color="auto" w:fill="FFFFFF"/>
        </w:rPr>
        <w:t xml:space="preserve"> ANALYSIS IN SUGARCANE (</w:t>
      </w:r>
      <w:r w:rsidRPr="00952492">
        <w:rPr>
          <w:rFonts w:ascii="Times New Roman" w:hAnsi="Times New Roman" w:cs="Times New Roman"/>
          <w:i/>
          <w:iCs/>
          <w:color w:val="222222"/>
          <w:sz w:val="24"/>
          <w:szCs w:val="24"/>
          <w:shd w:val="clear" w:color="auto" w:fill="FFFFFF"/>
        </w:rPr>
        <w:t xml:space="preserve">SACCHARUM OFFICINARUM </w:t>
      </w:r>
      <w:r w:rsidRPr="00952492">
        <w:rPr>
          <w:rFonts w:ascii="Times New Roman" w:hAnsi="Times New Roman" w:cs="Times New Roman"/>
          <w:color w:val="222222"/>
          <w:sz w:val="24"/>
          <w:szCs w:val="24"/>
          <w:shd w:val="clear" w:color="auto" w:fill="FFFFFF"/>
        </w:rPr>
        <w:t>L.)HYBRIDS. </w:t>
      </w:r>
      <w:r w:rsidRPr="00952492">
        <w:rPr>
          <w:rFonts w:ascii="Times New Roman" w:hAnsi="Times New Roman" w:cs="Times New Roman"/>
          <w:i/>
          <w:iCs/>
          <w:color w:val="222222"/>
          <w:sz w:val="24"/>
          <w:szCs w:val="24"/>
          <w:shd w:val="clear" w:color="auto" w:fill="FFFFFF"/>
        </w:rPr>
        <w:t>Plant Archives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20</w:t>
      </w:r>
      <w:r w:rsidRPr="00952492">
        <w:rPr>
          <w:rFonts w:ascii="Times New Roman" w:hAnsi="Times New Roman" w:cs="Times New Roman"/>
          <w:color w:val="222222"/>
          <w:sz w:val="24"/>
          <w:szCs w:val="24"/>
          <w:shd w:val="clear" w:color="auto" w:fill="FFFFFF"/>
        </w:rPr>
        <w:t>(1): 1629-1630.</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Barbosa, R. P., </w:t>
      </w:r>
      <w:proofErr w:type="spellStart"/>
      <w:r w:rsidRPr="00952492">
        <w:rPr>
          <w:rFonts w:ascii="Times New Roman" w:hAnsi="Times New Roman" w:cs="Times New Roman"/>
          <w:color w:val="222222"/>
          <w:sz w:val="24"/>
          <w:szCs w:val="24"/>
          <w:shd w:val="clear" w:color="auto" w:fill="FFFFFF"/>
        </w:rPr>
        <w:t>Neto</w:t>
      </w:r>
      <w:proofErr w:type="spellEnd"/>
      <w:r w:rsidRPr="00952492">
        <w:rPr>
          <w:rFonts w:ascii="Times New Roman" w:hAnsi="Times New Roman" w:cs="Times New Roman"/>
          <w:color w:val="222222"/>
          <w:sz w:val="24"/>
          <w:szCs w:val="24"/>
          <w:shd w:val="clear" w:color="auto" w:fill="FFFFFF"/>
        </w:rPr>
        <w:t xml:space="preserve">, F. A., </w:t>
      </w:r>
      <w:proofErr w:type="spellStart"/>
      <w:r w:rsidRPr="00952492">
        <w:rPr>
          <w:rFonts w:ascii="Times New Roman" w:hAnsi="Times New Roman" w:cs="Times New Roman"/>
          <w:color w:val="222222"/>
          <w:sz w:val="24"/>
          <w:szCs w:val="24"/>
          <w:shd w:val="clear" w:color="auto" w:fill="FFFFFF"/>
        </w:rPr>
        <w:t>Gravina</w:t>
      </w:r>
      <w:proofErr w:type="spellEnd"/>
      <w:r w:rsidRPr="00952492">
        <w:rPr>
          <w:rFonts w:ascii="Times New Roman" w:hAnsi="Times New Roman" w:cs="Times New Roman"/>
          <w:color w:val="222222"/>
          <w:sz w:val="24"/>
          <w:szCs w:val="24"/>
          <w:shd w:val="clear" w:color="auto" w:fill="FFFFFF"/>
        </w:rPr>
        <w:t xml:space="preserve">, L. M., </w:t>
      </w:r>
      <w:proofErr w:type="spellStart"/>
      <w:r w:rsidRPr="00952492">
        <w:rPr>
          <w:rFonts w:ascii="Times New Roman" w:hAnsi="Times New Roman" w:cs="Times New Roman"/>
          <w:color w:val="222222"/>
          <w:sz w:val="24"/>
          <w:szCs w:val="24"/>
          <w:shd w:val="clear" w:color="auto" w:fill="FFFFFF"/>
        </w:rPr>
        <w:t>Gravina</w:t>
      </w:r>
      <w:proofErr w:type="spellEnd"/>
      <w:r w:rsidRPr="00952492">
        <w:rPr>
          <w:rFonts w:ascii="Times New Roman" w:hAnsi="Times New Roman" w:cs="Times New Roman"/>
          <w:color w:val="222222"/>
          <w:sz w:val="24"/>
          <w:szCs w:val="24"/>
          <w:shd w:val="clear" w:color="auto" w:fill="FFFFFF"/>
        </w:rPr>
        <w:t xml:space="preserve">, G. A., </w:t>
      </w:r>
      <w:proofErr w:type="spellStart"/>
      <w:r w:rsidRPr="00952492">
        <w:rPr>
          <w:rFonts w:ascii="Times New Roman" w:hAnsi="Times New Roman" w:cs="Times New Roman"/>
          <w:color w:val="222222"/>
          <w:sz w:val="24"/>
          <w:szCs w:val="24"/>
          <w:shd w:val="clear" w:color="auto" w:fill="FFFFFF"/>
        </w:rPr>
        <w:t>Portela</w:t>
      </w:r>
      <w:proofErr w:type="spellEnd"/>
      <w:r w:rsidRPr="00952492">
        <w:rPr>
          <w:rFonts w:ascii="Times New Roman" w:hAnsi="Times New Roman" w:cs="Times New Roman"/>
          <w:color w:val="222222"/>
          <w:sz w:val="24"/>
          <w:szCs w:val="24"/>
          <w:shd w:val="clear" w:color="auto" w:fill="FFFFFF"/>
        </w:rPr>
        <w:t xml:space="preserve">, M. G. T. and </w:t>
      </w:r>
      <w:proofErr w:type="spellStart"/>
      <w:r w:rsidRPr="00952492">
        <w:rPr>
          <w:rFonts w:ascii="Times New Roman" w:hAnsi="Times New Roman" w:cs="Times New Roman"/>
          <w:color w:val="222222"/>
          <w:sz w:val="24"/>
          <w:szCs w:val="24"/>
          <w:shd w:val="clear" w:color="auto" w:fill="FFFFFF"/>
        </w:rPr>
        <w:t>Bezerra</w:t>
      </w:r>
      <w:proofErr w:type="spellEnd"/>
      <w:r w:rsidRPr="00952492">
        <w:rPr>
          <w:rFonts w:ascii="Times New Roman" w:hAnsi="Times New Roman" w:cs="Times New Roman"/>
          <w:color w:val="222222"/>
          <w:sz w:val="24"/>
          <w:szCs w:val="24"/>
          <w:shd w:val="clear" w:color="auto" w:fill="FFFFFF"/>
        </w:rPr>
        <w:t>, A. A. C. (2017). Early selection of sugarcane using path analysis. </w:t>
      </w:r>
      <w:r w:rsidRPr="00952492">
        <w:rPr>
          <w:rFonts w:ascii="Times New Roman" w:hAnsi="Times New Roman" w:cs="Times New Roman"/>
          <w:i/>
          <w:iCs/>
          <w:color w:val="222222"/>
          <w:sz w:val="24"/>
          <w:szCs w:val="24"/>
          <w:shd w:val="clear" w:color="auto" w:fill="FFFFFF"/>
        </w:rPr>
        <w:t>Genet Mol Res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16</w:t>
      </w:r>
      <w:r w:rsidRPr="00952492">
        <w:rPr>
          <w:rFonts w:ascii="Times New Roman" w:hAnsi="Times New Roman" w:cs="Times New Roman"/>
          <w:color w:val="222222"/>
          <w:sz w:val="24"/>
          <w:szCs w:val="24"/>
          <w:shd w:val="clear" w:color="auto" w:fill="FFFFFF"/>
        </w:rPr>
        <w:t>(1): gmr16019038.</w:t>
      </w:r>
    </w:p>
    <w:p w:rsidR="00297ABA"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Brasileiro</w:t>
      </w:r>
      <w:proofErr w:type="spellEnd"/>
      <w:r w:rsidRPr="00952492">
        <w:rPr>
          <w:rFonts w:ascii="Times New Roman" w:hAnsi="Times New Roman" w:cs="Times New Roman"/>
          <w:color w:val="222222"/>
          <w:sz w:val="24"/>
          <w:szCs w:val="24"/>
          <w:shd w:val="clear" w:color="auto" w:fill="FFFFFF"/>
        </w:rPr>
        <w:t xml:space="preserve">, B. P., </w:t>
      </w:r>
      <w:proofErr w:type="spellStart"/>
      <w:r w:rsidRPr="00952492">
        <w:rPr>
          <w:rFonts w:ascii="Times New Roman" w:hAnsi="Times New Roman" w:cs="Times New Roman"/>
          <w:color w:val="222222"/>
          <w:sz w:val="24"/>
          <w:szCs w:val="24"/>
          <w:shd w:val="clear" w:color="auto" w:fill="FFFFFF"/>
        </w:rPr>
        <w:t>Peternelli</w:t>
      </w:r>
      <w:proofErr w:type="spellEnd"/>
      <w:r w:rsidRPr="00952492">
        <w:rPr>
          <w:rFonts w:ascii="Times New Roman" w:hAnsi="Times New Roman" w:cs="Times New Roman"/>
          <w:color w:val="222222"/>
          <w:sz w:val="24"/>
          <w:szCs w:val="24"/>
          <w:shd w:val="clear" w:color="auto" w:fill="FFFFFF"/>
        </w:rPr>
        <w:t>, L. A. and Barbosa, M. H. P. (2013</w:t>
      </w:r>
      <w:proofErr w:type="gramStart"/>
      <w:r w:rsidRPr="00952492">
        <w:rPr>
          <w:rFonts w:ascii="Times New Roman" w:hAnsi="Times New Roman" w:cs="Times New Roman"/>
          <w:color w:val="222222"/>
          <w:sz w:val="24"/>
          <w:szCs w:val="24"/>
          <w:shd w:val="clear" w:color="auto" w:fill="FFFFFF"/>
        </w:rPr>
        <w:t>).Consistency</w:t>
      </w:r>
      <w:proofErr w:type="gramEnd"/>
      <w:r w:rsidRPr="00952492">
        <w:rPr>
          <w:rFonts w:ascii="Times New Roman" w:hAnsi="Times New Roman" w:cs="Times New Roman"/>
          <w:color w:val="222222"/>
          <w:sz w:val="24"/>
          <w:szCs w:val="24"/>
          <w:shd w:val="clear" w:color="auto" w:fill="FFFFFF"/>
        </w:rPr>
        <w:t xml:space="preserve"> of the results of path analysis among sugarcane experiments. </w:t>
      </w:r>
      <w:r w:rsidRPr="00952492">
        <w:rPr>
          <w:rFonts w:ascii="Times New Roman" w:hAnsi="Times New Roman" w:cs="Times New Roman"/>
          <w:i/>
          <w:iCs/>
          <w:color w:val="222222"/>
          <w:sz w:val="24"/>
          <w:szCs w:val="24"/>
          <w:shd w:val="clear" w:color="auto" w:fill="FFFFFF"/>
        </w:rPr>
        <w:t>Crop Breeding and Applied Biotechnology</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13</w:t>
      </w:r>
      <w:r w:rsidRPr="00952492">
        <w:rPr>
          <w:rFonts w:ascii="Times New Roman" w:hAnsi="Times New Roman" w:cs="Times New Roman"/>
          <w:color w:val="222222"/>
          <w:sz w:val="24"/>
          <w:szCs w:val="24"/>
          <w:shd w:val="clear" w:color="auto" w:fill="FFFFFF"/>
        </w:rPr>
        <w:t>, 113-119.</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Chaudhary, R. R. and Joshi, B. K. (2005</w:t>
      </w:r>
      <w:proofErr w:type="gramStart"/>
      <w:r w:rsidRPr="00952492">
        <w:rPr>
          <w:rFonts w:ascii="Times New Roman" w:hAnsi="Times New Roman" w:cs="Times New Roman"/>
          <w:color w:val="222222"/>
          <w:sz w:val="24"/>
          <w:szCs w:val="24"/>
          <w:shd w:val="clear" w:color="auto" w:fill="FFFFFF"/>
        </w:rPr>
        <w:t>).Correlation</w:t>
      </w:r>
      <w:proofErr w:type="gramEnd"/>
      <w:r w:rsidRPr="00952492">
        <w:rPr>
          <w:rFonts w:ascii="Times New Roman" w:hAnsi="Times New Roman" w:cs="Times New Roman"/>
          <w:color w:val="222222"/>
          <w:sz w:val="24"/>
          <w:szCs w:val="24"/>
          <w:shd w:val="clear" w:color="auto" w:fill="FFFFFF"/>
        </w:rPr>
        <w:t xml:space="preserve"> and path coefficient analyses in sugarcane. </w:t>
      </w:r>
      <w:r w:rsidRPr="00952492">
        <w:rPr>
          <w:rFonts w:ascii="Times New Roman" w:hAnsi="Times New Roman" w:cs="Times New Roman"/>
          <w:i/>
          <w:iCs/>
          <w:color w:val="222222"/>
          <w:sz w:val="24"/>
          <w:szCs w:val="24"/>
          <w:shd w:val="clear" w:color="auto" w:fill="FFFFFF"/>
        </w:rPr>
        <w:t>Nepal Agriculture Research Journal</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6</w:t>
      </w:r>
      <w:r w:rsidRPr="00952492">
        <w:rPr>
          <w:rFonts w:ascii="Times New Roman" w:hAnsi="Times New Roman" w:cs="Times New Roman"/>
          <w:color w:val="222222"/>
          <w:sz w:val="24"/>
          <w:szCs w:val="24"/>
          <w:shd w:val="clear" w:color="auto" w:fill="FFFFFF"/>
        </w:rPr>
        <w:t>, 28-34.</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lastRenderedPageBreak/>
        <w:t xml:space="preserve">Guruprasad, H., </w:t>
      </w:r>
      <w:proofErr w:type="spellStart"/>
      <w:r w:rsidRPr="00952492">
        <w:rPr>
          <w:rFonts w:ascii="Times New Roman" w:hAnsi="Times New Roman" w:cs="Times New Roman"/>
          <w:color w:val="222222"/>
          <w:sz w:val="24"/>
          <w:szCs w:val="24"/>
          <w:shd w:val="clear" w:color="auto" w:fill="FFFFFF"/>
        </w:rPr>
        <w:t>Nagaraja</w:t>
      </w:r>
      <w:proofErr w:type="spellEnd"/>
      <w:r w:rsidRPr="00952492">
        <w:rPr>
          <w:rFonts w:ascii="Times New Roman" w:hAnsi="Times New Roman" w:cs="Times New Roman"/>
          <w:color w:val="222222"/>
          <w:sz w:val="24"/>
          <w:szCs w:val="24"/>
          <w:shd w:val="clear" w:color="auto" w:fill="FFFFFF"/>
        </w:rPr>
        <w:t>, T. E., Uma, M. S., Patel, V. N. and Anand, M. (2015). Character Association and Path Analysis for cane and sugar yield in selected Clones of Sugarcane (</w:t>
      </w:r>
      <w:r w:rsidRPr="00952492">
        <w:rPr>
          <w:rFonts w:ascii="Times New Roman" w:hAnsi="Times New Roman" w:cs="Times New Roman"/>
          <w:i/>
          <w:iCs/>
          <w:color w:val="222222"/>
          <w:sz w:val="24"/>
          <w:szCs w:val="24"/>
          <w:shd w:val="clear" w:color="auto" w:fill="FFFFFF"/>
        </w:rPr>
        <w:t xml:space="preserve">Saccharum </w:t>
      </w:r>
      <w:proofErr w:type="spellStart"/>
      <w:r w:rsidRPr="00952492">
        <w:rPr>
          <w:rFonts w:ascii="Times New Roman" w:hAnsi="Times New Roman" w:cs="Times New Roman"/>
          <w:i/>
          <w:iCs/>
          <w:color w:val="222222"/>
          <w:sz w:val="24"/>
          <w:szCs w:val="24"/>
          <w:shd w:val="clear" w:color="auto" w:fill="FFFFFF"/>
        </w:rPr>
        <w:t>officinarum</w:t>
      </w:r>
      <w:proofErr w:type="spellEnd"/>
      <w:r w:rsidRPr="00952492">
        <w:rPr>
          <w:rFonts w:ascii="Times New Roman" w:hAnsi="Times New Roman" w:cs="Times New Roman"/>
          <w:color w:val="222222"/>
          <w:sz w:val="24"/>
          <w:szCs w:val="24"/>
          <w:shd w:val="clear" w:color="auto" w:fill="FFFFFF"/>
        </w:rPr>
        <w:t xml:space="preserve"> L.). </w:t>
      </w:r>
      <w:r w:rsidRPr="00952492">
        <w:rPr>
          <w:rFonts w:ascii="Times New Roman" w:hAnsi="Times New Roman" w:cs="Times New Roman"/>
          <w:i/>
          <w:iCs/>
          <w:color w:val="222222"/>
          <w:sz w:val="24"/>
          <w:szCs w:val="24"/>
          <w:shd w:val="clear" w:color="auto" w:fill="FFFFFF"/>
        </w:rPr>
        <w:t>Trends in Biosciences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8</w:t>
      </w:r>
      <w:r w:rsidRPr="00952492">
        <w:rPr>
          <w:rFonts w:ascii="Times New Roman" w:hAnsi="Times New Roman" w:cs="Times New Roman"/>
          <w:color w:val="222222"/>
          <w:sz w:val="24"/>
          <w:szCs w:val="24"/>
          <w:shd w:val="clear" w:color="auto" w:fill="FFFFFF"/>
        </w:rPr>
        <w:t>(6): 1466-1469.</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Kang, M. S., Miller, J. D. and Tai, P. Y. P. (1983</w:t>
      </w:r>
      <w:proofErr w:type="gramStart"/>
      <w:r w:rsidRPr="00952492">
        <w:rPr>
          <w:rFonts w:ascii="Times New Roman" w:hAnsi="Times New Roman" w:cs="Times New Roman"/>
          <w:color w:val="222222"/>
          <w:sz w:val="24"/>
          <w:szCs w:val="24"/>
          <w:shd w:val="clear" w:color="auto" w:fill="FFFFFF"/>
        </w:rPr>
        <w:t>).Genetic</w:t>
      </w:r>
      <w:proofErr w:type="gramEnd"/>
      <w:r w:rsidRPr="00952492">
        <w:rPr>
          <w:rFonts w:ascii="Times New Roman" w:hAnsi="Times New Roman" w:cs="Times New Roman"/>
          <w:color w:val="222222"/>
          <w:sz w:val="24"/>
          <w:szCs w:val="24"/>
          <w:shd w:val="clear" w:color="auto" w:fill="FFFFFF"/>
        </w:rPr>
        <w:t xml:space="preserve"> and phenotypic path analyses and heritability in sugarcane 1. </w:t>
      </w:r>
      <w:r w:rsidRPr="00952492">
        <w:rPr>
          <w:rFonts w:ascii="Times New Roman" w:hAnsi="Times New Roman" w:cs="Times New Roman"/>
          <w:i/>
          <w:iCs/>
          <w:color w:val="222222"/>
          <w:sz w:val="24"/>
          <w:szCs w:val="24"/>
          <w:shd w:val="clear" w:color="auto" w:fill="FFFFFF"/>
        </w:rPr>
        <w:t>Crop Science</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23</w:t>
      </w:r>
      <w:r w:rsidRPr="00952492">
        <w:rPr>
          <w:rFonts w:ascii="Times New Roman" w:hAnsi="Times New Roman" w:cs="Times New Roman"/>
          <w:color w:val="222222"/>
          <w:sz w:val="24"/>
          <w:szCs w:val="24"/>
          <w:shd w:val="clear" w:color="auto" w:fill="FFFFFF"/>
        </w:rPr>
        <w:t>(4): 643-647.</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Kang, M. S., Sosa, O. and Miller, J. D. (1989). Path analyses for percent fiber, and cane and sugar yield in sugarcane. </w:t>
      </w:r>
      <w:r w:rsidRPr="00952492">
        <w:rPr>
          <w:rFonts w:ascii="Times New Roman" w:hAnsi="Times New Roman" w:cs="Times New Roman"/>
          <w:i/>
          <w:iCs/>
          <w:color w:val="222222"/>
          <w:sz w:val="24"/>
          <w:szCs w:val="24"/>
          <w:shd w:val="clear" w:color="auto" w:fill="FFFFFF"/>
        </w:rPr>
        <w:t>Crop science</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29</w:t>
      </w:r>
      <w:r w:rsidRPr="00952492">
        <w:rPr>
          <w:rFonts w:ascii="Times New Roman" w:hAnsi="Times New Roman" w:cs="Times New Roman"/>
          <w:color w:val="222222"/>
          <w:sz w:val="24"/>
          <w:szCs w:val="24"/>
          <w:shd w:val="clear" w:color="auto" w:fill="FFFFFF"/>
        </w:rPr>
        <w:t>(6): 1481-1483.</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Khan, I. A., Bibi, S., Yasmin, S., Khatri, A., Seema, N. and </w:t>
      </w:r>
      <w:proofErr w:type="spellStart"/>
      <w:r w:rsidRPr="00952492">
        <w:rPr>
          <w:rFonts w:ascii="Times New Roman" w:hAnsi="Times New Roman" w:cs="Times New Roman"/>
          <w:color w:val="222222"/>
          <w:sz w:val="24"/>
          <w:szCs w:val="24"/>
          <w:shd w:val="clear" w:color="auto" w:fill="FFFFFF"/>
        </w:rPr>
        <w:t>Abro</w:t>
      </w:r>
      <w:proofErr w:type="spellEnd"/>
      <w:r w:rsidRPr="00952492">
        <w:rPr>
          <w:rFonts w:ascii="Times New Roman" w:hAnsi="Times New Roman" w:cs="Times New Roman"/>
          <w:color w:val="222222"/>
          <w:sz w:val="24"/>
          <w:szCs w:val="24"/>
          <w:shd w:val="clear" w:color="auto" w:fill="FFFFFF"/>
        </w:rPr>
        <w:t>, S. A. (2012). Correlation studies of agronomic traits for higher sugar yield in sugarcane. </w:t>
      </w:r>
      <w:r w:rsidRPr="00952492">
        <w:rPr>
          <w:rFonts w:ascii="Times New Roman" w:hAnsi="Times New Roman" w:cs="Times New Roman"/>
          <w:i/>
          <w:iCs/>
          <w:color w:val="222222"/>
          <w:sz w:val="24"/>
          <w:szCs w:val="24"/>
          <w:shd w:val="clear" w:color="auto" w:fill="FFFFFF"/>
        </w:rPr>
        <w:t>Pak. J. Bot</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44</w:t>
      </w:r>
      <w:r w:rsidRPr="00952492">
        <w:rPr>
          <w:rFonts w:ascii="Times New Roman" w:hAnsi="Times New Roman" w:cs="Times New Roman"/>
          <w:color w:val="222222"/>
          <w:sz w:val="24"/>
          <w:szCs w:val="24"/>
          <w:shd w:val="clear" w:color="auto" w:fill="FFFFFF"/>
        </w:rPr>
        <w:t>(3): 969-971.</w:t>
      </w:r>
    </w:p>
    <w:p w:rsidR="007F6B47" w:rsidRDefault="00297ABA" w:rsidP="005506D0">
      <w:pPr>
        <w:ind w:left="720" w:hanging="720"/>
        <w:jc w:val="both"/>
        <w:rPr>
          <w:rFonts w:ascii="Times New Roman" w:hAnsi="Times New Roman" w:cs="Times New Roman"/>
          <w:sz w:val="20"/>
          <w:szCs w:val="20"/>
        </w:rPr>
      </w:pPr>
      <w:r w:rsidRPr="00952492">
        <w:rPr>
          <w:rFonts w:ascii="Times New Roman" w:hAnsi="Times New Roman" w:cs="Times New Roman"/>
          <w:color w:val="222222"/>
          <w:sz w:val="24"/>
          <w:szCs w:val="24"/>
          <w:shd w:val="clear" w:color="auto" w:fill="FFFFFF"/>
        </w:rPr>
        <w:t>Kumar, D. and Kumar, S. (2014). Correlation and path coefficient analysis in sugarcane germplasm under subtropics. </w:t>
      </w:r>
      <w:r w:rsidRPr="00952492">
        <w:rPr>
          <w:rFonts w:ascii="Times New Roman" w:hAnsi="Times New Roman" w:cs="Times New Roman"/>
          <w:i/>
          <w:iCs/>
          <w:color w:val="222222"/>
          <w:sz w:val="24"/>
          <w:szCs w:val="24"/>
          <w:shd w:val="clear" w:color="auto" w:fill="FFFFFF"/>
        </w:rPr>
        <w:t>Progressive Agriculture</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14</w:t>
      </w:r>
      <w:r w:rsidRPr="00952492">
        <w:rPr>
          <w:rFonts w:ascii="Times New Roman" w:hAnsi="Times New Roman" w:cs="Times New Roman"/>
          <w:color w:val="222222"/>
          <w:sz w:val="24"/>
          <w:szCs w:val="24"/>
          <w:shd w:val="clear" w:color="auto" w:fill="FFFFFF"/>
        </w:rPr>
        <w:t>(2): 312-317</w:t>
      </w:r>
      <w:r>
        <w:rPr>
          <w:rFonts w:ascii="Times New Roman" w:hAnsi="Times New Roman" w:cs="Times New Roman"/>
          <w:color w:val="222222"/>
          <w:sz w:val="24"/>
          <w:szCs w:val="24"/>
          <w:shd w:val="clear" w:color="auto" w:fill="FFFFFF"/>
        </w:rPr>
        <w:t>.</w:t>
      </w:r>
      <w:r w:rsidR="007F6B47" w:rsidRPr="007F6B47">
        <w:rPr>
          <w:rFonts w:ascii="Times New Roman" w:hAnsi="Times New Roman" w:cs="Times New Roman"/>
          <w:sz w:val="20"/>
          <w:szCs w:val="20"/>
        </w:rPr>
        <w:t xml:space="preserve"> </w:t>
      </w:r>
    </w:p>
    <w:p w:rsidR="00297ABA" w:rsidRPr="007F6B47" w:rsidRDefault="007F6B47" w:rsidP="005506D0">
      <w:pPr>
        <w:ind w:left="720" w:hanging="720"/>
        <w:jc w:val="both"/>
        <w:rPr>
          <w:rFonts w:ascii="Times New Roman" w:hAnsi="Times New Roman" w:cs="Times New Roman"/>
          <w:color w:val="222222"/>
          <w:shd w:val="clear" w:color="auto" w:fill="FFFFFF"/>
        </w:rPr>
      </w:pPr>
      <w:r w:rsidRPr="007F6B47">
        <w:rPr>
          <w:rFonts w:ascii="Times New Roman" w:hAnsi="Times New Roman" w:cs="Times New Roman"/>
        </w:rPr>
        <w:t xml:space="preserve">Kumari, P., </w:t>
      </w:r>
      <w:r w:rsidRPr="00E464F3">
        <w:rPr>
          <w:rFonts w:ascii="Times New Roman" w:hAnsi="Times New Roman" w:cs="Times New Roman"/>
        </w:rPr>
        <w:t>Kumar, B.,</w:t>
      </w:r>
      <w:r w:rsidRPr="007F6B47">
        <w:rPr>
          <w:rFonts w:ascii="Times New Roman" w:hAnsi="Times New Roman" w:cs="Times New Roman"/>
        </w:rPr>
        <w:t xml:space="preserve"> Singh, R., </w:t>
      </w:r>
      <w:proofErr w:type="spellStart"/>
      <w:r w:rsidRPr="007F6B47">
        <w:rPr>
          <w:rFonts w:ascii="Times New Roman" w:hAnsi="Times New Roman" w:cs="Times New Roman"/>
          <w:bCs/>
          <w:color w:val="000000"/>
          <w:lang w:val="en-GB"/>
        </w:rPr>
        <w:t>Baaniya</w:t>
      </w:r>
      <w:proofErr w:type="spellEnd"/>
      <w:r w:rsidRPr="007F6B47">
        <w:rPr>
          <w:rFonts w:ascii="Times New Roman" w:hAnsi="Times New Roman" w:cs="Times New Roman"/>
          <w:bCs/>
          <w:color w:val="000000"/>
          <w:lang w:val="en-GB"/>
        </w:rPr>
        <w:t xml:space="preserve">, </w:t>
      </w:r>
      <w:proofErr w:type="gramStart"/>
      <w:r w:rsidRPr="007F6B47">
        <w:rPr>
          <w:rFonts w:ascii="Times New Roman" w:hAnsi="Times New Roman" w:cs="Times New Roman"/>
          <w:bCs/>
          <w:color w:val="000000"/>
          <w:lang w:val="en-GB"/>
        </w:rPr>
        <w:t>M.,</w:t>
      </w:r>
      <w:proofErr w:type="spellStart"/>
      <w:r w:rsidRPr="007F6B47">
        <w:rPr>
          <w:rFonts w:ascii="Times New Roman" w:hAnsi="Times New Roman" w:cs="Times New Roman"/>
          <w:bCs/>
          <w:color w:val="000000"/>
          <w:lang w:val="en-GB"/>
        </w:rPr>
        <w:t>Kunar</w:t>
      </w:r>
      <w:proofErr w:type="spellEnd"/>
      <w:proofErr w:type="gramEnd"/>
      <w:r w:rsidRPr="007F6B47">
        <w:rPr>
          <w:rFonts w:ascii="Times New Roman" w:hAnsi="Times New Roman" w:cs="Times New Roman"/>
          <w:bCs/>
          <w:color w:val="000000"/>
          <w:lang w:val="en-GB"/>
        </w:rPr>
        <w:t xml:space="preserve">, A., </w:t>
      </w:r>
      <w:proofErr w:type="spellStart"/>
      <w:r w:rsidRPr="007F6B47">
        <w:rPr>
          <w:rFonts w:ascii="Times New Roman" w:hAnsi="Times New Roman" w:cs="Times New Roman"/>
          <w:bCs/>
          <w:color w:val="000000"/>
          <w:lang w:val="en-GB"/>
        </w:rPr>
        <w:t>Chhaya</w:t>
      </w:r>
      <w:proofErr w:type="spellEnd"/>
      <w:r w:rsidRPr="007F6B47">
        <w:rPr>
          <w:rFonts w:ascii="Times New Roman" w:hAnsi="Times New Roman" w:cs="Times New Roman"/>
          <w:bCs/>
          <w:color w:val="000000"/>
          <w:lang w:val="en-GB"/>
        </w:rPr>
        <w:t xml:space="preserve">, R. and </w:t>
      </w:r>
      <w:proofErr w:type="spellStart"/>
      <w:r w:rsidRPr="007F6B47">
        <w:rPr>
          <w:rFonts w:ascii="Times New Roman" w:hAnsi="Times New Roman" w:cs="Times New Roman"/>
          <w:bCs/>
          <w:color w:val="000000"/>
          <w:lang w:val="en-GB"/>
        </w:rPr>
        <w:t>Kushwaha,N</w:t>
      </w:r>
      <w:proofErr w:type="spellEnd"/>
      <w:r w:rsidRPr="007F6B47">
        <w:rPr>
          <w:rFonts w:ascii="Times New Roman" w:hAnsi="Times New Roman" w:cs="Times New Roman"/>
          <w:bCs/>
          <w:color w:val="000000"/>
          <w:lang w:val="en-GB"/>
        </w:rPr>
        <w:t xml:space="preserve">.(2025) </w:t>
      </w:r>
      <w:r w:rsidRPr="007F6B47">
        <w:rPr>
          <w:rFonts w:ascii="Times New Roman" w:eastAsia="Times New Roman" w:hAnsi="Times New Roman" w:cs="Times New Roman"/>
          <w:bCs/>
          <w:color w:val="111111"/>
          <w:lang w:val="en-GB" w:eastAsia="en-GB"/>
        </w:rPr>
        <w:t xml:space="preserve">Correlation and Path analysis in Mid-late  sugarcane clones for sugar  yield and attributing traits, </w:t>
      </w:r>
      <w:r w:rsidRPr="007F6B47">
        <w:rPr>
          <w:i/>
          <w:iCs/>
        </w:rPr>
        <w:t xml:space="preserve"> Plant Archives</w:t>
      </w:r>
      <w:r w:rsidRPr="007F6B47">
        <w:t xml:space="preserve"> Vol. 25, Supplement 1, 2025 pp. 2952-2959.</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Mali, S. C. and Patel, A. I. (2013</w:t>
      </w:r>
      <w:proofErr w:type="gramStart"/>
      <w:r w:rsidRPr="00952492">
        <w:rPr>
          <w:rFonts w:ascii="Times New Roman" w:hAnsi="Times New Roman" w:cs="Times New Roman"/>
          <w:color w:val="222222"/>
          <w:sz w:val="24"/>
          <w:szCs w:val="24"/>
          <w:shd w:val="clear" w:color="auto" w:fill="FFFFFF"/>
        </w:rPr>
        <w:t>).Correlation</w:t>
      </w:r>
      <w:proofErr w:type="gramEnd"/>
      <w:r w:rsidRPr="00952492">
        <w:rPr>
          <w:rFonts w:ascii="Times New Roman" w:hAnsi="Times New Roman" w:cs="Times New Roman"/>
          <w:color w:val="222222"/>
          <w:sz w:val="24"/>
          <w:szCs w:val="24"/>
          <w:shd w:val="clear" w:color="auto" w:fill="FFFFFF"/>
        </w:rPr>
        <w:t xml:space="preserve"> and heritability studies in sugarcane. </w:t>
      </w:r>
      <w:r w:rsidRPr="00952492">
        <w:rPr>
          <w:rFonts w:ascii="Times New Roman" w:hAnsi="Times New Roman" w:cs="Times New Roman"/>
          <w:i/>
          <w:iCs/>
          <w:color w:val="222222"/>
          <w:sz w:val="24"/>
          <w:szCs w:val="24"/>
          <w:shd w:val="clear" w:color="auto" w:fill="FFFFFF"/>
        </w:rPr>
        <w:t>AGRES–An International e-Journal</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w:t>
      </w:r>
      <w:r w:rsidRPr="00952492">
        <w:rPr>
          <w:rFonts w:ascii="Times New Roman" w:hAnsi="Times New Roman" w:cs="Times New Roman"/>
          <w:color w:val="222222"/>
          <w:sz w:val="24"/>
          <w:szCs w:val="24"/>
          <w:shd w:val="clear" w:color="auto" w:fill="FFFFFF"/>
        </w:rPr>
        <w:t>(4): 466-471.</w:t>
      </w:r>
    </w:p>
    <w:p w:rsidR="00297ABA"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Masri</w:t>
      </w:r>
      <w:proofErr w:type="spellEnd"/>
      <w:r w:rsidRPr="00952492">
        <w:rPr>
          <w:rFonts w:ascii="Times New Roman" w:hAnsi="Times New Roman" w:cs="Times New Roman"/>
          <w:color w:val="222222"/>
          <w:sz w:val="24"/>
          <w:szCs w:val="24"/>
          <w:shd w:val="clear" w:color="auto" w:fill="FFFFFF"/>
        </w:rPr>
        <w:t>, M. I., El–</w:t>
      </w:r>
      <w:proofErr w:type="spellStart"/>
      <w:r w:rsidRPr="00952492">
        <w:rPr>
          <w:rFonts w:ascii="Times New Roman" w:hAnsi="Times New Roman" w:cs="Times New Roman"/>
          <w:color w:val="222222"/>
          <w:sz w:val="24"/>
          <w:szCs w:val="24"/>
          <w:shd w:val="clear" w:color="auto" w:fill="FFFFFF"/>
        </w:rPr>
        <w:t>Taib</w:t>
      </w:r>
      <w:proofErr w:type="spellEnd"/>
      <w:r w:rsidRPr="00952492">
        <w:rPr>
          <w:rFonts w:ascii="Times New Roman" w:hAnsi="Times New Roman" w:cs="Times New Roman"/>
          <w:color w:val="222222"/>
          <w:sz w:val="24"/>
          <w:szCs w:val="24"/>
          <w:shd w:val="clear" w:color="auto" w:fill="FFFFFF"/>
        </w:rPr>
        <w:t>, A. B. A. and Abu-El-</w:t>
      </w:r>
      <w:proofErr w:type="spellStart"/>
      <w:r w:rsidRPr="00952492">
        <w:rPr>
          <w:rFonts w:ascii="Times New Roman" w:hAnsi="Times New Roman" w:cs="Times New Roman"/>
          <w:color w:val="222222"/>
          <w:sz w:val="24"/>
          <w:szCs w:val="24"/>
          <w:shd w:val="clear" w:color="auto" w:fill="FFFFFF"/>
        </w:rPr>
        <w:t>lail</w:t>
      </w:r>
      <w:proofErr w:type="spellEnd"/>
      <w:r w:rsidRPr="00952492">
        <w:rPr>
          <w:rFonts w:ascii="Times New Roman" w:hAnsi="Times New Roman" w:cs="Times New Roman"/>
          <w:color w:val="222222"/>
          <w:sz w:val="24"/>
          <w:szCs w:val="24"/>
          <w:shd w:val="clear" w:color="auto" w:fill="FFFFFF"/>
        </w:rPr>
        <w:t>, F. F. B. (2022</w:t>
      </w:r>
      <w:proofErr w:type="gramStart"/>
      <w:r w:rsidRPr="00952492">
        <w:rPr>
          <w:rFonts w:ascii="Times New Roman" w:hAnsi="Times New Roman" w:cs="Times New Roman"/>
          <w:color w:val="222222"/>
          <w:sz w:val="24"/>
          <w:szCs w:val="24"/>
          <w:shd w:val="clear" w:color="auto" w:fill="FFFFFF"/>
        </w:rPr>
        <w:t>).Genetic</w:t>
      </w:r>
      <w:proofErr w:type="gramEnd"/>
      <w:r w:rsidRPr="00952492">
        <w:rPr>
          <w:rFonts w:ascii="Times New Roman" w:hAnsi="Times New Roman" w:cs="Times New Roman"/>
          <w:color w:val="222222"/>
          <w:sz w:val="24"/>
          <w:szCs w:val="24"/>
          <w:shd w:val="clear" w:color="auto" w:fill="FFFFFF"/>
        </w:rPr>
        <w:t xml:space="preserve"> and phenotypic correlation and path coefficient analysis for traits in sugarcane. </w:t>
      </w:r>
      <w:r w:rsidRPr="00952492">
        <w:rPr>
          <w:rFonts w:ascii="Times New Roman" w:hAnsi="Times New Roman" w:cs="Times New Roman"/>
          <w:i/>
          <w:iCs/>
          <w:color w:val="222222"/>
          <w:sz w:val="24"/>
          <w:szCs w:val="24"/>
          <w:shd w:val="clear" w:color="auto" w:fill="FFFFFF"/>
        </w:rPr>
        <w:t>SVU-International Journal of Agricultural Sciences</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4</w:t>
      </w:r>
      <w:r w:rsidRPr="00952492">
        <w:rPr>
          <w:rFonts w:ascii="Times New Roman" w:hAnsi="Times New Roman" w:cs="Times New Roman"/>
          <w:color w:val="222222"/>
          <w:sz w:val="24"/>
          <w:szCs w:val="24"/>
          <w:shd w:val="clear" w:color="auto" w:fill="FFFFFF"/>
        </w:rPr>
        <w:t>(2): 53-64.</w:t>
      </w:r>
    </w:p>
    <w:p w:rsidR="00297ABA" w:rsidRDefault="00297ABA"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Parihar, R. (2020). Character association and path coefficient analysis for cane yield and quality characters in fourth clonal generation (C4) of Sugarcane (</w:t>
      </w:r>
      <w:r w:rsidRPr="00952492">
        <w:rPr>
          <w:rFonts w:ascii="Times New Roman" w:hAnsi="Times New Roman" w:cs="Times New Roman"/>
          <w:i/>
          <w:iCs/>
          <w:color w:val="222222"/>
          <w:sz w:val="24"/>
          <w:szCs w:val="24"/>
          <w:shd w:val="clear" w:color="auto" w:fill="FFFFFF"/>
        </w:rPr>
        <w:t>Saccharum sp.</w:t>
      </w:r>
      <w:r w:rsidRPr="00952492">
        <w:rPr>
          <w:rFonts w:ascii="Times New Roman" w:hAnsi="Times New Roman" w:cs="Times New Roman"/>
          <w:color w:val="222222"/>
          <w:sz w:val="24"/>
          <w:szCs w:val="24"/>
          <w:shd w:val="clear" w:color="auto" w:fill="FFFFFF"/>
        </w:rPr>
        <w:t xml:space="preserve"> complex). </w:t>
      </w:r>
      <w:r w:rsidRPr="00952492">
        <w:rPr>
          <w:rFonts w:ascii="Times New Roman" w:hAnsi="Times New Roman" w:cs="Times New Roman"/>
          <w:i/>
          <w:iCs/>
          <w:color w:val="222222"/>
          <w:sz w:val="24"/>
          <w:szCs w:val="24"/>
          <w:shd w:val="clear" w:color="auto" w:fill="FFFFFF"/>
        </w:rPr>
        <w:t>Journal of Crop and Weed</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16</w:t>
      </w:r>
      <w:r w:rsidRPr="00952492">
        <w:rPr>
          <w:rFonts w:ascii="Times New Roman" w:hAnsi="Times New Roman" w:cs="Times New Roman"/>
          <w:color w:val="222222"/>
          <w:sz w:val="24"/>
          <w:szCs w:val="24"/>
          <w:shd w:val="clear" w:color="auto" w:fill="FFFFFF"/>
        </w:rPr>
        <w:t>(1): 256-260.</w:t>
      </w:r>
    </w:p>
    <w:p w:rsidR="007F6B47" w:rsidRDefault="00297ABA" w:rsidP="005506D0">
      <w:pPr>
        <w:ind w:left="720" w:hanging="720"/>
        <w:jc w:val="both"/>
        <w:rPr>
          <w:rFonts w:ascii="Times New Roman" w:hAnsi="Times New Roman" w:cs="Times New Roman"/>
          <w:color w:val="222222"/>
          <w:sz w:val="24"/>
          <w:szCs w:val="24"/>
          <w:shd w:val="clear" w:color="auto" w:fill="FFFFFF"/>
        </w:rPr>
      </w:pPr>
      <w:proofErr w:type="spellStart"/>
      <w:r w:rsidRPr="00952492">
        <w:rPr>
          <w:rFonts w:ascii="Times New Roman" w:hAnsi="Times New Roman" w:cs="Times New Roman"/>
          <w:color w:val="222222"/>
          <w:sz w:val="24"/>
          <w:szCs w:val="24"/>
          <w:shd w:val="clear" w:color="auto" w:fill="FFFFFF"/>
        </w:rPr>
        <w:t>Ranga</w:t>
      </w:r>
      <w:proofErr w:type="spellEnd"/>
      <w:r w:rsidRPr="00952492">
        <w:rPr>
          <w:rFonts w:ascii="Times New Roman" w:hAnsi="Times New Roman" w:cs="Times New Roman"/>
          <w:color w:val="222222"/>
          <w:sz w:val="24"/>
          <w:szCs w:val="24"/>
          <w:shd w:val="clear" w:color="auto" w:fill="FFFFFF"/>
        </w:rPr>
        <w:t xml:space="preserve">, A. D., Kumar, V. and </w:t>
      </w:r>
      <w:proofErr w:type="spellStart"/>
      <w:r w:rsidRPr="00952492">
        <w:rPr>
          <w:rFonts w:ascii="Times New Roman" w:hAnsi="Times New Roman" w:cs="Times New Roman"/>
          <w:color w:val="222222"/>
          <w:sz w:val="24"/>
          <w:szCs w:val="24"/>
          <w:shd w:val="clear" w:color="auto" w:fill="FFFFFF"/>
        </w:rPr>
        <w:t>Darvhankar</w:t>
      </w:r>
      <w:proofErr w:type="spellEnd"/>
      <w:r w:rsidRPr="00952492">
        <w:rPr>
          <w:rFonts w:ascii="Times New Roman" w:hAnsi="Times New Roman" w:cs="Times New Roman"/>
          <w:color w:val="222222"/>
          <w:sz w:val="24"/>
          <w:szCs w:val="24"/>
          <w:shd w:val="clear" w:color="auto" w:fill="FFFFFF"/>
        </w:rPr>
        <w:t>, M. S. (2019). Correlation Studies and Path Analysis of Agronomic Traits for Higher Cane Yield in Sugarcane. </w:t>
      </w:r>
      <w:r w:rsidRPr="00952492">
        <w:rPr>
          <w:rFonts w:ascii="Times New Roman" w:hAnsi="Times New Roman" w:cs="Times New Roman"/>
          <w:i/>
          <w:iCs/>
          <w:color w:val="222222"/>
          <w:sz w:val="24"/>
          <w:szCs w:val="24"/>
          <w:shd w:val="clear" w:color="auto" w:fill="FFFFFF"/>
        </w:rPr>
        <w:t>Annals of Agri-Bio Research</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24</w:t>
      </w:r>
      <w:r w:rsidRPr="00952492">
        <w:rPr>
          <w:rFonts w:ascii="Times New Roman" w:hAnsi="Times New Roman" w:cs="Times New Roman"/>
          <w:color w:val="222222"/>
          <w:sz w:val="24"/>
          <w:szCs w:val="24"/>
          <w:shd w:val="clear" w:color="auto" w:fill="FFFFFF"/>
        </w:rPr>
        <w:t>(1): 57-61.</w:t>
      </w:r>
    </w:p>
    <w:p w:rsidR="00297ABA" w:rsidRPr="00E464F3" w:rsidRDefault="007F6B47" w:rsidP="005506D0">
      <w:pPr>
        <w:ind w:left="720" w:hanging="720"/>
        <w:jc w:val="both"/>
        <w:rPr>
          <w:rFonts w:ascii="Times New Roman" w:hAnsi="Times New Roman" w:cs="Times New Roman"/>
          <w:color w:val="222222"/>
          <w:sz w:val="24"/>
          <w:szCs w:val="24"/>
          <w:shd w:val="clear" w:color="auto" w:fill="FFFFFF"/>
        </w:rPr>
      </w:pPr>
      <w:r w:rsidRPr="00E464F3">
        <w:rPr>
          <w:rFonts w:ascii="Times New Roman" w:hAnsi="Times New Roman" w:cs="Times New Roman"/>
          <w:bCs/>
          <w:color w:val="000000"/>
        </w:rPr>
        <w:t xml:space="preserve"> </w:t>
      </w:r>
      <w:r w:rsidRPr="00E464F3">
        <w:rPr>
          <w:rFonts w:ascii="Times New Roman" w:hAnsi="Times New Roman" w:cs="Times New Roman"/>
          <w:bCs/>
          <w:color w:val="000000"/>
          <w:sz w:val="24"/>
          <w:szCs w:val="24"/>
        </w:rPr>
        <w:t xml:space="preserve">Sai </w:t>
      </w:r>
      <w:proofErr w:type="spellStart"/>
      <w:r w:rsidRPr="00E464F3">
        <w:rPr>
          <w:rFonts w:ascii="Times New Roman" w:hAnsi="Times New Roman" w:cs="Times New Roman"/>
          <w:bCs/>
          <w:color w:val="000000"/>
          <w:sz w:val="24"/>
          <w:szCs w:val="24"/>
        </w:rPr>
        <w:t>Varija</w:t>
      </w:r>
      <w:proofErr w:type="spellEnd"/>
      <w:r w:rsidR="008F4442" w:rsidRPr="00E464F3">
        <w:rPr>
          <w:rFonts w:ascii="Times New Roman" w:hAnsi="Times New Roman" w:cs="Times New Roman"/>
          <w:bCs/>
          <w:color w:val="000000"/>
          <w:sz w:val="24"/>
          <w:szCs w:val="24"/>
        </w:rPr>
        <w:t>. G.,</w:t>
      </w:r>
      <w:r w:rsidRPr="00E464F3">
        <w:rPr>
          <w:rFonts w:ascii="Times New Roman" w:hAnsi="Times New Roman" w:cs="Times New Roman"/>
          <w:sz w:val="24"/>
          <w:szCs w:val="24"/>
        </w:rPr>
        <w:t xml:space="preserve"> Kumar, B</w:t>
      </w:r>
      <w:r w:rsidRPr="00E464F3">
        <w:rPr>
          <w:rFonts w:ascii="Times New Roman" w:hAnsi="Times New Roman" w:cs="Times New Roman"/>
          <w:b/>
          <w:bCs/>
          <w:sz w:val="24"/>
          <w:szCs w:val="24"/>
        </w:rPr>
        <w:t xml:space="preserve">. </w:t>
      </w:r>
      <w:r w:rsidRPr="00E464F3">
        <w:rPr>
          <w:rFonts w:ascii="Times New Roman" w:hAnsi="Times New Roman" w:cs="Times New Roman"/>
          <w:sz w:val="24"/>
          <w:szCs w:val="24"/>
        </w:rPr>
        <w:t xml:space="preserve">and </w:t>
      </w:r>
      <w:proofErr w:type="spellStart"/>
      <w:r w:rsidRPr="00E464F3">
        <w:rPr>
          <w:rFonts w:ascii="Times New Roman" w:hAnsi="Times New Roman" w:cs="Times New Roman"/>
          <w:sz w:val="24"/>
          <w:szCs w:val="24"/>
        </w:rPr>
        <w:t>Vennela</w:t>
      </w:r>
      <w:proofErr w:type="spellEnd"/>
      <w:r w:rsidRPr="00E464F3">
        <w:rPr>
          <w:rFonts w:ascii="Times New Roman" w:hAnsi="Times New Roman" w:cs="Times New Roman"/>
          <w:sz w:val="24"/>
          <w:szCs w:val="24"/>
        </w:rPr>
        <w:t xml:space="preserve">, </w:t>
      </w:r>
      <w:proofErr w:type="gramStart"/>
      <w:r w:rsidRPr="00E464F3">
        <w:rPr>
          <w:rFonts w:ascii="Times New Roman" w:hAnsi="Times New Roman" w:cs="Times New Roman"/>
          <w:sz w:val="24"/>
          <w:szCs w:val="24"/>
        </w:rPr>
        <w:t>M.(</w:t>
      </w:r>
      <w:proofErr w:type="gramEnd"/>
      <w:r w:rsidRPr="00E464F3">
        <w:rPr>
          <w:rFonts w:ascii="Times New Roman" w:hAnsi="Times New Roman" w:cs="Times New Roman"/>
          <w:sz w:val="24"/>
          <w:szCs w:val="24"/>
        </w:rPr>
        <w:t xml:space="preserve">2025) Correlation studies in early clonal generation under water logging condition in sugarcane for yield and its attributing traits. </w:t>
      </w:r>
      <w:r w:rsidRPr="00E464F3">
        <w:rPr>
          <w:rFonts w:ascii="Times New Roman" w:hAnsi="Times New Roman" w:cs="Times New Roman"/>
          <w:i/>
          <w:iCs/>
          <w:sz w:val="24"/>
          <w:szCs w:val="24"/>
        </w:rPr>
        <w:t xml:space="preserve">Journal of Experimental Agriculture </w:t>
      </w:r>
      <w:proofErr w:type="gramStart"/>
      <w:r w:rsidRPr="00E464F3">
        <w:rPr>
          <w:rFonts w:ascii="Times New Roman" w:hAnsi="Times New Roman" w:cs="Times New Roman"/>
          <w:i/>
          <w:iCs/>
          <w:sz w:val="24"/>
          <w:szCs w:val="24"/>
        </w:rPr>
        <w:t>International</w:t>
      </w:r>
      <w:r w:rsidRPr="00E464F3">
        <w:rPr>
          <w:rFonts w:ascii="Times New Roman" w:hAnsi="Times New Roman" w:cs="Times New Roman"/>
          <w:sz w:val="24"/>
          <w:szCs w:val="24"/>
        </w:rPr>
        <w:t xml:space="preserve"> ,</w:t>
      </w:r>
      <w:proofErr w:type="gramEnd"/>
      <w:r w:rsidRPr="00E464F3">
        <w:rPr>
          <w:rFonts w:ascii="Times New Roman" w:hAnsi="Times New Roman" w:cs="Times New Roman"/>
          <w:sz w:val="24"/>
          <w:szCs w:val="24"/>
        </w:rPr>
        <w:t xml:space="preserve"> Vol. 47(1) 292-299.</w:t>
      </w:r>
    </w:p>
    <w:p w:rsidR="00297ABA" w:rsidRDefault="00CA69A4"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t xml:space="preserve">Silva, L. A., Teodoro, P. E., Peixoto, L. A., Assis, C., Gasparini, K., Barbosa, M. H. P. and </w:t>
      </w:r>
      <w:proofErr w:type="spellStart"/>
      <w:r w:rsidRPr="00952492">
        <w:rPr>
          <w:rFonts w:ascii="Times New Roman" w:hAnsi="Times New Roman" w:cs="Times New Roman"/>
          <w:color w:val="222222"/>
          <w:sz w:val="24"/>
          <w:szCs w:val="24"/>
          <w:shd w:val="clear" w:color="auto" w:fill="FFFFFF"/>
        </w:rPr>
        <w:t>Bhering</w:t>
      </w:r>
      <w:proofErr w:type="spellEnd"/>
      <w:r w:rsidRPr="00952492">
        <w:rPr>
          <w:rFonts w:ascii="Times New Roman" w:hAnsi="Times New Roman" w:cs="Times New Roman"/>
          <w:color w:val="222222"/>
          <w:sz w:val="24"/>
          <w:szCs w:val="24"/>
          <w:shd w:val="clear" w:color="auto" w:fill="FFFFFF"/>
        </w:rPr>
        <w:t>, L. L. (2017). Selecting sugarcane genotypes by the selection index reveals high gain for technological quality traits</w:t>
      </w:r>
      <w:r>
        <w:rPr>
          <w:rFonts w:ascii="Times New Roman" w:hAnsi="Times New Roman" w:cs="Times New Roman"/>
          <w:color w:val="222222"/>
          <w:sz w:val="24"/>
          <w:szCs w:val="24"/>
          <w:shd w:val="clear" w:color="auto" w:fill="FFFFFF"/>
        </w:rPr>
        <w:t>.</w:t>
      </w:r>
    </w:p>
    <w:p w:rsidR="00CA69A4" w:rsidRDefault="00CA69A4" w:rsidP="005506D0">
      <w:pPr>
        <w:ind w:left="720" w:hanging="720"/>
        <w:jc w:val="both"/>
        <w:rPr>
          <w:rFonts w:ascii="Times New Roman" w:hAnsi="Times New Roman" w:cs="Times New Roman"/>
          <w:color w:val="222222"/>
          <w:sz w:val="24"/>
          <w:szCs w:val="24"/>
          <w:shd w:val="clear" w:color="auto" w:fill="FFFFFF"/>
        </w:rPr>
      </w:pPr>
      <w:r w:rsidRPr="00952492">
        <w:rPr>
          <w:rFonts w:ascii="Times New Roman" w:hAnsi="Times New Roman" w:cs="Times New Roman"/>
          <w:color w:val="222222"/>
          <w:sz w:val="24"/>
          <w:szCs w:val="24"/>
          <w:shd w:val="clear" w:color="auto" w:fill="FFFFFF"/>
        </w:rPr>
        <w:lastRenderedPageBreak/>
        <w:t xml:space="preserve">Singh, R. K., </w:t>
      </w:r>
      <w:proofErr w:type="spellStart"/>
      <w:r w:rsidRPr="00952492">
        <w:rPr>
          <w:rFonts w:ascii="Times New Roman" w:hAnsi="Times New Roman" w:cs="Times New Roman"/>
          <w:color w:val="222222"/>
          <w:sz w:val="24"/>
          <w:szCs w:val="24"/>
          <w:shd w:val="clear" w:color="auto" w:fill="FFFFFF"/>
        </w:rPr>
        <w:t>SudhirPratap</w:t>
      </w:r>
      <w:proofErr w:type="spellEnd"/>
      <w:r w:rsidRPr="00952492">
        <w:rPr>
          <w:rFonts w:ascii="Times New Roman" w:hAnsi="Times New Roman" w:cs="Times New Roman"/>
          <w:color w:val="222222"/>
          <w:sz w:val="24"/>
          <w:szCs w:val="24"/>
          <w:shd w:val="clear" w:color="auto" w:fill="FFFFFF"/>
        </w:rPr>
        <w:t>, S. and Singh, S. B. (2005). Correlation and path analysis in sugarcane ratoon. </w:t>
      </w:r>
      <w:r w:rsidRPr="00952492">
        <w:rPr>
          <w:rFonts w:ascii="Times New Roman" w:hAnsi="Times New Roman" w:cs="Times New Roman"/>
          <w:i/>
          <w:iCs/>
          <w:color w:val="222222"/>
          <w:sz w:val="24"/>
          <w:szCs w:val="24"/>
          <w:shd w:val="clear" w:color="auto" w:fill="FFFFFF"/>
        </w:rPr>
        <w:t>Sugar Tech</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7</w:t>
      </w:r>
      <w:r w:rsidRPr="00952492">
        <w:rPr>
          <w:rFonts w:ascii="Times New Roman" w:hAnsi="Times New Roman" w:cs="Times New Roman"/>
          <w:color w:val="222222"/>
          <w:sz w:val="24"/>
          <w:szCs w:val="24"/>
          <w:shd w:val="clear" w:color="auto" w:fill="FFFFFF"/>
        </w:rPr>
        <w:t>(4): 176-178.</w:t>
      </w:r>
    </w:p>
    <w:p w:rsidR="00CA69A4" w:rsidRDefault="00CA69A4" w:rsidP="005506D0">
      <w:pPr>
        <w:ind w:left="720" w:hanging="720"/>
        <w:jc w:val="both"/>
        <w:rPr>
          <w:rFonts w:ascii="Times New Roman" w:hAnsi="Times New Roman" w:cs="Times New Roman"/>
          <w:color w:val="222222"/>
          <w:sz w:val="24"/>
          <w:szCs w:val="24"/>
          <w:shd w:val="clear" w:color="auto" w:fill="FFFFFF"/>
        </w:rPr>
      </w:pPr>
      <w:bookmarkStart w:id="4" w:name="_Hlk118454524"/>
      <w:r w:rsidRPr="00952492">
        <w:rPr>
          <w:rFonts w:ascii="Times New Roman" w:hAnsi="Times New Roman" w:cs="Times New Roman"/>
          <w:color w:val="222222"/>
          <w:sz w:val="24"/>
          <w:szCs w:val="24"/>
          <w:shd w:val="clear" w:color="auto" w:fill="FFFFFF"/>
        </w:rPr>
        <w:t>Tahir</w:t>
      </w:r>
      <w:bookmarkEnd w:id="4"/>
      <w:r w:rsidRPr="00952492">
        <w:rPr>
          <w:rFonts w:ascii="Times New Roman" w:hAnsi="Times New Roman" w:cs="Times New Roman"/>
          <w:color w:val="222222"/>
          <w:sz w:val="24"/>
          <w:szCs w:val="24"/>
          <w:shd w:val="clear" w:color="auto" w:fill="FFFFFF"/>
        </w:rPr>
        <w:t xml:space="preserve">, M., Khalil, I. H., McCord, P. H. and </w:t>
      </w:r>
      <w:proofErr w:type="spellStart"/>
      <w:r w:rsidRPr="00952492">
        <w:rPr>
          <w:rFonts w:ascii="Times New Roman" w:hAnsi="Times New Roman" w:cs="Times New Roman"/>
          <w:color w:val="222222"/>
          <w:sz w:val="24"/>
          <w:szCs w:val="24"/>
          <w:shd w:val="clear" w:color="auto" w:fill="FFFFFF"/>
        </w:rPr>
        <w:t>Glaz</w:t>
      </w:r>
      <w:proofErr w:type="spellEnd"/>
      <w:r w:rsidRPr="00952492">
        <w:rPr>
          <w:rFonts w:ascii="Times New Roman" w:hAnsi="Times New Roman" w:cs="Times New Roman"/>
          <w:color w:val="222222"/>
          <w:sz w:val="24"/>
          <w:szCs w:val="24"/>
          <w:shd w:val="clear" w:color="auto" w:fill="FFFFFF"/>
        </w:rPr>
        <w:t>, B. (2014</w:t>
      </w:r>
      <w:proofErr w:type="gramStart"/>
      <w:r w:rsidRPr="00952492">
        <w:rPr>
          <w:rFonts w:ascii="Times New Roman" w:hAnsi="Times New Roman" w:cs="Times New Roman"/>
          <w:color w:val="222222"/>
          <w:sz w:val="24"/>
          <w:szCs w:val="24"/>
          <w:shd w:val="clear" w:color="auto" w:fill="FFFFFF"/>
        </w:rPr>
        <w:t>).Character</w:t>
      </w:r>
      <w:proofErr w:type="gramEnd"/>
      <w:r w:rsidRPr="00952492">
        <w:rPr>
          <w:rFonts w:ascii="Times New Roman" w:hAnsi="Times New Roman" w:cs="Times New Roman"/>
          <w:color w:val="222222"/>
          <w:sz w:val="24"/>
          <w:szCs w:val="24"/>
          <w:shd w:val="clear" w:color="auto" w:fill="FFFFFF"/>
        </w:rPr>
        <w:t xml:space="preserve"> association and selection indices in sugarcane.</w:t>
      </w:r>
    </w:p>
    <w:p w:rsidR="0094414E" w:rsidRDefault="00CA69A4" w:rsidP="00CA69A4">
      <w:pPr>
        <w:spacing w:line="360" w:lineRule="auto"/>
        <w:ind w:left="720" w:hanging="720"/>
        <w:jc w:val="both"/>
        <w:rPr>
          <w:sz w:val="20"/>
          <w:szCs w:val="20"/>
        </w:rPr>
      </w:pPr>
      <w:proofErr w:type="spellStart"/>
      <w:r w:rsidRPr="00952492">
        <w:rPr>
          <w:rFonts w:ascii="Times New Roman" w:hAnsi="Times New Roman" w:cs="Times New Roman"/>
          <w:color w:val="222222"/>
          <w:sz w:val="24"/>
          <w:szCs w:val="24"/>
          <w:shd w:val="clear" w:color="auto" w:fill="FFFFFF"/>
        </w:rPr>
        <w:t>Thippeswamy</w:t>
      </w:r>
      <w:proofErr w:type="spellEnd"/>
      <w:r w:rsidRPr="00952492">
        <w:rPr>
          <w:rFonts w:ascii="Times New Roman" w:hAnsi="Times New Roman" w:cs="Times New Roman"/>
          <w:color w:val="222222"/>
          <w:sz w:val="24"/>
          <w:szCs w:val="24"/>
          <w:shd w:val="clear" w:color="auto" w:fill="FFFFFF"/>
        </w:rPr>
        <w:t xml:space="preserve">, S., </w:t>
      </w:r>
      <w:proofErr w:type="spellStart"/>
      <w:r w:rsidRPr="00952492">
        <w:rPr>
          <w:rFonts w:ascii="Times New Roman" w:hAnsi="Times New Roman" w:cs="Times New Roman"/>
          <w:color w:val="222222"/>
          <w:sz w:val="24"/>
          <w:szCs w:val="24"/>
          <w:shd w:val="clear" w:color="auto" w:fill="FFFFFF"/>
        </w:rPr>
        <w:t>Kajjidoni</w:t>
      </w:r>
      <w:proofErr w:type="spellEnd"/>
      <w:r w:rsidRPr="00952492">
        <w:rPr>
          <w:rFonts w:ascii="Times New Roman" w:hAnsi="Times New Roman" w:cs="Times New Roman"/>
          <w:color w:val="222222"/>
          <w:sz w:val="24"/>
          <w:szCs w:val="24"/>
          <w:shd w:val="clear" w:color="auto" w:fill="FFFFFF"/>
        </w:rPr>
        <w:t xml:space="preserve">, S. T., </w:t>
      </w:r>
      <w:proofErr w:type="spellStart"/>
      <w:r w:rsidRPr="00952492">
        <w:rPr>
          <w:rFonts w:ascii="Times New Roman" w:hAnsi="Times New Roman" w:cs="Times New Roman"/>
          <w:color w:val="222222"/>
          <w:sz w:val="24"/>
          <w:szCs w:val="24"/>
          <w:shd w:val="clear" w:color="auto" w:fill="FFFFFF"/>
        </w:rPr>
        <w:t>Salimath</w:t>
      </w:r>
      <w:proofErr w:type="spellEnd"/>
      <w:r w:rsidRPr="00952492">
        <w:rPr>
          <w:rFonts w:ascii="Times New Roman" w:hAnsi="Times New Roman" w:cs="Times New Roman"/>
          <w:color w:val="222222"/>
          <w:sz w:val="24"/>
          <w:szCs w:val="24"/>
          <w:shd w:val="clear" w:color="auto" w:fill="FFFFFF"/>
        </w:rPr>
        <w:t>, P. M. and Goud, J. V. (2003</w:t>
      </w:r>
      <w:proofErr w:type="gramStart"/>
      <w:r w:rsidRPr="00952492">
        <w:rPr>
          <w:rFonts w:ascii="Times New Roman" w:hAnsi="Times New Roman" w:cs="Times New Roman"/>
          <w:color w:val="222222"/>
          <w:sz w:val="24"/>
          <w:szCs w:val="24"/>
          <w:shd w:val="clear" w:color="auto" w:fill="FFFFFF"/>
        </w:rPr>
        <w:t>).Correlation</w:t>
      </w:r>
      <w:proofErr w:type="gramEnd"/>
      <w:r w:rsidRPr="00952492">
        <w:rPr>
          <w:rFonts w:ascii="Times New Roman" w:hAnsi="Times New Roman" w:cs="Times New Roman"/>
          <w:color w:val="222222"/>
          <w:sz w:val="24"/>
          <w:szCs w:val="24"/>
          <w:shd w:val="clear" w:color="auto" w:fill="FFFFFF"/>
        </w:rPr>
        <w:t xml:space="preserve"> and path analysis for cane yield, juice quality and their component traits in sugarcane. </w:t>
      </w:r>
      <w:r w:rsidRPr="00952492">
        <w:rPr>
          <w:rFonts w:ascii="Times New Roman" w:hAnsi="Times New Roman" w:cs="Times New Roman"/>
          <w:i/>
          <w:iCs/>
          <w:color w:val="222222"/>
          <w:sz w:val="24"/>
          <w:szCs w:val="24"/>
          <w:shd w:val="clear" w:color="auto" w:fill="FFFFFF"/>
        </w:rPr>
        <w:t>Sugar tech</w:t>
      </w:r>
      <w:r w:rsidRPr="00952492">
        <w:rPr>
          <w:rFonts w:ascii="Times New Roman" w:hAnsi="Times New Roman" w:cs="Times New Roman"/>
          <w:color w:val="222222"/>
          <w:sz w:val="24"/>
          <w:szCs w:val="24"/>
          <w:shd w:val="clear" w:color="auto" w:fill="FFFFFF"/>
        </w:rPr>
        <w:t>, </w:t>
      </w:r>
      <w:r w:rsidRPr="00952492">
        <w:rPr>
          <w:rFonts w:ascii="Times New Roman" w:hAnsi="Times New Roman" w:cs="Times New Roman"/>
          <w:b/>
          <w:bCs/>
          <w:color w:val="222222"/>
          <w:sz w:val="24"/>
          <w:szCs w:val="24"/>
          <w:shd w:val="clear" w:color="auto" w:fill="FFFFFF"/>
        </w:rPr>
        <w:t>5</w:t>
      </w:r>
      <w:r w:rsidRPr="00952492">
        <w:rPr>
          <w:rFonts w:ascii="Times New Roman" w:hAnsi="Times New Roman" w:cs="Times New Roman"/>
          <w:color w:val="222222"/>
          <w:sz w:val="24"/>
          <w:szCs w:val="24"/>
          <w:shd w:val="clear" w:color="auto" w:fill="FFFFFF"/>
        </w:rPr>
        <w:t>, 65-72.</w:t>
      </w:r>
      <w:r w:rsidR="0094414E" w:rsidRPr="0094414E">
        <w:rPr>
          <w:sz w:val="20"/>
          <w:szCs w:val="20"/>
        </w:rPr>
        <w:t xml:space="preserve"> </w:t>
      </w:r>
    </w:p>
    <w:p w:rsidR="00CA69A4" w:rsidRDefault="0094414E" w:rsidP="00CA69A4">
      <w:pPr>
        <w:spacing w:line="360" w:lineRule="auto"/>
        <w:ind w:left="720" w:hanging="720"/>
        <w:jc w:val="both"/>
        <w:rPr>
          <w:rFonts w:ascii="Times New Roman" w:hAnsi="Times New Roman" w:cs="Times New Roman"/>
          <w:sz w:val="24"/>
          <w:szCs w:val="24"/>
        </w:rPr>
      </w:pPr>
      <w:proofErr w:type="spellStart"/>
      <w:r w:rsidRPr="0094414E">
        <w:rPr>
          <w:rFonts w:ascii="Times New Roman" w:hAnsi="Times New Roman" w:cs="Times New Roman"/>
          <w:sz w:val="24"/>
          <w:szCs w:val="24"/>
        </w:rPr>
        <w:t>Vennela</w:t>
      </w:r>
      <w:proofErr w:type="spellEnd"/>
      <w:r w:rsidRPr="0094414E">
        <w:rPr>
          <w:rFonts w:ascii="Times New Roman" w:hAnsi="Times New Roman" w:cs="Times New Roman"/>
          <w:sz w:val="24"/>
          <w:szCs w:val="24"/>
        </w:rPr>
        <w:t xml:space="preserve">, </w:t>
      </w:r>
      <w:proofErr w:type="gramStart"/>
      <w:r w:rsidRPr="0094414E">
        <w:rPr>
          <w:rFonts w:ascii="Times New Roman" w:hAnsi="Times New Roman" w:cs="Times New Roman"/>
          <w:sz w:val="24"/>
          <w:szCs w:val="24"/>
        </w:rPr>
        <w:t>M. ,</w:t>
      </w:r>
      <w:proofErr w:type="gramEnd"/>
      <w:r w:rsidRPr="0094414E">
        <w:rPr>
          <w:rFonts w:ascii="Times New Roman" w:hAnsi="Times New Roman" w:cs="Times New Roman"/>
          <w:sz w:val="24"/>
          <w:szCs w:val="24"/>
        </w:rPr>
        <w:t xml:space="preserve"> </w:t>
      </w:r>
      <w:r w:rsidRPr="00E464F3">
        <w:rPr>
          <w:rFonts w:ascii="Times New Roman" w:hAnsi="Times New Roman" w:cs="Times New Roman"/>
          <w:sz w:val="24"/>
          <w:szCs w:val="24"/>
        </w:rPr>
        <w:t>Kumar, B</w:t>
      </w:r>
      <w:r w:rsidRPr="0094414E">
        <w:rPr>
          <w:rFonts w:ascii="Times New Roman" w:hAnsi="Times New Roman" w:cs="Times New Roman"/>
          <w:b/>
          <w:bCs/>
          <w:sz w:val="24"/>
          <w:szCs w:val="24"/>
        </w:rPr>
        <w:t>.</w:t>
      </w:r>
      <w:r w:rsidR="00E464F3">
        <w:rPr>
          <w:rFonts w:ascii="Times New Roman" w:hAnsi="Times New Roman" w:cs="Times New Roman"/>
          <w:b/>
          <w:bCs/>
          <w:sz w:val="24"/>
          <w:szCs w:val="24"/>
        </w:rPr>
        <w:t xml:space="preserve"> </w:t>
      </w:r>
      <w:r w:rsidRPr="0094414E">
        <w:rPr>
          <w:rFonts w:ascii="Times New Roman" w:hAnsi="Times New Roman" w:cs="Times New Roman"/>
          <w:sz w:val="24"/>
          <w:szCs w:val="24"/>
        </w:rPr>
        <w:t xml:space="preserve">and Varma D. Dinesh  (2024) Association study of yield and its component traits in sugarcane seedlings., </w:t>
      </w:r>
      <w:proofErr w:type="spellStart"/>
      <w:r w:rsidRPr="0094414E">
        <w:rPr>
          <w:rFonts w:ascii="Times New Roman" w:hAnsi="Times New Roman" w:cs="Times New Roman"/>
          <w:i/>
          <w:iCs/>
          <w:sz w:val="24"/>
          <w:szCs w:val="24"/>
        </w:rPr>
        <w:t>Eletronic</w:t>
      </w:r>
      <w:proofErr w:type="spellEnd"/>
      <w:r w:rsidRPr="0094414E">
        <w:rPr>
          <w:rFonts w:ascii="Times New Roman" w:hAnsi="Times New Roman" w:cs="Times New Roman"/>
          <w:i/>
          <w:iCs/>
          <w:sz w:val="24"/>
          <w:szCs w:val="24"/>
        </w:rPr>
        <w:t xml:space="preserve"> Journal of Plant Breeding</w:t>
      </w:r>
      <w:r w:rsidRPr="0094414E">
        <w:rPr>
          <w:rFonts w:ascii="Times New Roman" w:hAnsi="Times New Roman" w:cs="Times New Roman"/>
          <w:sz w:val="24"/>
          <w:szCs w:val="24"/>
        </w:rPr>
        <w:t xml:space="preserve"> Vol. 15(2) 520-525.</w:t>
      </w:r>
    </w:p>
    <w:p w:rsidR="004F1625" w:rsidRPr="0094414E" w:rsidRDefault="004F1625" w:rsidP="00CA69A4">
      <w:pPr>
        <w:spacing w:line="360" w:lineRule="auto"/>
        <w:ind w:left="720" w:hanging="720"/>
        <w:jc w:val="both"/>
        <w:rPr>
          <w:rFonts w:ascii="Times New Roman" w:hAnsi="Times New Roman" w:cs="Times New Roman"/>
          <w:color w:val="222222"/>
          <w:sz w:val="24"/>
          <w:szCs w:val="24"/>
          <w:shd w:val="clear" w:color="auto" w:fill="FFFFFF"/>
        </w:rPr>
      </w:pPr>
      <w:r w:rsidRPr="004F1625">
        <w:rPr>
          <w:rFonts w:ascii="Times New Roman" w:hAnsi="Times New Roman" w:cs="Times New Roman"/>
          <w:color w:val="222222"/>
          <w:sz w:val="24"/>
          <w:szCs w:val="24"/>
          <w:shd w:val="clear" w:color="auto" w:fill="FFFFFF"/>
        </w:rPr>
        <w:t xml:space="preserve">Singh, R., </w:t>
      </w:r>
      <w:proofErr w:type="spellStart"/>
      <w:r w:rsidRPr="004F1625">
        <w:rPr>
          <w:rFonts w:ascii="Times New Roman" w:hAnsi="Times New Roman" w:cs="Times New Roman"/>
          <w:color w:val="222222"/>
          <w:sz w:val="24"/>
          <w:szCs w:val="24"/>
          <w:shd w:val="clear" w:color="auto" w:fill="FFFFFF"/>
        </w:rPr>
        <w:t>Kamat</w:t>
      </w:r>
      <w:proofErr w:type="spellEnd"/>
      <w:r w:rsidRPr="004F1625">
        <w:rPr>
          <w:rFonts w:ascii="Times New Roman" w:hAnsi="Times New Roman" w:cs="Times New Roman"/>
          <w:color w:val="222222"/>
          <w:sz w:val="24"/>
          <w:szCs w:val="24"/>
          <w:shd w:val="clear" w:color="auto" w:fill="FFFFFF"/>
        </w:rPr>
        <w:t xml:space="preserve">, D. N., Kumari, P., </w:t>
      </w:r>
      <w:proofErr w:type="spellStart"/>
      <w:r w:rsidRPr="004F1625">
        <w:rPr>
          <w:rFonts w:ascii="Times New Roman" w:hAnsi="Times New Roman" w:cs="Times New Roman"/>
          <w:color w:val="222222"/>
          <w:sz w:val="24"/>
          <w:szCs w:val="24"/>
          <w:shd w:val="clear" w:color="auto" w:fill="FFFFFF"/>
        </w:rPr>
        <w:t>Zala</w:t>
      </w:r>
      <w:proofErr w:type="spellEnd"/>
      <w:r w:rsidRPr="004F1625">
        <w:rPr>
          <w:rFonts w:ascii="Times New Roman" w:hAnsi="Times New Roman" w:cs="Times New Roman"/>
          <w:color w:val="222222"/>
          <w:sz w:val="24"/>
          <w:szCs w:val="24"/>
          <w:shd w:val="clear" w:color="auto" w:fill="FFFFFF"/>
        </w:rPr>
        <w:t xml:space="preserve">, R. G., &amp; Singh, B. (2022). Correlation and Path Analysis in Early Maturing Sugarcane: Climate Change and Environmental Impact. International Journal of Environment and Climate Change, 12(11), 180–190. </w:t>
      </w:r>
      <w:hyperlink r:id="rId9" w:history="1">
        <w:r w:rsidR="00B155B5" w:rsidRPr="004F0A8A">
          <w:rPr>
            <w:rStyle w:val="Hyperlink"/>
            <w:rFonts w:ascii="Times New Roman" w:hAnsi="Times New Roman" w:cs="Times New Roman"/>
            <w:sz w:val="24"/>
            <w:szCs w:val="24"/>
            <w:shd w:val="clear" w:color="auto" w:fill="FFFFFF"/>
          </w:rPr>
          <w:t>https://doi.org/10.9734/ijecc/2022/v12i1130960</w:t>
        </w:r>
      </w:hyperlink>
      <w:r w:rsidR="00B155B5">
        <w:rPr>
          <w:rFonts w:ascii="Times New Roman" w:hAnsi="Times New Roman" w:cs="Times New Roman"/>
          <w:color w:val="222222"/>
          <w:sz w:val="24"/>
          <w:szCs w:val="24"/>
          <w:shd w:val="clear" w:color="auto" w:fill="FFFFFF"/>
        </w:rPr>
        <w:t xml:space="preserve"> </w:t>
      </w:r>
    </w:p>
    <w:p w:rsidR="00297ABA" w:rsidRDefault="00A41958" w:rsidP="00A419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rsidR="00D82532" w:rsidRDefault="00D82532" w:rsidP="00CA69A4">
      <w:pPr>
        <w:spacing w:line="360" w:lineRule="auto"/>
        <w:jc w:val="both"/>
        <w:rPr>
          <w:rFonts w:ascii="Times New Roman" w:hAnsi="Times New Roman" w:cs="Times New Roman"/>
          <w:b/>
          <w:sz w:val="24"/>
          <w:szCs w:val="24"/>
        </w:rPr>
      </w:pPr>
    </w:p>
    <w:p w:rsidR="00DA5C3C" w:rsidRPr="00DA5C3C" w:rsidRDefault="00DA5C3C" w:rsidP="00DA5C3C">
      <w:pPr>
        <w:spacing w:after="120" w:line="360" w:lineRule="auto"/>
        <w:ind w:firstLine="710"/>
        <w:jc w:val="both"/>
        <w:rPr>
          <w:rFonts w:ascii="Times New Roman" w:hAnsi="Times New Roman" w:cs="Times New Roman"/>
          <w:sz w:val="24"/>
          <w:szCs w:val="24"/>
        </w:rPr>
      </w:pPr>
    </w:p>
    <w:p w:rsidR="00DA5C3C" w:rsidRPr="00560FEF" w:rsidRDefault="00DA5C3C" w:rsidP="00DA5C3C">
      <w:pPr>
        <w:pStyle w:val="Default"/>
        <w:spacing w:line="276" w:lineRule="auto"/>
        <w:jc w:val="both"/>
        <w:rPr>
          <w:b/>
        </w:rPr>
      </w:pPr>
    </w:p>
    <w:sectPr w:rsidR="00DA5C3C" w:rsidRPr="00560FEF" w:rsidSect="004A2C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3E2" w:rsidRDefault="000D33E2" w:rsidP="00AA013A">
      <w:pPr>
        <w:spacing w:after="0" w:line="240" w:lineRule="auto"/>
      </w:pPr>
      <w:r>
        <w:separator/>
      </w:r>
    </w:p>
  </w:endnote>
  <w:endnote w:type="continuationSeparator" w:id="0">
    <w:p w:rsidR="000D33E2" w:rsidRDefault="000D33E2" w:rsidP="00AA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65603"/>
      <w:docPartObj>
        <w:docPartGallery w:val="Page Numbers (Bottom of Page)"/>
        <w:docPartUnique/>
      </w:docPartObj>
    </w:sdtPr>
    <w:sdtEndPr/>
    <w:sdtContent>
      <w:p w:rsidR="003D4D92" w:rsidRDefault="00EB2CF5">
        <w:pPr>
          <w:pStyle w:val="Footer"/>
          <w:jc w:val="center"/>
        </w:pPr>
        <w:r>
          <w:fldChar w:fldCharType="begin"/>
        </w:r>
        <w:r>
          <w:instrText xml:space="preserve"> PAGE   \* MERGEFORMAT </w:instrText>
        </w:r>
        <w:r>
          <w:fldChar w:fldCharType="separate"/>
        </w:r>
        <w:r w:rsidR="00E464F3">
          <w:rPr>
            <w:noProof/>
          </w:rPr>
          <w:t>12</w:t>
        </w:r>
        <w:r>
          <w:rPr>
            <w:noProof/>
          </w:rPr>
          <w:fldChar w:fldCharType="end"/>
        </w:r>
      </w:p>
    </w:sdtContent>
  </w:sdt>
  <w:p w:rsidR="003D4D92" w:rsidRDefault="003D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3E2" w:rsidRDefault="000D33E2" w:rsidP="00AA013A">
      <w:pPr>
        <w:spacing w:after="0" w:line="240" w:lineRule="auto"/>
      </w:pPr>
      <w:r>
        <w:separator/>
      </w:r>
    </w:p>
  </w:footnote>
  <w:footnote w:type="continuationSeparator" w:id="0">
    <w:p w:rsidR="000D33E2" w:rsidRDefault="000D33E2" w:rsidP="00AA0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535"/>
    <w:multiLevelType w:val="hybridMultilevel"/>
    <w:tmpl w:val="C9D811C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700D61"/>
    <w:multiLevelType w:val="hybridMultilevel"/>
    <w:tmpl w:val="00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86E36"/>
    <w:multiLevelType w:val="hybridMultilevel"/>
    <w:tmpl w:val="A998D1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0NTExMzUxMjMzNDNV0lEKTi0uzszPAykwrAUAUzB/SiwAAAA="/>
  </w:docVars>
  <w:rsids>
    <w:rsidRoot w:val="00FB4CB4"/>
    <w:rsid w:val="000141E2"/>
    <w:rsid w:val="00050A16"/>
    <w:rsid w:val="000D33E2"/>
    <w:rsid w:val="000D4D62"/>
    <w:rsid w:val="000E0D97"/>
    <w:rsid w:val="000E4082"/>
    <w:rsid w:val="000F70D8"/>
    <w:rsid w:val="0010600F"/>
    <w:rsid w:val="00132151"/>
    <w:rsid w:val="0017743E"/>
    <w:rsid w:val="00177B83"/>
    <w:rsid w:val="001E29B6"/>
    <w:rsid w:val="0021774F"/>
    <w:rsid w:val="0023294C"/>
    <w:rsid w:val="00297ABA"/>
    <w:rsid w:val="002B7ECE"/>
    <w:rsid w:val="003053F9"/>
    <w:rsid w:val="00327023"/>
    <w:rsid w:val="0033572C"/>
    <w:rsid w:val="003D4D92"/>
    <w:rsid w:val="0049149D"/>
    <w:rsid w:val="004A2CDF"/>
    <w:rsid w:val="004C1E96"/>
    <w:rsid w:val="004C6F71"/>
    <w:rsid w:val="004F1625"/>
    <w:rsid w:val="005137C6"/>
    <w:rsid w:val="00535A1F"/>
    <w:rsid w:val="005506D0"/>
    <w:rsid w:val="00557B33"/>
    <w:rsid w:val="00560FEF"/>
    <w:rsid w:val="0056715E"/>
    <w:rsid w:val="005D0420"/>
    <w:rsid w:val="005F77CB"/>
    <w:rsid w:val="00602280"/>
    <w:rsid w:val="0068600D"/>
    <w:rsid w:val="0072722F"/>
    <w:rsid w:val="007D65B1"/>
    <w:rsid w:val="007F1C7A"/>
    <w:rsid w:val="007F6B47"/>
    <w:rsid w:val="00805979"/>
    <w:rsid w:val="00820BA5"/>
    <w:rsid w:val="008D2409"/>
    <w:rsid w:val="008F4442"/>
    <w:rsid w:val="008F6576"/>
    <w:rsid w:val="0094414E"/>
    <w:rsid w:val="009960D3"/>
    <w:rsid w:val="00A37BF3"/>
    <w:rsid w:val="00A41958"/>
    <w:rsid w:val="00AA013A"/>
    <w:rsid w:val="00AD5DE0"/>
    <w:rsid w:val="00AF3E35"/>
    <w:rsid w:val="00B015F5"/>
    <w:rsid w:val="00B155B5"/>
    <w:rsid w:val="00BD7A9A"/>
    <w:rsid w:val="00C07243"/>
    <w:rsid w:val="00C27AB0"/>
    <w:rsid w:val="00C60971"/>
    <w:rsid w:val="00C83610"/>
    <w:rsid w:val="00CA69A4"/>
    <w:rsid w:val="00CB7F04"/>
    <w:rsid w:val="00CC3138"/>
    <w:rsid w:val="00D45612"/>
    <w:rsid w:val="00D82532"/>
    <w:rsid w:val="00DA5C3C"/>
    <w:rsid w:val="00DB7C37"/>
    <w:rsid w:val="00DF03B1"/>
    <w:rsid w:val="00E131A9"/>
    <w:rsid w:val="00E1363E"/>
    <w:rsid w:val="00E40C45"/>
    <w:rsid w:val="00E464F3"/>
    <w:rsid w:val="00E53EE9"/>
    <w:rsid w:val="00EA1615"/>
    <w:rsid w:val="00EB2CF5"/>
    <w:rsid w:val="00ED5BB7"/>
    <w:rsid w:val="00F27E18"/>
    <w:rsid w:val="00FA09BA"/>
    <w:rsid w:val="00FB4CB4"/>
    <w:rsid w:val="00FC7E8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6AB5"/>
  <w15:docId w15:val="{4FD800C0-48AA-427C-98E0-3289FD1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EE9"/>
  </w:style>
  <w:style w:type="paragraph" w:styleId="Heading2">
    <w:name w:val="heading 2"/>
    <w:basedOn w:val="Normal"/>
    <w:link w:val="Heading2Char"/>
    <w:uiPriority w:val="9"/>
    <w:qFormat/>
    <w:rsid w:val="00805979"/>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link w:val="Heading3Char"/>
    <w:uiPriority w:val="9"/>
    <w:qFormat/>
    <w:rsid w:val="0080597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0D3"/>
    <w:pPr>
      <w:ind w:left="720"/>
      <w:contextualSpacing/>
    </w:pPr>
    <w:rPr>
      <w:rFonts w:ascii="Calibri" w:eastAsia="Calibri" w:hAnsi="Calibri" w:cs="SimSun"/>
    </w:rPr>
  </w:style>
  <w:style w:type="table" w:styleId="TableGrid">
    <w:name w:val="Table Grid"/>
    <w:basedOn w:val="TableNormal"/>
    <w:uiPriority w:val="59"/>
    <w:rsid w:val="0099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6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0D3"/>
    <w:rPr>
      <w:rFonts w:ascii="Tahoma" w:hAnsi="Tahoma" w:cs="Tahoma"/>
      <w:sz w:val="16"/>
      <w:szCs w:val="16"/>
    </w:rPr>
  </w:style>
  <w:style w:type="character" w:styleId="Hyperlink">
    <w:name w:val="Hyperlink"/>
    <w:basedOn w:val="DefaultParagraphFont"/>
    <w:uiPriority w:val="99"/>
    <w:unhideWhenUsed/>
    <w:rsid w:val="00E131A9"/>
    <w:rPr>
      <w:color w:val="0000FF" w:themeColor="hyperlink"/>
      <w:u w:val="single"/>
    </w:rPr>
  </w:style>
  <w:style w:type="paragraph" w:customStyle="1" w:styleId="Default">
    <w:name w:val="Default"/>
    <w:rsid w:val="00D825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05979"/>
    <w:rPr>
      <w:rFonts w:ascii="Times New Roman" w:eastAsia="Times New Roman" w:hAnsi="Times New Roman" w:cs="Times New Roman"/>
      <w:b/>
      <w:bCs/>
      <w:sz w:val="36"/>
      <w:szCs w:val="36"/>
      <w:lang w:val="en-IN" w:eastAsia="en-IN" w:bidi="hi-IN"/>
    </w:rPr>
  </w:style>
  <w:style w:type="character" w:customStyle="1" w:styleId="Heading3Char">
    <w:name w:val="Heading 3 Char"/>
    <w:basedOn w:val="DefaultParagraphFont"/>
    <w:link w:val="Heading3"/>
    <w:uiPriority w:val="9"/>
    <w:rsid w:val="00805979"/>
    <w:rPr>
      <w:rFonts w:ascii="Times New Roman" w:eastAsia="Times New Roman" w:hAnsi="Times New Roman" w:cs="Times New Roman"/>
      <w:b/>
      <w:bCs/>
      <w:sz w:val="27"/>
      <w:szCs w:val="27"/>
      <w:lang w:val="en-IN" w:eastAsia="en-IN" w:bidi="hi-IN"/>
    </w:rPr>
  </w:style>
  <w:style w:type="character" w:styleId="Strong">
    <w:name w:val="Strong"/>
    <w:basedOn w:val="DefaultParagraphFont"/>
    <w:uiPriority w:val="22"/>
    <w:qFormat/>
    <w:rsid w:val="00805979"/>
    <w:rPr>
      <w:b/>
      <w:bCs/>
    </w:rPr>
  </w:style>
  <w:style w:type="character" w:customStyle="1" w:styleId="whitespace-normal">
    <w:name w:val="whitespace-normal"/>
    <w:basedOn w:val="DefaultParagraphFont"/>
    <w:rsid w:val="00805979"/>
  </w:style>
  <w:style w:type="character" w:styleId="Emphasis">
    <w:name w:val="Emphasis"/>
    <w:basedOn w:val="DefaultParagraphFont"/>
    <w:uiPriority w:val="20"/>
    <w:qFormat/>
    <w:rsid w:val="00805979"/>
    <w:rPr>
      <w:i/>
      <w:iCs/>
    </w:rPr>
  </w:style>
  <w:style w:type="paragraph" w:styleId="Header">
    <w:name w:val="header"/>
    <w:basedOn w:val="Normal"/>
    <w:link w:val="HeaderChar"/>
    <w:uiPriority w:val="99"/>
    <w:semiHidden/>
    <w:unhideWhenUsed/>
    <w:rsid w:val="00AA01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013A"/>
  </w:style>
  <w:style w:type="paragraph" w:styleId="Footer">
    <w:name w:val="footer"/>
    <w:basedOn w:val="Normal"/>
    <w:link w:val="FooterChar"/>
    <w:uiPriority w:val="99"/>
    <w:unhideWhenUsed/>
    <w:rsid w:val="00AA0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3A"/>
  </w:style>
  <w:style w:type="paragraph" w:styleId="NoSpacing">
    <w:name w:val="No Spacing"/>
    <w:uiPriority w:val="1"/>
    <w:qFormat/>
    <w:rsid w:val="0094414E"/>
    <w:pPr>
      <w:spacing w:after="0" w:line="240" w:lineRule="auto"/>
    </w:pPr>
    <w:rPr>
      <w:lang w:val="en-GB"/>
    </w:rPr>
  </w:style>
  <w:style w:type="character" w:styleId="UnresolvedMention">
    <w:name w:val="Unresolved Mention"/>
    <w:basedOn w:val="DefaultParagraphFont"/>
    <w:uiPriority w:val="99"/>
    <w:semiHidden/>
    <w:unhideWhenUsed/>
    <w:rsid w:val="00B1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8003">
      <w:bodyDiv w:val="1"/>
      <w:marLeft w:val="0"/>
      <w:marRight w:val="0"/>
      <w:marTop w:val="0"/>
      <w:marBottom w:val="0"/>
      <w:divBdr>
        <w:top w:val="none" w:sz="0" w:space="0" w:color="auto"/>
        <w:left w:val="none" w:sz="0" w:space="0" w:color="auto"/>
        <w:bottom w:val="none" w:sz="0" w:space="0" w:color="auto"/>
        <w:right w:val="none" w:sz="0" w:space="0" w:color="auto"/>
      </w:divBdr>
    </w:div>
    <w:div w:id="412893182">
      <w:bodyDiv w:val="1"/>
      <w:marLeft w:val="0"/>
      <w:marRight w:val="0"/>
      <w:marTop w:val="0"/>
      <w:marBottom w:val="0"/>
      <w:divBdr>
        <w:top w:val="none" w:sz="0" w:space="0" w:color="auto"/>
        <w:left w:val="none" w:sz="0" w:space="0" w:color="auto"/>
        <w:bottom w:val="none" w:sz="0" w:space="0" w:color="auto"/>
        <w:right w:val="none" w:sz="0" w:space="0" w:color="auto"/>
      </w:divBdr>
    </w:div>
    <w:div w:id="689139189">
      <w:bodyDiv w:val="1"/>
      <w:marLeft w:val="0"/>
      <w:marRight w:val="0"/>
      <w:marTop w:val="0"/>
      <w:marBottom w:val="0"/>
      <w:divBdr>
        <w:top w:val="none" w:sz="0" w:space="0" w:color="auto"/>
        <w:left w:val="none" w:sz="0" w:space="0" w:color="auto"/>
        <w:bottom w:val="none" w:sz="0" w:space="0" w:color="auto"/>
        <w:right w:val="none" w:sz="0" w:space="0" w:color="auto"/>
      </w:divBdr>
    </w:div>
    <w:div w:id="747464393">
      <w:bodyDiv w:val="1"/>
      <w:marLeft w:val="0"/>
      <w:marRight w:val="0"/>
      <w:marTop w:val="0"/>
      <w:marBottom w:val="0"/>
      <w:divBdr>
        <w:top w:val="none" w:sz="0" w:space="0" w:color="auto"/>
        <w:left w:val="none" w:sz="0" w:space="0" w:color="auto"/>
        <w:bottom w:val="none" w:sz="0" w:space="0" w:color="auto"/>
        <w:right w:val="none" w:sz="0" w:space="0" w:color="auto"/>
      </w:divBdr>
      <w:divsChild>
        <w:div w:id="1125661671">
          <w:marLeft w:val="0"/>
          <w:marRight w:val="0"/>
          <w:marTop w:val="0"/>
          <w:marBottom w:val="0"/>
          <w:divBdr>
            <w:top w:val="none" w:sz="0" w:space="0" w:color="auto"/>
            <w:left w:val="none" w:sz="0" w:space="0" w:color="auto"/>
            <w:bottom w:val="none" w:sz="0" w:space="0" w:color="auto"/>
            <w:right w:val="none" w:sz="0" w:space="0" w:color="auto"/>
          </w:divBdr>
          <w:divsChild>
            <w:div w:id="1101489164">
              <w:marLeft w:val="0"/>
              <w:marRight w:val="0"/>
              <w:marTop w:val="0"/>
              <w:marBottom w:val="0"/>
              <w:divBdr>
                <w:top w:val="none" w:sz="0" w:space="0" w:color="auto"/>
                <w:left w:val="none" w:sz="0" w:space="0" w:color="auto"/>
                <w:bottom w:val="none" w:sz="0" w:space="0" w:color="auto"/>
                <w:right w:val="none" w:sz="0" w:space="0" w:color="auto"/>
              </w:divBdr>
              <w:divsChild>
                <w:div w:id="2043625231">
                  <w:marLeft w:val="0"/>
                  <w:marRight w:val="0"/>
                  <w:marTop w:val="0"/>
                  <w:marBottom w:val="0"/>
                  <w:divBdr>
                    <w:top w:val="none" w:sz="0" w:space="0" w:color="auto"/>
                    <w:left w:val="none" w:sz="0" w:space="0" w:color="auto"/>
                    <w:bottom w:val="none" w:sz="0" w:space="0" w:color="auto"/>
                    <w:right w:val="none" w:sz="0" w:space="0" w:color="auto"/>
                  </w:divBdr>
                  <w:divsChild>
                    <w:div w:id="6455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54642">
      <w:bodyDiv w:val="1"/>
      <w:marLeft w:val="0"/>
      <w:marRight w:val="0"/>
      <w:marTop w:val="0"/>
      <w:marBottom w:val="0"/>
      <w:divBdr>
        <w:top w:val="none" w:sz="0" w:space="0" w:color="auto"/>
        <w:left w:val="none" w:sz="0" w:space="0" w:color="auto"/>
        <w:bottom w:val="none" w:sz="0" w:space="0" w:color="auto"/>
        <w:right w:val="none" w:sz="0" w:space="0" w:color="auto"/>
      </w:divBdr>
    </w:div>
    <w:div w:id="994380412">
      <w:bodyDiv w:val="1"/>
      <w:marLeft w:val="0"/>
      <w:marRight w:val="0"/>
      <w:marTop w:val="0"/>
      <w:marBottom w:val="0"/>
      <w:divBdr>
        <w:top w:val="none" w:sz="0" w:space="0" w:color="auto"/>
        <w:left w:val="none" w:sz="0" w:space="0" w:color="auto"/>
        <w:bottom w:val="none" w:sz="0" w:space="0" w:color="auto"/>
        <w:right w:val="none" w:sz="0" w:space="0" w:color="auto"/>
      </w:divBdr>
    </w:div>
    <w:div w:id="1294365856">
      <w:bodyDiv w:val="1"/>
      <w:marLeft w:val="0"/>
      <w:marRight w:val="0"/>
      <w:marTop w:val="0"/>
      <w:marBottom w:val="0"/>
      <w:divBdr>
        <w:top w:val="none" w:sz="0" w:space="0" w:color="auto"/>
        <w:left w:val="none" w:sz="0" w:space="0" w:color="auto"/>
        <w:bottom w:val="none" w:sz="0" w:space="0" w:color="auto"/>
        <w:right w:val="none" w:sz="0" w:space="0" w:color="auto"/>
      </w:divBdr>
      <w:divsChild>
        <w:div w:id="726538320">
          <w:marLeft w:val="0"/>
          <w:marRight w:val="0"/>
          <w:marTop w:val="0"/>
          <w:marBottom w:val="0"/>
          <w:divBdr>
            <w:top w:val="none" w:sz="0" w:space="0" w:color="auto"/>
            <w:left w:val="none" w:sz="0" w:space="0" w:color="auto"/>
            <w:bottom w:val="none" w:sz="0" w:space="0" w:color="auto"/>
            <w:right w:val="none" w:sz="0" w:space="0" w:color="auto"/>
          </w:divBdr>
          <w:divsChild>
            <w:div w:id="553809689">
              <w:marLeft w:val="0"/>
              <w:marRight w:val="0"/>
              <w:marTop w:val="0"/>
              <w:marBottom w:val="0"/>
              <w:divBdr>
                <w:top w:val="none" w:sz="0" w:space="0" w:color="auto"/>
                <w:left w:val="none" w:sz="0" w:space="0" w:color="auto"/>
                <w:bottom w:val="none" w:sz="0" w:space="0" w:color="auto"/>
                <w:right w:val="none" w:sz="0" w:space="0" w:color="auto"/>
              </w:divBdr>
              <w:divsChild>
                <w:div w:id="1257860641">
                  <w:marLeft w:val="0"/>
                  <w:marRight w:val="0"/>
                  <w:marTop w:val="0"/>
                  <w:marBottom w:val="0"/>
                  <w:divBdr>
                    <w:top w:val="none" w:sz="0" w:space="0" w:color="auto"/>
                    <w:left w:val="none" w:sz="0" w:space="0" w:color="auto"/>
                    <w:bottom w:val="none" w:sz="0" w:space="0" w:color="auto"/>
                    <w:right w:val="none" w:sz="0" w:space="0" w:color="auto"/>
                  </w:divBdr>
                  <w:divsChild>
                    <w:div w:id="69547330">
                      <w:marLeft w:val="0"/>
                      <w:marRight w:val="0"/>
                      <w:marTop w:val="0"/>
                      <w:marBottom w:val="0"/>
                      <w:divBdr>
                        <w:top w:val="none" w:sz="0" w:space="0" w:color="auto"/>
                        <w:left w:val="none" w:sz="0" w:space="0" w:color="auto"/>
                        <w:bottom w:val="none" w:sz="0" w:space="0" w:color="auto"/>
                        <w:right w:val="none" w:sz="0" w:space="0" w:color="auto"/>
                      </w:divBdr>
                      <w:divsChild>
                        <w:div w:id="1247886023">
                          <w:marLeft w:val="0"/>
                          <w:marRight w:val="0"/>
                          <w:marTop w:val="0"/>
                          <w:marBottom w:val="0"/>
                          <w:divBdr>
                            <w:top w:val="none" w:sz="0" w:space="0" w:color="auto"/>
                            <w:left w:val="none" w:sz="0" w:space="0" w:color="auto"/>
                            <w:bottom w:val="none" w:sz="0" w:space="0" w:color="auto"/>
                            <w:right w:val="none" w:sz="0" w:space="0" w:color="auto"/>
                          </w:divBdr>
                          <w:divsChild>
                            <w:div w:id="586161096">
                              <w:marLeft w:val="0"/>
                              <w:marRight w:val="0"/>
                              <w:marTop w:val="0"/>
                              <w:marBottom w:val="0"/>
                              <w:divBdr>
                                <w:top w:val="none" w:sz="0" w:space="0" w:color="auto"/>
                                <w:left w:val="none" w:sz="0" w:space="0" w:color="auto"/>
                                <w:bottom w:val="none" w:sz="0" w:space="0" w:color="auto"/>
                                <w:right w:val="none" w:sz="0" w:space="0" w:color="auto"/>
                              </w:divBdr>
                              <w:divsChild>
                                <w:div w:id="1774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53169">
      <w:bodyDiv w:val="1"/>
      <w:marLeft w:val="0"/>
      <w:marRight w:val="0"/>
      <w:marTop w:val="0"/>
      <w:marBottom w:val="0"/>
      <w:divBdr>
        <w:top w:val="none" w:sz="0" w:space="0" w:color="auto"/>
        <w:left w:val="none" w:sz="0" w:space="0" w:color="auto"/>
        <w:bottom w:val="none" w:sz="0" w:space="0" w:color="auto"/>
        <w:right w:val="none" w:sz="0" w:space="0" w:color="auto"/>
      </w:divBdr>
      <w:divsChild>
        <w:div w:id="1894535366">
          <w:marLeft w:val="0"/>
          <w:marRight w:val="0"/>
          <w:marTop w:val="0"/>
          <w:marBottom w:val="0"/>
          <w:divBdr>
            <w:top w:val="none" w:sz="0" w:space="0" w:color="auto"/>
            <w:left w:val="none" w:sz="0" w:space="0" w:color="auto"/>
            <w:bottom w:val="none" w:sz="0" w:space="0" w:color="auto"/>
            <w:right w:val="none" w:sz="0" w:space="0" w:color="auto"/>
          </w:divBdr>
          <w:divsChild>
            <w:div w:id="1488938714">
              <w:marLeft w:val="0"/>
              <w:marRight w:val="0"/>
              <w:marTop w:val="0"/>
              <w:marBottom w:val="0"/>
              <w:divBdr>
                <w:top w:val="none" w:sz="0" w:space="0" w:color="auto"/>
                <w:left w:val="none" w:sz="0" w:space="0" w:color="auto"/>
                <w:bottom w:val="none" w:sz="0" w:space="0" w:color="auto"/>
                <w:right w:val="none" w:sz="0" w:space="0" w:color="auto"/>
              </w:divBdr>
              <w:divsChild>
                <w:div w:id="1009214426">
                  <w:marLeft w:val="0"/>
                  <w:marRight w:val="0"/>
                  <w:marTop w:val="0"/>
                  <w:marBottom w:val="0"/>
                  <w:divBdr>
                    <w:top w:val="none" w:sz="0" w:space="0" w:color="auto"/>
                    <w:left w:val="none" w:sz="0" w:space="0" w:color="auto"/>
                    <w:bottom w:val="none" w:sz="0" w:space="0" w:color="auto"/>
                    <w:right w:val="none" w:sz="0" w:space="0" w:color="auto"/>
                  </w:divBdr>
                  <w:divsChild>
                    <w:div w:id="755173148">
                      <w:marLeft w:val="0"/>
                      <w:marRight w:val="0"/>
                      <w:marTop w:val="0"/>
                      <w:marBottom w:val="0"/>
                      <w:divBdr>
                        <w:top w:val="none" w:sz="0" w:space="0" w:color="auto"/>
                        <w:left w:val="none" w:sz="0" w:space="0" w:color="auto"/>
                        <w:bottom w:val="none" w:sz="0" w:space="0" w:color="auto"/>
                        <w:right w:val="none" w:sz="0" w:space="0" w:color="auto"/>
                      </w:divBdr>
                      <w:divsChild>
                        <w:div w:id="1179000495">
                          <w:marLeft w:val="0"/>
                          <w:marRight w:val="0"/>
                          <w:marTop w:val="0"/>
                          <w:marBottom w:val="0"/>
                          <w:divBdr>
                            <w:top w:val="none" w:sz="0" w:space="0" w:color="auto"/>
                            <w:left w:val="none" w:sz="0" w:space="0" w:color="auto"/>
                            <w:bottom w:val="none" w:sz="0" w:space="0" w:color="auto"/>
                            <w:right w:val="none" w:sz="0" w:space="0" w:color="auto"/>
                          </w:divBdr>
                          <w:divsChild>
                            <w:div w:id="180051886">
                              <w:marLeft w:val="0"/>
                              <w:marRight w:val="0"/>
                              <w:marTop w:val="0"/>
                              <w:marBottom w:val="0"/>
                              <w:divBdr>
                                <w:top w:val="none" w:sz="0" w:space="0" w:color="auto"/>
                                <w:left w:val="none" w:sz="0" w:space="0" w:color="auto"/>
                                <w:bottom w:val="none" w:sz="0" w:space="0" w:color="auto"/>
                                <w:right w:val="none" w:sz="0" w:space="0" w:color="auto"/>
                              </w:divBdr>
                              <w:divsChild>
                                <w:div w:id="10601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9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ecc/2022/v12i1130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12</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41</cp:revision>
  <dcterms:created xsi:type="dcterms:W3CDTF">2023-07-30T02:27:00Z</dcterms:created>
  <dcterms:modified xsi:type="dcterms:W3CDTF">2026-03-14T11:01:00Z</dcterms:modified>
</cp:coreProperties>
</file>