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AD9FC" w14:textId="13DAACC5" w:rsidR="007B2FDD" w:rsidRPr="00DD22F9" w:rsidRDefault="00CA3FFB" w:rsidP="00DD22F9">
      <w:pPr>
        <w:pStyle w:val="NormalWeb"/>
        <w:jc w:val="right"/>
        <w:rPr>
          <w:rFonts w:ascii="Arial" w:hAnsi="Arial" w:cs="Arial"/>
          <w:b/>
          <w:bCs/>
          <w:sz w:val="36"/>
          <w:szCs w:val="36"/>
        </w:rPr>
      </w:pPr>
      <w:r w:rsidRPr="00DD22F9">
        <w:rPr>
          <w:rFonts w:ascii="Arial" w:hAnsi="Arial" w:cs="Arial"/>
          <w:b/>
          <w:bCs/>
          <w:sz w:val="36"/>
          <w:szCs w:val="36"/>
        </w:rPr>
        <w:t>Genetic Variability, Diversity, and Oil Yield Performance of Indian Mustard Genotypes under Timely and Late Sowing in Doon Valley</w:t>
      </w:r>
    </w:p>
    <w:p w14:paraId="6BCD02F6" w14:textId="6E9F91C8" w:rsidR="0047329F" w:rsidRPr="007C4F40" w:rsidRDefault="007C4F40" w:rsidP="0047329F">
      <w:pPr>
        <w:pStyle w:val="NormalWeb"/>
        <w:rPr>
          <w:rFonts w:ascii="Arial" w:hAnsi="Arial" w:cs="Arial"/>
          <w:b/>
          <w:bCs/>
          <w:sz w:val="22"/>
          <w:szCs w:val="22"/>
          <w:shd w:val="clear" w:color="auto" w:fill="FFFFFF"/>
        </w:rPr>
      </w:pPr>
      <w:r w:rsidRPr="007C4F40">
        <w:rPr>
          <w:rFonts w:ascii="Arial" w:hAnsi="Arial" w:cs="Arial"/>
          <w:b/>
          <w:bCs/>
          <w:sz w:val="22"/>
          <w:szCs w:val="22"/>
          <w:shd w:val="clear" w:color="auto" w:fill="FFFFFF"/>
        </w:rPr>
        <w:t>ABSTRACT</w:t>
      </w:r>
    </w:p>
    <w:p w14:paraId="377CD41F" w14:textId="67FE49A5" w:rsidR="001D2F88" w:rsidRDefault="002933CA" w:rsidP="00377329">
      <w:pPr>
        <w:pStyle w:val="NormalWeb"/>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r w:rsidRPr="00AE4E25">
        <w:rPr>
          <w:rFonts w:ascii="Arial" w:hAnsi="Arial" w:cs="Arial"/>
          <w:b/>
          <w:bCs/>
          <w:sz w:val="20"/>
          <w:szCs w:val="20"/>
          <w:shd w:val="clear" w:color="auto" w:fill="FFFFFF"/>
        </w:rPr>
        <w:t>Aim:</w:t>
      </w:r>
      <w:r w:rsidRPr="00AE4E25">
        <w:rPr>
          <w:rFonts w:ascii="Arial" w:hAnsi="Arial" w:cs="Arial"/>
          <w:sz w:val="20"/>
          <w:szCs w:val="20"/>
          <w:shd w:val="clear" w:color="auto" w:fill="FFFFFF"/>
        </w:rPr>
        <w:t xml:space="preserve"> The present study was conducted to assess the significance of genetic variability and diversity among genotypes of Indian mustard (Brassica juncea L.) under timely and late-sowing environments in the Doon Valley</w:t>
      </w:r>
      <w:r w:rsidR="00AE5039">
        <w:rPr>
          <w:rFonts w:ascii="Arial" w:hAnsi="Arial" w:cs="Arial"/>
          <w:sz w:val="20"/>
          <w:szCs w:val="20"/>
          <w:shd w:val="clear" w:color="auto" w:fill="FFFFFF"/>
        </w:rPr>
        <w:t>, Uttarakhand, India.</w:t>
      </w:r>
    </w:p>
    <w:p w14:paraId="0DB9D3DD" w14:textId="48A9DC7F" w:rsidR="00011358" w:rsidRPr="00AE4E25" w:rsidRDefault="00011358" w:rsidP="00377329">
      <w:pPr>
        <w:pStyle w:val="NormalWeb"/>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r w:rsidRPr="00AE4E25">
        <w:rPr>
          <w:rFonts w:ascii="Arial" w:hAnsi="Arial" w:cs="Arial"/>
          <w:b/>
          <w:bCs/>
          <w:sz w:val="20"/>
          <w:szCs w:val="20"/>
          <w:shd w:val="clear" w:color="auto" w:fill="FFFFFF"/>
        </w:rPr>
        <w:t>Study Design:</w:t>
      </w:r>
      <w:r w:rsidRPr="00AE4E25">
        <w:rPr>
          <w:rFonts w:ascii="Arial" w:hAnsi="Arial" w:cs="Arial"/>
          <w:sz w:val="20"/>
          <w:szCs w:val="20"/>
          <w:shd w:val="clear" w:color="auto" w:fill="FFFFFF"/>
        </w:rPr>
        <w:t xml:space="preserve"> Randomized </w:t>
      </w:r>
      <w:r w:rsidR="001861D0" w:rsidRPr="00AE4E25">
        <w:rPr>
          <w:rFonts w:ascii="Arial" w:hAnsi="Arial" w:cs="Arial"/>
          <w:sz w:val="20"/>
          <w:szCs w:val="20"/>
          <w:shd w:val="clear" w:color="auto" w:fill="FFFFFF"/>
        </w:rPr>
        <w:t>block design</w:t>
      </w:r>
      <w:r w:rsidRPr="00AE4E25">
        <w:rPr>
          <w:rFonts w:ascii="Arial" w:hAnsi="Arial" w:cs="Arial"/>
          <w:sz w:val="20"/>
          <w:szCs w:val="20"/>
          <w:shd w:val="clear" w:color="auto" w:fill="FFFFFF"/>
        </w:rPr>
        <w:t xml:space="preserve"> with 3 replications of 30 genotypes of Indian mustard</w:t>
      </w:r>
      <w:r w:rsidR="001861D0" w:rsidRPr="00AE4E25">
        <w:rPr>
          <w:rFonts w:ascii="Arial" w:hAnsi="Arial" w:cs="Arial"/>
          <w:sz w:val="20"/>
          <w:szCs w:val="20"/>
          <w:shd w:val="clear" w:color="auto" w:fill="FFFFFF"/>
        </w:rPr>
        <w:t>.</w:t>
      </w:r>
    </w:p>
    <w:p w14:paraId="15A36486" w14:textId="3A2D20C3" w:rsidR="00AE4E25" w:rsidRPr="004244F4" w:rsidRDefault="00AE4E25" w:rsidP="00377329">
      <w:pPr>
        <w:pStyle w:val="NormalWeb"/>
        <w:pBdr>
          <w:top w:val="single" w:sz="4" w:space="1" w:color="auto"/>
          <w:left w:val="single" w:sz="4" w:space="4" w:color="auto"/>
          <w:bottom w:val="single" w:sz="4" w:space="1" w:color="auto"/>
          <w:right w:val="single" w:sz="4" w:space="4" w:color="auto"/>
        </w:pBdr>
        <w:jc w:val="both"/>
        <w:rPr>
          <w:rFonts w:ascii="Arial" w:hAnsi="Arial" w:cs="Arial"/>
          <w:sz w:val="20"/>
          <w:szCs w:val="20"/>
          <w:shd w:val="clear" w:color="auto" w:fill="FFFFFF"/>
        </w:rPr>
      </w:pPr>
      <w:r w:rsidRPr="00AE4E25">
        <w:rPr>
          <w:rFonts w:ascii="Arial" w:hAnsi="Arial" w:cs="Arial"/>
          <w:b/>
          <w:bCs/>
          <w:sz w:val="20"/>
          <w:szCs w:val="20"/>
          <w:shd w:val="clear" w:color="auto" w:fill="FFFFFF"/>
        </w:rPr>
        <w:t xml:space="preserve">Place and Duration of Study: </w:t>
      </w:r>
      <w:r w:rsidR="004244F4" w:rsidRPr="00647E35">
        <w:rPr>
          <w:rFonts w:ascii="Arial" w:hAnsi="Arial" w:cs="Arial"/>
          <w:sz w:val="20"/>
          <w:szCs w:val="20"/>
          <w:shd w:val="clear" w:color="auto" w:fill="FFFFFF"/>
        </w:rPr>
        <w:t>The field experiments were conducted at Jigyasa University during the rabi season of 2024-25. Thirty genotypes of Indian mustard (</w:t>
      </w:r>
      <w:r w:rsidR="004244F4" w:rsidRPr="00647E35">
        <w:rPr>
          <w:rFonts w:ascii="Arial" w:hAnsi="Arial" w:cs="Arial"/>
          <w:i/>
          <w:iCs/>
          <w:sz w:val="20"/>
          <w:szCs w:val="20"/>
          <w:shd w:val="clear" w:color="auto" w:fill="FFFFFF"/>
        </w:rPr>
        <w:t>Brassica juncea</w:t>
      </w:r>
      <w:r w:rsidR="004244F4" w:rsidRPr="00647E35">
        <w:rPr>
          <w:rFonts w:ascii="Arial" w:hAnsi="Arial" w:cs="Arial"/>
          <w:sz w:val="20"/>
          <w:szCs w:val="20"/>
          <w:shd w:val="clear" w:color="auto" w:fill="FFFFFF"/>
        </w:rPr>
        <w:t xml:space="preserve"> L.) were sown </w:t>
      </w:r>
      <w:r w:rsidR="004244F4">
        <w:rPr>
          <w:rFonts w:ascii="Arial" w:hAnsi="Arial" w:cs="Arial"/>
          <w:sz w:val="20"/>
          <w:szCs w:val="20"/>
          <w:shd w:val="clear" w:color="auto" w:fill="FFFFFF"/>
        </w:rPr>
        <w:t>on</w:t>
      </w:r>
      <w:r w:rsidR="004244F4" w:rsidRPr="00647E35">
        <w:rPr>
          <w:rFonts w:ascii="Arial" w:hAnsi="Arial" w:cs="Arial"/>
          <w:sz w:val="20"/>
          <w:szCs w:val="20"/>
          <w:shd w:val="clear" w:color="auto" w:fill="FFFFFF"/>
        </w:rPr>
        <w:t xml:space="preserve"> different </w:t>
      </w:r>
      <w:r w:rsidR="004244F4">
        <w:rPr>
          <w:rFonts w:ascii="Arial" w:hAnsi="Arial" w:cs="Arial"/>
          <w:sz w:val="20"/>
          <w:szCs w:val="20"/>
          <w:shd w:val="clear" w:color="auto" w:fill="FFFFFF"/>
        </w:rPr>
        <w:t>dates</w:t>
      </w:r>
      <w:r w:rsidR="004244F4" w:rsidRPr="00647E35">
        <w:rPr>
          <w:rFonts w:ascii="Arial" w:hAnsi="Arial" w:cs="Arial"/>
          <w:sz w:val="20"/>
          <w:szCs w:val="20"/>
          <w:shd w:val="clear" w:color="auto" w:fill="FFFFFF"/>
        </w:rPr>
        <w:t xml:space="preserve"> of </w:t>
      </w:r>
      <w:r w:rsidR="004244F4">
        <w:rPr>
          <w:rFonts w:ascii="Arial" w:hAnsi="Arial" w:cs="Arial"/>
          <w:sz w:val="20"/>
          <w:szCs w:val="20"/>
          <w:shd w:val="clear" w:color="auto" w:fill="FFFFFF"/>
        </w:rPr>
        <w:t>sowing, i.e., timely sowing on 30</w:t>
      </w:r>
      <w:r w:rsidR="004244F4" w:rsidRPr="004244F4">
        <w:rPr>
          <w:rFonts w:ascii="Arial" w:hAnsi="Arial" w:cs="Arial"/>
          <w:sz w:val="20"/>
          <w:szCs w:val="20"/>
          <w:shd w:val="clear" w:color="auto" w:fill="FFFFFF"/>
          <w:vertAlign w:val="superscript"/>
        </w:rPr>
        <w:t>th</w:t>
      </w:r>
      <w:r w:rsidR="004244F4">
        <w:rPr>
          <w:rFonts w:ascii="Arial" w:hAnsi="Arial" w:cs="Arial"/>
          <w:sz w:val="20"/>
          <w:szCs w:val="20"/>
          <w:shd w:val="clear" w:color="auto" w:fill="FFFFFF"/>
        </w:rPr>
        <w:t xml:space="preserve"> October 2024 and late sowing on 30</w:t>
      </w:r>
      <w:r w:rsidR="004244F4" w:rsidRPr="004244F4">
        <w:rPr>
          <w:rFonts w:ascii="Arial" w:hAnsi="Arial" w:cs="Arial"/>
          <w:sz w:val="20"/>
          <w:szCs w:val="20"/>
          <w:shd w:val="clear" w:color="auto" w:fill="FFFFFF"/>
          <w:vertAlign w:val="superscript"/>
        </w:rPr>
        <w:t>th</w:t>
      </w:r>
      <w:r w:rsidR="004244F4">
        <w:rPr>
          <w:rFonts w:ascii="Arial" w:hAnsi="Arial" w:cs="Arial"/>
          <w:sz w:val="20"/>
          <w:szCs w:val="20"/>
          <w:shd w:val="clear" w:color="auto" w:fill="FFFFFF"/>
        </w:rPr>
        <w:t xml:space="preserve"> November 2024.</w:t>
      </w:r>
    </w:p>
    <w:p w14:paraId="44160DD4" w14:textId="7B91AAA6" w:rsidR="003B191C" w:rsidRPr="003B191C" w:rsidRDefault="00882220" w:rsidP="00377329">
      <w:pPr>
        <w:pStyle w:val="NormalWeb"/>
        <w:pBdr>
          <w:top w:val="single" w:sz="4" w:space="1" w:color="auto"/>
          <w:left w:val="single" w:sz="4" w:space="4" w:color="auto"/>
          <w:bottom w:val="single" w:sz="4" w:space="1" w:color="auto"/>
          <w:right w:val="single" w:sz="4" w:space="4" w:color="auto"/>
        </w:pBdr>
        <w:jc w:val="both"/>
        <w:rPr>
          <w:rFonts w:ascii="Arial" w:hAnsi="Arial" w:cs="Arial"/>
          <w:b/>
          <w:bCs/>
          <w:sz w:val="20"/>
          <w:szCs w:val="20"/>
          <w:shd w:val="clear" w:color="auto" w:fill="FFFFFF"/>
        </w:rPr>
      </w:pPr>
      <w:r>
        <w:rPr>
          <w:rFonts w:ascii="Arial" w:hAnsi="Arial" w:cs="Arial"/>
          <w:b/>
          <w:bCs/>
          <w:sz w:val="20"/>
          <w:szCs w:val="20"/>
          <w:shd w:val="clear" w:color="auto" w:fill="FFFFFF"/>
        </w:rPr>
        <w:t xml:space="preserve">Methodology: </w:t>
      </w:r>
      <w:r w:rsidR="003B191C" w:rsidRPr="0047329F">
        <w:rPr>
          <w:rFonts w:ascii="Arial" w:hAnsi="Arial" w:cs="Arial"/>
          <w:sz w:val="20"/>
          <w:szCs w:val="20"/>
          <w:shd w:val="clear" w:color="auto" w:fill="FFFFFF"/>
        </w:rPr>
        <w:t xml:space="preserve">Thirty genotypes were grown under uniform agronomic practices with a spacing of 70 × 30 cm. Five representative plants per genotype per replication were selected </w:t>
      </w:r>
      <w:r w:rsidR="003B191C">
        <w:rPr>
          <w:rFonts w:ascii="Arial" w:hAnsi="Arial" w:cs="Arial"/>
          <w:sz w:val="20"/>
          <w:szCs w:val="20"/>
          <w:shd w:val="clear" w:color="auto" w:fill="FFFFFF"/>
        </w:rPr>
        <w:t>to record data on growth, phenology, physiological indices (RWC, MSI, PELWL), leaf area index at different stages, and yield attributes, including seed and oil yields</w:t>
      </w:r>
      <w:r w:rsidR="00AE4C7D">
        <w:rPr>
          <w:rFonts w:ascii="Arial" w:hAnsi="Arial" w:cs="Arial"/>
          <w:sz w:val="20"/>
          <w:szCs w:val="20"/>
          <w:shd w:val="clear" w:color="auto" w:fill="FFFFFF"/>
        </w:rPr>
        <w:t xml:space="preserve">, ANOVA, genetic variability analysis (PCV, GCV, ECV, hBS, </w:t>
      </w:r>
      <w:r w:rsidR="007D483D">
        <w:rPr>
          <w:rFonts w:ascii="Arial" w:hAnsi="Arial" w:cs="Arial"/>
          <w:sz w:val="20"/>
          <w:szCs w:val="20"/>
          <w:shd w:val="clear" w:color="auto" w:fill="FFFFFF"/>
        </w:rPr>
        <w:t>GAM), and</w:t>
      </w:r>
      <w:r w:rsidR="00AE4C7D">
        <w:rPr>
          <w:rFonts w:ascii="Arial" w:hAnsi="Arial" w:cs="Arial"/>
          <w:sz w:val="20"/>
          <w:szCs w:val="20"/>
          <w:shd w:val="clear" w:color="auto" w:fill="FFFFFF"/>
        </w:rPr>
        <w:t xml:space="preserve"> diversity analysis through cluster analysis and intra-</w:t>
      </w:r>
      <w:r w:rsidR="007D483D">
        <w:rPr>
          <w:rFonts w:ascii="Arial" w:hAnsi="Arial" w:cs="Arial"/>
          <w:sz w:val="20"/>
          <w:szCs w:val="20"/>
          <w:shd w:val="clear" w:color="auto" w:fill="FFFFFF"/>
        </w:rPr>
        <w:t xml:space="preserve"> and inter-cluster</w:t>
      </w:r>
      <w:r w:rsidR="00AE4C7D">
        <w:rPr>
          <w:rFonts w:ascii="Arial" w:hAnsi="Arial" w:cs="Arial"/>
          <w:sz w:val="20"/>
          <w:szCs w:val="20"/>
          <w:shd w:val="clear" w:color="auto" w:fill="FFFFFF"/>
        </w:rPr>
        <w:t xml:space="preserve"> distance.</w:t>
      </w:r>
    </w:p>
    <w:p w14:paraId="5F804094" w14:textId="7E093F3D" w:rsidR="00403881" w:rsidRPr="00403881" w:rsidRDefault="00C25684" w:rsidP="0040388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C25684">
        <w:rPr>
          <w:rFonts w:ascii="Arial" w:hAnsi="Arial" w:cs="Arial"/>
          <w:b/>
          <w:bCs/>
          <w:sz w:val="20"/>
          <w:szCs w:val="20"/>
        </w:rPr>
        <w:t>Results:</w:t>
      </w:r>
      <w:r>
        <w:rPr>
          <w:rFonts w:ascii="Arial" w:hAnsi="Arial" w:cs="Arial"/>
          <w:sz w:val="20"/>
          <w:szCs w:val="20"/>
        </w:rPr>
        <w:t xml:space="preserve"> </w:t>
      </w:r>
      <w:r w:rsidR="00403881" w:rsidRPr="00403881">
        <w:rPr>
          <w:rFonts w:ascii="Arial" w:hAnsi="Arial" w:cs="Arial"/>
          <w:sz w:val="20"/>
          <w:szCs w:val="20"/>
        </w:rPr>
        <w:t xml:space="preserve">Analysis of variance </w:t>
      </w:r>
      <w:r w:rsidR="00B22EA6">
        <w:rPr>
          <w:rFonts w:ascii="Arial" w:hAnsi="Arial" w:cs="Arial"/>
          <w:sz w:val="20"/>
          <w:szCs w:val="20"/>
        </w:rPr>
        <w:t>indicated</w:t>
      </w:r>
      <w:r w:rsidR="00403881" w:rsidRPr="00403881">
        <w:rPr>
          <w:rFonts w:ascii="Arial" w:hAnsi="Arial" w:cs="Arial"/>
          <w:sz w:val="20"/>
          <w:szCs w:val="20"/>
        </w:rPr>
        <w:t xml:space="preserve"> highly significant differences among genotypes for most </w:t>
      </w:r>
      <w:r w:rsidR="00B22EA6">
        <w:rPr>
          <w:rFonts w:ascii="Arial" w:hAnsi="Arial" w:cs="Arial"/>
          <w:sz w:val="20"/>
          <w:szCs w:val="20"/>
        </w:rPr>
        <w:t xml:space="preserve">of the </w:t>
      </w:r>
      <w:r w:rsidR="00403881" w:rsidRPr="00403881">
        <w:rPr>
          <w:rFonts w:ascii="Arial" w:hAnsi="Arial" w:cs="Arial"/>
          <w:sz w:val="20"/>
          <w:szCs w:val="20"/>
        </w:rPr>
        <w:t>traits under both</w:t>
      </w:r>
      <w:r w:rsidR="00B22EA6">
        <w:rPr>
          <w:rFonts w:ascii="Arial" w:hAnsi="Arial" w:cs="Arial"/>
          <w:sz w:val="20"/>
          <w:szCs w:val="20"/>
        </w:rPr>
        <w:t xml:space="preserve"> sowing</w:t>
      </w:r>
      <w:r w:rsidR="00403881" w:rsidRPr="00403881">
        <w:rPr>
          <w:rFonts w:ascii="Arial" w:hAnsi="Arial" w:cs="Arial"/>
          <w:sz w:val="20"/>
          <w:szCs w:val="20"/>
        </w:rPr>
        <w:t xml:space="preserve"> environments, indicating the presence of </w:t>
      </w:r>
      <w:r w:rsidR="00B22EA6">
        <w:rPr>
          <w:rFonts w:ascii="Arial" w:hAnsi="Arial" w:cs="Arial"/>
          <w:sz w:val="20"/>
          <w:szCs w:val="20"/>
        </w:rPr>
        <w:t xml:space="preserve">significant </w:t>
      </w:r>
      <w:r w:rsidR="00403881" w:rsidRPr="00403881">
        <w:rPr>
          <w:rFonts w:ascii="Arial" w:hAnsi="Arial" w:cs="Arial"/>
          <w:sz w:val="20"/>
          <w:szCs w:val="20"/>
        </w:rPr>
        <w:t>genetic variability. Oil content and oil yield per plant were</w:t>
      </w:r>
      <w:r w:rsidR="00B22EA6">
        <w:rPr>
          <w:rFonts w:ascii="Arial" w:hAnsi="Arial" w:cs="Arial"/>
          <w:sz w:val="20"/>
          <w:szCs w:val="20"/>
        </w:rPr>
        <w:t xml:space="preserve"> </w:t>
      </w:r>
      <w:r w:rsidR="00403881" w:rsidRPr="00403881">
        <w:rPr>
          <w:rFonts w:ascii="Arial" w:hAnsi="Arial" w:cs="Arial"/>
          <w:sz w:val="20"/>
          <w:szCs w:val="20"/>
        </w:rPr>
        <w:t xml:space="preserve">higher </w:t>
      </w:r>
      <w:r w:rsidR="00B22EA6">
        <w:rPr>
          <w:rFonts w:ascii="Arial" w:hAnsi="Arial" w:cs="Arial"/>
          <w:sz w:val="20"/>
          <w:szCs w:val="20"/>
        </w:rPr>
        <w:t xml:space="preserve">with timely sowing, whereas late sowing resulted in significant reductions due to exposure to terminal heat stress during the </w:t>
      </w:r>
      <w:r w:rsidR="00403881" w:rsidRPr="00403881">
        <w:rPr>
          <w:rFonts w:ascii="Arial" w:hAnsi="Arial" w:cs="Arial"/>
          <w:sz w:val="20"/>
          <w:szCs w:val="20"/>
        </w:rPr>
        <w:t xml:space="preserve">flowering and seed-filling stages. Genotypes such as Varuna, RGN-48, RB-50, and Shivalik maintained comparatively higher oil content under late sowing, indicating relative tolerance to heat stress. Genetic variability analysis showed that phenotypic coefficients of variation were generally higher than genotypic coefficients, highlighting the influence of environmental factors, particularly under late sowing. High heritability coupled with moderate to high genetic advance was observed for several yield-contributing and physiological traits, suggesting </w:t>
      </w:r>
      <w:r w:rsidR="00B22EA6">
        <w:rPr>
          <w:rFonts w:ascii="Arial" w:hAnsi="Arial" w:cs="Arial"/>
          <w:sz w:val="20"/>
          <w:szCs w:val="20"/>
        </w:rPr>
        <w:t>significant</w:t>
      </w:r>
      <w:r w:rsidR="00403881" w:rsidRPr="00403881">
        <w:rPr>
          <w:rFonts w:ascii="Arial" w:hAnsi="Arial" w:cs="Arial"/>
          <w:sz w:val="20"/>
          <w:szCs w:val="20"/>
        </w:rPr>
        <w:t xml:space="preserve"> gene action and the </w:t>
      </w:r>
      <w:r w:rsidR="00B22EA6">
        <w:rPr>
          <w:rFonts w:ascii="Arial" w:hAnsi="Arial" w:cs="Arial"/>
          <w:sz w:val="20"/>
          <w:szCs w:val="20"/>
        </w:rPr>
        <w:t xml:space="preserve">opportunity for </w:t>
      </w:r>
      <w:r w:rsidR="00403881" w:rsidRPr="00403881">
        <w:rPr>
          <w:rFonts w:ascii="Arial" w:hAnsi="Arial" w:cs="Arial"/>
          <w:sz w:val="20"/>
          <w:szCs w:val="20"/>
        </w:rPr>
        <w:t>effective selection.</w:t>
      </w:r>
      <w:r w:rsidR="00B22EA6">
        <w:rPr>
          <w:rFonts w:ascii="Arial" w:hAnsi="Arial" w:cs="Arial"/>
          <w:sz w:val="20"/>
          <w:szCs w:val="20"/>
        </w:rPr>
        <w:t xml:space="preserve"> </w:t>
      </w:r>
      <w:r w:rsidR="00403881" w:rsidRPr="00403881">
        <w:rPr>
          <w:rFonts w:ascii="Arial" w:hAnsi="Arial" w:cs="Arial"/>
          <w:sz w:val="20"/>
          <w:szCs w:val="20"/>
        </w:rPr>
        <w:t>Genetic diversity analysis grouped genotypes into six clusters</w:t>
      </w:r>
      <w:r w:rsidR="00B22EA6">
        <w:rPr>
          <w:rFonts w:ascii="Arial" w:hAnsi="Arial" w:cs="Arial"/>
          <w:sz w:val="20"/>
          <w:szCs w:val="20"/>
        </w:rPr>
        <w:t xml:space="preserve"> in </w:t>
      </w:r>
      <w:r w:rsidR="00403881" w:rsidRPr="00403881">
        <w:rPr>
          <w:rFonts w:ascii="Arial" w:hAnsi="Arial" w:cs="Arial"/>
          <w:sz w:val="20"/>
          <w:szCs w:val="20"/>
        </w:rPr>
        <w:t xml:space="preserve">both sowing environments, with </w:t>
      </w:r>
      <w:r w:rsidR="00B22EA6">
        <w:rPr>
          <w:rFonts w:ascii="Arial" w:hAnsi="Arial" w:cs="Arial"/>
          <w:sz w:val="20"/>
          <w:szCs w:val="20"/>
        </w:rPr>
        <w:t>a change</w:t>
      </w:r>
      <w:r w:rsidR="00403881" w:rsidRPr="00403881">
        <w:rPr>
          <w:rFonts w:ascii="Arial" w:hAnsi="Arial" w:cs="Arial"/>
          <w:sz w:val="20"/>
          <w:szCs w:val="20"/>
        </w:rPr>
        <w:t xml:space="preserve"> in cluster composition under late sowing,</w:t>
      </w:r>
      <w:r w:rsidR="00B22EA6">
        <w:rPr>
          <w:rFonts w:ascii="Arial" w:hAnsi="Arial" w:cs="Arial"/>
          <w:sz w:val="20"/>
          <w:szCs w:val="20"/>
        </w:rPr>
        <w:t xml:space="preserve"> suggesting interaction between </w:t>
      </w:r>
      <w:r w:rsidR="00403881" w:rsidRPr="00403881">
        <w:rPr>
          <w:rFonts w:ascii="Arial" w:hAnsi="Arial" w:cs="Arial"/>
          <w:sz w:val="20"/>
          <w:szCs w:val="20"/>
        </w:rPr>
        <w:t>genotype</w:t>
      </w:r>
      <w:r w:rsidR="00B22EA6">
        <w:rPr>
          <w:rFonts w:ascii="Arial" w:hAnsi="Arial" w:cs="Arial"/>
          <w:sz w:val="20"/>
          <w:szCs w:val="20"/>
        </w:rPr>
        <w:t xml:space="preserve"> and </w:t>
      </w:r>
      <w:r w:rsidR="00403881" w:rsidRPr="00403881">
        <w:rPr>
          <w:rFonts w:ascii="Arial" w:hAnsi="Arial" w:cs="Arial"/>
          <w:sz w:val="20"/>
          <w:szCs w:val="20"/>
        </w:rPr>
        <w:t xml:space="preserve">environment. High inter-cluster distances indicated </w:t>
      </w:r>
      <w:r w:rsidR="00E706A9">
        <w:rPr>
          <w:rFonts w:ascii="Arial" w:hAnsi="Arial" w:cs="Arial"/>
          <w:sz w:val="20"/>
          <w:szCs w:val="20"/>
        </w:rPr>
        <w:t>substantial genetic divergence, suggesting the potential use of genetically distant genotypes in hybridization</w:t>
      </w:r>
      <w:r w:rsidR="00403881" w:rsidRPr="00403881">
        <w:rPr>
          <w:rFonts w:ascii="Arial" w:hAnsi="Arial" w:cs="Arial"/>
          <w:sz w:val="20"/>
          <w:szCs w:val="20"/>
        </w:rPr>
        <w:t xml:space="preserve"> programs.</w:t>
      </w:r>
    </w:p>
    <w:p w14:paraId="598C3992" w14:textId="7AB7C8D8" w:rsidR="00711DCF" w:rsidRPr="00580157" w:rsidRDefault="00711DCF" w:rsidP="00377329">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5D30EC">
        <w:rPr>
          <w:rFonts w:ascii="Arial" w:hAnsi="Arial" w:cs="Arial"/>
          <w:b/>
          <w:bCs/>
          <w:sz w:val="20"/>
          <w:szCs w:val="20"/>
          <w:lang w:val="en-US"/>
        </w:rPr>
        <w:t>Conclusion:</w:t>
      </w:r>
      <w:r>
        <w:rPr>
          <w:rFonts w:ascii="Arial" w:hAnsi="Arial" w:cs="Arial"/>
          <w:sz w:val="20"/>
          <w:szCs w:val="20"/>
          <w:lang w:val="en-US"/>
        </w:rPr>
        <w:t xml:space="preserve"> The study confirmed</w:t>
      </w:r>
      <w:r w:rsidRPr="00580157">
        <w:rPr>
          <w:rFonts w:ascii="Arial" w:hAnsi="Arial" w:cs="Arial"/>
          <w:sz w:val="20"/>
          <w:szCs w:val="20"/>
          <w:lang w:val="en-US"/>
        </w:rPr>
        <w:t xml:space="preserve"> that </w:t>
      </w:r>
      <w:r w:rsidR="00052C0F" w:rsidRPr="00052C0F">
        <w:rPr>
          <w:rFonts w:ascii="Arial" w:hAnsi="Arial" w:cs="Arial"/>
          <w:sz w:val="20"/>
          <w:szCs w:val="20"/>
        </w:rPr>
        <w:t xml:space="preserve">timely sowing provides a more </w:t>
      </w:r>
      <w:r w:rsidR="00E706A9">
        <w:rPr>
          <w:rFonts w:ascii="Arial" w:hAnsi="Arial" w:cs="Arial"/>
          <w:sz w:val="20"/>
          <w:szCs w:val="20"/>
        </w:rPr>
        <w:t>favourable</w:t>
      </w:r>
      <w:r w:rsidR="00052C0F" w:rsidRPr="00052C0F">
        <w:rPr>
          <w:rFonts w:ascii="Arial" w:hAnsi="Arial" w:cs="Arial"/>
          <w:sz w:val="20"/>
          <w:szCs w:val="20"/>
        </w:rPr>
        <w:t xml:space="preserve"> environment for growth, yield, and oil accumulation in Indian mustard, whereas late sowing induces terminal heat stress that adversely affects crop performance. The identified genetically diverse and heat-tolerant genotypes offer valuable breeding material for developing high-yielding, oil-rich, and temperature-resilient mustard cultivars for stress-prone environments</w:t>
      </w:r>
      <w:r>
        <w:rPr>
          <w:rFonts w:ascii="Arial" w:hAnsi="Arial" w:cs="Arial"/>
          <w:sz w:val="20"/>
          <w:szCs w:val="20"/>
          <w:lang w:val="en-US"/>
        </w:rPr>
        <w:t>.</w:t>
      </w:r>
    </w:p>
    <w:p w14:paraId="4A3CB427" w14:textId="692AA9D2" w:rsidR="00413A79" w:rsidRPr="00377329" w:rsidRDefault="001C38A4" w:rsidP="00E251DA">
      <w:pPr>
        <w:pStyle w:val="NormalWeb"/>
        <w:jc w:val="both"/>
        <w:rPr>
          <w:rFonts w:ascii="Arial" w:hAnsi="Arial" w:cs="Arial"/>
          <w:i/>
          <w:iCs/>
          <w:sz w:val="20"/>
          <w:szCs w:val="20"/>
          <w:shd w:val="clear" w:color="auto" w:fill="FFFFFF"/>
        </w:rPr>
      </w:pPr>
      <w:r w:rsidRPr="00377329">
        <w:rPr>
          <w:rFonts w:ascii="Arial" w:hAnsi="Arial" w:cs="Arial"/>
          <w:b/>
          <w:bCs/>
          <w:i/>
          <w:iCs/>
          <w:sz w:val="20"/>
          <w:szCs w:val="20"/>
          <w:shd w:val="clear" w:color="auto" w:fill="FFFFFF"/>
        </w:rPr>
        <w:t>Keywords:</w:t>
      </w:r>
      <w:r w:rsidRPr="00377329">
        <w:rPr>
          <w:rFonts w:ascii="Arial" w:hAnsi="Arial" w:cs="Arial"/>
          <w:i/>
          <w:iCs/>
          <w:sz w:val="20"/>
          <w:szCs w:val="20"/>
          <w:shd w:val="clear" w:color="auto" w:fill="FFFFFF"/>
        </w:rPr>
        <w:t xml:space="preserve"> </w:t>
      </w:r>
      <w:r w:rsidR="0029632C" w:rsidRPr="00377329">
        <w:rPr>
          <w:rFonts w:ascii="Arial" w:hAnsi="Arial" w:cs="Arial"/>
          <w:i/>
          <w:iCs/>
          <w:sz w:val="20"/>
          <w:szCs w:val="20"/>
          <w:shd w:val="clear" w:color="auto" w:fill="FFFFFF"/>
        </w:rPr>
        <w:t>Genetic Variability, Genetic Diversity, Terminal Heat Stress, Cluster Analysis, Heritability, Genetic Advance Over Mean</w:t>
      </w:r>
    </w:p>
    <w:p w14:paraId="7EEBD0FC" w14:textId="77777777" w:rsidR="007D483D" w:rsidRDefault="007D483D" w:rsidP="00E66F39">
      <w:pPr>
        <w:pStyle w:val="NormalWeb"/>
        <w:jc w:val="both"/>
        <w:rPr>
          <w:rFonts w:ascii="Arial" w:hAnsi="Arial" w:cs="Arial"/>
          <w:i/>
          <w:iCs/>
          <w:sz w:val="20"/>
          <w:szCs w:val="20"/>
          <w:shd w:val="clear" w:color="auto" w:fill="FFFFFF"/>
        </w:rPr>
      </w:pPr>
    </w:p>
    <w:p w14:paraId="75CB5D4D" w14:textId="77777777" w:rsidR="00A0404D" w:rsidRDefault="00A0404D" w:rsidP="00E66F39">
      <w:pPr>
        <w:pStyle w:val="NormalWeb"/>
        <w:jc w:val="both"/>
        <w:rPr>
          <w:rFonts w:ascii="Arial" w:hAnsi="Arial" w:cs="Arial"/>
          <w:b/>
          <w:bCs/>
          <w:sz w:val="20"/>
          <w:szCs w:val="20"/>
        </w:rPr>
      </w:pPr>
    </w:p>
    <w:p w14:paraId="7FBC7880" w14:textId="1E4CAF3F" w:rsidR="003C3DCB" w:rsidRPr="00D45F1F" w:rsidRDefault="00AF6CF4" w:rsidP="00E66F39">
      <w:pPr>
        <w:pStyle w:val="NormalWeb"/>
        <w:jc w:val="both"/>
        <w:rPr>
          <w:rFonts w:ascii="Arial" w:hAnsi="Arial" w:cs="Arial"/>
          <w:b/>
          <w:bCs/>
          <w:sz w:val="22"/>
          <w:szCs w:val="22"/>
        </w:rPr>
      </w:pPr>
      <w:r w:rsidRPr="00D45F1F">
        <w:rPr>
          <w:rFonts w:ascii="Arial" w:hAnsi="Arial" w:cs="Arial"/>
          <w:b/>
          <w:bCs/>
          <w:sz w:val="22"/>
          <w:szCs w:val="22"/>
        </w:rPr>
        <w:t xml:space="preserve">1.0 </w:t>
      </w:r>
      <w:r w:rsidR="003C3DCB" w:rsidRPr="00D45F1F">
        <w:rPr>
          <w:rFonts w:ascii="Arial" w:hAnsi="Arial" w:cs="Arial"/>
          <w:b/>
          <w:bCs/>
          <w:sz w:val="22"/>
          <w:szCs w:val="22"/>
        </w:rPr>
        <w:t>INTRODUCTION</w:t>
      </w:r>
    </w:p>
    <w:p w14:paraId="18136948" w14:textId="3958F78A" w:rsidR="00B02755" w:rsidRPr="00D45F1F" w:rsidRDefault="00B02755" w:rsidP="00B02755">
      <w:pPr>
        <w:pStyle w:val="NormalWeb"/>
        <w:jc w:val="both"/>
        <w:rPr>
          <w:rFonts w:ascii="Arial" w:hAnsi="Arial" w:cs="Arial"/>
          <w:sz w:val="20"/>
          <w:szCs w:val="20"/>
        </w:rPr>
      </w:pPr>
      <w:r w:rsidRPr="00D45F1F">
        <w:rPr>
          <w:rFonts w:ascii="Arial" w:hAnsi="Arial" w:cs="Arial"/>
          <w:sz w:val="20"/>
          <w:szCs w:val="20"/>
        </w:rPr>
        <w:t>Indian mustard (Brassica juncea L.) is one of the most significant edible oilseed crops in the genus Brassica and family Brassicaceae. India is the 3</w:t>
      </w:r>
      <w:r w:rsidRPr="00D45F1F">
        <w:rPr>
          <w:rFonts w:ascii="Arial" w:hAnsi="Arial" w:cs="Arial"/>
          <w:sz w:val="20"/>
          <w:szCs w:val="20"/>
          <w:vertAlign w:val="superscript"/>
        </w:rPr>
        <w:t>rd</w:t>
      </w:r>
      <w:r w:rsidRPr="00D45F1F">
        <w:rPr>
          <w:rFonts w:ascii="Arial" w:hAnsi="Arial" w:cs="Arial"/>
          <w:sz w:val="20"/>
          <w:szCs w:val="20"/>
        </w:rPr>
        <w:t xml:space="preserve">-largest producer of these oilseeds, accounting for </w:t>
      </w:r>
      <w:r w:rsidRPr="00D45F1F">
        <w:rPr>
          <w:rFonts w:ascii="Arial" w:hAnsi="Arial" w:cs="Arial"/>
          <w:sz w:val="20"/>
          <w:szCs w:val="20"/>
        </w:rPr>
        <w:lastRenderedPageBreak/>
        <w:t>14% of worldwide production after Canada and China</w:t>
      </w:r>
      <w:r w:rsidR="006C1D86">
        <w:rPr>
          <w:rFonts w:ascii="Arial" w:hAnsi="Arial" w:cs="Arial"/>
          <w:sz w:val="20"/>
          <w:szCs w:val="20"/>
        </w:rPr>
        <w:t xml:space="preserve"> </w:t>
      </w:r>
      <w:r w:rsidR="006C1D86" w:rsidRPr="006C1D86">
        <w:rPr>
          <w:rFonts w:ascii="Arial" w:hAnsi="Arial" w:cs="Arial"/>
          <w:sz w:val="20"/>
          <w:szCs w:val="20"/>
        </w:rPr>
        <w:t xml:space="preserve">(Misra </w:t>
      </w:r>
      <w:r w:rsidR="006C1D86" w:rsidRPr="006C1D86">
        <w:rPr>
          <w:rFonts w:ascii="Arial" w:hAnsi="Arial" w:cs="Arial"/>
          <w:i/>
          <w:iCs/>
          <w:sz w:val="20"/>
          <w:szCs w:val="20"/>
        </w:rPr>
        <w:t>et al.</w:t>
      </w:r>
      <w:r w:rsidR="006C1D86" w:rsidRPr="006C1D86">
        <w:rPr>
          <w:rFonts w:ascii="Arial" w:hAnsi="Arial" w:cs="Arial"/>
          <w:sz w:val="20"/>
          <w:szCs w:val="20"/>
        </w:rPr>
        <w:t>, 2008)</w:t>
      </w:r>
      <w:r w:rsidRPr="00D45F1F">
        <w:rPr>
          <w:rFonts w:ascii="Arial" w:hAnsi="Arial" w:cs="Arial"/>
          <w:sz w:val="20"/>
          <w:szCs w:val="20"/>
        </w:rPr>
        <w:t xml:space="preserve">. In India, mustard oilseed crops are the most widely cultivated and economically important after </w:t>
      </w:r>
      <w:r w:rsidR="00AF7918" w:rsidRPr="00D45F1F">
        <w:rPr>
          <w:rFonts w:ascii="Arial" w:hAnsi="Arial" w:cs="Arial"/>
          <w:sz w:val="20"/>
          <w:szCs w:val="20"/>
        </w:rPr>
        <w:t>soybeans</w:t>
      </w:r>
      <w:r w:rsidR="00DF10FD">
        <w:rPr>
          <w:rFonts w:ascii="Arial" w:hAnsi="Arial" w:cs="Arial"/>
          <w:sz w:val="20"/>
          <w:szCs w:val="20"/>
        </w:rPr>
        <w:t xml:space="preserve"> </w:t>
      </w:r>
      <w:r w:rsidR="00DF10FD" w:rsidRPr="00DF10FD">
        <w:rPr>
          <w:rFonts w:ascii="Arial" w:hAnsi="Arial" w:cs="Arial"/>
          <w:sz w:val="20"/>
          <w:szCs w:val="20"/>
        </w:rPr>
        <w:t xml:space="preserve">(Misra </w:t>
      </w:r>
      <w:r w:rsidR="00DF10FD" w:rsidRPr="00DF10FD">
        <w:rPr>
          <w:rFonts w:ascii="Arial" w:hAnsi="Arial" w:cs="Arial"/>
          <w:i/>
          <w:iCs/>
          <w:sz w:val="20"/>
          <w:szCs w:val="20"/>
        </w:rPr>
        <w:t>et al.</w:t>
      </w:r>
      <w:r w:rsidR="00DF10FD" w:rsidRPr="00DF10FD">
        <w:rPr>
          <w:rFonts w:ascii="Arial" w:hAnsi="Arial" w:cs="Arial"/>
          <w:sz w:val="20"/>
          <w:szCs w:val="20"/>
        </w:rPr>
        <w:t>, 2008)</w:t>
      </w:r>
      <w:r w:rsidR="00AF7918" w:rsidRPr="00D45F1F">
        <w:rPr>
          <w:rFonts w:ascii="Arial" w:hAnsi="Arial" w:cs="Arial"/>
          <w:sz w:val="20"/>
          <w:szCs w:val="20"/>
        </w:rPr>
        <w:t xml:space="preserve">. </w:t>
      </w:r>
      <w:r w:rsidRPr="00D45F1F">
        <w:rPr>
          <w:rFonts w:ascii="Arial" w:hAnsi="Arial" w:cs="Arial"/>
          <w:sz w:val="20"/>
          <w:szCs w:val="20"/>
        </w:rPr>
        <w:t>Indian mustard is primarily grown in agro-climatic zones, including the hill regions of the north-western &amp; north-eastern regions and the plain regions of the southern region, under mixed climatic conditions, such as rainfed and irrigated agricultural systems</w:t>
      </w:r>
      <w:r w:rsidR="00BE4042">
        <w:rPr>
          <w:rFonts w:ascii="Arial" w:hAnsi="Arial" w:cs="Arial"/>
          <w:sz w:val="20"/>
          <w:szCs w:val="20"/>
        </w:rPr>
        <w:t xml:space="preserve"> (</w:t>
      </w:r>
      <w:r w:rsidR="00BE4042" w:rsidRPr="00BE4042">
        <w:rPr>
          <w:rFonts w:ascii="Arial" w:hAnsi="Arial" w:cs="Arial"/>
          <w:sz w:val="20"/>
          <w:szCs w:val="20"/>
        </w:rPr>
        <w:t xml:space="preserve">Misra </w:t>
      </w:r>
      <w:r w:rsidR="00BE4042" w:rsidRPr="00BE4042">
        <w:rPr>
          <w:rFonts w:ascii="Arial" w:hAnsi="Arial" w:cs="Arial"/>
          <w:i/>
          <w:iCs/>
          <w:sz w:val="20"/>
          <w:szCs w:val="20"/>
        </w:rPr>
        <w:t>et al.</w:t>
      </w:r>
      <w:r w:rsidR="00BE4042" w:rsidRPr="00BE4042">
        <w:rPr>
          <w:rFonts w:ascii="Arial" w:hAnsi="Arial" w:cs="Arial"/>
          <w:sz w:val="20"/>
          <w:szCs w:val="20"/>
        </w:rPr>
        <w:t>, 2008</w:t>
      </w:r>
      <w:r w:rsidR="00BE4042">
        <w:rPr>
          <w:rFonts w:ascii="Arial" w:hAnsi="Arial" w:cs="Arial"/>
          <w:sz w:val="20"/>
          <w:szCs w:val="20"/>
        </w:rPr>
        <w:t>)</w:t>
      </w:r>
      <w:r w:rsidRPr="00D45F1F">
        <w:rPr>
          <w:rFonts w:ascii="Arial" w:hAnsi="Arial" w:cs="Arial"/>
          <w:sz w:val="20"/>
          <w:szCs w:val="20"/>
        </w:rPr>
        <w:t>. Among the several species of Rapeseed mustard, Indian mustard (Brassica juncea) is the dominant member, cultivated in 80% of areas. According to reports published by ICAR-Indian Institute of Rapeseed-Mustard Research, during</w:t>
      </w:r>
      <w:r w:rsidR="00AF7918" w:rsidRPr="00D45F1F">
        <w:rPr>
          <w:rFonts w:ascii="Arial" w:hAnsi="Arial" w:cs="Arial"/>
          <w:sz w:val="20"/>
          <w:szCs w:val="20"/>
        </w:rPr>
        <w:t xml:space="preserve"> </w:t>
      </w:r>
      <w:r w:rsidRPr="00D45F1F">
        <w:rPr>
          <w:rFonts w:ascii="Arial" w:hAnsi="Arial" w:cs="Arial"/>
          <w:sz w:val="20"/>
          <w:szCs w:val="20"/>
        </w:rPr>
        <w:t>FY 2023-24, Indian mustard was cultivated in 30.3</w:t>
      </w:r>
      <w:r w:rsidR="007D165C" w:rsidRPr="00D45F1F">
        <w:rPr>
          <w:rFonts w:ascii="Arial" w:hAnsi="Arial" w:cs="Arial"/>
          <w:sz w:val="20"/>
          <w:szCs w:val="20"/>
        </w:rPr>
        <w:t>% of</w:t>
      </w:r>
      <w:r w:rsidRPr="00D45F1F">
        <w:rPr>
          <w:rFonts w:ascii="Arial" w:hAnsi="Arial" w:cs="Arial"/>
          <w:sz w:val="20"/>
          <w:szCs w:val="20"/>
        </w:rPr>
        <w:t xml:space="preserve"> the total oilseed area and contributed 33.2</w:t>
      </w:r>
      <w:r w:rsidR="00AF7918" w:rsidRPr="00D45F1F">
        <w:rPr>
          <w:rFonts w:ascii="Arial" w:hAnsi="Arial" w:cs="Arial"/>
          <w:sz w:val="20"/>
          <w:szCs w:val="20"/>
        </w:rPr>
        <w:t>% of the</w:t>
      </w:r>
      <w:r w:rsidRPr="00D45F1F">
        <w:rPr>
          <w:rFonts w:ascii="Arial" w:hAnsi="Arial" w:cs="Arial"/>
          <w:sz w:val="20"/>
          <w:szCs w:val="20"/>
        </w:rPr>
        <w:t xml:space="preserve"> overall oilseed yield in India.</w:t>
      </w:r>
      <w:r w:rsidR="003A3D5D">
        <w:rPr>
          <w:rFonts w:ascii="Arial" w:hAnsi="Arial" w:cs="Arial"/>
          <w:sz w:val="20"/>
          <w:szCs w:val="20"/>
        </w:rPr>
        <w:t xml:space="preserve"> </w:t>
      </w:r>
      <w:r w:rsidRPr="00D45F1F">
        <w:rPr>
          <w:rFonts w:ascii="Arial" w:hAnsi="Arial" w:cs="Arial"/>
          <w:sz w:val="20"/>
          <w:szCs w:val="20"/>
        </w:rPr>
        <w:t>According to the</w:t>
      </w:r>
      <w:r w:rsidR="00FB16CE" w:rsidRPr="00D45F1F">
        <w:rPr>
          <w:rFonts w:ascii="Arial" w:hAnsi="Arial" w:cs="Arial"/>
          <w:sz w:val="20"/>
          <w:szCs w:val="20"/>
        </w:rPr>
        <w:t xml:space="preserve"> </w:t>
      </w:r>
      <w:r w:rsidRPr="00D45F1F">
        <w:rPr>
          <w:rFonts w:ascii="Arial" w:hAnsi="Arial" w:cs="Arial"/>
          <w:sz w:val="20"/>
          <w:szCs w:val="20"/>
        </w:rPr>
        <w:t xml:space="preserve">report, rapeseed mustard recorded a </w:t>
      </w:r>
      <w:r w:rsidR="00ED43D1" w:rsidRPr="00D45F1F">
        <w:rPr>
          <w:rFonts w:ascii="Arial" w:hAnsi="Arial" w:cs="Arial"/>
          <w:sz w:val="20"/>
          <w:szCs w:val="20"/>
        </w:rPr>
        <w:t>high</w:t>
      </w:r>
      <w:r w:rsidRPr="00D45F1F">
        <w:rPr>
          <w:rFonts w:ascii="Arial" w:hAnsi="Arial" w:cs="Arial"/>
          <w:sz w:val="20"/>
          <w:szCs w:val="20"/>
        </w:rPr>
        <w:t xml:space="preserve"> yield of 13.2 million tonnes (131.4 lakh tonnes) in FY 2023-24, </w:t>
      </w:r>
      <w:r w:rsidR="000E2B71" w:rsidRPr="00D45F1F">
        <w:rPr>
          <w:rFonts w:ascii="Arial" w:hAnsi="Arial" w:cs="Arial"/>
          <w:sz w:val="20"/>
          <w:szCs w:val="20"/>
        </w:rPr>
        <w:t>exceeding the previous FY yield of 12.64 million tonnes (126.43 lakh tonnes), making it the largest oilseed-producing crop</w:t>
      </w:r>
      <w:r w:rsidRPr="00D45F1F">
        <w:rPr>
          <w:rFonts w:ascii="Arial" w:hAnsi="Arial" w:cs="Arial"/>
          <w:sz w:val="20"/>
          <w:szCs w:val="20"/>
        </w:rPr>
        <w:t xml:space="preserve"> in </w:t>
      </w:r>
      <w:r w:rsidR="00445A92" w:rsidRPr="00D45F1F">
        <w:rPr>
          <w:rFonts w:ascii="Arial" w:hAnsi="Arial" w:cs="Arial"/>
          <w:sz w:val="20"/>
          <w:szCs w:val="20"/>
        </w:rPr>
        <w:t>India</w:t>
      </w:r>
      <w:r w:rsidR="00445A92" w:rsidRPr="00445A92">
        <w:rPr>
          <w:rFonts w:ascii="Arial" w:hAnsi="Arial" w:cs="Arial"/>
          <w:sz w:val="20"/>
          <w:szCs w:val="20"/>
        </w:rPr>
        <w:t xml:space="preserve"> (ICAR–IIRMR, 2023–24)</w:t>
      </w:r>
      <w:r w:rsidRPr="00D45F1F">
        <w:rPr>
          <w:rFonts w:ascii="Arial" w:hAnsi="Arial" w:cs="Arial"/>
          <w:sz w:val="20"/>
          <w:szCs w:val="20"/>
        </w:rPr>
        <w:t>. During the same FY, the productivity of Indian mustard reached approximately 1443 kg/ha, exceeding the previous FYs oilseed productivity, which was approximately 1314 kg/ha in India.  Among all mustard-producing states of India, Rajasthan sustain its top position, contributing approximately 45-49 %, after Haryana 12.44 %, Madhya Pradesh 11.32%, Uttar Pradesh 10.60% and West Bengal 7.53% respectively. Overall, approximately 74% of the mustard-producing region of India is irrigated, helping to maintain a consistent yield even under unfavourable environmental conditions.</w:t>
      </w:r>
    </w:p>
    <w:p w14:paraId="4403B956" w14:textId="27429CFB" w:rsidR="00343468" w:rsidRPr="004E5C45" w:rsidRDefault="00343468" w:rsidP="00343468">
      <w:pPr>
        <w:pStyle w:val="NormalWeb"/>
        <w:jc w:val="both"/>
        <w:rPr>
          <w:rFonts w:ascii="Arial" w:hAnsi="Arial" w:cs="Arial"/>
          <w:sz w:val="20"/>
          <w:szCs w:val="20"/>
        </w:rPr>
      </w:pPr>
      <w:r w:rsidRPr="004E5C45">
        <w:rPr>
          <w:rFonts w:ascii="Arial" w:hAnsi="Arial" w:cs="Arial"/>
          <w:sz w:val="20"/>
          <w:szCs w:val="20"/>
        </w:rPr>
        <w:t xml:space="preserve">Indian mustard productivity has become increasingly vulnerable to climate-induced temperature variability, particularly changes in sowing time that expose the crop to terminal heat stress during flowering and seed-filling stages. Delayed sowing frequently subjects the crop to </w:t>
      </w:r>
      <w:r w:rsidR="004E5C45">
        <w:rPr>
          <w:rFonts w:ascii="Arial" w:hAnsi="Arial" w:cs="Arial"/>
          <w:sz w:val="20"/>
          <w:szCs w:val="20"/>
        </w:rPr>
        <w:t>high</w:t>
      </w:r>
      <w:r w:rsidRPr="004E5C45">
        <w:rPr>
          <w:rFonts w:ascii="Arial" w:hAnsi="Arial" w:cs="Arial"/>
          <w:sz w:val="20"/>
          <w:szCs w:val="20"/>
        </w:rPr>
        <w:t xml:space="preserve"> temperatures exceeding optimum thresholds during reproductive development, resulting in flower abortion, shortened grain-filling duration, reduced seed size, and substantial yield losses (Sharma </w:t>
      </w:r>
      <w:r w:rsidRPr="004E5C45">
        <w:rPr>
          <w:rFonts w:ascii="Arial" w:hAnsi="Arial" w:cs="Arial"/>
          <w:i/>
          <w:iCs/>
          <w:sz w:val="20"/>
          <w:szCs w:val="20"/>
        </w:rPr>
        <w:t>et al.</w:t>
      </w:r>
      <w:r w:rsidRPr="004E5C45">
        <w:rPr>
          <w:rFonts w:ascii="Arial" w:hAnsi="Arial" w:cs="Arial"/>
          <w:sz w:val="20"/>
          <w:szCs w:val="20"/>
        </w:rPr>
        <w:t xml:space="preserve">; Meena </w:t>
      </w:r>
      <w:r w:rsidRPr="004E5C45">
        <w:rPr>
          <w:rFonts w:ascii="Arial" w:hAnsi="Arial" w:cs="Arial"/>
          <w:i/>
          <w:iCs/>
          <w:sz w:val="20"/>
          <w:szCs w:val="20"/>
        </w:rPr>
        <w:t>et al.</w:t>
      </w:r>
      <w:r w:rsidRPr="004E5C45">
        <w:rPr>
          <w:rFonts w:ascii="Arial" w:hAnsi="Arial" w:cs="Arial"/>
          <w:sz w:val="20"/>
          <w:szCs w:val="20"/>
        </w:rPr>
        <w:t xml:space="preserve">; Chugh </w:t>
      </w:r>
      <w:r w:rsidRPr="004E5C45">
        <w:rPr>
          <w:rFonts w:ascii="Arial" w:hAnsi="Arial" w:cs="Arial"/>
          <w:i/>
          <w:iCs/>
          <w:sz w:val="20"/>
          <w:szCs w:val="20"/>
        </w:rPr>
        <w:t>et al.</w:t>
      </w:r>
      <w:r w:rsidRPr="004E5C45">
        <w:rPr>
          <w:rFonts w:ascii="Arial" w:hAnsi="Arial" w:cs="Arial"/>
          <w:sz w:val="20"/>
          <w:szCs w:val="20"/>
        </w:rPr>
        <w:t xml:space="preserve">). Terminal heat stress has been reported to reduce both seed yield and oil accumulation in mustard (Chugh </w:t>
      </w:r>
      <w:r w:rsidRPr="004E5C45">
        <w:rPr>
          <w:rFonts w:ascii="Arial" w:hAnsi="Arial" w:cs="Arial"/>
          <w:i/>
          <w:iCs/>
          <w:sz w:val="20"/>
          <w:szCs w:val="20"/>
        </w:rPr>
        <w:t>et al.</w:t>
      </w:r>
      <w:r w:rsidRPr="004E5C45">
        <w:rPr>
          <w:rFonts w:ascii="Arial" w:hAnsi="Arial" w:cs="Arial"/>
          <w:sz w:val="20"/>
          <w:szCs w:val="20"/>
        </w:rPr>
        <w:t xml:space="preserve">; Ramya Sree </w:t>
      </w:r>
      <w:r w:rsidRPr="004E5C45">
        <w:rPr>
          <w:rFonts w:ascii="Arial" w:hAnsi="Arial" w:cs="Arial"/>
          <w:i/>
          <w:iCs/>
          <w:sz w:val="20"/>
          <w:szCs w:val="20"/>
        </w:rPr>
        <w:t>et al.</w:t>
      </w:r>
      <w:r w:rsidRPr="004E5C45">
        <w:rPr>
          <w:rFonts w:ascii="Arial" w:hAnsi="Arial" w:cs="Arial"/>
          <w:sz w:val="20"/>
          <w:szCs w:val="20"/>
        </w:rPr>
        <w:t>).</w:t>
      </w:r>
    </w:p>
    <w:p w14:paraId="5DE9FD22" w14:textId="34E65000" w:rsidR="00343468" w:rsidRPr="00343468" w:rsidRDefault="00343468" w:rsidP="00343468">
      <w:pPr>
        <w:pStyle w:val="NormalWeb"/>
        <w:jc w:val="both"/>
        <w:rPr>
          <w:rFonts w:ascii="Arial" w:hAnsi="Arial" w:cs="Arial"/>
          <w:sz w:val="20"/>
          <w:szCs w:val="20"/>
        </w:rPr>
      </w:pPr>
      <w:r w:rsidRPr="00343468">
        <w:rPr>
          <w:rFonts w:ascii="Arial" w:hAnsi="Arial" w:cs="Arial"/>
          <w:sz w:val="20"/>
          <w:szCs w:val="20"/>
        </w:rPr>
        <w:t xml:space="preserve">Several studies </w:t>
      </w:r>
      <w:r w:rsidR="004E5C45">
        <w:rPr>
          <w:rFonts w:ascii="Arial" w:hAnsi="Arial" w:cs="Arial"/>
          <w:sz w:val="20"/>
          <w:szCs w:val="20"/>
        </w:rPr>
        <w:t xml:space="preserve">indicated </w:t>
      </w:r>
      <w:r w:rsidRPr="00343468">
        <w:rPr>
          <w:rFonts w:ascii="Arial" w:hAnsi="Arial" w:cs="Arial"/>
          <w:sz w:val="20"/>
          <w:szCs w:val="20"/>
        </w:rPr>
        <w:t xml:space="preserve">the presence of </w:t>
      </w:r>
      <w:r w:rsidRPr="004E5C45">
        <w:rPr>
          <w:rFonts w:ascii="Arial" w:hAnsi="Arial" w:cs="Arial"/>
          <w:sz w:val="20"/>
          <w:szCs w:val="20"/>
        </w:rPr>
        <w:t>considerable genetic variability</w:t>
      </w:r>
      <w:r w:rsidRPr="00343468">
        <w:rPr>
          <w:rFonts w:ascii="Arial" w:hAnsi="Arial" w:cs="Arial"/>
          <w:sz w:val="20"/>
          <w:szCs w:val="20"/>
        </w:rPr>
        <w:t xml:space="preserve"> among Indian mustard genotypes for yield, oil content, and heat-responsive physiological traits under contrasting sowing environments (Gupta </w:t>
      </w:r>
      <w:r w:rsidRPr="00343468">
        <w:rPr>
          <w:rFonts w:ascii="Arial" w:hAnsi="Arial" w:cs="Arial"/>
          <w:i/>
          <w:iCs/>
          <w:sz w:val="20"/>
          <w:szCs w:val="20"/>
        </w:rPr>
        <w:t>et al.</w:t>
      </w:r>
      <w:r w:rsidRPr="00343468">
        <w:rPr>
          <w:rFonts w:ascii="Arial" w:hAnsi="Arial" w:cs="Arial"/>
          <w:sz w:val="20"/>
          <w:szCs w:val="20"/>
        </w:rPr>
        <w:t xml:space="preserve">; Kumari </w:t>
      </w:r>
      <w:r w:rsidRPr="00343468">
        <w:rPr>
          <w:rFonts w:ascii="Arial" w:hAnsi="Arial" w:cs="Arial"/>
          <w:i/>
          <w:iCs/>
          <w:sz w:val="20"/>
          <w:szCs w:val="20"/>
        </w:rPr>
        <w:t>et al.</w:t>
      </w:r>
      <w:r w:rsidRPr="00343468">
        <w:rPr>
          <w:rFonts w:ascii="Arial" w:hAnsi="Arial" w:cs="Arial"/>
          <w:sz w:val="20"/>
          <w:szCs w:val="20"/>
        </w:rPr>
        <w:t xml:space="preserve">; Devi </w:t>
      </w:r>
      <w:r w:rsidRPr="00343468">
        <w:rPr>
          <w:rFonts w:ascii="Arial" w:hAnsi="Arial" w:cs="Arial"/>
          <w:i/>
          <w:iCs/>
          <w:sz w:val="20"/>
          <w:szCs w:val="20"/>
        </w:rPr>
        <w:t>et al.</w:t>
      </w:r>
      <w:r w:rsidRPr="00343468">
        <w:rPr>
          <w:rFonts w:ascii="Arial" w:hAnsi="Arial" w:cs="Arial"/>
          <w:sz w:val="20"/>
          <w:szCs w:val="20"/>
        </w:rPr>
        <w:t xml:space="preserve">). Phenotypic expression of most traits is strongly influenced by environment, with phenotypic coefficients of variation generally exceeding genotypic coefficients; nevertheless, high heritability coupled with high genetic advance has been reported for seed yield, biological yield, and yield-contributing traits, indicating the scope for effective selection (Singh </w:t>
      </w:r>
      <w:r w:rsidRPr="00343468">
        <w:rPr>
          <w:rFonts w:ascii="Arial" w:hAnsi="Arial" w:cs="Arial"/>
          <w:i/>
          <w:iCs/>
          <w:sz w:val="20"/>
          <w:szCs w:val="20"/>
        </w:rPr>
        <w:t>et al.</w:t>
      </w:r>
      <w:r w:rsidR="004E5C45">
        <w:rPr>
          <w:rFonts w:ascii="Arial" w:hAnsi="Arial" w:cs="Arial"/>
          <w:sz w:val="20"/>
          <w:szCs w:val="20"/>
        </w:rPr>
        <w:t>,</w:t>
      </w:r>
      <w:r w:rsidRPr="00343468">
        <w:rPr>
          <w:rFonts w:ascii="Arial" w:hAnsi="Arial" w:cs="Arial"/>
          <w:sz w:val="20"/>
          <w:szCs w:val="20"/>
        </w:rPr>
        <w:t xml:space="preserve"> Kumar </w:t>
      </w:r>
      <w:r w:rsidRPr="00343468">
        <w:rPr>
          <w:rFonts w:ascii="Arial" w:hAnsi="Arial" w:cs="Arial"/>
          <w:i/>
          <w:iCs/>
          <w:sz w:val="20"/>
          <w:szCs w:val="20"/>
        </w:rPr>
        <w:t>et al.</w:t>
      </w:r>
      <w:r w:rsidRPr="00343468">
        <w:rPr>
          <w:rFonts w:ascii="Arial" w:hAnsi="Arial" w:cs="Arial"/>
          <w:sz w:val="20"/>
          <w:szCs w:val="20"/>
        </w:rPr>
        <w:t xml:space="preserve">; Prasad </w:t>
      </w:r>
      <w:r w:rsidRPr="00343468">
        <w:rPr>
          <w:rFonts w:ascii="Arial" w:hAnsi="Arial" w:cs="Arial"/>
          <w:i/>
          <w:iCs/>
          <w:sz w:val="20"/>
          <w:szCs w:val="20"/>
        </w:rPr>
        <w:t>et al.</w:t>
      </w:r>
      <w:r w:rsidRPr="00343468">
        <w:rPr>
          <w:rFonts w:ascii="Arial" w:hAnsi="Arial" w:cs="Arial"/>
          <w:sz w:val="20"/>
          <w:szCs w:val="20"/>
        </w:rPr>
        <w:t>). Multivariate approaches</w:t>
      </w:r>
      <w:r w:rsidR="004E5C45">
        <w:rPr>
          <w:rFonts w:ascii="Arial" w:hAnsi="Arial" w:cs="Arial"/>
          <w:sz w:val="20"/>
          <w:szCs w:val="20"/>
        </w:rPr>
        <w:t xml:space="preserve">, such as Mahalanobis D² analysis, have further revealed wide genetic divergence among genotypes, suggesting opportunities to exploit heterosis through the </w:t>
      </w:r>
      <w:r w:rsidRPr="00343468">
        <w:rPr>
          <w:rFonts w:ascii="Arial" w:hAnsi="Arial" w:cs="Arial"/>
          <w:sz w:val="20"/>
          <w:szCs w:val="20"/>
        </w:rPr>
        <w:t xml:space="preserve">selection of genetically distant parents (Gupta </w:t>
      </w:r>
      <w:r w:rsidRPr="00343468">
        <w:rPr>
          <w:rFonts w:ascii="Arial" w:hAnsi="Arial" w:cs="Arial"/>
          <w:i/>
          <w:iCs/>
          <w:sz w:val="20"/>
          <w:szCs w:val="20"/>
        </w:rPr>
        <w:t>et al.</w:t>
      </w:r>
      <w:r w:rsidRPr="00343468">
        <w:rPr>
          <w:rFonts w:ascii="Arial" w:hAnsi="Arial" w:cs="Arial"/>
          <w:sz w:val="20"/>
          <w:szCs w:val="20"/>
        </w:rPr>
        <w:t xml:space="preserve">; Saleem </w:t>
      </w:r>
      <w:r w:rsidRPr="00343468">
        <w:rPr>
          <w:rFonts w:ascii="Arial" w:hAnsi="Arial" w:cs="Arial"/>
          <w:i/>
          <w:iCs/>
          <w:sz w:val="20"/>
          <w:szCs w:val="20"/>
        </w:rPr>
        <w:t>et al.</w:t>
      </w:r>
      <w:r w:rsidRPr="00343468">
        <w:rPr>
          <w:rFonts w:ascii="Arial" w:hAnsi="Arial" w:cs="Arial"/>
          <w:sz w:val="20"/>
          <w:szCs w:val="20"/>
        </w:rPr>
        <w:t xml:space="preserve">; Sur </w:t>
      </w:r>
      <w:r w:rsidRPr="00343468">
        <w:rPr>
          <w:rFonts w:ascii="Arial" w:hAnsi="Arial" w:cs="Arial"/>
          <w:i/>
          <w:iCs/>
          <w:sz w:val="20"/>
          <w:szCs w:val="20"/>
        </w:rPr>
        <w:t>et al.</w:t>
      </w:r>
      <w:r w:rsidRPr="00343468">
        <w:rPr>
          <w:rFonts w:ascii="Arial" w:hAnsi="Arial" w:cs="Arial"/>
          <w:sz w:val="20"/>
          <w:szCs w:val="20"/>
        </w:rPr>
        <w:t>).</w:t>
      </w:r>
    </w:p>
    <w:p w14:paraId="74A0DE42" w14:textId="77777777" w:rsidR="00343468" w:rsidRPr="00343468" w:rsidRDefault="00343468" w:rsidP="00343468">
      <w:pPr>
        <w:pStyle w:val="NormalWeb"/>
        <w:jc w:val="both"/>
        <w:rPr>
          <w:rFonts w:ascii="Arial" w:hAnsi="Arial" w:cs="Arial"/>
          <w:sz w:val="20"/>
          <w:szCs w:val="20"/>
        </w:rPr>
      </w:pPr>
      <w:r w:rsidRPr="00343468">
        <w:rPr>
          <w:rFonts w:ascii="Arial" w:hAnsi="Arial" w:cs="Arial"/>
          <w:sz w:val="20"/>
          <w:szCs w:val="20"/>
        </w:rPr>
        <w:t xml:space="preserve">Despite extensive research on yield traits and heat tolerance indices, </w:t>
      </w:r>
      <w:r w:rsidRPr="004E5C45">
        <w:rPr>
          <w:rFonts w:ascii="Arial" w:hAnsi="Arial" w:cs="Arial"/>
          <w:sz w:val="20"/>
          <w:szCs w:val="20"/>
        </w:rPr>
        <w:t>limited integrated studies are available that simultaneously assess genetic variability, genetic diversity, and oil content of Indian mustard genotypes under both timely and late sowing environments, particularly under Doon Valley conditions.</w:t>
      </w:r>
      <w:r w:rsidRPr="00343468">
        <w:rPr>
          <w:rFonts w:ascii="Arial" w:hAnsi="Arial" w:cs="Arial"/>
          <w:sz w:val="20"/>
          <w:szCs w:val="20"/>
        </w:rPr>
        <w:t xml:space="preserve"> Oil content, although economically vital, often shows high heritability with low genetic advance, indicating complex genetic control and sensitivity to environmental stress, especially high temperature during seed development (Devi </w:t>
      </w:r>
      <w:r w:rsidRPr="00343468">
        <w:rPr>
          <w:rFonts w:ascii="Arial" w:hAnsi="Arial" w:cs="Arial"/>
          <w:i/>
          <w:iCs/>
          <w:sz w:val="20"/>
          <w:szCs w:val="20"/>
        </w:rPr>
        <w:t>et al.</w:t>
      </w:r>
      <w:r w:rsidRPr="00343468">
        <w:rPr>
          <w:rFonts w:ascii="Arial" w:hAnsi="Arial" w:cs="Arial"/>
          <w:sz w:val="20"/>
          <w:szCs w:val="20"/>
        </w:rPr>
        <w:t xml:space="preserve">; Lodhi </w:t>
      </w:r>
      <w:r w:rsidRPr="00343468">
        <w:rPr>
          <w:rFonts w:ascii="Arial" w:hAnsi="Arial" w:cs="Arial"/>
          <w:i/>
          <w:iCs/>
          <w:sz w:val="20"/>
          <w:szCs w:val="20"/>
        </w:rPr>
        <w:t>et al.</w:t>
      </w:r>
      <w:r w:rsidRPr="00343468">
        <w:rPr>
          <w:rFonts w:ascii="Arial" w:hAnsi="Arial" w:cs="Arial"/>
          <w:sz w:val="20"/>
          <w:szCs w:val="20"/>
        </w:rPr>
        <w:t>). Moreover, most studies have focused either on yield stability or stress indices, with comparatively less emphasis on understanding how terminal heat stress influences the divergence of genotypes for oil-related traits alongside yield attributes.</w:t>
      </w:r>
    </w:p>
    <w:p w14:paraId="5A7B932B" w14:textId="77777777" w:rsidR="00343468" w:rsidRPr="004E5C45" w:rsidRDefault="00343468" w:rsidP="00343468">
      <w:pPr>
        <w:pStyle w:val="NormalWeb"/>
        <w:jc w:val="both"/>
        <w:rPr>
          <w:rFonts w:ascii="Arial" w:hAnsi="Arial" w:cs="Arial"/>
          <w:sz w:val="20"/>
          <w:szCs w:val="20"/>
        </w:rPr>
      </w:pPr>
      <w:r w:rsidRPr="004E5C45">
        <w:rPr>
          <w:rFonts w:ascii="Arial" w:hAnsi="Arial" w:cs="Arial"/>
          <w:sz w:val="20"/>
          <w:szCs w:val="20"/>
        </w:rPr>
        <w:t xml:space="preserve">Therefore, there exists a clear research gap in comprehensively evaluating Indian mustard genotypes for genetic variability and diversity with special reference to oil content under contrasting sowing environments, particularly in regions prone to terminal heat stress. Understanding the magnitude of genetic divergence and identifying superior, genetically diverse genotypes under timely and late sowing conditions are essential for formulating effective breeding strategies aimed at developing high-yielding, oil-rich, and terminal heat-tolerant mustard cultivars. The present study addresses this gap by systematically </w:t>
      </w:r>
      <w:proofErr w:type="spellStart"/>
      <w:r w:rsidRPr="004E5C45">
        <w:rPr>
          <w:rFonts w:ascii="Arial" w:hAnsi="Arial" w:cs="Arial"/>
          <w:sz w:val="20"/>
          <w:szCs w:val="20"/>
        </w:rPr>
        <w:t>analyzing</w:t>
      </w:r>
      <w:proofErr w:type="spellEnd"/>
      <w:r w:rsidRPr="004E5C45">
        <w:rPr>
          <w:rFonts w:ascii="Arial" w:hAnsi="Arial" w:cs="Arial"/>
          <w:sz w:val="20"/>
          <w:szCs w:val="20"/>
        </w:rPr>
        <w:t xml:space="preserve"> genetic variability and diversity of Indian mustard genotypes under timely and late sowing environments in the Doon Valley, with special emphasis on oil content and its response to terminal heat stress.</w:t>
      </w:r>
    </w:p>
    <w:p w14:paraId="4CAD9EF1" w14:textId="4AEA59CF" w:rsidR="003C3DCB" w:rsidRPr="00D45F1F" w:rsidRDefault="00AF6CF4" w:rsidP="00E66F39">
      <w:pPr>
        <w:pStyle w:val="NormalWeb"/>
        <w:jc w:val="both"/>
        <w:rPr>
          <w:rFonts w:ascii="Arial" w:hAnsi="Arial" w:cs="Arial"/>
          <w:b/>
          <w:bCs/>
          <w:sz w:val="22"/>
          <w:szCs w:val="22"/>
        </w:rPr>
      </w:pPr>
      <w:r w:rsidRPr="00D45F1F">
        <w:rPr>
          <w:rFonts w:ascii="Arial" w:hAnsi="Arial" w:cs="Arial"/>
          <w:b/>
          <w:bCs/>
          <w:sz w:val="22"/>
          <w:szCs w:val="22"/>
        </w:rPr>
        <w:t xml:space="preserve">2.0 </w:t>
      </w:r>
      <w:r w:rsidR="003C3DCB" w:rsidRPr="00D45F1F">
        <w:rPr>
          <w:rFonts w:ascii="Arial" w:hAnsi="Arial" w:cs="Arial"/>
          <w:b/>
          <w:bCs/>
          <w:sz w:val="22"/>
          <w:szCs w:val="22"/>
        </w:rPr>
        <w:t>METHODOLOGY</w:t>
      </w:r>
    </w:p>
    <w:p w14:paraId="40042403" w14:textId="77777777" w:rsidR="001D5AD7" w:rsidRPr="00D45F1F" w:rsidRDefault="00B309A8" w:rsidP="00F47175">
      <w:pPr>
        <w:pStyle w:val="NormalWeb"/>
        <w:jc w:val="both"/>
        <w:rPr>
          <w:rFonts w:ascii="Arial" w:eastAsiaTheme="minorHAnsi" w:hAnsi="Arial" w:cs="Arial"/>
          <w:sz w:val="20"/>
          <w:szCs w:val="20"/>
          <w:lang w:eastAsia="en-US"/>
        </w:rPr>
      </w:pPr>
      <w:r w:rsidRPr="00D45F1F">
        <w:rPr>
          <w:rFonts w:ascii="Arial" w:eastAsiaTheme="minorHAnsi" w:hAnsi="Arial" w:cs="Arial"/>
          <w:sz w:val="20"/>
          <w:szCs w:val="20"/>
          <w:lang w:eastAsia="en-US"/>
        </w:rPr>
        <w:lastRenderedPageBreak/>
        <w:t xml:space="preserve">The present study was conducted to assess genetic variability and divergence in Indian mustard (Brassica juncea L.) under timely and late-sowing environments in the Doon Valley. The field experiments were conducted during the 2024-25 Rabi season on the campus of Jigyasa University. The experiment field is 18 </w:t>
      </w:r>
      <w:r w:rsidR="00C77383" w:rsidRPr="00D45F1F">
        <w:rPr>
          <w:rFonts w:ascii="Arial" w:eastAsiaTheme="minorHAnsi" w:hAnsi="Arial" w:cs="Arial"/>
          <w:sz w:val="20"/>
          <w:szCs w:val="20"/>
          <w:lang w:eastAsia="en-US"/>
        </w:rPr>
        <w:t>kilometres</w:t>
      </w:r>
      <w:r w:rsidRPr="00D45F1F">
        <w:rPr>
          <w:rFonts w:ascii="Arial" w:eastAsiaTheme="minorHAnsi" w:hAnsi="Arial" w:cs="Arial"/>
          <w:sz w:val="20"/>
          <w:szCs w:val="20"/>
          <w:lang w:eastAsia="en-US"/>
        </w:rPr>
        <w:t xml:space="preserve"> from Dehradun. The geographically experimental site is situated at 640 meters above sea level, 31°21ʹ50ʺ N and 78°18ʹ27ʺ E.</w:t>
      </w:r>
    </w:p>
    <w:p w14:paraId="754476FF" w14:textId="0CA8BA6A" w:rsidR="00F47175" w:rsidRPr="00D45F1F" w:rsidRDefault="00C77383" w:rsidP="00F47175">
      <w:pPr>
        <w:pStyle w:val="NormalWeb"/>
        <w:jc w:val="both"/>
        <w:rPr>
          <w:rFonts w:ascii="Arial" w:eastAsiaTheme="minorHAnsi" w:hAnsi="Arial" w:cs="Arial"/>
          <w:sz w:val="20"/>
          <w:szCs w:val="20"/>
          <w:lang w:eastAsia="en-US"/>
        </w:rPr>
      </w:pPr>
      <w:r w:rsidRPr="00D45F1F">
        <w:rPr>
          <w:rFonts w:ascii="Arial" w:hAnsi="Arial" w:cs="Arial"/>
          <w:sz w:val="20"/>
          <w:szCs w:val="20"/>
        </w:rPr>
        <w:t xml:space="preserve">Field experiments were designed using a randomized block design with three </w:t>
      </w:r>
      <w:r w:rsidR="00791065" w:rsidRPr="00D45F1F">
        <w:rPr>
          <w:rFonts w:ascii="Arial" w:hAnsi="Arial" w:cs="Arial"/>
          <w:sz w:val="20"/>
          <w:szCs w:val="20"/>
        </w:rPr>
        <w:t>replications, as</w:t>
      </w:r>
      <w:r w:rsidRPr="00D45F1F">
        <w:rPr>
          <w:rFonts w:ascii="Arial" w:hAnsi="Arial" w:cs="Arial"/>
          <w:sz w:val="20"/>
          <w:szCs w:val="20"/>
        </w:rPr>
        <w:t xml:space="preserve"> shown in </w:t>
      </w:r>
      <w:r w:rsidR="00791065" w:rsidRPr="00D45F1F">
        <w:rPr>
          <w:rFonts w:ascii="Arial" w:hAnsi="Arial" w:cs="Arial"/>
          <w:sz w:val="20"/>
          <w:szCs w:val="20"/>
        </w:rPr>
        <w:t>T</w:t>
      </w:r>
      <w:r w:rsidRPr="00D45F1F">
        <w:rPr>
          <w:rFonts w:ascii="Arial" w:hAnsi="Arial" w:cs="Arial"/>
          <w:sz w:val="20"/>
          <w:szCs w:val="20"/>
        </w:rPr>
        <w:t>able 1.</w:t>
      </w:r>
      <w:r w:rsidR="00F47175" w:rsidRPr="00D45F1F">
        <w:rPr>
          <w:rFonts w:ascii="Arial" w:hAnsi="Arial" w:cs="Arial"/>
          <w:sz w:val="20"/>
          <w:szCs w:val="20"/>
        </w:rPr>
        <w:t xml:space="preserve"> A total of 30 genotypes of Indian mustard (</w:t>
      </w:r>
      <w:r w:rsidR="00F47175" w:rsidRPr="00D45F1F">
        <w:rPr>
          <w:rFonts w:ascii="Arial" w:hAnsi="Arial" w:cs="Arial"/>
          <w:i/>
          <w:iCs/>
          <w:sz w:val="20"/>
          <w:szCs w:val="20"/>
        </w:rPr>
        <w:t>Brassica juncea</w:t>
      </w:r>
      <w:r w:rsidR="00F47175" w:rsidRPr="00D45F1F">
        <w:rPr>
          <w:rFonts w:ascii="Arial" w:hAnsi="Arial" w:cs="Arial"/>
          <w:sz w:val="20"/>
          <w:szCs w:val="20"/>
        </w:rPr>
        <w:t xml:space="preserve"> L.) were evaluated. The experimental field covered a total area of 189 square meters (1,890,000 square centimetres), with plot dimensions of 21 meters in length (2100 </w:t>
      </w:r>
      <w:r w:rsidR="003742C0" w:rsidRPr="00D45F1F">
        <w:rPr>
          <w:rFonts w:ascii="Arial" w:hAnsi="Arial" w:cs="Arial"/>
          <w:sz w:val="20"/>
          <w:szCs w:val="20"/>
        </w:rPr>
        <w:t>centimetres)</w:t>
      </w:r>
      <w:r w:rsidR="00F47175" w:rsidRPr="00D45F1F">
        <w:rPr>
          <w:rFonts w:ascii="Arial" w:hAnsi="Arial" w:cs="Arial"/>
          <w:sz w:val="20"/>
          <w:szCs w:val="20"/>
        </w:rPr>
        <w:t xml:space="preserve"> and 9 meters in width (900 centimetres). The crop was planted at a spacing of 0.7 meters (70 </w:t>
      </w:r>
      <w:r w:rsidR="003742C0" w:rsidRPr="00D45F1F">
        <w:rPr>
          <w:rFonts w:ascii="Arial" w:hAnsi="Arial" w:cs="Arial"/>
          <w:sz w:val="20"/>
          <w:szCs w:val="20"/>
        </w:rPr>
        <w:t>centimetres)</w:t>
      </w:r>
      <w:r w:rsidR="00F47175" w:rsidRPr="00D45F1F">
        <w:rPr>
          <w:rFonts w:ascii="Arial" w:hAnsi="Arial" w:cs="Arial"/>
          <w:sz w:val="20"/>
          <w:szCs w:val="20"/>
        </w:rPr>
        <w:t xml:space="preserve"> between rows and 0.3 meters (30 centimetres) between plants within a row.</w:t>
      </w:r>
    </w:p>
    <w:p w14:paraId="501E6F53" w14:textId="32D15FCC" w:rsidR="00A75DE2" w:rsidRPr="00D45F1F" w:rsidRDefault="00A75DE2" w:rsidP="00F47175">
      <w:pPr>
        <w:pStyle w:val="NormalWeb"/>
        <w:jc w:val="both"/>
        <w:rPr>
          <w:rFonts w:ascii="Arial" w:hAnsi="Arial" w:cs="Arial"/>
          <w:sz w:val="20"/>
          <w:szCs w:val="20"/>
        </w:rPr>
      </w:pPr>
      <w:r w:rsidRPr="00D45F1F">
        <w:rPr>
          <w:rFonts w:ascii="Arial" w:hAnsi="Arial" w:cs="Arial"/>
          <w:sz w:val="20"/>
          <w:szCs w:val="20"/>
        </w:rPr>
        <w:t>30 genotypes of Indian mustard were sown in two sowing environments, i.e. timely sowing on 30</w:t>
      </w:r>
      <w:r w:rsidRPr="00D45F1F">
        <w:rPr>
          <w:rFonts w:ascii="Arial" w:hAnsi="Arial" w:cs="Arial"/>
          <w:sz w:val="20"/>
          <w:szCs w:val="20"/>
          <w:vertAlign w:val="superscript"/>
        </w:rPr>
        <w:t>th</w:t>
      </w:r>
      <w:r w:rsidRPr="00D45F1F">
        <w:rPr>
          <w:rFonts w:ascii="Arial" w:hAnsi="Arial" w:cs="Arial"/>
          <w:sz w:val="20"/>
          <w:szCs w:val="20"/>
        </w:rPr>
        <w:t xml:space="preserve"> October 2024 and late sowing on 30</w:t>
      </w:r>
      <w:r w:rsidRPr="00D45F1F">
        <w:rPr>
          <w:rFonts w:ascii="Arial" w:hAnsi="Arial" w:cs="Arial"/>
          <w:sz w:val="20"/>
          <w:szCs w:val="20"/>
          <w:vertAlign w:val="superscript"/>
        </w:rPr>
        <w:t>th</w:t>
      </w:r>
      <w:r w:rsidRPr="00D45F1F">
        <w:rPr>
          <w:rFonts w:ascii="Arial" w:hAnsi="Arial" w:cs="Arial"/>
          <w:sz w:val="20"/>
          <w:szCs w:val="20"/>
        </w:rPr>
        <w:t xml:space="preserve"> November 2024, to study the impact of terminal heat stress on traits, especially yield and its attributes. Both field experiments were treated uniformly to ensure more emphasis on temperature variation.</w:t>
      </w:r>
    </w:p>
    <w:p w14:paraId="18D15B45" w14:textId="77777777" w:rsidR="00E9399F" w:rsidRDefault="006D7A47" w:rsidP="00FD6CFA">
      <w:pPr>
        <w:pStyle w:val="NormalWeb"/>
        <w:jc w:val="both"/>
        <w:rPr>
          <w:rFonts w:ascii="Arial" w:hAnsi="Arial" w:cs="Arial"/>
          <w:sz w:val="20"/>
          <w:szCs w:val="20"/>
        </w:rPr>
      </w:pPr>
      <w:r w:rsidRPr="00D45F1F">
        <w:rPr>
          <w:rFonts w:ascii="Arial" w:hAnsi="Arial" w:cs="Arial"/>
          <w:sz w:val="20"/>
          <w:szCs w:val="20"/>
        </w:rPr>
        <w:t xml:space="preserve">The 5 best-performing plants of each genotype were selected across 3 replications for data collection. 23 traits were selected for study, </w:t>
      </w:r>
      <w:r w:rsidR="00FD6AF2" w:rsidRPr="00D45F1F">
        <w:rPr>
          <w:rFonts w:ascii="Arial" w:hAnsi="Arial" w:cs="Arial"/>
          <w:sz w:val="20"/>
          <w:szCs w:val="20"/>
        </w:rPr>
        <w:t>i.e.,</w:t>
      </w:r>
      <w:r w:rsidRPr="00D45F1F">
        <w:rPr>
          <w:rFonts w:ascii="Arial" w:hAnsi="Arial" w:cs="Arial"/>
          <w:sz w:val="20"/>
          <w:szCs w:val="20"/>
        </w:rPr>
        <w:t xml:space="preserve"> Plant Height (PH), Length of main shoot (LMS),</w:t>
      </w:r>
      <w:r w:rsidR="00FD6AF2" w:rsidRPr="00D45F1F">
        <w:rPr>
          <w:rFonts w:ascii="Arial" w:hAnsi="Arial" w:cs="Arial"/>
          <w:sz w:val="20"/>
          <w:szCs w:val="20"/>
        </w:rPr>
        <w:t xml:space="preserve"> Primary Branches (PB), Secondary Branches (SB), Silique per plant (SPP), Silique on Main Shoot (SMS), Percent survival at 20 DAS (PS at 20 DAS), Percent survival at 30 DAS (PS at 30 DAS), Days to initial flowering (DIF), Days to 50% flowering (DFF), </w:t>
      </w:r>
      <w:r w:rsidR="00C82877" w:rsidRPr="00D45F1F">
        <w:rPr>
          <w:rFonts w:ascii="Arial" w:hAnsi="Arial" w:cs="Arial"/>
          <w:sz w:val="20"/>
          <w:szCs w:val="20"/>
        </w:rPr>
        <w:t xml:space="preserve">Leaf area index 30 DAS (LAI 30 DAS), Leaf area index 60 DAS (LAI 60 DAS), Leaf area index 90 DAS (LAI 90 DAS), </w:t>
      </w:r>
      <w:r w:rsidR="00FD6AF2" w:rsidRPr="00D45F1F">
        <w:rPr>
          <w:rFonts w:ascii="Arial" w:hAnsi="Arial" w:cs="Arial"/>
          <w:sz w:val="20"/>
          <w:szCs w:val="20"/>
        </w:rPr>
        <w:t>Days to maturity (DM), Seed per silique (SPP), Oil content % (OC), Oil yield per plant (OYP)</w:t>
      </w:r>
      <w:r w:rsidR="00C10BFA" w:rsidRPr="00D45F1F">
        <w:rPr>
          <w:rFonts w:ascii="Arial" w:hAnsi="Arial" w:cs="Arial"/>
          <w:sz w:val="20"/>
          <w:szCs w:val="20"/>
        </w:rPr>
        <w:t xml:space="preserve">, 1000-seed weight (TSW), Seed yield per plant (SYP), Biological yield per plant (BYP), Percent excised leaf water loss (PELWL), Relative Water Content </w:t>
      </w:r>
      <w:r w:rsidR="00EC19FE" w:rsidRPr="00D45F1F">
        <w:rPr>
          <w:rFonts w:ascii="Arial" w:hAnsi="Arial" w:cs="Arial"/>
          <w:sz w:val="20"/>
          <w:szCs w:val="20"/>
        </w:rPr>
        <w:t>(RWC),</w:t>
      </w:r>
      <w:r w:rsidR="00C82877" w:rsidRPr="00D45F1F">
        <w:rPr>
          <w:rFonts w:ascii="Arial" w:hAnsi="Arial" w:cs="Arial"/>
          <w:sz w:val="20"/>
          <w:szCs w:val="20"/>
        </w:rPr>
        <w:t xml:space="preserve"> and Membrane stability index (MSI)</w:t>
      </w:r>
      <w:r w:rsidR="00C56284" w:rsidRPr="00D45F1F">
        <w:rPr>
          <w:rFonts w:ascii="Arial" w:hAnsi="Arial" w:cs="Arial"/>
          <w:sz w:val="20"/>
          <w:szCs w:val="20"/>
        </w:rPr>
        <w:t>.</w:t>
      </w:r>
      <w:r w:rsidR="005B0F22">
        <w:rPr>
          <w:rFonts w:ascii="Arial" w:hAnsi="Arial" w:cs="Arial"/>
          <w:sz w:val="20"/>
          <w:szCs w:val="20"/>
        </w:rPr>
        <w:t xml:space="preserve"> </w:t>
      </w:r>
    </w:p>
    <w:p w14:paraId="687EF5AE" w14:textId="3B4D1FFF" w:rsidR="00FD6CFA" w:rsidRPr="00D45F1F" w:rsidRDefault="00D92B56" w:rsidP="00FD6CFA">
      <w:pPr>
        <w:pStyle w:val="NormalWeb"/>
        <w:jc w:val="both"/>
        <w:rPr>
          <w:rFonts w:ascii="Arial" w:hAnsi="Arial" w:cs="Arial"/>
          <w:sz w:val="20"/>
          <w:szCs w:val="20"/>
        </w:rPr>
      </w:pPr>
      <w:r w:rsidRPr="00D92B56">
        <w:rPr>
          <w:rFonts w:ascii="Arial" w:hAnsi="Arial" w:cs="Arial"/>
          <w:sz w:val="20"/>
          <w:szCs w:val="20"/>
        </w:rPr>
        <w:t xml:space="preserve">Oil content (%) was estimated by the </w:t>
      </w:r>
      <w:r w:rsidRPr="00E9399F">
        <w:rPr>
          <w:rFonts w:ascii="Arial" w:hAnsi="Arial" w:cs="Arial"/>
          <w:sz w:val="20"/>
          <w:szCs w:val="20"/>
        </w:rPr>
        <w:t>Soxhlet extraction method,</w:t>
      </w:r>
      <w:r w:rsidRPr="00D92B56">
        <w:rPr>
          <w:rFonts w:ascii="Arial" w:hAnsi="Arial" w:cs="Arial"/>
          <w:sz w:val="20"/>
          <w:szCs w:val="20"/>
        </w:rPr>
        <w:t xml:space="preserve"> wherein finely ground seed samples were extracted with petroleum ether (boiling range 40–60 °C). Oil percentage was calculated on a dry weight basis after solvent evaporation.</w:t>
      </w:r>
    </w:p>
    <w:p w14:paraId="56E29536" w14:textId="60D20112" w:rsidR="00083BA0" w:rsidRPr="00083BA0" w:rsidRDefault="00083BA0" w:rsidP="00083BA0">
      <w:pPr>
        <w:pStyle w:val="NormalWeb"/>
        <w:jc w:val="both"/>
        <w:rPr>
          <w:rFonts w:ascii="Arial" w:hAnsi="Arial" w:cs="Arial"/>
          <w:sz w:val="20"/>
          <w:szCs w:val="20"/>
        </w:rPr>
      </w:pPr>
      <w:r w:rsidRPr="00083BA0">
        <w:rPr>
          <w:rFonts w:ascii="Arial" w:hAnsi="Arial" w:cs="Arial"/>
          <w:sz w:val="20"/>
          <w:szCs w:val="20"/>
        </w:rPr>
        <w:t xml:space="preserve">Statistical analyses were carried out using R and Python software environments. Analysis of variance (ANOVA) based on a randomized complete block design (RCBD), along with estimation of variability parameters such as genotypic coefficient of variation (GCV), phenotypic coefficient of variation (PCV), heritability (h²), and genetic advance as percent of mean (GAM), were performed in R. Correlation coefficients were further partitioned into direct and indirect effects on seed yield through path coefficient analysis using the </w:t>
      </w:r>
      <w:r w:rsidR="00F029A1">
        <w:rPr>
          <w:rFonts w:ascii="Arial" w:hAnsi="Arial" w:cs="Arial"/>
          <w:sz w:val="20"/>
          <w:szCs w:val="20"/>
        </w:rPr>
        <w:t xml:space="preserve">path. </w:t>
      </w:r>
      <w:r w:rsidRPr="00083BA0">
        <w:rPr>
          <w:rFonts w:ascii="Arial" w:hAnsi="Arial" w:cs="Arial"/>
          <w:sz w:val="20"/>
          <w:szCs w:val="20"/>
        </w:rPr>
        <w:t xml:space="preserve">analysis() function of the </w:t>
      </w:r>
      <w:proofErr w:type="spellStart"/>
      <w:r w:rsidRPr="00083BA0">
        <w:rPr>
          <w:rFonts w:ascii="Arial" w:hAnsi="Arial" w:cs="Arial"/>
          <w:sz w:val="20"/>
          <w:szCs w:val="20"/>
        </w:rPr>
        <w:t>agricolae</w:t>
      </w:r>
      <w:proofErr w:type="spellEnd"/>
      <w:r w:rsidRPr="00083BA0">
        <w:rPr>
          <w:rFonts w:ascii="Arial" w:hAnsi="Arial" w:cs="Arial"/>
          <w:sz w:val="20"/>
          <w:szCs w:val="20"/>
        </w:rPr>
        <w:t xml:space="preserve"> package.</w:t>
      </w:r>
    </w:p>
    <w:p w14:paraId="4D832989" w14:textId="77777777" w:rsidR="00083BA0" w:rsidRPr="00083BA0" w:rsidRDefault="00083BA0" w:rsidP="00083BA0">
      <w:pPr>
        <w:pStyle w:val="NormalWeb"/>
        <w:jc w:val="both"/>
        <w:rPr>
          <w:rFonts w:ascii="Arial" w:hAnsi="Arial" w:cs="Arial"/>
          <w:sz w:val="20"/>
          <w:szCs w:val="20"/>
        </w:rPr>
      </w:pPr>
      <w:r w:rsidRPr="00083BA0">
        <w:rPr>
          <w:rFonts w:ascii="Arial" w:hAnsi="Arial" w:cs="Arial"/>
          <w:sz w:val="20"/>
          <w:szCs w:val="20"/>
        </w:rPr>
        <w:t xml:space="preserve">Genetic divergence among genotypes was assessed using Mahalanobis D² statistics, and grouping of genotypes was accomplished through Tocher’s optimization clustering method employing the </w:t>
      </w:r>
      <w:proofErr w:type="gramStart"/>
      <w:r w:rsidRPr="00083BA0">
        <w:rPr>
          <w:rFonts w:ascii="Arial" w:hAnsi="Arial" w:cs="Arial"/>
          <w:sz w:val="20"/>
          <w:szCs w:val="20"/>
        </w:rPr>
        <w:t>tocher(</w:t>
      </w:r>
      <w:proofErr w:type="gramEnd"/>
      <w:r w:rsidRPr="00083BA0">
        <w:rPr>
          <w:rFonts w:ascii="Arial" w:hAnsi="Arial" w:cs="Arial"/>
          <w:sz w:val="20"/>
          <w:szCs w:val="20"/>
        </w:rPr>
        <w:t xml:space="preserve">) function available in the </w:t>
      </w:r>
      <w:proofErr w:type="spellStart"/>
      <w:r w:rsidRPr="00083BA0">
        <w:rPr>
          <w:rFonts w:ascii="Arial" w:hAnsi="Arial" w:cs="Arial"/>
          <w:sz w:val="20"/>
          <w:szCs w:val="20"/>
        </w:rPr>
        <w:t>biotools</w:t>
      </w:r>
      <w:proofErr w:type="spellEnd"/>
      <w:r w:rsidRPr="00083BA0">
        <w:rPr>
          <w:rFonts w:ascii="Arial" w:hAnsi="Arial" w:cs="Arial"/>
          <w:sz w:val="20"/>
          <w:szCs w:val="20"/>
        </w:rPr>
        <w:t xml:space="preserve"> package. Prior to statistical computations, Python was used for data cleaning, restructuring, and reproducible data handling using pandas </w:t>
      </w:r>
      <w:proofErr w:type="spellStart"/>
      <w:r w:rsidRPr="00083BA0">
        <w:rPr>
          <w:rFonts w:ascii="Arial" w:hAnsi="Arial" w:cs="Arial"/>
          <w:sz w:val="20"/>
          <w:szCs w:val="20"/>
        </w:rPr>
        <w:t>dataframes</w:t>
      </w:r>
      <w:proofErr w:type="spellEnd"/>
      <w:r w:rsidRPr="00083BA0">
        <w:rPr>
          <w:rFonts w:ascii="Arial" w:hAnsi="Arial" w:cs="Arial"/>
          <w:sz w:val="20"/>
          <w:szCs w:val="20"/>
        </w:rPr>
        <w:t>. Overall data analysis was conducted using R version 4.4.1 (</w:t>
      </w:r>
      <w:proofErr w:type="spellStart"/>
      <w:r w:rsidRPr="00083BA0">
        <w:rPr>
          <w:rFonts w:ascii="Arial" w:hAnsi="Arial" w:cs="Arial"/>
          <w:sz w:val="20"/>
          <w:szCs w:val="20"/>
        </w:rPr>
        <w:t>agricolae</w:t>
      </w:r>
      <w:proofErr w:type="spellEnd"/>
      <w:r w:rsidRPr="00083BA0">
        <w:rPr>
          <w:rFonts w:ascii="Arial" w:hAnsi="Arial" w:cs="Arial"/>
          <w:sz w:val="20"/>
          <w:szCs w:val="20"/>
        </w:rPr>
        <w:t xml:space="preserve">, </w:t>
      </w:r>
      <w:proofErr w:type="spellStart"/>
      <w:r w:rsidRPr="00083BA0">
        <w:rPr>
          <w:rFonts w:ascii="Arial" w:hAnsi="Arial" w:cs="Arial"/>
          <w:sz w:val="20"/>
          <w:szCs w:val="20"/>
        </w:rPr>
        <w:t>metan</w:t>
      </w:r>
      <w:proofErr w:type="spellEnd"/>
      <w:r w:rsidRPr="00083BA0">
        <w:rPr>
          <w:rFonts w:ascii="Arial" w:hAnsi="Arial" w:cs="Arial"/>
          <w:sz w:val="20"/>
          <w:szCs w:val="20"/>
        </w:rPr>
        <w:t>) and Python version 3.12 (</w:t>
      </w:r>
      <w:proofErr w:type="spellStart"/>
      <w:r w:rsidRPr="00083BA0">
        <w:rPr>
          <w:rFonts w:ascii="Arial" w:hAnsi="Arial" w:cs="Arial"/>
          <w:sz w:val="20"/>
          <w:szCs w:val="20"/>
        </w:rPr>
        <w:t>statsmodels</w:t>
      </w:r>
      <w:proofErr w:type="spellEnd"/>
      <w:r w:rsidRPr="00083BA0">
        <w:rPr>
          <w:rFonts w:ascii="Arial" w:hAnsi="Arial" w:cs="Arial"/>
          <w:sz w:val="20"/>
          <w:szCs w:val="20"/>
        </w:rPr>
        <w:t xml:space="preserve">, pandas, </w:t>
      </w:r>
      <w:proofErr w:type="spellStart"/>
      <w:r w:rsidRPr="00083BA0">
        <w:rPr>
          <w:rFonts w:ascii="Arial" w:hAnsi="Arial" w:cs="Arial"/>
          <w:sz w:val="20"/>
          <w:szCs w:val="20"/>
        </w:rPr>
        <w:t>scipy</w:t>
      </w:r>
      <w:proofErr w:type="spellEnd"/>
      <w:r w:rsidRPr="00083BA0">
        <w:rPr>
          <w:rFonts w:ascii="Arial" w:hAnsi="Arial" w:cs="Arial"/>
          <w:sz w:val="20"/>
          <w:szCs w:val="20"/>
        </w:rPr>
        <w:t>).</w:t>
      </w:r>
    </w:p>
    <w:p w14:paraId="17E7EEBA" w14:textId="13413E2F" w:rsidR="007E6D3C" w:rsidRPr="009A255F" w:rsidRDefault="009A255F" w:rsidP="00FD6CFA">
      <w:pPr>
        <w:pStyle w:val="NormalWeb"/>
        <w:jc w:val="both"/>
        <w:rPr>
          <w:rFonts w:ascii="Arial" w:hAnsi="Arial" w:cs="Arial"/>
          <w:b/>
          <w:bCs/>
          <w:sz w:val="20"/>
          <w:szCs w:val="20"/>
        </w:rPr>
      </w:pPr>
      <w:r w:rsidRPr="00782BB1">
        <w:rPr>
          <w:rFonts w:ascii="Arial" w:hAnsi="Arial" w:cs="Arial"/>
          <w:b/>
          <w:bCs/>
          <w:sz w:val="20"/>
          <w:szCs w:val="20"/>
        </w:rPr>
        <w:t xml:space="preserve">Table 1: List of </w:t>
      </w:r>
      <w:r>
        <w:rPr>
          <w:rFonts w:ascii="Arial" w:hAnsi="Arial" w:cs="Arial"/>
          <w:b/>
          <w:bCs/>
          <w:sz w:val="20"/>
          <w:szCs w:val="20"/>
        </w:rPr>
        <w:t>Genotypes of Indian Mustard (Brassica juncea L.) i</w:t>
      </w:r>
      <w:r w:rsidRPr="00782BB1">
        <w:rPr>
          <w:rFonts w:ascii="Arial" w:hAnsi="Arial" w:cs="Arial"/>
          <w:b/>
          <w:bCs/>
          <w:sz w:val="20"/>
          <w:szCs w:val="20"/>
        </w:rPr>
        <w:t xml:space="preserve">n </w:t>
      </w:r>
      <w:r>
        <w:rPr>
          <w:rFonts w:ascii="Arial" w:hAnsi="Arial" w:cs="Arial"/>
          <w:b/>
          <w:bCs/>
          <w:sz w:val="20"/>
          <w:szCs w:val="20"/>
        </w:rPr>
        <w:t>RBD (Randomized Block Design).</w:t>
      </w:r>
    </w:p>
    <w:tbl>
      <w:tblPr>
        <w:tblW w:w="9102" w:type="dxa"/>
        <w:tblLook w:val="04A0" w:firstRow="1" w:lastRow="0" w:firstColumn="1" w:lastColumn="0" w:noHBand="0" w:noVBand="1"/>
      </w:tblPr>
      <w:tblGrid>
        <w:gridCol w:w="988"/>
        <w:gridCol w:w="850"/>
        <w:gridCol w:w="1843"/>
        <w:gridCol w:w="850"/>
        <w:gridCol w:w="1843"/>
        <w:gridCol w:w="851"/>
        <w:gridCol w:w="1877"/>
      </w:tblGrid>
      <w:tr w:rsidR="005830EB" w:rsidRPr="00D45F1F" w14:paraId="2CDF5FE1" w14:textId="77777777" w:rsidTr="001F34AF">
        <w:trPr>
          <w:trHeight w:val="290"/>
        </w:trPr>
        <w:tc>
          <w:tcPr>
            <w:tcW w:w="988" w:type="dxa"/>
            <w:vMerge w:val="restart"/>
            <w:tcBorders>
              <w:top w:val="single" w:sz="4" w:space="0" w:color="auto"/>
              <w:left w:val="single" w:sz="4" w:space="0" w:color="auto"/>
              <w:right w:val="single" w:sz="4" w:space="0" w:color="auto"/>
            </w:tcBorders>
            <w:shd w:val="clear" w:color="auto" w:fill="DEEAF6" w:themeFill="accent1" w:themeFillTint="33"/>
            <w:noWrap/>
            <w:vAlign w:val="bottom"/>
            <w:hideMark/>
          </w:tcPr>
          <w:p w14:paraId="587B89A3" w14:textId="2A12E32A" w:rsidR="005830EB" w:rsidRPr="007B3A7D" w:rsidRDefault="00503EBE"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 xml:space="preserve">Row </w:t>
            </w:r>
            <w:r w:rsidR="001F34AF">
              <w:rPr>
                <w:rFonts w:ascii="Arial" w:eastAsia="Times New Roman" w:hAnsi="Arial" w:cs="Arial"/>
                <w:b/>
                <w:bCs/>
                <w:sz w:val="20"/>
                <w:szCs w:val="20"/>
                <w:lang w:eastAsia="en-IN"/>
              </w:rPr>
              <w:t>N.</w:t>
            </w:r>
          </w:p>
        </w:tc>
        <w:tc>
          <w:tcPr>
            <w:tcW w:w="2693"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65C15CC"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Replication-1</w:t>
            </w:r>
          </w:p>
        </w:tc>
        <w:tc>
          <w:tcPr>
            <w:tcW w:w="2693"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D341FA8"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Replication-2</w:t>
            </w:r>
          </w:p>
        </w:tc>
        <w:tc>
          <w:tcPr>
            <w:tcW w:w="2728"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0C12619"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Replication-3</w:t>
            </w:r>
          </w:p>
        </w:tc>
      </w:tr>
      <w:tr w:rsidR="005830EB" w:rsidRPr="00D45F1F" w14:paraId="06A219F7" w14:textId="77777777" w:rsidTr="001F34AF">
        <w:trPr>
          <w:trHeight w:val="290"/>
        </w:trPr>
        <w:tc>
          <w:tcPr>
            <w:tcW w:w="988" w:type="dxa"/>
            <w:vMerge/>
            <w:tcBorders>
              <w:left w:val="single" w:sz="4" w:space="0" w:color="auto"/>
              <w:bottom w:val="single" w:sz="4" w:space="0" w:color="auto"/>
              <w:right w:val="single" w:sz="4" w:space="0" w:color="auto"/>
            </w:tcBorders>
            <w:shd w:val="clear" w:color="auto" w:fill="DEEAF6" w:themeFill="accent1" w:themeFillTint="33"/>
            <w:noWrap/>
            <w:vAlign w:val="bottom"/>
            <w:hideMark/>
          </w:tcPr>
          <w:p w14:paraId="106E0991" w14:textId="5EF7D5C0" w:rsidR="005830EB" w:rsidRPr="007B3A7D" w:rsidRDefault="005830EB" w:rsidP="00611D85">
            <w:pPr>
              <w:spacing w:after="0" w:line="480" w:lineRule="auto"/>
              <w:rPr>
                <w:rFonts w:ascii="Arial" w:eastAsia="Times New Roman" w:hAnsi="Arial" w:cs="Arial"/>
                <w:sz w:val="20"/>
                <w:szCs w:val="20"/>
                <w:lang w:eastAsia="en-IN"/>
              </w:rPr>
            </w:pP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6871B672" w14:textId="310BCCB9"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Sr.</w:t>
            </w:r>
            <w:r w:rsidR="001F34AF">
              <w:rPr>
                <w:rFonts w:ascii="Arial" w:eastAsia="Times New Roman" w:hAnsi="Arial" w:cs="Arial"/>
                <w:b/>
                <w:bCs/>
                <w:sz w:val="20"/>
                <w:szCs w:val="20"/>
                <w:lang w:eastAsia="en-IN"/>
              </w:rPr>
              <w:t xml:space="preserve"> N.</w:t>
            </w:r>
          </w:p>
        </w:tc>
        <w:tc>
          <w:tcPr>
            <w:tcW w:w="1843" w:type="dxa"/>
            <w:tcBorders>
              <w:top w:val="nil"/>
              <w:left w:val="nil"/>
              <w:bottom w:val="single" w:sz="4" w:space="0" w:color="auto"/>
              <w:right w:val="single" w:sz="4" w:space="0" w:color="auto"/>
            </w:tcBorders>
            <w:shd w:val="clear" w:color="auto" w:fill="DEEAF6" w:themeFill="accent1" w:themeFillTint="33"/>
            <w:noWrap/>
            <w:vAlign w:val="bottom"/>
            <w:hideMark/>
          </w:tcPr>
          <w:p w14:paraId="6D712B26"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Genotypes</w:t>
            </w:r>
          </w:p>
        </w:tc>
        <w:tc>
          <w:tcPr>
            <w:tcW w:w="850" w:type="dxa"/>
            <w:tcBorders>
              <w:top w:val="nil"/>
              <w:left w:val="nil"/>
              <w:bottom w:val="single" w:sz="4" w:space="0" w:color="auto"/>
              <w:right w:val="single" w:sz="4" w:space="0" w:color="auto"/>
            </w:tcBorders>
            <w:shd w:val="clear" w:color="auto" w:fill="DEEAF6" w:themeFill="accent1" w:themeFillTint="33"/>
            <w:noWrap/>
            <w:vAlign w:val="bottom"/>
            <w:hideMark/>
          </w:tcPr>
          <w:p w14:paraId="429EFC5C" w14:textId="7CFCA1A1"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Sr.</w:t>
            </w:r>
            <w:r w:rsidR="001F34AF">
              <w:rPr>
                <w:rFonts w:ascii="Arial" w:eastAsia="Times New Roman" w:hAnsi="Arial" w:cs="Arial"/>
                <w:b/>
                <w:bCs/>
                <w:sz w:val="20"/>
                <w:szCs w:val="20"/>
                <w:lang w:eastAsia="en-IN"/>
              </w:rPr>
              <w:t xml:space="preserve"> N.</w:t>
            </w:r>
          </w:p>
        </w:tc>
        <w:tc>
          <w:tcPr>
            <w:tcW w:w="1843" w:type="dxa"/>
            <w:tcBorders>
              <w:top w:val="nil"/>
              <w:left w:val="nil"/>
              <w:bottom w:val="single" w:sz="4" w:space="0" w:color="auto"/>
              <w:right w:val="single" w:sz="4" w:space="0" w:color="auto"/>
            </w:tcBorders>
            <w:shd w:val="clear" w:color="auto" w:fill="DEEAF6" w:themeFill="accent1" w:themeFillTint="33"/>
            <w:noWrap/>
            <w:vAlign w:val="bottom"/>
            <w:hideMark/>
          </w:tcPr>
          <w:p w14:paraId="684426A4"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Genotypes</w:t>
            </w:r>
          </w:p>
        </w:tc>
        <w:tc>
          <w:tcPr>
            <w:tcW w:w="851" w:type="dxa"/>
            <w:tcBorders>
              <w:top w:val="nil"/>
              <w:left w:val="nil"/>
              <w:bottom w:val="single" w:sz="4" w:space="0" w:color="auto"/>
              <w:right w:val="single" w:sz="4" w:space="0" w:color="auto"/>
            </w:tcBorders>
            <w:shd w:val="clear" w:color="auto" w:fill="DEEAF6" w:themeFill="accent1" w:themeFillTint="33"/>
            <w:noWrap/>
            <w:vAlign w:val="bottom"/>
            <w:hideMark/>
          </w:tcPr>
          <w:p w14:paraId="129D8E0E" w14:textId="7396D7AA"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Sr.</w:t>
            </w:r>
            <w:r w:rsidR="001F34AF">
              <w:rPr>
                <w:rFonts w:ascii="Arial" w:eastAsia="Times New Roman" w:hAnsi="Arial" w:cs="Arial"/>
                <w:b/>
                <w:bCs/>
                <w:sz w:val="20"/>
                <w:szCs w:val="20"/>
                <w:lang w:eastAsia="en-IN"/>
              </w:rPr>
              <w:t xml:space="preserve"> N.</w:t>
            </w:r>
          </w:p>
        </w:tc>
        <w:tc>
          <w:tcPr>
            <w:tcW w:w="1877" w:type="dxa"/>
            <w:tcBorders>
              <w:top w:val="nil"/>
              <w:left w:val="nil"/>
              <w:bottom w:val="single" w:sz="4" w:space="0" w:color="auto"/>
              <w:right w:val="single" w:sz="4" w:space="0" w:color="auto"/>
            </w:tcBorders>
            <w:shd w:val="clear" w:color="auto" w:fill="DEEAF6" w:themeFill="accent1" w:themeFillTint="33"/>
            <w:noWrap/>
            <w:vAlign w:val="bottom"/>
            <w:hideMark/>
          </w:tcPr>
          <w:p w14:paraId="415F7897" w14:textId="77777777" w:rsidR="005830EB" w:rsidRPr="007B3A7D" w:rsidRDefault="005830EB" w:rsidP="00611D85">
            <w:pPr>
              <w:spacing w:after="0" w:line="480" w:lineRule="auto"/>
              <w:jc w:val="center"/>
              <w:rPr>
                <w:rFonts w:ascii="Arial" w:eastAsia="Times New Roman" w:hAnsi="Arial" w:cs="Arial"/>
                <w:b/>
                <w:bCs/>
                <w:sz w:val="20"/>
                <w:szCs w:val="20"/>
                <w:lang w:eastAsia="en-IN"/>
              </w:rPr>
            </w:pPr>
            <w:r w:rsidRPr="007B3A7D">
              <w:rPr>
                <w:rFonts w:ascii="Arial" w:eastAsia="Times New Roman" w:hAnsi="Arial" w:cs="Arial"/>
                <w:b/>
                <w:bCs/>
                <w:sz w:val="20"/>
                <w:szCs w:val="20"/>
                <w:lang w:eastAsia="en-IN"/>
              </w:rPr>
              <w:t>Genotypes</w:t>
            </w:r>
          </w:p>
        </w:tc>
      </w:tr>
      <w:tr w:rsidR="005830EB" w:rsidRPr="00D45F1F" w14:paraId="1F00A571"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3CADBCB"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w:t>
            </w:r>
          </w:p>
        </w:tc>
        <w:tc>
          <w:tcPr>
            <w:tcW w:w="850" w:type="dxa"/>
            <w:tcBorders>
              <w:top w:val="nil"/>
              <w:left w:val="nil"/>
              <w:bottom w:val="single" w:sz="4" w:space="0" w:color="auto"/>
              <w:right w:val="single" w:sz="4" w:space="0" w:color="auto"/>
            </w:tcBorders>
            <w:noWrap/>
            <w:vAlign w:val="bottom"/>
            <w:hideMark/>
          </w:tcPr>
          <w:p w14:paraId="685EC40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w:t>
            </w:r>
          </w:p>
        </w:tc>
        <w:tc>
          <w:tcPr>
            <w:tcW w:w="1843" w:type="dxa"/>
            <w:tcBorders>
              <w:top w:val="nil"/>
              <w:left w:val="nil"/>
              <w:bottom w:val="single" w:sz="4" w:space="0" w:color="auto"/>
              <w:right w:val="single" w:sz="4" w:space="0" w:color="auto"/>
            </w:tcBorders>
            <w:noWrap/>
            <w:vAlign w:val="center"/>
            <w:hideMark/>
          </w:tcPr>
          <w:p w14:paraId="16930CBF"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Arawali</w:t>
            </w:r>
          </w:p>
        </w:tc>
        <w:tc>
          <w:tcPr>
            <w:tcW w:w="850" w:type="dxa"/>
            <w:tcBorders>
              <w:top w:val="nil"/>
              <w:left w:val="nil"/>
              <w:bottom w:val="single" w:sz="4" w:space="0" w:color="auto"/>
              <w:right w:val="single" w:sz="4" w:space="0" w:color="auto"/>
            </w:tcBorders>
            <w:noWrap/>
            <w:vAlign w:val="center"/>
            <w:hideMark/>
          </w:tcPr>
          <w:p w14:paraId="5CDD55B8"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30</w:t>
            </w:r>
          </w:p>
        </w:tc>
        <w:tc>
          <w:tcPr>
            <w:tcW w:w="1843" w:type="dxa"/>
            <w:tcBorders>
              <w:top w:val="nil"/>
              <w:left w:val="nil"/>
              <w:bottom w:val="single" w:sz="4" w:space="0" w:color="auto"/>
              <w:right w:val="single" w:sz="4" w:space="0" w:color="auto"/>
            </w:tcBorders>
            <w:noWrap/>
            <w:vAlign w:val="center"/>
            <w:hideMark/>
          </w:tcPr>
          <w:p w14:paraId="322E4A9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Vardan</w:t>
            </w:r>
          </w:p>
        </w:tc>
        <w:tc>
          <w:tcPr>
            <w:tcW w:w="851" w:type="dxa"/>
            <w:tcBorders>
              <w:top w:val="nil"/>
              <w:left w:val="nil"/>
              <w:bottom w:val="single" w:sz="4" w:space="0" w:color="auto"/>
              <w:right w:val="single" w:sz="4" w:space="0" w:color="auto"/>
            </w:tcBorders>
            <w:noWrap/>
            <w:vAlign w:val="bottom"/>
            <w:hideMark/>
          </w:tcPr>
          <w:p w14:paraId="22D3C8C3"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15</w:t>
            </w:r>
          </w:p>
        </w:tc>
        <w:tc>
          <w:tcPr>
            <w:tcW w:w="1877" w:type="dxa"/>
            <w:tcBorders>
              <w:top w:val="nil"/>
              <w:left w:val="nil"/>
              <w:bottom w:val="single" w:sz="4" w:space="0" w:color="auto"/>
              <w:right w:val="single" w:sz="4" w:space="0" w:color="auto"/>
            </w:tcBorders>
            <w:noWrap/>
            <w:vAlign w:val="bottom"/>
            <w:hideMark/>
          </w:tcPr>
          <w:p w14:paraId="31C99FB5"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PM-29</w:t>
            </w:r>
          </w:p>
        </w:tc>
      </w:tr>
      <w:tr w:rsidR="005830EB" w:rsidRPr="00D45F1F" w14:paraId="183A7E49"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6D7ACD9"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B0F080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1AB2DBEB"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BR-40</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7F6B6BA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29</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570D035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Varuna</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1D58407E"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14</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5DAEDBF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Patan Mustard</w:t>
            </w:r>
          </w:p>
        </w:tc>
      </w:tr>
      <w:tr w:rsidR="005830EB" w:rsidRPr="00D45F1F" w14:paraId="093D1C90"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70B7649"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lastRenderedPageBreak/>
              <w:t>Row 3</w:t>
            </w:r>
          </w:p>
        </w:tc>
        <w:tc>
          <w:tcPr>
            <w:tcW w:w="850" w:type="dxa"/>
            <w:tcBorders>
              <w:top w:val="nil"/>
              <w:left w:val="nil"/>
              <w:bottom w:val="single" w:sz="4" w:space="0" w:color="auto"/>
              <w:right w:val="single" w:sz="4" w:space="0" w:color="auto"/>
            </w:tcBorders>
            <w:noWrap/>
            <w:vAlign w:val="bottom"/>
            <w:hideMark/>
          </w:tcPr>
          <w:p w14:paraId="2DC5981A"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3</w:t>
            </w:r>
          </w:p>
        </w:tc>
        <w:tc>
          <w:tcPr>
            <w:tcW w:w="1843" w:type="dxa"/>
            <w:tcBorders>
              <w:top w:val="nil"/>
              <w:left w:val="nil"/>
              <w:bottom w:val="single" w:sz="4" w:space="0" w:color="auto"/>
              <w:right w:val="single" w:sz="4" w:space="0" w:color="auto"/>
            </w:tcBorders>
            <w:noWrap/>
            <w:vAlign w:val="center"/>
            <w:hideMark/>
          </w:tcPr>
          <w:p w14:paraId="1068DF29"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CS-54</w:t>
            </w:r>
          </w:p>
        </w:tc>
        <w:tc>
          <w:tcPr>
            <w:tcW w:w="850" w:type="dxa"/>
            <w:tcBorders>
              <w:top w:val="nil"/>
              <w:left w:val="nil"/>
              <w:bottom w:val="single" w:sz="4" w:space="0" w:color="auto"/>
              <w:right w:val="single" w:sz="4" w:space="0" w:color="auto"/>
            </w:tcBorders>
            <w:noWrap/>
            <w:vAlign w:val="center"/>
            <w:hideMark/>
          </w:tcPr>
          <w:p w14:paraId="6EB5696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28</w:t>
            </w:r>
          </w:p>
        </w:tc>
        <w:tc>
          <w:tcPr>
            <w:tcW w:w="1843" w:type="dxa"/>
            <w:tcBorders>
              <w:top w:val="nil"/>
              <w:left w:val="nil"/>
              <w:bottom w:val="single" w:sz="4" w:space="0" w:color="auto"/>
              <w:right w:val="single" w:sz="4" w:space="0" w:color="auto"/>
            </w:tcBorders>
            <w:noWrap/>
            <w:vAlign w:val="center"/>
            <w:hideMark/>
          </w:tcPr>
          <w:p w14:paraId="409936B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Shivalik</w:t>
            </w:r>
          </w:p>
        </w:tc>
        <w:tc>
          <w:tcPr>
            <w:tcW w:w="851" w:type="dxa"/>
            <w:tcBorders>
              <w:top w:val="nil"/>
              <w:left w:val="nil"/>
              <w:bottom w:val="single" w:sz="4" w:space="0" w:color="auto"/>
              <w:right w:val="single" w:sz="4" w:space="0" w:color="auto"/>
            </w:tcBorders>
            <w:noWrap/>
            <w:vAlign w:val="bottom"/>
            <w:hideMark/>
          </w:tcPr>
          <w:p w14:paraId="3026177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13</w:t>
            </w:r>
          </w:p>
        </w:tc>
        <w:tc>
          <w:tcPr>
            <w:tcW w:w="1877" w:type="dxa"/>
            <w:tcBorders>
              <w:top w:val="nil"/>
              <w:left w:val="nil"/>
              <w:bottom w:val="single" w:sz="4" w:space="0" w:color="auto"/>
              <w:right w:val="single" w:sz="4" w:space="0" w:color="auto"/>
            </w:tcBorders>
            <w:noWrap/>
            <w:vAlign w:val="bottom"/>
            <w:hideMark/>
          </w:tcPr>
          <w:p w14:paraId="405EA06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Mahak</w:t>
            </w:r>
          </w:p>
        </w:tc>
      </w:tr>
      <w:tr w:rsidR="005830EB" w:rsidRPr="00D45F1F" w14:paraId="08C58680"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87D852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26AC00D"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4</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64568F1B"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CS-60</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58594A38"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27</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7481214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RH-1230</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82AB93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12</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6A10276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Pusabold</w:t>
            </w:r>
          </w:p>
        </w:tc>
      </w:tr>
      <w:tr w:rsidR="005830EB" w:rsidRPr="00D45F1F" w14:paraId="241FD120"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CC58051"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5</w:t>
            </w:r>
          </w:p>
        </w:tc>
        <w:tc>
          <w:tcPr>
            <w:tcW w:w="850" w:type="dxa"/>
            <w:tcBorders>
              <w:top w:val="nil"/>
              <w:left w:val="nil"/>
              <w:bottom w:val="single" w:sz="4" w:space="0" w:color="auto"/>
              <w:right w:val="single" w:sz="4" w:space="0" w:color="auto"/>
            </w:tcBorders>
            <w:noWrap/>
            <w:vAlign w:val="bottom"/>
            <w:hideMark/>
          </w:tcPr>
          <w:p w14:paraId="5FD8768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5</w:t>
            </w:r>
          </w:p>
        </w:tc>
        <w:tc>
          <w:tcPr>
            <w:tcW w:w="1843" w:type="dxa"/>
            <w:tcBorders>
              <w:top w:val="nil"/>
              <w:left w:val="nil"/>
              <w:bottom w:val="single" w:sz="4" w:space="0" w:color="auto"/>
              <w:right w:val="single" w:sz="4" w:space="0" w:color="auto"/>
            </w:tcBorders>
            <w:noWrap/>
            <w:vAlign w:val="center"/>
            <w:hideMark/>
          </w:tcPr>
          <w:p w14:paraId="0E47B705"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Gujrat Mustard-2</w:t>
            </w:r>
          </w:p>
        </w:tc>
        <w:tc>
          <w:tcPr>
            <w:tcW w:w="850" w:type="dxa"/>
            <w:tcBorders>
              <w:top w:val="nil"/>
              <w:left w:val="nil"/>
              <w:bottom w:val="single" w:sz="4" w:space="0" w:color="auto"/>
              <w:right w:val="single" w:sz="4" w:space="0" w:color="auto"/>
            </w:tcBorders>
            <w:noWrap/>
            <w:vAlign w:val="center"/>
            <w:hideMark/>
          </w:tcPr>
          <w:p w14:paraId="1D7C9BA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26</w:t>
            </w:r>
          </w:p>
        </w:tc>
        <w:tc>
          <w:tcPr>
            <w:tcW w:w="1843" w:type="dxa"/>
            <w:tcBorders>
              <w:top w:val="nil"/>
              <w:left w:val="nil"/>
              <w:bottom w:val="single" w:sz="4" w:space="0" w:color="auto"/>
              <w:right w:val="single" w:sz="4" w:space="0" w:color="auto"/>
            </w:tcBorders>
            <w:noWrap/>
            <w:vAlign w:val="center"/>
            <w:hideMark/>
          </w:tcPr>
          <w:p w14:paraId="506D382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RH-406</w:t>
            </w:r>
          </w:p>
        </w:tc>
        <w:tc>
          <w:tcPr>
            <w:tcW w:w="851" w:type="dxa"/>
            <w:tcBorders>
              <w:top w:val="nil"/>
              <w:left w:val="nil"/>
              <w:bottom w:val="single" w:sz="4" w:space="0" w:color="auto"/>
              <w:right w:val="single" w:sz="4" w:space="0" w:color="auto"/>
            </w:tcBorders>
            <w:noWrap/>
            <w:vAlign w:val="bottom"/>
            <w:hideMark/>
          </w:tcPr>
          <w:p w14:paraId="4953C9C4"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11</w:t>
            </w:r>
          </w:p>
        </w:tc>
        <w:tc>
          <w:tcPr>
            <w:tcW w:w="1877" w:type="dxa"/>
            <w:tcBorders>
              <w:top w:val="nil"/>
              <w:left w:val="nil"/>
              <w:bottom w:val="single" w:sz="4" w:space="0" w:color="auto"/>
              <w:right w:val="single" w:sz="4" w:space="0" w:color="auto"/>
            </w:tcBorders>
            <w:noWrap/>
            <w:vAlign w:val="bottom"/>
            <w:hideMark/>
          </w:tcPr>
          <w:p w14:paraId="2E70455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Maya</w:t>
            </w:r>
          </w:p>
        </w:tc>
      </w:tr>
      <w:tr w:rsidR="005830EB" w:rsidRPr="00D45F1F" w14:paraId="0DB608CA"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3A681E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5D26D7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6</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04BEFD8D"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Geeta</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780C403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25</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09077F0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RGN-48</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430A4D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10</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592F7C0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Kranti</w:t>
            </w:r>
          </w:p>
        </w:tc>
      </w:tr>
      <w:tr w:rsidR="005830EB" w:rsidRPr="00D45F1F" w14:paraId="3C9B8A4C"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B7BE49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7</w:t>
            </w:r>
          </w:p>
        </w:tc>
        <w:tc>
          <w:tcPr>
            <w:tcW w:w="850" w:type="dxa"/>
            <w:tcBorders>
              <w:top w:val="nil"/>
              <w:left w:val="nil"/>
              <w:bottom w:val="single" w:sz="4" w:space="0" w:color="auto"/>
              <w:right w:val="single" w:sz="4" w:space="0" w:color="auto"/>
            </w:tcBorders>
            <w:noWrap/>
            <w:vAlign w:val="bottom"/>
            <w:hideMark/>
          </w:tcPr>
          <w:p w14:paraId="7AFDE32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7</w:t>
            </w:r>
          </w:p>
        </w:tc>
        <w:tc>
          <w:tcPr>
            <w:tcW w:w="1843" w:type="dxa"/>
            <w:tcBorders>
              <w:top w:val="nil"/>
              <w:left w:val="nil"/>
              <w:bottom w:val="single" w:sz="4" w:space="0" w:color="auto"/>
              <w:right w:val="single" w:sz="4" w:space="0" w:color="auto"/>
            </w:tcBorders>
            <w:noWrap/>
            <w:vAlign w:val="center"/>
            <w:hideMark/>
          </w:tcPr>
          <w:p w14:paraId="78FF3423"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JD-6</w:t>
            </w:r>
          </w:p>
        </w:tc>
        <w:tc>
          <w:tcPr>
            <w:tcW w:w="850" w:type="dxa"/>
            <w:tcBorders>
              <w:top w:val="nil"/>
              <w:left w:val="nil"/>
              <w:bottom w:val="single" w:sz="4" w:space="0" w:color="auto"/>
              <w:right w:val="single" w:sz="4" w:space="0" w:color="auto"/>
            </w:tcBorders>
            <w:noWrap/>
            <w:vAlign w:val="center"/>
            <w:hideMark/>
          </w:tcPr>
          <w:p w14:paraId="5CDC56B3"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24</w:t>
            </w:r>
          </w:p>
        </w:tc>
        <w:tc>
          <w:tcPr>
            <w:tcW w:w="1843" w:type="dxa"/>
            <w:tcBorders>
              <w:top w:val="nil"/>
              <w:left w:val="nil"/>
              <w:bottom w:val="single" w:sz="4" w:space="0" w:color="auto"/>
              <w:right w:val="single" w:sz="4" w:space="0" w:color="auto"/>
            </w:tcBorders>
            <w:noWrap/>
            <w:vAlign w:val="center"/>
            <w:hideMark/>
          </w:tcPr>
          <w:p w14:paraId="0BF70BD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RB-50</w:t>
            </w:r>
          </w:p>
        </w:tc>
        <w:tc>
          <w:tcPr>
            <w:tcW w:w="851" w:type="dxa"/>
            <w:tcBorders>
              <w:top w:val="nil"/>
              <w:left w:val="nil"/>
              <w:bottom w:val="single" w:sz="4" w:space="0" w:color="auto"/>
              <w:right w:val="single" w:sz="4" w:space="0" w:color="auto"/>
            </w:tcBorders>
            <w:noWrap/>
            <w:vAlign w:val="bottom"/>
            <w:hideMark/>
          </w:tcPr>
          <w:p w14:paraId="20C0DB13"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9</w:t>
            </w:r>
          </w:p>
        </w:tc>
        <w:tc>
          <w:tcPr>
            <w:tcW w:w="1877" w:type="dxa"/>
            <w:tcBorders>
              <w:top w:val="nil"/>
              <w:left w:val="nil"/>
              <w:bottom w:val="single" w:sz="4" w:space="0" w:color="auto"/>
              <w:right w:val="single" w:sz="4" w:space="0" w:color="auto"/>
            </w:tcBorders>
            <w:noWrap/>
            <w:vAlign w:val="bottom"/>
            <w:hideMark/>
          </w:tcPr>
          <w:p w14:paraId="21A11B28"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Krishna</w:t>
            </w:r>
          </w:p>
        </w:tc>
      </w:tr>
      <w:tr w:rsidR="005830EB" w:rsidRPr="00D45F1F" w14:paraId="5B3B879F"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6156B5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C49BE2"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8</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079D29C9"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Kanti</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6EF4444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23</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BEB5498"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RGN-73</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2564C57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8</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25F8F77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Kanti</w:t>
            </w:r>
          </w:p>
        </w:tc>
      </w:tr>
      <w:tr w:rsidR="005830EB" w:rsidRPr="00D45F1F" w14:paraId="245DE4A1"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5CEB95A"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9</w:t>
            </w:r>
          </w:p>
        </w:tc>
        <w:tc>
          <w:tcPr>
            <w:tcW w:w="850" w:type="dxa"/>
            <w:tcBorders>
              <w:top w:val="nil"/>
              <w:left w:val="nil"/>
              <w:bottom w:val="single" w:sz="4" w:space="0" w:color="auto"/>
              <w:right w:val="single" w:sz="4" w:space="0" w:color="auto"/>
            </w:tcBorders>
            <w:noWrap/>
            <w:vAlign w:val="bottom"/>
            <w:hideMark/>
          </w:tcPr>
          <w:p w14:paraId="36A97C53"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9</w:t>
            </w:r>
          </w:p>
        </w:tc>
        <w:tc>
          <w:tcPr>
            <w:tcW w:w="1843" w:type="dxa"/>
            <w:tcBorders>
              <w:top w:val="nil"/>
              <w:left w:val="nil"/>
              <w:bottom w:val="single" w:sz="4" w:space="0" w:color="auto"/>
              <w:right w:val="single" w:sz="4" w:space="0" w:color="auto"/>
            </w:tcBorders>
            <w:noWrap/>
            <w:vAlign w:val="center"/>
            <w:hideMark/>
          </w:tcPr>
          <w:p w14:paraId="1F1352B2"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Krishna</w:t>
            </w:r>
          </w:p>
        </w:tc>
        <w:tc>
          <w:tcPr>
            <w:tcW w:w="850" w:type="dxa"/>
            <w:tcBorders>
              <w:top w:val="nil"/>
              <w:left w:val="nil"/>
              <w:bottom w:val="single" w:sz="4" w:space="0" w:color="auto"/>
              <w:right w:val="single" w:sz="4" w:space="0" w:color="auto"/>
            </w:tcBorders>
            <w:noWrap/>
            <w:vAlign w:val="center"/>
            <w:hideMark/>
          </w:tcPr>
          <w:p w14:paraId="2CE7641E"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22</w:t>
            </w:r>
          </w:p>
        </w:tc>
        <w:tc>
          <w:tcPr>
            <w:tcW w:w="1843" w:type="dxa"/>
            <w:tcBorders>
              <w:top w:val="nil"/>
              <w:left w:val="nil"/>
              <w:bottom w:val="single" w:sz="4" w:space="0" w:color="auto"/>
              <w:right w:val="single" w:sz="4" w:space="0" w:color="auto"/>
            </w:tcBorders>
            <w:noWrap/>
            <w:vAlign w:val="center"/>
            <w:hideMark/>
          </w:tcPr>
          <w:p w14:paraId="43F890A4"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RCC-4</w:t>
            </w:r>
          </w:p>
        </w:tc>
        <w:tc>
          <w:tcPr>
            <w:tcW w:w="851" w:type="dxa"/>
            <w:tcBorders>
              <w:top w:val="nil"/>
              <w:left w:val="nil"/>
              <w:bottom w:val="single" w:sz="4" w:space="0" w:color="auto"/>
              <w:right w:val="single" w:sz="4" w:space="0" w:color="auto"/>
            </w:tcBorders>
            <w:noWrap/>
            <w:vAlign w:val="bottom"/>
            <w:hideMark/>
          </w:tcPr>
          <w:p w14:paraId="5479994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7</w:t>
            </w:r>
          </w:p>
        </w:tc>
        <w:tc>
          <w:tcPr>
            <w:tcW w:w="1877" w:type="dxa"/>
            <w:tcBorders>
              <w:top w:val="nil"/>
              <w:left w:val="nil"/>
              <w:bottom w:val="single" w:sz="4" w:space="0" w:color="auto"/>
              <w:right w:val="single" w:sz="4" w:space="0" w:color="auto"/>
            </w:tcBorders>
            <w:noWrap/>
            <w:vAlign w:val="bottom"/>
            <w:hideMark/>
          </w:tcPr>
          <w:p w14:paraId="57F9C741"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JD-6</w:t>
            </w:r>
          </w:p>
        </w:tc>
      </w:tr>
      <w:tr w:rsidR="005830EB" w:rsidRPr="00D45F1F" w14:paraId="36CA5D98"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118AA1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10</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A40FCC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10</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5A2E5DBF"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Kranti</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0D015EA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21</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089A2A0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RH-119</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D02178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6</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244CF11B"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Geeta</w:t>
            </w:r>
          </w:p>
        </w:tc>
      </w:tr>
      <w:tr w:rsidR="005830EB" w:rsidRPr="00D45F1F" w14:paraId="35B33046"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0C756052"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11</w:t>
            </w:r>
          </w:p>
        </w:tc>
        <w:tc>
          <w:tcPr>
            <w:tcW w:w="850" w:type="dxa"/>
            <w:tcBorders>
              <w:top w:val="nil"/>
              <w:left w:val="nil"/>
              <w:bottom w:val="single" w:sz="4" w:space="0" w:color="auto"/>
              <w:right w:val="single" w:sz="4" w:space="0" w:color="auto"/>
            </w:tcBorders>
            <w:noWrap/>
            <w:vAlign w:val="bottom"/>
            <w:hideMark/>
          </w:tcPr>
          <w:p w14:paraId="0DFCE3F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11</w:t>
            </w:r>
          </w:p>
        </w:tc>
        <w:tc>
          <w:tcPr>
            <w:tcW w:w="1843" w:type="dxa"/>
            <w:tcBorders>
              <w:top w:val="nil"/>
              <w:left w:val="nil"/>
              <w:bottom w:val="single" w:sz="4" w:space="0" w:color="auto"/>
              <w:right w:val="single" w:sz="4" w:space="0" w:color="auto"/>
            </w:tcBorders>
            <w:noWrap/>
            <w:vAlign w:val="center"/>
            <w:hideMark/>
          </w:tcPr>
          <w:p w14:paraId="39C11FDE"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Maya</w:t>
            </w:r>
          </w:p>
        </w:tc>
        <w:tc>
          <w:tcPr>
            <w:tcW w:w="850" w:type="dxa"/>
            <w:tcBorders>
              <w:top w:val="nil"/>
              <w:left w:val="nil"/>
              <w:bottom w:val="single" w:sz="4" w:space="0" w:color="auto"/>
              <w:right w:val="single" w:sz="4" w:space="0" w:color="auto"/>
            </w:tcBorders>
            <w:noWrap/>
            <w:vAlign w:val="center"/>
            <w:hideMark/>
          </w:tcPr>
          <w:p w14:paraId="5D8E8FF9"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20</w:t>
            </w:r>
          </w:p>
        </w:tc>
        <w:tc>
          <w:tcPr>
            <w:tcW w:w="1843" w:type="dxa"/>
            <w:tcBorders>
              <w:top w:val="nil"/>
              <w:left w:val="nil"/>
              <w:bottom w:val="single" w:sz="4" w:space="0" w:color="auto"/>
              <w:right w:val="single" w:sz="4" w:space="0" w:color="auto"/>
            </w:tcBorders>
            <w:noWrap/>
            <w:vAlign w:val="center"/>
            <w:hideMark/>
          </w:tcPr>
          <w:p w14:paraId="41362F0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Vijay</w:t>
            </w:r>
          </w:p>
        </w:tc>
        <w:tc>
          <w:tcPr>
            <w:tcW w:w="851" w:type="dxa"/>
            <w:tcBorders>
              <w:top w:val="nil"/>
              <w:left w:val="nil"/>
              <w:bottom w:val="single" w:sz="4" w:space="0" w:color="auto"/>
              <w:right w:val="single" w:sz="4" w:space="0" w:color="auto"/>
            </w:tcBorders>
            <w:noWrap/>
            <w:vAlign w:val="bottom"/>
            <w:hideMark/>
          </w:tcPr>
          <w:p w14:paraId="6BD6B1A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5</w:t>
            </w:r>
          </w:p>
        </w:tc>
        <w:tc>
          <w:tcPr>
            <w:tcW w:w="1877" w:type="dxa"/>
            <w:tcBorders>
              <w:top w:val="nil"/>
              <w:left w:val="nil"/>
              <w:bottom w:val="single" w:sz="4" w:space="0" w:color="auto"/>
              <w:right w:val="single" w:sz="4" w:space="0" w:color="auto"/>
            </w:tcBorders>
            <w:noWrap/>
            <w:vAlign w:val="bottom"/>
            <w:hideMark/>
          </w:tcPr>
          <w:p w14:paraId="26696E24"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Gujrat Mustard-2</w:t>
            </w:r>
          </w:p>
        </w:tc>
      </w:tr>
      <w:tr w:rsidR="005830EB" w:rsidRPr="00D45F1F" w14:paraId="4507357F"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64FB51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AE1F32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12</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393A6F9F"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Pusabold</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4916525D"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19</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7862999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Bahar</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5C98ACE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4</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682DEDC3"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CS-60</w:t>
            </w:r>
          </w:p>
        </w:tc>
      </w:tr>
      <w:tr w:rsidR="005830EB" w:rsidRPr="00D45F1F" w14:paraId="5BA0EB02"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409C12F1"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13</w:t>
            </w:r>
          </w:p>
        </w:tc>
        <w:tc>
          <w:tcPr>
            <w:tcW w:w="850" w:type="dxa"/>
            <w:tcBorders>
              <w:top w:val="nil"/>
              <w:left w:val="nil"/>
              <w:bottom w:val="single" w:sz="4" w:space="0" w:color="auto"/>
              <w:right w:val="single" w:sz="4" w:space="0" w:color="auto"/>
            </w:tcBorders>
            <w:noWrap/>
            <w:vAlign w:val="bottom"/>
            <w:hideMark/>
          </w:tcPr>
          <w:p w14:paraId="3E8F7E2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13</w:t>
            </w:r>
          </w:p>
        </w:tc>
        <w:tc>
          <w:tcPr>
            <w:tcW w:w="1843" w:type="dxa"/>
            <w:tcBorders>
              <w:top w:val="nil"/>
              <w:left w:val="nil"/>
              <w:bottom w:val="single" w:sz="4" w:space="0" w:color="auto"/>
              <w:right w:val="single" w:sz="4" w:space="0" w:color="auto"/>
            </w:tcBorders>
            <w:noWrap/>
            <w:vAlign w:val="center"/>
            <w:hideMark/>
          </w:tcPr>
          <w:p w14:paraId="21E81090"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Mahak</w:t>
            </w:r>
          </w:p>
        </w:tc>
        <w:tc>
          <w:tcPr>
            <w:tcW w:w="850" w:type="dxa"/>
            <w:tcBorders>
              <w:top w:val="nil"/>
              <w:left w:val="nil"/>
              <w:bottom w:val="single" w:sz="4" w:space="0" w:color="auto"/>
              <w:right w:val="single" w:sz="4" w:space="0" w:color="auto"/>
            </w:tcBorders>
            <w:noWrap/>
            <w:vAlign w:val="center"/>
            <w:hideMark/>
          </w:tcPr>
          <w:p w14:paraId="73AB69D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18</w:t>
            </w:r>
          </w:p>
        </w:tc>
        <w:tc>
          <w:tcPr>
            <w:tcW w:w="1843" w:type="dxa"/>
            <w:tcBorders>
              <w:top w:val="nil"/>
              <w:left w:val="nil"/>
              <w:bottom w:val="single" w:sz="4" w:space="0" w:color="auto"/>
              <w:right w:val="single" w:sz="4" w:space="0" w:color="auto"/>
            </w:tcBorders>
            <w:noWrap/>
            <w:vAlign w:val="center"/>
            <w:hideMark/>
          </w:tcPr>
          <w:p w14:paraId="1208007A"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PM-30</w:t>
            </w:r>
          </w:p>
        </w:tc>
        <w:tc>
          <w:tcPr>
            <w:tcW w:w="851" w:type="dxa"/>
            <w:tcBorders>
              <w:top w:val="nil"/>
              <w:left w:val="nil"/>
              <w:bottom w:val="single" w:sz="4" w:space="0" w:color="auto"/>
              <w:right w:val="single" w:sz="4" w:space="0" w:color="auto"/>
            </w:tcBorders>
            <w:noWrap/>
            <w:vAlign w:val="bottom"/>
            <w:hideMark/>
          </w:tcPr>
          <w:p w14:paraId="1D6FA45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3</w:t>
            </w:r>
          </w:p>
        </w:tc>
        <w:tc>
          <w:tcPr>
            <w:tcW w:w="1877" w:type="dxa"/>
            <w:tcBorders>
              <w:top w:val="nil"/>
              <w:left w:val="nil"/>
              <w:bottom w:val="single" w:sz="4" w:space="0" w:color="auto"/>
              <w:right w:val="single" w:sz="4" w:space="0" w:color="auto"/>
            </w:tcBorders>
            <w:noWrap/>
            <w:vAlign w:val="bottom"/>
            <w:hideMark/>
          </w:tcPr>
          <w:p w14:paraId="5F019AEA"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CS-54</w:t>
            </w:r>
          </w:p>
        </w:tc>
      </w:tr>
      <w:tr w:rsidR="005830EB" w:rsidRPr="00D45F1F" w14:paraId="2168BBA3"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7648A1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711559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14</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6F0D4A29"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Patan Mustard</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7B780B29"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17</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751107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PM-24</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4BC9DA05"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19BDCCDB"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BR-40</w:t>
            </w:r>
          </w:p>
        </w:tc>
      </w:tr>
      <w:tr w:rsidR="005830EB" w:rsidRPr="00D45F1F" w14:paraId="49083F69"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49F31A08"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15</w:t>
            </w:r>
          </w:p>
        </w:tc>
        <w:tc>
          <w:tcPr>
            <w:tcW w:w="850" w:type="dxa"/>
            <w:tcBorders>
              <w:top w:val="nil"/>
              <w:left w:val="nil"/>
              <w:bottom w:val="single" w:sz="4" w:space="0" w:color="auto"/>
              <w:right w:val="single" w:sz="4" w:space="0" w:color="auto"/>
            </w:tcBorders>
            <w:noWrap/>
            <w:vAlign w:val="bottom"/>
            <w:hideMark/>
          </w:tcPr>
          <w:p w14:paraId="0E3A792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15</w:t>
            </w:r>
          </w:p>
        </w:tc>
        <w:tc>
          <w:tcPr>
            <w:tcW w:w="1843" w:type="dxa"/>
            <w:tcBorders>
              <w:top w:val="nil"/>
              <w:left w:val="nil"/>
              <w:bottom w:val="single" w:sz="4" w:space="0" w:color="auto"/>
              <w:right w:val="single" w:sz="4" w:space="0" w:color="auto"/>
            </w:tcBorders>
            <w:noWrap/>
            <w:vAlign w:val="center"/>
            <w:hideMark/>
          </w:tcPr>
          <w:p w14:paraId="7445A0C1"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PM-29</w:t>
            </w:r>
          </w:p>
        </w:tc>
        <w:tc>
          <w:tcPr>
            <w:tcW w:w="850" w:type="dxa"/>
            <w:tcBorders>
              <w:top w:val="nil"/>
              <w:left w:val="nil"/>
              <w:bottom w:val="single" w:sz="4" w:space="0" w:color="auto"/>
              <w:right w:val="single" w:sz="4" w:space="0" w:color="auto"/>
            </w:tcBorders>
            <w:noWrap/>
            <w:vAlign w:val="center"/>
            <w:hideMark/>
          </w:tcPr>
          <w:p w14:paraId="44686E4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16</w:t>
            </w:r>
          </w:p>
        </w:tc>
        <w:tc>
          <w:tcPr>
            <w:tcW w:w="1843" w:type="dxa"/>
            <w:tcBorders>
              <w:top w:val="nil"/>
              <w:left w:val="nil"/>
              <w:bottom w:val="single" w:sz="4" w:space="0" w:color="auto"/>
              <w:right w:val="single" w:sz="4" w:space="0" w:color="auto"/>
            </w:tcBorders>
            <w:noWrap/>
            <w:vAlign w:val="center"/>
            <w:hideMark/>
          </w:tcPr>
          <w:p w14:paraId="755B48B2"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PM-22</w:t>
            </w:r>
          </w:p>
        </w:tc>
        <w:tc>
          <w:tcPr>
            <w:tcW w:w="851" w:type="dxa"/>
            <w:tcBorders>
              <w:top w:val="nil"/>
              <w:left w:val="nil"/>
              <w:bottom w:val="single" w:sz="4" w:space="0" w:color="auto"/>
              <w:right w:val="single" w:sz="4" w:space="0" w:color="auto"/>
            </w:tcBorders>
            <w:noWrap/>
            <w:vAlign w:val="bottom"/>
            <w:hideMark/>
          </w:tcPr>
          <w:p w14:paraId="1B43EDC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w:t>
            </w:r>
          </w:p>
        </w:tc>
        <w:tc>
          <w:tcPr>
            <w:tcW w:w="1877" w:type="dxa"/>
            <w:tcBorders>
              <w:top w:val="nil"/>
              <w:left w:val="nil"/>
              <w:bottom w:val="single" w:sz="4" w:space="0" w:color="auto"/>
              <w:right w:val="single" w:sz="4" w:space="0" w:color="auto"/>
            </w:tcBorders>
            <w:noWrap/>
            <w:vAlign w:val="bottom"/>
            <w:hideMark/>
          </w:tcPr>
          <w:p w14:paraId="18066974"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Arawali</w:t>
            </w:r>
          </w:p>
        </w:tc>
      </w:tr>
      <w:tr w:rsidR="005830EB" w:rsidRPr="00D45F1F" w14:paraId="2D4D9009"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C7588CB"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40DB1E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16</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3C6FDDAA"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PM-22</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13FAFB4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15</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1E872B9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PM-29</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67D464DA"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30</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5A2DE24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Vardan</w:t>
            </w:r>
          </w:p>
        </w:tc>
      </w:tr>
      <w:tr w:rsidR="005830EB" w:rsidRPr="00D45F1F" w14:paraId="0AE9F276"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139B7A7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17</w:t>
            </w:r>
          </w:p>
        </w:tc>
        <w:tc>
          <w:tcPr>
            <w:tcW w:w="850" w:type="dxa"/>
            <w:tcBorders>
              <w:top w:val="nil"/>
              <w:left w:val="nil"/>
              <w:bottom w:val="single" w:sz="4" w:space="0" w:color="auto"/>
              <w:right w:val="single" w:sz="4" w:space="0" w:color="auto"/>
            </w:tcBorders>
            <w:noWrap/>
            <w:vAlign w:val="bottom"/>
            <w:hideMark/>
          </w:tcPr>
          <w:p w14:paraId="4EB709B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17</w:t>
            </w:r>
          </w:p>
        </w:tc>
        <w:tc>
          <w:tcPr>
            <w:tcW w:w="1843" w:type="dxa"/>
            <w:tcBorders>
              <w:top w:val="nil"/>
              <w:left w:val="nil"/>
              <w:bottom w:val="single" w:sz="4" w:space="0" w:color="auto"/>
              <w:right w:val="single" w:sz="4" w:space="0" w:color="auto"/>
            </w:tcBorders>
            <w:noWrap/>
            <w:vAlign w:val="center"/>
            <w:hideMark/>
          </w:tcPr>
          <w:p w14:paraId="5EFC986E"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PM-24</w:t>
            </w:r>
          </w:p>
        </w:tc>
        <w:tc>
          <w:tcPr>
            <w:tcW w:w="850" w:type="dxa"/>
            <w:tcBorders>
              <w:top w:val="nil"/>
              <w:left w:val="nil"/>
              <w:bottom w:val="single" w:sz="4" w:space="0" w:color="auto"/>
              <w:right w:val="single" w:sz="4" w:space="0" w:color="auto"/>
            </w:tcBorders>
            <w:noWrap/>
            <w:vAlign w:val="center"/>
            <w:hideMark/>
          </w:tcPr>
          <w:p w14:paraId="4B49DD1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14</w:t>
            </w:r>
          </w:p>
        </w:tc>
        <w:tc>
          <w:tcPr>
            <w:tcW w:w="1843" w:type="dxa"/>
            <w:tcBorders>
              <w:top w:val="nil"/>
              <w:left w:val="nil"/>
              <w:bottom w:val="single" w:sz="4" w:space="0" w:color="auto"/>
              <w:right w:val="single" w:sz="4" w:space="0" w:color="auto"/>
            </w:tcBorders>
            <w:noWrap/>
            <w:vAlign w:val="center"/>
            <w:hideMark/>
          </w:tcPr>
          <w:p w14:paraId="6BB4D7A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Patan Mustard</w:t>
            </w:r>
          </w:p>
        </w:tc>
        <w:tc>
          <w:tcPr>
            <w:tcW w:w="851" w:type="dxa"/>
            <w:tcBorders>
              <w:top w:val="nil"/>
              <w:left w:val="nil"/>
              <w:bottom w:val="single" w:sz="4" w:space="0" w:color="auto"/>
              <w:right w:val="single" w:sz="4" w:space="0" w:color="auto"/>
            </w:tcBorders>
            <w:noWrap/>
            <w:vAlign w:val="bottom"/>
            <w:hideMark/>
          </w:tcPr>
          <w:p w14:paraId="451CE4B2"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29</w:t>
            </w:r>
          </w:p>
        </w:tc>
        <w:tc>
          <w:tcPr>
            <w:tcW w:w="1877" w:type="dxa"/>
            <w:tcBorders>
              <w:top w:val="nil"/>
              <w:left w:val="nil"/>
              <w:bottom w:val="single" w:sz="4" w:space="0" w:color="auto"/>
              <w:right w:val="single" w:sz="4" w:space="0" w:color="auto"/>
            </w:tcBorders>
            <w:noWrap/>
            <w:vAlign w:val="bottom"/>
            <w:hideMark/>
          </w:tcPr>
          <w:p w14:paraId="007E5E0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Varuna</w:t>
            </w:r>
          </w:p>
        </w:tc>
      </w:tr>
      <w:tr w:rsidR="005830EB" w:rsidRPr="00D45F1F" w14:paraId="6E68B955"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C074A05"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EAF8D2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18</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3FC6DF8B"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PM-30</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3CEC422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13</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EB3739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Mahak</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7557012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28</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25D4C3D0"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Shivalik</w:t>
            </w:r>
          </w:p>
        </w:tc>
      </w:tr>
      <w:tr w:rsidR="005830EB" w:rsidRPr="00D45F1F" w14:paraId="33DE8ACE"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429AE99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19</w:t>
            </w:r>
          </w:p>
        </w:tc>
        <w:tc>
          <w:tcPr>
            <w:tcW w:w="850" w:type="dxa"/>
            <w:tcBorders>
              <w:top w:val="nil"/>
              <w:left w:val="nil"/>
              <w:bottom w:val="single" w:sz="4" w:space="0" w:color="auto"/>
              <w:right w:val="single" w:sz="4" w:space="0" w:color="auto"/>
            </w:tcBorders>
            <w:noWrap/>
            <w:vAlign w:val="bottom"/>
            <w:hideMark/>
          </w:tcPr>
          <w:p w14:paraId="4C01101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19</w:t>
            </w:r>
          </w:p>
        </w:tc>
        <w:tc>
          <w:tcPr>
            <w:tcW w:w="1843" w:type="dxa"/>
            <w:tcBorders>
              <w:top w:val="nil"/>
              <w:left w:val="nil"/>
              <w:bottom w:val="single" w:sz="4" w:space="0" w:color="auto"/>
              <w:right w:val="single" w:sz="4" w:space="0" w:color="auto"/>
            </w:tcBorders>
            <w:noWrap/>
            <w:vAlign w:val="center"/>
            <w:hideMark/>
          </w:tcPr>
          <w:p w14:paraId="5FD22275"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Bahar</w:t>
            </w:r>
          </w:p>
        </w:tc>
        <w:tc>
          <w:tcPr>
            <w:tcW w:w="850" w:type="dxa"/>
            <w:tcBorders>
              <w:top w:val="nil"/>
              <w:left w:val="nil"/>
              <w:bottom w:val="single" w:sz="4" w:space="0" w:color="auto"/>
              <w:right w:val="single" w:sz="4" w:space="0" w:color="auto"/>
            </w:tcBorders>
            <w:noWrap/>
            <w:vAlign w:val="center"/>
            <w:hideMark/>
          </w:tcPr>
          <w:p w14:paraId="36F3F48D"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12</w:t>
            </w:r>
          </w:p>
        </w:tc>
        <w:tc>
          <w:tcPr>
            <w:tcW w:w="1843" w:type="dxa"/>
            <w:tcBorders>
              <w:top w:val="nil"/>
              <w:left w:val="nil"/>
              <w:bottom w:val="single" w:sz="4" w:space="0" w:color="auto"/>
              <w:right w:val="single" w:sz="4" w:space="0" w:color="auto"/>
            </w:tcBorders>
            <w:noWrap/>
            <w:vAlign w:val="center"/>
            <w:hideMark/>
          </w:tcPr>
          <w:p w14:paraId="47F9A4C2"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Pusabold</w:t>
            </w:r>
          </w:p>
        </w:tc>
        <w:tc>
          <w:tcPr>
            <w:tcW w:w="851" w:type="dxa"/>
            <w:tcBorders>
              <w:top w:val="nil"/>
              <w:left w:val="nil"/>
              <w:bottom w:val="single" w:sz="4" w:space="0" w:color="auto"/>
              <w:right w:val="single" w:sz="4" w:space="0" w:color="auto"/>
            </w:tcBorders>
            <w:noWrap/>
            <w:vAlign w:val="bottom"/>
            <w:hideMark/>
          </w:tcPr>
          <w:p w14:paraId="5D18B02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27</w:t>
            </w:r>
          </w:p>
        </w:tc>
        <w:tc>
          <w:tcPr>
            <w:tcW w:w="1877" w:type="dxa"/>
            <w:tcBorders>
              <w:top w:val="nil"/>
              <w:left w:val="nil"/>
              <w:bottom w:val="single" w:sz="4" w:space="0" w:color="auto"/>
              <w:right w:val="single" w:sz="4" w:space="0" w:color="auto"/>
            </w:tcBorders>
            <w:noWrap/>
            <w:vAlign w:val="bottom"/>
            <w:hideMark/>
          </w:tcPr>
          <w:p w14:paraId="1729A653"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RH-1230</w:t>
            </w:r>
          </w:p>
        </w:tc>
      </w:tr>
      <w:tr w:rsidR="005830EB" w:rsidRPr="00D45F1F" w14:paraId="10DCF804"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B7FD3B4"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20</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1E99C8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20</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A277FF3"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Vijay</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4EAC7D6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11</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A52DEF5"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Maya</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5BDC90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26</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5CD5CB16"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RH-406</w:t>
            </w:r>
          </w:p>
        </w:tc>
      </w:tr>
      <w:tr w:rsidR="005830EB" w:rsidRPr="00D45F1F" w14:paraId="494736A4"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08236FF2"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21</w:t>
            </w:r>
          </w:p>
        </w:tc>
        <w:tc>
          <w:tcPr>
            <w:tcW w:w="850" w:type="dxa"/>
            <w:tcBorders>
              <w:top w:val="nil"/>
              <w:left w:val="nil"/>
              <w:bottom w:val="single" w:sz="4" w:space="0" w:color="auto"/>
              <w:right w:val="single" w:sz="4" w:space="0" w:color="auto"/>
            </w:tcBorders>
            <w:noWrap/>
            <w:vAlign w:val="bottom"/>
            <w:hideMark/>
          </w:tcPr>
          <w:p w14:paraId="528A5D1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21</w:t>
            </w:r>
          </w:p>
        </w:tc>
        <w:tc>
          <w:tcPr>
            <w:tcW w:w="1843" w:type="dxa"/>
            <w:tcBorders>
              <w:top w:val="nil"/>
              <w:left w:val="nil"/>
              <w:bottom w:val="single" w:sz="4" w:space="0" w:color="auto"/>
              <w:right w:val="single" w:sz="4" w:space="0" w:color="auto"/>
            </w:tcBorders>
            <w:noWrap/>
            <w:vAlign w:val="center"/>
            <w:hideMark/>
          </w:tcPr>
          <w:p w14:paraId="21234FAC"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RH-119</w:t>
            </w:r>
          </w:p>
        </w:tc>
        <w:tc>
          <w:tcPr>
            <w:tcW w:w="850" w:type="dxa"/>
            <w:tcBorders>
              <w:top w:val="nil"/>
              <w:left w:val="nil"/>
              <w:bottom w:val="single" w:sz="4" w:space="0" w:color="auto"/>
              <w:right w:val="single" w:sz="4" w:space="0" w:color="auto"/>
            </w:tcBorders>
            <w:noWrap/>
            <w:vAlign w:val="center"/>
            <w:hideMark/>
          </w:tcPr>
          <w:p w14:paraId="35F1223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10</w:t>
            </w:r>
          </w:p>
        </w:tc>
        <w:tc>
          <w:tcPr>
            <w:tcW w:w="1843" w:type="dxa"/>
            <w:tcBorders>
              <w:top w:val="nil"/>
              <w:left w:val="nil"/>
              <w:bottom w:val="single" w:sz="4" w:space="0" w:color="auto"/>
              <w:right w:val="single" w:sz="4" w:space="0" w:color="auto"/>
            </w:tcBorders>
            <w:noWrap/>
            <w:vAlign w:val="center"/>
            <w:hideMark/>
          </w:tcPr>
          <w:p w14:paraId="7EBB9895"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Kranti</w:t>
            </w:r>
          </w:p>
        </w:tc>
        <w:tc>
          <w:tcPr>
            <w:tcW w:w="851" w:type="dxa"/>
            <w:tcBorders>
              <w:top w:val="nil"/>
              <w:left w:val="nil"/>
              <w:bottom w:val="single" w:sz="4" w:space="0" w:color="auto"/>
              <w:right w:val="single" w:sz="4" w:space="0" w:color="auto"/>
            </w:tcBorders>
            <w:noWrap/>
            <w:vAlign w:val="bottom"/>
            <w:hideMark/>
          </w:tcPr>
          <w:p w14:paraId="1FFD32A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25</w:t>
            </w:r>
          </w:p>
        </w:tc>
        <w:tc>
          <w:tcPr>
            <w:tcW w:w="1877" w:type="dxa"/>
            <w:tcBorders>
              <w:top w:val="nil"/>
              <w:left w:val="nil"/>
              <w:bottom w:val="single" w:sz="4" w:space="0" w:color="auto"/>
              <w:right w:val="single" w:sz="4" w:space="0" w:color="auto"/>
            </w:tcBorders>
            <w:noWrap/>
            <w:vAlign w:val="bottom"/>
            <w:hideMark/>
          </w:tcPr>
          <w:p w14:paraId="4F8C0276"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RGN-48</w:t>
            </w:r>
          </w:p>
        </w:tc>
      </w:tr>
      <w:tr w:rsidR="005830EB" w:rsidRPr="00D45F1F" w14:paraId="61714AA0"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C08203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C9F59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22</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54DF807D"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RCC-4</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4D0A6E8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9</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43E2CF2"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Krishna</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7445C22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24</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3337096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RB-50</w:t>
            </w:r>
          </w:p>
        </w:tc>
      </w:tr>
      <w:tr w:rsidR="005830EB" w:rsidRPr="00D45F1F" w14:paraId="46465B59"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5248C686"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23</w:t>
            </w:r>
          </w:p>
        </w:tc>
        <w:tc>
          <w:tcPr>
            <w:tcW w:w="850" w:type="dxa"/>
            <w:tcBorders>
              <w:top w:val="nil"/>
              <w:left w:val="nil"/>
              <w:bottom w:val="single" w:sz="4" w:space="0" w:color="auto"/>
              <w:right w:val="single" w:sz="4" w:space="0" w:color="auto"/>
            </w:tcBorders>
            <w:noWrap/>
            <w:vAlign w:val="bottom"/>
            <w:hideMark/>
          </w:tcPr>
          <w:p w14:paraId="4CF4D9D2"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23</w:t>
            </w:r>
          </w:p>
        </w:tc>
        <w:tc>
          <w:tcPr>
            <w:tcW w:w="1843" w:type="dxa"/>
            <w:tcBorders>
              <w:top w:val="nil"/>
              <w:left w:val="nil"/>
              <w:bottom w:val="single" w:sz="4" w:space="0" w:color="auto"/>
              <w:right w:val="single" w:sz="4" w:space="0" w:color="auto"/>
            </w:tcBorders>
            <w:noWrap/>
            <w:vAlign w:val="center"/>
            <w:hideMark/>
          </w:tcPr>
          <w:p w14:paraId="685530A4"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RGN-73</w:t>
            </w:r>
          </w:p>
        </w:tc>
        <w:tc>
          <w:tcPr>
            <w:tcW w:w="850" w:type="dxa"/>
            <w:tcBorders>
              <w:top w:val="nil"/>
              <w:left w:val="nil"/>
              <w:bottom w:val="single" w:sz="4" w:space="0" w:color="auto"/>
              <w:right w:val="single" w:sz="4" w:space="0" w:color="auto"/>
            </w:tcBorders>
            <w:noWrap/>
            <w:vAlign w:val="center"/>
            <w:hideMark/>
          </w:tcPr>
          <w:p w14:paraId="2A212AE6"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8</w:t>
            </w:r>
          </w:p>
        </w:tc>
        <w:tc>
          <w:tcPr>
            <w:tcW w:w="1843" w:type="dxa"/>
            <w:tcBorders>
              <w:top w:val="nil"/>
              <w:left w:val="nil"/>
              <w:bottom w:val="single" w:sz="4" w:space="0" w:color="auto"/>
              <w:right w:val="single" w:sz="4" w:space="0" w:color="auto"/>
            </w:tcBorders>
            <w:noWrap/>
            <w:vAlign w:val="center"/>
            <w:hideMark/>
          </w:tcPr>
          <w:p w14:paraId="557790FF"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Kanti</w:t>
            </w:r>
          </w:p>
        </w:tc>
        <w:tc>
          <w:tcPr>
            <w:tcW w:w="851" w:type="dxa"/>
            <w:tcBorders>
              <w:top w:val="nil"/>
              <w:left w:val="nil"/>
              <w:bottom w:val="single" w:sz="4" w:space="0" w:color="auto"/>
              <w:right w:val="single" w:sz="4" w:space="0" w:color="auto"/>
            </w:tcBorders>
            <w:noWrap/>
            <w:vAlign w:val="bottom"/>
            <w:hideMark/>
          </w:tcPr>
          <w:p w14:paraId="61169BA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23</w:t>
            </w:r>
          </w:p>
        </w:tc>
        <w:tc>
          <w:tcPr>
            <w:tcW w:w="1877" w:type="dxa"/>
            <w:tcBorders>
              <w:top w:val="nil"/>
              <w:left w:val="nil"/>
              <w:bottom w:val="single" w:sz="4" w:space="0" w:color="auto"/>
              <w:right w:val="single" w:sz="4" w:space="0" w:color="auto"/>
            </w:tcBorders>
            <w:noWrap/>
            <w:vAlign w:val="bottom"/>
            <w:hideMark/>
          </w:tcPr>
          <w:p w14:paraId="3B5EFE16"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RGN-73</w:t>
            </w:r>
          </w:p>
        </w:tc>
      </w:tr>
      <w:tr w:rsidR="005830EB" w:rsidRPr="00D45F1F" w14:paraId="1A745DC8"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42B3881"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923782A"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24</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0C5D227"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RB-50</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4BA2B5C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7</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3C247E11"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JD-6</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65AFB907"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22</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215A2619"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RCC-4</w:t>
            </w:r>
          </w:p>
        </w:tc>
      </w:tr>
      <w:tr w:rsidR="005830EB" w:rsidRPr="00D45F1F" w14:paraId="20D0878D"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7D3E8D2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25</w:t>
            </w:r>
          </w:p>
        </w:tc>
        <w:tc>
          <w:tcPr>
            <w:tcW w:w="850" w:type="dxa"/>
            <w:tcBorders>
              <w:top w:val="nil"/>
              <w:left w:val="nil"/>
              <w:bottom w:val="single" w:sz="4" w:space="0" w:color="auto"/>
              <w:right w:val="single" w:sz="4" w:space="0" w:color="auto"/>
            </w:tcBorders>
            <w:noWrap/>
            <w:vAlign w:val="bottom"/>
            <w:hideMark/>
          </w:tcPr>
          <w:p w14:paraId="63BB2182"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25</w:t>
            </w:r>
          </w:p>
        </w:tc>
        <w:tc>
          <w:tcPr>
            <w:tcW w:w="1843" w:type="dxa"/>
            <w:tcBorders>
              <w:top w:val="nil"/>
              <w:left w:val="nil"/>
              <w:bottom w:val="single" w:sz="4" w:space="0" w:color="auto"/>
              <w:right w:val="single" w:sz="4" w:space="0" w:color="auto"/>
            </w:tcBorders>
            <w:noWrap/>
            <w:vAlign w:val="center"/>
            <w:hideMark/>
          </w:tcPr>
          <w:p w14:paraId="1D01658D"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RGN-48</w:t>
            </w:r>
          </w:p>
        </w:tc>
        <w:tc>
          <w:tcPr>
            <w:tcW w:w="850" w:type="dxa"/>
            <w:tcBorders>
              <w:top w:val="nil"/>
              <w:left w:val="nil"/>
              <w:bottom w:val="single" w:sz="4" w:space="0" w:color="auto"/>
              <w:right w:val="single" w:sz="4" w:space="0" w:color="auto"/>
            </w:tcBorders>
            <w:noWrap/>
            <w:vAlign w:val="center"/>
            <w:hideMark/>
          </w:tcPr>
          <w:p w14:paraId="24A714C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6</w:t>
            </w:r>
          </w:p>
        </w:tc>
        <w:tc>
          <w:tcPr>
            <w:tcW w:w="1843" w:type="dxa"/>
            <w:tcBorders>
              <w:top w:val="nil"/>
              <w:left w:val="nil"/>
              <w:bottom w:val="single" w:sz="4" w:space="0" w:color="auto"/>
              <w:right w:val="single" w:sz="4" w:space="0" w:color="auto"/>
            </w:tcBorders>
            <w:noWrap/>
            <w:vAlign w:val="center"/>
            <w:hideMark/>
          </w:tcPr>
          <w:p w14:paraId="38D592A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Geeta</w:t>
            </w:r>
          </w:p>
        </w:tc>
        <w:tc>
          <w:tcPr>
            <w:tcW w:w="851" w:type="dxa"/>
            <w:tcBorders>
              <w:top w:val="nil"/>
              <w:left w:val="nil"/>
              <w:bottom w:val="single" w:sz="4" w:space="0" w:color="auto"/>
              <w:right w:val="single" w:sz="4" w:space="0" w:color="auto"/>
            </w:tcBorders>
            <w:noWrap/>
            <w:vAlign w:val="bottom"/>
            <w:hideMark/>
          </w:tcPr>
          <w:p w14:paraId="50435E6B"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21</w:t>
            </w:r>
          </w:p>
        </w:tc>
        <w:tc>
          <w:tcPr>
            <w:tcW w:w="1877" w:type="dxa"/>
            <w:tcBorders>
              <w:top w:val="nil"/>
              <w:left w:val="nil"/>
              <w:bottom w:val="single" w:sz="4" w:space="0" w:color="auto"/>
              <w:right w:val="single" w:sz="4" w:space="0" w:color="auto"/>
            </w:tcBorders>
            <w:noWrap/>
            <w:vAlign w:val="bottom"/>
            <w:hideMark/>
          </w:tcPr>
          <w:p w14:paraId="438A0437"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RH-119</w:t>
            </w:r>
          </w:p>
        </w:tc>
      </w:tr>
      <w:tr w:rsidR="005830EB" w:rsidRPr="00D45F1F" w14:paraId="377C9783"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AECF054"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ECCCAF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26</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41942B25"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RH-406</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211598A0"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5</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548CF0F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Gujrat Mustard-2</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7AC642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20</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7B8BA66D"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Vijay</w:t>
            </w:r>
          </w:p>
        </w:tc>
      </w:tr>
      <w:tr w:rsidR="005830EB" w:rsidRPr="00D45F1F" w14:paraId="3D01A415"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41CD566E"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27</w:t>
            </w:r>
          </w:p>
        </w:tc>
        <w:tc>
          <w:tcPr>
            <w:tcW w:w="850" w:type="dxa"/>
            <w:tcBorders>
              <w:top w:val="nil"/>
              <w:left w:val="nil"/>
              <w:bottom w:val="single" w:sz="4" w:space="0" w:color="auto"/>
              <w:right w:val="single" w:sz="4" w:space="0" w:color="auto"/>
            </w:tcBorders>
            <w:noWrap/>
            <w:vAlign w:val="bottom"/>
            <w:hideMark/>
          </w:tcPr>
          <w:p w14:paraId="7D798BA1"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27</w:t>
            </w:r>
          </w:p>
        </w:tc>
        <w:tc>
          <w:tcPr>
            <w:tcW w:w="1843" w:type="dxa"/>
            <w:tcBorders>
              <w:top w:val="nil"/>
              <w:left w:val="nil"/>
              <w:bottom w:val="single" w:sz="4" w:space="0" w:color="auto"/>
              <w:right w:val="single" w:sz="4" w:space="0" w:color="auto"/>
            </w:tcBorders>
            <w:noWrap/>
            <w:vAlign w:val="center"/>
            <w:hideMark/>
          </w:tcPr>
          <w:p w14:paraId="3AEE9F3E" w14:textId="77777777" w:rsidR="005830EB" w:rsidRPr="00391C15" w:rsidRDefault="005830EB" w:rsidP="00611D85">
            <w:pPr>
              <w:spacing w:after="0" w:line="48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RH-1230</w:t>
            </w:r>
          </w:p>
        </w:tc>
        <w:tc>
          <w:tcPr>
            <w:tcW w:w="850" w:type="dxa"/>
            <w:tcBorders>
              <w:top w:val="nil"/>
              <w:left w:val="nil"/>
              <w:bottom w:val="single" w:sz="4" w:space="0" w:color="auto"/>
              <w:right w:val="single" w:sz="4" w:space="0" w:color="auto"/>
            </w:tcBorders>
            <w:noWrap/>
            <w:vAlign w:val="center"/>
            <w:hideMark/>
          </w:tcPr>
          <w:p w14:paraId="4B81005F"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4</w:t>
            </w:r>
          </w:p>
        </w:tc>
        <w:tc>
          <w:tcPr>
            <w:tcW w:w="1843" w:type="dxa"/>
            <w:tcBorders>
              <w:top w:val="nil"/>
              <w:left w:val="nil"/>
              <w:bottom w:val="single" w:sz="4" w:space="0" w:color="auto"/>
              <w:right w:val="single" w:sz="4" w:space="0" w:color="auto"/>
            </w:tcBorders>
            <w:noWrap/>
            <w:vAlign w:val="center"/>
            <w:hideMark/>
          </w:tcPr>
          <w:p w14:paraId="2EF82ABC"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CS-60</w:t>
            </w:r>
          </w:p>
        </w:tc>
        <w:tc>
          <w:tcPr>
            <w:tcW w:w="851" w:type="dxa"/>
            <w:tcBorders>
              <w:top w:val="nil"/>
              <w:left w:val="nil"/>
              <w:bottom w:val="single" w:sz="4" w:space="0" w:color="auto"/>
              <w:right w:val="single" w:sz="4" w:space="0" w:color="auto"/>
            </w:tcBorders>
            <w:noWrap/>
            <w:vAlign w:val="bottom"/>
            <w:hideMark/>
          </w:tcPr>
          <w:p w14:paraId="79150DCC" w14:textId="77777777" w:rsidR="005830EB" w:rsidRPr="00391C15" w:rsidRDefault="005830EB" w:rsidP="00611D85">
            <w:pPr>
              <w:spacing w:after="0" w:line="48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19</w:t>
            </w:r>
          </w:p>
        </w:tc>
        <w:tc>
          <w:tcPr>
            <w:tcW w:w="1877" w:type="dxa"/>
            <w:tcBorders>
              <w:top w:val="nil"/>
              <w:left w:val="nil"/>
              <w:bottom w:val="single" w:sz="4" w:space="0" w:color="auto"/>
              <w:right w:val="single" w:sz="4" w:space="0" w:color="auto"/>
            </w:tcBorders>
            <w:noWrap/>
            <w:vAlign w:val="bottom"/>
            <w:hideMark/>
          </w:tcPr>
          <w:p w14:paraId="37BF3283" w14:textId="77777777" w:rsidR="005830EB" w:rsidRPr="00391C15" w:rsidRDefault="005830EB" w:rsidP="00611D85">
            <w:pPr>
              <w:spacing w:after="0" w:line="48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Pusa Bahar</w:t>
            </w:r>
          </w:p>
        </w:tc>
      </w:tr>
      <w:tr w:rsidR="005830EB" w:rsidRPr="00D45F1F" w14:paraId="25EDBC43" w14:textId="77777777" w:rsidTr="001F34AF">
        <w:trPr>
          <w:trHeight w:val="290"/>
        </w:trPr>
        <w:tc>
          <w:tcPr>
            <w:tcW w:w="988"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30080F7"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28</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5603436"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28</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16BFC31B" w14:textId="77777777" w:rsidR="005830EB" w:rsidRPr="00391C15" w:rsidRDefault="005830EB" w:rsidP="00A346DC">
            <w:pPr>
              <w:spacing w:after="0" w:line="24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Shivalik</w:t>
            </w:r>
          </w:p>
        </w:tc>
        <w:tc>
          <w:tcPr>
            <w:tcW w:w="850" w:type="dxa"/>
            <w:tcBorders>
              <w:top w:val="nil"/>
              <w:left w:val="nil"/>
              <w:bottom w:val="single" w:sz="4" w:space="0" w:color="auto"/>
              <w:right w:val="single" w:sz="4" w:space="0" w:color="auto"/>
            </w:tcBorders>
            <w:shd w:val="clear" w:color="auto" w:fill="E7E6E6" w:themeFill="background2"/>
            <w:noWrap/>
            <w:vAlign w:val="center"/>
            <w:hideMark/>
          </w:tcPr>
          <w:p w14:paraId="5864A7D2"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3</w:t>
            </w:r>
          </w:p>
        </w:tc>
        <w:tc>
          <w:tcPr>
            <w:tcW w:w="1843" w:type="dxa"/>
            <w:tcBorders>
              <w:top w:val="nil"/>
              <w:left w:val="nil"/>
              <w:bottom w:val="single" w:sz="4" w:space="0" w:color="auto"/>
              <w:right w:val="single" w:sz="4" w:space="0" w:color="auto"/>
            </w:tcBorders>
            <w:shd w:val="clear" w:color="auto" w:fill="E7E6E6" w:themeFill="background2"/>
            <w:noWrap/>
            <w:vAlign w:val="center"/>
            <w:hideMark/>
          </w:tcPr>
          <w:p w14:paraId="288709A5"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CS-54</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4140BC86"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18</w:t>
            </w:r>
          </w:p>
        </w:tc>
        <w:tc>
          <w:tcPr>
            <w:tcW w:w="1877" w:type="dxa"/>
            <w:tcBorders>
              <w:top w:val="nil"/>
              <w:left w:val="nil"/>
              <w:bottom w:val="single" w:sz="4" w:space="0" w:color="auto"/>
              <w:right w:val="single" w:sz="4" w:space="0" w:color="auto"/>
            </w:tcBorders>
            <w:shd w:val="clear" w:color="auto" w:fill="E7E6E6" w:themeFill="background2"/>
            <w:noWrap/>
            <w:vAlign w:val="bottom"/>
            <w:hideMark/>
          </w:tcPr>
          <w:p w14:paraId="6B8D471B"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PM-30</w:t>
            </w:r>
          </w:p>
        </w:tc>
      </w:tr>
      <w:tr w:rsidR="005830EB" w:rsidRPr="00D45F1F" w14:paraId="0D0F1443" w14:textId="77777777" w:rsidTr="001F34AF">
        <w:trPr>
          <w:trHeight w:val="290"/>
        </w:trPr>
        <w:tc>
          <w:tcPr>
            <w:tcW w:w="988" w:type="dxa"/>
            <w:tcBorders>
              <w:top w:val="nil"/>
              <w:left w:val="single" w:sz="4" w:space="0" w:color="auto"/>
              <w:bottom w:val="single" w:sz="4" w:space="0" w:color="auto"/>
              <w:right w:val="single" w:sz="4" w:space="0" w:color="auto"/>
            </w:tcBorders>
            <w:noWrap/>
            <w:vAlign w:val="bottom"/>
            <w:hideMark/>
          </w:tcPr>
          <w:p w14:paraId="2C5C2E15"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Row 29</w:t>
            </w:r>
          </w:p>
        </w:tc>
        <w:tc>
          <w:tcPr>
            <w:tcW w:w="850" w:type="dxa"/>
            <w:tcBorders>
              <w:top w:val="nil"/>
              <w:left w:val="nil"/>
              <w:bottom w:val="single" w:sz="4" w:space="0" w:color="auto"/>
              <w:right w:val="single" w:sz="4" w:space="0" w:color="auto"/>
            </w:tcBorders>
            <w:noWrap/>
            <w:vAlign w:val="bottom"/>
            <w:hideMark/>
          </w:tcPr>
          <w:p w14:paraId="6760AA00"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29</w:t>
            </w:r>
          </w:p>
        </w:tc>
        <w:tc>
          <w:tcPr>
            <w:tcW w:w="1843" w:type="dxa"/>
            <w:tcBorders>
              <w:top w:val="nil"/>
              <w:left w:val="nil"/>
              <w:bottom w:val="single" w:sz="4" w:space="0" w:color="auto"/>
              <w:right w:val="single" w:sz="4" w:space="0" w:color="auto"/>
            </w:tcBorders>
            <w:noWrap/>
            <w:vAlign w:val="center"/>
            <w:hideMark/>
          </w:tcPr>
          <w:p w14:paraId="0266C20E" w14:textId="77777777" w:rsidR="005830EB" w:rsidRPr="00391C15" w:rsidRDefault="005830EB" w:rsidP="00A346DC">
            <w:pPr>
              <w:spacing w:after="0" w:line="240" w:lineRule="auto"/>
              <w:jc w:val="both"/>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Varuna</w:t>
            </w:r>
          </w:p>
        </w:tc>
        <w:tc>
          <w:tcPr>
            <w:tcW w:w="850" w:type="dxa"/>
            <w:tcBorders>
              <w:top w:val="nil"/>
              <w:left w:val="nil"/>
              <w:bottom w:val="single" w:sz="4" w:space="0" w:color="auto"/>
              <w:right w:val="single" w:sz="4" w:space="0" w:color="auto"/>
            </w:tcBorders>
            <w:noWrap/>
            <w:vAlign w:val="center"/>
            <w:hideMark/>
          </w:tcPr>
          <w:p w14:paraId="222297ED"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2</w:t>
            </w:r>
          </w:p>
        </w:tc>
        <w:tc>
          <w:tcPr>
            <w:tcW w:w="1843" w:type="dxa"/>
            <w:tcBorders>
              <w:top w:val="nil"/>
              <w:left w:val="nil"/>
              <w:bottom w:val="single" w:sz="4" w:space="0" w:color="auto"/>
              <w:right w:val="single" w:sz="4" w:space="0" w:color="auto"/>
            </w:tcBorders>
            <w:noWrap/>
            <w:vAlign w:val="center"/>
            <w:hideMark/>
          </w:tcPr>
          <w:p w14:paraId="242B1D37"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BR-40</w:t>
            </w:r>
          </w:p>
        </w:tc>
        <w:tc>
          <w:tcPr>
            <w:tcW w:w="851" w:type="dxa"/>
            <w:tcBorders>
              <w:top w:val="nil"/>
              <w:left w:val="nil"/>
              <w:bottom w:val="single" w:sz="4" w:space="0" w:color="auto"/>
              <w:right w:val="single" w:sz="4" w:space="0" w:color="auto"/>
            </w:tcBorders>
            <w:noWrap/>
            <w:vAlign w:val="bottom"/>
            <w:hideMark/>
          </w:tcPr>
          <w:p w14:paraId="6E1865C3" w14:textId="77777777" w:rsidR="005830EB" w:rsidRPr="00391C15" w:rsidRDefault="005830EB" w:rsidP="00A346DC">
            <w:pPr>
              <w:spacing w:after="0" w:line="240" w:lineRule="auto"/>
              <w:jc w:val="center"/>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17</w:t>
            </w:r>
          </w:p>
        </w:tc>
        <w:tc>
          <w:tcPr>
            <w:tcW w:w="1877" w:type="dxa"/>
            <w:tcBorders>
              <w:top w:val="nil"/>
              <w:left w:val="nil"/>
              <w:bottom w:val="single" w:sz="4" w:space="0" w:color="auto"/>
              <w:right w:val="single" w:sz="4" w:space="0" w:color="auto"/>
            </w:tcBorders>
            <w:noWrap/>
            <w:vAlign w:val="bottom"/>
            <w:hideMark/>
          </w:tcPr>
          <w:p w14:paraId="3904ED44" w14:textId="77777777" w:rsidR="005830EB" w:rsidRPr="00391C15" w:rsidRDefault="005830EB" w:rsidP="00A346DC">
            <w:pPr>
              <w:spacing w:after="0" w:line="240" w:lineRule="auto"/>
              <w:rPr>
                <w:rFonts w:ascii="Arial" w:eastAsia="Times New Roman" w:hAnsi="Arial" w:cs="Arial"/>
                <w:color w:val="000000"/>
                <w:sz w:val="20"/>
                <w:szCs w:val="20"/>
                <w:lang w:eastAsia="en-IN"/>
              </w:rPr>
            </w:pPr>
            <w:r w:rsidRPr="00391C15">
              <w:rPr>
                <w:rFonts w:ascii="Arial" w:eastAsia="Times New Roman" w:hAnsi="Arial" w:cs="Arial"/>
                <w:color w:val="000000"/>
                <w:sz w:val="20"/>
                <w:szCs w:val="20"/>
                <w:lang w:eastAsia="en-IN"/>
              </w:rPr>
              <w:t>PM-24</w:t>
            </w:r>
          </w:p>
        </w:tc>
      </w:tr>
      <w:tr w:rsidR="005830EB" w:rsidRPr="00D45F1F" w14:paraId="5132E298" w14:textId="77777777" w:rsidTr="001F34AF">
        <w:trPr>
          <w:trHeight w:val="290"/>
        </w:trPr>
        <w:tc>
          <w:tcPr>
            <w:tcW w:w="988" w:type="dxa"/>
            <w:tcBorders>
              <w:top w:val="nil"/>
              <w:left w:val="single" w:sz="4" w:space="0" w:color="auto"/>
              <w:bottom w:val="nil"/>
              <w:right w:val="single" w:sz="4" w:space="0" w:color="auto"/>
            </w:tcBorders>
            <w:shd w:val="clear" w:color="auto" w:fill="E7E6E6" w:themeFill="background2"/>
            <w:noWrap/>
            <w:vAlign w:val="bottom"/>
            <w:hideMark/>
          </w:tcPr>
          <w:p w14:paraId="1688F78E" w14:textId="77777777" w:rsidR="005830EB" w:rsidRPr="00D45F1F" w:rsidRDefault="005830EB" w:rsidP="00A346DC">
            <w:pPr>
              <w:spacing w:after="0" w:line="240" w:lineRule="auto"/>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Row 30</w:t>
            </w:r>
          </w:p>
        </w:tc>
        <w:tc>
          <w:tcPr>
            <w:tcW w:w="850" w:type="dxa"/>
            <w:tcBorders>
              <w:top w:val="nil"/>
              <w:left w:val="nil"/>
              <w:bottom w:val="nil"/>
              <w:right w:val="single" w:sz="4" w:space="0" w:color="auto"/>
            </w:tcBorders>
            <w:shd w:val="clear" w:color="auto" w:fill="E7E6E6" w:themeFill="background2"/>
            <w:noWrap/>
            <w:vAlign w:val="bottom"/>
            <w:hideMark/>
          </w:tcPr>
          <w:p w14:paraId="1F8DB251" w14:textId="77777777" w:rsidR="005830EB" w:rsidRPr="00D45F1F" w:rsidRDefault="005830EB" w:rsidP="00A346DC">
            <w:pPr>
              <w:spacing w:after="0" w:line="24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w:t>
            </w:r>
          </w:p>
        </w:tc>
        <w:tc>
          <w:tcPr>
            <w:tcW w:w="1843" w:type="dxa"/>
            <w:tcBorders>
              <w:top w:val="nil"/>
              <w:left w:val="nil"/>
              <w:bottom w:val="nil"/>
              <w:right w:val="single" w:sz="4" w:space="0" w:color="auto"/>
            </w:tcBorders>
            <w:shd w:val="clear" w:color="auto" w:fill="E7E6E6" w:themeFill="background2"/>
            <w:noWrap/>
            <w:vAlign w:val="bottom"/>
            <w:hideMark/>
          </w:tcPr>
          <w:p w14:paraId="19FE9BF4" w14:textId="77777777" w:rsidR="005830EB" w:rsidRPr="00D45F1F" w:rsidRDefault="005830EB" w:rsidP="00A346DC">
            <w:pPr>
              <w:spacing w:after="0" w:line="240" w:lineRule="auto"/>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Vardan</w:t>
            </w:r>
          </w:p>
        </w:tc>
        <w:tc>
          <w:tcPr>
            <w:tcW w:w="850" w:type="dxa"/>
            <w:tcBorders>
              <w:top w:val="nil"/>
              <w:left w:val="nil"/>
              <w:bottom w:val="nil"/>
              <w:right w:val="single" w:sz="4" w:space="0" w:color="auto"/>
            </w:tcBorders>
            <w:shd w:val="clear" w:color="auto" w:fill="E7E6E6" w:themeFill="background2"/>
            <w:noWrap/>
            <w:vAlign w:val="center"/>
            <w:hideMark/>
          </w:tcPr>
          <w:p w14:paraId="54769FC6" w14:textId="77777777" w:rsidR="005830EB" w:rsidRPr="00D45F1F" w:rsidRDefault="005830EB" w:rsidP="00A346DC">
            <w:pPr>
              <w:spacing w:after="0" w:line="24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1843" w:type="dxa"/>
            <w:tcBorders>
              <w:top w:val="nil"/>
              <w:left w:val="nil"/>
              <w:bottom w:val="nil"/>
              <w:right w:val="single" w:sz="4" w:space="0" w:color="auto"/>
            </w:tcBorders>
            <w:shd w:val="clear" w:color="auto" w:fill="E7E6E6" w:themeFill="background2"/>
            <w:noWrap/>
            <w:vAlign w:val="bottom"/>
            <w:hideMark/>
          </w:tcPr>
          <w:p w14:paraId="65DC514F" w14:textId="77777777" w:rsidR="005830EB" w:rsidRPr="00D45F1F" w:rsidRDefault="005830EB" w:rsidP="00A346DC">
            <w:pPr>
              <w:spacing w:after="0" w:line="240" w:lineRule="auto"/>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Arawali</w:t>
            </w:r>
          </w:p>
        </w:tc>
        <w:tc>
          <w:tcPr>
            <w:tcW w:w="851" w:type="dxa"/>
            <w:tcBorders>
              <w:top w:val="nil"/>
              <w:left w:val="nil"/>
              <w:bottom w:val="nil"/>
              <w:right w:val="single" w:sz="4" w:space="0" w:color="auto"/>
            </w:tcBorders>
            <w:shd w:val="clear" w:color="auto" w:fill="E7E6E6" w:themeFill="background2"/>
            <w:noWrap/>
            <w:vAlign w:val="bottom"/>
            <w:hideMark/>
          </w:tcPr>
          <w:p w14:paraId="30D94816" w14:textId="77777777" w:rsidR="005830EB" w:rsidRPr="00D45F1F" w:rsidRDefault="005830EB" w:rsidP="00A346DC">
            <w:pPr>
              <w:spacing w:after="0" w:line="24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w:t>
            </w:r>
          </w:p>
        </w:tc>
        <w:tc>
          <w:tcPr>
            <w:tcW w:w="1877" w:type="dxa"/>
            <w:tcBorders>
              <w:top w:val="nil"/>
              <w:left w:val="nil"/>
              <w:bottom w:val="nil"/>
              <w:right w:val="single" w:sz="4" w:space="0" w:color="auto"/>
            </w:tcBorders>
            <w:shd w:val="clear" w:color="auto" w:fill="E7E6E6" w:themeFill="background2"/>
            <w:noWrap/>
            <w:vAlign w:val="bottom"/>
            <w:hideMark/>
          </w:tcPr>
          <w:p w14:paraId="1AAF4691" w14:textId="77777777" w:rsidR="005830EB" w:rsidRPr="00D45F1F" w:rsidRDefault="005830EB" w:rsidP="00A346DC">
            <w:pPr>
              <w:spacing w:after="0" w:line="240" w:lineRule="auto"/>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PM-22</w:t>
            </w:r>
          </w:p>
        </w:tc>
      </w:tr>
    </w:tbl>
    <w:p w14:paraId="4F6A6E60" w14:textId="77777777" w:rsidR="001B2062" w:rsidRDefault="001B2062" w:rsidP="00E66F39">
      <w:pPr>
        <w:pStyle w:val="NormalWeb"/>
        <w:jc w:val="both"/>
        <w:rPr>
          <w:rFonts w:ascii="Arial" w:hAnsi="Arial" w:cs="Arial"/>
          <w:b/>
          <w:bCs/>
          <w:sz w:val="22"/>
          <w:szCs w:val="22"/>
        </w:rPr>
      </w:pPr>
    </w:p>
    <w:p w14:paraId="2774919E" w14:textId="10740EDA" w:rsidR="00BE3237" w:rsidRPr="00D45F1F" w:rsidRDefault="007B31EC" w:rsidP="00E66F39">
      <w:pPr>
        <w:pStyle w:val="NormalWeb"/>
        <w:jc w:val="both"/>
        <w:rPr>
          <w:rFonts w:ascii="Arial" w:hAnsi="Arial" w:cs="Arial"/>
          <w:b/>
          <w:bCs/>
          <w:sz w:val="22"/>
          <w:szCs w:val="22"/>
        </w:rPr>
      </w:pPr>
      <w:r>
        <w:rPr>
          <w:rFonts w:ascii="Arial" w:hAnsi="Arial" w:cs="Arial"/>
          <w:b/>
          <w:bCs/>
          <w:sz w:val="22"/>
          <w:szCs w:val="22"/>
        </w:rPr>
        <w:t xml:space="preserve">3.0 </w:t>
      </w:r>
      <w:r w:rsidR="0007315D" w:rsidRPr="00D45F1F">
        <w:rPr>
          <w:rFonts w:ascii="Arial" w:hAnsi="Arial" w:cs="Arial"/>
          <w:b/>
          <w:bCs/>
          <w:sz w:val="22"/>
          <w:szCs w:val="22"/>
        </w:rPr>
        <w:t>ENVIRONMENTAL CHANGES</w:t>
      </w:r>
    </w:p>
    <w:p w14:paraId="211C542E" w14:textId="39B9246A" w:rsidR="00010BA4" w:rsidRPr="00A9467A" w:rsidRDefault="00010BA4" w:rsidP="00010BA4">
      <w:pPr>
        <w:pStyle w:val="NormalWeb"/>
        <w:jc w:val="both"/>
        <w:rPr>
          <w:rFonts w:ascii="Arial" w:hAnsi="Arial" w:cs="Arial"/>
          <w:sz w:val="20"/>
          <w:szCs w:val="20"/>
        </w:rPr>
      </w:pPr>
      <w:r w:rsidRPr="00A9467A">
        <w:rPr>
          <w:rFonts w:ascii="Arial" w:hAnsi="Arial" w:cs="Arial"/>
          <w:sz w:val="20"/>
          <w:szCs w:val="20"/>
        </w:rPr>
        <w:lastRenderedPageBreak/>
        <w:t>The weekly temperature data recorded during the crop growth period of Indian mustard from 30 October 2024 to 16 April 2025 revealed a distinct and systematic pattern of thermal variation corresponding to different phenological stages of the crop under timely sowing conditions.</w:t>
      </w:r>
      <w:r w:rsidR="00026DA1">
        <w:rPr>
          <w:rFonts w:ascii="Arial" w:hAnsi="Arial" w:cs="Arial"/>
          <w:sz w:val="20"/>
          <w:szCs w:val="20"/>
        </w:rPr>
        <w:t xml:space="preserve"> </w:t>
      </w:r>
      <w:r w:rsidRPr="00A9467A">
        <w:rPr>
          <w:rFonts w:ascii="Arial" w:hAnsi="Arial" w:cs="Arial"/>
          <w:sz w:val="20"/>
          <w:szCs w:val="20"/>
        </w:rPr>
        <w:t xml:space="preserve">During </w:t>
      </w:r>
      <w:r w:rsidR="007164EA" w:rsidRPr="00026DA1">
        <w:rPr>
          <w:rFonts w:ascii="Arial" w:hAnsi="Arial" w:cs="Arial"/>
          <w:b/>
          <w:bCs/>
          <w:sz w:val="20"/>
          <w:szCs w:val="20"/>
        </w:rPr>
        <w:t>Weeks 1–2</w:t>
      </w:r>
      <w:r w:rsidR="007164EA" w:rsidRPr="00A9467A">
        <w:rPr>
          <w:rFonts w:ascii="Arial" w:hAnsi="Arial" w:cs="Arial"/>
          <w:sz w:val="20"/>
          <w:szCs w:val="20"/>
        </w:rPr>
        <w:t>, the crop experienced relatively high temperatures</w:t>
      </w:r>
      <w:r w:rsidRPr="00A9467A">
        <w:rPr>
          <w:rFonts w:ascii="Arial" w:hAnsi="Arial" w:cs="Arial"/>
          <w:sz w:val="20"/>
          <w:szCs w:val="20"/>
        </w:rPr>
        <w:t>, with maximum temperatures ranging from 31 to 35 °C and minimum temperatures between 15 and 20 °C. The mean maximum temperature during this period remained above 29 °C, indicating warm conditions conducive to rapid early growth.</w:t>
      </w:r>
      <w:r w:rsidR="00026DA1">
        <w:rPr>
          <w:rFonts w:ascii="Arial" w:hAnsi="Arial" w:cs="Arial"/>
          <w:sz w:val="20"/>
          <w:szCs w:val="20"/>
        </w:rPr>
        <w:t xml:space="preserve"> </w:t>
      </w:r>
      <w:r w:rsidRPr="00026DA1">
        <w:rPr>
          <w:rFonts w:ascii="Arial" w:hAnsi="Arial" w:cs="Arial"/>
          <w:b/>
          <w:bCs/>
          <w:sz w:val="20"/>
          <w:szCs w:val="20"/>
        </w:rPr>
        <w:t>Week 3–10</w:t>
      </w:r>
      <w:r w:rsidR="00A9467A">
        <w:rPr>
          <w:rFonts w:ascii="Arial" w:hAnsi="Arial" w:cs="Arial"/>
          <w:sz w:val="20"/>
          <w:szCs w:val="20"/>
        </w:rPr>
        <w:t xml:space="preserve"> exhibited</w:t>
      </w:r>
      <w:r w:rsidR="007164EA" w:rsidRPr="00A9467A">
        <w:rPr>
          <w:rFonts w:ascii="Arial" w:hAnsi="Arial" w:cs="Arial"/>
          <w:sz w:val="20"/>
          <w:szCs w:val="20"/>
        </w:rPr>
        <w:t xml:space="preserve"> </w:t>
      </w:r>
      <w:r w:rsidRPr="00A9467A">
        <w:rPr>
          <w:rFonts w:ascii="Arial" w:hAnsi="Arial" w:cs="Arial"/>
          <w:sz w:val="20"/>
          <w:szCs w:val="20"/>
        </w:rPr>
        <w:t>a gradual decline in temperature. Maximum temperatures steadily decreased from 27–29 °C in mid-November to 19–23 °C by early January. Simultaneously, minimum temperatures declined sharply, reaching their lowest values of 4–6 °C during mid-December to early January (Weeks 7–11). The mean minimum temperature dropped to around 5–8 °C</w:t>
      </w:r>
      <w:r w:rsidR="007164EA" w:rsidRPr="00A9467A">
        <w:rPr>
          <w:rFonts w:ascii="Arial" w:hAnsi="Arial" w:cs="Arial"/>
          <w:sz w:val="20"/>
          <w:szCs w:val="20"/>
        </w:rPr>
        <w:t>.</w:t>
      </w:r>
      <w:r w:rsidR="00026DA1">
        <w:rPr>
          <w:rFonts w:ascii="Arial" w:hAnsi="Arial" w:cs="Arial"/>
          <w:sz w:val="20"/>
          <w:szCs w:val="20"/>
        </w:rPr>
        <w:t xml:space="preserve"> </w:t>
      </w:r>
      <w:r w:rsidRPr="00026DA1">
        <w:rPr>
          <w:rFonts w:ascii="Arial" w:hAnsi="Arial" w:cs="Arial"/>
          <w:b/>
          <w:bCs/>
          <w:sz w:val="20"/>
          <w:szCs w:val="20"/>
        </w:rPr>
        <w:t>Week 11–17</w:t>
      </w:r>
      <w:r w:rsidR="001F3A21">
        <w:rPr>
          <w:rFonts w:ascii="Arial" w:hAnsi="Arial" w:cs="Arial"/>
          <w:sz w:val="20"/>
          <w:szCs w:val="20"/>
        </w:rPr>
        <w:t xml:space="preserve"> showed </w:t>
      </w:r>
      <w:r w:rsidRPr="00A9467A">
        <w:rPr>
          <w:rFonts w:ascii="Arial" w:hAnsi="Arial" w:cs="Arial"/>
          <w:sz w:val="20"/>
          <w:szCs w:val="20"/>
        </w:rPr>
        <w:t>temperatures began to show a gradual upward trend. Maximum temperatures increased from 22–25 °C to 28–29 °C, while minimum temperatures rose from 7–9 °C to 10–13 °C. This moderate rise in temperature</w:t>
      </w:r>
      <w:r w:rsidR="007164EA" w:rsidRPr="00A9467A">
        <w:rPr>
          <w:rFonts w:ascii="Arial" w:hAnsi="Arial" w:cs="Arial"/>
          <w:sz w:val="20"/>
          <w:szCs w:val="20"/>
        </w:rPr>
        <w:t>.</w:t>
      </w:r>
      <w:r w:rsidR="00026DA1">
        <w:rPr>
          <w:rFonts w:ascii="Arial" w:hAnsi="Arial" w:cs="Arial"/>
          <w:sz w:val="20"/>
          <w:szCs w:val="20"/>
        </w:rPr>
        <w:t xml:space="preserve"> </w:t>
      </w:r>
      <w:r w:rsidRPr="00026DA1">
        <w:rPr>
          <w:rFonts w:ascii="Arial" w:hAnsi="Arial" w:cs="Arial"/>
          <w:b/>
          <w:bCs/>
          <w:sz w:val="20"/>
          <w:szCs w:val="20"/>
        </w:rPr>
        <w:t>Week 18–25</w:t>
      </w:r>
      <w:r w:rsidR="001F3A21">
        <w:rPr>
          <w:rFonts w:ascii="Arial" w:hAnsi="Arial" w:cs="Arial"/>
          <w:sz w:val="20"/>
          <w:szCs w:val="20"/>
        </w:rPr>
        <w:t xml:space="preserve"> indicated </w:t>
      </w:r>
      <w:r w:rsidR="00A9467A" w:rsidRPr="00A9467A">
        <w:rPr>
          <w:rFonts w:ascii="Arial" w:hAnsi="Arial" w:cs="Arial"/>
          <w:sz w:val="20"/>
          <w:szCs w:val="20"/>
        </w:rPr>
        <w:t>m</w:t>
      </w:r>
      <w:r w:rsidRPr="00A9467A">
        <w:rPr>
          <w:rFonts w:ascii="Arial" w:hAnsi="Arial" w:cs="Arial"/>
          <w:sz w:val="20"/>
          <w:szCs w:val="20"/>
        </w:rPr>
        <w:t>aximum temperatures increased sharply from 29 °C in late February to 39–41 °C by mid-April, while minimum temperatures rose steadily from 13–15 °C to 22–26 °C. Mean maximum temperatures exceeded 34 °C during the final weeks, indicating exposure to terminal heat stress, which may accelerate crop maturity and potentially affect seed quality and oil accumulation.</w:t>
      </w:r>
    </w:p>
    <w:p w14:paraId="237C0428" w14:textId="68F6F48C" w:rsidR="00321767" w:rsidRPr="00321767" w:rsidRDefault="00321767" w:rsidP="00A762FB">
      <w:pPr>
        <w:pStyle w:val="NormalWeb"/>
        <w:jc w:val="both"/>
        <w:rPr>
          <w:rFonts w:ascii="Arial" w:hAnsi="Arial" w:cs="Arial"/>
          <w:b/>
          <w:bCs/>
          <w:sz w:val="20"/>
          <w:szCs w:val="20"/>
        </w:rPr>
      </w:pPr>
      <w:r w:rsidRPr="00321767">
        <w:rPr>
          <w:rFonts w:ascii="Arial" w:hAnsi="Arial" w:cs="Arial"/>
          <w:b/>
          <w:bCs/>
          <w:sz w:val="20"/>
          <w:szCs w:val="20"/>
        </w:rPr>
        <w:t xml:space="preserve">Table 2: Weekly temperature exposure (maximum, </w:t>
      </w:r>
      <w:r>
        <w:rPr>
          <w:rFonts w:ascii="Arial" w:hAnsi="Arial" w:cs="Arial"/>
          <w:b/>
          <w:bCs/>
          <w:sz w:val="20"/>
          <w:szCs w:val="20"/>
        </w:rPr>
        <w:t>minimum,</w:t>
      </w:r>
      <w:r w:rsidRPr="00321767">
        <w:rPr>
          <w:rFonts w:ascii="Arial" w:hAnsi="Arial" w:cs="Arial"/>
          <w:b/>
          <w:bCs/>
          <w:sz w:val="20"/>
          <w:szCs w:val="20"/>
        </w:rPr>
        <w:t xml:space="preserve"> and mean) during the crop growth period of Indian mustard (30 October 2024 to 16 April 2025).</w:t>
      </w:r>
    </w:p>
    <w:tbl>
      <w:tblPr>
        <w:tblStyle w:val="TableGrid"/>
        <w:tblW w:w="0" w:type="auto"/>
        <w:tblLook w:val="04A0" w:firstRow="1" w:lastRow="0" w:firstColumn="1" w:lastColumn="0" w:noHBand="0" w:noVBand="1"/>
      </w:tblPr>
      <w:tblGrid>
        <w:gridCol w:w="846"/>
        <w:gridCol w:w="1854"/>
        <w:gridCol w:w="1063"/>
        <w:gridCol w:w="967"/>
        <w:gridCol w:w="1044"/>
        <w:gridCol w:w="986"/>
        <w:gridCol w:w="1032"/>
        <w:gridCol w:w="1268"/>
      </w:tblGrid>
      <w:tr w:rsidR="0054034C" w:rsidRPr="0054034C" w14:paraId="68836750" w14:textId="77777777" w:rsidTr="0054034C">
        <w:trPr>
          <w:trHeight w:val="660"/>
        </w:trPr>
        <w:tc>
          <w:tcPr>
            <w:tcW w:w="846" w:type="dxa"/>
            <w:noWrap/>
            <w:hideMark/>
          </w:tcPr>
          <w:p w14:paraId="35CF6561" w14:textId="1B85BF05"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Week N.</w:t>
            </w:r>
          </w:p>
        </w:tc>
        <w:tc>
          <w:tcPr>
            <w:tcW w:w="1854" w:type="dxa"/>
            <w:noWrap/>
            <w:hideMark/>
          </w:tcPr>
          <w:p w14:paraId="70710218" w14:textId="77777777"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Date Range</w:t>
            </w:r>
          </w:p>
        </w:tc>
        <w:tc>
          <w:tcPr>
            <w:tcW w:w="1063" w:type="dxa"/>
            <w:hideMark/>
          </w:tcPr>
          <w:p w14:paraId="3A6A33FA" w14:textId="77777777"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Max. Tmax (°C)</w:t>
            </w:r>
          </w:p>
        </w:tc>
        <w:tc>
          <w:tcPr>
            <w:tcW w:w="967" w:type="dxa"/>
            <w:hideMark/>
          </w:tcPr>
          <w:p w14:paraId="1758CEF8" w14:textId="77777777"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Min. Tmax (°C)</w:t>
            </w:r>
          </w:p>
        </w:tc>
        <w:tc>
          <w:tcPr>
            <w:tcW w:w="1044" w:type="dxa"/>
            <w:hideMark/>
          </w:tcPr>
          <w:p w14:paraId="4508CF11" w14:textId="77777777"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Max. Tmin (°C)</w:t>
            </w:r>
          </w:p>
        </w:tc>
        <w:tc>
          <w:tcPr>
            <w:tcW w:w="986" w:type="dxa"/>
            <w:hideMark/>
          </w:tcPr>
          <w:p w14:paraId="7DFCAA3F" w14:textId="44017DF9"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 xml:space="preserve">Min. Tmin </w:t>
            </w:r>
            <w:r w:rsidR="00FE7309">
              <w:rPr>
                <w:rFonts w:ascii="Arial" w:hAnsi="Arial" w:cs="Arial"/>
                <w:b/>
                <w:bCs/>
                <w:sz w:val="20"/>
                <w:szCs w:val="20"/>
              </w:rPr>
              <w:t>(°C)</w:t>
            </w:r>
          </w:p>
        </w:tc>
        <w:tc>
          <w:tcPr>
            <w:tcW w:w="1032" w:type="dxa"/>
            <w:hideMark/>
          </w:tcPr>
          <w:p w14:paraId="611C2261" w14:textId="084A95FF"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 xml:space="preserve">Mean Tmax </w:t>
            </w:r>
            <w:r w:rsidR="00FE7309">
              <w:rPr>
                <w:rFonts w:ascii="Arial" w:hAnsi="Arial" w:cs="Arial"/>
                <w:b/>
                <w:bCs/>
                <w:sz w:val="20"/>
                <w:szCs w:val="20"/>
              </w:rPr>
              <w:t>(°C)</w:t>
            </w:r>
          </w:p>
        </w:tc>
        <w:tc>
          <w:tcPr>
            <w:tcW w:w="1268" w:type="dxa"/>
            <w:hideMark/>
          </w:tcPr>
          <w:p w14:paraId="0F5FC7DF" w14:textId="77777777" w:rsidR="0054034C" w:rsidRPr="0054034C" w:rsidRDefault="0054034C" w:rsidP="00ED72B6">
            <w:pPr>
              <w:pStyle w:val="NormalWeb"/>
              <w:jc w:val="center"/>
              <w:rPr>
                <w:rFonts w:ascii="Arial" w:hAnsi="Arial" w:cs="Arial"/>
                <w:b/>
                <w:bCs/>
                <w:sz w:val="20"/>
                <w:szCs w:val="20"/>
              </w:rPr>
            </w:pPr>
            <w:r w:rsidRPr="0054034C">
              <w:rPr>
                <w:rFonts w:ascii="Arial" w:hAnsi="Arial" w:cs="Arial"/>
                <w:b/>
                <w:bCs/>
                <w:sz w:val="20"/>
                <w:szCs w:val="20"/>
              </w:rPr>
              <w:t>Mean Tmin (°C)</w:t>
            </w:r>
          </w:p>
        </w:tc>
      </w:tr>
      <w:tr w:rsidR="0054034C" w:rsidRPr="0054034C" w14:paraId="356593AA" w14:textId="77777777" w:rsidTr="0054034C">
        <w:trPr>
          <w:trHeight w:val="290"/>
        </w:trPr>
        <w:tc>
          <w:tcPr>
            <w:tcW w:w="846" w:type="dxa"/>
            <w:noWrap/>
            <w:hideMark/>
          </w:tcPr>
          <w:p w14:paraId="141F55D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w:t>
            </w:r>
          </w:p>
        </w:tc>
        <w:tc>
          <w:tcPr>
            <w:tcW w:w="1854" w:type="dxa"/>
            <w:noWrap/>
            <w:hideMark/>
          </w:tcPr>
          <w:p w14:paraId="112CAA3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30/10–05/11/2024</w:t>
            </w:r>
          </w:p>
        </w:tc>
        <w:tc>
          <w:tcPr>
            <w:tcW w:w="1063" w:type="dxa"/>
            <w:noWrap/>
            <w:hideMark/>
          </w:tcPr>
          <w:p w14:paraId="7989DD2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35</w:t>
            </w:r>
          </w:p>
        </w:tc>
        <w:tc>
          <w:tcPr>
            <w:tcW w:w="967" w:type="dxa"/>
            <w:noWrap/>
            <w:hideMark/>
          </w:tcPr>
          <w:p w14:paraId="38F6530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31</w:t>
            </w:r>
          </w:p>
        </w:tc>
        <w:tc>
          <w:tcPr>
            <w:tcW w:w="1044" w:type="dxa"/>
            <w:noWrap/>
            <w:hideMark/>
          </w:tcPr>
          <w:p w14:paraId="5CDCD59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w:t>
            </w:r>
          </w:p>
        </w:tc>
        <w:tc>
          <w:tcPr>
            <w:tcW w:w="986" w:type="dxa"/>
            <w:noWrap/>
            <w:hideMark/>
          </w:tcPr>
          <w:p w14:paraId="1EFAE0B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w:t>
            </w:r>
          </w:p>
        </w:tc>
        <w:tc>
          <w:tcPr>
            <w:tcW w:w="1032" w:type="dxa"/>
            <w:noWrap/>
            <w:hideMark/>
          </w:tcPr>
          <w:p w14:paraId="198BA4A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33.29</w:t>
            </w:r>
          </w:p>
        </w:tc>
        <w:tc>
          <w:tcPr>
            <w:tcW w:w="1268" w:type="dxa"/>
            <w:noWrap/>
            <w:hideMark/>
          </w:tcPr>
          <w:p w14:paraId="1D392C4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16.71</w:t>
            </w:r>
          </w:p>
        </w:tc>
      </w:tr>
      <w:tr w:rsidR="0054034C" w:rsidRPr="0054034C" w14:paraId="29965639" w14:textId="77777777" w:rsidTr="0054034C">
        <w:trPr>
          <w:trHeight w:val="290"/>
        </w:trPr>
        <w:tc>
          <w:tcPr>
            <w:tcW w:w="846" w:type="dxa"/>
            <w:noWrap/>
            <w:hideMark/>
          </w:tcPr>
          <w:p w14:paraId="14DEA6B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w:t>
            </w:r>
          </w:p>
        </w:tc>
        <w:tc>
          <w:tcPr>
            <w:tcW w:w="1854" w:type="dxa"/>
            <w:noWrap/>
            <w:hideMark/>
          </w:tcPr>
          <w:p w14:paraId="3CAF938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06/11–12/11/2024</w:t>
            </w:r>
          </w:p>
        </w:tc>
        <w:tc>
          <w:tcPr>
            <w:tcW w:w="1063" w:type="dxa"/>
            <w:noWrap/>
            <w:hideMark/>
          </w:tcPr>
          <w:p w14:paraId="36BB66F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31</w:t>
            </w:r>
          </w:p>
        </w:tc>
        <w:tc>
          <w:tcPr>
            <w:tcW w:w="967" w:type="dxa"/>
            <w:noWrap/>
            <w:hideMark/>
          </w:tcPr>
          <w:p w14:paraId="4E6A62D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28</w:t>
            </w:r>
          </w:p>
        </w:tc>
        <w:tc>
          <w:tcPr>
            <w:tcW w:w="1044" w:type="dxa"/>
            <w:noWrap/>
            <w:hideMark/>
          </w:tcPr>
          <w:p w14:paraId="625F43D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w:t>
            </w:r>
          </w:p>
        </w:tc>
        <w:tc>
          <w:tcPr>
            <w:tcW w:w="986" w:type="dxa"/>
            <w:noWrap/>
            <w:hideMark/>
          </w:tcPr>
          <w:p w14:paraId="7BB9CE7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1032" w:type="dxa"/>
            <w:noWrap/>
            <w:hideMark/>
          </w:tcPr>
          <w:p w14:paraId="2231A84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29.43</w:t>
            </w:r>
          </w:p>
        </w:tc>
        <w:tc>
          <w:tcPr>
            <w:tcW w:w="1268" w:type="dxa"/>
            <w:noWrap/>
            <w:hideMark/>
          </w:tcPr>
          <w:p w14:paraId="6610B25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18.14</w:t>
            </w:r>
          </w:p>
        </w:tc>
      </w:tr>
      <w:tr w:rsidR="0054034C" w:rsidRPr="0054034C" w14:paraId="78A1ADDE" w14:textId="77777777" w:rsidTr="0054034C">
        <w:trPr>
          <w:trHeight w:val="290"/>
        </w:trPr>
        <w:tc>
          <w:tcPr>
            <w:tcW w:w="846" w:type="dxa"/>
            <w:noWrap/>
            <w:hideMark/>
          </w:tcPr>
          <w:p w14:paraId="07769F6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w:t>
            </w:r>
          </w:p>
        </w:tc>
        <w:tc>
          <w:tcPr>
            <w:tcW w:w="1854" w:type="dxa"/>
            <w:noWrap/>
            <w:hideMark/>
          </w:tcPr>
          <w:p w14:paraId="6CCDEBF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13/11–19/11/2024</w:t>
            </w:r>
          </w:p>
        </w:tc>
        <w:tc>
          <w:tcPr>
            <w:tcW w:w="1063" w:type="dxa"/>
            <w:noWrap/>
            <w:hideMark/>
          </w:tcPr>
          <w:p w14:paraId="32E2296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w:t>
            </w:r>
          </w:p>
        </w:tc>
        <w:tc>
          <w:tcPr>
            <w:tcW w:w="967" w:type="dxa"/>
            <w:noWrap/>
            <w:hideMark/>
          </w:tcPr>
          <w:p w14:paraId="295A9FE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w:t>
            </w:r>
          </w:p>
        </w:tc>
        <w:tc>
          <w:tcPr>
            <w:tcW w:w="1044" w:type="dxa"/>
            <w:noWrap/>
            <w:hideMark/>
          </w:tcPr>
          <w:p w14:paraId="14B4E15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986" w:type="dxa"/>
            <w:noWrap/>
            <w:hideMark/>
          </w:tcPr>
          <w:p w14:paraId="7A36B06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1032" w:type="dxa"/>
            <w:noWrap/>
            <w:hideMark/>
          </w:tcPr>
          <w:p w14:paraId="1F1B71A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24.86</w:t>
            </w:r>
          </w:p>
        </w:tc>
        <w:tc>
          <w:tcPr>
            <w:tcW w:w="1268" w:type="dxa"/>
            <w:noWrap/>
            <w:hideMark/>
          </w:tcPr>
          <w:p w14:paraId="7AE32F7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14.29</w:t>
            </w:r>
          </w:p>
        </w:tc>
      </w:tr>
      <w:tr w:rsidR="0054034C" w:rsidRPr="0054034C" w14:paraId="02FDB689" w14:textId="77777777" w:rsidTr="0054034C">
        <w:trPr>
          <w:trHeight w:val="290"/>
        </w:trPr>
        <w:tc>
          <w:tcPr>
            <w:tcW w:w="846" w:type="dxa"/>
            <w:noWrap/>
            <w:hideMark/>
          </w:tcPr>
          <w:p w14:paraId="6D98075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4</w:t>
            </w:r>
          </w:p>
        </w:tc>
        <w:tc>
          <w:tcPr>
            <w:tcW w:w="1854" w:type="dxa"/>
            <w:noWrap/>
            <w:hideMark/>
          </w:tcPr>
          <w:p w14:paraId="7C5FACB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20/11–26/11/2024</w:t>
            </w:r>
          </w:p>
        </w:tc>
        <w:tc>
          <w:tcPr>
            <w:tcW w:w="1063" w:type="dxa"/>
            <w:noWrap/>
            <w:hideMark/>
          </w:tcPr>
          <w:p w14:paraId="7D72B7C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w:t>
            </w:r>
          </w:p>
        </w:tc>
        <w:tc>
          <w:tcPr>
            <w:tcW w:w="967" w:type="dxa"/>
            <w:noWrap/>
            <w:hideMark/>
          </w:tcPr>
          <w:p w14:paraId="35016DD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w:t>
            </w:r>
          </w:p>
        </w:tc>
        <w:tc>
          <w:tcPr>
            <w:tcW w:w="1044" w:type="dxa"/>
            <w:noWrap/>
            <w:hideMark/>
          </w:tcPr>
          <w:p w14:paraId="12E09B0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986" w:type="dxa"/>
            <w:noWrap/>
            <w:hideMark/>
          </w:tcPr>
          <w:p w14:paraId="4DA7B93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1032" w:type="dxa"/>
            <w:noWrap/>
            <w:hideMark/>
          </w:tcPr>
          <w:p w14:paraId="3679B89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27.43</w:t>
            </w:r>
          </w:p>
        </w:tc>
        <w:tc>
          <w:tcPr>
            <w:tcW w:w="1268" w:type="dxa"/>
            <w:noWrap/>
            <w:hideMark/>
          </w:tcPr>
          <w:p w14:paraId="76AA6BF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10.86</w:t>
            </w:r>
          </w:p>
        </w:tc>
      </w:tr>
      <w:tr w:rsidR="0054034C" w:rsidRPr="0054034C" w14:paraId="37C2FF27" w14:textId="77777777" w:rsidTr="0054034C">
        <w:trPr>
          <w:trHeight w:val="290"/>
        </w:trPr>
        <w:tc>
          <w:tcPr>
            <w:tcW w:w="846" w:type="dxa"/>
            <w:noWrap/>
            <w:hideMark/>
          </w:tcPr>
          <w:p w14:paraId="5A504F5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5</w:t>
            </w:r>
          </w:p>
        </w:tc>
        <w:tc>
          <w:tcPr>
            <w:tcW w:w="1854" w:type="dxa"/>
            <w:noWrap/>
            <w:hideMark/>
          </w:tcPr>
          <w:p w14:paraId="560128A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27/11–03/12/2024</w:t>
            </w:r>
          </w:p>
        </w:tc>
        <w:tc>
          <w:tcPr>
            <w:tcW w:w="1063" w:type="dxa"/>
            <w:noWrap/>
            <w:hideMark/>
          </w:tcPr>
          <w:p w14:paraId="05809FC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w:t>
            </w:r>
          </w:p>
        </w:tc>
        <w:tc>
          <w:tcPr>
            <w:tcW w:w="967" w:type="dxa"/>
            <w:noWrap/>
            <w:hideMark/>
          </w:tcPr>
          <w:p w14:paraId="327E4F5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w:t>
            </w:r>
          </w:p>
        </w:tc>
        <w:tc>
          <w:tcPr>
            <w:tcW w:w="1044" w:type="dxa"/>
            <w:noWrap/>
            <w:hideMark/>
          </w:tcPr>
          <w:p w14:paraId="32B773D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w:t>
            </w:r>
          </w:p>
        </w:tc>
        <w:tc>
          <w:tcPr>
            <w:tcW w:w="986" w:type="dxa"/>
            <w:noWrap/>
            <w:hideMark/>
          </w:tcPr>
          <w:p w14:paraId="42E486E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w:t>
            </w:r>
          </w:p>
        </w:tc>
        <w:tc>
          <w:tcPr>
            <w:tcW w:w="1032" w:type="dxa"/>
            <w:noWrap/>
            <w:hideMark/>
          </w:tcPr>
          <w:p w14:paraId="5419214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27.29</w:t>
            </w:r>
          </w:p>
        </w:tc>
        <w:tc>
          <w:tcPr>
            <w:tcW w:w="1268" w:type="dxa"/>
            <w:noWrap/>
            <w:hideMark/>
          </w:tcPr>
          <w:p w14:paraId="631F030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9.71</w:t>
            </w:r>
          </w:p>
        </w:tc>
      </w:tr>
      <w:tr w:rsidR="0054034C" w:rsidRPr="0054034C" w14:paraId="41C8249C" w14:textId="77777777" w:rsidTr="0054034C">
        <w:trPr>
          <w:trHeight w:val="290"/>
        </w:trPr>
        <w:tc>
          <w:tcPr>
            <w:tcW w:w="846" w:type="dxa"/>
            <w:noWrap/>
            <w:hideMark/>
          </w:tcPr>
          <w:p w14:paraId="4EC3411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6</w:t>
            </w:r>
          </w:p>
        </w:tc>
        <w:tc>
          <w:tcPr>
            <w:tcW w:w="1854" w:type="dxa"/>
            <w:noWrap/>
            <w:hideMark/>
          </w:tcPr>
          <w:p w14:paraId="33A461C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04/12–10/12/2024</w:t>
            </w:r>
          </w:p>
        </w:tc>
        <w:tc>
          <w:tcPr>
            <w:tcW w:w="1063" w:type="dxa"/>
            <w:noWrap/>
            <w:hideMark/>
          </w:tcPr>
          <w:p w14:paraId="4448BE8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w:t>
            </w:r>
          </w:p>
        </w:tc>
        <w:tc>
          <w:tcPr>
            <w:tcW w:w="967" w:type="dxa"/>
            <w:noWrap/>
            <w:hideMark/>
          </w:tcPr>
          <w:p w14:paraId="35C21EB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w:t>
            </w:r>
          </w:p>
        </w:tc>
        <w:tc>
          <w:tcPr>
            <w:tcW w:w="1044" w:type="dxa"/>
            <w:noWrap/>
            <w:hideMark/>
          </w:tcPr>
          <w:p w14:paraId="7320BB2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w:t>
            </w:r>
          </w:p>
        </w:tc>
        <w:tc>
          <w:tcPr>
            <w:tcW w:w="986" w:type="dxa"/>
            <w:noWrap/>
            <w:hideMark/>
          </w:tcPr>
          <w:p w14:paraId="49B99AB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6</w:t>
            </w:r>
          </w:p>
        </w:tc>
        <w:tc>
          <w:tcPr>
            <w:tcW w:w="1032" w:type="dxa"/>
            <w:noWrap/>
            <w:hideMark/>
          </w:tcPr>
          <w:p w14:paraId="70724C5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23.57</w:t>
            </w:r>
          </w:p>
        </w:tc>
        <w:tc>
          <w:tcPr>
            <w:tcW w:w="1268" w:type="dxa"/>
            <w:noWrap/>
            <w:hideMark/>
          </w:tcPr>
          <w:p w14:paraId="6BE8170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8.29</w:t>
            </w:r>
          </w:p>
        </w:tc>
      </w:tr>
      <w:tr w:rsidR="0054034C" w:rsidRPr="0054034C" w14:paraId="2D18A0C5" w14:textId="77777777" w:rsidTr="0054034C">
        <w:trPr>
          <w:trHeight w:val="290"/>
        </w:trPr>
        <w:tc>
          <w:tcPr>
            <w:tcW w:w="846" w:type="dxa"/>
            <w:noWrap/>
            <w:hideMark/>
          </w:tcPr>
          <w:p w14:paraId="3631500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w:t>
            </w:r>
          </w:p>
        </w:tc>
        <w:tc>
          <w:tcPr>
            <w:tcW w:w="1854" w:type="dxa"/>
            <w:noWrap/>
            <w:hideMark/>
          </w:tcPr>
          <w:p w14:paraId="1CD746A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11/12–17/12/2024</w:t>
            </w:r>
          </w:p>
        </w:tc>
        <w:tc>
          <w:tcPr>
            <w:tcW w:w="1063" w:type="dxa"/>
            <w:noWrap/>
            <w:hideMark/>
          </w:tcPr>
          <w:p w14:paraId="09BF2E8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967" w:type="dxa"/>
            <w:noWrap/>
            <w:hideMark/>
          </w:tcPr>
          <w:p w14:paraId="0669603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w:t>
            </w:r>
          </w:p>
        </w:tc>
        <w:tc>
          <w:tcPr>
            <w:tcW w:w="1044" w:type="dxa"/>
            <w:noWrap/>
            <w:hideMark/>
          </w:tcPr>
          <w:p w14:paraId="139CF00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w:t>
            </w:r>
          </w:p>
        </w:tc>
        <w:tc>
          <w:tcPr>
            <w:tcW w:w="986" w:type="dxa"/>
            <w:noWrap/>
            <w:hideMark/>
          </w:tcPr>
          <w:p w14:paraId="06B1126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4</w:t>
            </w:r>
          </w:p>
        </w:tc>
        <w:tc>
          <w:tcPr>
            <w:tcW w:w="1032" w:type="dxa"/>
            <w:noWrap/>
            <w:hideMark/>
          </w:tcPr>
          <w:p w14:paraId="521C262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21.86</w:t>
            </w:r>
          </w:p>
        </w:tc>
        <w:tc>
          <w:tcPr>
            <w:tcW w:w="1268" w:type="dxa"/>
            <w:noWrap/>
            <w:hideMark/>
          </w:tcPr>
          <w:p w14:paraId="1CEF8D9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5.43</w:t>
            </w:r>
          </w:p>
        </w:tc>
      </w:tr>
      <w:tr w:rsidR="0054034C" w:rsidRPr="0054034C" w14:paraId="1CBCCA29" w14:textId="77777777" w:rsidTr="0054034C">
        <w:trPr>
          <w:trHeight w:val="290"/>
        </w:trPr>
        <w:tc>
          <w:tcPr>
            <w:tcW w:w="846" w:type="dxa"/>
            <w:noWrap/>
            <w:hideMark/>
          </w:tcPr>
          <w:p w14:paraId="24DC6C2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w:t>
            </w:r>
          </w:p>
        </w:tc>
        <w:tc>
          <w:tcPr>
            <w:tcW w:w="1854" w:type="dxa"/>
            <w:noWrap/>
            <w:hideMark/>
          </w:tcPr>
          <w:p w14:paraId="372DCBB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18/12–24/12/2024</w:t>
            </w:r>
          </w:p>
        </w:tc>
        <w:tc>
          <w:tcPr>
            <w:tcW w:w="1063" w:type="dxa"/>
            <w:noWrap/>
            <w:hideMark/>
          </w:tcPr>
          <w:p w14:paraId="72EC0FA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967" w:type="dxa"/>
            <w:noWrap/>
            <w:hideMark/>
          </w:tcPr>
          <w:p w14:paraId="6520748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1044" w:type="dxa"/>
            <w:noWrap/>
            <w:hideMark/>
          </w:tcPr>
          <w:p w14:paraId="2922F4D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w:t>
            </w:r>
          </w:p>
        </w:tc>
        <w:tc>
          <w:tcPr>
            <w:tcW w:w="986" w:type="dxa"/>
            <w:noWrap/>
            <w:hideMark/>
          </w:tcPr>
          <w:p w14:paraId="3D17FD3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5</w:t>
            </w:r>
          </w:p>
        </w:tc>
        <w:tc>
          <w:tcPr>
            <w:tcW w:w="1032" w:type="dxa"/>
            <w:noWrap/>
            <w:hideMark/>
          </w:tcPr>
          <w:p w14:paraId="5C597B9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20.14</w:t>
            </w:r>
          </w:p>
        </w:tc>
        <w:tc>
          <w:tcPr>
            <w:tcW w:w="1268" w:type="dxa"/>
            <w:noWrap/>
            <w:hideMark/>
          </w:tcPr>
          <w:p w14:paraId="6FE76FE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6.86</w:t>
            </w:r>
          </w:p>
        </w:tc>
      </w:tr>
      <w:tr w:rsidR="0054034C" w:rsidRPr="0054034C" w14:paraId="1E91DB2E" w14:textId="77777777" w:rsidTr="0054034C">
        <w:trPr>
          <w:trHeight w:val="290"/>
        </w:trPr>
        <w:tc>
          <w:tcPr>
            <w:tcW w:w="846" w:type="dxa"/>
            <w:noWrap/>
            <w:hideMark/>
          </w:tcPr>
          <w:p w14:paraId="11A4474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w:t>
            </w:r>
          </w:p>
        </w:tc>
        <w:tc>
          <w:tcPr>
            <w:tcW w:w="1854" w:type="dxa"/>
            <w:noWrap/>
            <w:hideMark/>
          </w:tcPr>
          <w:p w14:paraId="664E89F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25/12–31/12/2024</w:t>
            </w:r>
          </w:p>
        </w:tc>
        <w:tc>
          <w:tcPr>
            <w:tcW w:w="1063" w:type="dxa"/>
            <w:noWrap/>
            <w:hideMark/>
          </w:tcPr>
          <w:p w14:paraId="6E0EA9A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967" w:type="dxa"/>
            <w:noWrap/>
            <w:hideMark/>
          </w:tcPr>
          <w:p w14:paraId="438F7A5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1044" w:type="dxa"/>
            <w:noWrap/>
            <w:hideMark/>
          </w:tcPr>
          <w:p w14:paraId="7254E2B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986" w:type="dxa"/>
            <w:noWrap/>
            <w:hideMark/>
          </w:tcPr>
          <w:p w14:paraId="3D8AB6D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w:t>
            </w:r>
          </w:p>
        </w:tc>
        <w:tc>
          <w:tcPr>
            <w:tcW w:w="1032" w:type="dxa"/>
            <w:noWrap/>
            <w:hideMark/>
          </w:tcPr>
          <w:p w14:paraId="0D96063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16.86</w:t>
            </w:r>
          </w:p>
        </w:tc>
        <w:tc>
          <w:tcPr>
            <w:tcW w:w="1268" w:type="dxa"/>
            <w:noWrap/>
            <w:hideMark/>
          </w:tcPr>
          <w:p w14:paraId="4F7A36B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9.57</w:t>
            </w:r>
          </w:p>
        </w:tc>
      </w:tr>
      <w:tr w:rsidR="0054034C" w:rsidRPr="0054034C" w14:paraId="426F911C" w14:textId="77777777" w:rsidTr="0054034C">
        <w:trPr>
          <w:trHeight w:val="290"/>
        </w:trPr>
        <w:tc>
          <w:tcPr>
            <w:tcW w:w="846" w:type="dxa"/>
            <w:noWrap/>
            <w:hideMark/>
          </w:tcPr>
          <w:p w14:paraId="5C923F3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1854" w:type="dxa"/>
            <w:noWrap/>
            <w:hideMark/>
          </w:tcPr>
          <w:p w14:paraId="7190E49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01/01–07/01/2025</w:t>
            </w:r>
          </w:p>
        </w:tc>
        <w:tc>
          <w:tcPr>
            <w:tcW w:w="1063" w:type="dxa"/>
            <w:noWrap/>
            <w:hideMark/>
          </w:tcPr>
          <w:p w14:paraId="5E9E887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w:t>
            </w:r>
          </w:p>
        </w:tc>
        <w:tc>
          <w:tcPr>
            <w:tcW w:w="967" w:type="dxa"/>
            <w:noWrap/>
            <w:hideMark/>
          </w:tcPr>
          <w:p w14:paraId="02E610C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w:t>
            </w:r>
          </w:p>
        </w:tc>
        <w:tc>
          <w:tcPr>
            <w:tcW w:w="1044" w:type="dxa"/>
            <w:noWrap/>
            <w:hideMark/>
          </w:tcPr>
          <w:p w14:paraId="4F1E6A1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w:t>
            </w:r>
          </w:p>
        </w:tc>
        <w:tc>
          <w:tcPr>
            <w:tcW w:w="986" w:type="dxa"/>
            <w:noWrap/>
            <w:hideMark/>
          </w:tcPr>
          <w:p w14:paraId="5CD8353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w:t>
            </w:r>
          </w:p>
        </w:tc>
        <w:tc>
          <w:tcPr>
            <w:tcW w:w="1032" w:type="dxa"/>
            <w:noWrap/>
            <w:hideMark/>
          </w:tcPr>
          <w:p w14:paraId="6D7D84E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15.43</w:t>
            </w:r>
          </w:p>
        </w:tc>
        <w:tc>
          <w:tcPr>
            <w:tcW w:w="1268" w:type="dxa"/>
            <w:noWrap/>
            <w:hideMark/>
          </w:tcPr>
          <w:p w14:paraId="03612FB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8.14</w:t>
            </w:r>
          </w:p>
        </w:tc>
      </w:tr>
      <w:tr w:rsidR="0054034C" w:rsidRPr="0054034C" w14:paraId="2A8342CA" w14:textId="77777777" w:rsidTr="0054034C">
        <w:trPr>
          <w:trHeight w:val="290"/>
        </w:trPr>
        <w:tc>
          <w:tcPr>
            <w:tcW w:w="846" w:type="dxa"/>
            <w:noWrap/>
            <w:hideMark/>
          </w:tcPr>
          <w:p w14:paraId="4D1ECA0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w:t>
            </w:r>
          </w:p>
        </w:tc>
        <w:tc>
          <w:tcPr>
            <w:tcW w:w="1854" w:type="dxa"/>
            <w:noWrap/>
            <w:hideMark/>
          </w:tcPr>
          <w:p w14:paraId="3138FC6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08/01–14/01/2025</w:t>
            </w:r>
          </w:p>
        </w:tc>
        <w:tc>
          <w:tcPr>
            <w:tcW w:w="1063" w:type="dxa"/>
            <w:noWrap/>
            <w:hideMark/>
          </w:tcPr>
          <w:p w14:paraId="7237EC6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w:t>
            </w:r>
          </w:p>
        </w:tc>
        <w:tc>
          <w:tcPr>
            <w:tcW w:w="967" w:type="dxa"/>
            <w:noWrap/>
            <w:hideMark/>
          </w:tcPr>
          <w:p w14:paraId="66754EA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w:t>
            </w:r>
          </w:p>
        </w:tc>
        <w:tc>
          <w:tcPr>
            <w:tcW w:w="1044" w:type="dxa"/>
            <w:noWrap/>
            <w:hideMark/>
          </w:tcPr>
          <w:p w14:paraId="3D5887F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986" w:type="dxa"/>
            <w:noWrap/>
            <w:hideMark/>
          </w:tcPr>
          <w:p w14:paraId="0865A46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4</w:t>
            </w:r>
          </w:p>
        </w:tc>
        <w:tc>
          <w:tcPr>
            <w:tcW w:w="1032" w:type="dxa"/>
            <w:noWrap/>
            <w:hideMark/>
          </w:tcPr>
          <w:p w14:paraId="3E61567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17.71</w:t>
            </w:r>
          </w:p>
        </w:tc>
        <w:tc>
          <w:tcPr>
            <w:tcW w:w="1268" w:type="dxa"/>
            <w:noWrap/>
            <w:hideMark/>
          </w:tcPr>
          <w:p w14:paraId="373FED6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7.00</w:t>
            </w:r>
          </w:p>
        </w:tc>
      </w:tr>
      <w:tr w:rsidR="0054034C" w:rsidRPr="0054034C" w14:paraId="328A98B2" w14:textId="77777777" w:rsidTr="0054034C">
        <w:trPr>
          <w:trHeight w:val="290"/>
        </w:trPr>
        <w:tc>
          <w:tcPr>
            <w:tcW w:w="846" w:type="dxa"/>
            <w:noWrap/>
            <w:hideMark/>
          </w:tcPr>
          <w:p w14:paraId="08A605F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w:t>
            </w:r>
          </w:p>
        </w:tc>
        <w:tc>
          <w:tcPr>
            <w:tcW w:w="1854" w:type="dxa"/>
            <w:noWrap/>
            <w:hideMark/>
          </w:tcPr>
          <w:p w14:paraId="643FB29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15/01–21/01/2025</w:t>
            </w:r>
          </w:p>
        </w:tc>
        <w:tc>
          <w:tcPr>
            <w:tcW w:w="1063" w:type="dxa"/>
            <w:noWrap/>
            <w:hideMark/>
          </w:tcPr>
          <w:p w14:paraId="7AB421B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w:t>
            </w:r>
          </w:p>
        </w:tc>
        <w:tc>
          <w:tcPr>
            <w:tcW w:w="967" w:type="dxa"/>
            <w:noWrap/>
            <w:hideMark/>
          </w:tcPr>
          <w:p w14:paraId="6B7EBD9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w:t>
            </w:r>
          </w:p>
        </w:tc>
        <w:tc>
          <w:tcPr>
            <w:tcW w:w="1044" w:type="dxa"/>
            <w:noWrap/>
            <w:hideMark/>
          </w:tcPr>
          <w:p w14:paraId="783C9F7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w:t>
            </w:r>
          </w:p>
        </w:tc>
        <w:tc>
          <w:tcPr>
            <w:tcW w:w="986" w:type="dxa"/>
            <w:noWrap/>
            <w:hideMark/>
          </w:tcPr>
          <w:p w14:paraId="48BEDFC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6</w:t>
            </w:r>
          </w:p>
        </w:tc>
        <w:tc>
          <w:tcPr>
            <w:tcW w:w="1032" w:type="dxa"/>
            <w:noWrap/>
            <w:hideMark/>
          </w:tcPr>
          <w:p w14:paraId="5D9B30F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19.43</w:t>
            </w:r>
          </w:p>
        </w:tc>
        <w:tc>
          <w:tcPr>
            <w:tcW w:w="1268" w:type="dxa"/>
            <w:noWrap/>
            <w:hideMark/>
          </w:tcPr>
          <w:p w14:paraId="25B1D6C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8.57</w:t>
            </w:r>
          </w:p>
        </w:tc>
      </w:tr>
      <w:tr w:rsidR="0054034C" w:rsidRPr="0054034C" w14:paraId="4A2C9EFC" w14:textId="77777777" w:rsidTr="0054034C">
        <w:trPr>
          <w:trHeight w:val="290"/>
        </w:trPr>
        <w:tc>
          <w:tcPr>
            <w:tcW w:w="846" w:type="dxa"/>
            <w:noWrap/>
            <w:hideMark/>
          </w:tcPr>
          <w:p w14:paraId="0A10A1C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1854" w:type="dxa"/>
            <w:noWrap/>
            <w:hideMark/>
          </w:tcPr>
          <w:p w14:paraId="3B1C3E1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22/01–28/01/2025</w:t>
            </w:r>
          </w:p>
        </w:tc>
        <w:tc>
          <w:tcPr>
            <w:tcW w:w="1063" w:type="dxa"/>
            <w:noWrap/>
            <w:hideMark/>
          </w:tcPr>
          <w:p w14:paraId="4585F10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w:t>
            </w:r>
          </w:p>
        </w:tc>
        <w:tc>
          <w:tcPr>
            <w:tcW w:w="967" w:type="dxa"/>
            <w:noWrap/>
            <w:hideMark/>
          </w:tcPr>
          <w:p w14:paraId="3E7CBE7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1044" w:type="dxa"/>
            <w:noWrap/>
            <w:hideMark/>
          </w:tcPr>
          <w:p w14:paraId="52A386B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w:t>
            </w:r>
          </w:p>
        </w:tc>
        <w:tc>
          <w:tcPr>
            <w:tcW w:w="986" w:type="dxa"/>
            <w:noWrap/>
            <w:hideMark/>
          </w:tcPr>
          <w:p w14:paraId="6672F54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5</w:t>
            </w:r>
          </w:p>
        </w:tc>
        <w:tc>
          <w:tcPr>
            <w:tcW w:w="1032" w:type="dxa"/>
            <w:noWrap/>
            <w:hideMark/>
          </w:tcPr>
          <w:p w14:paraId="6337F7A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23.57</w:t>
            </w:r>
          </w:p>
        </w:tc>
        <w:tc>
          <w:tcPr>
            <w:tcW w:w="1268" w:type="dxa"/>
            <w:noWrap/>
            <w:hideMark/>
          </w:tcPr>
          <w:p w14:paraId="7525E77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7.43</w:t>
            </w:r>
          </w:p>
        </w:tc>
      </w:tr>
      <w:tr w:rsidR="0054034C" w:rsidRPr="0054034C" w14:paraId="4601B25D" w14:textId="77777777" w:rsidTr="0054034C">
        <w:trPr>
          <w:trHeight w:val="290"/>
        </w:trPr>
        <w:tc>
          <w:tcPr>
            <w:tcW w:w="846" w:type="dxa"/>
            <w:noWrap/>
            <w:hideMark/>
          </w:tcPr>
          <w:p w14:paraId="2CDC079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14</w:t>
            </w:r>
          </w:p>
        </w:tc>
        <w:tc>
          <w:tcPr>
            <w:tcW w:w="1854" w:type="dxa"/>
            <w:noWrap/>
            <w:hideMark/>
          </w:tcPr>
          <w:p w14:paraId="101BB76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29/01–04/02/2025</w:t>
            </w:r>
          </w:p>
        </w:tc>
        <w:tc>
          <w:tcPr>
            <w:tcW w:w="1063" w:type="dxa"/>
            <w:noWrap/>
            <w:hideMark/>
          </w:tcPr>
          <w:p w14:paraId="1257767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967" w:type="dxa"/>
            <w:noWrap/>
            <w:hideMark/>
          </w:tcPr>
          <w:p w14:paraId="40692FE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w:t>
            </w:r>
          </w:p>
        </w:tc>
        <w:tc>
          <w:tcPr>
            <w:tcW w:w="1044" w:type="dxa"/>
            <w:noWrap/>
            <w:hideMark/>
          </w:tcPr>
          <w:p w14:paraId="1E5F043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w:t>
            </w:r>
          </w:p>
        </w:tc>
        <w:tc>
          <w:tcPr>
            <w:tcW w:w="986" w:type="dxa"/>
            <w:noWrap/>
            <w:hideMark/>
          </w:tcPr>
          <w:p w14:paraId="3E306E6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7</w:t>
            </w:r>
          </w:p>
        </w:tc>
        <w:tc>
          <w:tcPr>
            <w:tcW w:w="1032" w:type="dxa"/>
            <w:noWrap/>
            <w:hideMark/>
          </w:tcPr>
          <w:p w14:paraId="6308D59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21.86</w:t>
            </w:r>
          </w:p>
        </w:tc>
        <w:tc>
          <w:tcPr>
            <w:tcW w:w="1268" w:type="dxa"/>
            <w:noWrap/>
            <w:hideMark/>
          </w:tcPr>
          <w:p w14:paraId="64F5D53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9.43</w:t>
            </w:r>
          </w:p>
        </w:tc>
      </w:tr>
      <w:tr w:rsidR="0054034C" w:rsidRPr="0054034C" w14:paraId="671710BC" w14:textId="77777777" w:rsidTr="0054034C">
        <w:trPr>
          <w:trHeight w:val="290"/>
        </w:trPr>
        <w:tc>
          <w:tcPr>
            <w:tcW w:w="846" w:type="dxa"/>
            <w:noWrap/>
            <w:hideMark/>
          </w:tcPr>
          <w:p w14:paraId="4A247EA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w:t>
            </w:r>
          </w:p>
        </w:tc>
        <w:tc>
          <w:tcPr>
            <w:tcW w:w="1854" w:type="dxa"/>
            <w:noWrap/>
            <w:hideMark/>
          </w:tcPr>
          <w:p w14:paraId="751B1FC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05/02–11/02/2025</w:t>
            </w:r>
          </w:p>
        </w:tc>
        <w:tc>
          <w:tcPr>
            <w:tcW w:w="1063" w:type="dxa"/>
            <w:noWrap/>
            <w:hideMark/>
          </w:tcPr>
          <w:p w14:paraId="2C9F436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27</w:t>
            </w:r>
          </w:p>
        </w:tc>
        <w:tc>
          <w:tcPr>
            <w:tcW w:w="967" w:type="dxa"/>
            <w:noWrap/>
            <w:hideMark/>
          </w:tcPr>
          <w:p w14:paraId="74EA8B8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1044" w:type="dxa"/>
            <w:noWrap/>
            <w:hideMark/>
          </w:tcPr>
          <w:p w14:paraId="64F7BF9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986" w:type="dxa"/>
            <w:noWrap/>
            <w:hideMark/>
          </w:tcPr>
          <w:p w14:paraId="0F7CEB8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w:t>
            </w:r>
          </w:p>
        </w:tc>
        <w:tc>
          <w:tcPr>
            <w:tcW w:w="1032" w:type="dxa"/>
            <w:noWrap/>
            <w:hideMark/>
          </w:tcPr>
          <w:p w14:paraId="4664695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25.00</w:t>
            </w:r>
          </w:p>
        </w:tc>
        <w:tc>
          <w:tcPr>
            <w:tcW w:w="1268" w:type="dxa"/>
            <w:noWrap/>
            <w:hideMark/>
          </w:tcPr>
          <w:p w14:paraId="1529290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9.00</w:t>
            </w:r>
          </w:p>
        </w:tc>
      </w:tr>
      <w:tr w:rsidR="0054034C" w:rsidRPr="0054034C" w14:paraId="1105F280" w14:textId="77777777" w:rsidTr="0054034C">
        <w:trPr>
          <w:trHeight w:val="290"/>
        </w:trPr>
        <w:tc>
          <w:tcPr>
            <w:tcW w:w="846" w:type="dxa"/>
            <w:noWrap/>
            <w:hideMark/>
          </w:tcPr>
          <w:p w14:paraId="7AE9E26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16</w:t>
            </w:r>
          </w:p>
        </w:tc>
        <w:tc>
          <w:tcPr>
            <w:tcW w:w="1854" w:type="dxa"/>
            <w:noWrap/>
            <w:hideMark/>
          </w:tcPr>
          <w:p w14:paraId="79A0392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12/02–18/02/2025</w:t>
            </w:r>
          </w:p>
        </w:tc>
        <w:tc>
          <w:tcPr>
            <w:tcW w:w="1063" w:type="dxa"/>
            <w:noWrap/>
            <w:hideMark/>
          </w:tcPr>
          <w:p w14:paraId="12BE5B9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28</w:t>
            </w:r>
          </w:p>
        </w:tc>
        <w:tc>
          <w:tcPr>
            <w:tcW w:w="967" w:type="dxa"/>
            <w:noWrap/>
            <w:hideMark/>
          </w:tcPr>
          <w:p w14:paraId="2BCBE35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w:t>
            </w:r>
          </w:p>
        </w:tc>
        <w:tc>
          <w:tcPr>
            <w:tcW w:w="1044" w:type="dxa"/>
            <w:noWrap/>
            <w:hideMark/>
          </w:tcPr>
          <w:p w14:paraId="47DDE27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w:t>
            </w:r>
          </w:p>
        </w:tc>
        <w:tc>
          <w:tcPr>
            <w:tcW w:w="986" w:type="dxa"/>
            <w:noWrap/>
            <w:hideMark/>
          </w:tcPr>
          <w:p w14:paraId="2644CE5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9</w:t>
            </w:r>
          </w:p>
        </w:tc>
        <w:tc>
          <w:tcPr>
            <w:tcW w:w="1032" w:type="dxa"/>
            <w:noWrap/>
            <w:hideMark/>
          </w:tcPr>
          <w:p w14:paraId="38AD79F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25.86</w:t>
            </w:r>
          </w:p>
        </w:tc>
        <w:tc>
          <w:tcPr>
            <w:tcW w:w="1268" w:type="dxa"/>
            <w:noWrap/>
            <w:hideMark/>
          </w:tcPr>
          <w:p w14:paraId="722BAFD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10.14</w:t>
            </w:r>
          </w:p>
        </w:tc>
      </w:tr>
      <w:tr w:rsidR="0054034C" w:rsidRPr="0054034C" w14:paraId="78794D64" w14:textId="77777777" w:rsidTr="0054034C">
        <w:trPr>
          <w:trHeight w:val="290"/>
        </w:trPr>
        <w:tc>
          <w:tcPr>
            <w:tcW w:w="846" w:type="dxa"/>
            <w:noWrap/>
            <w:hideMark/>
          </w:tcPr>
          <w:p w14:paraId="2C34C3E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1854" w:type="dxa"/>
            <w:noWrap/>
            <w:hideMark/>
          </w:tcPr>
          <w:p w14:paraId="7F4B957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19/02–25/02/2025</w:t>
            </w:r>
          </w:p>
        </w:tc>
        <w:tc>
          <w:tcPr>
            <w:tcW w:w="1063" w:type="dxa"/>
            <w:noWrap/>
            <w:hideMark/>
          </w:tcPr>
          <w:p w14:paraId="11B199F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28</w:t>
            </w:r>
          </w:p>
        </w:tc>
        <w:tc>
          <w:tcPr>
            <w:tcW w:w="967" w:type="dxa"/>
            <w:noWrap/>
            <w:hideMark/>
          </w:tcPr>
          <w:p w14:paraId="656CB1A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1044" w:type="dxa"/>
            <w:noWrap/>
            <w:hideMark/>
          </w:tcPr>
          <w:p w14:paraId="15E86FD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w:t>
            </w:r>
          </w:p>
        </w:tc>
        <w:tc>
          <w:tcPr>
            <w:tcW w:w="986" w:type="dxa"/>
            <w:noWrap/>
            <w:hideMark/>
          </w:tcPr>
          <w:p w14:paraId="1116937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1032" w:type="dxa"/>
            <w:noWrap/>
            <w:hideMark/>
          </w:tcPr>
          <w:p w14:paraId="2A23532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25.29</w:t>
            </w:r>
          </w:p>
        </w:tc>
        <w:tc>
          <w:tcPr>
            <w:tcW w:w="1268" w:type="dxa"/>
            <w:noWrap/>
            <w:hideMark/>
          </w:tcPr>
          <w:p w14:paraId="283AF29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11.00</w:t>
            </w:r>
          </w:p>
        </w:tc>
      </w:tr>
      <w:tr w:rsidR="0054034C" w:rsidRPr="0054034C" w14:paraId="4B5E74A9" w14:textId="77777777" w:rsidTr="0054034C">
        <w:trPr>
          <w:trHeight w:val="290"/>
        </w:trPr>
        <w:tc>
          <w:tcPr>
            <w:tcW w:w="846" w:type="dxa"/>
            <w:noWrap/>
            <w:hideMark/>
          </w:tcPr>
          <w:p w14:paraId="609ADA8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18</w:t>
            </w:r>
          </w:p>
        </w:tc>
        <w:tc>
          <w:tcPr>
            <w:tcW w:w="1854" w:type="dxa"/>
            <w:noWrap/>
            <w:hideMark/>
          </w:tcPr>
          <w:p w14:paraId="2FBF62B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26/02–04/03/2025</w:t>
            </w:r>
          </w:p>
        </w:tc>
        <w:tc>
          <w:tcPr>
            <w:tcW w:w="1063" w:type="dxa"/>
            <w:noWrap/>
            <w:hideMark/>
          </w:tcPr>
          <w:p w14:paraId="5C3AB3E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w:t>
            </w:r>
          </w:p>
        </w:tc>
        <w:tc>
          <w:tcPr>
            <w:tcW w:w="967" w:type="dxa"/>
            <w:noWrap/>
            <w:hideMark/>
          </w:tcPr>
          <w:p w14:paraId="5313E82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w:t>
            </w:r>
          </w:p>
        </w:tc>
        <w:tc>
          <w:tcPr>
            <w:tcW w:w="1044" w:type="dxa"/>
            <w:noWrap/>
            <w:hideMark/>
          </w:tcPr>
          <w:p w14:paraId="3DBDEE1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986" w:type="dxa"/>
            <w:noWrap/>
            <w:hideMark/>
          </w:tcPr>
          <w:p w14:paraId="3A63E4F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10</w:t>
            </w:r>
          </w:p>
        </w:tc>
        <w:tc>
          <w:tcPr>
            <w:tcW w:w="1032" w:type="dxa"/>
            <w:noWrap/>
            <w:hideMark/>
          </w:tcPr>
          <w:p w14:paraId="25538DD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24.86</w:t>
            </w:r>
          </w:p>
        </w:tc>
        <w:tc>
          <w:tcPr>
            <w:tcW w:w="1268" w:type="dxa"/>
            <w:noWrap/>
            <w:hideMark/>
          </w:tcPr>
          <w:p w14:paraId="1174DD6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13.57</w:t>
            </w:r>
          </w:p>
        </w:tc>
      </w:tr>
      <w:tr w:rsidR="0054034C" w:rsidRPr="0054034C" w14:paraId="4CF6AB64" w14:textId="77777777" w:rsidTr="0054034C">
        <w:trPr>
          <w:trHeight w:val="290"/>
        </w:trPr>
        <w:tc>
          <w:tcPr>
            <w:tcW w:w="846" w:type="dxa"/>
            <w:noWrap/>
            <w:hideMark/>
          </w:tcPr>
          <w:p w14:paraId="01AE52B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lastRenderedPageBreak/>
              <w:t>19</w:t>
            </w:r>
          </w:p>
        </w:tc>
        <w:tc>
          <w:tcPr>
            <w:tcW w:w="1854" w:type="dxa"/>
            <w:noWrap/>
            <w:hideMark/>
          </w:tcPr>
          <w:p w14:paraId="17A8B9E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05/03–11/03/2025</w:t>
            </w:r>
          </w:p>
        </w:tc>
        <w:tc>
          <w:tcPr>
            <w:tcW w:w="1063" w:type="dxa"/>
            <w:noWrap/>
            <w:hideMark/>
          </w:tcPr>
          <w:p w14:paraId="3EEFE6C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32</w:t>
            </w:r>
          </w:p>
        </w:tc>
        <w:tc>
          <w:tcPr>
            <w:tcW w:w="967" w:type="dxa"/>
            <w:noWrap/>
            <w:hideMark/>
          </w:tcPr>
          <w:p w14:paraId="14760CD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1044" w:type="dxa"/>
            <w:noWrap/>
            <w:hideMark/>
          </w:tcPr>
          <w:p w14:paraId="0FD7105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986" w:type="dxa"/>
            <w:noWrap/>
            <w:hideMark/>
          </w:tcPr>
          <w:p w14:paraId="489B701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8</w:t>
            </w:r>
          </w:p>
        </w:tc>
        <w:tc>
          <w:tcPr>
            <w:tcW w:w="1032" w:type="dxa"/>
            <w:noWrap/>
            <w:hideMark/>
          </w:tcPr>
          <w:p w14:paraId="0E28E87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28.43</w:t>
            </w:r>
          </w:p>
        </w:tc>
        <w:tc>
          <w:tcPr>
            <w:tcW w:w="1268" w:type="dxa"/>
            <w:noWrap/>
            <w:hideMark/>
          </w:tcPr>
          <w:p w14:paraId="526A241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13.14</w:t>
            </w:r>
          </w:p>
        </w:tc>
      </w:tr>
      <w:tr w:rsidR="0054034C" w:rsidRPr="0054034C" w14:paraId="0EE5A5EE" w14:textId="77777777" w:rsidTr="0054034C">
        <w:trPr>
          <w:trHeight w:val="290"/>
        </w:trPr>
        <w:tc>
          <w:tcPr>
            <w:tcW w:w="846" w:type="dxa"/>
            <w:noWrap/>
            <w:hideMark/>
          </w:tcPr>
          <w:p w14:paraId="2E1A07E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w:t>
            </w:r>
          </w:p>
        </w:tc>
        <w:tc>
          <w:tcPr>
            <w:tcW w:w="1854" w:type="dxa"/>
            <w:noWrap/>
            <w:hideMark/>
          </w:tcPr>
          <w:p w14:paraId="37ADE3F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12/03–18/03/2025</w:t>
            </w:r>
          </w:p>
        </w:tc>
        <w:tc>
          <w:tcPr>
            <w:tcW w:w="1063" w:type="dxa"/>
            <w:noWrap/>
            <w:hideMark/>
          </w:tcPr>
          <w:p w14:paraId="250F334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32</w:t>
            </w:r>
          </w:p>
        </w:tc>
        <w:tc>
          <w:tcPr>
            <w:tcW w:w="967" w:type="dxa"/>
            <w:noWrap/>
            <w:hideMark/>
          </w:tcPr>
          <w:p w14:paraId="532FF02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w:t>
            </w:r>
          </w:p>
        </w:tc>
        <w:tc>
          <w:tcPr>
            <w:tcW w:w="1044" w:type="dxa"/>
            <w:noWrap/>
            <w:hideMark/>
          </w:tcPr>
          <w:p w14:paraId="711C160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986" w:type="dxa"/>
            <w:noWrap/>
            <w:hideMark/>
          </w:tcPr>
          <w:p w14:paraId="5D86D86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12</w:t>
            </w:r>
          </w:p>
        </w:tc>
        <w:tc>
          <w:tcPr>
            <w:tcW w:w="1032" w:type="dxa"/>
            <w:noWrap/>
            <w:hideMark/>
          </w:tcPr>
          <w:p w14:paraId="1929901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29.43</w:t>
            </w:r>
          </w:p>
        </w:tc>
        <w:tc>
          <w:tcPr>
            <w:tcW w:w="1268" w:type="dxa"/>
            <w:noWrap/>
            <w:hideMark/>
          </w:tcPr>
          <w:p w14:paraId="6A886DB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14.71</w:t>
            </w:r>
          </w:p>
        </w:tc>
      </w:tr>
      <w:tr w:rsidR="0054034C" w:rsidRPr="0054034C" w14:paraId="7C602B40" w14:textId="77777777" w:rsidTr="0054034C">
        <w:trPr>
          <w:trHeight w:val="290"/>
        </w:trPr>
        <w:tc>
          <w:tcPr>
            <w:tcW w:w="846" w:type="dxa"/>
            <w:noWrap/>
            <w:hideMark/>
          </w:tcPr>
          <w:p w14:paraId="1B1B418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w:t>
            </w:r>
          </w:p>
        </w:tc>
        <w:tc>
          <w:tcPr>
            <w:tcW w:w="1854" w:type="dxa"/>
            <w:noWrap/>
            <w:hideMark/>
          </w:tcPr>
          <w:p w14:paraId="7FAD960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19/03–25/03/2025</w:t>
            </w:r>
          </w:p>
        </w:tc>
        <w:tc>
          <w:tcPr>
            <w:tcW w:w="1063" w:type="dxa"/>
            <w:noWrap/>
            <w:hideMark/>
          </w:tcPr>
          <w:p w14:paraId="4160ACE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37</w:t>
            </w:r>
          </w:p>
        </w:tc>
        <w:tc>
          <w:tcPr>
            <w:tcW w:w="967" w:type="dxa"/>
            <w:noWrap/>
            <w:hideMark/>
          </w:tcPr>
          <w:p w14:paraId="34D5322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32</w:t>
            </w:r>
          </w:p>
        </w:tc>
        <w:tc>
          <w:tcPr>
            <w:tcW w:w="1044" w:type="dxa"/>
            <w:noWrap/>
            <w:hideMark/>
          </w:tcPr>
          <w:p w14:paraId="71F1795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w:t>
            </w:r>
          </w:p>
        </w:tc>
        <w:tc>
          <w:tcPr>
            <w:tcW w:w="986" w:type="dxa"/>
            <w:noWrap/>
            <w:hideMark/>
          </w:tcPr>
          <w:p w14:paraId="57C854B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14</w:t>
            </w:r>
          </w:p>
        </w:tc>
        <w:tc>
          <w:tcPr>
            <w:tcW w:w="1032" w:type="dxa"/>
            <w:noWrap/>
            <w:hideMark/>
          </w:tcPr>
          <w:p w14:paraId="3B67028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34.14</w:t>
            </w:r>
          </w:p>
        </w:tc>
        <w:tc>
          <w:tcPr>
            <w:tcW w:w="1268" w:type="dxa"/>
            <w:noWrap/>
            <w:hideMark/>
          </w:tcPr>
          <w:p w14:paraId="79D85C7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15.57</w:t>
            </w:r>
          </w:p>
        </w:tc>
      </w:tr>
      <w:tr w:rsidR="0054034C" w:rsidRPr="0054034C" w14:paraId="174B159E" w14:textId="77777777" w:rsidTr="0054034C">
        <w:trPr>
          <w:trHeight w:val="290"/>
        </w:trPr>
        <w:tc>
          <w:tcPr>
            <w:tcW w:w="846" w:type="dxa"/>
            <w:noWrap/>
            <w:hideMark/>
          </w:tcPr>
          <w:p w14:paraId="1068375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w:t>
            </w:r>
          </w:p>
        </w:tc>
        <w:tc>
          <w:tcPr>
            <w:tcW w:w="1854" w:type="dxa"/>
            <w:noWrap/>
            <w:hideMark/>
          </w:tcPr>
          <w:p w14:paraId="0920505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26/03–01/04/2025</w:t>
            </w:r>
          </w:p>
        </w:tc>
        <w:tc>
          <w:tcPr>
            <w:tcW w:w="1063" w:type="dxa"/>
            <w:noWrap/>
            <w:hideMark/>
          </w:tcPr>
          <w:p w14:paraId="37B6C88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39</w:t>
            </w:r>
          </w:p>
        </w:tc>
        <w:tc>
          <w:tcPr>
            <w:tcW w:w="967" w:type="dxa"/>
            <w:noWrap/>
            <w:hideMark/>
          </w:tcPr>
          <w:p w14:paraId="7A37183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30</w:t>
            </w:r>
          </w:p>
        </w:tc>
        <w:tc>
          <w:tcPr>
            <w:tcW w:w="1044" w:type="dxa"/>
            <w:noWrap/>
            <w:hideMark/>
          </w:tcPr>
          <w:p w14:paraId="2EA7D808"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21</w:t>
            </w:r>
          </w:p>
        </w:tc>
        <w:tc>
          <w:tcPr>
            <w:tcW w:w="986" w:type="dxa"/>
            <w:noWrap/>
            <w:hideMark/>
          </w:tcPr>
          <w:p w14:paraId="781788A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15</w:t>
            </w:r>
          </w:p>
        </w:tc>
        <w:tc>
          <w:tcPr>
            <w:tcW w:w="1032" w:type="dxa"/>
            <w:noWrap/>
            <w:hideMark/>
          </w:tcPr>
          <w:p w14:paraId="39E1DE5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34.57</w:t>
            </w:r>
          </w:p>
        </w:tc>
        <w:tc>
          <w:tcPr>
            <w:tcW w:w="1268" w:type="dxa"/>
            <w:noWrap/>
            <w:hideMark/>
          </w:tcPr>
          <w:p w14:paraId="291B4C4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17.43</w:t>
            </w:r>
          </w:p>
        </w:tc>
      </w:tr>
      <w:tr w:rsidR="0054034C" w:rsidRPr="0054034C" w14:paraId="026D0B88" w14:textId="77777777" w:rsidTr="0054034C">
        <w:trPr>
          <w:trHeight w:val="290"/>
        </w:trPr>
        <w:tc>
          <w:tcPr>
            <w:tcW w:w="846" w:type="dxa"/>
            <w:noWrap/>
            <w:hideMark/>
          </w:tcPr>
          <w:p w14:paraId="36891A9A"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23</w:t>
            </w:r>
          </w:p>
        </w:tc>
        <w:tc>
          <w:tcPr>
            <w:tcW w:w="1854" w:type="dxa"/>
            <w:noWrap/>
            <w:hideMark/>
          </w:tcPr>
          <w:p w14:paraId="44CE555F"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26/03–01/04/2025</w:t>
            </w:r>
          </w:p>
        </w:tc>
        <w:tc>
          <w:tcPr>
            <w:tcW w:w="1063" w:type="dxa"/>
            <w:noWrap/>
            <w:hideMark/>
          </w:tcPr>
          <w:p w14:paraId="3AADE5A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39</w:t>
            </w:r>
          </w:p>
        </w:tc>
        <w:tc>
          <w:tcPr>
            <w:tcW w:w="967" w:type="dxa"/>
            <w:noWrap/>
            <w:hideMark/>
          </w:tcPr>
          <w:p w14:paraId="3C50A7E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35</w:t>
            </w:r>
          </w:p>
        </w:tc>
        <w:tc>
          <w:tcPr>
            <w:tcW w:w="1044" w:type="dxa"/>
            <w:noWrap/>
            <w:hideMark/>
          </w:tcPr>
          <w:p w14:paraId="7D45965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20</w:t>
            </w:r>
          </w:p>
        </w:tc>
        <w:tc>
          <w:tcPr>
            <w:tcW w:w="986" w:type="dxa"/>
            <w:noWrap/>
            <w:hideMark/>
          </w:tcPr>
          <w:p w14:paraId="71A5708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14</w:t>
            </w:r>
          </w:p>
        </w:tc>
        <w:tc>
          <w:tcPr>
            <w:tcW w:w="1032" w:type="dxa"/>
            <w:noWrap/>
            <w:hideMark/>
          </w:tcPr>
          <w:p w14:paraId="72D9EA1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36.71</w:t>
            </w:r>
          </w:p>
        </w:tc>
        <w:tc>
          <w:tcPr>
            <w:tcW w:w="1268" w:type="dxa"/>
            <w:noWrap/>
            <w:hideMark/>
          </w:tcPr>
          <w:p w14:paraId="2CF65D7B"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16.71</w:t>
            </w:r>
          </w:p>
        </w:tc>
      </w:tr>
      <w:tr w:rsidR="0054034C" w:rsidRPr="0054034C" w14:paraId="0F3ADFE2" w14:textId="77777777" w:rsidTr="0054034C">
        <w:trPr>
          <w:trHeight w:val="290"/>
        </w:trPr>
        <w:tc>
          <w:tcPr>
            <w:tcW w:w="846" w:type="dxa"/>
            <w:noWrap/>
            <w:hideMark/>
          </w:tcPr>
          <w:p w14:paraId="2C601DB3"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w:t>
            </w:r>
          </w:p>
        </w:tc>
        <w:tc>
          <w:tcPr>
            <w:tcW w:w="1854" w:type="dxa"/>
            <w:noWrap/>
            <w:hideMark/>
          </w:tcPr>
          <w:p w14:paraId="7E6025D5"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02/04–08/04/2025</w:t>
            </w:r>
          </w:p>
        </w:tc>
        <w:tc>
          <w:tcPr>
            <w:tcW w:w="1063" w:type="dxa"/>
            <w:noWrap/>
            <w:hideMark/>
          </w:tcPr>
          <w:p w14:paraId="49984A00"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41</w:t>
            </w:r>
          </w:p>
        </w:tc>
        <w:tc>
          <w:tcPr>
            <w:tcW w:w="967" w:type="dxa"/>
            <w:noWrap/>
            <w:hideMark/>
          </w:tcPr>
          <w:p w14:paraId="725BB1F2"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35</w:t>
            </w:r>
          </w:p>
        </w:tc>
        <w:tc>
          <w:tcPr>
            <w:tcW w:w="1044" w:type="dxa"/>
            <w:noWrap/>
            <w:hideMark/>
          </w:tcPr>
          <w:p w14:paraId="42C689D9"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w:t>
            </w:r>
          </w:p>
        </w:tc>
        <w:tc>
          <w:tcPr>
            <w:tcW w:w="986" w:type="dxa"/>
            <w:noWrap/>
            <w:hideMark/>
          </w:tcPr>
          <w:p w14:paraId="55A32A44"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19</w:t>
            </w:r>
          </w:p>
        </w:tc>
        <w:tc>
          <w:tcPr>
            <w:tcW w:w="1032" w:type="dxa"/>
            <w:noWrap/>
            <w:hideMark/>
          </w:tcPr>
          <w:p w14:paraId="6F9943C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38.57</w:t>
            </w:r>
          </w:p>
        </w:tc>
        <w:tc>
          <w:tcPr>
            <w:tcW w:w="1268" w:type="dxa"/>
            <w:noWrap/>
            <w:hideMark/>
          </w:tcPr>
          <w:p w14:paraId="65C9F14C"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22.00</w:t>
            </w:r>
          </w:p>
        </w:tc>
      </w:tr>
      <w:tr w:rsidR="0054034C" w:rsidRPr="0054034C" w14:paraId="35AF2606" w14:textId="77777777" w:rsidTr="0054034C">
        <w:trPr>
          <w:trHeight w:val="290"/>
        </w:trPr>
        <w:tc>
          <w:tcPr>
            <w:tcW w:w="846" w:type="dxa"/>
            <w:noWrap/>
            <w:hideMark/>
          </w:tcPr>
          <w:p w14:paraId="60AB8A7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25</w:t>
            </w:r>
          </w:p>
        </w:tc>
        <w:tc>
          <w:tcPr>
            <w:tcW w:w="1854" w:type="dxa"/>
            <w:noWrap/>
            <w:hideMark/>
          </w:tcPr>
          <w:p w14:paraId="2FEBB4E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09/04–16/04/2025</w:t>
            </w:r>
          </w:p>
        </w:tc>
        <w:tc>
          <w:tcPr>
            <w:tcW w:w="1063" w:type="dxa"/>
            <w:noWrap/>
            <w:hideMark/>
          </w:tcPr>
          <w:p w14:paraId="0087A1D7"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41</w:t>
            </w:r>
          </w:p>
        </w:tc>
        <w:tc>
          <w:tcPr>
            <w:tcW w:w="967" w:type="dxa"/>
            <w:noWrap/>
            <w:hideMark/>
          </w:tcPr>
          <w:p w14:paraId="6E58771D"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38</w:t>
            </w:r>
          </w:p>
        </w:tc>
        <w:tc>
          <w:tcPr>
            <w:tcW w:w="1044" w:type="dxa"/>
            <w:noWrap/>
            <w:hideMark/>
          </w:tcPr>
          <w:p w14:paraId="52DE94B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26</w:t>
            </w:r>
          </w:p>
        </w:tc>
        <w:tc>
          <w:tcPr>
            <w:tcW w:w="986" w:type="dxa"/>
            <w:noWrap/>
            <w:hideMark/>
          </w:tcPr>
          <w:p w14:paraId="3FFBF531"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22</w:t>
            </w:r>
          </w:p>
        </w:tc>
        <w:tc>
          <w:tcPr>
            <w:tcW w:w="1032" w:type="dxa"/>
            <w:noWrap/>
            <w:hideMark/>
          </w:tcPr>
          <w:p w14:paraId="3FFA21EE"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39.57</w:t>
            </w:r>
          </w:p>
        </w:tc>
        <w:tc>
          <w:tcPr>
            <w:tcW w:w="1268" w:type="dxa"/>
            <w:noWrap/>
            <w:hideMark/>
          </w:tcPr>
          <w:p w14:paraId="79F48C16" w14:textId="77777777" w:rsidR="0054034C" w:rsidRPr="0054034C" w:rsidRDefault="0054034C" w:rsidP="00ED72B6">
            <w:pPr>
              <w:pStyle w:val="NormalWeb"/>
              <w:spacing w:before="0" w:beforeAutospacing="0" w:after="0" w:afterAutospacing="0" w:line="480" w:lineRule="auto"/>
              <w:jc w:val="center"/>
              <w:rPr>
                <w:rFonts w:ascii="Arial" w:hAnsi="Arial" w:cs="Arial"/>
                <w:sz w:val="20"/>
                <w:szCs w:val="20"/>
              </w:rPr>
            </w:pPr>
            <w:r w:rsidRPr="0054034C">
              <w:rPr>
                <w:rFonts w:ascii="Arial" w:hAnsi="Arial" w:cs="Arial"/>
                <w:sz w:val="20"/>
                <w:szCs w:val="20"/>
              </w:rPr>
              <w:t>24.71</w:t>
            </w:r>
          </w:p>
        </w:tc>
      </w:tr>
      <w:tr w:rsidR="00321767" w:rsidRPr="0054034C" w14:paraId="2E4EC0DD" w14:textId="77777777" w:rsidTr="008C11B8">
        <w:trPr>
          <w:trHeight w:val="290"/>
        </w:trPr>
        <w:tc>
          <w:tcPr>
            <w:tcW w:w="9060" w:type="dxa"/>
            <w:gridSpan w:val="8"/>
            <w:noWrap/>
          </w:tcPr>
          <w:p w14:paraId="2803A146" w14:textId="207C1501" w:rsidR="00321767" w:rsidRPr="0054034C" w:rsidRDefault="00321767" w:rsidP="00ED72B6">
            <w:pPr>
              <w:pStyle w:val="NormalWeb"/>
              <w:spacing w:before="0" w:beforeAutospacing="0" w:after="0" w:afterAutospacing="0" w:line="480" w:lineRule="auto"/>
              <w:jc w:val="both"/>
              <w:rPr>
                <w:rFonts w:ascii="Arial" w:hAnsi="Arial" w:cs="Arial"/>
                <w:sz w:val="20"/>
                <w:szCs w:val="20"/>
              </w:rPr>
            </w:pPr>
            <w:r w:rsidRPr="00A35519">
              <w:rPr>
                <w:b/>
                <w:i/>
                <w:iCs/>
                <w:sz w:val="22"/>
                <w:szCs w:val="22"/>
              </w:rPr>
              <w:t>Source: https://www.accuweather.com/en/in/sherpur/3008767/weather-forecast/3008767</w:t>
            </w:r>
          </w:p>
        </w:tc>
      </w:tr>
    </w:tbl>
    <w:p w14:paraId="7C46A5D2" w14:textId="314CCE3D" w:rsidR="00B90ECC" w:rsidRDefault="00CC471F" w:rsidP="00095A8E">
      <w:pPr>
        <w:pStyle w:val="NormalWeb"/>
        <w:jc w:val="both"/>
        <w:rPr>
          <w:rFonts w:ascii="Arial" w:hAnsi="Arial" w:cs="Arial"/>
          <w:sz w:val="20"/>
          <w:szCs w:val="20"/>
        </w:rPr>
      </w:pPr>
      <w:r w:rsidRPr="00CC471F">
        <w:rPr>
          <w:rFonts w:ascii="Arial" w:hAnsi="Arial" w:cs="Arial"/>
          <w:noProof/>
          <w:sz w:val="20"/>
          <w:szCs w:val="20"/>
        </w:rPr>
        <w:drawing>
          <wp:inline distT="0" distB="0" distL="0" distR="0" wp14:anchorId="7901C1D2" wp14:editId="10DF8363">
            <wp:extent cx="5707676" cy="3168650"/>
            <wp:effectExtent l="19050" t="19050" r="26670" b="12700"/>
            <wp:docPr id="203257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72519" name=""/>
                    <pic:cNvPicPr/>
                  </pic:nvPicPr>
                  <pic:blipFill>
                    <a:blip r:embed="rId8"/>
                    <a:stretch>
                      <a:fillRect/>
                    </a:stretch>
                  </pic:blipFill>
                  <pic:spPr>
                    <a:xfrm>
                      <a:off x="0" y="0"/>
                      <a:ext cx="5713163" cy="3171696"/>
                    </a:xfrm>
                    <a:prstGeom prst="rect">
                      <a:avLst/>
                    </a:prstGeom>
                    <a:ln>
                      <a:solidFill>
                        <a:schemeClr val="tx1"/>
                      </a:solidFill>
                    </a:ln>
                  </pic:spPr>
                </pic:pic>
              </a:graphicData>
            </a:graphic>
          </wp:inline>
        </w:drawing>
      </w:r>
    </w:p>
    <w:p w14:paraId="377AEF37" w14:textId="57306242" w:rsidR="00ED72B6" w:rsidRPr="00ED72B6" w:rsidRDefault="00D06420" w:rsidP="00ED72B6">
      <w:pPr>
        <w:pStyle w:val="NormalWeb"/>
        <w:jc w:val="center"/>
        <w:rPr>
          <w:rFonts w:ascii="Arial" w:hAnsi="Arial" w:cs="Arial"/>
          <w:b/>
          <w:bCs/>
          <w:sz w:val="20"/>
          <w:szCs w:val="20"/>
        </w:rPr>
      </w:pPr>
      <w:r>
        <w:rPr>
          <w:rFonts w:ascii="Arial" w:hAnsi="Arial" w:cs="Arial"/>
          <w:b/>
          <w:bCs/>
          <w:sz w:val="20"/>
          <w:szCs w:val="20"/>
        </w:rPr>
        <w:t>Fig. 1:</w:t>
      </w:r>
      <w:r w:rsidR="00ED72B6" w:rsidRPr="00ED72B6">
        <w:rPr>
          <w:rFonts w:ascii="Arial" w:hAnsi="Arial" w:cs="Arial"/>
          <w:b/>
          <w:bCs/>
          <w:sz w:val="20"/>
          <w:szCs w:val="20"/>
        </w:rPr>
        <w:t xml:space="preserve"> Weekly temperature variation (°C) from 30 October 2024 to 16 April 2025.</w:t>
      </w:r>
    </w:p>
    <w:p w14:paraId="0E4ED24F" w14:textId="06889715"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 xml:space="preserve">The stage-wise temperature data presented in Table 03 reveal marked differences in the </w:t>
      </w:r>
      <w:r w:rsidR="006A3113">
        <w:rPr>
          <w:rFonts w:ascii="Arial" w:eastAsia="Times New Roman" w:hAnsi="Arial" w:cs="Arial"/>
          <w:sz w:val="20"/>
          <w:szCs w:val="20"/>
          <w:lang w:eastAsia="en-IN"/>
        </w:rPr>
        <w:t>temperature</w:t>
      </w:r>
      <w:r w:rsidRPr="00C25032">
        <w:rPr>
          <w:rFonts w:ascii="Arial" w:eastAsia="Times New Roman" w:hAnsi="Arial" w:cs="Arial"/>
          <w:sz w:val="20"/>
          <w:szCs w:val="20"/>
          <w:lang w:eastAsia="en-IN"/>
        </w:rPr>
        <w:t xml:space="preserve"> experienced by Indian mustard under timely and late sowing conditions, particularly during critical phenological stages. These variations highlight the contrasting exposure of the crop to cold and heat stress depending on sowing time.</w:t>
      </w:r>
    </w:p>
    <w:p w14:paraId="00E6D2AE" w14:textId="03528B09"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 xml:space="preserve">During the germination stage, timely sown mustard experienced comparatively higher temperatures, with maximum temperatures ranging from 31 to 35 °C and minimum temperatures between 15 and 20 °C, creating </w:t>
      </w:r>
      <w:r w:rsidR="000000FA">
        <w:rPr>
          <w:rFonts w:ascii="Arial" w:eastAsia="Times New Roman" w:hAnsi="Arial" w:cs="Arial"/>
          <w:sz w:val="20"/>
          <w:szCs w:val="20"/>
          <w:lang w:eastAsia="en-IN"/>
        </w:rPr>
        <w:t>favourable</w:t>
      </w:r>
      <w:r w:rsidRPr="00C25032">
        <w:rPr>
          <w:rFonts w:ascii="Arial" w:eastAsia="Times New Roman" w:hAnsi="Arial" w:cs="Arial"/>
          <w:sz w:val="20"/>
          <w:szCs w:val="20"/>
          <w:lang w:eastAsia="en-IN"/>
        </w:rPr>
        <w:t xml:space="preserve"> conditions for rapid seed germination and early establishment.</w:t>
      </w:r>
      <w:r w:rsidR="000000FA">
        <w:rPr>
          <w:rFonts w:ascii="Arial" w:eastAsia="Times New Roman" w:hAnsi="Arial" w:cs="Arial"/>
          <w:sz w:val="20"/>
          <w:szCs w:val="20"/>
          <w:lang w:eastAsia="en-IN"/>
        </w:rPr>
        <w:t xml:space="preserve"> On the other hand</w:t>
      </w:r>
      <w:r w:rsidRPr="00C25032">
        <w:rPr>
          <w:rFonts w:ascii="Arial" w:eastAsia="Times New Roman" w:hAnsi="Arial" w:cs="Arial"/>
          <w:sz w:val="20"/>
          <w:szCs w:val="20"/>
          <w:lang w:eastAsia="en-IN"/>
        </w:rPr>
        <w:t xml:space="preserve">, late-sown crops were exposed to cooler conditions, with maximum temperatures limited to 24–29 °C and minimum temperatures declining to 8–12 °C, which may have slowed germination and early seedling </w:t>
      </w:r>
      <w:r w:rsidR="000000FA">
        <w:rPr>
          <w:rFonts w:ascii="Arial" w:eastAsia="Times New Roman" w:hAnsi="Arial" w:cs="Arial"/>
          <w:sz w:val="20"/>
          <w:szCs w:val="20"/>
          <w:lang w:eastAsia="en-IN"/>
        </w:rPr>
        <w:t>vigour</w:t>
      </w:r>
      <w:r w:rsidRPr="00C25032">
        <w:rPr>
          <w:rFonts w:ascii="Arial" w:eastAsia="Times New Roman" w:hAnsi="Arial" w:cs="Arial"/>
          <w:sz w:val="20"/>
          <w:szCs w:val="20"/>
          <w:lang w:eastAsia="en-IN"/>
        </w:rPr>
        <w:t>.</w:t>
      </w:r>
    </w:p>
    <w:p w14:paraId="322D169B" w14:textId="7D834AE8"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 xml:space="preserve">At the seedling stage, timely sown plants continued to experience relatively stable and moderate temperatures (maximum 28–31 °C, minimum 17–19 °C), supporting steady vegetative growth. However, late-sown plants </w:t>
      </w:r>
      <w:r w:rsidR="000000FA">
        <w:rPr>
          <w:rFonts w:ascii="Arial" w:eastAsia="Times New Roman" w:hAnsi="Arial" w:cs="Arial"/>
          <w:sz w:val="20"/>
          <w:szCs w:val="20"/>
          <w:lang w:eastAsia="en-IN"/>
        </w:rPr>
        <w:t>exposed to</w:t>
      </w:r>
      <w:r w:rsidRPr="00C25032">
        <w:rPr>
          <w:rFonts w:ascii="Arial" w:eastAsia="Times New Roman" w:hAnsi="Arial" w:cs="Arial"/>
          <w:sz w:val="20"/>
          <w:szCs w:val="20"/>
          <w:lang w:eastAsia="en-IN"/>
        </w:rPr>
        <w:t xml:space="preserve"> lower minimum temperatures (5–8 °C), indicating early exposure to cold stress that could adversely affect seedling development and physiological activity.</w:t>
      </w:r>
    </w:p>
    <w:p w14:paraId="06C91766" w14:textId="23586657"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lastRenderedPageBreak/>
        <w:t>During the vegetative (rosette) stage</w:t>
      </w:r>
      <w:r w:rsidR="000000FA">
        <w:rPr>
          <w:rFonts w:ascii="Arial" w:eastAsia="Times New Roman" w:hAnsi="Arial" w:cs="Arial"/>
          <w:sz w:val="20"/>
          <w:szCs w:val="20"/>
          <w:lang w:eastAsia="en-IN"/>
        </w:rPr>
        <w:t xml:space="preserve"> under timely sowing, temperatures decline gradually, with minimums reaching 8 °C, indicating</w:t>
      </w:r>
      <w:r w:rsidRPr="00C25032">
        <w:rPr>
          <w:rFonts w:ascii="Arial" w:eastAsia="Times New Roman" w:hAnsi="Arial" w:cs="Arial"/>
          <w:sz w:val="20"/>
          <w:szCs w:val="20"/>
          <w:lang w:eastAsia="en-IN"/>
        </w:rPr>
        <w:t xml:space="preserve"> the onset of winter conditions. Late sowing, however, experienced a sharper drop in minimum temperature (as low as 4 °C), suggesting increased cold stress during this crucial biomass accumulation phase.</w:t>
      </w:r>
    </w:p>
    <w:p w14:paraId="6B934FEC" w14:textId="74F60BE7"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 xml:space="preserve">At the stem elongation (bolting) stage, both sowing environments were influenced by cooler temperatures; however, late-sown crops showed slightly higher minimum temperatures (6 °C) compared to </w:t>
      </w:r>
      <w:r w:rsidR="000000FA">
        <w:rPr>
          <w:rFonts w:ascii="Arial" w:eastAsia="Times New Roman" w:hAnsi="Arial" w:cs="Arial"/>
          <w:sz w:val="20"/>
          <w:szCs w:val="20"/>
          <w:lang w:eastAsia="en-IN"/>
        </w:rPr>
        <w:t>timely-sown</w:t>
      </w:r>
      <w:r w:rsidRPr="00C25032">
        <w:rPr>
          <w:rFonts w:ascii="Arial" w:eastAsia="Times New Roman" w:hAnsi="Arial" w:cs="Arial"/>
          <w:sz w:val="20"/>
          <w:szCs w:val="20"/>
          <w:lang w:eastAsia="en-IN"/>
        </w:rPr>
        <w:t xml:space="preserve"> crops (4 °C). Despite this, variability in maximum temperatures indicates an unstable thermal regime, which may affect internode elongation and assimilate partitioning.</w:t>
      </w:r>
    </w:p>
    <w:p w14:paraId="0D6E0B35" w14:textId="3B063449" w:rsidR="00010BA4" w:rsidRPr="00C25032" w:rsidRDefault="000000FA" w:rsidP="00010BA4">
      <w:pPr>
        <w:jc w:val="both"/>
        <w:rPr>
          <w:rFonts w:ascii="Arial" w:eastAsia="Times New Roman" w:hAnsi="Arial" w:cs="Arial"/>
          <w:sz w:val="20"/>
          <w:szCs w:val="20"/>
          <w:lang w:eastAsia="en-IN"/>
        </w:rPr>
      </w:pPr>
      <w:r>
        <w:rPr>
          <w:rFonts w:ascii="Arial" w:eastAsia="Times New Roman" w:hAnsi="Arial" w:cs="Arial"/>
          <w:sz w:val="20"/>
          <w:szCs w:val="20"/>
          <w:lang w:eastAsia="en-IN"/>
        </w:rPr>
        <w:t>During the flowering stage, which is highly sensitive to high temperatures, t</w:t>
      </w:r>
      <w:r w:rsidR="00010BA4" w:rsidRPr="00C25032">
        <w:rPr>
          <w:rFonts w:ascii="Arial" w:eastAsia="Times New Roman" w:hAnsi="Arial" w:cs="Arial"/>
          <w:sz w:val="20"/>
          <w:szCs w:val="20"/>
          <w:lang w:eastAsia="en-IN"/>
        </w:rPr>
        <w:t xml:space="preserve">imely sown crops experienced cooler conditions, with maximum temperatures as low as 12–23 °C and minimum temperatures around 4–13 °C, conditions generally </w:t>
      </w:r>
      <w:r>
        <w:rPr>
          <w:rFonts w:ascii="Arial" w:eastAsia="Times New Roman" w:hAnsi="Arial" w:cs="Arial"/>
          <w:sz w:val="20"/>
          <w:szCs w:val="20"/>
          <w:lang w:eastAsia="en-IN"/>
        </w:rPr>
        <w:t>favourable</w:t>
      </w:r>
      <w:r w:rsidR="00010BA4" w:rsidRPr="00C25032">
        <w:rPr>
          <w:rFonts w:ascii="Arial" w:eastAsia="Times New Roman" w:hAnsi="Arial" w:cs="Arial"/>
          <w:sz w:val="20"/>
          <w:szCs w:val="20"/>
          <w:lang w:eastAsia="en-IN"/>
        </w:rPr>
        <w:t xml:space="preserve"> for pollen viability and flower retention. </w:t>
      </w:r>
      <w:r>
        <w:rPr>
          <w:rFonts w:ascii="Arial" w:eastAsia="Times New Roman" w:hAnsi="Arial" w:cs="Arial"/>
          <w:sz w:val="20"/>
          <w:szCs w:val="20"/>
          <w:lang w:eastAsia="en-IN"/>
        </w:rPr>
        <w:t>On the other hand</w:t>
      </w:r>
      <w:r w:rsidR="00010BA4" w:rsidRPr="00C25032">
        <w:rPr>
          <w:rFonts w:ascii="Arial" w:eastAsia="Times New Roman" w:hAnsi="Arial" w:cs="Arial"/>
          <w:sz w:val="20"/>
          <w:szCs w:val="20"/>
          <w:lang w:eastAsia="en-IN"/>
        </w:rPr>
        <w:t>, late-sown crops</w:t>
      </w:r>
      <w:r>
        <w:rPr>
          <w:rFonts w:ascii="Arial" w:eastAsia="Times New Roman" w:hAnsi="Arial" w:cs="Arial"/>
          <w:sz w:val="20"/>
          <w:szCs w:val="20"/>
          <w:lang w:eastAsia="en-IN"/>
        </w:rPr>
        <w:t xml:space="preserve"> were exposed to relatively higher maximum temperatures (20–27 °C) and lower minimum temperatures (5–11 °C), indicating a temperature range</w:t>
      </w:r>
      <w:r w:rsidR="00010BA4" w:rsidRPr="00C25032">
        <w:rPr>
          <w:rFonts w:ascii="Arial" w:eastAsia="Times New Roman" w:hAnsi="Arial" w:cs="Arial"/>
          <w:sz w:val="20"/>
          <w:szCs w:val="20"/>
          <w:lang w:eastAsia="en-IN"/>
        </w:rPr>
        <w:t xml:space="preserve"> that could negatively influence reproductive </w:t>
      </w:r>
      <w:r>
        <w:rPr>
          <w:rFonts w:ascii="Arial" w:eastAsia="Times New Roman" w:hAnsi="Arial" w:cs="Arial"/>
          <w:sz w:val="20"/>
          <w:szCs w:val="20"/>
          <w:lang w:eastAsia="en-IN"/>
        </w:rPr>
        <w:t>stages</w:t>
      </w:r>
      <w:r w:rsidR="00010BA4" w:rsidRPr="00C25032">
        <w:rPr>
          <w:rFonts w:ascii="Arial" w:eastAsia="Times New Roman" w:hAnsi="Arial" w:cs="Arial"/>
          <w:sz w:val="20"/>
          <w:szCs w:val="20"/>
          <w:lang w:eastAsia="en-IN"/>
        </w:rPr>
        <w:t>.</w:t>
      </w:r>
    </w:p>
    <w:p w14:paraId="51B0B2DD" w14:textId="77777777"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During pod formation, temperatures increased under both sowing conditions; however, late sowing recorded higher maximum temperatures (23–28 °C) and comparatively warmer nights (9–13 °C) than timely sowing. This warmer environment during pod development in late-sown crops may accelerate pod growth but can also shorten the effective duration of pod development.</w:t>
      </w:r>
    </w:p>
    <w:p w14:paraId="02CAB47C" w14:textId="01C198D7" w:rsidR="00010BA4" w:rsidRPr="00C25032" w:rsidRDefault="00010BA4" w:rsidP="00010BA4">
      <w:pPr>
        <w:jc w:val="both"/>
        <w:rPr>
          <w:rFonts w:ascii="Arial" w:eastAsia="Times New Roman" w:hAnsi="Arial" w:cs="Arial"/>
          <w:sz w:val="20"/>
          <w:szCs w:val="20"/>
          <w:lang w:eastAsia="en-IN"/>
        </w:rPr>
      </w:pPr>
      <w:r w:rsidRPr="00C25032">
        <w:rPr>
          <w:rFonts w:ascii="Arial" w:eastAsia="Times New Roman" w:hAnsi="Arial" w:cs="Arial"/>
          <w:sz w:val="20"/>
          <w:szCs w:val="20"/>
          <w:lang w:eastAsia="en-IN"/>
        </w:rPr>
        <w:t xml:space="preserve">At the seed filling stage, timely sown crops were exposed to moderate temperatures (maximum 23–28 °C, minimum 8–11 °C), conditions generally conducive for proper seed filling and oil biosynthesis. In contrast, late-sown crops experienced elevated maximum temperatures up to 32 °C, indicating the onset of </w:t>
      </w:r>
      <w:r w:rsidR="00E71BF2">
        <w:rPr>
          <w:rFonts w:ascii="Arial" w:eastAsia="Times New Roman" w:hAnsi="Arial" w:cs="Arial"/>
          <w:sz w:val="20"/>
          <w:szCs w:val="20"/>
          <w:lang w:eastAsia="en-IN"/>
        </w:rPr>
        <w:t xml:space="preserve">terminal </w:t>
      </w:r>
      <w:r w:rsidRPr="00C25032">
        <w:rPr>
          <w:rFonts w:ascii="Arial" w:eastAsia="Times New Roman" w:hAnsi="Arial" w:cs="Arial"/>
          <w:sz w:val="20"/>
          <w:szCs w:val="20"/>
          <w:lang w:eastAsia="en-IN"/>
        </w:rPr>
        <w:t>heat stress, which may reduce seed weight and oil accumulation.</w:t>
      </w:r>
    </w:p>
    <w:p w14:paraId="1C596E2A" w14:textId="66353497" w:rsidR="00095A8E" w:rsidRPr="00D45F1F" w:rsidRDefault="00095A8E" w:rsidP="00095A8E">
      <w:pPr>
        <w:jc w:val="both"/>
        <w:rPr>
          <w:rFonts w:ascii="Arial" w:hAnsi="Arial" w:cs="Arial"/>
          <w:b/>
          <w:sz w:val="20"/>
          <w:szCs w:val="20"/>
          <w:lang w:val="en-US"/>
        </w:rPr>
      </w:pPr>
      <w:r w:rsidRPr="00D45F1F">
        <w:rPr>
          <w:rFonts w:ascii="Arial" w:hAnsi="Arial" w:cs="Arial"/>
          <w:b/>
          <w:sz w:val="20"/>
          <w:szCs w:val="20"/>
        </w:rPr>
        <w:t xml:space="preserve">Table </w:t>
      </w:r>
      <w:r w:rsidR="00A920F9" w:rsidRPr="00D45F1F">
        <w:rPr>
          <w:rFonts w:ascii="Arial" w:hAnsi="Arial" w:cs="Arial"/>
          <w:b/>
          <w:sz w:val="20"/>
          <w:szCs w:val="20"/>
        </w:rPr>
        <w:t>0</w:t>
      </w:r>
      <w:r w:rsidR="00010BA4">
        <w:rPr>
          <w:rFonts w:ascii="Arial" w:hAnsi="Arial" w:cs="Arial"/>
          <w:b/>
          <w:sz w:val="20"/>
          <w:szCs w:val="20"/>
        </w:rPr>
        <w:t>3</w:t>
      </w:r>
      <w:r w:rsidRPr="00D45F1F">
        <w:rPr>
          <w:rFonts w:ascii="Arial" w:hAnsi="Arial" w:cs="Arial"/>
          <w:b/>
          <w:sz w:val="20"/>
          <w:szCs w:val="20"/>
        </w:rPr>
        <w:t>: Temperature (°C) Variations Across Growth Stages of Timely and Late Sown Indian Mustard (Brassica juncea)</w:t>
      </w:r>
    </w:p>
    <w:tbl>
      <w:tblPr>
        <w:tblStyle w:val="TableGrid"/>
        <w:tblW w:w="0" w:type="auto"/>
        <w:tblLook w:val="04A0" w:firstRow="1" w:lastRow="0" w:firstColumn="1" w:lastColumn="0" w:noHBand="0" w:noVBand="1"/>
      </w:tblPr>
      <w:tblGrid>
        <w:gridCol w:w="2786"/>
        <w:gridCol w:w="847"/>
        <w:gridCol w:w="739"/>
        <w:gridCol w:w="845"/>
        <w:gridCol w:w="709"/>
        <w:gridCol w:w="847"/>
        <w:gridCol w:w="739"/>
        <w:gridCol w:w="709"/>
        <w:gridCol w:w="839"/>
      </w:tblGrid>
      <w:tr w:rsidR="00095A8E" w:rsidRPr="00D45F1F" w14:paraId="6CF18C94" w14:textId="77777777" w:rsidTr="002C1AE0">
        <w:tc>
          <w:tcPr>
            <w:tcW w:w="2830" w:type="dxa"/>
            <w:vMerge w:val="restart"/>
            <w:vAlign w:val="center"/>
          </w:tcPr>
          <w:p w14:paraId="2DE3F243" w14:textId="77777777" w:rsidR="00095A8E" w:rsidRPr="00D45F1F" w:rsidRDefault="00095A8E" w:rsidP="00611D85">
            <w:pPr>
              <w:spacing w:line="480" w:lineRule="auto"/>
              <w:jc w:val="center"/>
              <w:rPr>
                <w:rFonts w:ascii="Arial" w:hAnsi="Arial" w:cs="Arial"/>
                <w:b/>
                <w:sz w:val="20"/>
                <w:szCs w:val="20"/>
                <w:lang w:val="en-US"/>
              </w:rPr>
            </w:pPr>
            <w:r w:rsidRPr="00D45F1F">
              <w:rPr>
                <w:rFonts w:ascii="Arial" w:hAnsi="Arial" w:cs="Arial"/>
                <w:b/>
                <w:sz w:val="20"/>
                <w:szCs w:val="20"/>
                <w:lang w:val="en-US"/>
              </w:rPr>
              <w:t>Growth Stages</w:t>
            </w:r>
          </w:p>
        </w:tc>
        <w:tc>
          <w:tcPr>
            <w:tcW w:w="3119" w:type="dxa"/>
            <w:gridSpan w:val="4"/>
            <w:vAlign w:val="center"/>
          </w:tcPr>
          <w:p w14:paraId="1CD1C63D" w14:textId="77777777" w:rsidR="00095A8E" w:rsidRPr="00D45F1F" w:rsidRDefault="00095A8E" w:rsidP="00611D85">
            <w:pPr>
              <w:spacing w:line="480" w:lineRule="auto"/>
              <w:jc w:val="center"/>
              <w:rPr>
                <w:rFonts w:ascii="Arial" w:hAnsi="Arial" w:cs="Arial"/>
                <w:b/>
                <w:sz w:val="20"/>
                <w:szCs w:val="20"/>
                <w:lang w:val="en-US"/>
              </w:rPr>
            </w:pPr>
            <w:r w:rsidRPr="00D45F1F">
              <w:rPr>
                <w:rFonts w:ascii="Arial" w:hAnsi="Arial" w:cs="Arial"/>
                <w:b/>
                <w:sz w:val="20"/>
                <w:szCs w:val="20"/>
                <w:lang w:val="en-US"/>
              </w:rPr>
              <w:t>Timely Sowing</w:t>
            </w:r>
          </w:p>
        </w:tc>
        <w:tc>
          <w:tcPr>
            <w:tcW w:w="3111" w:type="dxa"/>
            <w:gridSpan w:val="4"/>
            <w:vAlign w:val="center"/>
          </w:tcPr>
          <w:p w14:paraId="36AEDA18" w14:textId="77777777" w:rsidR="00095A8E" w:rsidRPr="00D45F1F" w:rsidRDefault="00095A8E" w:rsidP="00611D85">
            <w:pPr>
              <w:spacing w:line="480" w:lineRule="auto"/>
              <w:jc w:val="center"/>
              <w:rPr>
                <w:rFonts w:ascii="Arial" w:hAnsi="Arial" w:cs="Arial"/>
                <w:b/>
                <w:sz w:val="20"/>
                <w:szCs w:val="20"/>
                <w:lang w:val="en-US"/>
              </w:rPr>
            </w:pPr>
            <w:r w:rsidRPr="00D45F1F">
              <w:rPr>
                <w:rFonts w:ascii="Arial" w:hAnsi="Arial" w:cs="Arial"/>
                <w:b/>
                <w:sz w:val="20"/>
                <w:szCs w:val="20"/>
                <w:lang w:val="en-US"/>
              </w:rPr>
              <w:t>Late Sowing</w:t>
            </w:r>
          </w:p>
        </w:tc>
      </w:tr>
      <w:tr w:rsidR="00095A8E" w:rsidRPr="00D45F1F" w14:paraId="47F5D369" w14:textId="77777777" w:rsidTr="002C1AE0">
        <w:tc>
          <w:tcPr>
            <w:tcW w:w="2830" w:type="dxa"/>
            <w:vMerge/>
          </w:tcPr>
          <w:p w14:paraId="09AAFD02" w14:textId="77777777" w:rsidR="00095A8E" w:rsidRPr="00D45F1F" w:rsidRDefault="00095A8E" w:rsidP="00611D85">
            <w:pPr>
              <w:spacing w:line="480" w:lineRule="auto"/>
              <w:rPr>
                <w:rFonts w:ascii="Arial" w:hAnsi="Arial" w:cs="Arial"/>
                <w:sz w:val="20"/>
                <w:szCs w:val="20"/>
                <w:lang w:val="en-US"/>
              </w:rPr>
            </w:pPr>
          </w:p>
        </w:tc>
        <w:tc>
          <w:tcPr>
            <w:tcW w:w="851" w:type="dxa"/>
            <w:vAlign w:val="center"/>
          </w:tcPr>
          <w:p w14:paraId="7FB8F749" w14:textId="49BCA9BB"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Max. Tmax</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709" w:type="dxa"/>
            <w:vAlign w:val="center"/>
          </w:tcPr>
          <w:p w14:paraId="75F3A93F" w14:textId="711197B0"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Min. Tmax</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850" w:type="dxa"/>
            <w:vAlign w:val="center"/>
          </w:tcPr>
          <w:p w14:paraId="1FB0CE4C" w14:textId="01AAEAAA"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Max. Tmin</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709" w:type="dxa"/>
            <w:vAlign w:val="center"/>
          </w:tcPr>
          <w:p w14:paraId="5CE70F8D" w14:textId="46FB29D3"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Min. Tmin</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850" w:type="dxa"/>
            <w:vAlign w:val="center"/>
          </w:tcPr>
          <w:p w14:paraId="274C7B2D" w14:textId="0EBA429B"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Max. Tmax</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709" w:type="dxa"/>
            <w:vAlign w:val="center"/>
          </w:tcPr>
          <w:p w14:paraId="3C1E36DA" w14:textId="056AB3CB"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Min. Tmax</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709" w:type="dxa"/>
            <w:vAlign w:val="center"/>
          </w:tcPr>
          <w:p w14:paraId="6E2B2A4D" w14:textId="3009DBCF" w:rsidR="00095A8E"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Max. Tmin</w:t>
            </w:r>
            <w:r w:rsidR="006023BF">
              <w:rPr>
                <w:rFonts w:ascii="Arial" w:hAnsi="Arial" w:cs="Arial"/>
                <w:b/>
                <w:sz w:val="20"/>
                <w:szCs w:val="20"/>
                <w:lang w:val="en-US"/>
              </w:rPr>
              <w:t xml:space="preserve"> </w:t>
            </w:r>
            <w:r w:rsidR="006023BF" w:rsidRPr="0054034C">
              <w:rPr>
                <w:rFonts w:ascii="Arial" w:hAnsi="Arial" w:cs="Arial"/>
                <w:b/>
                <w:bCs/>
                <w:sz w:val="20"/>
                <w:szCs w:val="20"/>
              </w:rPr>
              <w:t>(°C)</w:t>
            </w:r>
          </w:p>
        </w:tc>
        <w:tc>
          <w:tcPr>
            <w:tcW w:w="843" w:type="dxa"/>
            <w:vAlign w:val="center"/>
          </w:tcPr>
          <w:p w14:paraId="0902B567" w14:textId="0CEB15E3" w:rsidR="006023BF" w:rsidRPr="00611D85" w:rsidRDefault="00095A8E" w:rsidP="006023BF">
            <w:pPr>
              <w:jc w:val="center"/>
              <w:rPr>
                <w:rFonts w:ascii="Arial" w:hAnsi="Arial" w:cs="Arial"/>
                <w:b/>
                <w:sz w:val="20"/>
                <w:szCs w:val="20"/>
                <w:lang w:val="en-US"/>
              </w:rPr>
            </w:pPr>
            <w:r w:rsidRPr="00611D85">
              <w:rPr>
                <w:rFonts w:ascii="Arial" w:hAnsi="Arial" w:cs="Arial"/>
                <w:b/>
                <w:sz w:val="20"/>
                <w:szCs w:val="20"/>
                <w:lang w:val="en-US"/>
              </w:rPr>
              <w:t>Min. Tmin</w:t>
            </w:r>
            <w:r w:rsidR="006023BF">
              <w:rPr>
                <w:rFonts w:ascii="Arial" w:hAnsi="Arial" w:cs="Arial"/>
                <w:b/>
                <w:sz w:val="20"/>
                <w:szCs w:val="20"/>
                <w:lang w:val="en-US"/>
              </w:rPr>
              <w:t xml:space="preserve"> </w:t>
            </w:r>
            <w:r w:rsidR="006023BF" w:rsidRPr="0054034C">
              <w:rPr>
                <w:rFonts w:ascii="Arial" w:hAnsi="Arial" w:cs="Arial"/>
                <w:b/>
                <w:bCs/>
                <w:sz w:val="20"/>
                <w:szCs w:val="20"/>
              </w:rPr>
              <w:t>(°C)</w:t>
            </w:r>
          </w:p>
        </w:tc>
      </w:tr>
      <w:tr w:rsidR="00095A8E" w:rsidRPr="00D45F1F" w14:paraId="1AA7A56A" w14:textId="77777777" w:rsidTr="002C1AE0">
        <w:tc>
          <w:tcPr>
            <w:tcW w:w="2830" w:type="dxa"/>
          </w:tcPr>
          <w:p w14:paraId="3CBC3651"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Germination</w:t>
            </w:r>
          </w:p>
        </w:tc>
        <w:tc>
          <w:tcPr>
            <w:tcW w:w="851" w:type="dxa"/>
          </w:tcPr>
          <w:p w14:paraId="1B7C8CB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35</w:t>
            </w:r>
          </w:p>
        </w:tc>
        <w:tc>
          <w:tcPr>
            <w:tcW w:w="709" w:type="dxa"/>
          </w:tcPr>
          <w:p w14:paraId="142FAA78"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31</w:t>
            </w:r>
          </w:p>
        </w:tc>
        <w:tc>
          <w:tcPr>
            <w:tcW w:w="850" w:type="dxa"/>
          </w:tcPr>
          <w:p w14:paraId="03AB6A7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20</w:t>
            </w:r>
          </w:p>
        </w:tc>
        <w:tc>
          <w:tcPr>
            <w:tcW w:w="709" w:type="dxa"/>
          </w:tcPr>
          <w:p w14:paraId="62209C9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15</w:t>
            </w:r>
          </w:p>
        </w:tc>
        <w:tc>
          <w:tcPr>
            <w:tcW w:w="850" w:type="dxa"/>
          </w:tcPr>
          <w:p w14:paraId="182437A2"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29</w:t>
            </w:r>
          </w:p>
        </w:tc>
        <w:tc>
          <w:tcPr>
            <w:tcW w:w="709" w:type="dxa"/>
          </w:tcPr>
          <w:p w14:paraId="4076EF1C"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24</w:t>
            </w:r>
          </w:p>
        </w:tc>
        <w:tc>
          <w:tcPr>
            <w:tcW w:w="709" w:type="dxa"/>
          </w:tcPr>
          <w:p w14:paraId="2DBFD3EC"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12</w:t>
            </w:r>
          </w:p>
        </w:tc>
        <w:tc>
          <w:tcPr>
            <w:tcW w:w="843" w:type="dxa"/>
          </w:tcPr>
          <w:p w14:paraId="3331DAE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8</w:t>
            </w:r>
          </w:p>
        </w:tc>
      </w:tr>
      <w:tr w:rsidR="00095A8E" w:rsidRPr="00D45F1F" w14:paraId="34102D4B" w14:textId="77777777" w:rsidTr="002C1AE0">
        <w:tc>
          <w:tcPr>
            <w:tcW w:w="2830" w:type="dxa"/>
          </w:tcPr>
          <w:p w14:paraId="2C8190A7"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Seedling Stage</w:t>
            </w:r>
          </w:p>
        </w:tc>
        <w:tc>
          <w:tcPr>
            <w:tcW w:w="851" w:type="dxa"/>
          </w:tcPr>
          <w:p w14:paraId="0197128A"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31</w:t>
            </w:r>
          </w:p>
        </w:tc>
        <w:tc>
          <w:tcPr>
            <w:tcW w:w="709" w:type="dxa"/>
          </w:tcPr>
          <w:p w14:paraId="1BAEF0A2"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28</w:t>
            </w:r>
          </w:p>
        </w:tc>
        <w:tc>
          <w:tcPr>
            <w:tcW w:w="850" w:type="dxa"/>
          </w:tcPr>
          <w:p w14:paraId="215228A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19</w:t>
            </w:r>
          </w:p>
        </w:tc>
        <w:tc>
          <w:tcPr>
            <w:tcW w:w="709" w:type="dxa"/>
          </w:tcPr>
          <w:p w14:paraId="67EF7888"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17</w:t>
            </w:r>
          </w:p>
        </w:tc>
        <w:tc>
          <w:tcPr>
            <w:tcW w:w="850" w:type="dxa"/>
          </w:tcPr>
          <w:p w14:paraId="68EFEF61"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24</w:t>
            </w:r>
          </w:p>
        </w:tc>
        <w:tc>
          <w:tcPr>
            <w:tcW w:w="709" w:type="dxa"/>
          </w:tcPr>
          <w:p w14:paraId="57BF4908"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21</w:t>
            </w:r>
          </w:p>
        </w:tc>
        <w:tc>
          <w:tcPr>
            <w:tcW w:w="709" w:type="dxa"/>
          </w:tcPr>
          <w:p w14:paraId="6061AE3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8</w:t>
            </w:r>
          </w:p>
        </w:tc>
        <w:tc>
          <w:tcPr>
            <w:tcW w:w="843" w:type="dxa"/>
          </w:tcPr>
          <w:p w14:paraId="1E656CE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5</w:t>
            </w:r>
          </w:p>
        </w:tc>
      </w:tr>
      <w:tr w:rsidR="00095A8E" w:rsidRPr="00D45F1F" w14:paraId="38EB9FD0" w14:textId="77777777" w:rsidTr="002C1AE0">
        <w:tc>
          <w:tcPr>
            <w:tcW w:w="2830" w:type="dxa"/>
          </w:tcPr>
          <w:p w14:paraId="6BA65961"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Vegetative (Rosette) Stage</w:t>
            </w:r>
          </w:p>
        </w:tc>
        <w:tc>
          <w:tcPr>
            <w:tcW w:w="851" w:type="dxa"/>
          </w:tcPr>
          <w:p w14:paraId="67BFD4D9"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29</w:t>
            </w:r>
          </w:p>
        </w:tc>
        <w:tc>
          <w:tcPr>
            <w:tcW w:w="709" w:type="dxa"/>
          </w:tcPr>
          <w:p w14:paraId="4555775A"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22</w:t>
            </w:r>
          </w:p>
        </w:tc>
        <w:tc>
          <w:tcPr>
            <w:tcW w:w="850" w:type="dxa"/>
          </w:tcPr>
          <w:p w14:paraId="7AD08E76"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17</w:t>
            </w:r>
          </w:p>
        </w:tc>
        <w:tc>
          <w:tcPr>
            <w:tcW w:w="709" w:type="dxa"/>
          </w:tcPr>
          <w:p w14:paraId="2DF62BB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8</w:t>
            </w:r>
          </w:p>
        </w:tc>
        <w:tc>
          <w:tcPr>
            <w:tcW w:w="850" w:type="dxa"/>
          </w:tcPr>
          <w:p w14:paraId="57F900F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23</w:t>
            </w:r>
          </w:p>
        </w:tc>
        <w:tc>
          <w:tcPr>
            <w:tcW w:w="709" w:type="dxa"/>
          </w:tcPr>
          <w:p w14:paraId="06A822D6"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12</w:t>
            </w:r>
          </w:p>
        </w:tc>
        <w:tc>
          <w:tcPr>
            <w:tcW w:w="709" w:type="dxa"/>
          </w:tcPr>
          <w:p w14:paraId="7B4D2A4E"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13</w:t>
            </w:r>
          </w:p>
        </w:tc>
        <w:tc>
          <w:tcPr>
            <w:tcW w:w="843" w:type="dxa"/>
          </w:tcPr>
          <w:p w14:paraId="5A5CE5E0"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4</w:t>
            </w:r>
          </w:p>
        </w:tc>
      </w:tr>
      <w:tr w:rsidR="00095A8E" w:rsidRPr="00D45F1F" w14:paraId="14DE5CF8" w14:textId="77777777" w:rsidTr="002C1AE0">
        <w:tc>
          <w:tcPr>
            <w:tcW w:w="2830" w:type="dxa"/>
          </w:tcPr>
          <w:p w14:paraId="425EB572"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Stem Elongation (Bolting)</w:t>
            </w:r>
          </w:p>
        </w:tc>
        <w:tc>
          <w:tcPr>
            <w:tcW w:w="851" w:type="dxa"/>
          </w:tcPr>
          <w:p w14:paraId="4663A9C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27</w:t>
            </w:r>
          </w:p>
        </w:tc>
        <w:tc>
          <w:tcPr>
            <w:tcW w:w="709" w:type="dxa"/>
          </w:tcPr>
          <w:p w14:paraId="78764A6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21</w:t>
            </w:r>
          </w:p>
        </w:tc>
        <w:tc>
          <w:tcPr>
            <w:tcW w:w="850" w:type="dxa"/>
          </w:tcPr>
          <w:p w14:paraId="6D115A4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12</w:t>
            </w:r>
          </w:p>
        </w:tc>
        <w:tc>
          <w:tcPr>
            <w:tcW w:w="709" w:type="dxa"/>
          </w:tcPr>
          <w:p w14:paraId="4DC28382"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4</w:t>
            </w:r>
          </w:p>
        </w:tc>
        <w:tc>
          <w:tcPr>
            <w:tcW w:w="850" w:type="dxa"/>
          </w:tcPr>
          <w:p w14:paraId="3A3BE0FA"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25</w:t>
            </w:r>
          </w:p>
        </w:tc>
        <w:tc>
          <w:tcPr>
            <w:tcW w:w="709" w:type="dxa"/>
          </w:tcPr>
          <w:p w14:paraId="2632ACFD"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15</w:t>
            </w:r>
          </w:p>
        </w:tc>
        <w:tc>
          <w:tcPr>
            <w:tcW w:w="709" w:type="dxa"/>
          </w:tcPr>
          <w:p w14:paraId="01233B68"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11</w:t>
            </w:r>
          </w:p>
        </w:tc>
        <w:tc>
          <w:tcPr>
            <w:tcW w:w="843" w:type="dxa"/>
          </w:tcPr>
          <w:p w14:paraId="3FAAC1EC"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6</w:t>
            </w:r>
          </w:p>
        </w:tc>
      </w:tr>
      <w:tr w:rsidR="00095A8E" w:rsidRPr="00D45F1F" w14:paraId="5737A98E" w14:textId="77777777" w:rsidTr="002C1AE0">
        <w:tc>
          <w:tcPr>
            <w:tcW w:w="2830" w:type="dxa"/>
          </w:tcPr>
          <w:p w14:paraId="31A15A0E"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Flowering Stage</w:t>
            </w:r>
          </w:p>
        </w:tc>
        <w:tc>
          <w:tcPr>
            <w:tcW w:w="851" w:type="dxa"/>
          </w:tcPr>
          <w:p w14:paraId="16089B43"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23</w:t>
            </w:r>
          </w:p>
        </w:tc>
        <w:tc>
          <w:tcPr>
            <w:tcW w:w="709" w:type="dxa"/>
          </w:tcPr>
          <w:p w14:paraId="63391A73"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12</w:t>
            </w:r>
          </w:p>
        </w:tc>
        <w:tc>
          <w:tcPr>
            <w:tcW w:w="850" w:type="dxa"/>
          </w:tcPr>
          <w:p w14:paraId="20B8A810"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13</w:t>
            </w:r>
          </w:p>
        </w:tc>
        <w:tc>
          <w:tcPr>
            <w:tcW w:w="709" w:type="dxa"/>
          </w:tcPr>
          <w:p w14:paraId="67143212"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4</w:t>
            </w:r>
          </w:p>
        </w:tc>
        <w:tc>
          <w:tcPr>
            <w:tcW w:w="850" w:type="dxa"/>
          </w:tcPr>
          <w:p w14:paraId="0CD1C89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27</w:t>
            </w:r>
          </w:p>
        </w:tc>
        <w:tc>
          <w:tcPr>
            <w:tcW w:w="709" w:type="dxa"/>
          </w:tcPr>
          <w:p w14:paraId="6708F97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20</w:t>
            </w:r>
          </w:p>
        </w:tc>
        <w:tc>
          <w:tcPr>
            <w:tcW w:w="709" w:type="dxa"/>
          </w:tcPr>
          <w:p w14:paraId="5E57DF77"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11</w:t>
            </w:r>
          </w:p>
        </w:tc>
        <w:tc>
          <w:tcPr>
            <w:tcW w:w="843" w:type="dxa"/>
          </w:tcPr>
          <w:p w14:paraId="6C24B4C4"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5</w:t>
            </w:r>
          </w:p>
        </w:tc>
      </w:tr>
      <w:tr w:rsidR="00095A8E" w:rsidRPr="00D45F1F" w14:paraId="6242CE53" w14:textId="77777777" w:rsidTr="002C1AE0">
        <w:tc>
          <w:tcPr>
            <w:tcW w:w="2830" w:type="dxa"/>
          </w:tcPr>
          <w:p w14:paraId="0D708B39"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Pod Formation</w:t>
            </w:r>
          </w:p>
        </w:tc>
        <w:tc>
          <w:tcPr>
            <w:tcW w:w="851" w:type="dxa"/>
          </w:tcPr>
          <w:p w14:paraId="3199CCFE"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25</w:t>
            </w:r>
          </w:p>
        </w:tc>
        <w:tc>
          <w:tcPr>
            <w:tcW w:w="709" w:type="dxa"/>
          </w:tcPr>
          <w:p w14:paraId="745A0A75"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15</w:t>
            </w:r>
          </w:p>
        </w:tc>
        <w:tc>
          <w:tcPr>
            <w:tcW w:w="850" w:type="dxa"/>
          </w:tcPr>
          <w:p w14:paraId="3D5010B5"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11</w:t>
            </w:r>
          </w:p>
        </w:tc>
        <w:tc>
          <w:tcPr>
            <w:tcW w:w="709" w:type="dxa"/>
          </w:tcPr>
          <w:p w14:paraId="439DC04D"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5</w:t>
            </w:r>
          </w:p>
        </w:tc>
        <w:tc>
          <w:tcPr>
            <w:tcW w:w="850" w:type="dxa"/>
          </w:tcPr>
          <w:p w14:paraId="15E72DEE"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28</w:t>
            </w:r>
          </w:p>
        </w:tc>
        <w:tc>
          <w:tcPr>
            <w:tcW w:w="709" w:type="dxa"/>
          </w:tcPr>
          <w:p w14:paraId="60D9C2C6"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23</w:t>
            </w:r>
          </w:p>
        </w:tc>
        <w:tc>
          <w:tcPr>
            <w:tcW w:w="709" w:type="dxa"/>
          </w:tcPr>
          <w:p w14:paraId="1D12126E"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13</w:t>
            </w:r>
          </w:p>
        </w:tc>
        <w:tc>
          <w:tcPr>
            <w:tcW w:w="843" w:type="dxa"/>
          </w:tcPr>
          <w:p w14:paraId="5959BA09"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9</w:t>
            </w:r>
          </w:p>
        </w:tc>
      </w:tr>
      <w:tr w:rsidR="00095A8E" w:rsidRPr="00D45F1F" w14:paraId="6D6B7B13" w14:textId="77777777" w:rsidTr="002C1AE0">
        <w:tc>
          <w:tcPr>
            <w:tcW w:w="2830" w:type="dxa"/>
          </w:tcPr>
          <w:p w14:paraId="37F224F0"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Seed Filling Stage</w:t>
            </w:r>
          </w:p>
        </w:tc>
        <w:tc>
          <w:tcPr>
            <w:tcW w:w="851" w:type="dxa"/>
          </w:tcPr>
          <w:p w14:paraId="5F7FDC68"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28</w:t>
            </w:r>
          </w:p>
        </w:tc>
        <w:tc>
          <w:tcPr>
            <w:tcW w:w="709" w:type="dxa"/>
          </w:tcPr>
          <w:p w14:paraId="47377E16"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23</w:t>
            </w:r>
          </w:p>
        </w:tc>
        <w:tc>
          <w:tcPr>
            <w:tcW w:w="850" w:type="dxa"/>
          </w:tcPr>
          <w:p w14:paraId="36ECF8F2"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11</w:t>
            </w:r>
          </w:p>
        </w:tc>
        <w:tc>
          <w:tcPr>
            <w:tcW w:w="709" w:type="dxa"/>
          </w:tcPr>
          <w:p w14:paraId="3C17256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8</w:t>
            </w:r>
          </w:p>
        </w:tc>
        <w:tc>
          <w:tcPr>
            <w:tcW w:w="850" w:type="dxa"/>
          </w:tcPr>
          <w:p w14:paraId="5F035AFA"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32</w:t>
            </w:r>
          </w:p>
        </w:tc>
        <w:tc>
          <w:tcPr>
            <w:tcW w:w="709" w:type="dxa"/>
          </w:tcPr>
          <w:p w14:paraId="1EC6123F"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21</w:t>
            </w:r>
          </w:p>
        </w:tc>
        <w:tc>
          <w:tcPr>
            <w:tcW w:w="709" w:type="dxa"/>
          </w:tcPr>
          <w:p w14:paraId="2FB6C42B"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17</w:t>
            </w:r>
          </w:p>
        </w:tc>
        <w:tc>
          <w:tcPr>
            <w:tcW w:w="843" w:type="dxa"/>
          </w:tcPr>
          <w:p w14:paraId="119071D4"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8</w:t>
            </w:r>
          </w:p>
        </w:tc>
      </w:tr>
      <w:tr w:rsidR="00095A8E" w:rsidRPr="00D45F1F" w14:paraId="71C21754" w14:textId="77777777" w:rsidTr="002C1AE0">
        <w:tc>
          <w:tcPr>
            <w:tcW w:w="2830" w:type="dxa"/>
          </w:tcPr>
          <w:p w14:paraId="4F5D766C" w14:textId="77777777" w:rsidR="00095A8E" w:rsidRPr="00D45F1F" w:rsidRDefault="00095A8E" w:rsidP="00611D85">
            <w:pPr>
              <w:spacing w:line="480" w:lineRule="auto"/>
              <w:rPr>
                <w:rFonts w:ascii="Arial" w:hAnsi="Arial" w:cs="Arial"/>
                <w:sz w:val="20"/>
                <w:szCs w:val="20"/>
                <w:lang w:val="en-US"/>
              </w:rPr>
            </w:pPr>
            <w:r w:rsidRPr="00D45F1F">
              <w:rPr>
                <w:rFonts w:ascii="Arial" w:hAnsi="Arial" w:cs="Arial"/>
                <w:color w:val="000000"/>
                <w:sz w:val="20"/>
                <w:szCs w:val="20"/>
              </w:rPr>
              <w:t>Physiological Maturity &amp; Harvesting Stage</w:t>
            </w:r>
          </w:p>
        </w:tc>
        <w:tc>
          <w:tcPr>
            <w:tcW w:w="851" w:type="dxa"/>
            <w:vAlign w:val="center"/>
          </w:tcPr>
          <w:p w14:paraId="4F94E413"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37</w:t>
            </w:r>
          </w:p>
        </w:tc>
        <w:tc>
          <w:tcPr>
            <w:tcW w:w="709" w:type="dxa"/>
            <w:vAlign w:val="center"/>
          </w:tcPr>
          <w:p w14:paraId="1DFE9AC0"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23</w:t>
            </w:r>
          </w:p>
        </w:tc>
        <w:tc>
          <w:tcPr>
            <w:tcW w:w="850" w:type="dxa"/>
            <w:vAlign w:val="center"/>
          </w:tcPr>
          <w:p w14:paraId="4B83762A"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17</w:t>
            </w:r>
          </w:p>
        </w:tc>
        <w:tc>
          <w:tcPr>
            <w:tcW w:w="709" w:type="dxa"/>
            <w:vAlign w:val="center"/>
          </w:tcPr>
          <w:p w14:paraId="0D590EDD"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4</w:t>
            </w:r>
          </w:p>
        </w:tc>
        <w:tc>
          <w:tcPr>
            <w:tcW w:w="850" w:type="dxa"/>
            <w:vAlign w:val="center"/>
          </w:tcPr>
          <w:p w14:paraId="2C9BF374"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41</w:t>
            </w:r>
          </w:p>
        </w:tc>
        <w:tc>
          <w:tcPr>
            <w:tcW w:w="709" w:type="dxa"/>
            <w:vAlign w:val="center"/>
          </w:tcPr>
          <w:p w14:paraId="75D76155"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29</w:t>
            </w:r>
          </w:p>
        </w:tc>
        <w:tc>
          <w:tcPr>
            <w:tcW w:w="709" w:type="dxa"/>
            <w:vAlign w:val="center"/>
          </w:tcPr>
          <w:p w14:paraId="62BE02EC"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26</w:t>
            </w:r>
          </w:p>
        </w:tc>
        <w:tc>
          <w:tcPr>
            <w:tcW w:w="843" w:type="dxa"/>
            <w:vAlign w:val="center"/>
          </w:tcPr>
          <w:p w14:paraId="2E82FA1E" w14:textId="77777777" w:rsidR="00095A8E" w:rsidRPr="00D45F1F" w:rsidRDefault="00095A8E" w:rsidP="00611D85">
            <w:pPr>
              <w:spacing w:line="480" w:lineRule="auto"/>
              <w:jc w:val="center"/>
              <w:rPr>
                <w:rFonts w:ascii="Arial" w:hAnsi="Arial" w:cs="Arial"/>
                <w:sz w:val="20"/>
                <w:szCs w:val="20"/>
                <w:lang w:val="en-US"/>
              </w:rPr>
            </w:pPr>
            <w:r w:rsidRPr="00D45F1F">
              <w:rPr>
                <w:rFonts w:ascii="Arial" w:hAnsi="Arial" w:cs="Arial"/>
                <w:sz w:val="20"/>
                <w:szCs w:val="20"/>
                <w:lang w:val="en-US"/>
              </w:rPr>
              <w:t>14</w:t>
            </w:r>
          </w:p>
        </w:tc>
      </w:tr>
    </w:tbl>
    <w:p w14:paraId="7525D3A2" w14:textId="77777777" w:rsidR="00095A8E" w:rsidRPr="00D45F1F" w:rsidRDefault="00095A8E" w:rsidP="00E66F39">
      <w:pPr>
        <w:pStyle w:val="NormalWeb"/>
        <w:jc w:val="both"/>
        <w:rPr>
          <w:rFonts w:ascii="Arial" w:hAnsi="Arial" w:cs="Arial"/>
          <w:sz w:val="20"/>
          <w:szCs w:val="20"/>
        </w:rPr>
      </w:pPr>
    </w:p>
    <w:p w14:paraId="509B15A2" w14:textId="274E34D7" w:rsidR="005A3229" w:rsidRPr="00D45F1F" w:rsidRDefault="00EB5CB4" w:rsidP="00EB2E21">
      <w:pPr>
        <w:rPr>
          <w:rFonts w:ascii="Arial" w:hAnsi="Arial" w:cs="Arial"/>
          <w:noProof/>
          <w:sz w:val="20"/>
          <w:szCs w:val="20"/>
          <w:lang w:val="en-US"/>
        </w:rPr>
      </w:pPr>
      <w:r w:rsidRPr="00D45F1F">
        <w:rPr>
          <w:rFonts w:ascii="Arial" w:hAnsi="Arial" w:cs="Arial"/>
          <w:noProof/>
          <w:sz w:val="20"/>
          <w:szCs w:val="20"/>
          <w:lang w:val="en-US"/>
        </w:rPr>
        <w:lastRenderedPageBreak/>
        <w:drawing>
          <wp:inline distT="0" distB="0" distL="0" distR="0" wp14:anchorId="7E4DE5AE" wp14:editId="6A80E1DA">
            <wp:extent cx="5759450" cy="2846070"/>
            <wp:effectExtent l="19050" t="19050" r="12700" b="11430"/>
            <wp:docPr id="10335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0241" name=""/>
                    <pic:cNvPicPr/>
                  </pic:nvPicPr>
                  <pic:blipFill>
                    <a:blip r:embed="rId9"/>
                    <a:stretch>
                      <a:fillRect/>
                    </a:stretch>
                  </pic:blipFill>
                  <pic:spPr>
                    <a:xfrm>
                      <a:off x="0" y="0"/>
                      <a:ext cx="5759450" cy="2846070"/>
                    </a:xfrm>
                    <a:prstGeom prst="rect">
                      <a:avLst/>
                    </a:prstGeom>
                    <a:ln>
                      <a:solidFill>
                        <a:schemeClr val="tx1"/>
                      </a:solidFill>
                    </a:ln>
                  </pic:spPr>
                </pic:pic>
              </a:graphicData>
            </a:graphic>
          </wp:inline>
        </w:drawing>
      </w:r>
    </w:p>
    <w:p w14:paraId="65369E98" w14:textId="6BA4618C" w:rsidR="00786A23" w:rsidRPr="00D45F1F" w:rsidRDefault="00786A23" w:rsidP="00B7223D">
      <w:pPr>
        <w:jc w:val="both"/>
        <w:rPr>
          <w:rFonts w:ascii="Arial" w:hAnsi="Arial" w:cs="Arial"/>
          <w:b/>
          <w:bCs/>
          <w:sz w:val="20"/>
          <w:szCs w:val="20"/>
        </w:rPr>
      </w:pPr>
      <w:r w:rsidRPr="00D45F1F">
        <w:rPr>
          <w:rFonts w:ascii="Arial" w:hAnsi="Arial" w:cs="Arial"/>
          <w:b/>
          <w:bCs/>
          <w:sz w:val="20"/>
          <w:szCs w:val="20"/>
        </w:rPr>
        <w:t>Fig.</w:t>
      </w:r>
      <w:r w:rsidR="00E82648">
        <w:rPr>
          <w:rFonts w:ascii="Arial" w:hAnsi="Arial" w:cs="Arial"/>
          <w:b/>
          <w:bCs/>
          <w:sz w:val="20"/>
          <w:szCs w:val="20"/>
        </w:rPr>
        <w:t xml:space="preserve"> </w:t>
      </w:r>
      <w:r w:rsidR="00B40D07">
        <w:rPr>
          <w:rFonts w:ascii="Arial" w:hAnsi="Arial" w:cs="Arial"/>
          <w:b/>
          <w:bCs/>
          <w:sz w:val="20"/>
          <w:szCs w:val="20"/>
        </w:rPr>
        <w:t>2</w:t>
      </w:r>
      <w:r w:rsidRPr="00D45F1F">
        <w:rPr>
          <w:rFonts w:ascii="Arial" w:hAnsi="Arial" w:cs="Arial"/>
          <w:b/>
          <w:bCs/>
          <w:sz w:val="20"/>
          <w:szCs w:val="20"/>
        </w:rPr>
        <w:t>: The graph shows growth stage-wise variation in maximum, minimum, and mean temperature under timely and late-sowing environments</w:t>
      </w:r>
    </w:p>
    <w:p w14:paraId="6F8E79E5" w14:textId="77777777" w:rsidR="00AF139D" w:rsidRPr="00D45F1F" w:rsidRDefault="00AF139D" w:rsidP="00B7223D">
      <w:pPr>
        <w:jc w:val="both"/>
        <w:rPr>
          <w:rFonts w:ascii="Arial" w:hAnsi="Arial" w:cs="Arial"/>
          <w:b/>
          <w:bCs/>
          <w:sz w:val="20"/>
          <w:szCs w:val="20"/>
        </w:rPr>
      </w:pPr>
    </w:p>
    <w:p w14:paraId="5975DA97" w14:textId="6F207FFA" w:rsidR="006B42AD" w:rsidRDefault="000D0F1C" w:rsidP="00B7223D">
      <w:pPr>
        <w:jc w:val="both"/>
        <w:rPr>
          <w:rFonts w:ascii="Arial" w:hAnsi="Arial" w:cs="Arial"/>
          <w:b/>
          <w:bCs/>
        </w:rPr>
      </w:pPr>
      <w:r w:rsidRPr="008D6F23">
        <w:rPr>
          <w:rFonts w:ascii="Arial" w:hAnsi="Arial" w:cs="Arial"/>
          <w:b/>
          <w:bCs/>
        </w:rPr>
        <w:t xml:space="preserve">4.0 </w:t>
      </w:r>
      <w:r w:rsidR="00592BC2" w:rsidRPr="008D6F23">
        <w:rPr>
          <w:rFonts w:ascii="Arial" w:hAnsi="Arial" w:cs="Arial"/>
          <w:b/>
          <w:bCs/>
        </w:rPr>
        <w:t>RESULT AND DISCUSSION</w:t>
      </w:r>
    </w:p>
    <w:p w14:paraId="3FA95CA8" w14:textId="655F3E45" w:rsidR="001D7A5B" w:rsidRDefault="00A04DEB" w:rsidP="00B7223D">
      <w:pPr>
        <w:jc w:val="both"/>
        <w:rPr>
          <w:rFonts w:ascii="Arial" w:hAnsi="Arial" w:cs="Arial"/>
          <w:b/>
          <w:bCs/>
        </w:rPr>
      </w:pPr>
      <w:r>
        <w:rPr>
          <w:rFonts w:ascii="Arial" w:hAnsi="Arial" w:cs="Arial"/>
          <w:b/>
          <w:bCs/>
        </w:rPr>
        <w:t xml:space="preserve">4.1 </w:t>
      </w:r>
      <w:r w:rsidR="003D37E7">
        <w:rPr>
          <w:rFonts w:ascii="Arial" w:hAnsi="Arial" w:cs="Arial"/>
          <w:b/>
          <w:bCs/>
        </w:rPr>
        <w:t>Evaluation of Impact of terminal heat stress on performance of</w:t>
      </w:r>
      <w:r w:rsidRPr="00A04DEB">
        <w:rPr>
          <w:rFonts w:ascii="Arial" w:hAnsi="Arial" w:cs="Arial"/>
          <w:b/>
          <w:bCs/>
        </w:rPr>
        <w:t xml:space="preserve"> Oil Traits and Heat Susceptibility under Timely</w:t>
      </w:r>
      <w:r w:rsidR="003D37E7">
        <w:rPr>
          <w:rFonts w:ascii="Arial" w:hAnsi="Arial" w:cs="Arial"/>
          <w:b/>
          <w:bCs/>
        </w:rPr>
        <w:t xml:space="preserve"> (Optimal)</w:t>
      </w:r>
      <w:r w:rsidRPr="00A04DEB">
        <w:rPr>
          <w:rFonts w:ascii="Arial" w:hAnsi="Arial" w:cs="Arial"/>
          <w:b/>
          <w:bCs/>
        </w:rPr>
        <w:t xml:space="preserve"> and Late</w:t>
      </w:r>
      <w:r w:rsidR="003D37E7">
        <w:rPr>
          <w:rFonts w:ascii="Arial" w:hAnsi="Arial" w:cs="Arial"/>
          <w:b/>
          <w:bCs/>
        </w:rPr>
        <w:t xml:space="preserve"> (Stress)</w:t>
      </w:r>
      <w:r w:rsidRPr="00A04DEB">
        <w:rPr>
          <w:rFonts w:ascii="Arial" w:hAnsi="Arial" w:cs="Arial"/>
          <w:b/>
          <w:bCs/>
        </w:rPr>
        <w:t xml:space="preserve"> Sowing Conditions</w:t>
      </w:r>
    </w:p>
    <w:p w14:paraId="094C9AB7" w14:textId="41984116" w:rsidR="00D943F6" w:rsidRPr="00764717" w:rsidRDefault="00005E73" w:rsidP="00D943F6">
      <w:pPr>
        <w:jc w:val="both"/>
        <w:rPr>
          <w:rFonts w:ascii="Arial" w:hAnsi="Arial" w:cs="Arial"/>
          <w:sz w:val="20"/>
          <w:szCs w:val="20"/>
        </w:rPr>
      </w:pPr>
      <w:r w:rsidRPr="00764717">
        <w:rPr>
          <w:rFonts w:ascii="Arial" w:hAnsi="Arial" w:cs="Arial"/>
          <w:sz w:val="20"/>
          <w:szCs w:val="20"/>
        </w:rPr>
        <w:t xml:space="preserve">Terminal heat stress caused by late sowing, influencing oil yield productivity per plant in Indian mustard (Brassica juncea L.). During the </w:t>
      </w:r>
      <w:r w:rsidR="003D7D94" w:rsidRPr="00764717">
        <w:rPr>
          <w:rFonts w:ascii="Arial" w:hAnsi="Arial" w:cs="Arial"/>
          <w:sz w:val="20"/>
          <w:szCs w:val="20"/>
        </w:rPr>
        <w:t xml:space="preserve">late-sown genotypes of Indian mustard, increased temperatures during the flowering and seed-filling stages severely affect photosynthesis, assimilate translocation, and lipid biosynthesis, leading to reduced oil content </w:t>
      </w:r>
      <w:r w:rsidRPr="00764717">
        <w:rPr>
          <w:rFonts w:ascii="Arial" w:hAnsi="Arial" w:cs="Arial"/>
          <w:sz w:val="20"/>
          <w:szCs w:val="20"/>
        </w:rPr>
        <w:t xml:space="preserve">and oil yield per plant </w:t>
      </w:r>
      <w:r w:rsidRPr="009C0230">
        <w:rPr>
          <w:rFonts w:ascii="Arial" w:hAnsi="Arial" w:cs="Arial"/>
          <w:sz w:val="20"/>
          <w:szCs w:val="20"/>
        </w:rPr>
        <w:t xml:space="preserve">(Sharma </w:t>
      </w:r>
      <w:r w:rsidRPr="009C0230">
        <w:rPr>
          <w:rFonts w:ascii="Arial" w:hAnsi="Arial" w:cs="Arial"/>
          <w:i/>
          <w:iCs/>
          <w:sz w:val="20"/>
          <w:szCs w:val="20"/>
        </w:rPr>
        <w:t>et al.</w:t>
      </w:r>
      <w:r w:rsidRPr="009C0230">
        <w:rPr>
          <w:rFonts w:ascii="Arial" w:hAnsi="Arial" w:cs="Arial"/>
          <w:sz w:val="20"/>
          <w:szCs w:val="20"/>
        </w:rPr>
        <w:t xml:space="preserve">, 2013; Chugh </w:t>
      </w:r>
      <w:r w:rsidRPr="009C0230">
        <w:rPr>
          <w:rFonts w:ascii="Arial" w:hAnsi="Arial" w:cs="Arial"/>
          <w:i/>
          <w:iCs/>
          <w:sz w:val="20"/>
          <w:szCs w:val="20"/>
        </w:rPr>
        <w:t>et al.</w:t>
      </w:r>
      <w:r w:rsidRPr="009C0230">
        <w:rPr>
          <w:rFonts w:ascii="Arial" w:hAnsi="Arial" w:cs="Arial"/>
          <w:sz w:val="20"/>
          <w:szCs w:val="20"/>
        </w:rPr>
        <w:t>, 2022)</w:t>
      </w:r>
      <w:r w:rsidRPr="00764717">
        <w:rPr>
          <w:rFonts w:ascii="Arial" w:hAnsi="Arial" w:cs="Arial"/>
          <w:sz w:val="20"/>
          <w:szCs w:val="20"/>
        </w:rPr>
        <w:t xml:space="preserve">. </w:t>
      </w:r>
      <w:r w:rsidR="00D943F6" w:rsidRPr="00764717">
        <w:rPr>
          <w:rFonts w:ascii="Arial" w:hAnsi="Arial" w:cs="Arial"/>
          <w:sz w:val="20"/>
          <w:szCs w:val="20"/>
        </w:rPr>
        <w:t xml:space="preserve">As </w:t>
      </w:r>
      <w:r w:rsidR="003D7D94" w:rsidRPr="00764717">
        <w:rPr>
          <w:rFonts w:ascii="Arial" w:hAnsi="Arial" w:cs="Arial"/>
          <w:sz w:val="20"/>
          <w:szCs w:val="20"/>
        </w:rPr>
        <w:t xml:space="preserve">reported in many studies, late-sown Indian mustard crops exhibit a short grain-filling duration and early senescence before maturation, resulting in negligible seed filling and reduced oil content </w:t>
      </w:r>
      <w:r w:rsidR="00D943F6" w:rsidRPr="009C0230">
        <w:rPr>
          <w:rFonts w:ascii="Arial" w:hAnsi="Arial" w:cs="Arial"/>
          <w:sz w:val="20"/>
          <w:szCs w:val="20"/>
        </w:rPr>
        <w:t xml:space="preserve">(Ahmed </w:t>
      </w:r>
      <w:r w:rsidR="00D943F6" w:rsidRPr="009C0230">
        <w:rPr>
          <w:rFonts w:ascii="Arial" w:hAnsi="Arial" w:cs="Arial"/>
          <w:i/>
          <w:iCs/>
          <w:sz w:val="20"/>
          <w:szCs w:val="20"/>
        </w:rPr>
        <w:t>et al.</w:t>
      </w:r>
      <w:r w:rsidR="00D943F6" w:rsidRPr="009C0230">
        <w:rPr>
          <w:rFonts w:ascii="Arial" w:hAnsi="Arial" w:cs="Arial"/>
          <w:sz w:val="20"/>
          <w:szCs w:val="20"/>
        </w:rPr>
        <w:t>, 2019).</w:t>
      </w:r>
    </w:p>
    <w:p w14:paraId="4358F348" w14:textId="31AFDEAD" w:rsidR="00F724B5" w:rsidRPr="00764717" w:rsidRDefault="009839BD" w:rsidP="009C0230">
      <w:pPr>
        <w:jc w:val="both"/>
        <w:rPr>
          <w:rFonts w:ascii="Arial" w:hAnsi="Arial" w:cs="Arial"/>
          <w:sz w:val="20"/>
          <w:szCs w:val="20"/>
        </w:rPr>
      </w:pPr>
      <w:r w:rsidRPr="00764717">
        <w:rPr>
          <w:rFonts w:ascii="Arial" w:hAnsi="Arial" w:cs="Arial"/>
          <w:sz w:val="20"/>
          <w:szCs w:val="20"/>
        </w:rPr>
        <w:t xml:space="preserve">Some genotypes </w:t>
      </w:r>
      <w:r w:rsidR="006B056A" w:rsidRPr="00764717">
        <w:rPr>
          <w:rFonts w:ascii="Arial" w:hAnsi="Arial" w:cs="Arial"/>
          <w:sz w:val="20"/>
          <w:szCs w:val="20"/>
        </w:rPr>
        <w:t>of Indian mustard exhibit</w:t>
      </w:r>
      <w:r w:rsidRPr="00764717">
        <w:rPr>
          <w:rFonts w:ascii="Arial" w:hAnsi="Arial" w:cs="Arial"/>
          <w:sz w:val="20"/>
          <w:szCs w:val="20"/>
        </w:rPr>
        <w:t xml:space="preserve"> </w:t>
      </w:r>
      <w:r w:rsidR="006B056A" w:rsidRPr="00764717">
        <w:rPr>
          <w:rFonts w:ascii="Arial" w:hAnsi="Arial" w:cs="Arial"/>
          <w:sz w:val="20"/>
          <w:szCs w:val="20"/>
        </w:rPr>
        <w:t>better</w:t>
      </w:r>
      <w:r w:rsidRPr="00764717">
        <w:rPr>
          <w:rFonts w:ascii="Arial" w:hAnsi="Arial" w:cs="Arial"/>
          <w:sz w:val="20"/>
          <w:szCs w:val="20"/>
        </w:rPr>
        <w:t xml:space="preserve"> MSI (Membrane Stability Index), RWC (Relative Water Content), comparatively lower reduction in oil yield per plant, showing their adaptation and stable performance under terminal heat stress </w:t>
      </w:r>
      <w:r w:rsidRPr="009C0230">
        <w:rPr>
          <w:rFonts w:ascii="Arial" w:hAnsi="Arial" w:cs="Arial"/>
          <w:sz w:val="20"/>
          <w:szCs w:val="20"/>
        </w:rPr>
        <w:t xml:space="preserve">(Ram </w:t>
      </w:r>
      <w:r w:rsidRPr="009C0230">
        <w:rPr>
          <w:rFonts w:ascii="Arial" w:hAnsi="Arial" w:cs="Arial"/>
          <w:i/>
          <w:iCs/>
          <w:sz w:val="20"/>
          <w:szCs w:val="20"/>
        </w:rPr>
        <w:t>et al.</w:t>
      </w:r>
      <w:r w:rsidRPr="009C0230">
        <w:rPr>
          <w:rFonts w:ascii="Arial" w:hAnsi="Arial" w:cs="Arial"/>
          <w:sz w:val="20"/>
          <w:szCs w:val="20"/>
        </w:rPr>
        <w:t xml:space="preserve">, 2014; Ahmed </w:t>
      </w:r>
      <w:r w:rsidRPr="009C0230">
        <w:rPr>
          <w:rFonts w:ascii="Arial" w:hAnsi="Arial" w:cs="Arial"/>
          <w:i/>
          <w:iCs/>
          <w:sz w:val="20"/>
          <w:szCs w:val="20"/>
        </w:rPr>
        <w:t>et al.</w:t>
      </w:r>
      <w:r w:rsidRPr="009C0230">
        <w:rPr>
          <w:rFonts w:ascii="Arial" w:hAnsi="Arial" w:cs="Arial"/>
          <w:sz w:val="20"/>
          <w:szCs w:val="20"/>
        </w:rPr>
        <w:t>, 2019).</w:t>
      </w:r>
    </w:p>
    <w:p w14:paraId="41160C33" w14:textId="75694B11" w:rsidR="006B056A" w:rsidRPr="009C0230" w:rsidRDefault="00743942" w:rsidP="009C0230">
      <w:pPr>
        <w:jc w:val="both"/>
        <w:rPr>
          <w:rFonts w:ascii="Arial" w:hAnsi="Arial" w:cs="Arial"/>
          <w:sz w:val="20"/>
          <w:szCs w:val="20"/>
        </w:rPr>
      </w:pPr>
      <w:r w:rsidRPr="00764717">
        <w:rPr>
          <w:rFonts w:ascii="Arial" w:hAnsi="Arial" w:cs="Arial"/>
          <w:sz w:val="20"/>
          <w:szCs w:val="20"/>
        </w:rPr>
        <w:t xml:space="preserve">The Heat Susceptibility Index (HIS) is </w:t>
      </w:r>
      <w:r w:rsidR="00D31936" w:rsidRPr="00764717">
        <w:rPr>
          <w:rFonts w:ascii="Arial" w:hAnsi="Arial" w:cs="Arial"/>
          <w:sz w:val="20"/>
          <w:szCs w:val="20"/>
        </w:rPr>
        <w:t>the most widely used and reliable yield-based index for evaluating</w:t>
      </w:r>
      <w:r w:rsidRPr="00764717">
        <w:rPr>
          <w:rFonts w:ascii="Arial" w:hAnsi="Arial" w:cs="Arial"/>
          <w:sz w:val="20"/>
          <w:szCs w:val="20"/>
        </w:rPr>
        <w:t xml:space="preserve"> tolerant genotypes of Indian mustard under terminal heat stress. </w:t>
      </w:r>
      <w:r w:rsidR="00D31936" w:rsidRPr="00764717">
        <w:rPr>
          <w:rFonts w:ascii="Arial" w:hAnsi="Arial" w:cs="Arial"/>
          <w:sz w:val="20"/>
          <w:szCs w:val="20"/>
        </w:rPr>
        <w:t>A lower HIS value indicates greater stability, whereas a higher value indicates greater susceptibility to</w:t>
      </w:r>
      <w:r w:rsidRPr="00764717">
        <w:rPr>
          <w:rFonts w:ascii="Arial" w:hAnsi="Arial" w:cs="Arial"/>
          <w:sz w:val="20"/>
          <w:szCs w:val="20"/>
        </w:rPr>
        <w:t xml:space="preserve"> temperature stress </w:t>
      </w:r>
      <w:r w:rsidRPr="009C0230">
        <w:rPr>
          <w:rFonts w:ascii="Arial" w:hAnsi="Arial" w:cs="Arial"/>
          <w:sz w:val="20"/>
          <w:szCs w:val="20"/>
        </w:rPr>
        <w:t xml:space="preserve">(Sharma </w:t>
      </w:r>
      <w:r w:rsidRPr="009C0230">
        <w:rPr>
          <w:rFonts w:ascii="Arial" w:hAnsi="Arial" w:cs="Arial"/>
          <w:i/>
          <w:iCs/>
          <w:sz w:val="20"/>
          <w:szCs w:val="20"/>
        </w:rPr>
        <w:t>et al.</w:t>
      </w:r>
      <w:r w:rsidRPr="009C0230">
        <w:rPr>
          <w:rFonts w:ascii="Arial" w:hAnsi="Arial" w:cs="Arial"/>
          <w:sz w:val="20"/>
          <w:szCs w:val="20"/>
        </w:rPr>
        <w:t xml:space="preserve">, 2013; Chugh </w:t>
      </w:r>
      <w:r w:rsidRPr="009C0230">
        <w:rPr>
          <w:rFonts w:ascii="Arial" w:hAnsi="Arial" w:cs="Arial"/>
          <w:i/>
          <w:iCs/>
          <w:sz w:val="20"/>
          <w:szCs w:val="20"/>
        </w:rPr>
        <w:t>et al.</w:t>
      </w:r>
      <w:r w:rsidRPr="009C0230">
        <w:rPr>
          <w:rFonts w:ascii="Arial" w:hAnsi="Arial" w:cs="Arial"/>
          <w:sz w:val="20"/>
          <w:szCs w:val="20"/>
        </w:rPr>
        <w:t>, 2022).</w:t>
      </w:r>
      <w:r w:rsidRPr="00764717">
        <w:rPr>
          <w:rFonts w:ascii="Arial" w:hAnsi="Arial" w:cs="Arial"/>
          <w:sz w:val="20"/>
          <w:szCs w:val="20"/>
        </w:rPr>
        <w:t xml:space="preserve"> </w:t>
      </w:r>
      <w:r w:rsidR="00D31936" w:rsidRPr="00764717">
        <w:rPr>
          <w:rFonts w:ascii="Arial" w:hAnsi="Arial" w:cs="Arial"/>
          <w:sz w:val="20"/>
          <w:szCs w:val="20"/>
        </w:rPr>
        <w:t>The study indicates an inverse relationship between oil yield and HSI, suggesting that genotypes with low HSI sustain higher productivity under a late-sowing</w:t>
      </w:r>
      <w:r w:rsidR="00C11CBD" w:rsidRPr="00764717">
        <w:rPr>
          <w:rFonts w:ascii="Arial" w:hAnsi="Arial" w:cs="Arial"/>
          <w:sz w:val="20"/>
          <w:szCs w:val="20"/>
        </w:rPr>
        <w:t xml:space="preserve"> environment </w:t>
      </w:r>
      <w:r w:rsidR="00C11CBD" w:rsidRPr="009C0230">
        <w:rPr>
          <w:rFonts w:ascii="Arial" w:hAnsi="Arial" w:cs="Arial"/>
          <w:sz w:val="20"/>
          <w:szCs w:val="20"/>
        </w:rPr>
        <w:t xml:space="preserve">(Anita </w:t>
      </w:r>
      <w:r w:rsidR="00C11CBD" w:rsidRPr="009C0230">
        <w:rPr>
          <w:rFonts w:ascii="Arial" w:hAnsi="Arial" w:cs="Arial"/>
          <w:i/>
          <w:iCs/>
          <w:sz w:val="20"/>
          <w:szCs w:val="20"/>
        </w:rPr>
        <w:t>et al.</w:t>
      </w:r>
      <w:r w:rsidR="00C11CBD" w:rsidRPr="009C0230">
        <w:rPr>
          <w:rFonts w:ascii="Arial" w:hAnsi="Arial" w:cs="Arial"/>
          <w:sz w:val="20"/>
          <w:szCs w:val="20"/>
        </w:rPr>
        <w:t>, 2023).</w:t>
      </w:r>
      <w:r w:rsidR="00B6481D" w:rsidRPr="00764717">
        <w:rPr>
          <w:rFonts w:ascii="Arial" w:hAnsi="Arial" w:cs="Arial"/>
          <w:sz w:val="20"/>
          <w:szCs w:val="20"/>
        </w:rPr>
        <w:t xml:space="preserve"> HIS is an effective </w:t>
      </w:r>
      <w:r w:rsidR="00D31936" w:rsidRPr="00764717">
        <w:rPr>
          <w:rFonts w:ascii="Arial" w:hAnsi="Arial" w:cs="Arial"/>
          <w:sz w:val="20"/>
          <w:szCs w:val="20"/>
        </w:rPr>
        <w:t xml:space="preserve">tool for screening the </w:t>
      </w:r>
      <w:r w:rsidR="00B6481D" w:rsidRPr="00764717">
        <w:rPr>
          <w:rFonts w:ascii="Arial" w:hAnsi="Arial" w:cs="Arial"/>
          <w:sz w:val="20"/>
          <w:szCs w:val="20"/>
        </w:rPr>
        <w:t xml:space="preserve">most tolerant and productive genotypes under heat stress </w:t>
      </w:r>
      <w:r w:rsidR="00B6481D" w:rsidRPr="009C0230">
        <w:rPr>
          <w:rFonts w:ascii="Arial" w:hAnsi="Arial" w:cs="Arial"/>
          <w:sz w:val="20"/>
          <w:szCs w:val="20"/>
        </w:rPr>
        <w:t xml:space="preserve">(Chugh </w:t>
      </w:r>
      <w:r w:rsidR="00B6481D" w:rsidRPr="009C0230">
        <w:rPr>
          <w:rFonts w:ascii="Arial" w:hAnsi="Arial" w:cs="Arial"/>
          <w:i/>
          <w:iCs/>
          <w:sz w:val="20"/>
          <w:szCs w:val="20"/>
        </w:rPr>
        <w:t>et al.</w:t>
      </w:r>
      <w:r w:rsidR="00B6481D" w:rsidRPr="009C0230">
        <w:rPr>
          <w:rFonts w:ascii="Arial" w:hAnsi="Arial" w:cs="Arial"/>
          <w:sz w:val="20"/>
          <w:szCs w:val="20"/>
        </w:rPr>
        <w:t>, 2022).</w:t>
      </w:r>
    </w:p>
    <w:p w14:paraId="2FCB6D1D" w14:textId="4B9B037E" w:rsidR="004B08FE" w:rsidRPr="00764717" w:rsidRDefault="00310F00" w:rsidP="00F102CB">
      <w:pPr>
        <w:jc w:val="both"/>
        <w:rPr>
          <w:rFonts w:ascii="Arial" w:hAnsi="Arial" w:cs="Arial"/>
          <w:sz w:val="20"/>
          <w:szCs w:val="20"/>
        </w:rPr>
      </w:pPr>
      <w:r w:rsidRPr="00764717">
        <w:rPr>
          <w:rFonts w:ascii="Arial" w:hAnsi="Arial" w:cs="Arial"/>
          <w:sz w:val="20"/>
          <w:szCs w:val="20"/>
        </w:rPr>
        <w:t xml:space="preserve">Table 4 </w:t>
      </w:r>
      <w:r w:rsidR="00DD3F3A" w:rsidRPr="00764717">
        <w:rPr>
          <w:rFonts w:ascii="Arial" w:hAnsi="Arial" w:cs="Arial"/>
          <w:sz w:val="20"/>
          <w:szCs w:val="20"/>
        </w:rPr>
        <w:t xml:space="preserve">presents a comparative study of 30 Indian mustard genotypes </w:t>
      </w:r>
      <w:r w:rsidRPr="00764717">
        <w:rPr>
          <w:rFonts w:ascii="Arial" w:hAnsi="Arial" w:cs="Arial"/>
          <w:sz w:val="20"/>
          <w:szCs w:val="20"/>
        </w:rPr>
        <w:t>for oil content percentage, oil yield per plant, reduction in oil content percentage &amp; oil yield per plant, and heat susceptibility index under timely and late sown environments.</w:t>
      </w:r>
    </w:p>
    <w:p w14:paraId="557B92CD" w14:textId="08B512C0" w:rsidR="00F102CB" w:rsidRPr="00764717" w:rsidRDefault="00764717" w:rsidP="00F102CB">
      <w:pPr>
        <w:jc w:val="both"/>
        <w:rPr>
          <w:rFonts w:ascii="Arial" w:hAnsi="Arial" w:cs="Arial"/>
          <w:b/>
          <w:bCs/>
          <w:sz w:val="20"/>
          <w:szCs w:val="20"/>
        </w:rPr>
      </w:pPr>
      <w:r w:rsidRPr="00764717">
        <w:rPr>
          <w:rFonts w:ascii="Arial" w:hAnsi="Arial" w:cs="Arial"/>
          <w:b/>
          <w:bCs/>
          <w:sz w:val="20"/>
          <w:szCs w:val="20"/>
        </w:rPr>
        <w:t xml:space="preserve">4.1.1 </w:t>
      </w:r>
      <w:r w:rsidR="00F102CB" w:rsidRPr="00764717">
        <w:rPr>
          <w:rFonts w:ascii="Arial" w:hAnsi="Arial" w:cs="Arial"/>
          <w:b/>
          <w:bCs/>
          <w:sz w:val="20"/>
          <w:szCs w:val="20"/>
        </w:rPr>
        <w:t>Oil Content (%)</w:t>
      </w:r>
    </w:p>
    <w:p w14:paraId="11A56579" w14:textId="58000F3E" w:rsidR="00130EB5" w:rsidRPr="00764717" w:rsidRDefault="00504150" w:rsidP="00F102CB">
      <w:pPr>
        <w:jc w:val="both"/>
        <w:rPr>
          <w:rFonts w:ascii="Arial" w:hAnsi="Arial" w:cs="Arial"/>
          <w:sz w:val="20"/>
          <w:szCs w:val="20"/>
        </w:rPr>
      </w:pPr>
      <w:r w:rsidRPr="00764717">
        <w:rPr>
          <w:rFonts w:ascii="Arial" w:hAnsi="Arial" w:cs="Arial"/>
          <w:sz w:val="20"/>
          <w:szCs w:val="20"/>
        </w:rPr>
        <w:t>Oil content percentage, among 30 genotypes of Indian mustard</w:t>
      </w:r>
      <w:r w:rsidR="009103ED" w:rsidRPr="00764717">
        <w:rPr>
          <w:rFonts w:ascii="Arial" w:hAnsi="Arial" w:cs="Arial"/>
          <w:sz w:val="20"/>
          <w:szCs w:val="20"/>
        </w:rPr>
        <w:t>,</w:t>
      </w:r>
      <w:r w:rsidR="00F56EE1" w:rsidRPr="00764717">
        <w:rPr>
          <w:rFonts w:ascii="Arial" w:hAnsi="Arial" w:cs="Arial"/>
          <w:sz w:val="20"/>
          <w:szCs w:val="20"/>
        </w:rPr>
        <w:t xml:space="preserve"> </w:t>
      </w:r>
      <w:r w:rsidRPr="00764717">
        <w:rPr>
          <w:rFonts w:ascii="Arial" w:hAnsi="Arial" w:cs="Arial"/>
          <w:sz w:val="20"/>
          <w:szCs w:val="20"/>
        </w:rPr>
        <w:t xml:space="preserve">ranged from 41.17 to 42.27% with </w:t>
      </w:r>
      <w:r w:rsidR="009103ED" w:rsidRPr="00764717">
        <w:rPr>
          <w:rFonts w:ascii="Arial" w:hAnsi="Arial" w:cs="Arial"/>
          <w:sz w:val="20"/>
          <w:szCs w:val="20"/>
        </w:rPr>
        <w:t xml:space="preserve">a </w:t>
      </w:r>
      <w:r w:rsidRPr="00764717">
        <w:rPr>
          <w:rFonts w:ascii="Arial" w:hAnsi="Arial" w:cs="Arial"/>
          <w:sz w:val="20"/>
          <w:szCs w:val="20"/>
        </w:rPr>
        <w:t>mean</w:t>
      </w:r>
      <w:r w:rsidR="00F561A3" w:rsidRPr="00764717">
        <w:rPr>
          <w:rFonts w:ascii="Arial" w:hAnsi="Arial" w:cs="Arial"/>
          <w:sz w:val="20"/>
          <w:szCs w:val="20"/>
        </w:rPr>
        <w:t xml:space="preserve"> of </w:t>
      </w:r>
      <w:r w:rsidRPr="00764717">
        <w:rPr>
          <w:rFonts w:ascii="Arial" w:hAnsi="Arial" w:cs="Arial"/>
          <w:sz w:val="20"/>
          <w:szCs w:val="20"/>
        </w:rPr>
        <w:t xml:space="preserve">41.64% under </w:t>
      </w:r>
      <w:r w:rsidR="00F561A3" w:rsidRPr="00764717">
        <w:rPr>
          <w:rFonts w:ascii="Arial" w:hAnsi="Arial" w:cs="Arial"/>
          <w:sz w:val="20"/>
          <w:szCs w:val="20"/>
        </w:rPr>
        <w:t xml:space="preserve">a </w:t>
      </w:r>
      <w:r w:rsidRPr="00764717">
        <w:rPr>
          <w:rFonts w:ascii="Arial" w:hAnsi="Arial" w:cs="Arial"/>
          <w:sz w:val="20"/>
          <w:szCs w:val="20"/>
        </w:rPr>
        <w:t>timely sowing environment, suggesting stable performance under non-stress conditions. The coefficient of variation (CV) was comparatively low</w:t>
      </w:r>
      <w:r w:rsidR="009103ED" w:rsidRPr="00764717">
        <w:rPr>
          <w:rFonts w:ascii="Arial" w:hAnsi="Arial" w:cs="Arial"/>
          <w:sz w:val="20"/>
          <w:szCs w:val="20"/>
        </w:rPr>
        <w:t xml:space="preserve"> (0.841%), indicating high stability of productivity in favourable conditions</w:t>
      </w:r>
      <w:r w:rsidR="00250EDB" w:rsidRPr="00764717">
        <w:rPr>
          <w:rFonts w:ascii="Arial" w:hAnsi="Arial" w:cs="Arial"/>
          <w:sz w:val="20"/>
          <w:szCs w:val="20"/>
        </w:rPr>
        <w:t>.</w:t>
      </w:r>
    </w:p>
    <w:p w14:paraId="172BB5AB" w14:textId="44D0B621" w:rsidR="00E630CE" w:rsidRPr="00257FCA" w:rsidRDefault="00E630CE" w:rsidP="00F102CB">
      <w:pPr>
        <w:jc w:val="both"/>
        <w:rPr>
          <w:rFonts w:ascii="Arial" w:hAnsi="Arial" w:cs="Arial"/>
          <w:sz w:val="20"/>
          <w:szCs w:val="20"/>
        </w:rPr>
      </w:pPr>
      <w:r w:rsidRPr="00764717">
        <w:rPr>
          <w:rFonts w:ascii="Arial" w:hAnsi="Arial" w:cs="Arial"/>
          <w:sz w:val="20"/>
          <w:szCs w:val="20"/>
        </w:rPr>
        <w:lastRenderedPageBreak/>
        <w:t xml:space="preserve">Oil content percentage under late-sowing conditions ranged from 36.50 to 41%, with a mean of 38.18%. The increased coefficient of variation (CV) of 2.695% indicates significant genotypic variability in oil content under terminal heat stress. </w:t>
      </w:r>
      <w:r w:rsidR="00080B79" w:rsidRPr="00764717">
        <w:rPr>
          <w:rFonts w:ascii="Arial" w:hAnsi="Arial" w:cs="Arial"/>
          <w:sz w:val="20"/>
          <w:szCs w:val="20"/>
        </w:rPr>
        <w:t>Percent reduction in oil content under terminal heat stress ranged from 3% (Varuna) to 12% (RH-119), with a mean reduction of 8%, suggesting genotype sensitivity to heat stress during reproductive and seed-filling stages.</w:t>
      </w:r>
    </w:p>
    <w:p w14:paraId="7F61BBB9" w14:textId="08BB8FA2" w:rsidR="00F102CB" w:rsidRPr="00764717" w:rsidRDefault="00764717" w:rsidP="00F102CB">
      <w:pPr>
        <w:jc w:val="both"/>
        <w:rPr>
          <w:rFonts w:ascii="Arial" w:hAnsi="Arial" w:cs="Arial"/>
          <w:b/>
          <w:bCs/>
          <w:sz w:val="20"/>
          <w:szCs w:val="20"/>
        </w:rPr>
      </w:pPr>
      <w:r w:rsidRPr="00764717">
        <w:rPr>
          <w:rFonts w:ascii="Arial" w:hAnsi="Arial" w:cs="Arial"/>
          <w:b/>
          <w:bCs/>
          <w:sz w:val="20"/>
          <w:szCs w:val="20"/>
        </w:rPr>
        <w:t xml:space="preserve">4.1.2 </w:t>
      </w:r>
      <w:r w:rsidR="00F102CB" w:rsidRPr="00764717">
        <w:rPr>
          <w:rFonts w:ascii="Arial" w:hAnsi="Arial" w:cs="Arial"/>
          <w:b/>
          <w:bCs/>
          <w:sz w:val="20"/>
          <w:szCs w:val="20"/>
        </w:rPr>
        <w:t>Oil Yield per Plant (g)</w:t>
      </w:r>
    </w:p>
    <w:p w14:paraId="5E19E2F7" w14:textId="15E7E6D5" w:rsidR="002001E9" w:rsidRPr="00764717" w:rsidRDefault="00C67666" w:rsidP="00F102CB">
      <w:pPr>
        <w:jc w:val="both"/>
        <w:rPr>
          <w:rFonts w:ascii="Arial" w:hAnsi="Arial" w:cs="Arial"/>
          <w:sz w:val="20"/>
          <w:szCs w:val="20"/>
        </w:rPr>
      </w:pPr>
      <w:r w:rsidRPr="00764717">
        <w:rPr>
          <w:rFonts w:ascii="Arial" w:hAnsi="Arial" w:cs="Arial"/>
          <w:sz w:val="20"/>
          <w:szCs w:val="20"/>
        </w:rPr>
        <w:t>Under a timely sowing environment, the oil yield per plant ranged from 7.26 g to 9.04 g, with a mean value of 8.10 g, while under late sowing, the oil yield per plant ranged from 2.71 g to 4.07 g, with a mean of 3.35 g. The significant reduction in oil yield per plant under late sowing is indicated by a percent reduction ranging from 50% to 67%, with a mean of 59%.</w:t>
      </w:r>
      <w:r w:rsidR="002E7E6C" w:rsidRPr="00764717">
        <w:rPr>
          <w:rFonts w:ascii="Arial" w:hAnsi="Arial" w:cs="Arial"/>
          <w:sz w:val="20"/>
          <w:szCs w:val="20"/>
        </w:rPr>
        <w:t xml:space="preserve"> The coefficient of variation (CV) increased from 4.841% (timely sowing) to 9.52% under a late sowing environment due to terminal heat stress.</w:t>
      </w:r>
    </w:p>
    <w:p w14:paraId="12A0BC8D" w14:textId="52768B4C" w:rsidR="00F102CB" w:rsidRPr="00764717" w:rsidRDefault="00764717" w:rsidP="00F102CB">
      <w:pPr>
        <w:jc w:val="both"/>
        <w:rPr>
          <w:rFonts w:ascii="Arial" w:hAnsi="Arial" w:cs="Arial"/>
          <w:b/>
          <w:bCs/>
          <w:sz w:val="20"/>
          <w:szCs w:val="20"/>
        </w:rPr>
      </w:pPr>
      <w:r w:rsidRPr="00764717">
        <w:rPr>
          <w:rFonts w:ascii="Arial" w:hAnsi="Arial" w:cs="Arial"/>
          <w:b/>
          <w:bCs/>
          <w:sz w:val="20"/>
          <w:szCs w:val="20"/>
        </w:rPr>
        <w:t xml:space="preserve">4.1.3 </w:t>
      </w:r>
      <w:r w:rsidR="00F102CB" w:rsidRPr="00764717">
        <w:rPr>
          <w:rFonts w:ascii="Arial" w:hAnsi="Arial" w:cs="Arial"/>
          <w:b/>
          <w:bCs/>
          <w:sz w:val="20"/>
          <w:szCs w:val="20"/>
        </w:rPr>
        <w:t>Heat Susceptibility Index (HSI)</w:t>
      </w:r>
    </w:p>
    <w:p w14:paraId="0D9CD52B" w14:textId="43EF2390" w:rsidR="000364A8" w:rsidRPr="00764717" w:rsidRDefault="009E0668" w:rsidP="00F102CB">
      <w:pPr>
        <w:jc w:val="both"/>
        <w:rPr>
          <w:rFonts w:ascii="Arial" w:hAnsi="Arial" w:cs="Arial"/>
          <w:sz w:val="20"/>
          <w:szCs w:val="20"/>
        </w:rPr>
      </w:pPr>
      <w:r w:rsidRPr="00764717">
        <w:rPr>
          <w:rFonts w:ascii="Arial" w:hAnsi="Arial" w:cs="Arial"/>
          <w:sz w:val="20"/>
          <w:szCs w:val="20"/>
        </w:rPr>
        <w:t>The heat susceptibility index (HIS) ranged from 2.256</w:t>
      </w:r>
      <w:r w:rsidR="00BB181E" w:rsidRPr="00764717">
        <w:rPr>
          <w:rFonts w:ascii="Arial" w:hAnsi="Arial" w:cs="Arial"/>
          <w:sz w:val="20"/>
          <w:szCs w:val="20"/>
        </w:rPr>
        <w:t xml:space="preserve"> to 0.085, </w:t>
      </w:r>
      <w:r w:rsidRPr="00764717">
        <w:rPr>
          <w:rFonts w:ascii="Arial" w:hAnsi="Arial" w:cs="Arial"/>
          <w:sz w:val="20"/>
          <w:szCs w:val="20"/>
        </w:rPr>
        <w:t>with</w:t>
      </w:r>
      <w:r w:rsidR="00BB181E" w:rsidRPr="00764717">
        <w:rPr>
          <w:rFonts w:ascii="Arial" w:hAnsi="Arial" w:cs="Arial"/>
          <w:sz w:val="20"/>
          <w:szCs w:val="20"/>
        </w:rPr>
        <w:t xml:space="preserve"> a</w:t>
      </w:r>
      <w:r w:rsidRPr="00764717">
        <w:rPr>
          <w:rFonts w:ascii="Arial" w:hAnsi="Arial" w:cs="Arial"/>
          <w:sz w:val="20"/>
          <w:szCs w:val="20"/>
        </w:rPr>
        <w:t xml:space="preserve"> mean</w:t>
      </w:r>
      <w:r w:rsidR="00BB181E" w:rsidRPr="00764717">
        <w:rPr>
          <w:rFonts w:ascii="Arial" w:hAnsi="Arial" w:cs="Arial"/>
          <w:sz w:val="20"/>
          <w:szCs w:val="20"/>
        </w:rPr>
        <w:t xml:space="preserve"> of 0.17. Some genotypes of Indian mustard, such as CS-60 (0.085), Arawali (0.098), and CS-54 (0.105), had lower HSI, indicating better capability to tolerate heat stress, whereas high HSI was recorded in Kranti (0.256), Kanti (0.231), and Varuna (0.226), indicating their sensitivity toward heat stress. The high coefficient of variation (24.015%) of HIS </w:t>
      </w:r>
      <w:r w:rsidR="009E3D75" w:rsidRPr="00764717">
        <w:rPr>
          <w:rFonts w:ascii="Arial" w:hAnsi="Arial" w:cs="Arial"/>
          <w:sz w:val="20"/>
          <w:szCs w:val="20"/>
        </w:rPr>
        <w:t>highlight’s</w:t>
      </w:r>
      <w:r w:rsidR="00BB181E" w:rsidRPr="00764717">
        <w:rPr>
          <w:rFonts w:ascii="Arial" w:hAnsi="Arial" w:cs="Arial"/>
          <w:sz w:val="20"/>
          <w:szCs w:val="20"/>
        </w:rPr>
        <w:t xml:space="preserve"> significant genetic variability for temperature stress among 30 genotypes of Indian mustard, which is very helpful for the selection and breeding of </w:t>
      </w:r>
      <w:r w:rsidR="000364A8" w:rsidRPr="00764717">
        <w:rPr>
          <w:rFonts w:ascii="Arial" w:hAnsi="Arial" w:cs="Arial"/>
          <w:sz w:val="20"/>
          <w:szCs w:val="20"/>
        </w:rPr>
        <w:t>heat-tolerant Indian mustard.</w:t>
      </w:r>
    </w:p>
    <w:p w14:paraId="2732F39B" w14:textId="28BFA9C4" w:rsidR="000364A8" w:rsidRPr="00764717" w:rsidRDefault="000364A8" w:rsidP="00F102CB">
      <w:pPr>
        <w:jc w:val="both"/>
        <w:rPr>
          <w:rFonts w:ascii="Arial" w:hAnsi="Arial" w:cs="Arial"/>
          <w:sz w:val="20"/>
          <w:szCs w:val="20"/>
        </w:rPr>
      </w:pPr>
      <w:r w:rsidRPr="00764717">
        <w:rPr>
          <w:rFonts w:ascii="Arial" w:hAnsi="Arial" w:cs="Arial"/>
          <w:sz w:val="20"/>
          <w:szCs w:val="20"/>
        </w:rPr>
        <w:t xml:space="preserve">Overall analysis indicated that late sowing lead to significant terminal heat stress resulted in huge reduction </w:t>
      </w:r>
      <w:r w:rsidR="00590152" w:rsidRPr="00764717">
        <w:rPr>
          <w:rFonts w:ascii="Arial" w:hAnsi="Arial" w:cs="Arial"/>
          <w:sz w:val="20"/>
          <w:szCs w:val="20"/>
        </w:rPr>
        <w:t>productivity in terms of Oil yield/plant.</w:t>
      </w:r>
    </w:p>
    <w:p w14:paraId="68CFC5EC" w14:textId="5FFC3E10" w:rsidR="00AA7FCA" w:rsidRPr="00AA7FCA" w:rsidRDefault="000364A8" w:rsidP="00B7223D">
      <w:pPr>
        <w:jc w:val="both"/>
        <w:rPr>
          <w:rFonts w:ascii="Arial" w:hAnsi="Arial" w:cs="Arial"/>
          <w:b/>
          <w:bCs/>
          <w:sz w:val="20"/>
          <w:szCs w:val="20"/>
        </w:rPr>
      </w:pPr>
      <w:r>
        <w:rPr>
          <w:rFonts w:ascii="Arial" w:hAnsi="Arial" w:cs="Arial"/>
          <w:sz w:val="20"/>
          <w:szCs w:val="20"/>
        </w:rPr>
        <w:t xml:space="preserve"> </w:t>
      </w:r>
      <w:r w:rsidR="00AA7FCA" w:rsidRPr="00AA7FCA">
        <w:rPr>
          <w:rFonts w:ascii="Arial" w:hAnsi="Arial" w:cs="Arial"/>
          <w:b/>
          <w:bCs/>
          <w:sz w:val="20"/>
          <w:szCs w:val="20"/>
        </w:rPr>
        <w:t xml:space="preserve">Table </w:t>
      </w:r>
      <w:r w:rsidR="00FB0DF1">
        <w:rPr>
          <w:rFonts w:ascii="Arial" w:hAnsi="Arial" w:cs="Arial"/>
          <w:b/>
          <w:bCs/>
          <w:sz w:val="20"/>
          <w:szCs w:val="20"/>
        </w:rPr>
        <w:t>4</w:t>
      </w:r>
      <w:r w:rsidR="00AA7FCA" w:rsidRPr="00AA7FCA">
        <w:rPr>
          <w:rFonts w:ascii="Arial" w:hAnsi="Arial" w:cs="Arial"/>
          <w:b/>
          <w:bCs/>
          <w:sz w:val="20"/>
          <w:szCs w:val="20"/>
        </w:rPr>
        <w:t>: Oil content, oil yield per plant, percent reduction, and heat susceptibility index (HSI) of Indian mustard (Brassica juncea L.) genotypes under timely and late sowing conditions.</w:t>
      </w:r>
    </w:p>
    <w:tbl>
      <w:tblPr>
        <w:tblW w:w="9075" w:type="dxa"/>
        <w:tblLook w:val="04A0" w:firstRow="1" w:lastRow="0" w:firstColumn="1" w:lastColumn="0" w:noHBand="0" w:noVBand="1"/>
      </w:tblPr>
      <w:tblGrid>
        <w:gridCol w:w="580"/>
        <w:gridCol w:w="1400"/>
        <w:gridCol w:w="1134"/>
        <w:gridCol w:w="902"/>
        <w:gridCol w:w="1090"/>
        <w:gridCol w:w="961"/>
        <w:gridCol w:w="961"/>
        <w:gridCol w:w="1197"/>
        <w:gridCol w:w="850"/>
      </w:tblGrid>
      <w:tr w:rsidR="00AA7FCA" w:rsidRPr="00AA7FCA" w14:paraId="4EBB2E90" w14:textId="77777777" w:rsidTr="008D6478">
        <w:trPr>
          <w:trHeight w:val="340"/>
        </w:trPr>
        <w:tc>
          <w:tcPr>
            <w:tcW w:w="580" w:type="dxa"/>
            <w:tcBorders>
              <w:top w:val="single" w:sz="4" w:space="0" w:color="auto"/>
              <w:left w:val="single" w:sz="4" w:space="0" w:color="auto"/>
              <w:bottom w:val="single" w:sz="4" w:space="0" w:color="auto"/>
              <w:right w:val="single" w:sz="4" w:space="0" w:color="auto"/>
            </w:tcBorders>
            <w:vAlign w:val="bottom"/>
            <w:hideMark/>
          </w:tcPr>
          <w:p w14:paraId="47A89563" w14:textId="77777777" w:rsidR="00AA7FCA" w:rsidRPr="00AA7FCA" w:rsidRDefault="00AA7FCA" w:rsidP="00AA7FCA">
            <w:pPr>
              <w:spacing w:after="0" w:line="240" w:lineRule="auto"/>
              <w:jc w:val="center"/>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S. N.</w:t>
            </w:r>
          </w:p>
        </w:tc>
        <w:tc>
          <w:tcPr>
            <w:tcW w:w="1400" w:type="dxa"/>
            <w:tcBorders>
              <w:top w:val="single" w:sz="4" w:space="0" w:color="auto"/>
              <w:left w:val="nil"/>
              <w:bottom w:val="single" w:sz="4" w:space="0" w:color="auto"/>
              <w:right w:val="single" w:sz="4" w:space="0" w:color="auto"/>
            </w:tcBorders>
            <w:vAlign w:val="bottom"/>
            <w:hideMark/>
          </w:tcPr>
          <w:p w14:paraId="2977D154" w14:textId="77777777" w:rsidR="00AA7FCA" w:rsidRPr="00AA7FCA" w:rsidRDefault="00AA7FCA" w:rsidP="00AA7FCA">
            <w:pPr>
              <w:spacing w:after="0" w:line="240" w:lineRule="auto"/>
              <w:jc w:val="center"/>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Genotype</w:t>
            </w:r>
          </w:p>
        </w:tc>
        <w:tc>
          <w:tcPr>
            <w:tcW w:w="1134" w:type="dxa"/>
            <w:tcBorders>
              <w:top w:val="single" w:sz="4" w:space="0" w:color="auto"/>
              <w:left w:val="nil"/>
              <w:bottom w:val="single" w:sz="4" w:space="0" w:color="auto"/>
              <w:right w:val="single" w:sz="4" w:space="0" w:color="auto"/>
            </w:tcBorders>
            <w:vAlign w:val="bottom"/>
            <w:hideMark/>
          </w:tcPr>
          <w:p w14:paraId="74A65F99" w14:textId="1CD59B31"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OC (%)- TS</w:t>
            </w:r>
          </w:p>
        </w:tc>
        <w:tc>
          <w:tcPr>
            <w:tcW w:w="902" w:type="dxa"/>
            <w:tcBorders>
              <w:top w:val="single" w:sz="4" w:space="0" w:color="auto"/>
              <w:left w:val="nil"/>
              <w:bottom w:val="single" w:sz="4" w:space="0" w:color="auto"/>
              <w:right w:val="single" w:sz="4" w:space="0" w:color="auto"/>
            </w:tcBorders>
            <w:vAlign w:val="bottom"/>
            <w:hideMark/>
          </w:tcPr>
          <w:p w14:paraId="2DAE79DA" w14:textId="25D4382A"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OC (%)-LS</w:t>
            </w:r>
          </w:p>
        </w:tc>
        <w:tc>
          <w:tcPr>
            <w:tcW w:w="1090" w:type="dxa"/>
            <w:tcBorders>
              <w:top w:val="single" w:sz="4" w:space="0" w:color="auto"/>
              <w:left w:val="nil"/>
              <w:bottom w:val="single" w:sz="4" w:space="0" w:color="auto"/>
              <w:right w:val="single" w:sz="4" w:space="0" w:color="auto"/>
            </w:tcBorders>
            <w:vAlign w:val="bottom"/>
            <w:hideMark/>
          </w:tcPr>
          <w:p w14:paraId="1985710C" w14:textId="77777777"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OC Red. (%)</w:t>
            </w:r>
          </w:p>
        </w:tc>
        <w:tc>
          <w:tcPr>
            <w:tcW w:w="961" w:type="dxa"/>
            <w:tcBorders>
              <w:top w:val="single" w:sz="4" w:space="0" w:color="auto"/>
              <w:left w:val="nil"/>
              <w:bottom w:val="single" w:sz="4" w:space="0" w:color="auto"/>
              <w:right w:val="single" w:sz="4" w:space="0" w:color="auto"/>
            </w:tcBorders>
            <w:vAlign w:val="bottom"/>
            <w:hideMark/>
          </w:tcPr>
          <w:p w14:paraId="704D2755" w14:textId="77777777"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OYP</w:t>
            </w:r>
          </w:p>
          <w:p w14:paraId="2F4E8C76" w14:textId="597B753A"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(g)-TS</w:t>
            </w:r>
          </w:p>
        </w:tc>
        <w:tc>
          <w:tcPr>
            <w:tcW w:w="961" w:type="dxa"/>
            <w:tcBorders>
              <w:top w:val="single" w:sz="4" w:space="0" w:color="auto"/>
              <w:left w:val="nil"/>
              <w:bottom w:val="single" w:sz="4" w:space="0" w:color="auto"/>
              <w:right w:val="single" w:sz="4" w:space="0" w:color="auto"/>
            </w:tcBorders>
            <w:vAlign w:val="bottom"/>
            <w:hideMark/>
          </w:tcPr>
          <w:p w14:paraId="7CA04FCB" w14:textId="77777777" w:rsidR="00AA7FCA" w:rsidRPr="00AA7FCA" w:rsidRDefault="00AA7FCA" w:rsidP="00AA7FCA">
            <w:pPr>
              <w:spacing w:after="0" w:line="240" w:lineRule="auto"/>
              <w:jc w:val="center"/>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OYP</w:t>
            </w:r>
          </w:p>
          <w:p w14:paraId="736F600F" w14:textId="5AEACBFB" w:rsidR="00AA7FCA" w:rsidRPr="00AA7FCA" w:rsidRDefault="00AA7FCA" w:rsidP="00AA7FCA">
            <w:pPr>
              <w:spacing w:after="0" w:line="240" w:lineRule="auto"/>
              <w:jc w:val="center"/>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(g)-LS</w:t>
            </w:r>
          </w:p>
        </w:tc>
        <w:tc>
          <w:tcPr>
            <w:tcW w:w="1197" w:type="dxa"/>
            <w:tcBorders>
              <w:top w:val="single" w:sz="4" w:space="0" w:color="auto"/>
              <w:left w:val="nil"/>
              <w:bottom w:val="single" w:sz="4" w:space="0" w:color="auto"/>
              <w:right w:val="single" w:sz="4" w:space="0" w:color="auto"/>
            </w:tcBorders>
            <w:vAlign w:val="bottom"/>
            <w:hideMark/>
          </w:tcPr>
          <w:p w14:paraId="1299B020" w14:textId="77777777"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 xml:space="preserve">OYP Red. </w:t>
            </w:r>
          </w:p>
          <w:p w14:paraId="12C50D72" w14:textId="2D22295D" w:rsidR="00AA7FCA" w:rsidRPr="00AA7FCA" w:rsidRDefault="00AA7FCA" w:rsidP="00AA7FCA">
            <w:pPr>
              <w:spacing w:after="0" w:line="240" w:lineRule="auto"/>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w:t>
            </w:r>
          </w:p>
        </w:tc>
        <w:tc>
          <w:tcPr>
            <w:tcW w:w="850" w:type="dxa"/>
            <w:tcBorders>
              <w:top w:val="single" w:sz="4" w:space="0" w:color="auto"/>
              <w:left w:val="nil"/>
              <w:bottom w:val="single" w:sz="4" w:space="0" w:color="auto"/>
              <w:right w:val="single" w:sz="4" w:space="0" w:color="auto"/>
            </w:tcBorders>
            <w:vAlign w:val="bottom"/>
            <w:hideMark/>
          </w:tcPr>
          <w:p w14:paraId="2CA19AC4" w14:textId="1953EDA0" w:rsidR="00AA7FCA" w:rsidRPr="00AA7FCA" w:rsidRDefault="00AA7FCA" w:rsidP="00AA7FCA">
            <w:pPr>
              <w:spacing w:after="0" w:line="240" w:lineRule="auto"/>
              <w:jc w:val="center"/>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 xml:space="preserve">HSI (Oil) </w:t>
            </w:r>
          </w:p>
        </w:tc>
      </w:tr>
      <w:tr w:rsidR="00AA7FCA" w:rsidRPr="00AA7FCA" w14:paraId="6F38BAA2"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DF6309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w:t>
            </w:r>
          </w:p>
        </w:tc>
        <w:tc>
          <w:tcPr>
            <w:tcW w:w="1400" w:type="dxa"/>
            <w:tcBorders>
              <w:top w:val="nil"/>
              <w:left w:val="nil"/>
              <w:bottom w:val="single" w:sz="4" w:space="0" w:color="auto"/>
              <w:right w:val="single" w:sz="4" w:space="0" w:color="auto"/>
            </w:tcBorders>
            <w:noWrap/>
            <w:vAlign w:val="bottom"/>
            <w:hideMark/>
          </w:tcPr>
          <w:p w14:paraId="68B2E85F"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Arawali</w:t>
            </w:r>
          </w:p>
        </w:tc>
        <w:tc>
          <w:tcPr>
            <w:tcW w:w="1134" w:type="dxa"/>
            <w:tcBorders>
              <w:top w:val="nil"/>
              <w:left w:val="nil"/>
              <w:bottom w:val="single" w:sz="4" w:space="0" w:color="auto"/>
              <w:right w:val="single" w:sz="4" w:space="0" w:color="auto"/>
            </w:tcBorders>
            <w:noWrap/>
            <w:vAlign w:val="bottom"/>
            <w:hideMark/>
          </w:tcPr>
          <w:p w14:paraId="3289645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41.17</w:t>
            </w:r>
          </w:p>
        </w:tc>
        <w:tc>
          <w:tcPr>
            <w:tcW w:w="902" w:type="dxa"/>
            <w:tcBorders>
              <w:top w:val="nil"/>
              <w:left w:val="nil"/>
              <w:bottom w:val="single" w:sz="4" w:space="0" w:color="auto"/>
              <w:right w:val="single" w:sz="4" w:space="0" w:color="auto"/>
            </w:tcBorders>
            <w:noWrap/>
            <w:vAlign w:val="bottom"/>
            <w:hideMark/>
          </w:tcPr>
          <w:p w14:paraId="5BDB6A0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37.13</w:t>
            </w:r>
          </w:p>
        </w:tc>
        <w:tc>
          <w:tcPr>
            <w:tcW w:w="1090" w:type="dxa"/>
            <w:tcBorders>
              <w:top w:val="nil"/>
              <w:left w:val="nil"/>
              <w:bottom w:val="single" w:sz="4" w:space="0" w:color="auto"/>
              <w:right w:val="single" w:sz="4" w:space="0" w:color="auto"/>
            </w:tcBorders>
            <w:noWrap/>
            <w:vAlign w:val="bottom"/>
            <w:hideMark/>
          </w:tcPr>
          <w:p w14:paraId="0B7F2A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2899739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7.53</w:t>
            </w:r>
          </w:p>
        </w:tc>
        <w:tc>
          <w:tcPr>
            <w:tcW w:w="961" w:type="dxa"/>
            <w:tcBorders>
              <w:top w:val="nil"/>
              <w:left w:val="nil"/>
              <w:bottom w:val="single" w:sz="4" w:space="0" w:color="auto"/>
              <w:right w:val="single" w:sz="4" w:space="0" w:color="auto"/>
            </w:tcBorders>
            <w:noWrap/>
            <w:vAlign w:val="bottom"/>
            <w:hideMark/>
          </w:tcPr>
          <w:p w14:paraId="21F3D9B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3.68</w:t>
            </w:r>
          </w:p>
        </w:tc>
        <w:tc>
          <w:tcPr>
            <w:tcW w:w="1197" w:type="dxa"/>
            <w:tcBorders>
              <w:top w:val="nil"/>
              <w:left w:val="nil"/>
              <w:bottom w:val="single" w:sz="4" w:space="0" w:color="auto"/>
              <w:right w:val="single" w:sz="4" w:space="0" w:color="auto"/>
            </w:tcBorders>
            <w:noWrap/>
            <w:vAlign w:val="bottom"/>
            <w:hideMark/>
          </w:tcPr>
          <w:p w14:paraId="22F34ED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51%</w:t>
            </w:r>
          </w:p>
        </w:tc>
        <w:tc>
          <w:tcPr>
            <w:tcW w:w="850" w:type="dxa"/>
            <w:tcBorders>
              <w:top w:val="nil"/>
              <w:left w:val="nil"/>
              <w:bottom w:val="single" w:sz="4" w:space="0" w:color="auto"/>
              <w:right w:val="single" w:sz="4" w:space="0" w:color="auto"/>
            </w:tcBorders>
            <w:noWrap/>
            <w:vAlign w:val="bottom"/>
            <w:hideMark/>
          </w:tcPr>
          <w:p w14:paraId="6B246B6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0.098</w:t>
            </w:r>
          </w:p>
        </w:tc>
      </w:tr>
      <w:tr w:rsidR="00AA7FCA" w:rsidRPr="00AA7FCA" w14:paraId="298B1ECC"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6E5CDAD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w:t>
            </w:r>
          </w:p>
        </w:tc>
        <w:tc>
          <w:tcPr>
            <w:tcW w:w="1400" w:type="dxa"/>
            <w:tcBorders>
              <w:top w:val="nil"/>
              <w:left w:val="nil"/>
              <w:bottom w:val="single" w:sz="4" w:space="0" w:color="auto"/>
              <w:right w:val="single" w:sz="4" w:space="0" w:color="auto"/>
            </w:tcBorders>
            <w:noWrap/>
            <w:vAlign w:val="bottom"/>
            <w:hideMark/>
          </w:tcPr>
          <w:p w14:paraId="7B44BCBA"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 xml:space="preserve">BR-40 </w:t>
            </w:r>
          </w:p>
        </w:tc>
        <w:tc>
          <w:tcPr>
            <w:tcW w:w="1134" w:type="dxa"/>
            <w:tcBorders>
              <w:top w:val="nil"/>
              <w:left w:val="nil"/>
              <w:bottom w:val="single" w:sz="4" w:space="0" w:color="auto"/>
              <w:right w:val="single" w:sz="4" w:space="0" w:color="auto"/>
            </w:tcBorders>
            <w:noWrap/>
            <w:vAlign w:val="bottom"/>
            <w:hideMark/>
          </w:tcPr>
          <w:p w14:paraId="17091C3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41.37</w:t>
            </w:r>
          </w:p>
        </w:tc>
        <w:tc>
          <w:tcPr>
            <w:tcW w:w="902" w:type="dxa"/>
            <w:tcBorders>
              <w:top w:val="nil"/>
              <w:left w:val="nil"/>
              <w:bottom w:val="single" w:sz="4" w:space="0" w:color="auto"/>
              <w:right w:val="single" w:sz="4" w:space="0" w:color="auto"/>
            </w:tcBorders>
            <w:noWrap/>
            <w:vAlign w:val="bottom"/>
            <w:hideMark/>
          </w:tcPr>
          <w:p w14:paraId="538B379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38.23</w:t>
            </w:r>
          </w:p>
        </w:tc>
        <w:tc>
          <w:tcPr>
            <w:tcW w:w="1090" w:type="dxa"/>
            <w:tcBorders>
              <w:top w:val="nil"/>
              <w:left w:val="nil"/>
              <w:bottom w:val="single" w:sz="4" w:space="0" w:color="auto"/>
              <w:right w:val="single" w:sz="4" w:space="0" w:color="auto"/>
            </w:tcBorders>
            <w:noWrap/>
            <w:vAlign w:val="bottom"/>
            <w:hideMark/>
          </w:tcPr>
          <w:p w14:paraId="1EDFEFF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1005063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7.57</w:t>
            </w:r>
          </w:p>
        </w:tc>
        <w:tc>
          <w:tcPr>
            <w:tcW w:w="961" w:type="dxa"/>
            <w:tcBorders>
              <w:top w:val="nil"/>
              <w:left w:val="nil"/>
              <w:bottom w:val="single" w:sz="4" w:space="0" w:color="auto"/>
              <w:right w:val="single" w:sz="4" w:space="0" w:color="auto"/>
            </w:tcBorders>
            <w:noWrap/>
            <w:vAlign w:val="bottom"/>
            <w:hideMark/>
          </w:tcPr>
          <w:p w14:paraId="2BCB08C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3.56</w:t>
            </w:r>
          </w:p>
        </w:tc>
        <w:tc>
          <w:tcPr>
            <w:tcW w:w="1197" w:type="dxa"/>
            <w:tcBorders>
              <w:top w:val="nil"/>
              <w:left w:val="nil"/>
              <w:bottom w:val="single" w:sz="4" w:space="0" w:color="auto"/>
              <w:right w:val="single" w:sz="4" w:space="0" w:color="auto"/>
            </w:tcBorders>
            <w:noWrap/>
            <w:vAlign w:val="bottom"/>
            <w:hideMark/>
          </w:tcPr>
          <w:p w14:paraId="271D5E2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53%</w:t>
            </w:r>
          </w:p>
        </w:tc>
        <w:tc>
          <w:tcPr>
            <w:tcW w:w="850" w:type="dxa"/>
            <w:tcBorders>
              <w:top w:val="nil"/>
              <w:left w:val="nil"/>
              <w:bottom w:val="single" w:sz="4" w:space="0" w:color="auto"/>
              <w:right w:val="single" w:sz="4" w:space="0" w:color="auto"/>
            </w:tcBorders>
            <w:noWrap/>
            <w:vAlign w:val="bottom"/>
            <w:hideMark/>
          </w:tcPr>
          <w:p w14:paraId="2CB1515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0.116</w:t>
            </w:r>
          </w:p>
        </w:tc>
      </w:tr>
      <w:tr w:rsidR="00AA7FCA" w:rsidRPr="00AA7FCA" w14:paraId="28CE0283"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592952E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w:t>
            </w:r>
          </w:p>
        </w:tc>
        <w:tc>
          <w:tcPr>
            <w:tcW w:w="1400" w:type="dxa"/>
            <w:tcBorders>
              <w:top w:val="nil"/>
              <w:left w:val="nil"/>
              <w:bottom w:val="single" w:sz="4" w:space="0" w:color="auto"/>
              <w:right w:val="single" w:sz="4" w:space="0" w:color="auto"/>
            </w:tcBorders>
            <w:noWrap/>
            <w:vAlign w:val="bottom"/>
            <w:hideMark/>
          </w:tcPr>
          <w:p w14:paraId="215F0745"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CS-54</w:t>
            </w:r>
          </w:p>
        </w:tc>
        <w:tc>
          <w:tcPr>
            <w:tcW w:w="1134" w:type="dxa"/>
            <w:tcBorders>
              <w:top w:val="nil"/>
              <w:left w:val="nil"/>
              <w:bottom w:val="single" w:sz="4" w:space="0" w:color="auto"/>
              <w:right w:val="single" w:sz="4" w:space="0" w:color="auto"/>
            </w:tcBorders>
            <w:noWrap/>
            <w:vAlign w:val="bottom"/>
            <w:hideMark/>
          </w:tcPr>
          <w:p w14:paraId="55A6AC3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42.07</w:t>
            </w:r>
          </w:p>
        </w:tc>
        <w:tc>
          <w:tcPr>
            <w:tcW w:w="902" w:type="dxa"/>
            <w:tcBorders>
              <w:top w:val="nil"/>
              <w:left w:val="nil"/>
              <w:bottom w:val="single" w:sz="4" w:space="0" w:color="auto"/>
              <w:right w:val="single" w:sz="4" w:space="0" w:color="auto"/>
            </w:tcBorders>
            <w:noWrap/>
            <w:vAlign w:val="bottom"/>
            <w:hideMark/>
          </w:tcPr>
          <w:p w14:paraId="762ABFF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38.03</w:t>
            </w:r>
          </w:p>
        </w:tc>
        <w:tc>
          <w:tcPr>
            <w:tcW w:w="1090" w:type="dxa"/>
            <w:tcBorders>
              <w:top w:val="nil"/>
              <w:left w:val="nil"/>
              <w:bottom w:val="single" w:sz="4" w:space="0" w:color="auto"/>
              <w:right w:val="single" w:sz="4" w:space="0" w:color="auto"/>
            </w:tcBorders>
            <w:noWrap/>
            <w:vAlign w:val="bottom"/>
            <w:hideMark/>
          </w:tcPr>
          <w:p w14:paraId="6113EAE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5426ACC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8.45</w:t>
            </w:r>
          </w:p>
        </w:tc>
        <w:tc>
          <w:tcPr>
            <w:tcW w:w="961" w:type="dxa"/>
            <w:tcBorders>
              <w:top w:val="nil"/>
              <w:left w:val="nil"/>
              <w:bottom w:val="single" w:sz="4" w:space="0" w:color="auto"/>
              <w:right w:val="single" w:sz="4" w:space="0" w:color="auto"/>
            </w:tcBorders>
            <w:noWrap/>
            <w:vAlign w:val="bottom"/>
            <w:hideMark/>
          </w:tcPr>
          <w:p w14:paraId="6ABE3AF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4.07</w:t>
            </w:r>
          </w:p>
        </w:tc>
        <w:tc>
          <w:tcPr>
            <w:tcW w:w="1197" w:type="dxa"/>
            <w:tcBorders>
              <w:top w:val="nil"/>
              <w:left w:val="nil"/>
              <w:bottom w:val="single" w:sz="4" w:space="0" w:color="auto"/>
              <w:right w:val="single" w:sz="4" w:space="0" w:color="auto"/>
            </w:tcBorders>
            <w:noWrap/>
            <w:vAlign w:val="bottom"/>
            <w:hideMark/>
          </w:tcPr>
          <w:p w14:paraId="1EE9AB5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52%</w:t>
            </w:r>
          </w:p>
        </w:tc>
        <w:tc>
          <w:tcPr>
            <w:tcW w:w="850" w:type="dxa"/>
            <w:tcBorders>
              <w:top w:val="nil"/>
              <w:left w:val="nil"/>
              <w:bottom w:val="single" w:sz="4" w:space="0" w:color="auto"/>
              <w:right w:val="single" w:sz="4" w:space="0" w:color="auto"/>
            </w:tcBorders>
            <w:noWrap/>
            <w:vAlign w:val="bottom"/>
            <w:hideMark/>
          </w:tcPr>
          <w:p w14:paraId="055F01A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0.105</w:t>
            </w:r>
          </w:p>
        </w:tc>
      </w:tr>
      <w:tr w:rsidR="00AA7FCA" w:rsidRPr="00AA7FCA" w14:paraId="1EDEB4D5"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0243159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w:t>
            </w:r>
          </w:p>
        </w:tc>
        <w:tc>
          <w:tcPr>
            <w:tcW w:w="1400" w:type="dxa"/>
            <w:tcBorders>
              <w:top w:val="nil"/>
              <w:left w:val="nil"/>
              <w:bottom w:val="single" w:sz="4" w:space="0" w:color="auto"/>
              <w:right w:val="single" w:sz="4" w:space="0" w:color="auto"/>
            </w:tcBorders>
            <w:noWrap/>
            <w:vAlign w:val="bottom"/>
            <w:hideMark/>
          </w:tcPr>
          <w:p w14:paraId="629FE598"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 xml:space="preserve">CS-60 </w:t>
            </w:r>
          </w:p>
        </w:tc>
        <w:tc>
          <w:tcPr>
            <w:tcW w:w="1134" w:type="dxa"/>
            <w:tcBorders>
              <w:top w:val="nil"/>
              <w:left w:val="nil"/>
              <w:bottom w:val="single" w:sz="4" w:space="0" w:color="auto"/>
              <w:right w:val="single" w:sz="4" w:space="0" w:color="auto"/>
            </w:tcBorders>
            <w:noWrap/>
            <w:vAlign w:val="bottom"/>
            <w:hideMark/>
          </w:tcPr>
          <w:p w14:paraId="2B37EAB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41.73</w:t>
            </w:r>
          </w:p>
        </w:tc>
        <w:tc>
          <w:tcPr>
            <w:tcW w:w="902" w:type="dxa"/>
            <w:tcBorders>
              <w:top w:val="nil"/>
              <w:left w:val="nil"/>
              <w:bottom w:val="single" w:sz="4" w:space="0" w:color="auto"/>
              <w:right w:val="single" w:sz="4" w:space="0" w:color="auto"/>
            </w:tcBorders>
            <w:noWrap/>
            <w:vAlign w:val="bottom"/>
            <w:hideMark/>
          </w:tcPr>
          <w:p w14:paraId="1B34279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37.23</w:t>
            </w:r>
          </w:p>
        </w:tc>
        <w:tc>
          <w:tcPr>
            <w:tcW w:w="1090" w:type="dxa"/>
            <w:tcBorders>
              <w:top w:val="nil"/>
              <w:left w:val="nil"/>
              <w:bottom w:val="single" w:sz="4" w:space="0" w:color="auto"/>
              <w:right w:val="single" w:sz="4" w:space="0" w:color="auto"/>
            </w:tcBorders>
            <w:noWrap/>
            <w:vAlign w:val="bottom"/>
            <w:hideMark/>
          </w:tcPr>
          <w:p w14:paraId="3ADF1BF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11%</w:t>
            </w:r>
          </w:p>
        </w:tc>
        <w:tc>
          <w:tcPr>
            <w:tcW w:w="961" w:type="dxa"/>
            <w:tcBorders>
              <w:top w:val="nil"/>
              <w:left w:val="nil"/>
              <w:bottom w:val="single" w:sz="4" w:space="0" w:color="auto"/>
              <w:right w:val="single" w:sz="4" w:space="0" w:color="auto"/>
            </w:tcBorders>
            <w:noWrap/>
            <w:vAlign w:val="bottom"/>
            <w:hideMark/>
          </w:tcPr>
          <w:p w14:paraId="1C411D0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8.03</w:t>
            </w:r>
          </w:p>
        </w:tc>
        <w:tc>
          <w:tcPr>
            <w:tcW w:w="961" w:type="dxa"/>
            <w:tcBorders>
              <w:top w:val="nil"/>
              <w:left w:val="nil"/>
              <w:bottom w:val="single" w:sz="4" w:space="0" w:color="auto"/>
              <w:right w:val="single" w:sz="4" w:space="0" w:color="auto"/>
            </w:tcBorders>
            <w:noWrap/>
            <w:vAlign w:val="bottom"/>
            <w:hideMark/>
          </w:tcPr>
          <w:p w14:paraId="0903CC9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4.02</w:t>
            </w:r>
          </w:p>
        </w:tc>
        <w:tc>
          <w:tcPr>
            <w:tcW w:w="1197" w:type="dxa"/>
            <w:tcBorders>
              <w:top w:val="nil"/>
              <w:left w:val="nil"/>
              <w:bottom w:val="single" w:sz="4" w:space="0" w:color="auto"/>
              <w:right w:val="single" w:sz="4" w:space="0" w:color="auto"/>
            </w:tcBorders>
            <w:noWrap/>
            <w:vAlign w:val="bottom"/>
            <w:hideMark/>
          </w:tcPr>
          <w:p w14:paraId="71CCB36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50%</w:t>
            </w:r>
          </w:p>
        </w:tc>
        <w:tc>
          <w:tcPr>
            <w:tcW w:w="850" w:type="dxa"/>
            <w:tcBorders>
              <w:top w:val="nil"/>
              <w:left w:val="nil"/>
              <w:bottom w:val="single" w:sz="4" w:space="0" w:color="auto"/>
              <w:right w:val="single" w:sz="4" w:space="0" w:color="auto"/>
            </w:tcBorders>
            <w:noWrap/>
            <w:vAlign w:val="bottom"/>
            <w:hideMark/>
          </w:tcPr>
          <w:p w14:paraId="550AEAC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0.085</w:t>
            </w:r>
          </w:p>
        </w:tc>
      </w:tr>
      <w:tr w:rsidR="00AA7FCA" w:rsidRPr="00AA7FCA" w14:paraId="5DCFC818"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60CC1A9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w:t>
            </w:r>
          </w:p>
        </w:tc>
        <w:tc>
          <w:tcPr>
            <w:tcW w:w="1400" w:type="dxa"/>
            <w:tcBorders>
              <w:top w:val="nil"/>
              <w:left w:val="nil"/>
              <w:bottom w:val="single" w:sz="4" w:space="0" w:color="auto"/>
              <w:right w:val="single" w:sz="4" w:space="0" w:color="auto"/>
            </w:tcBorders>
            <w:noWrap/>
            <w:vAlign w:val="bottom"/>
            <w:hideMark/>
          </w:tcPr>
          <w:p w14:paraId="1125943D"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Gujrat Mustard-2</w:t>
            </w:r>
          </w:p>
        </w:tc>
        <w:tc>
          <w:tcPr>
            <w:tcW w:w="1134" w:type="dxa"/>
            <w:tcBorders>
              <w:top w:val="nil"/>
              <w:left w:val="nil"/>
              <w:bottom w:val="single" w:sz="4" w:space="0" w:color="auto"/>
              <w:right w:val="single" w:sz="4" w:space="0" w:color="auto"/>
            </w:tcBorders>
            <w:noWrap/>
            <w:vAlign w:val="bottom"/>
            <w:hideMark/>
          </w:tcPr>
          <w:p w14:paraId="69B4992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41.17</w:t>
            </w:r>
          </w:p>
        </w:tc>
        <w:tc>
          <w:tcPr>
            <w:tcW w:w="902" w:type="dxa"/>
            <w:tcBorders>
              <w:top w:val="nil"/>
              <w:left w:val="nil"/>
              <w:bottom w:val="single" w:sz="4" w:space="0" w:color="auto"/>
              <w:right w:val="single" w:sz="4" w:space="0" w:color="auto"/>
            </w:tcBorders>
            <w:noWrap/>
            <w:vAlign w:val="bottom"/>
            <w:hideMark/>
          </w:tcPr>
          <w:p w14:paraId="5064B22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36.83</w:t>
            </w:r>
          </w:p>
        </w:tc>
        <w:tc>
          <w:tcPr>
            <w:tcW w:w="1090" w:type="dxa"/>
            <w:tcBorders>
              <w:top w:val="nil"/>
              <w:left w:val="nil"/>
              <w:bottom w:val="single" w:sz="4" w:space="0" w:color="auto"/>
              <w:right w:val="single" w:sz="4" w:space="0" w:color="auto"/>
            </w:tcBorders>
            <w:noWrap/>
            <w:vAlign w:val="bottom"/>
            <w:hideMark/>
          </w:tcPr>
          <w:p w14:paraId="4213707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11%</w:t>
            </w:r>
          </w:p>
        </w:tc>
        <w:tc>
          <w:tcPr>
            <w:tcW w:w="961" w:type="dxa"/>
            <w:tcBorders>
              <w:top w:val="nil"/>
              <w:left w:val="nil"/>
              <w:bottom w:val="single" w:sz="4" w:space="0" w:color="auto"/>
              <w:right w:val="single" w:sz="4" w:space="0" w:color="auto"/>
            </w:tcBorders>
            <w:noWrap/>
            <w:vAlign w:val="bottom"/>
            <w:hideMark/>
          </w:tcPr>
          <w:p w14:paraId="7ECE471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8.30</w:t>
            </w:r>
          </w:p>
        </w:tc>
        <w:tc>
          <w:tcPr>
            <w:tcW w:w="961" w:type="dxa"/>
            <w:tcBorders>
              <w:top w:val="nil"/>
              <w:left w:val="nil"/>
              <w:bottom w:val="single" w:sz="4" w:space="0" w:color="auto"/>
              <w:right w:val="single" w:sz="4" w:space="0" w:color="auto"/>
            </w:tcBorders>
            <w:noWrap/>
            <w:vAlign w:val="bottom"/>
            <w:hideMark/>
          </w:tcPr>
          <w:p w14:paraId="4A8A309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3.10</w:t>
            </w:r>
          </w:p>
        </w:tc>
        <w:tc>
          <w:tcPr>
            <w:tcW w:w="1197" w:type="dxa"/>
            <w:tcBorders>
              <w:top w:val="nil"/>
              <w:left w:val="nil"/>
              <w:bottom w:val="single" w:sz="4" w:space="0" w:color="auto"/>
              <w:right w:val="single" w:sz="4" w:space="0" w:color="auto"/>
            </w:tcBorders>
            <w:noWrap/>
            <w:vAlign w:val="bottom"/>
            <w:hideMark/>
          </w:tcPr>
          <w:p w14:paraId="32771F2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63%</w:t>
            </w:r>
          </w:p>
        </w:tc>
        <w:tc>
          <w:tcPr>
            <w:tcW w:w="850" w:type="dxa"/>
            <w:tcBorders>
              <w:top w:val="nil"/>
              <w:left w:val="nil"/>
              <w:bottom w:val="single" w:sz="4" w:space="0" w:color="auto"/>
              <w:right w:val="single" w:sz="4" w:space="0" w:color="auto"/>
            </w:tcBorders>
            <w:noWrap/>
            <w:vAlign w:val="bottom"/>
            <w:hideMark/>
          </w:tcPr>
          <w:p w14:paraId="1EF2A5C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0.213</w:t>
            </w:r>
          </w:p>
        </w:tc>
      </w:tr>
      <w:tr w:rsidR="00AA7FCA" w:rsidRPr="00AA7FCA" w14:paraId="0A06424A"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073C2F0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w:t>
            </w:r>
          </w:p>
        </w:tc>
        <w:tc>
          <w:tcPr>
            <w:tcW w:w="1400" w:type="dxa"/>
            <w:tcBorders>
              <w:top w:val="nil"/>
              <w:left w:val="nil"/>
              <w:bottom w:val="single" w:sz="4" w:space="0" w:color="auto"/>
              <w:right w:val="single" w:sz="4" w:space="0" w:color="auto"/>
            </w:tcBorders>
            <w:noWrap/>
            <w:vAlign w:val="bottom"/>
            <w:hideMark/>
          </w:tcPr>
          <w:p w14:paraId="2AE46E51"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Geeta</w:t>
            </w:r>
          </w:p>
        </w:tc>
        <w:tc>
          <w:tcPr>
            <w:tcW w:w="1134" w:type="dxa"/>
            <w:tcBorders>
              <w:top w:val="nil"/>
              <w:left w:val="nil"/>
              <w:bottom w:val="single" w:sz="4" w:space="0" w:color="auto"/>
              <w:right w:val="single" w:sz="4" w:space="0" w:color="auto"/>
            </w:tcBorders>
            <w:noWrap/>
            <w:vAlign w:val="bottom"/>
            <w:hideMark/>
          </w:tcPr>
          <w:p w14:paraId="1868E64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41.27</w:t>
            </w:r>
          </w:p>
        </w:tc>
        <w:tc>
          <w:tcPr>
            <w:tcW w:w="902" w:type="dxa"/>
            <w:tcBorders>
              <w:top w:val="nil"/>
              <w:left w:val="nil"/>
              <w:bottom w:val="single" w:sz="4" w:space="0" w:color="auto"/>
              <w:right w:val="single" w:sz="4" w:space="0" w:color="auto"/>
            </w:tcBorders>
            <w:noWrap/>
            <w:vAlign w:val="bottom"/>
            <w:hideMark/>
          </w:tcPr>
          <w:p w14:paraId="0B57FFC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37.33</w:t>
            </w:r>
          </w:p>
        </w:tc>
        <w:tc>
          <w:tcPr>
            <w:tcW w:w="1090" w:type="dxa"/>
            <w:tcBorders>
              <w:top w:val="nil"/>
              <w:left w:val="nil"/>
              <w:bottom w:val="single" w:sz="4" w:space="0" w:color="auto"/>
              <w:right w:val="single" w:sz="4" w:space="0" w:color="auto"/>
            </w:tcBorders>
            <w:noWrap/>
            <w:vAlign w:val="bottom"/>
            <w:hideMark/>
          </w:tcPr>
          <w:p w14:paraId="49FB322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44C0E8D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7.86</w:t>
            </w:r>
          </w:p>
        </w:tc>
        <w:tc>
          <w:tcPr>
            <w:tcW w:w="961" w:type="dxa"/>
            <w:tcBorders>
              <w:top w:val="nil"/>
              <w:left w:val="nil"/>
              <w:bottom w:val="single" w:sz="4" w:space="0" w:color="auto"/>
              <w:right w:val="single" w:sz="4" w:space="0" w:color="auto"/>
            </w:tcBorders>
            <w:noWrap/>
            <w:vAlign w:val="bottom"/>
            <w:hideMark/>
          </w:tcPr>
          <w:p w14:paraId="37B1BA6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3.63</w:t>
            </w:r>
          </w:p>
        </w:tc>
        <w:tc>
          <w:tcPr>
            <w:tcW w:w="1197" w:type="dxa"/>
            <w:tcBorders>
              <w:top w:val="nil"/>
              <w:left w:val="nil"/>
              <w:bottom w:val="single" w:sz="4" w:space="0" w:color="auto"/>
              <w:right w:val="single" w:sz="4" w:space="0" w:color="auto"/>
            </w:tcBorders>
            <w:noWrap/>
            <w:vAlign w:val="bottom"/>
            <w:hideMark/>
          </w:tcPr>
          <w:p w14:paraId="3847E42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54%</w:t>
            </w:r>
          </w:p>
        </w:tc>
        <w:tc>
          <w:tcPr>
            <w:tcW w:w="850" w:type="dxa"/>
            <w:tcBorders>
              <w:top w:val="nil"/>
              <w:left w:val="nil"/>
              <w:bottom w:val="single" w:sz="4" w:space="0" w:color="auto"/>
              <w:right w:val="single" w:sz="4" w:space="0" w:color="auto"/>
            </w:tcBorders>
            <w:noWrap/>
            <w:vAlign w:val="bottom"/>
            <w:hideMark/>
          </w:tcPr>
          <w:p w14:paraId="39082F2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0.124</w:t>
            </w:r>
          </w:p>
        </w:tc>
      </w:tr>
      <w:tr w:rsidR="00AA7FCA" w:rsidRPr="00AA7FCA" w14:paraId="618F5113"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2D29D72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w:t>
            </w:r>
          </w:p>
        </w:tc>
        <w:tc>
          <w:tcPr>
            <w:tcW w:w="1400" w:type="dxa"/>
            <w:tcBorders>
              <w:top w:val="nil"/>
              <w:left w:val="nil"/>
              <w:bottom w:val="single" w:sz="4" w:space="0" w:color="auto"/>
              <w:right w:val="single" w:sz="4" w:space="0" w:color="auto"/>
            </w:tcBorders>
            <w:noWrap/>
            <w:vAlign w:val="bottom"/>
            <w:hideMark/>
          </w:tcPr>
          <w:p w14:paraId="39304EA2"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JD-6</w:t>
            </w:r>
          </w:p>
        </w:tc>
        <w:tc>
          <w:tcPr>
            <w:tcW w:w="1134" w:type="dxa"/>
            <w:tcBorders>
              <w:top w:val="nil"/>
              <w:left w:val="nil"/>
              <w:bottom w:val="single" w:sz="4" w:space="0" w:color="auto"/>
              <w:right w:val="single" w:sz="4" w:space="0" w:color="auto"/>
            </w:tcBorders>
            <w:noWrap/>
            <w:vAlign w:val="bottom"/>
            <w:hideMark/>
          </w:tcPr>
          <w:p w14:paraId="0D4577A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41.97</w:t>
            </w:r>
          </w:p>
        </w:tc>
        <w:tc>
          <w:tcPr>
            <w:tcW w:w="902" w:type="dxa"/>
            <w:tcBorders>
              <w:top w:val="nil"/>
              <w:left w:val="nil"/>
              <w:bottom w:val="single" w:sz="4" w:space="0" w:color="auto"/>
              <w:right w:val="single" w:sz="4" w:space="0" w:color="auto"/>
            </w:tcBorders>
            <w:noWrap/>
            <w:vAlign w:val="bottom"/>
            <w:hideMark/>
          </w:tcPr>
          <w:p w14:paraId="3D0C944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39.00</w:t>
            </w:r>
          </w:p>
        </w:tc>
        <w:tc>
          <w:tcPr>
            <w:tcW w:w="1090" w:type="dxa"/>
            <w:tcBorders>
              <w:top w:val="nil"/>
              <w:left w:val="nil"/>
              <w:bottom w:val="single" w:sz="4" w:space="0" w:color="auto"/>
              <w:right w:val="single" w:sz="4" w:space="0" w:color="auto"/>
            </w:tcBorders>
            <w:noWrap/>
            <w:vAlign w:val="bottom"/>
            <w:hideMark/>
          </w:tcPr>
          <w:p w14:paraId="26A1CB6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w:t>
            </w:r>
          </w:p>
        </w:tc>
        <w:tc>
          <w:tcPr>
            <w:tcW w:w="961" w:type="dxa"/>
            <w:tcBorders>
              <w:top w:val="nil"/>
              <w:left w:val="nil"/>
              <w:bottom w:val="single" w:sz="4" w:space="0" w:color="auto"/>
              <w:right w:val="single" w:sz="4" w:space="0" w:color="auto"/>
            </w:tcBorders>
            <w:noWrap/>
            <w:vAlign w:val="bottom"/>
            <w:hideMark/>
          </w:tcPr>
          <w:p w14:paraId="2805E7B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8.02</w:t>
            </w:r>
          </w:p>
        </w:tc>
        <w:tc>
          <w:tcPr>
            <w:tcW w:w="961" w:type="dxa"/>
            <w:tcBorders>
              <w:top w:val="nil"/>
              <w:left w:val="nil"/>
              <w:bottom w:val="single" w:sz="4" w:space="0" w:color="auto"/>
              <w:right w:val="single" w:sz="4" w:space="0" w:color="auto"/>
            </w:tcBorders>
            <w:noWrap/>
            <w:vAlign w:val="bottom"/>
            <w:hideMark/>
          </w:tcPr>
          <w:p w14:paraId="05965C0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3.54</w:t>
            </w:r>
          </w:p>
        </w:tc>
        <w:tc>
          <w:tcPr>
            <w:tcW w:w="1197" w:type="dxa"/>
            <w:tcBorders>
              <w:top w:val="nil"/>
              <w:left w:val="nil"/>
              <w:bottom w:val="single" w:sz="4" w:space="0" w:color="auto"/>
              <w:right w:val="single" w:sz="4" w:space="0" w:color="auto"/>
            </w:tcBorders>
            <w:noWrap/>
            <w:vAlign w:val="bottom"/>
            <w:hideMark/>
          </w:tcPr>
          <w:p w14:paraId="745438A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56%</w:t>
            </w:r>
          </w:p>
        </w:tc>
        <w:tc>
          <w:tcPr>
            <w:tcW w:w="850" w:type="dxa"/>
            <w:tcBorders>
              <w:top w:val="nil"/>
              <w:left w:val="nil"/>
              <w:bottom w:val="single" w:sz="4" w:space="0" w:color="auto"/>
              <w:right w:val="single" w:sz="4" w:space="0" w:color="auto"/>
            </w:tcBorders>
            <w:noWrap/>
            <w:vAlign w:val="bottom"/>
            <w:hideMark/>
          </w:tcPr>
          <w:p w14:paraId="5E0E318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0.144</w:t>
            </w:r>
          </w:p>
        </w:tc>
      </w:tr>
      <w:tr w:rsidR="00AA7FCA" w:rsidRPr="00AA7FCA" w14:paraId="6A7F6BCB"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52262CD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1400" w:type="dxa"/>
            <w:tcBorders>
              <w:top w:val="nil"/>
              <w:left w:val="nil"/>
              <w:bottom w:val="single" w:sz="4" w:space="0" w:color="auto"/>
              <w:right w:val="single" w:sz="4" w:space="0" w:color="auto"/>
            </w:tcBorders>
            <w:noWrap/>
            <w:vAlign w:val="bottom"/>
            <w:hideMark/>
          </w:tcPr>
          <w:p w14:paraId="1D939711"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Kanti</w:t>
            </w:r>
          </w:p>
        </w:tc>
        <w:tc>
          <w:tcPr>
            <w:tcW w:w="1134" w:type="dxa"/>
            <w:tcBorders>
              <w:top w:val="nil"/>
              <w:left w:val="nil"/>
              <w:bottom w:val="single" w:sz="4" w:space="0" w:color="auto"/>
              <w:right w:val="single" w:sz="4" w:space="0" w:color="auto"/>
            </w:tcBorders>
            <w:noWrap/>
            <w:vAlign w:val="bottom"/>
            <w:hideMark/>
          </w:tcPr>
          <w:p w14:paraId="421721E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41.73</w:t>
            </w:r>
          </w:p>
        </w:tc>
        <w:tc>
          <w:tcPr>
            <w:tcW w:w="902" w:type="dxa"/>
            <w:tcBorders>
              <w:top w:val="nil"/>
              <w:left w:val="nil"/>
              <w:bottom w:val="single" w:sz="4" w:space="0" w:color="auto"/>
              <w:right w:val="single" w:sz="4" w:space="0" w:color="auto"/>
            </w:tcBorders>
            <w:noWrap/>
            <w:vAlign w:val="bottom"/>
            <w:hideMark/>
          </w:tcPr>
          <w:p w14:paraId="0C7D1DC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38.23</w:t>
            </w:r>
          </w:p>
        </w:tc>
        <w:tc>
          <w:tcPr>
            <w:tcW w:w="1090" w:type="dxa"/>
            <w:tcBorders>
              <w:top w:val="nil"/>
              <w:left w:val="nil"/>
              <w:bottom w:val="single" w:sz="4" w:space="0" w:color="auto"/>
              <w:right w:val="single" w:sz="4" w:space="0" w:color="auto"/>
            </w:tcBorders>
            <w:noWrap/>
            <w:vAlign w:val="bottom"/>
            <w:hideMark/>
          </w:tcPr>
          <w:p w14:paraId="36ECE46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39029C8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8.34</w:t>
            </w:r>
          </w:p>
        </w:tc>
        <w:tc>
          <w:tcPr>
            <w:tcW w:w="961" w:type="dxa"/>
            <w:tcBorders>
              <w:top w:val="nil"/>
              <w:left w:val="nil"/>
              <w:bottom w:val="single" w:sz="4" w:space="0" w:color="auto"/>
              <w:right w:val="single" w:sz="4" w:space="0" w:color="auto"/>
            </w:tcBorders>
            <w:noWrap/>
            <w:vAlign w:val="bottom"/>
            <w:hideMark/>
          </w:tcPr>
          <w:p w14:paraId="343BDCD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2.96</w:t>
            </w:r>
          </w:p>
        </w:tc>
        <w:tc>
          <w:tcPr>
            <w:tcW w:w="1197" w:type="dxa"/>
            <w:tcBorders>
              <w:top w:val="nil"/>
              <w:left w:val="nil"/>
              <w:bottom w:val="single" w:sz="4" w:space="0" w:color="auto"/>
              <w:right w:val="single" w:sz="4" w:space="0" w:color="auto"/>
            </w:tcBorders>
            <w:noWrap/>
            <w:vAlign w:val="bottom"/>
            <w:hideMark/>
          </w:tcPr>
          <w:p w14:paraId="77939F8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64%</w:t>
            </w:r>
          </w:p>
        </w:tc>
        <w:tc>
          <w:tcPr>
            <w:tcW w:w="850" w:type="dxa"/>
            <w:tcBorders>
              <w:top w:val="nil"/>
              <w:left w:val="nil"/>
              <w:bottom w:val="single" w:sz="4" w:space="0" w:color="auto"/>
              <w:right w:val="single" w:sz="4" w:space="0" w:color="auto"/>
            </w:tcBorders>
            <w:noWrap/>
            <w:vAlign w:val="bottom"/>
            <w:hideMark/>
          </w:tcPr>
          <w:p w14:paraId="755C218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0.231</w:t>
            </w:r>
          </w:p>
        </w:tc>
      </w:tr>
      <w:tr w:rsidR="00AA7FCA" w:rsidRPr="00AA7FCA" w14:paraId="348CEA88"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355741A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9</w:t>
            </w:r>
          </w:p>
        </w:tc>
        <w:tc>
          <w:tcPr>
            <w:tcW w:w="1400" w:type="dxa"/>
            <w:tcBorders>
              <w:top w:val="nil"/>
              <w:left w:val="nil"/>
              <w:bottom w:val="single" w:sz="4" w:space="0" w:color="auto"/>
              <w:right w:val="single" w:sz="4" w:space="0" w:color="auto"/>
            </w:tcBorders>
            <w:noWrap/>
            <w:vAlign w:val="bottom"/>
            <w:hideMark/>
          </w:tcPr>
          <w:p w14:paraId="6F7EADFC"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Krishna</w:t>
            </w:r>
          </w:p>
        </w:tc>
        <w:tc>
          <w:tcPr>
            <w:tcW w:w="1134" w:type="dxa"/>
            <w:tcBorders>
              <w:top w:val="nil"/>
              <w:left w:val="nil"/>
              <w:bottom w:val="single" w:sz="4" w:space="0" w:color="auto"/>
              <w:right w:val="single" w:sz="4" w:space="0" w:color="auto"/>
            </w:tcBorders>
            <w:noWrap/>
            <w:vAlign w:val="bottom"/>
            <w:hideMark/>
          </w:tcPr>
          <w:p w14:paraId="69E5823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41.53</w:t>
            </w:r>
          </w:p>
        </w:tc>
        <w:tc>
          <w:tcPr>
            <w:tcW w:w="902" w:type="dxa"/>
            <w:tcBorders>
              <w:top w:val="nil"/>
              <w:left w:val="nil"/>
              <w:bottom w:val="single" w:sz="4" w:space="0" w:color="auto"/>
              <w:right w:val="single" w:sz="4" w:space="0" w:color="auto"/>
            </w:tcBorders>
            <w:noWrap/>
            <w:vAlign w:val="bottom"/>
            <w:hideMark/>
          </w:tcPr>
          <w:p w14:paraId="24C1B14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37.63</w:t>
            </w:r>
          </w:p>
        </w:tc>
        <w:tc>
          <w:tcPr>
            <w:tcW w:w="1090" w:type="dxa"/>
            <w:tcBorders>
              <w:top w:val="nil"/>
              <w:left w:val="nil"/>
              <w:bottom w:val="single" w:sz="4" w:space="0" w:color="auto"/>
              <w:right w:val="single" w:sz="4" w:space="0" w:color="auto"/>
            </w:tcBorders>
            <w:noWrap/>
            <w:vAlign w:val="bottom"/>
            <w:hideMark/>
          </w:tcPr>
          <w:p w14:paraId="35BAD23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9%</w:t>
            </w:r>
          </w:p>
        </w:tc>
        <w:tc>
          <w:tcPr>
            <w:tcW w:w="961" w:type="dxa"/>
            <w:tcBorders>
              <w:top w:val="nil"/>
              <w:left w:val="nil"/>
              <w:bottom w:val="single" w:sz="4" w:space="0" w:color="auto"/>
              <w:right w:val="single" w:sz="4" w:space="0" w:color="auto"/>
            </w:tcBorders>
            <w:noWrap/>
            <w:vAlign w:val="bottom"/>
            <w:hideMark/>
          </w:tcPr>
          <w:p w14:paraId="5B1ECD7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7.65</w:t>
            </w:r>
          </w:p>
        </w:tc>
        <w:tc>
          <w:tcPr>
            <w:tcW w:w="961" w:type="dxa"/>
            <w:tcBorders>
              <w:top w:val="nil"/>
              <w:left w:val="nil"/>
              <w:bottom w:val="single" w:sz="4" w:space="0" w:color="auto"/>
              <w:right w:val="single" w:sz="4" w:space="0" w:color="auto"/>
            </w:tcBorders>
            <w:noWrap/>
            <w:vAlign w:val="bottom"/>
            <w:hideMark/>
          </w:tcPr>
          <w:p w14:paraId="47BD07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3.36</w:t>
            </w:r>
          </w:p>
        </w:tc>
        <w:tc>
          <w:tcPr>
            <w:tcW w:w="1197" w:type="dxa"/>
            <w:tcBorders>
              <w:top w:val="nil"/>
              <w:left w:val="nil"/>
              <w:bottom w:val="single" w:sz="4" w:space="0" w:color="auto"/>
              <w:right w:val="single" w:sz="4" w:space="0" w:color="auto"/>
            </w:tcBorders>
            <w:noWrap/>
            <w:vAlign w:val="bottom"/>
            <w:hideMark/>
          </w:tcPr>
          <w:p w14:paraId="39C3653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56%</w:t>
            </w:r>
          </w:p>
        </w:tc>
        <w:tc>
          <w:tcPr>
            <w:tcW w:w="850" w:type="dxa"/>
            <w:tcBorders>
              <w:top w:val="nil"/>
              <w:left w:val="nil"/>
              <w:bottom w:val="single" w:sz="4" w:space="0" w:color="auto"/>
              <w:right w:val="single" w:sz="4" w:space="0" w:color="auto"/>
            </w:tcBorders>
            <w:noWrap/>
            <w:vAlign w:val="bottom"/>
            <w:hideMark/>
          </w:tcPr>
          <w:p w14:paraId="180FE33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0.148</w:t>
            </w:r>
          </w:p>
        </w:tc>
      </w:tr>
      <w:tr w:rsidR="00AA7FCA" w:rsidRPr="00AA7FCA" w14:paraId="242D7BF2"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1D0E41A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1400" w:type="dxa"/>
            <w:tcBorders>
              <w:top w:val="nil"/>
              <w:left w:val="nil"/>
              <w:bottom w:val="single" w:sz="4" w:space="0" w:color="auto"/>
              <w:right w:val="single" w:sz="4" w:space="0" w:color="auto"/>
            </w:tcBorders>
            <w:noWrap/>
            <w:vAlign w:val="bottom"/>
            <w:hideMark/>
          </w:tcPr>
          <w:p w14:paraId="46FA03EE"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Kranti</w:t>
            </w:r>
          </w:p>
        </w:tc>
        <w:tc>
          <w:tcPr>
            <w:tcW w:w="1134" w:type="dxa"/>
            <w:tcBorders>
              <w:top w:val="nil"/>
              <w:left w:val="nil"/>
              <w:bottom w:val="single" w:sz="4" w:space="0" w:color="auto"/>
              <w:right w:val="single" w:sz="4" w:space="0" w:color="auto"/>
            </w:tcBorders>
            <w:noWrap/>
            <w:vAlign w:val="bottom"/>
            <w:hideMark/>
          </w:tcPr>
          <w:p w14:paraId="00758DE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41.80</w:t>
            </w:r>
          </w:p>
        </w:tc>
        <w:tc>
          <w:tcPr>
            <w:tcW w:w="902" w:type="dxa"/>
            <w:tcBorders>
              <w:top w:val="nil"/>
              <w:left w:val="nil"/>
              <w:bottom w:val="single" w:sz="4" w:space="0" w:color="auto"/>
              <w:right w:val="single" w:sz="4" w:space="0" w:color="auto"/>
            </w:tcBorders>
            <w:noWrap/>
            <w:vAlign w:val="bottom"/>
            <w:hideMark/>
          </w:tcPr>
          <w:p w14:paraId="38D121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38.50</w:t>
            </w:r>
          </w:p>
        </w:tc>
        <w:tc>
          <w:tcPr>
            <w:tcW w:w="1090" w:type="dxa"/>
            <w:tcBorders>
              <w:top w:val="nil"/>
              <w:left w:val="nil"/>
              <w:bottom w:val="single" w:sz="4" w:space="0" w:color="auto"/>
              <w:right w:val="single" w:sz="4" w:space="0" w:color="auto"/>
            </w:tcBorders>
            <w:noWrap/>
            <w:vAlign w:val="bottom"/>
            <w:hideMark/>
          </w:tcPr>
          <w:p w14:paraId="4A0A4AE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07E8634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8.20</w:t>
            </w:r>
          </w:p>
        </w:tc>
        <w:tc>
          <w:tcPr>
            <w:tcW w:w="961" w:type="dxa"/>
            <w:tcBorders>
              <w:top w:val="nil"/>
              <w:left w:val="nil"/>
              <w:bottom w:val="single" w:sz="4" w:space="0" w:color="auto"/>
              <w:right w:val="single" w:sz="4" w:space="0" w:color="auto"/>
            </w:tcBorders>
            <w:noWrap/>
            <w:vAlign w:val="bottom"/>
            <w:hideMark/>
          </w:tcPr>
          <w:p w14:paraId="793548B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2.71</w:t>
            </w:r>
          </w:p>
        </w:tc>
        <w:tc>
          <w:tcPr>
            <w:tcW w:w="1197" w:type="dxa"/>
            <w:tcBorders>
              <w:top w:val="nil"/>
              <w:left w:val="nil"/>
              <w:bottom w:val="single" w:sz="4" w:space="0" w:color="auto"/>
              <w:right w:val="single" w:sz="4" w:space="0" w:color="auto"/>
            </w:tcBorders>
            <w:noWrap/>
            <w:vAlign w:val="bottom"/>
            <w:hideMark/>
          </w:tcPr>
          <w:p w14:paraId="0C33C85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67%</w:t>
            </w:r>
          </w:p>
        </w:tc>
        <w:tc>
          <w:tcPr>
            <w:tcW w:w="850" w:type="dxa"/>
            <w:tcBorders>
              <w:top w:val="nil"/>
              <w:left w:val="nil"/>
              <w:bottom w:val="single" w:sz="4" w:space="0" w:color="auto"/>
              <w:right w:val="single" w:sz="4" w:space="0" w:color="auto"/>
            </w:tcBorders>
            <w:noWrap/>
            <w:vAlign w:val="bottom"/>
            <w:hideMark/>
          </w:tcPr>
          <w:p w14:paraId="3998562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0.256</w:t>
            </w:r>
          </w:p>
        </w:tc>
      </w:tr>
      <w:tr w:rsidR="00AA7FCA" w:rsidRPr="00AA7FCA" w14:paraId="0BCB1326"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FF8B6B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11</w:t>
            </w:r>
          </w:p>
        </w:tc>
        <w:tc>
          <w:tcPr>
            <w:tcW w:w="1400" w:type="dxa"/>
            <w:tcBorders>
              <w:top w:val="nil"/>
              <w:left w:val="nil"/>
              <w:bottom w:val="single" w:sz="4" w:space="0" w:color="auto"/>
              <w:right w:val="single" w:sz="4" w:space="0" w:color="auto"/>
            </w:tcBorders>
            <w:noWrap/>
            <w:vAlign w:val="bottom"/>
            <w:hideMark/>
          </w:tcPr>
          <w:p w14:paraId="0386BFD0"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Maya</w:t>
            </w:r>
          </w:p>
        </w:tc>
        <w:tc>
          <w:tcPr>
            <w:tcW w:w="1134" w:type="dxa"/>
            <w:tcBorders>
              <w:top w:val="nil"/>
              <w:left w:val="nil"/>
              <w:bottom w:val="single" w:sz="4" w:space="0" w:color="auto"/>
              <w:right w:val="single" w:sz="4" w:space="0" w:color="auto"/>
            </w:tcBorders>
            <w:noWrap/>
            <w:vAlign w:val="bottom"/>
            <w:hideMark/>
          </w:tcPr>
          <w:p w14:paraId="6379318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42.13</w:t>
            </w:r>
          </w:p>
        </w:tc>
        <w:tc>
          <w:tcPr>
            <w:tcW w:w="902" w:type="dxa"/>
            <w:tcBorders>
              <w:top w:val="nil"/>
              <w:left w:val="nil"/>
              <w:bottom w:val="single" w:sz="4" w:space="0" w:color="auto"/>
              <w:right w:val="single" w:sz="4" w:space="0" w:color="auto"/>
            </w:tcBorders>
            <w:noWrap/>
            <w:vAlign w:val="bottom"/>
            <w:hideMark/>
          </w:tcPr>
          <w:p w14:paraId="3B6EE7C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38.60</w:t>
            </w:r>
          </w:p>
        </w:tc>
        <w:tc>
          <w:tcPr>
            <w:tcW w:w="1090" w:type="dxa"/>
            <w:tcBorders>
              <w:top w:val="nil"/>
              <w:left w:val="nil"/>
              <w:bottom w:val="single" w:sz="4" w:space="0" w:color="auto"/>
              <w:right w:val="single" w:sz="4" w:space="0" w:color="auto"/>
            </w:tcBorders>
            <w:noWrap/>
            <w:vAlign w:val="bottom"/>
            <w:hideMark/>
          </w:tcPr>
          <w:p w14:paraId="28BDC8C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13CC693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8.74</w:t>
            </w:r>
          </w:p>
        </w:tc>
        <w:tc>
          <w:tcPr>
            <w:tcW w:w="961" w:type="dxa"/>
            <w:tcBorders>
              <w:top w:val="nil"/>
              <w:left w:val="nil"/>
              <w:bottom w:val="single" w:sz="4" w:space="0" w:color="auto"/>
              <w:right w:val="single" w:sz="4" w:space="0" w:color="auto"/>
            </w:tcBorders>
            <w:noWrap/>
            <w:vAlign w:val="bottom"/>
            <w:hideMark/>
          </w:tcPr>
          <w:p w14:paraId="23EC29A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3.55</w:t>
            </w:r>
          </w:p>
        </w:tc>
        <w:tc>
          <w:tcPr>
            <w:tcW w:w="1197" w:type="dxa"/>
            <w:tcBorders>
              <w:top w:val="nil"/>
              <w:left w:val="nil"/>
              <w:bottom w:val="single" w:sz="4" w:space="0" w:color="auto"/>
              <w:right w:val="single" w:sz="4" w:space="0" w:color="auto"/>
            </w:tcBorders>
            <w:noWrap/>
            <w:vAlign w:val="bottom"/>
            <w:hideMark/>
          </w:tcPr>
          <w:p w14:paraId="3607F0D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59%</w:t>
            </w:r>
          </w:p>
        </w:tc>
        <w:tc>
          <w:tcPr>
            <w:tcW w:w="850" w:type="dxa"/>
            <w:tcBorders>
              <w:top w:val="nil"/>
              <w:left w:val="nil"/>
              <w:bottom w:val="single" w:sz="4" w:space="0" w:color="auto"/>
              <w:right w:val="single" w:sz="4" w:space="0" w:color="auto"/>
            </w:tcBorders>
            <w:noWrap/>
            <w:vAlign w:val="bottom"/>
            <w:hideMark/>
          </w:tcPr>
          <w:p w14:paraId="69AF793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0.181</w:t>
            </w:r>
          </w:p>
        </w:tc>
      </w:tr>
      <w:tr w:rsidR="00AA7FCA" w:rsidRPr="00AA7FCA" w14:paraId="50961D78"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08AA413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12</w:t>
            </w:r>
          </w:p>
        </w:tc>
        <w:tc>
          <w:tcPr>
            <w:tcW w:w="1400" w:type="dxa"/>
            <w:tcBorders>
              <w:top w:val="nil"/>
              <w:left w:val="nil"/>
              <w:bottom w:val="single" w:sz="4" w:space="0" w:color="auto"/>
              <w:right w:val="single" w:sz="4" w:space="0" w:color="auto"/>
            </w:tcBorders>
            <w:noWrap/>
            <w:vAlign w:val="bottom"/>
            <w:hideMark/>
          </w:tcPr>
          <w:p w14:paraId="0693CAF9"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Pushabold</w:t>
            </w:r>
          </w:p>
        </w:tc>
        <w:tc>
          <w:tcPr>
            <w:tcW w:w="1134" w:type="dxa"/>
            <w:tcBorders>
              <w:top w:val="nil"/>
              <w:left w:val="nil"/>
              <w:bottom w:val="single" w:sz="4" w:space="0" w:color="auto"/>
              <w:right w:val="single" w:sz="4" w:space="0" w:color="auto"/>
            </w:tcBorders>
            <w:noWrap/>
            <w:vAlign w:val="bottom"/>
            <w:hideMark/>
          </w:tcPr>
          <w:p w14:paraId="6EDE619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41.53</w:t>
            </w:r>
          </w:p>
        </w:tc>
        <w:tc>
          <w:tcPr>
            <w:tcW w:w="902" w:type="dxa"/>
            <w:tcBorders>
              <w:top w:val="nil"/>
              <w:left w:val="nil"/>
              <w:bottom w:val="single" w:sz="4" w:space="0" w:color="auto"/>
              <w:right w:val="single" w:sz="4" w:space="0" w:color="auto"/>
            </w:tcBorders>
            <w:noWrap/>
            <w:vAlign w:val="bottom"/>
            <w:hideMark/>
          </w:tcPr>
          <w:p w14:paraId="64529AF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39.30</w:t>
            </w:r>
          </w:p>
        </w:tc>
        <w:tc>
          <w:tcPr>
            <w:tcW w:w="1090" w:type="dxa"/>
            <w:tcBorders>
              <w:top w:val="nil"/>
              <w:left w:val="nil"/>
              <w:bottom w:val="single" w:sz="4" w:space="0" w:color="auto"/>
              <w:right w:val="single" w:sz="4" w:space="0" w:color="auto"/>
            </w:tcBorders>
            <w:noWrap/>
            <w:vAlign w:val="bottom"/>
            <w:hideMark/>
          </w:tcPr>
          <w:p w14:paraId="50110AD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w:t>
            </w:r>
          </w:p>
        </w:tc>
        <w:tc>
          <w:tcPr>
            <w:tcW w:w="961" w:type="dxa"/>
            <w:tcBorders>
              <w:top w:val="nil"/>
              <w:left w:val="nil"/>
              <w:bottom w:val="single" w:sz="4" w:space="0" w:color="auto"/>
              <w:right w:val="single" w:sz="4" w:space="0" w:color="auto"/>
            </w:tcBorders>
            <w:noWrap/>
            <w:vAlign w:val="bottom"/>
            <w:hideMark/>
          </w:tcPr>
          <w:p w14:paraId="38DAC58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8.02</w:t>
            </w:r>
          </w:p>
        </w:tc>
        <w:tc>
          <w:tcPr>
            <w:tcW w:w="961" w:type="dxa"/>
            <w:tcBorders>
              <w:top w:val="nil"/>
              <w:left w:val="nil"/>
              <w:bottom w:val="single" w:sz="4" w:space="0" w:color="auto"/>
              <w:right w:val="single" w:sz="4" w:space="0" w:color="auto"/>
            </w:tcBorders>
            <w:noWrap/>
            <w:vAlign w:val="bottom"/>
            <w:hideMark/>
          </w:tcPr>
          <w:p w14:paraId="3BD7E46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3.36</w:t>
            </w:r>
          </w:p>
        </w:tc>
        <w:tc>
          <w:tcPr>
            <w:tcW w:w="1197" w:type="dxa"/>
            <w:tcBorders>
              <w:top w:val="nil"/>
              <w:left w:val="nil"/>
              <w:bottom w:val="single" w:sz="4" w:space="0" w:color="auto"/>
              <w:right w:val="single" w:sz="4" w:space="0" w:color="auto"/>
            </w:tcBorders>
            <w:noWrap/>
            <w:vAlign w:val="bottom"/>
            <w:hideMark/>
          </w:tcPr>
          <w:p w14:paraId="6462AEB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58%</w:t>
            </w:r>
          </w:p>
        </w:tc>
        <w:tc>
          <w:tcPr>
            <w:tcW w:w="850" w:type="dxa"/>
            <w:tcBorders>
              <w:top w:val="nil"/>
              <w:left w:val="nil"/>
              <w:bottom w:val="single" w:sz="4" w:space="0" w:color="auto"/>
              <w:right w:val="single" w:sz="4" w:space="0" w:color="auto"/>
            </w:tcBorders>
            <w:noWrap/>
            <w:vAlign w:val="bottom"/>
            <w:hideMark/>
          </w:tcPr>
          <w:p w14:paraId="38D4A3A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0.168</w:t>
            </w:r>
          </w:p>
        </w:tc>
      </w:tr>
      <w:tr w:rsidR="00AA7FCA" w:rsidRPr="00AA7FCA" w14:paraId="4D95A58D"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29F5777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13</w:t>
            </w:r>
          </w:p>
        </w:tc>
        <w:tc>
          <w:tcPr>
            <w:tcW w:w="1400" w:type="dxa"/>
            <w:tcBorders>
              <w:top w:val="nil"/>
              <w:left w:val="nil"/>
              <w:bottom w:val="single" w:sz="4" w:space="0" w:color="auto"/>
              <w:right w:val="single" w:sz="4" w:space="0" w:color="auto"/>
            </w:tcBorders>
            <w:noWrap/>
            <w:vAlign w:val="bottom"/>
            <w:hideMark/>
          </w:tcPr>
          <w:p w14:paraId="48F4AECD"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Pusa Mahak</w:t>
            </w:r>
          </w:p>
        </w:tc>
        <w:tc>
          <w:tcPr>
            <w:tcW w:w="1134" w:type="dxa"/>
            <w:tcBorders>
              <w:top w:val="nil"/>
              <w:left w:val="nil"/>
              <w:bottom w:val="single" w:sz="4" w:space="0" w:color="auto"/>
              <w:right w:val="single" w:sz="4" w:space="0" w:color="auto"/>
            </w:tcBorders>
            <w:noWrap/>
            <w:vAlign w:val="bottom"/>
            <w:hideMark/>
          </w:tcPr>
          <w:p w14:paraId="6DE2CC8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41.27</w:t>
            </w:r>
          </w:p>
        </w:tc>
        <w:tc>
          <w:tcPr>
            <w:tcW w:w="902" w:type="dxa"/>
            <w:tcBorders>
              <w:top w:val="nil"/>
              <w:left w:val="nil"/>
              <w:bottom w:val="single" w:sz="4" w:space="0" w:color="auto"/>
              <w:right w:val="single" w:sz="4" w:space="0" w:color="auto"/>
            </w:tcBorders>
            <w:noWrap/>
            <w:vAlign w:val="bottom"/>
            <w:hideMark/>
          </w:tcPr>
          <w:p w14:paraId="30CC6F7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37.03</w:t>
            </w:r>
          </w:p>
        </w:tc>
        <w:tc>
          <w:tcPr>
            <w:tcW w:w="1090" w:type="dxa"/>
            <w:tcBorders>
              <w:top w:val="nil"/>
              <w:left w:val="nil"/>
              <w:bottom w:val="single" w:sz="4" w:space="0" w:color="auto"/>
              <w:right w:val="single" w:sz="4" w:space="0" w:color="auto"/>
            </w:tcBorders>
            <w:noWrap/>
            <w:vAlign w:val="bottom"/>
            <w:hideMark/>
          </w:tcPr>
          <w:p w14:paraId="2DDE0DB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3AC0F04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7.83</w:t>
            </w:r>
          </w:p>
        </w:tc>
        <w:tc>
          <w:tcPr>
            <w:tcW w:w="961" w:type="dxa"/>
            <w:tcBorders>
              <w:top w:val="nil"/>
              <w:left w:val="nil"/>
              <w:bottom w:val="single" w:sz="4" w:space="0" w:color="auto"/>
              <w:right w:val="single" w:sz="4" w:space="0" w:color="auto"/>
            </w:tcBorders>
            <w:noWrap/>
            <w:vAlign w:val="bottom"/>
            <w:hideMark/>
          </w:tcPr>
          <w:p w14:paraId="16CDF87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3.05</w:t>
            </w:r>
          </w:p>
        </w:tc>
        <w:tc>
          <w:tcPr>
            <w:tcW w:w="1197" w:type="dxa"/>
            <w:tcBorders>
              <w:top w:val="nil"/>
              <w:left w:val="nil"/>
              <w:bottom w:val="single" w:sz="4" w:space="0" w:color="auto"/>
              <w:right w:val="single" w:sz="4" w:space="0" w:color="auto"/>
            </w:tcBorders>
            <w:noWrap/>
            <w:vAlign w:val="bottom"/>
            <w:hideMark/>
          </w:tcPr>
          <w:p w14:paraId="76C16A3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61%</w:t>
            </w:r>
          </w:p>
        </w:tc>
        <w:tc>
          <w:tcPr>
            <w:tcW w:w="850" w:type="dxa"/>
            <w:tcBorders>
              <w:top w:val="nil"/>
              <w:left w:val="nil"/>
              <w:bottom w:val="single" w:sz="4" w:space="0" w:color="auto"/>
              <w:right w:val="single" w:sz="4" w:space="0" w:color="auto"/>
            </w:tcBorders>
            <w:noWrap/>
            <w:vAlign w:val="bottom"/>
            <w:hideMark/>
          </w:tcPr>
          <w:p w14:paraId="75154F7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0.197</w:t>
            </w:r>
          </w:p>
        </w:tc>
      </w:tr>
      <w:tr w:rsidR="00AA7FCA" w:rsidRPr="00AA7FCA" w14:paraId="171BB603"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00FCE3A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14</w:t>
            </w:r>
          </w:p>
        </w:tc>
        <w:tc>
          <w:tcPr>
            <w:tcW w:w="1400" w:type="dxa"/>
            <w:tcBorders>
              <w:top w:val="nil"/>
              <w:left w:val="nil"/>
              <w:bottom w:val="single" w:sz="4" w:space="0" w:color="auto"/>
              <w:right w:val="single" w:sz="4" w:space="0" w:color="auto"/>
            </w:tcBorders>
            <w:noWrap/>
            <w:vAlign w:val="bottom"/>
            <w:hideMark/>
          </w:tcPr>
          <w:p w14:paraId="00B701F9"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Patan Mustard</w:t>
            </w:r>
          </w:p>
        </w:tc>
        <w:tc>
          <w:tcPr>
            <w:tcW w:w="1134" w:type="dxa"/>
            <w:tcBorders>
              <w:top w:val="nil"/>
              <w:left w:val="nil"/>
              <w:bottom w:val="single" w:sz="4" w:space="0" w:color="auto"/>
              <w:right w:val="single" w:sz="4" w:space="0" w:color="auto"/>
            </w:tcBorders>
            <w:noWrap/>
            <w:vAlign w:val="bottom"/>
            <w:hideMark/>
          </w:tcPr>
          <w:p w14:paraId="07D361B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41.17</w:t>
            </w:r>
          </w:p>
        </w:tc>
        <w:tc>
          <w:tcPr>
            <w:tcW w:w="902" w:type="dxa"/>
            <w:tcBorders>
              <w:top w:val="nil"/>
              <w:left w:val="nil"/>
              <w:bottom w:val="single" w:sz="4" w:space="0" w:color="auto"/>
              <w:right w:val="single" w:sz="4" w:space="0" w:color="auto"/>
            </w:tcBorders>
            <w:noWrap/>
            <w:vAlign w:val="bottom"/>
            <w:hideMark/>
          </w:tcPr>
          <w:p w14:paraId="53574CB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36.50</w:t>
            </w:r>
          </w:p>
        </w:tc>
        <w:tc>
          <w:tcPr>
            <w:tcW w:w="1090" w:type="dxa"/>
            <w:tcBorders>
              <w:top w:val="nil"/>
              <w:left w:val="nil"/>
              <w:bottom w:val="single" w:sz="4" w:space="0" w:color="auto"/>
              <w:right w:val="single" w:sz="4" w:space="0" w:color="auto"/>
            </w:tcBorders>
            <w:noWrap/>
            <w:vAlign w:val="bottom"/>
            <w:hideMark/>
          </w:tcPr>
          <w:p w14:paraId="5726639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11%</w:t>
            </w:r>
          </w:p>
        </w:tc>
        <w:tc>
          <w:tcPr>
            <w:tcW w:w="961" w:type="dxa"/>
            <w:tcBorders>
              <w:top w:val="nil"/>
              <w:left w:val="nil"/>
              <w:bottom w:val="single" w:sz="4" w:space="0" w:color="auto"/>
              <w:right w:val="single" w:sz="4" w:space="0" w:color="auto"/>
            </w:tcBorders>
            <w:noWrap/>
            <w:vAlign w:val="bottom"/>
            <w:hideMark/>
          </w:tcPr>
          <w:p w14:paraId="76C75C3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8.01</w:t>
            </w:r>
          </w:p>
        </w:tc>
        <w:tc>
          <w:tcPr>
            <w:tcW w:w="961" w:type="dxa"/>
            <w:tcBorders>
              <w:top w:val="nil"/>
              <w:left w:val="nil"/>
              <w:bottom w:val="single" w:sz="4" w:space="0" w:color="auto"/>
              <w:right w:val="single" w:sz="4" w:space="0" w:color="auto"/>
            </w:tcBorders>
            <w:noWrap/>
            <w:vAlign w:val="bottom"/>
            <w:hideMark/>
          </w:tcPr>
          <w:p w14:paraId="5928907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3.09</w:t>
            </w:r>
          </w:p>
        </w:tc>
        <w:tc>
          <w:tcPr>
            <w:tcW w:w="1197" w:type="dxa"/>
            <w:tcBorders>
              <w:top w:val="nil"/>
              <w:left w:val="nil"/>
              <w:bottom w:val="single" w:sz="4" w:space="0" w:color="auto"/>
              <w:right w:val="single" w:sz="4" w:space="0" w:color="auto"/>
            </w:tcBorders>
            <w:noWrap/>
            <w:vAlign w:val="bottom"/>
            <w:hideMark/>
          </w:tcPr>
          <w:p w14:paraId="043A851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61%</w:t>
            </w:r>
          </w:p>
        </w:tc>
        <w:tc>
          <w:tcPr>
            <w:tcW w:w="850" w:type="dxa"/>
            <w:tcBorders>
              <w:top w:val="nil"/>
              <w:left w:val="nil"/>
              <w:bottom w:val="single" w:sz="4" w:space="0" w:color="auto"/>
              <w:right w:val="single" w:sz="4" w:space="0" w:color="auto"/>
            </w:tcBorders>
            <w:noWrap/>
            <w:vAlign w:val="bottom"/>
            <w:hideMark/>
          </w:tcPr>
          <w:p w14:paraId="541079C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0.200</w:t>
            </w:r>
          </w:p>
        </w:tc>
      </w:tr>
      <w:tr w:rsidR="00AA7FCA" w:rsidRPr="00AA7FCA" w14:paraId="7E6809B6"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1D223CD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15</w:t>
            </w:r>
          </w:p>
        </w:tc>
        <w:tc>
          <w:tcPr>
            <w:tcW w:w="1400" w:type="dxa"/>
            <w:tcBorders>
              <w:top w:val="nil"/>
              <w:left w:val="nil"/>
              <w:bottom w:val="single" w:sz="4" w:space="0" w:color="auto"/>
              <w:right w:val="single" w:sz="4" w:space="0" w:color="auto"/>
            </w:tcBorders>
            <w:noWrap/>
            <w:vAlign w:val="bottom"/>
            <w:hideMark/>
          </w:tcPr>
          <w:p w14:paraId="45852DAB"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PM-29</w:t>
            </w:r>
          </w:p>
        </w:tc>
        <w:tc>
          <w:tcPr>
            <w:tcW w:w="1134" w:type="dxa"/>
            <w:tcBorders>
              <w:top w:val="nil"/>
              <w:left w:val="nil"/>
              <w:bottom w:val="single" w:sz="4" w:space="0" w:color="auto"/>
              <w:right w:val="single" w:sz="4" w:space="0" w:color="auto"/>
            </w:tcBorders>
            <w:noWrap/>
            <w:vAlign w:val="bottom"/>
            <w:hideMark/>
          </w:tcPr>
          <w:p w14:paraId="2135D4F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41.37</w:t>
            </w:r>
          </w:p>
        </w:tc>
        <w:tc>
          <w:tcPr>
            <w:tcW w:w="902" w:type="dxa"/>
            <w:tcBorders>
              <w:top w:val="nil"/>
              <w:left w:val="nil"/>
              <w:bottom w:val="single" w:sz="4" w:space="0" w:color="auto"/>
              <w:right w:val="single" w:sz="4" w:space="0" w:color="auto"/>
            </w:tcBorders>
            <w:noWrap/>
            <w:vAlign w:val="bottom"/>
            <w:hideMark/>
          </w:tcPr>
          <w:p w14:paraId="2938958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38.23</w:t>
            </w:r>
          </w:p>
        </w:tc>
        <w:tc>
          <w:tcPr>
            <w:tcW w:w="1090" w:type="dxa"/>
            <w:tcBorders>
              <w:top w:val="nil"/>
              <w:left w:val="nil"/>
              <w:bottom w:val="single" w:sz="4" w:space="0" w:color="auto"/>
              <w:right w:val="single" w:sz="4" w:space="0" w:color="auto"/>
            </w:tcBorders>
            <w:noWrap/>
            <w:vAlign w:val="bottom"/>
            <w:hideMark/>
          </w:tcPr>
          <w:p w14:paraId="7ACDF91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4AD8FFE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7.84</w:t>
            </w:r>
          </w:p>
        </w:tc>
        <w:tc>
          <w:tcPr>
            <w:tcW w:w="961" w:type="dxa"/>
            <w:tcBorders>
              <w:top w:val="nil"/>
              <w:left w:val="nil"/>
              <w:bottom w:val="single" w:sz="4" w:space="0" w:color="auto"/>
              <w:right w:val="single" w:sz="4" w:space="0" w:color="auto"/>
            </w:tcBorders>
            <w:noWrap/>
            <w:vAlign w:val="bottom"/>
            <w:hideMark/>
          </w:tcPr>
          <w:p w14:paraId="01DD3A9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3.44</w:t>
            </w:r>
          </w:p>
        </w:tc>
        <w:tc>
          <w:tcPr>
            <w:tcW w:w="1197" w:type="dxa"/>
            <w:tcBorders>
              <w:top w:val="nil"/>
              <w:left w:val="nil"/>
              <w:bottom w:val="single" w:sz="4" w:space="0" w:color="auto"/>
              <w:right w:val="single" w:sz="4" w:space="0" w:color="auto"/>
            </w:tcBorders>
            <w:noWrap/>
            <w:vAlign w:val="bottom"/>
            <w:hideMark/>
          </w:tcPr>
          <w:p w14:paraId="1F1CD91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56%</w:t>
            </w:r>
          </w:p>
        </w:tc>
        <w:tc>
          <w:tcPr>
            <w:tcW w:w="850" w:type="dxa"/>
            <w:tcBorders>
              <w:top w:val="nil"/>
              <w:left w:val="nil"/>
              <w:bottom w:val="single" w:sz="4" w:space="0" w:color="auto"/>
              <w:right w:val="single" w:sz="4" w:space="0" w:color="auto"/>
            </w:tcBorders>
            <w:noWrap/>
            <w:vAlign w:val="bottom"/>
            <w:hideMark/>
          </w:tcPr>
          <w:p w14:paraId="30C1305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0.148</w:t>
            </w:r>
          </w:p>
        </w:tc>
      </w:tr>
      <w:tr w:rsidR="00AA7FCA" w:rsidRPr="00AA7FCA" w14:paraId="03075ED6"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8498D5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16</w:t>
            </w:r>
          </w:p>
        </w:tc>
        <w:tc>
          <w:tcPr>
            <w:tcW w:w="1400" w:type="dxa"/>
            <w:tcBorders>
              <w:top w:val="nil"/>
              <w:left w:val="nil"/>
              <w:bottom w:val="single" w:sz="4" w:space="0" w:color="auto"/>
              <w:right w:val="single" w:sz="4" w:space="0" w:color="auto"/>
            </w:tcBorders>
            <w:noWrap/>
            <w:vAlign w:val="bottom"/>
            <w:hideMark/>
          </w:tcPr>
          <w:p w14:paraId="38C0371F"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 xml:space="preserve">PM-22 </w:t>
            </w:r>
          </w:p>
        </w:tc>
        <w:tc>
          <w:tcPr>
            <w:tcW w:w="1134" w:type="dxa"/>
            <w:tcBorders>
              <w:top w:val="nil"/>
              <w:left w:val="nil"/>
              <w:bottom w:val="single" w:sz="4" w:space="0" w:color="auto"/>
              <w:right w:val="single" w:sz="4" w:space="0" w:color="auto"/>
            </w:tcBorders>
            <w:noWrap/>
            <w:vAlign w:val="bottom"/>
            <w:hideMark/>
          </w:tcPr>
          <w:p w14:paraId="410F651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42.03</w:t>
            </w:r>
          </w:p>
        </w:tc>
        <w:tc>
          <w:tcPr>
            <w:tcW w:w="902" w:type="dxa"/>
            <w:tcBorders>
              <w:top w:val="nil"/>
              <w:left w:val="nil"/>
              <w:bottom w:val="single" w:sz="4" w:space="0" w:color="auto"/>
              <w:right w:val="single" w:sz="4" w:space="0" w:color="auto"/>
            </w:tcBorders>
            <w:noWrap/>
            <w:vAlign w:val="bottom"/>
            <w:hideMark/>
          </w:tcPr>
          <w:p w14:paraId="06A72D5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38.03</w:t>
            </w:r>
          </w:p>
        </w:tc>
        <w:tc>
          <w:tcPr>
            <w:tcW w:w="1090" w:type="dxa"/>
            <w:tcBorders>
              <w:top w:val="nil"/>
              <w:left w:val="nil"/>
              <w:bottom w:val="single" w:sz="4" w:space="0" w:color="auto"/>
              <w:right w:val="single" w:sz="4" w:space="0" w:color="auto"/>
            </w:tcBorders>
            <w:noWrap/>
            <w:vAlign w:val="bottom"/>
            <w:hideMark/>
          </w:tcPr>
          <w:p w14:paraId="5682CBE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72D5355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8.36</w:t>
            </w:r>
          </w:p>
        </w:tc>
        <w:tc>
          <w:tcPr>
            <w:tcW w:w="961" w:type="dxa"/>
            <w:tcBorders>
              <w:top w:val="nil"/>
              <w:left w:val="nil"/>
              <w:bottom w:val="single" w:sz="4" w:space="0" w:color="auto"/>
              <w:right w:val="single" w:sz="4" w:space="0" w:color="auto"/>
            </w:tcBorders>
            <w:noWrap/>
            <w:vAlign w:val="bottom"/>
            <w:hideMark/>
          </w:tcPr>
          <w:p w14:paraId="786BE49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3.76</w:t>
            </w:r>
          </w:p>
        </w:tc>
        <w:tc>
          <w:tcPr>
            <w:tcW w:w="1197" w:type="dxa"/>
            <w:tcBorders>
              <w:top w:val="nil"/>
              <w:left w:val="nil"/>
              <w:bottom w:val="single" w:sz="4" w:space="0" w:color="auto"/>
              <w:right w:val="single" w:sz="4" w:space="0" w:color="auto"/>
            </w:tcBorders>
            <w:noWrap/>
            <w:vAlign w:val="bottom"/>
            <w:hideMark/>
          </w:tcPr>
          <w:p w14:paraId="5E2DE95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55%</w:t>
            </w:r>
          </w:p>
        </w:tc>
        <w:tc>
          <w:tcPr>
            <w:tcW w:w="850" w:type="dxa"/>
            <w:tcBorders>
              <w:top w:val="nil"/>
              <w:left w:val="nil"/>
              <w:bottom w:val="single" w:sz="4" w:space="0" w:color="auto"/>
              <w:right w:val="single" w:sz="4" w:space="0" w:color="auto"/>
            </w:tcBorders>
            <w:noWrap/>
            <w:vAlign w:val="bottom"/>
            <w:hideMark/>
          </w:tcPr>
          <w:p w14:paraId="225DC97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0.136</w:t>
            </w:r>
          </w:p>
        </w:tc>
      </w:tr>
      <w:tr w:rsidR="00AA7FCA" w:rsidRPr="00AA7FCA" w14:paraId="1A76CC8B"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4CCDE17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17</w:t>
            </w:r>
          </w:p>
        </w:tc>
        <w:tc>
          <w:tcPr>
            <w:tcW w:w="1400" w:type="dxa"/>
            <w:tcBorders>
              <w:top w:val="nil"/>
              <w:left w:val="nil"/>
              <w:bottom w:val="single" w:sz="4" w:space="0" w:color="auto"/>
              <w:right w:val="single" w:sz="4" w:space="0" w:color="auto"/>
            </w:tcBorders>
            <w:noWrap/>
            <w:vAlign w:val="bottom"/>
            <w:hideMark/>
          </w:tcPr>
          <w:p w14:paraId="114FE5D5"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 xml:space="preserve">PM-24 </w:t>
            </w:r>
          </w:p>
        </w:tc>
        <w:tc>
          <w:tcPr>
            <w:tcW w:w="1134" w:type="dxa"/>
            <w:tcBorders>
              <w:top w:val="nil"/>
              <w:left w:val="nil"/>
              <w:bottom w:val="single" w:sz="4" w:space="0" w:color="auto"/>
              <w:right w:val="single" w:sz="4" w:space="0" w:color="auto"/>
            </w:tcBorders>
            <w:noWrap/>
            <w:vAlign w:val="bottom"/>
            <w:hideMark/>
          </w:tcPr>
          <w:p w14:paraId="4130E50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41.37</w:t>
            </w:r>
          </w:p>
        </w:tc>
        <w:tc>
          <w:tcPr>
            <w:tcW w:w="902" w:type="dxa"/>
            <w:tcBorders>
              <w:top w:val="nil"/>
              <w:left w:val="nil"/>
              <w:bottom w:val="single" w:sz="4" w:space="0" w:color="auto"/>
              <w:right w:val="single" w:sz="4" w:space="0" w:color="auto"/>
            </w:tcBorders>
            <w:noWrap/>
            <w:vAlign w:val="bottom"/>
            <w:hideMark/>
          </w:tcPr>
          <w:p w14:paraId="0BD051A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37.33</w:t>
            </w:r>
          </w:p>
        </w:tc>
        <w:tc>
          <w:tcPr>
            <w:tcW w:w="1090" w:type="dxa"/>
            <w:tcBorders>
              <w:top w:val="nil"/>
              <w:left w:val="nil"/>
              <w:bottom w:val="single" w:sz="4" w:space="0" w:color="auto"/>
              <w:right w:val="single" w:sz="4" w:space="0" w:color="auto"/>
            </w:tcBorders>
            <w:noWrap/>
            <w:vAlign w:val="bottom"/>
            <w:hideMark/>
          </w:tcPr>
          <w:p w14:paraId="51D87DE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79620C4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8.02</w:t>
            </w:r>
          </w:p>
        </w:tc>
        <w:tc>
          <w:tcPr>
            <w:tcW w:w="961" w:type="dxa"/>
            <w:tcBorders>
              <w:top w:val="nil"/>
              <w:left w:val="nil"/>
              <w:bottom w:val="single" w:sz="4" w:space="0" w:color="auto"/>
              <w:right w:val="single" w:sz="4" w:space="0" w:color="auto"/>
            </w:tcBorders>
            <w:noWrap/>
            <w:vAlign w:val="bottom"/>
            <w:hideMark/>
          </w:tcPr>
          <w:p w14:paraId="417D32E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3.52</w:t>
            </w:r>
          </w:p>
        </w:tc>
        <w:tc>
          <w:tcPr>
            <w:tcW w:w="1197" w:type="dxa"/>
            <w:tcBorders>
              <w:top w:val="nil"/>
              <w:left w:val="nil"/>
              <w:bottom w:val="single" w:sz="4" w:space="0" w:color="auto"/>
              <w:right w:val="single" w:sz="4" w:space="0" w:color="auto"/>
            </w:tcBorders>
            <w:noWrap/>
            <w:vAlign w:val="bottom"/>
            <w:hideMark/>
          </w:tcPr>
          <w:p w14:paraId="7B172D6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56%</w:t>
            </w:r>
          </w:p>
        </w:tc>
        <w:tc>
          <w:tcPr>
            <w:tcW w:w="850" w:type="dxa"/>
            <w:tcBorders>
              <w:top w:val="nil"/>
              <w:left w:val="nil"/>
              <w:bottom w:val="single" w:sz="4" w:space="0" w:color="auto"/>
              <w:right w:val="single" w:sz="4" w:space="0" w:color="auto"/>
            </w:tcBorders>
            <w:noWrap/>
            <w:vAlign w:val="bottom"/>
            <w:hideMark/>
          </w:tcPr>
          <w:p w14:paraId="4336701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0.147</w:t>
            </w:r>
          </w:p>
        </w:tc>
      </w:tr>
      <w:tr w:rsidR="00AA7FCA" w:rsidRPr="00AA7FCA" w14:paraId="51811061"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5A91AE1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18</w:t>
            </w:r>
          </w:p>
        </w:tc>
        <w:tc>
          <w:tcPr>
            <w:tcW w:w="1400" w:type="dxa"/>
            <w:tcBorders>
              <w:top w:val="nil"/>
              <w:left w:val="nil"/>
              <w:bottom w:val="single" w:sz="4" w:space="0" w:color="auto"/>
              <w:right w:val="single" w:sz="4" w:space="0" w:color="auto"/>
            </w:tcBorders>
            <w:noWrap/>
            <w:vAlign w:val="bottom"/>
            <w:hideMark/>
          </w:tcPr>
          <w:p w14:paraId="21D067AC"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PM-30</w:t>
            </w:r>
          </w:p>
        </w:tc>
        <w:tc>
          <w:tcPr>
            <w:tcW w:w="1134" w:type="dxa"/>
            <w:tcBorders>
              <w:top w:val="nil"/>
              <w:left w:val="nil"/>
              <w:bottom w:val="single" w:sz="4" w:space="0" w:color="auto"/>
              <w:right w:val="single" w:sz="4" w:space="0" w:color="auto"/>
            </w:tcBorders>
            <w:noWrap/>
            <w:vAlign w:val="bottom"/>
            <w:hideMark/>
          </w:tcPr>
          <w:p w14:paraId="5325F79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41.57</w:t>
            </w:r>
          </w:p>
        </w:tc>
        <w:tc>
          <w:tcPr>
            <w:tcW w:w="902" w:type="dxa"/>
            <w:tcBorders>
              <w:top w:val="nil"/>
              <w:left w:val="nil"/>
              <w:bottom w:val="single" w:sz="4" w:space="0" w:color="auto"/>
              <w:right w:val="single" w:sz="4" w:space="0" w:color="auto"/>
            </w:tcBorders>
            <w:noWrap/>
            <w:vAlign w:val="bottom"/>
            <w:hideMark/>
          </w:tcPr>
          <w:p w14:paraId="729942D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37.53</w:t>
            </w:r>
          </w:p>
        </w:tc>
        <w:tc>
          <w:tcPr>
            <w:tcW w:w="1090" w:type="dxa"/>
            <w:tcBorders>
              <w:top w:val="nil"/>
              <w:left w:val="nil"/>
              <w:bottom w:val="single" w:sz="4" w:space="0" w:color="auto"/>
              <w:right w:val="single" w:sz="4" w:space="0" w:color="auto"/>
            </w:tcBorders>
            <w:noWrap/>
            <w:vAlign w:val="bottom"/>
            <w:hideMark/>
          </w:tcPr>
          <w:p w14:paraId="7CA5EE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04C6E70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8.18</w:t>
            </w:r>
          </w:p>
        </w:tc>
        <w:tc>
          <w:tcPr>
            <w:tcW w:w="961" w:type="dxa"/>
            <w:tcBorders>
              <w:top w:val="nil"/>
              <w:left w:val="nil"/>
              <w:bottom w:val="single" w:sz="4" w:space="0" w:color="auto"/>
              <w:right w:val="single" w:sz="4" w:space="0" w:color="auto"/>
            </w:tcBorders>
            <w:noWrap/>
            <w:vAlign w:val="bottom"/>
            <w:hideMark/>
          </w:tcPr>
          <w:p w14:paraId="5D9A703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3.44</w:t>
            </w:r>
          </w:p>
        </w:tc>
        <w:tc>
          <w:tcPr>
            <w:tcW w:w="1197" w:type="dxa"/>
            <w:tcBorders>
              <w:top w:val="nil"/>
              <w:left w:val="nil"/>
              <w:bottom w:val="single" w:sz="4" w:space="0" w:color="auto"/>
              <w:right w:val="single" w:sz="4" w:space="0" w:color="auto"/>
            </w:tcBorders>
            <w:noWrap/>
            <w:vAlign w:val="bottom"/>
            <w:hideMark/>
          </w:tcPr>
          <w:p w14:paraId="08D05C1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58%</w:t>
            </w:r>
          </w:p>
        </w:tc>
        <w:tc>
          <w:tcPr>
            <w:tcW w:w="850" w:type="dxa"/>
            <w:tcBorders>
              <w:top w:val="nil"/>
              <w:left w:val="nil"/>
              <w:bottom w:val="single" w:sz="4" w:space="0" w:color="auto"/>
              <w:right w:val="single" w:sz="4" w:space="0" w:color="auto"/>
            </w:tcBorders>
            <w:noWrap/>
            <w:vAlign w:val="bottom"/>
            <w:hideMark/>
          </w:tcPr>
          <w:p w14:paraId="3C6A35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0.166</w:t>
            </w:r>
          </w:p>
        </w:tc>
      </w:tr>
      <w:tr w:rsidR="00AA7FCA" w:rsidRPr="00AA7FCA" w14:paraId="5A87E2CB"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5F5E33F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19</w:t>
            </w:r>
          </w:p>
        </w:tc>
        <w:tc>
          <w:tcPr>
            <w:tcW w:w="1400" w:type="dxa"/>
            <w:tcBorders>
              <w:top w:val="nil"/>
              <w:left w:val="nil"/>
              <w:bottom w:val="single" w:sz="4" w:space="0" w:color="auto"/>
              <w:right w:val="single" w:sz="4" w:space="0" w:color="auto"/>
            </w:tcBorders>
            <w:noWrap/>
            <w:vAlign w:val="bottom"/>
            <w:hideMark/>
          </w:tcPr>
          <w:p w14:paraId="3BFCD663"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Pusa Bahar</w:t>
            </w:r>
          </w:p>
        </w:tc>
        <w:tc>
          <w:tcPr>
            <w:tcW w:w="1134" w:type="dxa"/>
            <w:tcBorders>
              <w:top w:val="nil"/>
              <w:left w:val="nil"/>
              <w:bottom w:val="single" w:sz="4" w:space="0" w:color="auto"/>
              <w:right w:val="single" w:sz="4" w:space="0" w:color="auto"/>
            </w:tcBorders>
            <w:noWrap/>
            <w:vAlign w:val="bottom"/>
            <w:hideMark/>
          </w:tcPr>
          <w:p w14:paraId="6DB9624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41.27</w:t>
            </w:r>
          </w:p>
        </w:tc>
        <w:tc>
          <w:tcPr>
            <w:tcW w:w="902" w:type="dxa"/>
            <w:tcBorders>
              <w:top w:val="nil"/>
              <w:left w:val="nil"/>
              <w:bottom w:val="single" w:sz="4" w:space="0" w:color="auto"/>
              <w:right w:val="single" w:sz="4" w:space="0" w:color="auto"/>
            </w:tcBorders>
            <w:noWrap/>
            <w:vAlign w:val="bottom"/>
            <w:hideMark/>
          </w:tcPr>
          <w:p w14:paraId="7BFB9D6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38.13</w:t>
            </w:r>
          </w:p>
        </w:tc>
        <w:tc>
          <w:tcPr>
            <w:tcW w:w="1090" w:type="dxa"/>
            <w:tcBorders>
              <w:top w:val="nil"/>
              <w:left w:val="nil"/>
              <w:bottom w:val="single" w:sz="4" w:space="0" w:color="auto"/>
              <w:right w:val="single" w:sz="4" w:space="0" w:color="auto"/>
            </w:tcBorders>
            <w:noWrap/>
            <w:vAlign w:val="bottom"/>
            <w:hideMark/>
          </w:tcPr>
          <w:p w14:paraId="7ED3267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0577117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7.26</w:t>
            </w:r>
          </w:p>
        </w:tc>
        <w:tc>
          <w:tcPr>
            <w:tcW w:w="961" w:type="dxa"/>
            <w:tcBorders>
              <w:top w:val="nil"/>
              <w:left w:val="nil"/>
              <w:bottom w:val="single" w:sz="4" w:space="0" w:color="auto"/>
              <w:right w:val="single" w:sz="4" w:space="0" w:color="auto"/>
            </w:tcBorders>
            <w:noWrap/>
            <w:vAlign w:val="bottom"/>
            <w:hideMark/>
          </w:tcPr>
          <w:p w14:paraId="43E626F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2.96</w:t>
            </w:r>
          </w:p>
        </w:tc>
        <w:tc>
          <w:tcPr>
            <w:tcW w:w="1197" w:type="dxa"/>
            <w:tcBorders>
              <w:top w:val="nil"/>
              <w:left w:val="nil"/>
              <w:bottom w:val="single" w:sz="4" w:space="0" w:color="auto"/>
              <w:right w:val="single" w:sz="4" w:space="0" w:color="auto"/>
            </w:tcBorders>
            <w:noWrap/>
            <w:vAlign w:val="bottom"/>
            <w:hideMark/>
          </w:tcPr>
          <w:p w14:paraId="6F72EEE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59%</w:t>
            </w:r>
          </w:p>
        </w:tc>
        <w:tc>
          <w:tcPr>
            <w:tcW w:w="850" w:type="dxa"/>
            <w:tcBorders>
              <w:top w:val="nil"/>
              <w:left w:val="nil"/>
              <w:bottom w:val="single" w:sz="4" w:space="0" w:color="auto"/>
              <w:right w:val="single" w:sz="4" w:space="0" w:color="auto"/>
            </w:tcBorders>
            <w:noWrap/>
            <w:vAlign w:val="bottom"/>
            <w:hideMark/>
          </w:tcPr>
          <w:p w14:paraId="274343A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0.179</w:t>
            </w:r>
          </w:p>
        </w:tc>
      </w:tr>
      <w:tr w:rsidR="00AA7FCA" w:rsidRPr="00AA7FCA" w14:paraId="401A3038"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2A14604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20</w:t>
            </w:r>
          </w:p>
        </w:tc>
        <w:tc>
          <w:tcPr>
            <w:tcW w:w="1400" w:type="dxa"/>
            <w:tcBorders>
              <w:top w:val="nil"/>
              <w:left w:val="nil"/>
              <w:bottom w:val="single" w:sz="4" w:space="0" w:color="auto"/>
              <w:right w:val="single" w:sz="4" w:space="0" w:color="auto"/>
            </w:tcBorders>
            <w:noWrap/>
            <w:vAlign w:val="bottom"/>
            <w:hideMark/>
          </w:tcPr>
          <w:p w14:paraId="6ABDADFF"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Pusa Vijay</w:t>
            </w:r>
          </w:p>
        </w:tc>
        <w:tc>
          <w:tcPr>
            <w:tcW w:w="1134" w:type="dxa"/>
            <w:tcBorders>
              <w:top w:val="nil"/>
              <w:left w:val="nil"/>
              <w:bottom w:val="single" w:sz="4" w:space="0" w:color="auto"/>
              <w:right w:val="single" w:sz="4" w:space="0" w:color="auto"/>
            </w:tcBorders>
            <w:noWrap/>
            <w:vAlign w:val="bottom"/>
            <w:hideMark/>
          </w:tcPr>
          <w:p w14:paraId="09C910A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41.37</w:t>
            </w:r>
          </w:p>
        </w:tc>
        <w:tc>
          <w:tcPr>
            <w:tcW w:w="902" w:type="dxa"/>
            <w:tcBorders>
              <w:top w:val="nil"/>
              <w:left w:val="nil"/>
              <w:bottom w:val="single" w:sz="4" w:space="0" w:color="auto"/>
              <w:right w:val="single" w:sz="4" w:space="0" w:color="auto"/>
            </w:tcBorders>
            <w:noWrap/>
            <w:vAlign w:val="bottom"/>
            <w:hideMark/>
          </w:tcPr>
          <w:p w14:paraId="01911B5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38.23</w:t>
            </w:r>
          </w:p>
        </w:tc>
        <w:tc>
          <w:tcPr>
            <w:tcW w:w="1090" w:type="dxa"/>
            <w:tcBorders>
              <w:top w:val="nil"/>
              <w:left w:val="nil"/>
              <w:bottom w:val="single" w:sz="4" w:space="0" w:color="auto"/>
              <w:right w:val="single" w:sz="4" w:space="0" w:color="auto"/>
            </w:tcBorders>
            <w:noWrap/>
            <w:vAlign w:val="bottom"/>
            <w:hideMark/>
          </w:tcPr>
          <w:p w14:paraId="36D3447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61F6F5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7.93</w:t>
            </w:r>
          </w:p>
        </w:tc>
        <w:tc>
          <w:tcPr>
            <w:tcW w:w="961" w:type="dxa"/>
            <w:tcBorders>
              <w:top w:val="nil"/>
              <w:left w:val="nil"/>
              <w:bottom w:val="single" w:sz="4" w:space="0" w:color="auto"/>
              <w:right w:val="single" w:sz="4" w:space="0" w:color="auto"/>
            </w:tcBorders>
            <w:noWrap/>
            <w:vAlign w:val="bottom"/>
            <w:hideMark/>
          </w:tcPr>
          <w:p w14:paraId="5A230AB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3.26</w:t>
            </w:r>
          </w:p>
        </w:tc>
        <w:tc>
          <w:tcPr>
            <w:tcW w:w="1197" w:type="dxa"/>
            <w:tcBorders>
              <w:top w:val="nil"/>
              <w:left w:val="nil"/>
              <w:bottom w:val="single" w:sz="4" w:space="0" w:color="auto"/>
              <w:right w:val="single" w:sz="4" w:space="0" w:color="auto"/>
            </w:tcBorders>
            <w:noWrap/>
            <w:vAlign w:val="bottom"/>
            <w:hideMark/>
          </w:tcPr>
          <w:p w14:paraId="0D602F3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59%</w:t>
            </w:r>
          </w:p>
        </w:tc>
        <w:tc>
          <w:tcPr>
            <w:tcW w:w="850" w:type="dxa"/>
            <w:tcBorders>
              <w:top w:val="nil"/>
              <w:left w:val="nil"/>
              <w:bottom w:val="single" w:sz="4" w:space="0" w:color="auto"/>
              <w:right w:val="single" w:sz="4" w:space="0" w:color="auto"/>
            </w:tcBorders>
            <w:noWrap/>
            <w:vAlign w:val="bottom"/>
            <w:hideMark/>
          </w:tcPr>
          <w:p w14:paraId="3E00CF3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0.176</w:t>
            </w:r>
          </w:p>
        </w:tc>
      </w:tr>
      <w:tr w:rsidR="00AA7FCA" w:rsidRPr="00AA7FCA" w14:paraId="4AECE3CA"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47B8B9D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21</w:t>
            </w:r>
          </w:p>
        </w:tc>
        <w:tc>
          <w:tcPr>
            <w:tcW w:w="1400" w:type="dxa"/>
            <w:tcBorders>
              <w:top w:val="nil"/>
              <w:left w:val="nil"/>
              <w:bottom w:val="single" w:sz="4" w:space="0" w:color="auto"/>
              <w:right w:val="single" w:sz="4" w:space="0" w:color="auto"/>
            </w:tcBorders>
            <w:noWrap/>
            <w:vAlign w:val="bottom"/>
            <w:hideMark/>
          </w:tcPr>
          <w:p w14:paraId="14BF7E93"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RH-119</w:t>
            </w:r>
          </w:p>
        </w:tc>
        <w:tc>
          <w:tcPr>
            <w:tcW w:w="1134" w:type="dxa"/>
            <w:tcBorders>
              <w:top w:val="nil"/>
              <w:left w:val="nil"/>
              <w:bottom w:val="single" w:sz="4" w:space="0" w:color="auto"/>
              <w:right w:val="single" w:sz="4" w:space="0" w:color="auto"/>
            </w:tcBorders>
            <w:noWrap/>
            <w:vAlign w:val="bottom"/>
            <w:hideMark/>
          </w:tcPr>
          <w:p w14:paraId="116789B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41.70</w:t>
            </w:r>
          </w:p>
        </w:tc>
        <w:tc>
          <w:tcPr>
            <w:tcW w:w="902" w:type="dxa"/>
            <w:tcBorders>
              <w:top w:val="nil"/>
              <w:left w:val="nil"/>
              <w:bottom w:val="single" w:sz="4" w:space="0" w:color="auto"/>
              <w:right w:val="single" w:sz="4" w:space="0" w:color="auto"/>
            </w:tcBorders>
            <w:noWrap/>
            <w:vAlign w:val="bottom"/>
            <w:hideMark/>
          </w:tcPr>
          <w:p w14:paraId="4C1B3A2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36.60</w:t>
            </w:r>
          </w:p>
        </w:tc>
        <w:tc>
          <w:tcPr>
            <w:tcW w:w="1090" w:type="dxa"/>
            <w:tcBorders>
              <w:top w:val="nil"/>
              <w:left w:val="nil"/>
              <w:bottom w:val="single" w:sz="4" w:space="0" w:color="auto"/>
              <w:right w:val="single" w:sz="4" w:space="0" w:color="auto"/>
            </w:tcBorders>
            <w:noWrap/>
            <w:vAlign w:val="bottom"/>
            <w:hideMark/>
          </w:tcPr>
          <w:p w14:paraId="4B92A9A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12%</w:t>
            </w:r>
          </w:p>
        </w:tc>
        <w:tc>
          <w:tcPr>
            <w:tcW w:w="961" w:type="dxa"/>
            <w:tcBorders>
              <w:top w:val="nil"/>
              <w:left w:val="nil"/>
              <w:bottom w:val="single" w:sz="4" w:space="0" w:color="auto"/>
              <w:right w:val="single" w:sz="4" w:space="0" w:color="auto"/>
            </w:tcBorders>
            <w:noWrap/>
            <w:vAlign w:val="bottom"/>
            <w:hideMark/>
          </w:tcPr>
          <w:p w14:paraId="54827FE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8.16</w:t>
            </w:r>
          </w:p>
        </w:tc>
        <w:tc>
          <w:tcPr>
            <w:tcW w:w="961" w:type="dxa"/>
            <w:tcBorders>
              <w:top w:val="nil"/>
              <w:left w:val="nil"/>
              <w:bottom w:val="single" w:sz="4" w:space="0" w:color="auto"/>
              <w:right w:val="single" w:sz="4" w:space="0" w:color="auto"/>
            </w:tcBorders>
            <w:noWrap/>
            <w:vAlign w:val="bottom"/>
            <w:hideMark/>
          </w:tcPr>
          <w:p w14:paraId="2D7252E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3.03</w:t>
            </w:r>
          </w:p>
        </w:tc>
        <w:tc>
          <w:tcPr>
            <w:tcW w:w="1197" w:type="dxa"/>
            <w:tcBorders>
              <w:top w:val="nil"/>
              <w:left w:val="nil"/>
              <w:bottom w:val="single" w:sz="4" w:space="0" w:color="auto"/>
              <w:right w:val="single" w:sz="4" w:space="0" w:color="auto"/>
            </w:tcBorders>
            <w:noWrap/>
            <w:vAlign w:val="bottom"/>
            <w:hideMark/>
          </w:tcPr>
          <w:p w14:paraId="15E4584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63%</w:t>
            </w:r>
          </w:p>
        </w:tc>
        <w:tc>
          <w:tcPr>
            <w:tcW w:w="850" w:type="dxa"/>
            <w:tcBorders>
              <w:top w:val="nil"/>
              <w:left w:val="nil"/>
              <w:bottom w:val="single" w:sz="4" w:space="0" w:color="auto"/>
              <w:right w:val="single" w:sz="4" w:space="0" w:color="auto"/>
            </w:tcBorders>
            <w:noWrap/>
            <w:vAlign w:val="bottom"/>
            <w:hideMark/>
          </w:tcPr>
          <w:p w14:paraId="741B007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0.215</w:t>
            </w:r>
          </w:p>
        </w:tc>
      </w:tr>
      <w:tr w:rsidR="00AA7FCA" w:rsidRPr="00AA7FCA" w14:paraId="730BF0B5"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CEB963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22</w:t>
            </w:r>
          </w:p>
        </w:tc>
        <w:tc>
          <w:tcPr>
            <w:tcW w:w="1400" w:type="dxa"/>
            <w:tcBorders>
              <w:top w:val="nil"/>
              <w:left w:val="nil"/>
              <w:bottom w:val="single" w:sz="4" w:space="0" w:color="auto"/>
              <w:right w:val="single" w:sz="4" w:space="0" w:color="auto"/>
            </w:tcBorders>
            <w:noWrap/>
            <w:vAlign w:val="bottom"/>
            <w:hideMark/>
          </w:tcPr>
          <w:p w14:paraId="74EEDA60"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RCC-4</w:t>
            </w:r>
          </w:p>
        </w:tc>
        <w:tc>
          <w:tcPr>
            <w:tcW w:w="1134" w:type="dxa"/>
            <w:tcBorders>
              <w:top w:val="nil"/>
              <w:left w:val="nil"/>
              <w:bottom w:val="single" w:sz="4" w:space="0" w:color="auto"/>
              <w:right w:val="single" w:sz="4" w:space="0" w:color="auto"/>
            </w:tcBorders>
            <w:noWrap/>
            <w:vAlign w:val="bottom"/>
            <w:hideMark/>
          </w:tcPr>
          <w:p w14:paraId="0A3C94C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41.60</w:t>
            </w:r>
          </w:p>
        </w:tc>
        <w:tc>
          <w:tcPr>
            <w:tcW w:w="902" w:type="dxa"/>
            <w:tcBorders>
              <w:top w:val="nil"/>
              <w:left w:val="nil"/>
              <w:bottom w:val="single" w:sz="4" w:space="0" w:color="auto"/>
              <w:right w:val="single" w:sz="4" w:space="0" w:color="auto"/>
            </w:tcBorders>
            <w:noWrap/>
            <w:vAlign w:val="bottom"/>
            <w:hideMark/>
          </w:tcPr>
          <w:p w14:paraId="5124728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37.53</w:t>
            </w:r>
          </w:p>
        </w:tc>
        <w:tc>
          <w:tcPr>
            <w:tcW w:w="1090" w:type="dxa"/>
            <w:tcBorders>
              <w:top w:val="nil"/>
              <w:left w:val="nil"/>
              <w:bottom w:val="single" w:sz="4" w:space="0" w:color="auto"/>
              <w:right w:val="single" w:sz="4" w:space="0" w:color="auto"/>
            </w:tcBorders>
            <w:noWrap/>
            <w:vAlign w:val="bottom"/>
            <w:hideMark/>
          </w:tcPr>
          <w:p w14:paraId="7E4A95E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w:t>
            </w:r>
          </w:p>
        </w:tc>
        <w:tc>
          <w:tcPr>
            <w:tcW w:w="961" w:type="dxa"/>
            <w:tcBorders>
              <w:top w:val="nil"/>
              <w:left w:val="nil"/>
              <w:bottom w:val="single" w:sz="4" w:space="0" w:color="auto"/>
              <w:right w:val="single" w:sz="4" w:space="0" w:color="auto"/>
            </w:tcBorders>
            <w:noWrap/>
            <w:vAlign w:val="bottom"/>
            <w:hideMark/>
          </w:tcPr>
          <w:p w14:paraId="0E64EE1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7.94</w:t>
            </w:r>
          </w:p>
        </w:tc>
        <w:tc>
          <w:tcPr>
            <w:tcW w:w="961" w:type="dxa"/>
            <w:tcBorders>
              <w:top w:val="nil"/>
              <w:left w:val="nil"/>
              <w:bottom w:val="single" w:sz="4" w:space="0" w:color="auto"/>
              <w:right w:val="single" w:sz="4" w:space="0" w:color="auto"/>
            </w:tcBorders>
            <w:noWrap/>
            <w:vAlign w:val="bottom"/>
            <w:hideMark/>
          </w:tcPr>
          <w:p w14:paraId="510E02D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3.18</w:t>
            </w:r>
          </w:p>
        </w:tc>
        <w:tc>
          <w:tcPr>
            <w:tcW w:w="1197" w:type="dxa"/>
            <w:tcBorders>
              <w:top w:val="nil"/>
              <w:left w:val="nil"/>
              <w:bottom w:val="single" w:sz="4" w:space="0" w:color="auto"/>
              <w:right w:val="single" w:sz="4" w:space="0" w:color="auto"/>
            </w:tcBorders>
            <w:noWrap/>
            <w:vAlign w:val="bottom"/>
            <w:hideMark/>
          </w:tcPr>
          <w:p w14:paraId="218F542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60%</w:t>
            </w:r>
          </w:p>
        </w:tc>
        <w:tc>
          <w:tcPr>
            <w:tcW w:w="850" w:type="dxa"/>
            <w:tcBorders>
              <w:top w:val="nil"/>
              <w:left w:val="nil"/>
              <w:bottom w:val="single" w:sz="4" w:space="0" w:color="auto"/>
              <w:right w:val="single" w:sz="4" w:space="0" w:color="auto"/>
            </w:tcBorders>
            <w:noWrap/>
            <w:vAlign w:val="bottom"/>
            <w:hideMark/>
          </w:tcPr>
          <w:p w14:paraId="129B836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0.186</w:t>
            </w:r>
          </w:p>
        </w:tc>
      </w:tr>
      <w:tr w:rsidR="00AA7FCA" w:rsidRPr="00AA7FCA" w14:paraId="27184912"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2C1E531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lastRenderedPageBreak/>
              <w:t>23</w:t>
            </w:r>
          </w:p>
        </w:tc>
        <w:tc>
          <w:tcPr>
            <w:tcW w:w="1400" w:type="dxa"/>
            <w:tcBorders>
              <w:top w:val="nil"/>
              <w:left w:val="nil"/>
              <w:bottom w:val="single" w:sz="4" w:space="0" w:color="auto"/>
              <w:right w:val="single" w:sz="4" w:space="0" w:color="auto"/>
            </w:tcBorders>
            <w:noWrap/>
            <w:vAlign w:val="bottom"/>
            <w:hideMark/>
          </w:tcPr>
          <w:p w14:paraId="2266F652"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RGN-73</w:t>
            </w:r>
          </w:p>
        </w:tc>
        <w:tc>
          <w:tcPr>
            <w:tcW w:w="1134" w:type="dxa"/>
            <w:tcBorders>
              <w:top w:val="nil"/>
              <w:left w:val="nil"/>
              <w:bottom w:val="single" w:sz="4" w:space="0" w:color="auto"/>
              <w:right w:val="single" w:sz="4" w:space="0" w:color="auto"/>
            </w:tcBorders>
            <w:noWrap/>
            <w:vAlign w:val="bottom"/>
            <w:hideMark/>
          </w:tcPr>
          <w:p w14:paraId="6304748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41.17</w:t>
            </w:r>
          </w:p>
        </w:tc>
        <w:tc>
          <w:tcPr>
            <w:tcW w:w="902" w:type="dxa"/>
            <w:tcBorders>
              <w:top w:val="nil"/>
              <w:left w:val="nil"/>
              <w:bottom w:val="single" w:sz="4" w:space="0" w:color="auto"/>
              <w:right w:val="single" w:sz="4" w:space="0" w:color="auto"/>
            </w:tcBorders>
            <w:noWrap/>
            <w:vAlign w:val="bottom"/>
            <w:hideMark/>
          </w:tcPr>
          <w:p w14:paraId="3CF6C5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38.03</w:t>
            </w:r>
          </w:p>
        </w:tc>
        <w:tc>
          <w:tcPr>
            <w:tcW w:w="1090" w:type="dxa"/>
            <w:tcBorders>
              <w:top w:val="nil"/>
              <w:left w:val="nil"/>
              <w:bottom w:val="single" w:sz="4" w:space="0" w:color="auto"/>
              <w:right w:val="single" w:sz="4" w:space="0" w:color="auto"/>
            </w:tcBorders>
            <w:noWrap/>
            <w:vAlign w:val="bottom"/>
            <w:hideMark/>
          </w:tcPr>
          <w:p w14:paraId="620ECE6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6D11B84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8.40</w:t>
            </w:r>
          </w:p>
        </w:tc>
        <w:tc>
          <w:tcPr>
            <w:tcW w:w="961" w:type="dxa"/>
            <w:tcBorders>
              <w:top w:val="nil"/>
              <w:left w:val="nil"/>
              <w:bottom w:val="single" w:sz="4" w:space="0" w:color="auto"/>
              <w:right w:val="single" w:sz="4" w:space="0" w:color="auto"/>
            </w:tcBorders>
            <w:noWrap/>
            <w:vAlign w:val="bottom"/>
            <w:hideMark/>
          </w:tcPr>
          <w:p w14:paraId="5BD6B09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3.52</w:t>
            </w:r>
          </w:p>
        </w:tc>
        <w:tc>
          <w:tcPr>
            <w:tcW w:w="1197" w:type="dxa"/>
            <w:tcBorders>
              <w:top w:val="nil"/>
              <w:left w:val="nil"/>
              <w:bottom w:val="single" w:sz="4" w:space="0" w:color="auto"/>
              <w:right w:val="single" w:sz="4" w:space="0" w:color="auto"/>
            </w:tcBorders>
            <w:noWrap/>
            <w:vAlign w:val="bottom"/>
            <w:hideMark/>
          </w:tcPr>
          <w:p w14:paraId="5640766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58%</w:t>
            </w:r>
          </w:p>
        </w:tc>
        <w:tc>
          <w:tcPr>
            <w:tcW w:w="850" w:type="dxa"/>
            <w:tcBorders>
              <w:top w:val="nil"/>
              <w:left w:val="nil"/>
              <w:bottom w:val="single" w:sz="4" w:space="0" w:color="auto"/>
              <w:right w:val="single" w:sz="4" w:space="0" w:color="auto"/>
            </w:tcBorders>
            <w:noWrap/>
            <w:vAlign w:val="bottom"/>
            <w:hideMark/>
          </w:tcPr>
          <w:p w14:paraId="020C25F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0.167</w:t>
            </w:r>
          </w:p>
        </w:tc>
      </w:tr>
      <w:tr w:rsidR="00AA7FCA" w:rsidRPr="00AA7FCA" w14:paraId="3DAD4738"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69B80C0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24</w:t>
            </w:r>
          </w:p>
        </w:tc>
        <w:tc>
          <w:tcPr>
            <w:tcW w:w="1400" w:type="dxa"/>
            <w:tcBorders>
              <w:top w:val="nil"/>
              <w:left w:val="nil"/>
              <w:bottom w:val="single" w:sz="4" w:space="0" w:color="auto"/>
              <w:right w:val="single" w:sz="4" w:space="0" w:color="auto"/>
            </w:tcBorders>
            <w:noWrap/>
            <w:vAlign w:val="bottom"/>
            <w:hideMark/>
          </w:tcPr>
          <w:p w14:paraId="54B38818"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RB-50</w:t>
            </w:r>
          </w:p>
        </w:tc>
        <w:tc>
          <w:tcPr>
            <w:tcW w:w="1134" w:type="dxa"/>
            <w:tcBorders>
              <w:top w:val="nil"/>
              <w:left w:val="nil"/>
              <w:bottom w:val="single" w:sz="4" w:space="0" w:color="auto"/>
              <w:right w:val="single" w:sz="4" w:space="0" w:color="auto"/>
            </w:tcBorders>
            <w:noWrap/>
            <w:vAlign w:val="bottom"/>
            <w:hideMark/>
          </w:tcPr>
          <w:p w14:paraId="0678E91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42.10</w:t>
            </w:r>
          </w:p>
        </w:tc>
        <w:tc>
          <w:tcPr>
            <w:tcW w:w="902" w:type="dxa"/>
            <w:tcBorders>
              <w:top w:val="nil"/>
              <w:left w:val="nil"/>
              <w:bottom w:val="single" w:sz="4" w:space="0" w:color="auto"/>
              <w:right w:val="single" w:sz="4" w:space="0" w:color="auto"/>
            </w:tcBorders>
            <w:noWrap/>
            <w:vAlign w:val="bottom"/>
            <w:hideMark/>
          </w:tcPr>
          <w:p w14:paraId="6793188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39.37</w:t>
            </w:r>
          </w:p>
        </w:tc>
        <w:tc>
          <w:tcPr>
            <w:tcW w:w="1090" w:type="dxa"/>
            <w:tcBorders>
              <w:top w:val="nil"/>
              <w:left w:val="nil"/>
              <w:bottom w:val="single" w:sz="4" w:space="0" w:color="auto"/>
              <w:right w:val="single" w:sz="4" w:space="0" w:color="auto"/>
            </w:tcBorders>
            <w:noWrap/>
            <w:vAlign w:val="bottom"/>
            <w:hideMark/>
          </w:tcPr>
          <w:p w14:paraId="1120F8F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w:t>
            </w:r>
          </w:p>
        </w:tc>
        <w:tc>
          <w:tcPr>
            <w:tcW w:w="961" w:type="dxa"/>
            <w:tcBorders>
              <w:top w:val="nil"/>
              <w:left w:val="nil"/>
              <w:bottom w:val="single" w:sz="4" w:space="0" w:color="auto"/>
              <w:right w:val="single" w:sz="4" w:space="0" w:color="auto"/>
            </w:tcBorders>
            <w:noWrap/>
            <w:vAlign w:val="bottom"/>
            <w:hideMark/>
          </w:tcPr>
          <w:p w14:paraId="38FAFFB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8.30</w:t>
            </w:r>
          </w:p>
        </w:tc>
        <w:tc>
          <w:tcPr>
            <w:tcW w:w="961" w:type="dxa"/>
            <w:tcBorders>
              <w:top w:val="nil"/>
              <w:left w:val="nil"/>
              <w:bottom w:val="single" w:sz="4" w:space="0" w:color="auto"/>
              <w:right w:val="single" w:sz="4" w:space="0" w:color="auto"/>
            </w:tcBorders>
            <w:noWrap/>
            <w:vAlign w:val="bottom"/>
            <w:hideMark/>
          </w:tcPr>
          <w:p w14:paraId="10317C0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3.36</w:t>
            </w:r>
          </w:p>
        </w:tc>
        <w:tc>
          <w:tcPr>
            <w:tcW w:w="1197" w:type="dxa"/>
            <w:tcBorders>
              <w:top w:val="nil"/>
              <w:left w:val="nil"/>
              <w:bottom w:val="single" w:sz="4" w:space="0" w:color="auto"/>
              <w:right w:val="single" w:sz="4" w:space="0" w:color="auto"/>
            </w:tcBorders>
            <w:noWrap/>
            <w:vAlign w:val="bottom"/>
            <w:hideMark/>
          </w:tcPr>
          <w:p w14:paraId="5570033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60%</w:t>
            </w:r>
          </w:p>
        </w:tc>
        <w:tc>
          <w:tcPr>
            <w:tcW w:w="850" w:type="dxa"/>
            <w:tcBorders>
              <w:top w:val="nil"/>
              <w:left w:val="nil"/>
              <w:bottom w:val="single" w:sz="4" w:space="0" w:color="auto"/>
              <w:right w:val="single" w:sz="4" w:space="0" w:color="auto"/>
            </w:tcBorders>
            <w:noWrap/>
            <w:vAlign w:val="bottom"/>
            <w:hideMark/>
          </w:tcPr>
          <w:p w14:paraId="45392E2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0.182</w:t>
            </w:r>
          </w:p>
        </w:tc>
      </w:tr>
      <w:tr w:rsidR="00AA7FCA" w:rsidRPr="00AA7FCA" w14:paraId="6C439A03"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3B92052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25</w:t>
            </w:r>
          </w:p>
        </w:tc>
        <w:tc>
          <w:tcPr>
            <w:tcW w:w="1400" w:type="dxa"/>
            <w:tcBorders>
              <w:top w:val="nil"/>
              <w:left w:val="nil"/>
              <w:bottom w:val="single" w:sz="4" w:space="0" w:color="auto"/>
              <w:right w:val="single" w:sz="4" w:space="0" w:color="auto"/>
            </w:tcBorders>
            <w:noWrap/>
            <w:vAlign w:val="bottom"/>
            <w:hideMark/>
          </w:tcPr>
          <w:p w14:paraId="6BDBE8BA"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RGN-48</w:t>
            </w:r>
          </w:p>
        </w:tc>
        <w:tc>
          <w:tcPr>
            <w:tcW w:w="1134" w:type="dxa"/>
            <w:tcBorders>
              <w:top w:val="nil"/>
              <w:left w:val="nil"/>
              <w:bottom w:val="single" w:sz="4" w:space="0" w:color="auto"/>
              <w:right w:val="single" w:sz="4" w:space="0" w:color="auto"/>
            </w:tcBorders>
            <w:noWrap/>
            <w:vAlign w:val="bottom"/>
            <w:hideMark/>
          </w:tcPr>
          <w:p w14:paraId="6E7C1FA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42.27</w:t>
            </w:r>
          </w:p>
        </w:tc>
        <w:tc>
          <w:tcPr>
            <w:tcW w:w="902" w:type="dxa"/>
            <w:tcBorders>
              <w:top w:val="nil"/>
              <w:left w:val="nil"/>
              <w:bottom w:val="single" w:sz="4" w:space="0" w:color="auto"/>
              <w:right w:val="single" w:sz="4" w:space="0" w:color="auto"/>
            </w:tcBorders>
            <w:noWrap/>
            <w:vAlign w:val="bottom"/>
            <w:hideMark/>
          </w:tcPr>
          <w:p w14:paraId="2AD836A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40.00</w:t>
            </w:r>
          </w:p>
        </w:tc>
        <w:tc>
          <w:tcPr>
            <w:tcW w:w="1090" w:type="dxa"/>
            <w:tcBorders>
              <w:top w:val="nil"/>
              <w:left w:val="nil"/>
              <w:bottom w:val="single" w:sz="4" w:space="0" w:color="auto"/>
              <w:right w:val="single" w:sz="4" w:space="0" w:color="auto"/>
            </w:tcBorders>
            <w:noWrap/>
            <w:vAlign w:val="bottom"/>
            <w:hideMark/>
          </w:tcPr>
          <w:p w14:paraId="43B5291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w:t>
            </w:r>
          </w:p>
        </w:tc>
        <w:tc>
          <w:tcPr>
            <w:tcW w:w="961" w:type="dxa"/>
            <w:tcBorders>
              <w:top w:val="nil"/>
              <w:left w:val="nil"/>
              <w:bottom w:val="single" w:sz="4" w:space="0" w:color="auto"/>
              <w:right w:val="single" w:sz="4" w:space="0" w:color="auto"/>
            </w:tcBorders>
            <w:noWrap/>
            <w:vAlign w:val="bottom"/>
            <w:hideMark/>
          </w:tcPr>
          <w:p w14:paraId="17F6265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8.12</w:t>
            </w:r>
          </w:p>
        </w:tc>
        <w:tc>
          <w:tcPr>
            <w:tcW w:w="961" w:type="dxa"/>
            <w:tcBorders>
              <w:top w:val="nil"/>
              <w:left w:val="nil"/>
              <w:bottom w:val="single" w:sz="4" w:space="0" w:color="auto"/>
              <w:right w:val="single" w:sz="4" w:space="0" w:color="auto"/>
            </w:tcBorders>
            <w:noWrap/>
            <w:vAlign w:val="bottom"/>
            <w:hideMark/>
          </w:tcPr>
          <w:p w14:paraId="59294F9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3.05</w:t>
            </w:r>
          </w:p>
        </w:tc>
        <w:tc>
          <w:tcPr>
            <w:tcW w:w="1197" w:type="dxa"/>
            <w:tcBorders>
              <w:top w:val="nil"/>
              <w:left w:val="nil"/>
              <w:bottom w:val="single" w:sz="4" w:space="0" w:color="auto"/>
              <w:right w:val="single" w:sz="4" w:space="0" w:color="auto"/>
            </w:tcBorders>
            <w:noWrap/>
            <w:vAlign w:val="bottom"/>
            <w:hideMark/>
          </w:tcPr>
          <w:p w14:paraId="20DF1CF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62%</w:t>
            </w:r>
          </w:p>
        </w:tc>
        <w:tc>
          <w:tcPr>
            <w:tcW w:w="850" w:type="dxa"/>
            <w:tcBorders>
              <w:top w:val="nil"/>
              <w:left w:val="nil"/>
              <w:bottom w:val="single" w:sz="4" w:space="0" w:color="auto"/>
              <w:right w:val="single" w:sz="4" w:space="0" w:color="auto"/>
            </w:tcBorders>
            <w:noWrap/>
            <w:vAlign w:val="bottom"/>
            <w:hideMark/>
          </w:tcPr>
          <w:p w14:paraId="2A67D42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0.210</w:t>
            </w:r>
          </w:p>
        </w:tc>
      </w:tr>
      <w:tr w:rsidR="00AA7FCA" w:rsidRPr="00AA7FCA" w14:paraId="70BB6810"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87852D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26</w:t>
            </w:r>
          </w:p>
        </w:tc>
        <w:tc>
          <w:tcPr>
            <w:tcW w:w="1400" w:type="dxa"/>
            <w:tcBorders>
              <w:top w:val="nil"/>
              <w:left w:val="nil"/>
              <w:bottom w:val="single" w:sz="4" w:space="0" w:color="auto"/>
              <w:right w:val="single" w:sz="4" w:space="0" w:color="auto"/>
            </w:tcBorders>
            <w:noWrap/>
            <w:vAlign w:val="bottom"/>
            <w:hideMark/>
          </w:tcPr>
          <w:p w14:paraId="3B0F9FCF"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RH-406</w:t>
            </w:r>
          </w:p>
        </w:tc>
        <w:tc>
          <w:tcPr>
            <w:tcW w:w="1134" w:type="dxa"/>
            <w:tcBorders>
              <w:top w:val="nil"/>
              <w:left w:val="nil"/>
              <w:bottom w:val="single" w:sz="4" w:space="0" w:color="auto"/>
              <w:right w:val="single" w:sz="4" w:space="0" w:color="auto"/>
            </w:tcBorders>
            <w:noWrap/>
            <w:vAlign w:val="bottom"/>
            <w:hideMark/>
          </w:tcPr>
          <w:p w14:paraId="6172929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42.07</w:t>
            </w:r>
          </w:p>
        </w:tc>
        <w:tc>
          <w:tcPr>
            <w:tcW w:w="902" w:type="dxa"/>
            <w:tcBorders>
              <w:top w:val="nil"/>
              <w:left w:val="nil"/>
              <w:bottom w:val="single" w:sz="4" w:space="0" w:color="auto"/>
              <w:right w:val="single" w:sz="4" w:space="0" w:color="auto"/>
            </w:tcBorders>
            <w:noWrap/>
            <w:vAlign w:val="bottom"/>
            <w:hideMark/>
          </w:tcPr>
          <w:p w14:paraId="036F05F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38.70</w:t>
            </w:r>
          </w:p>
        </w:tc>
        <w:tc>
          <w:tcPr>
            <w:tcW w:w="1090" w:type="dxa"/>
            <w:tcBorders>
              <w:top w:val="nil"/>
              <w:left w:val="nil"/>
              <w:bottom w:val="single" w:sz="4" w:space="0" w:color="auto"/>
              <w:right w:val="single" w:sz="4" w:space="0" w:color="auto"/>
            </w:tcBorders>
            <w:noWrap/>
            <w:vAlign w:val="bottom"/>
            <w:hideMark/>
          </w:tcPr>
          <w:p w14:paraId="5543F33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2AD7AC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7.76</w:t>
            </w:r>
          </w:p>
        </w:tc>
        <w:tc>
          <w:tcPr>
            <w:tcW w:w="961" w:type="dxa"/>
            <w:tcBorders>
              <w:top w:val="nil"/>
              <w:left w:val="nil"/>
              <w:bottom w:val="single" w:sz="4" w:space="0" w:color="auto"/>
              <w:right w:val="single" w:sz="4" w:space="0" w:color="auto"/>
            </w:tcBorders>
            <w:noWrap/>
            <w:vAlign w:val="bottom"/>
            <w:hideMark/>
          </w:tcPr>
          <w:p w14:paraId="2EEF50D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3.22</w:t>
            </w:r>
          </w:p>
        </w:tc>
        <w:tc>
          <w:tcPr>
            <w:tcW w:w="1197" w:type="dxa"/>
            <w:tcBorders>
              <w:top w:val="nil"/>
              <w:left w:val="nil"/>
              <w:bottom w:val="single" w:sz="4" w:space="0" w:color="auto"/>
              <w:right w:val="single" w:sz="4" w:space="0" w:color="auto"/>
            </w:tcBorders>
            <w:noWrap/>
            <w:vAlign w:val="bottom"/>
            <w:hideMark/>
          </w:tcPr>
          <w:p w14:paraId="2DFD798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58%</w:t>
            </w:r>
          </w:p>
        </w:tc>
        <w:tc>
          <w:tcPr>
            <w:tcW w:w="850" w:type="dxa"/>
            <w:tcBorders>
              <w:top w:val="nil"/>
              <w:left w:val="nil"/>
              <w:bottom w:val="single" w:sz="4" w:space="0" w:color="auto"/>
              <w:right w:val="single" w:sz="4" w:space="0" w:color="auto"/>
            </w:tcBorders>
            <w:noWrap/>
            <w:vAlign w:val="bottom"/>
            <w:hideMark/>
          </w:tcPr>
          <w:p w14:paraId="702C5B6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0.171</w:t>
            </w:r>
          </w:p>
        </w:tc>
      </w:tr>
      <w:tr w:rsidR="00AA7FCA" w:rsidRPr="00AA7FCA" w14:paraId="32D7FEF4"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6094328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27</w:t>
            </w:r>
          </w:p>
        </w:tc>
        <w:tc>
          <w:tcPr>
            <w:tcW w:w="1400" w:type="dxa"/>
            <w:tcBorders>
              <w:top w:val="nil"/>
              <w:left w:val="nil"/>
              <w:bottom w:val="single" w:sz="4" w:space="0" w:color="auto"/>
              <w:right w:val="single" w:sz="4" w:space="0" w:color="auto"/>
            </w:tcBorders>
            <w:noWrap/>
            <w:vAlign w:val="bottom"/>
            <w:hideMark/>
          </w:tcPr>
          <w:p w14:paraId="30629971"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RH-1230</w:t>
            </w:r>
          </w:p>
        </w:tc>
        <w:tc>
          <w:tcPr>
            <w:tcW w:w="1134" w:type="dxa"/>
            <w:tcBorders>
              <w:top w:val="nil"/>
              <w:left w:val="nil"/>
              <w:bottom w:val="single" w:sz="4" w:space="0" w:color="auto"/>
              <w:right w:val="single" w:sz="4" w:space="0" w:color="auto"/>
            </w:tcBorders>
            <w:noWrap/>
            <w:vAlign w:val="bottom"/>
            <w:hideMark/>
          </w:tcPr>
          <w:p w14:paraId="51A5535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41.53</w:t>
            </w:r>
          </w:p>
        </w:tc>
        <w:tc>
          <w:tcPr>
            <w:tcW w:w="902" w:type="dxa"/>
            <w:tcBorders>
              <w:top w:val="nil"/>
              <w:left w:val="nil"/>
              <w:bottom w:val="single" w:sz="4" w:space="0" w:color="auto"/>
              <w:right w:val="single" w:sz="4" w:space="0" w:color="auto"/>
            </w:tcBorders>
            <w:noWrap/>
            <w:vAlign w:val="bottom"/>
            <w:hideMark/>
          </w:tcPr>
          <w:p w14:paraId="4E7A77B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39.20</w:t>
            </w:r>
          </w:p>
        </w:tc>
        <w:tc>
          <w:tcPr>
            <w:tcW w:w="1090" w:type="dxa"/>
            <w:tcBorders>
              <w:top w:val="nil"/>
              <w:left w:val="nil"/>
              <w:bottom w:val="single" w:sz="4" w:space="0" w:color="auto"/>
              <w:right w:val="single" w:sz="4" w:space="0" w:color="auto"/>
            </w:tcBorders>
            <w:noWrap/>
            <w:vAlign w:val="bottom"/>
            <w:hideMark/>
          </w:tcPr>
          <w:p w14:paraId="4B50464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w:t>
            </w:r>
          </w:p>
        </w:tc>
        <w:tc>
          <w:tcPr>
            <w:tcW w:w="961" w:type="dxa"/>
            <w:tcBorders>
              <w:top w:val="nil"/>
              <w:left w:val="nil"/>
              <w:bottom w:val="single" w:sz="4" w:space="0" w:color="auto"/>
              <w:right w:val="single" w:sz="4" w:space="0" w:color="auto"/>
            </w:tcBorders>
            <w:noWrap/>
            <w:vAlign w:val="bottom"/>
            <w:hideMark/>
          </w:tcPr>
          <w:p w14:paraId="61A6047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7.86</w:t>
            </w:r>
          </w:p>
        </w:tc>
        <w:tc>
          <w:tcPr>
            <w:tcW w:w="961" w:type="dxa"/>
            <w:tcBorders>
              <w:top w:val="nil"/>
              <w:left w:val="nil"/>
              <w:bottom w:val="single" w:sz="4" w:space="0" w:color="auto"/>
              <w:right w:val="single" w:sz="4" w:space="0" w:color="auto"/>
            </w:tcBorders>
            <w:noWrap/>
            <w:vAlign w:val="bottom"/>
            <w:hideMark/>
          </w:tcPr>
          <w:p w14:paraId="390612D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2.90</w:t>
            </w:r>
          </w:p>
        </w:tc>
        <w:tc>
          <w:tcPr>
            <w:tcW w:w="1197" w:type="dxa"/>
            <w:tcBorders>
              <w:top w:val="nil"/>
              <w:left w:val="nil"/>
              <w:bottom w:val="single" w:sz="4" w:space="0" w:color="auto"/>
              <w:right w:val="single" w:sz="4" w:space="0" w:color="auto"/>
            </w:tcBorders>
            <w:noWrap/>
            <w:vAlign w:val="bottom"/>
            <w:hideMark/>
          </w:tcPr>
          <w:p w14:paraId="390C774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63%</w:t>
            </w:r>
          </w:p>
        </w:tc>
        <w:tc>
          <w:tcPr>
            <w:tcW w:w="850" w:type="dxa"/>
            <w:tcBorders>
              <w:top w:val="nil"/>
              <w:left w:val="nil"/>
              <w:bottom w:val="single" w:sz="4" w:space="0" w:color="auto"/>
              <w:right w:val="single" w:sz="4" w:space="0" w:color="auto"/>
            </w:tcBorders>
            <w:noWrap/>
            <w:vAlign w:val="bottom"/>
            <w:hideMark/>
          </w:tcPr>
          <w:p w14:paraId="2E489DB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0.217</w:t>
            </w:r>
          </w:p>
        </w:tc>
      </w:tr>
      <w:tr w:rsidR="00AA7FCA" w:rsidRPr="00AA7FCA" w14:paraId="047AE2C7"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235C9F5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28</w:t>
            </w:r>
          </w:p>
        </w:tc>
        <w:tc>
          <w:tcPr>
            <w:tcW w:w="1400" w:type="dxa"/>
            <w:tcBorders>
              <w:top w:val="nil"/>
              <w:left w:val="nil"/>
              <w:bottom w:val="single" w:sz="4" w:space="0" w:color="auto"/>
              <w:right w:val="single" w:sz="4" w:space="0" w:color="auto"/>
            </w:tcBorders>
            <w:noWrap/>
            <w:vAlign w:val="bottom"/>
            <w:hideMark/>
          </w:tcPr>
          <w:p w14:paraId="3358EDF9"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Shivalik</w:t>
            </w:r>
          </w:p>
        </w:tc>
        <w:tc>
          <w:tcPr>
            <w:tcW w:w="1134" w:type="dxa"/>
            <w:tcBorders>
              <w:top w:val="nil"/>
              <w:left w:val="nil"/>
              <w:bottom w:val="single" w:sz="4" w:space="0" w:color="auto"/>
              <w:right w:val="single" w:sz="4" w:space="0" w:color="auto"/>
            </w:tcBorders>
            <w:noWrap/>
            <w:vAlign w:val="bottom"/>
            <w:hideMark/>
          </w:tcPr>
          <w:p w14:paraId="75AE337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41.77</w:t>
            </w:r>
          </w:p>
        </w:tc>
        <w:tc>
          <w:tcPr>
            <w:tcW w:w="902" w:type="dxa"/>
            <w:tcBorders>
              <w:top w:val="nil"/>
              <w:left w:val="nil"/>
              <w:bottom w:val="single" w:sz="4" w:space="0" w:color="auto"/>
              <w:right w:val="single" w:sz="4" w:space="0" w:color="auto"/>
            </w:tcBorders>
            <w:noWrap/>
            <w:vAlign w:val="bottom"/>
            <w:hideMark/>
          </w:tcPr>
          <w:p w14:paraId="36FA079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39.30</w:t>
            </w:r>
          </w:p>
        </w:tc>
        <w:tc>
          <w:tcPr>
            <w:tcW w:w="1090" w:type="dxa"/>
            <w:tcBorders>
              <w:top w:val="nil"/>
              <w:left w:val="nil"/>
              <w:bottom w:val="single" w:sz="4" w:space="0" w:color="auto"/>
              <w:right w:val="single" w:sz="4" w:space="0" w:color="auto"/>
            </w:tcBorders>
            <w:noWrap/>
            <w:vAlign w:val="bottom"/>
            <w:hideMark/>
          </w:tcPr>
          <w:p w14:paraId="310138B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w:t>
            </w:r>
          </w:p>
        </w:tc>
        <w:tc>
          <w:tcPr>
            <w:tcW w:w="961" w:type="dxa"/>
            <w:tcBorders>
              <w:top w:val="nil"/>
              <w:left w:val="nil"/>
              <w:bottom w:val="single" w:sz="4" w:space="0" w:color="auto"/>
              <w:right w:val="single" w:sz="4" w:space="0" w:color="auto"/>
            </w:tcBorders>
            <w:noWrap/>
            <w:vAlign w:val="bottom"/>
            <w:hideMark/>
          </w:tcPr>
          <w:p w14:paraId="16E8B12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8.60</w:t>
            </w:r>
          </w:p>
        </w:tc>
        <w:tc>
          <w:tcPr>
            <w:tcW w:w="961" w:type="dxa"/>
            <w:tcBorders>
              <w:top w:val="nil"/>
              <w:left w:val="nil"/>
              <w:bottom w:val="single" w:sz="4" w:space="0" w:color="auto"/>
              <w:right w:val="single" w:sz="4" w:space="0" w:color="auto"/>
            </w:tcBorders>
            <w:noWrap/>
            <w:vAlign w:val="bottom"/>
            <w:hideMark/>
          </w:tcPr>
          <w:p w14:paraId="77E1BAC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3.54</w:t>
            </w:r>
          </w:p>
        </w:tc>
        <w:tc>
          <w:tcPr>
            <w:tcW w:w="1197" w:type="dxa"/>
            <w:tcBorders>
              <w:top w:val="nil"/>
              <w:left w:val="nil"/>
              <w:bottom w:val="single" w:sz="4" w:space="0" w:color="auto"/>
              <w:right w:val="single" w:sz="4" w:space="0" w:color="auto"/>
            </w:tcBorders>
            <w:noWrap/>
            <w:vAlign w:val="bottom"/>
            <w:hideMark/>
          </w:tcPr>
          <w:p w14:paraId="29C73D4F"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59%</w:t>
            </w:r>
          </w:p>
        </w:tc>
        <w:tc>
          <w:tcPr>
            <w:tcW w:w="850" w:type="dxa"/>
            <w:tcBorders>
              <w:top w:val="nil"/>
              <w:left w:val="nil"/>
              <w:bottom w:val="single" w:sz="4" w:space="0" w:color="auto"/>
              <w:right w:val="single" w:sz="4" w:space="0" w:color="auto"/>
            </w:tcBorders>
            <w:noWrap/>
            <w:vAlign w:val="bottom"/>
            <w:hideMark/>
          </w:tcPr>
          <w:p w14:paraId="5B87D172"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0.175</w:t>
            </w:r>
          </w:p>
        </w:tc>
      </w:tr>
      <w:tr w:rsidR="00AA7FCA" w:rsidRPr="00AA7FCA" w14:paraId="506AFDEC"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795A900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29</w:t>
            </w:r>
          </w:p>
        </w:tc>
        <w:tc>
          <w:tcPr>
            <w:tcW w:w="1400" w:type="dxa"/>
            <w:tcBorders>
              <w:top w:val="nil"/>
              <w:left w:val="nil"/>
              <w:bottom w:val="single" w:sz="4" w:space="0" w:color="auto"/>
              <w:right w:val="single" w:sz="4" w:space="0" w:color="auto"/>
            </w:tcBorders>
            <w:noWrap/>
            <w:vAlign w:val="bottom"/>
            <w:hideMark/>
          </w:tcPr>
          <w:p w14:paraId="22547566" w14:textId="77777777" w:rsidR="00AA7FCA" w:rsidRPr="00AA7FCA" w:rsidRDefault="00AA7FCA" w:rsidP="00AA7FCA">
            <w:pPr>
              <w:spacing w:after="0" w:line="240" w:lineRule="auto"/>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Varuna</w:t>
            </w:r>
          </w:p>
        </w:tc>
        <w:tc>
          <w:tcPr>
            <w:tcW w:w="1134" w:type="dxa"/>
            <w:tcBorders>
              <w:top w:val="nil"/>
              <w:left w:val="nil"/>
              <w:bottom w:val="single" w:sz="4" w:space="0" w:color="auto"/>
              <w:right w:val="single" w:sz="4" w:space="0" w:color="auto"/>
            </w:tcBorders>
            <w:noWrap/>
            <w:vAlign w:val="bottom"/>
            <w:hideMark/>
          </w:tcPr>
          <w:p w14:paraId="1D28928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42.23</w:t>
            </w:r>
          </w:p>
        </w:tc>
        <w:tc>
          <w:tcPr>
            <w:tcW w:w="902" w:type="dxa"/>
            <w:tcBorders>
              <w:top w:val="nil"/>
              <w:left w:val="nil"/>
              <w:bottom w:val="single" w:sz="4" w:space="0" w:color="auto"/>
              <w:right w:val="single" w:sz="4" w:space="0" w:color="auto"/>
            </w:tcBorders>
            <w:noWrap/>
            <w:vAlign w:val="bottom"/>
            <w:hideMark/>
          </w:tcPr>
          <w:p w14:paraId="388977D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41.00</w:t>
            </w:r>
          </w:p>
        </w:tc>
        <w:tc>
          <w:tcPr>
            <w:tcW w:w="1090" w:type="dxa"/>
            <w:tcBorders>
              <w:top w:val="nil"/>
              <w:left w:val="nil"/>
              <w:bottom w:val="single" w:sz="4" w:space="0" w:color="auto"/>
              <w:right w:val="single" w:sz="4" w:space="0" w:color="auto"/>
            </w:tcBorders>
            <w:noWrap/>
            <w:vAlign w:val="bottom"/>
            <w:hideMark/>
          </w:tcPr>
          <w:p w14:paraId="0CC8560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w:t>
            </w:r>
          </w:p>
        </w:tc>
        <w:tc>
          <w:tcPr>
            <w:tcW w:w="961" w:type="dxa"/>
            <w:tcBorders>
              <w:top w:val="nil"/>
              <w:left w:val="nil"/>
              <w:bottom w:val="single" w:sz="4" w:space="0" w:color="auto"/>
              <w:right w:val="single" w:sz="4" w:space="0" w:color="auto"/>
            </w:tcBorders>
            <w:noWrap/>
            <w:vAlign w:val="bottom"/>
            <w:hideMark/>
          </w:tcPr>
          <w:p w14:paraId="7C99A8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9.04</w:t>
            </w:r>
          </w:p>
        </w:tc>
        <w:tc>
          <w:tcPr>
            <w:tcW w:w="961" w:type="dxa"/>
            <w:tcBorders>
              <w:top w:val="nil"/>
              <w:left w:val="nil"/>
              <w:bottom w:val="single" w:sz="4" w:space="0" w:color="auto"/>
              <w:right w:val="single" w:sz="4" w:space="0" w:color="auto"/>
            </w:tcBorders>
            <w:noWrap/>
            <w:vAlign w:val="bottom"/>
            <w:hideMark/>
          </w:tcPr>
          <w:p w14:paraId="2DD0120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3.26</w:t>
            </w:r>
          </w:p>
        </w:tc>
        <w:tc>
          <w:tcPr>
            <w:tcW w:w="1197" w:type="dxa"/>
            <w:tcBorders>
              <w:top w:val="nil"/>
              <w:left w:val="nil"/>
              <w:bottom w:val="single" w:sz="4" w:space="0" w:color="auto"/>
              <w:right w:val="single" w:sz="4" w:space="0" w:color="auto"/>
            </w:tcBorders>
            <w:noWrap/>
            <w:vAlign w:val="bottom"/>
            <w:hideMark/>
          </w:tcPr>
          <w:p w14:paraId="225139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64%</w:t>
            </w:r>
          </w:p>
        </w:tc>
        <w:tc>
          <w:tcPr>
            <w:tcW w:w="850" w:type="dxa"/>
            <w:tcBorders>
              <w:top w:val="nil"/>
              <w:left w:val="nil"/>
              <w:bottom w:val="single" w:sz="4" w:space="0" w:color="auto"/>
              <w:right w:val="single" w:sz="4" w:space="0" w:color="auto"/>
            </w:tcBorders>
            <w:noWrap/>
            <w:vAlign w:val="bottom"/>
            <w:hideMark/>
          </w:tcPr>
          <w:p w14:paraId="2122D5A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0.226</w:t>
            </w:r>
          </w:p>
        </w:tc>
      </w:tr>
      <w:tr w:rsidR="00AA7FCA" w:rsidRPr="00AA7FCA" w14:paraId="5C13F39E" w14:textId="77777777" w:rsidTr="008D6478">
        <w:trPr>
          <w:trHeight w:val="290"/>
        </w:trPr>
        <w:tc>
          <w:tcPr>
            <w:tcW w:w="580" w:type="dxa"/>
            <w:tcBorders>
              <w:top w:val="nil"/>
              <w:left w:val="single" w:sz="4" w:space="0" w:color="auto"/>
              <w:bottom w:val="single" w:sz="4" w:space="0" w:color="auto"/>
              <w:right w:val="single" w:sz="4" w:space="0" w:color="auto"/>
            </w:tcBorders>
            <w:noWrap/>
            <w:vAlign w:val="bottom"/>
            <w:hideMark/>
          </w:tcPr>
          <w:p w14:paraId="339C1E8D"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30</w:t>
            </w:r>
          </w:p>
        </w:tc>
        <w:tc>
          <w:tcPr>
            <w:tcW w:w="1400" w:type="dxa"/>
            <w:tcBorders>
              <w:top w:val="nil"/>
              <w:left w:val="nil"/>
              <w:bottom w:val="single" w:sz="4" w:space="0" w:color="auto"/>
              <w:right w:val="single" w:sz="4" w:space="0" w:color="auto"/>
            </w:tcBorders>
            <w:noWrap/>
            <w:vAlign w:val="bottom"/>
            <w:hideMark/>
          </w:tcPr>
          <w:p w14:paraId="074CDC92" w14:textId="77777777" w:rsidR="00AA7FCA" w:rsidRPr="00AA7FCA" w:rsidRDefault="00AA7FCA" w:rsidP="00AA7FCA">
            <w:pPr>
              <w:spacing w:after="0" w:line="240" w:lineRule="auto"/>
              <w:rPr>
                <w:rFonts w:ascii="Arial" w:eastAsia="Times New Roman" w:hAnsi="Arial" w:cs="Arial"/>
                <w:sz w:val="20"/>
                <w:szCs w:val="20"/>
                <w:lang w:eastAsia="en-IN"/>
              </w:rPr>
            </w:pPr>
            <w:r w:rsidRPr="00AA7FCA">
              <w:rPr>
                <w:rFonts w:ascii="Arial" w:eastAsia="Times New Roman" w:hAnsi="Arial" w:cs="Arial"/>
                <w:sz w:val="20"/>
                <w:szCs w:val="20"/>
                <w:lang w:eastAsia="en-IN"/>
              </w:rPr>
              <w:t>Vardan</w:t>
            </w:r>
          </w:p>
        </w:tc>
        <w:tc>
          <w:tcPr>
            <w:tcW w:w="1134" w:type="dxa"/>
            <w:tcBorders>
              <w:top w:val="nil"/>
              <w:left w:val="nil"/>
              <w:bottom w:val="single" w:sz="4" w:space="0" w:color="auto"/>
              <w:right w:val="single" w:sz="4" w:space="0" w:color="auto"/>
            </w:tcBorders>
            <w:noWrap/>
            <w:vAlign w:val="bottom"/>
            <w:hideMark/>
          </w:tcPr>
          <w:p w14:paraId="2AB67C3F"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41.77</w:t>
            </w:r>
          </w:p>
        </w:tc>
        <w:tc>
          <w:tcPr>
            <w:tcW w:w="902" w:type="dxa"/>
            <w:tcBorders>
              <w:top w:val="nil"/>
              <w:left w:val="nil"/>
              <w:bottom w:val="single" w:sz="4" w:space="0" w:color="auto"/>
              <w:right w:val="single" w:sz="4" w:space="0" w:color="auto"/>
            </w:tcBorders>
            <w:noWrap/>
            <w:vAlign w:val="bottom"/>
            <w:hideMark/>
          </w:tcPr>
          <w:p w14:paraId="35C940FF"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38.60</w:t>
            </w:r>
          </w:p>
        </w:tc>
        <w:tc>
          <w:tcPr>
            <w:tcW w:w="1090" w:type="dxa"/>
            <w:tcBorders>
              <w:top w:val="nil"/>
              <w:left w:val="nil"/>
              <w:bottom w:val="single" w:sz="4" w:space="0" w:color="auto"/>
              <w:right w:val="single" w:sz="4" w:space="0" w:color="auto"/>
            </w:tcBorders>
            <w:noWrap/>
            <w:vAlign w:val="bottom"/>
            <w:hideMark/>
          </w:tcPr>
          <w:p w14:paraId="04CF54C0"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20F3029F"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8.82</w:t>
            </w:r>
          </w:p>
        </w:tc>
        <w:tc>
          <w:tcPr>
            <w:tcW w:w="961" w:type="dxa"/>
            <w:tcBorders>
              <w:top w:val="nil"/>
              <w:left w:val="nil"/>
              <w:bottom w:val="single" w:sz="4" w:space="0" w:color="auto"/>
              <w:right w:val="single" w:sz="4" w:space="0" w:color="auto"/>
            </w:tcBorders>
            <w:noWrap/>
            <w:vAlign w:val="bottom"/>
            <w:hideMark/>
          </w:tcPr>
          <w:p w14:paraId="25B8626F"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3.48</w:t>
            </w:r>
          </w:p>
        </w:tc>
        <w:tc>
          <w:tcPr>
            <w:tcW w:w="1197" w:type="dxa"/>
            <w:tcBorders>
              <w:top w:val="nil"/>
              <w:left w:val="nil"/>
              <w:bottom w:val="single" w:sz="4" w:space="0" w:color="auto"/>
              <w:right w:val="single" w:sz="4" w:space="0" w:color="auto"/>
            </w:tcBorders>
            <w:noWrap/>
            <w:vAlign w:val="bottom"/>
            <w:hideMark/>
          </w:tcPr>
          <w:p w14:paraId="2DA4F98B" w14:textId="77777777" w:rsidR="00AA7FCA" w:rsidRPr="00AA7FCA" w:rsidRDefault="00AA7FCA" w:rsidP="00AA7FCA">
            <w:pPr>
              <w:spacing w:after="0" w:line="240" w:lineRule="auto"/>
              <w:jc w:val="center"/>
              <w:rPr>
                <w:rFonts w:ascii="Arial" w:eastAsia="Times New Roman" w:hAnsi="Arial" w:cs="Arial"/>
                <w:sz w:val="20"/>
                <w:szCs w:val="20"/>
                <w:lang w:eastAsia="en-IN"/>
              </w:rPr>
            </w:pPr>
            <w:r w:rsidRPr="00AA7FCA">
              <w:rPr>
                <w:rFonts w:ascii="Arial" w:eastAsia="Times New Roman" w:hAnsi="Arial" w:cs="Arial"/>
                <w:sz w:val="20"/>
                <w:szCs w:val="20"/>
                <w:lang w:eastAsia="en-IN"/>
              </w:rPr>
              <w:t>61%</w:t>
            </w:r>
          </w:p>
        </w:tc>
        <w:tc>
          <w:tcPr>
            <w:tcW w:w="850" w:type="dxa"/>
            <w:tcBorders>
              <w:top w:val="nil"/>
              <w:left w:val="nil"/>
              <w:bottom w:val="single" w:sz="4" w:space="0" w:color="auto"/>
              <w:right w:val="single" w:sz="4" w:space="0" w:color="auto"/>
            </w:tcBorders>
            <w:noWrap/>
            <w:vAlign w:val="bottom"/>
            <w:hideMark/>
          </w:tcPr>
          <w:p w14:paraId="2D060C5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0.192</w:t>
            </w:r>
          </w:p>
        </w:tc>
      </w:tr>
      <w:tr w:rsidR="00AA7FCA" w:rsidRPr="00AA7FCA" w14:paraId="1A2EAE3A" w14:textId="77777777" w:rsidTr="008D6478">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0475CCF8" w14:textId="77777777" w:rsidR="00AA7FCA" w:rsidRPr="00AA7FCA" w:rsidRDefault="00AA7FCA" w:rsidP="00AA7FCA">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Mean</w:t>
            </w:r>
          </w:p>
        </w:tc>
        <w:tc>
          <w:tcPr>
            <w:tcW w:w="1134" w:type="dxa"/>
            <w:tcBorders>
              <w:top w:val="nil"/>
              <w:left w:val="nil"/>
              <w:bottom w:val="single" w:sz="4" w:space="0" w:color="auto"/>
              <w:right w:val="single" w:sz="4" w:space="0" w:color="auto"/>
            </w:tcBorders>
            <w:noWrap/>
            <w:vAlign w:val="bottom"/>
            <w:hideMark/>
          </w:tcPr>
          <w:p w14:paraId="3644EE08"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41.64</w:t>
            </w:r>
          </w:p>
        </w:tc>
        <w:tc>
          <w:tcPr>
            <w:tcW w:w="902" w:type="dxa"/>
            <w:tcBorders>
              <w:top w:val="nil"/>
              <w:left w:val="nil"/>
              <w:bottom w:val="single" w:sz="4" w:space="0" w:color="auto"/>
              <w:right w:val="single" w:sz="4" w:space="0" w:color="auto"/>
            </w:tcBorders>
            <w:noWrap/>
            <w:vAlign w:val="bottom"/>
            <w:hideMark/>
          </w:tcPr>
          <w:p w14:paraId="0D6C7BA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38.18</w:t>
            </w:r>
          </w:p>
        </w:tc>
        <w:tc>
          <w:tcPr>
            <w:tcW w:w="1090" w:type="dxa"/>
            <w:tcBorders>
              <w:top w:val="nil"/>
              <w:left w:val="nil"/>
              <w:bottom w:val="single" w:sz="4" w:space="0" w:color="auto"/>
              <w:right w:val="single" w:sz="4" w:space="0" w:color="auto"/>
            </w:tcBorders>
            <w:noWrap/>
            <w:vAlign w:val="bottom"/>
            <w:hideMark/>
          </w:tcPr>
          <w:p w14:paraId="15CF975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w:t>
            </w:r>
          </w:p>
        </w:tc>
        <w:tc>
          <w:tcPr>
            <w:tcW w:w="961" w:type="dxa"/>
            <w:tcBorders>
              <w:top w:val="nil"/>
              <w:left w:val="nil"/>
              <w:bottom w:val="single" w:sz="4" w:space="0" w:color="auto"/>
              <w:right w:val="single" w:sz="4" w:space="0" w:color="auto"/>
            </w:tcBorders>
            <w:noWrap/>
            <w:vAlign w:val="bottom"/>
            <w:hideMark/>
          </w:tcPr>
          <w:p w14:paraId="57EDEC3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8.10</w:t>
            </w:r>
          </w:p>
        </w:tc>
        <w:tc>
          <w:tcPr>
            <w:tcW w:w="961" w:type="dxa"/>
            <w:tcBorders>
              <w:top w:val="nil"/>
              <w:left w:val="nil"/>
              <w:bottom w:val="single" w:sz="4" w:space="0" w:color="auto"/>
              <w:right w:val="single" w:sz="4" w:space="0" w:color="auto"/>
            </w:tcBorders>
            <w:noWrap/>
            <w:vAlign w:val="bottom"/>
            <w:hideMark/>
          </w:tcPr>
          <w:p w14:paraId="5D8C3E1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3.35</w:t>
            </w:r>
          </w:p>
        </w:tc>
        <w:tc>
          <w:tcPr>
            <w:tcW w:w="1197" w:type="dxa"/>
            <w:tcBorders>
              <w:top w:val="nil"/>
              <w:left w:val="nil"/>
              <w:bottom w:val="single" w:sz="4" w:space="0" w:color="auto"/>
              <w:right w:val="single" w:sz="4" w:space="0" w:color="auto"/>
            </w:tcBorders>
            <w:noWrap/>
            <w:vAlign w:val="bottom"/>
            <w:hideMark/>
          </w:tcPr>
          <w:p w14:paraId="6835F99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59%</w:t>
            </w:r>
          </w:p>
        </w:tc>
        <w:tc>
          <w:tcPr>
            <w:tcW w:w="850" w:type="dxa"/>
            <w:tcBorders>
              <w:top w:val="nil"/>
              <w:left w:val="nil"/>
              <w:bottom w:val="single" w:sz="4" w:space="0" w:color="auto"/>
              <w:right w:val="single" w:sz="4" w:space="0" w:color="auto"/>
            </w:tcBorders>
            <w:noWrap/>
            <w:vAlign w:val="bottom"/>
            <w:hideMark/>
          </w:tcPr>
          <w:p w14:paraId="79B46FB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0.17</w:t>
            </w:r>
          </w:p>
        </w:tc>
      </w:tr>
      <w:tr w:rsidR="00AA7FCA" w:rsidRPr="00AA7FCA" w14:paraId="4AAB9CA9" w14:textId="77777777" w:rsidTr="008D6478">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0BDEAC88" w14:textId="77777777" w:rsidR="00AA7FCA" w:rsidRPr="00AA7FCA" w:rsidRDefault="00AA7FCA" w:rsidP="00AA7FCA">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Max</w:t>
            </w:r>
          </w:p>
        </w:tc>
        <w:tc>
          <w:tcPr>
            <w:tcW w:w="1134" w:type="dxa"/>
            <w:tcBorders>
              <w:top w:val="nil"/>
              <w:left w:val="nil"/>
              <w:bottom w:val="single" w:sz="4" w:space="0" w:color="auto"/>
              <w:right w:val="single" w:sz="4" w:space="0" w:color="auto"/>
            </w:tcBorders>
            <w:noWrap/>
            <w:vAlign w:val="bottom"/>
            <w:hideMark/>
          </w:tcPr>
          <w:p w14:paraId="788D9F7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42.27</w:t>
            </w:r>
          </w:p>
        </w:tc>
        <w:tc>
          <w:tcPr>
            <w:tcW w:w="902" w:type="dxa"/>
            <w:tcBorders>
              <w:top w:val="nil"/>
              <w:left w:val="nil"/>
              <w:bottom w:val="single" w:sz="4" w:space="0" w:color="auto"/>
              <w:right w:val="single" w:sz="4" w:space="0" w:color="auto"/>
            </w:tcBorders>
            <w:noWrap/>
            <w:vAlign w:val="bottom"/>
            <w:hideMark/>
          </w:tcPr>
          <w:p w14:paraId="6C2C868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41.00</w:t>
            </w:r>
          </w:p>
        </w:tc>
        <w:tc>
          <w:tcPr>
            <w:tcW w:w="1090" w:type="dxa"/>
            <w:tcBorders>
              <w:top w:val="nil"/>
              <w:left w:val="nil"/>
              <w:bottom w:val="single" w:sz="4" w:space="0" w:color="auto"/>
              <w:right w:val="single" w:sz="4" w:space="0" w:color="auto"/>
            </w:tcBorders>
            <w:noWrap/>
            <w:vAlign w:val="bottom"/>
            <w:hideMark/>
          </w:tcPr>
          <w:p w14:paraId="0332D114" w14:textId="72E2F5B4" w:rsidR="00AA7FCA" w:rsidRPr="00AA7FCA" w:rsidRDefault="00DE55BE" w:rsidP="00AA7FC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12%</w:t>
            </w:r>
          </w:p>
        </w:tc>
        <w:tc>
          <w:tcPr>
            <w:tcW w:w="961" w:type="dxa"/>
            <w:tcBorders>
              <w:top w:val="nil"/>
              <w:left w:val="nil"/>
              <w:bottom w:val="single" w:sz="4" w:space="0" w:color="auto"/>
              <w:right w:val="single" w:sz="4" w:space="0" w:color="auto"/>
            </w:tcBorders>
            <w:noWrap/>
            <w:vAlign w:val="bottom"/>
            <w:hideMark/>
          </w:tcPr>
          <w:p w14:paraId="4F8B978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9.04</w:t>
            </w:r>
          </w:p>
        </w:tc>
        <w:tc>
          <w:tcPr>
            <w:tcW w:w="961" w:type="dxa"/>
            <w:tcBorders>
              <w:top w:val="nil"/>
              <w:left w:val="nil"/>
              <w:bottom w:val="single" w:sz="4" w:space="0" w:color="auto"/>
              <w:right w:val="single" w:sz="4" w:space="0" w:color="auto"/>
            </w:tcBorders>
            <w:noWrap/>
            <w:vAlign w:val="bottom"/>
            <w:hideMark/>
          </w:tcPr>
          <w:p w14:paraId="393FDBE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4.07</w:t>
            </w:r>
          </w:p>
        </w:tc>
        <w:tc>
          <w:tcPr>
            <w:tcW w:w="1197" w:type="dxa"/>
            <w:tcBorders>
              <w:top w:val="nil"/>
              <w:left w:val="nil"/>
              <w:bottom w:val="single" w:sz="4" w:space="0" w:color="auto"/>
              <w:right w:val="single" w:sz="4" w:space="0" w:color="auto"/>
            </w:tcBorders>
            <w:noWrap/>
            <w:vAlign w:val="bottom"/>
            <w:hideMark/>
          </w:tcPr>
          <w:p w14:paraId="61E4D615" w14:textId="37ED9CCE" w:rsidR="00AA7FCA" w:rsidRPr="00AA7FCA" w:rsidRDefault="00DE55BE" w:rsidP="00AA7FC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67%</w:t>
            </w:r>
          </w:p>
        </w:tc>
        <w:tc>
          <w:tcPr>
            <w:tcW w:w="850" w:type="dxa"/>
            <w:tcBorders>
              <w:top w:val="nil"/>
              <w:left w:val="nil"/>
              <w:bottom w:val="single" w:sz="4" w:space="0" w:color="auto"/>
              <w:right w:val="single" w:sz="4" w:space="0" w:color="auto"/>
            </w:tcBorders>
            <w:noWrap/>
            <w:vAlign w:val="bottom"/>
            <w:hideMark/>
          </w:tcPr>
          <w:p w14:paraId="22F5CC4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0.26</w:t>
            </w:r>
          </w:p>
        </w:tc>
      </w:tr>
      <w:tr w:rsidR="00AA7FCA" w:rsidRPr="00AA7FCA" w14:paraId="14434CA0" w14:textId="77777777" w:rsidTr="008D6478">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34A5CE72" w14:textId="77777777" w:rsidR="00AA7FCA" w:rsidRPr="00AA7FCA" w:rsidRDefault="00AA7FCA" w:rsidP="00AA7FCA">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Min</w:t>
            </w:r>
          </w:p>
        </w:tc>
        <w:tc>
          <w:tcPr>
            <w:tcW w:w="1134" w:type="dxa"/>
            <w:tcBorders>
              <w:top w:val="nil"/>
              <w:left w:val="nil"/>
              <w:bottom w:val="single" w:sz="4" w:space="0" w:color="auto"/>
              <w:right w:val="single" w:sz="4" w:space="0" w:color="auto"/>
            </w:tcBorders>
            <w:noWrap/>
            <w:vAlign w:val="bottom"/>
            <w:hideMark/>
          </w:tcPr>
          <w:p w14:paraId="57EDB71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41.17</w:t>
            </w:r>
          </w:p>
        </w:tc>
        <w:tc>
          <w:tcPr>
            <w:tcW w:w="902" w:type="dxa"/>
            <w:tcBorders>
              <w:top w:val="nil"/>
              <w:left w:val="nil"/>
              <w:bottom w:val="single" w:sz="4" w:space="0" w:color="auto"/>
              <w:right w:val="single" w:sz="4" w:space="0" w:color="auto"/>
            </w:tcBorders>
            <w:noWrap/>
            <w:vAlign w:val="bottom"/>
            <w:hideMark/>
          </w:tcPr>
          <w:p w14:paraId="5595D8B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36.50</w:t>
            </w:r>
          </w:p>
        </w:tc>
        <w:tc>
          <w:tcPr>
            <w:tcW w:w="1090" w:type="dxa"/>
            <w:tcBorders>
              <w:top w:val="nil"/>
              <w:left w:val="nil"/>
              <w:bottom w:val="single" w:sz="4" w:space="0" w:color="auto"/>
              <w:right w:val="single" w:sz="4" w:space="0" w:color="auto"/>
            </w:tcBorders>
            <w:noWrap/>
            <w:vAlign w:val="bottom"/>
            <w:hideMark/>
          </w:tcPr>
          <w:p w14:paraId="70A83C92" w14:textId="0893D38D" w:rsidR="00AA7FCA" w:rsidRPr="00AA7FCA" w:rsidRDefault="00DE55BE" w:rsidP="00AA7FC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w:t>
            </w:r>
          </w:p>
        </w:tc>
        <w:tc>
          <w:tcPr>
            <w:tcW w:w="961" w:type="dxa"/>
            <w:tcBorders>
              <w:top w:val="nil"/>
              <w:left w:val="nil"/>
              <w:bottom w:val="single" w:sz="4" w:space="0" w:color="auto"/>
              <w:right w:val="single" w:sz="4" w:space="0" w:color="auto"/>
            </w:tcBorders>
            <w:noWrap/>
            <w:vAlign w:val="bottom"/>
            <w:hideMark/>
          </w:tcPr>
          <w:p w14:paraId="0128A78D"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7.26</w:t>
            </w:r>
          </w:p>
        </w:tc>
        <w:tc>
          <w:tcPr>
            <w:tcW w:w="961" w:type="dxa"/>
            <w:tcBorders>
              <w:top w:val="nil"/>
              <w:left w:val="nil"/>
              <w:bottom w:val="single" w:sz="4" w:space="0" w:color="auto"/>
              <w:right w:val="single" w:sz="4" w:space="0" w:color="auto"/>
            </w:tcBorders>
            <w:noWrap/>
            <w:vAlign w:val="bottom"/>
            <w:hideMark/>
          </w:tcPr>
          <w:p w14:paraId="0FB07F1A"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2.71</w:t>
            </w:r>
          </w:p>
        </w:tc>
        <w:tc>
          <w:tcPr>
            <w:tcW w:w="1197" w:type="dxa"/>
            <w:tcBorders>
              <w:top w:val="nil"/>
              <w:left w:val="nil"/>
              <w:bottom w:val="single" w:sz="4" w:space="0" w:color="auto"/>
              <w:right w:val="single" w:sz="4" w:space="0" w:color="auto"/>
            </w:tcBorders>
            <w:noWrap/>
            <w:vAlign w:val="bottom"/>
            <w:hideMark/>
          </w:tcPr>
          <w:p w14:paraId="0108C8BD" w14:textId="13A21219" w:rsidR="00AA7FCA" w:rsidRPr="00AA7FCA" w:rsidRDefault="00DE55BE" w:rsidP="00AA7FCA">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50%</w:t>
            </w:r>
          </w:p>
        </w:tc>
        <w:tc>
          <w:tcPr>
            <w:tcW w:w="850" w:type="dxa"/>
            <w:tcBorders>
              <w:top w:val="nil"/>
              <w:left w:val="nil"/>
              <w:bottom w:val="single" w:sz="4" w:space="0" w:color="auto"/>
              <w:right w:val="single" w:sz="4" w:space="0" w:color="auto"/>
            </w:tcBorders>
            <w:noWrap/>
            <w:vAlign w:val="bottom"/>
            <w:hideMark/>
          </w:tcPr>
          <w:p w14:paraId="4909B3C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0.09</w:t>
            </w:r>
          </w:p>
        </w:tc>
      </w:tr>
      <w:tr w:rsidR="00AA7FCA" w:rsidRPr="00AA7FCA" w14:paraId="121C3A48" w14:textId="77777777" w:rsidTr="008D6478">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74DF6399" w14:textId="0F210896" w:rsidR="00AA7FCA" w:rsidRPr="00AA7FCA" w:rsidRDefault="00AA7FCA" w:rsidP="00DE55BE">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SD</w:t>
            </w:r>
          </w:p>
        </w:tc>
        <w:tc>
          <w:tcPr>
            <w:tcW w:w="1134" w:type="dxa"/>
            <w:tcBorders>
              <w:top w:val="nil"/>
              <w:left w:val="nil"/>
              <w:bottom w:val="single" w:sz="4" w:space="0" w:color="auto"/>
              <w:right w:val="single" w:sz="4" w:space="0" w:color="auto"/>
            </w:tcBorders>
            <w:noWrap/>
            <w:vAlign w:val="bottom"/>
            <w:hideMark/>
          </w:tcPr>
          <w:p w14:paraId="38FCDDB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0.350</w:t>
            </w:r>
          </w:p>
        </w:tc>
        <w:tc>
          <w:tcPr>
            <w:tcW w:w="902" w:type="dxa"/>
            <w:tcBorders>
              <w:top w:val="nil"/>
              <w:left w:val="nil"/>
              <w:bottom w:val="single" w:sz="4" w:space="0" w:color="auto"/>
              <w:right w:val="single" w:sz="4" w:space="0" w:color="auto"/>
            </w:tcBorders>
            <w:noWrap/>
            <w:vAlign w:val="bottom"/>
            <w:hideMark/>
          </w:tcPr>
          <w:p w14:paraId="57D390E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1.029</w:t>
            </w:r>
          </w:p>
        </w:tc>
        <w:tc>
          <w:tcPr>
            <w:tcW w:w="1090" w:type="dxa"/>
            <w:tcBorders>
              <w:top w:val="nil"/>
              <w:left w:val="nil"/>
              <w:bottom w:val="single" w:sz="4" w:space="0" w:color="auto"/>
              <w:right w:val="single" w:sz="4" w:space="0" w:color="auto"/>
            </w:tcBorders>
            <w:noWrap/>
            <w:vAlign w:val="bottom"/>
            <w:hideMark/>
          </w:tcPr>
          <w:p w14:paraId="6A6B91D6"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0.020</w:t>
            </w:r>
          </w:p>
        </w:tc>
        <w:tc>
          <w:tcPr>
            <w:tcW w:w="961" w:type="dxa"/>
            <w:tcBorders>
              <w:top w:val="nil"/>
              <w:left w:val="nil"/>
              <w:bottom w:val="single" w:sz="4" w:space="0" w:color="auto"/>
              <w:right w:val="single" w:sz="4" w:space="0" w:color="auto"/>
            </w:tcBorders>
            <w:noWrap/>
            <w:vAlign w:val="bottom"/>
            <w:hideMark/>
          </w:tcPr>
          <w:p w14:paraId="3BC6B25B"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0.392</w:t>
            </w:r>
          </w:p>
        </w:tc>
        <w:tc>
          <w:tcPr>
            <w:tcW w:w="961" w:type="dxa"/>
            <w:tcBorders>
              <w:top w:val="nil"/>
              <w:left w:val="nil"/>
              <w:bottom w:val="single" w:sz="4" w:space="0" w:color="auto"/>
              <w:right w:val="single" w:sz="4" w:space="0" w:color="auto"/>
            </w:tcBorders>
            <w:noWrap/>
            <w:vAlign w:val="bottom"/>
            <w:hideMark/>
          </w:tcPr>
          <w:p w14:paraId="50B5315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0.320</w:t>
            </w:r>
          </w:p>
        </w:tc>
        <w:tc>
          <w:tcPr>
            <w:tcW w:w="1197" w:type="dxa"/>
            <w:tcBorders>
              <w:top w:val="nil"/>
              <w:left w:val="nil"/>
              <w:bottom w:val="single" w:sz="4" w:space="0" w:color="auto"/>
              <w:right w:val="single" w:sz="4" w:space="0" w:color="auto"/>
            </w:tcBorders>
            <w:noWrap/>
            <w:vAlign w:val="bottom"/>
            <w:hideMark/>
          </w:tcPr>
          <w:p w14:paraId="5231A54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0.041</w:t>
            </w:r>
          </w:p>
        </w:tc>
        <w:tc>
          <w:tcPr>
            <w:tcW w:w="850" w:type="dxa"/>
            <w:tcBorders>
              <w:top w:val="nil"/>
              <w:left w:val="nil"/>
              <w:bottom w:val="single" w:sz="4" w:space="0" w:color="auto"/>
              <w:right w:val="single" w:sz="4" w:space="0" w:color="auto"/>
            </w:tcBorders>
            <w:noWrap/>
            <w:vAlign w:val="bottom"/>
            <w:hideMark/>
          </w:tcPr>
          <w:p w14:paraId="559D6443"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0.041</w:t>
            </w:r>
          </w:p>
        </w:tc>
      </w:tr>
      <w:tr w:rsidR="00AA7FCA" w:rsidRPr="00AA7FCA" w14:paraId="7DC57072" w14:textId="77777777" w:rsidTr="008D6478">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5FF48AC3" w14:textId="77777777" w:rsidR="00AA7FCA" w:rsidRPr="00AA7FCA" w:rsidRDefault="00AA7FCA" w:rsidP="00AA7FCA">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SE</w:t>
            </w:r>
          </w:p>
        </w:tc>
        <w:tc>
          <w:tcPr>
            <w:tcW w:w="1134" w:type="dxa"/>
            <w:tcBorders>
              <w:top w:val="nil"/>
              <w:left w:val="nil"/>
              <w:bottom w:val="single" w:sz="4" w:space="0" w:color="auto"/>
              <w:right w:val="single" w:sz="4" w:space="0" w:color="auto"/>
            </w:tcBorders>
            <w:noWrap/>
            <w:vAlign w:val="bottom"/>
            <w:hideMark/>
          </w:tcPr>
          <w:p w14:paraId="437C33E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0.064</w:t>
            </w:r>
          </w:p>
        </w:tc>
        <w:tc>
          <w:tcPr>
            <w:tcW w:w="902" w:type="dxa"/>
            <w:tcBorders>
              <w:top w:val="nil"/>
              <w:left w:val="nil"/>
              <w:bottom w:val="single" w:sz="4" w:space="0" w:color="auto"/>
              <w:right w:val="single" w:sz="4" w:space="0" w:color="auto"/>
            </w:tcBorders>
            <w:noWrap/>
            <w:vAlign w:val="bottom"/>
            <w:hideMark/>
          </w:tcPr>
          <w:p w14:paraId="0EE10A2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0.188</w:t>
            </w:r>
          </w:p>
        </w:tc>
        <w:tc>
          <w:tcPr>
            <w:tcW w:w="1090" w:type="dxa"/>
            <w:tcBorders>
              <w:top w:val="nil"/>
              <w:left w:val="nil"/>
              <w:bottom w:val="single" w:sz="4" w:space="0" w:color="auto"/>
              <w:right w:val="single" w:sz="4" w:space="0" w:color="auto"/>
            </w:tcBorders>
            <w:noWrap/>
            <w:vAlign w:val="bottom"/>
            <w:hideMark/>
          </w:tcPr>
          <w:p w14:paraId="6A503C95"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0.004</w:t>
            </w:r>
          </w:p>
        </w:tc>
        <w:tc>
          <w:tcPr>
            <w:tcW w:w="961" w:type="dxa"/>
            <w:tcBorders>
              <w:top w:val="nil"/>
              <w:left w:val="nil"/>
              <w:bottom w:val="single" w:sz="4" w:space="0" w:color="auto"/>
              <w:right w:val="single" w:sz="4" w:space="0" w:color="auto"/>
            </w:tcBorders>
            <w:noWrap/>
            <w:vAlign w:val="bottom"/>
            <w:hideMark/>
          </w:tcPr>
          <w:p w14:paraId="233110F9"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0.072</w:t>
            </w:r>
          </w:p>
        </w:tc>
        <w:tc>
          <w:tcPr>
            <w:tcW w:w="961" w:type="dxa"/>
            <w:tcBorders>
              <w:top w:val="nil"/>
              <w:left w:val="nil"/>
              <w:bottom w:val="single" w:sz="4" w:space="0" w:color="auto"/>
              <w:right w:val="single" w:sz="4" w:space="0" w:color="auto"/>
            </w:tcBorders>
            <w:noWrap/>
            <w:vAlign w:val="bottom"/>
            <w:hideMark/>
          </w:tcPr>
          <w:p w14:paraId="2C64E910"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0.058</w:t>
            </w:r>
          </w:p>
        </w:tc>
        <w:tc>
          <w:tcPr>
            <w:tcW w:w="1197" w:type="dxa"/>
            <w:tcBorders>
              <w:top w:val="nil"/>
              <w:left w:val="nil"/>
              <w:bottom w:val="single" w:sz="4" w:space="0" w:color="auto"/>
              <w:right w:val="single" w:sz="4" w:space="0" w:color="auto"/>
            </w:tcBorders>
            <w:noWrap/>
            <w:vAlign w:val="bottom"/>
            <w:hideMark/>
          </w:tcPr>
          <w:p w14:paraId="364DE50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0.008</w:t>
            </w:r>
          </w:p>
        </w:tc>
        <w:tc>
          <w:tcPr>
            <w:tcW w:w="850" w:type="dxa"/>
            <w:tcBorders>
              <w:top w:val="nil"/>
              <w:left w:val="nil"/>
              <w:bottom w:val="single" w:sz="4" w:space="0" w:color="auto"/>
              <w:right w:val="single" w:sz="4" w:space="0" w:color="auto"/>
            </w:tcBorders>
            <w:noWrap/>
            <w:vAlign w:val="bottom"/>
            <w:hideMark/>
          </w:tcPr>
          <w:p w14:paraId="65580BB1"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0.008</w:t>
            </w:r>
          </w:p>
        </w:tc>
      </w:tr>
      <w:tr w:rsidR="00AA7FCA" w:rsidRPr="00AA7FCA" w14:paraId="6A84F87A" w14:textId="77777777" w:rsidTr="00A3120E">
        <w:trPr>
          <w:trHeight w:val="29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1A77BBE1" w14:textId="77777777" w:rsidR="00AA7FCA" w:rsidRPr="00AA7FCA" w:rsidRDefault="00AA7FCA" w:rsidP="00AA7FCA">
            <w:pPr>
              <w:spacing w:after="0" w:line="240" w:lineRule="auto"/>
              <w:jc w:val="right"/>
              <w:rPr>
                <w:rFonts w:ascii="Arial" w:eastAsia="Times New Roman" w:hAnsi="Arial" w:cs="Arial"/>
                <w:b/>
                <w:bCs/>
                <w:color w:val="000000"/>
                <w:sz w:val="20"/>
                <w:szCs w:val="20"/>
                <w:lang w:eastAsia="en-IN"/>
              </w:rPr>
            </w:pPr>
            <w:r w:rsidRPr="00AA7FCA">
              <w:rPr>
                <w:rFonts w:ascii="Arial" w:eastAsia="Times New Roman" w:hAnsi="Arial" w:cs="Arial"/>
                <w:b/>
                <w:bCs/>
                <w:color w:val="000000"/>
                <w:sz w:val="20"/>
                <w:szCs w:val="20"/>
                <w:lang w:eastAsia="en-IN"/>
              </w:rPr>
              <w:t>C.V.</w:t>
            </w:r>
          </w:p>
        </w:tc>
        <w:tc>
          <w:tcPr>
            <w:tcW w:w="1134" w:type="dxa"/>
            <w:tcBorders>
              <w:top w:val="nil"/>
              <w:left w:val="nil"/>
              <w:bottom w:val="nil"/>
              <w:right w:val="single" w:sz="4" w:space="0" w:color="auto"/>
            </w:tcBorders>
            <w:noWrap/>
            <w:vAlign w:val="bottom"/>
            <w:hideMark/>
          </w:tcPr>
          <w:p w14:paraId="7E6F60F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0.841</w:t>
            </w:r>
          </w:p>
        </w:tc>
        <w:tc>
          <w:tcPr>
            <w:tcW w:w="902" w:type="dxa"/>
            <w:tcBorders>
              <w:top w:val="nil"/>
              <w:left w:val="nil"/>
              <w:bottom w:val="nil"/>
              <w:right w:val="single" w:sz="4" w:space="0" w:color="auto"/>
            </w:tcBorders>
            <w:noWrap/>
            <w:vAlign w:val="bottom"/>
            <w:hideMark/>
          </w:tcPr>
          <w:p w14:paraId="11E77604"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2.695</w:t>
            </w:r>
          </w:p>
        </w:tc>
        <w:tc>
          <w:tcPr>
            <w:tcW w:w="1090" w:type="dxa"/>
            <w:tcBorders>
              <w:top w:val="nil"/>
              <w:left w:val="nil"/>
              <w:bottom w:val="nil"/>
              <w:right w:val="single" w:sz="4" w:space="0" w:color="auto"/>
            </w:tcBorders>
            <w:noWrap/>
            <w:vAlign w:val="bottom"/>
            <w:hideMark/>
          </w:tcPr>
          <w:p w14:paraId="77A7373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24.611</w:t>
            </w:r>
          </w:p>
        </w:tc>
        <w:tc>
          <w:tcPr>
            <w:tcW w:w="961" w:type="dxa"/>
            <w:tcBorders>
              <w:top w:val="nil"/>
              <w:left w:val="nil"/>
              <w:bottom w:val="nil"/>
              <w:right w:val="single" w:sz="4" w:space="0" w:color="auto"/>
            </w:tcBorders>
            <w:noWrap/>
            <w:vAlign w:val="bottom"/>
            <w:hideMark/>
          </w:tcPr>
          <w:p w14:paraId="64FE28E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4.841</w:t>
            </w:r>
          </w:p>
        </w:tc>
        <w:tc>
          <w:tcPr>
            <w:tcW w:w="961" w:type="dxa"/>
            <w:tcBorders>
              <w:top w:val="nil"/>
              <w:left w:val="nil"/>
              <w:bottom w:val="nil"/>
              <w:right w:val="single" w:sz="4" w:space="0" w:color="auto"/>
            </w:tcBorders>
            <w:noWrap/>
            <w:vAlign w:val="bottom"/>
            <w:hideMark/>
          </w:tcPr>
          <w:p w14:paraId="0574CDF7"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9.529</w:t>
            </w:r>
          </w:p>
        </w:tc>
        <w:tc>
          <w:tcPr>
            <w:tcW w:w="1197" w:type="dxa"/>
            <w:tcBorders>
              <w:top w:val="nil"/>
              <w:left w:val="nil"/>
              <w:bottom w:val="nil"/>
              <w:right w:val="single" w:sz="4" w:space="0" w:color="auto"/>
            </w:tcBorders>
            <w:noWrap/>
            <w:vAlign w:val="bottom"/>
            <w:hideMark/>
          </w:tcPr>
          <w:p w14:paraId="6D0E233E"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7.052</w:t>
            </w:r>
          </w:p>
        </w:tc>
        <w:tc>
          <w:tcPr>
            <w:tcW w:w="850" w:type="dxa"/>
            <w:tcBorders>
              <w:top w:val="nil"/>
              <w:left w:val="nil"/>
              <w:bottom w:val="nil"/>
              <w:right w:val="single" w:sz="4" w:space="0" w:color="auto"/>
            </w:tcBorders>
            <w:noWrap/>
            <w:vAlign w:val="bottom"/>
            <w:hideMark/>
          </w:tcPr>
          <w:p w14:paraId="526AE94C" w14:textId="77777777" w:rsidR="00AA7FCA" w:rsidRPr="00AA7FCA" w:rsidRDefault="00AA7FCA" w:rsidP="00AA7FCA">
            <w:pPr>
              <w:spacing w:after="0" w:line="240" w:lineRule="auto"/>
              <w:jc w:val="center"/>
              <w:rPr>
                <w:rFonts w:ascii="Arial" w:eastAsia="Times New Roman" w:hAnsi="Arial" w:cs="Arial"/>
                <w:color w:val="000000"/>
                <w:sz w:val="20"/>
                <w:szCs w:val="20"/>
                <w:lang w:eastAsia="en-IN"/>
              </w:rPr>
            </w:pPr>
            <w:r w:rsidRPr="00AA7FCA">
              <w:rPr>
                <w:rFonts w:ascii="Arial" w:eastAsia="Times New Roman" w:hAnsi="Arial" w:cs="Arial"/>
                <w:color w:val="000000"/>
                <w:sz w:val="20"/>
                <w:szCs w:val="20"/>
                <w:lang w:eastAsia="en-IN"/>
              </w:rPr>
              <w:t>24.015</w:t>
            </w:r>
          </w:p>
        </w:tc>
      </w:tr>
      <w:tr w:rsidR="00A3120E" w:rsidRPr="00AA7FCA" w14:paraId="681D01F2" w14:textId="77777777" w:rsidTr="006B3E14">
        <w:trPr>
          <w:trHeight w:val="290"/>
        </w:trPr>
        <w:tc>
          <w:tcPr>
            <w:tcW w:w="9075" w:type="dxa"/>
            <w:gridSpan w:val="9"/>
            <w:tcBorders>
              <w:top w:val="single" w:sz="4" w:space="0" w:color="auto"/>
              <w:left w:val="single" w:sz="4" w:space="0" w:color="auto"/>
              <w:bottom w:val="single" w:sz="4" w:space="0" w:color="auto"/>
              <w:right w:val="single" w:sz="4" w:space="0" w:color="auto"/>
            </w:tcBorders>
            <w:noWrap/>
            <w:vAlign w:val="bottom"/>
          </w:tcPr>
          <w:p w14:paraId="1E63721A" w14:textId="20E227B9" w:rsidR="00A3120E" w:rsidRPr="00A3120E" w:rsidRDefault="00A3120E" w:rsidP="00A3120E">
            <w:pPr>
              <w:spacing w:after="0" w:line="240" w:lineRule="auto"/>
              <w:jc w:val="both"/>
              <w:rPr>
                <w:rFonts w:ascii="Arial" w:eastAsia="Times New Roman" w:hAnsi="Arial" w:cs="Arial"/>
                <w:i/>
                <w:iCs/>
                <w:color w:val="000000"/>
                <w:sz w:val="20"/>
                <w:szCs w:val="20"/>
                <w:lang w:eastAsia="en-IN"/>
              </w:rPr>
            </w:pPr>
            <w:r w:rsidRPr="00A3120E">
              <w:rPr>
                <w:rFonts w:ascii="Arial" w:eastAsia="Times New Roman" w:hAnsi="Arial" w:cs="Arial"/>
                <w:i/>
                <w:iCs/>
                <w:color w:val="000000"/>
                <w:sz w:val="20"/>
                <w:szCs w:val="20"/>
                <w:lang w:eastAsia="en-IN"/>
              </w:rPr>
              <w:t>TS = timely sowing; LS = late sowing; OC = oil content; OYP = oil yield per plant; HSI = heat susceptibility index.</w:t>
            </w:r>
          </w:p>
        </w:tc>
      </w:tr>
    </w:tbl>
    <w:p w14:paraId="527F0C6F" w14:textId="3BEA12C4" w:rsidR="001F263C" w:rsidRPr="00E12EC2" w:rsidRDefault="001F263C" w:rsidP="00B7223D">
      <w:pPr>
        <w:jc w:val="both"/>
      </w:pPr>
      <w:r>
        <w:rPr>
          <w:rFonts w:ascii="Arial" w:hAnsi="Arial" w:cs="Arial"/>
          <w:b/>
          <w:bCs/>
        </w:rPr>
        <w:fldChar w:fldCharType="begin"/>
      </w:r>
      <w:r>
        <w:rPr>
          <w:rFonts w:ascii="Arial" w:hAnsi="Arial" w:cs="Arial"/>
          <w:b/>
          <w:bCs/>
        </w:rPr>
        <w:instrText xml:space="preserve"> LINK </w:instrText>
      </w:r>
      <w:r w:rsidR="00905F3D">
        <w:rPr>
          <w:rFonts w:ascii="Arial" w:hAnsi="Arial" w:cs="Arial"/>
          <w:b/>
          <w:bCs/>
        </w:rPr>
        <w:instrText xml:space="preserve">Excel.Sheet.12 "C:\\Users\\uht009\\Desktop\\Oil Content 2024.xlsx" Sheet1!R1C2:R32C7 </w:instrText>
      </w:r>
      <w:r>
        <w:rPr>
          <w:rFonts w:ascii="Arial" w:hAnsi="Arial" w:cs="Arial"/>
          <w:b/>
          <w:bCs/>
        </w:rPr>
        <w:instrText xml:space="preserve">\a \f 5 \h  \* MERGEFORMAT </w:instrText>
      </w:r>
      <w:r>
        <w:rPr>
          <w:rFonts w:ascii="Arial" w:hAnsi="Arial" w:cs="Arial"/>
          <w:b/>
          <w:bCs/>
        </w:rPr>
        <w:fldChar w:fldCharType="end"/>
      </w:r>
    </w:p>
    <w:p w14:paraId="351A3EC0" w14:textId="57EB4A7E" w:rsidR="00CD3D57" w:rsidRPr="00D9539B" w:rsidRDefault="00EC7FAA" w:rsidP="00CD3D57">
      <w:pPr>
        <w:jc w:val="both"/>
        <w:rPr>
          <w:rFonts w:ascii="Arial" w:hAnsi="Arial" w:cs="Arial"/>
          <w:b/>
          <w:bCs/>
        </w:rPr>
      </w:pPr>
      <w:r w:rsidRPr="00D9539B">
        <w:rPr>
          <w:rFonts w:ascii="Arial" w:hAnsi="Arial" w:cs="Arial"/>
          <w:b/>
          <w:bCs/>
        </w:rPr>
        <w:t xml:space="preserve">4.2 </w:t>
      </w:r>
      <w:r w:rsidR="00CD3D57" w:rsidRPr="00D9539B">
        <w:rPr>
          <w:rFonts w:ascii="Arial" w:hAnsi="Arial" w:cs="Arial"/>
          <w:b/>
          <w:bCs/>
        </w:rPr>
        <w:t>Analysis of Variance (ANOVA) for Morphological, Phenological, Yield, and Physiological Traits in Indian Mustard under Timely and Late Sowing Environments</w:t>
      </w:r>
    </w:p>
    <w:p w14:paraId="1EB81CB4" w14:textId="092D61A5" w:rsidR="00257FCA" w:rsidRPr="00E61BA5" w:rsidRDefault="00257FCA" w:rsidP="00CD3D57">
      <w:pPr>
        <w:jc w:val="both"/>
        <w:rPr>
          <w:rFonts w:ascii="Arial" w:hAnsi="Arial" w:cs="Arial"/>
          <w:sz w:val="20"/>
          <w:szCs w:val="20"/>
        </w:rPr>
      </w:pPr>
      <w:r w:rsidRPr="00E61BA5">
        <w:rPr>
          <w:rFonts w:ascii="Arial" w:hAnsi="Arial" w:cs="Arial"/>
          <w:sz w:val="20"/>
          <w:szCs w:val="20"/>
        </w:rPr>
        <w:t xml:space="preserve">Analysis of variance (ANOVA) performed </w:t>
      </w:r>
      <w:r w:rsidR="00273D5B" w:rsidRPr="00E61BA5">
        <w:rPr>
          <w:rFonts w:ascii="Arial" w:hAnsi="Arial" w:cs="Arial"/>
          <w:sz w:val="20"/>
          <w:szCs w:val="20"/>
        </w:rPr>
        <w:t xml:space="preserve">on </w:t>
      </w:r>
      <w:r w:rsidRPr="00E61BA5">
        <w:rPr>
          <w:rFonts w:ascii="Arial" w:hAnsi="Arial" w:cs="Arial"/>
          <w:sz w:val="20"/>
          <w:szCs w:val="20"/>
        </w:rPr>
        <w:t>23 traits of 30 genotypes of Indian mustard under timely (TS) and late sowing (LS) environments showed the presence of significant genetic variability and distinct environmental response.</w:t>
      </w:r>
    </w:p>
    <w:p w14:paraId="07FD28AD" w14:textId="1CE62D25" w:rsidR="00257FCA" w:rsidRPr="00E61BA5" w:rsidRDefault="00E61BA5" w:rsidP="00CD3D57">
      <w:pPr>
        <w:jc w:val="both"/>
        <w:rPr>
          <w:rFonts w:ascii="Arial" w:hAnsi="Arial" w:cs="Arial"/>
          <w:b/>
          <w:bCs/>
          <w:sz w:val="20"/>
          <w:szCs w:val="20"/>
        </w:rPr>
      </w:pPr>
      <w:r w:rsidRPr="00E61BA5">
        <w:rPr>
          <w:rFonts w:ascii="Arial" w:hAnsi="Arial" w:cs="Arial"/>
          <w:b/>
          <w:bCs/>
          <w:sz w:val="20"/>
          <w:szCs w:val="20"/>
        </w:rPr>
        <w:t xml:space="preserve">4.2.2 </w:t>
      </w:r>
      <w:r w:rsidR="00CD3D57" w:rsidRPr="00CD3D57">
        <w:rPr>
          <w:rFonts w:ascii="Arial" w:hAnsi="Arial" w:cs="Arial"/>
          <w:b/>
          <w:bCs/>
          <w:sz w:val="20"/>
          <w:szCs w:val="20"/>
        </w:rPr>
        <w:t>Effect of Replications</w:t>
      </w:r>
    </w:p>
    <w:p w14:paraId="2D3D0353" w14:textId="4CCE36CB" w:rsidR="00DB0136" w:rsidRPr="00E61BA5" w:rsidRDefault="00273D5B" w:rsidP="00CD3D57">
      <w:pPr>
        <w:jc w:val="both"/>
        <w:rPr>
          <w:rFonts w:ascii="Arial" w:hAnsi="Arial" w:cs="Arial"/>
          <w:sz w:val="20"/>
          <w:szCs w:val="20"/>
        </w:rPr>
      </w:pPr>
      <w:r w:rsidRPr="00E61BA5">
        <w:rPr>
          <w:rFonts w:ascii="Arial" w:hAnsi="Arial" w:cs="Arial"/>
          <w:sz w:val="20"/>
          <w:szCs w:val="20"/>
        </w:rPr>
        <w:t xml:space="preserve">Under </w:t>
      </w:r>
      <w:r w:rsidR="00C50182" w:rsidRPr="00E61BA5">
        <w:rPr>
          <w:rFonts w:ascii="Arial" w:hAnsi="Arial" w:cs="Arial"/>
          <w:sz w:val="20"/>
          <w:szCs w:val="20"/>
        </w:rPr>
        <w:t>a timely</w:t>
      </w:r>
      <w:r w:rsidRPr="00E61BA5">
        <w:rPr>
          <w:rFonts w:ascii="Arial" w:hAnsi="Arial" w:cs="Arial"/>
          <w:sz w:val="20"/>
          <w:szCs w:val="20"/>
        </w:rPr>
        <w:t xml:space="preserve"> sowing environment, most of </w:t>
      </w:r>
      <w:r w:rsidR="00C50182" w:rsidRPr="00E61BA5">
        <w:rPr>
          <w:rFonts w:ascii="Arial" w:hAnsi="Arial" w:cs="Arial"/>
          <w:sz w:val="20"/>
          <w:szCs w:val="20"/>
        </w:rPr>
        <w:t>the traits</w:t>
      </w:r>
      <w:r w:rsidRPr="00E61BA5">
        <w:rPr>
          <w:rFonts w:ascii="Arial" w:hAnsi="Arial" w:cs="Arial"/>
          <w:sz w:val="20"/>
          <w:szCs w:val="20"/>
        </w:rPr>
        <w:t xml:space="preserve"> were showing non-significant replication </w:t>
      </w:r>
      <w:r w:rsidR="00C50182" w:rsidRPr="00E61BA5">
        <w:rPr>
          <w:rFonts w:ascii="Arial" w:hAnsi="Arial" w:cs="Arial"/>
          <w:sz w:val="20"/>
          <w:szCs w:val="20"/>
        </w:rPr>
        <w:t>effects,</w:t>
      </w:r>
      <w:r w:rsidRPr="00E61BA5">
        <w:rPr>
          <w:rFonts w:ascii="Arial" w:hAnsi="Arial" w:cs="Arial"/>
          <w:sz w:val="20"/>
          <w:szCs w:val="20"/>
        </w:rPr>
        <w:t xml:space="preserve"> indicating proper experimental precision. Significant replication effects were observed in some trats such as </w:t>
      </w:r>
      <w:r w:rsidRPr="00CD3D57">
        <w:rPr>
          <w:rFonts w:ascii="Arial" w:hAnsi="Arial" w:cs="Arial"/>
          <w:sz w:val="20"/>
          <w:szCs w:val="20"/>
        </w:rPr>
        <w:t>silique per plant, silique on main shoot, flowering traits, oil content, physiological traits (PELWL, RWC, MSI), and leaf area index</w:t>
      </w:r>
      <w:r w:rsidRPr="00E61BA5">
        <w:rPr>
          <w:rFonts w:ascii="Arial" w:hAnsi="Arial" w:cs="Arial"/>
          <w:sz w:val="20"/>
          <w:szCs w:val="20"/>
        </w:rPr>
        <w:t xml:space="preserve"> under late sowing environments, suggesting</w:t>
      </w:r>
      <w:r w:rsidR="007A0B4B" w:rsidRPr="00E61BA5">
        <w:rPr>
          <w:rFonts w:ascii="Arial" w:hAnsi="Arial" w:cs="Arial"/>
          <w:sz w:val="20"/>
          <w:szCs w:val="20"/>
        </w:rPr>
        <w:t xml:space="preserve"> environment heterogeneity under temperature stress.</w:t>
      </w:r>
    </w:p>
    <w:p w14:paraId="65522911" w14:textId="5AD3E0B2" w:rsidR="00C95B59" w:rsidRPr="009F2A62" w:rsidRDefault="00E61BA5" w:rsidP="00CD3D57">
      <w:pPr>
        <w:jc w:val="both"/>
        <w:rPr>
          <w:rFonts w:ascii="Arial" w:hAnsi="Arial" w:cs="Arial"/>
          <w:b/>
          <w:bCs/>
          <w:sz w:val="20"/>
          <w:szCs w:val="20"/>
        </w:rPr>
      </w:pPr>
      <w:r w:rsidRPr="009F2A62">
        <w:rPr>
          <w:rFonts w:ascii="Arial" w:hAnsi="Arial" w:cs="Arial"/>
          <w:b/>
          <w:bCs/>
          <w:sz w:val="20"/>
          <w:szCs w:val="20"/>
        </w:rPr>
        <w:t xml:space="preserve">4.2.3 </w:t>
      </w:r>
      <w:r w:rsidR="00CD3D57" w:rsidRPr="009F2A62">
        <w:rPr>
          <w:rFonts w:ascii="Arial" w:hAnsi="Arial" w:cs="Arial"/>
          <w:b/>
          <w:bCs/>
          <w:sz w:val="20"/>
          <w:szCs w:val="20"/>
        </w:rPr>
        <w:t xml:space="preserve">Treatment (Genotype) Effects </w:t>
      </w:r>
    </w:p>
    <w:p w14:paraId="4BE5BA21" w14:textId="7CF85F74"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t xml:space="preserve">4.2.3.1 </w:t>
      </w:r>
      <w:r w:rsidR="00CD3D57" w:rsidRPr="00CD3D57">
        <w:rPr>
          <w:rFonts w:ascii="Arial" w:hAnsi="Arial" w:cs="Arial"/>
          <w:b/>
          <w:bCs/>
          <w:i/>
          <w:iCs/>
          <w:sz w:val="20"/>
          <w:szCs w:val="20"/>
        </w:rPr>
        <w:t>Growth Traits</w:t>
      </w:r>
    </w:p>
    <w:p w14:paraId="7DB92B96" w14:textId="07780BAB" w:rsidR="00DB0136" w:rsidRPr="00E61BA5" w:rsidRDefault="00711C71" w:rsidP="00CD3D57">
      <w:pPr>
        <w:jc w:val="both"/>
        <w:rPr>
          <w:rFonts w:ascii="Arial" w:hAnsi="Arial" w:cs="Arial"/>
          <w:sz w:val="20"/>
          <w:szCs w:val="20"/>
        </w:rPr>
      </w:pPr>
      <w:r w:rsidRPr="00E61BA5">
        <w:rPr>
          <w:rFonts w:ascii="Arial" w:hAnsi="Arial" w:cs="Arial"/>
          <w:sz w:val="20"/>
          <w:szCs w:val="20"/>
        </w:rPr>
        <w:t xml:space="preserve">Growth traits such as plant height (PH) and length of main shoot (LMS) exhibit highly significant treatment mean squares </w:t>
      </w:r>
      <w:r w:rsidRPr="00CD3D57">
        <w:rPr>
          <w:rFonts w:ascii="Arial" w:hAnsi="Arial" w:cs="Arial"/>
          <w:sz w:val="20"/>
          <w:szCs w:val="20"/>
        </w:rPr>
        <w:t>(P ≤ 0.01)</w:t>
      </w:r>
      <w:r w:rsidRPr="00E61BA5">
        <w:rPr>
          <w:rFonts w:ascii="Arial" w:hAnsi="Arial" w:cs="Arial"/>
          <w:sz w:val="20"/>
          <w:szCs w:val="20"/>
        </w:rPr>
        <w:t xml:space="preserve"> </w:t>
      </w:r>
      <w:r w:rsidR="00242DD9" w:rsidRPr="00E61BA5">
        <w:rPr>
          <w:rFonts w:ascii="Arial" w:hAnsi="Arial" w:cs="Arial"/>
          <w:sz w:val="20"/>
          <w:szCs w:val="20"/>
        </w:rPr>
        <w:t xml:space="preserve">in both timely and late sowing environments, indicating </w:t>
      </w:r>
      <w:r w:rsidRPr="00E61BA5">
        <w:rPr>
          <w:rFonts w:ascii="Arial" w:hAnsi="Arial" w:cs="Arial"/>
          <w:sz w:val="20"/>
          <w:szCs w:val="20"/>
        </w:rPr>
        <w:t xml:space="preserve">significant genetic variability. Primary branches (PB) exhibit non-significant </w:t>
      </w:r>
      <w:r w:rsidR="00AB6B3E" w:rsidRPr="00E61BA5">
        <w:rPr>
          <w:rFonts w:ascii="Arial" w:hAnsi="Arial" w:cs="Arial"/>
          <w:sz w:val="20"/>
          <w:szCs w:val="20"/>
        </w:rPr>
        <w:t>variation under timely sowing</w:t>
      </w:r>
      <w:r w:rsidR="00E17708" w:rsidRPr="00E61BA5">
        <w:rPr>
          <w:rFonts w:ascii="Arial" w:hAnsi="Arial" w:cs="Arial"/>
          <w:sz w:val="20"/>
          <w:szCs w:val="20"/>
        </w:rPr>
        <w:t>, whereas</w:t>
      </w:r>
      <w:r w:rsidR="00DE2662" w:rsidRPr="00E61BA5">
        <w:rPr>
          <w:rFonts w:ascii="Arial" w:hAnsi="Arial" w:cs="Arial"/>
          <w:sz w:val="20"/>
          <w:szCs w:val="20"/>
        </w:rPr>
        <w:t xml:space="preserve"> </w:t>
      </w:r>
      <w:r w:rsidR="00AB6B3E" w:rsidRPr="00E61BA5">
        <w:rPr>
          <w:rFonts w:ascii="Arial" w:hAnsi="Arial" w:cs="Arial"/>
          <w:sz w:val="20"/>
          <w:szCs w:val="20"/>
        </w:rPr>
        <w:t xml:space="preserve">significant under late sowing. Secondary branches </w:t>
      </w:r>
      <w:r w:rsidR="00ED0F19" w:rsidRPr="00E61BA5">
        <w:rPr>
          <w:rFonts w:ascii="Arial" w:hAnsi="Arial" w:cs="Arial"/>
          <w:sz w:val="20"/>
          <w:szCs w:val="20"/>
        </w:rPr>
        <w:t>(SB) had</w:t>
      </w:r>
      <w:r w:rsidR="00AB6B3E" w:rsidRPr="00E61BA5">
        <w:rPr>
          <w:rFonts w:ascii="Arial" w:hAnsi="Arial" w:cs="Arial"/>
          <w:sz w:val="20"/>
          <w:szCs w:val="20"/>
        </w:rPr>
        <w:t xml:space="preserve"> significant differences </w:t>
      </w:r>
      <w:r w:rsidR="00E17708" w:rsidRPr="00E61BA5">
        <w:rPr>
          <w:rFonts w:ascii="Arial" w:hAnsi="Arial" w:cs="Arial"/>
          <w:sz w:val="20"/>
          <w:szCs w:val="20"/>
        </w:rPr>
        <w:t>at the</w:t>
      </w:r>
      <w:r w:rsidR="00AB6B3E" w:rsidRPr="00E61BA5">
        <w:rPr>
          <w:rFonts w:ascii="Arial" w:hAnsi="Arial" w:cs="Arial"/>
          <w:sz w:val="20"/>
          <w:szCs w:val="20"/>
        </w:rPr>
        <w:t xml:space="preserve"> 5% level in both sowing environments, suggesting average genetic control. </w:t>
      </w:r>
    </w:p>
    <w:p w14:paraId="0F985B9C" w14:textId="109B3904"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t xml:space="preserve">4.2.3.2 </w:t>
      </w:r>
      <w:r w:rsidR="00CD3D57" w:rsidRPr="00CD3D57">
        <w:rPr>
          <w:rFonts w:ascii="Arial" w:hAnsi="Arial" w:cs="Arial"/>
          <w:b/>
          <w:bCs/>
          <w:i/>
          <w:iCs/>
          <w:sz w:val="20"/>
          <w:szCs w:val="20"/>
        </w:rPr>
        <w:t xml:space="preserve">Yield-Attributing </w:t>
      </w:r>
      <w:r w:rsidR="00242DD9" w:rsidRPr="00E61BA5">
        <w:rPr>
          <w:rFonts w:ascii="Arial" w:hAnsi="Arial" w:cs="Arial"/>
          <w:b/>
          <w:bCs/>
          <w:i/>
          <w:iCs/>
          <w:sz w:val="20"/>
          <w:szCs w:val="20"/>
        </w:rPr>
        <w:t>Traits</w:t>
      </w:r>
    </w:p>
    <w:p w14:paraId="72D25C3E" w14:textId="6BD00687" w:rsidR="009C16C8" w:rsidRPr="00CD3D57" w:rsidRDefault="009C16C8" w:rsidP="00CD3D57">
      <w:pPr>
        <w:jc w:val="both"/>
        <w:rPr>
          <w:rFonts w:ascii="Arial" w:hAnsi="Arial" w:cs="Arial"/>
          <w:sz w:val="20"/>
          <w:szCs w:val="20"/>
        </w:rPr>
      </w:pPr>
      <w:r w:rsidRPr="00E61BA5">
        <w:rPr>
          <w:rFonts w:ascii="Arial" w:hAnsi="Arial" w:cs="Arial"/>
          <w:sz w:val="20"/>
          <w:szCs w:val="20"/>
        </w:rPr>
        <w:t>Yield traits such as silique per plant (SPP) and silique on main shoot (SMS)</w:t>
      </w:r>
      <w:r w:rsidR="00ED0F19" w:rsidRPr="00E61BA5">
        <w:rPr>
          <w:rFonts w:ascii="Arial" w:hAnsi="Arial" w:cs="Arial"/>
          <w:sz w:val="20"/>
          <w:szCs w:val="20"/>
        </w:rPr>
        <w:t xml:space="preserve"> showed very </w:t>
      </w:r>
      <w:r w:rsidR="00242DD9" w:rsidRPr="00E61BA5">
        <w:rPr>
          <w:rFonts w:ascii="Arial" w:hAnsi="Arial" w:cs="Arial"/>
          <w:sz w:val="20"/>
          <w:szCs w:val="20"/>
        </w:rPr>
        <w:t>highly</w:t>
      </w:r>
      <w:r w:rsidR="00ED0F19" w:rsidRPr="00E61BA5">
        <w:rPr>
          <w:rFonts w:ascii="Arial" w:hAnsi="Arial" w:cs="Arial"/>
          <w:sz w:val="20"/>
          <w:szCs w:val="20"/>
        </w:rPr>
        <w:t xml:space="preserve"> significant F-values under both sowing environments, suggesting robust genetic variability even under stress conditions. Seeds per silique (SPS) exhibit significant differences between </w:t>
      </w:r>
      <w:r w:rsidR="00242DD9" w:rsidRPr="00E61BA5">
        <w:rPr>
          <w:rFonts w:ascii="Arial" w:hAnsi="Arial" w:cs="Arial"/>
          <w:sz w:val="20"/>
          <w:szCs w:val="20"/>
        </w:rPr>
        <w:t>environments, suggesting that genetic variability in reproductive efficiency is governed by sowing time</w:t>
      </w:r>
      <w:r w:rsidR="00ED0F19" w:rsidRPr="00E61BA5">
        <w:rPr>
          <w:rFonts w:ascii="Arial" w:hAnsi="Arial" w:cs="Arial"/>
          <w:sz w:val="20"/>
          <w:szCs w:val="20"/>
        </w:rPr>
        <w:t>.</w:t>
      </w:r>
    </w:p>
    <w:p w14:paraId="710E194F" w14:textId="3ACFBEB4"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t xml:space="preserve">4.2.3.3 </w:t>
      </w:r>
      <w:r w:rsidR="00CD3D57" w:rsidRPr="00CD3D57">
        <w:rPr>
          <w:rFonts w:ascii="Arial" w:hAnsi="Arial" w:cs="Arial"/>
          <w:b/>
          <w:bCs/>
          <w:i/>
          <w:iCs/>
          <w:sz w:val="20"/>
          <w:szCs w:val="20"/>
        </w:rPr>
        <w:t>Survival and Phenological Traits</w:t>
      </w:r>
    </w:p>
    <w:p w14:paraId="4E9536BC" w14:textId="27DD8CE7" w:rsidR="00ED0F19" w:rsidRPr="00E61BA5" w:rsidRDefault="00DE2662" w:rsidP="00CD3D57">
      <w:pPr>
        <w:jc w:val="both"/>
        <w:rPr>
          <w:rFonts w:ascii="Arial" w:hAnsi="Arial" w:cs="Arial"/>
          <w:sz w:val="20"/>
          <w:szCs w:val="20"/>
        </w:rPr>
      </w:pPr>
      <w:r w:rsidRPr="00E61BA5">
        <w:rPr>
          <w:rFonts w:ascii="Arial" w:hAnsi="Arial" w:cs="Arial"/>
          <w:sz w:val="20"/>
          <w:szCs w:val="20"/>
        </w:rPr>
        <w:t xml:space="preserve">Percent Survival (PS) at 20 &amp; 30 DAS </w:t>
      </w:r>
      <w:r w:rsidR="00242DD9" w:rsidRPr="00E61BA5">
        <w:rPr>
          <w:rFonts w:ascii="Arial" w:hAnsi="Arial" w:cs="Arial"/>
          <w:sz w:val="20"/>
          <w:szCs w:val="20"/>
        </w:rPr>
        <w:t>shows</w:t>
      </w:r>
      <w:r w:rsidRPr="00E61BA5">
        <w:rPr>
          <w:rFonts w:ascii="Arial" w:hAnsi="Arial" w:cs="Arial"/>
          <w:sz w:val="20"/>
          <w:szCs w:val="20"/>
        </w:rPr>
        <w:t xml:space="preserve"> highly significant treatment effects </w:t>
      </w:r>
      <w:r w:rsidR="00242DD9" w:rsidRPr="00E61BA5">
        <w:rPr>
          <w:rFonts w:ascii="Arial" w:hAnsi="Arial" w:cs="Arial"/>
          <w:sz w:val="20"/>
          <w:szCs w:val="20"/>
        </w:rPr>
        <w:t>in</w:t>
      </w:r>
      <w:r w:rsidRPr="00E61BA5">
        <w:rPr>
          <w:rFonts w:ascii="Arial" w:hAnsi="Arial" w:cs="Arial"/>
          <w:sz w:val="20"/>
          <w:szCs w:val="20"/>
        </w:rPr>
        <w:t xml:space="preserve"> timely and late sowing environments</w:t>
      </w:r>
      <w:r w:rsidR="00242DD9" w:rsidRPr="00E61BA5">
        <w:rPr>
          <w:rFonts w:ascii="Arial" w:hAnsi="Arial" w:cs="Arial"/>
          <w:sz w:val="20"/>
          <w:szCs w:val="20"/>
        </w:rPr>
        <w:t xml:space="preserve">. </w:t>
      </w:r>
      <w:r w:rsidR="00242DD9" w:rsidRPr="00CD3D57">
        <w:rPr>
          <w:rFonts w:ascii="Arial" w:hAnsi="Arial" w:cs="Arial"/>
          <w:sz w:val="20"/>
          <w:szCs w:val="20"/>
        </w:rPr>
        <w:t>Flowering traits</w:t>
      </w:r>
      <w:r w:rsidR="00282E42" w:rsidRPr="00E61BA5">
        <w:rPr>
          <w:rFonts w:ascii="Arial" w:hAnsi="Arial" w:cs="Arial"/>
          <w:sz w:val="20"/>
          <w:szCs w:val="20"/>
        </w:rPr>
        <w:t>, including days to initiation of flowering (DIF), days to 50% flowering (DFF), and days to maturity (DM),</w:t>
      </w:r>
      <w:r w:rsidR="00242DD9" w:rsidRPr="00E61BA5">
        <w:rPr>
          <w:rFonts w:ascii="Arial" w:hAnsi="Arial" w:cs="Arial"/>
          <w:sz w:val="20"/>
          <w:szCs w:val="20"/>
        </w:rPr>
        <w:t xml:space="preserve"> showed highly significant variation under both sowing environments, suggesting distinct sensitivity of genotypes in response to sowing time.</w:t>
      </w:r>
    </w:p>
    <w:p w14:paraId="769F6D50" w14:textId="592639E9"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lastRenderedPageBreak/>
        <w:t xml:space="preserve">4.2.3.4 </w:t>
      </w:r>
      <w:r w:rsidR="00CD3D57" w:rsidRPr="00CD3D57">
        <w:rPr>
          <w:rFonts w:ascii="Arial" w:hAnsi="Arial" w:cs="Arial"/>
          <w:b/>
          <w:bCs/>
          <w:i/>
          <w:iCs/>
          <w:sz w:val="20"/>
          <w:szCs w:val="20"/>
        </w:rPr>
        <w:t>Seed Yield and Yield-Related Traits</w:t>
      </w:r>
    </w:p>
    <w:p w14:paraId="0C9B6F47" w14:textId="20E22968" w:rsidR="00282E42" w:rsidRPr="00E61BA5" w:rsidRDefault="00282E42" w:rsidP="00CD3D57">
      <w:pPr>
        <w:jc w:val="both"/>
        <w:rPr>
          <w:rFonts w:ascii="Arial" w:hAnsi="Arial" w:cs="Arial"/>
          <w:sz w:val="20"/>
          <w:szCs w:val="20"/>
        </w:rPr>
      </w:pPr>
      <w:r w:rsidRPr="00E61BA5">
        <w:rPr>
          <w:rFonts w:ascii="Arial" w:hAnsi="Arial" w:cs="Arial"/>
          <w:sz w:val="20"/>
          <w:szCs w:val="20"/>
        </w:rPr>
        <w:t xml:space="preserve">Seed yield per plant exhibits non-significant differences in the timely sowing environment, indicating uniform performance under </w:t>
      </w:r>
      <w:r w:rsidR="0057186C" w:rsidRPr="00E61BA5">
        <w:rPr>
          <w:rFonts w:ascii="Arial" w:hAnsi="Arial" w:cs="Arial"/>
          <w:sz w:val="20"/>
          <w:szCs w:val="20"/>
        </w:rPr>
        <w:t>favorable conditions, whereas treatment effects become significant under late sowing conditions, indicating enhanced</w:t>
      </w:r>
      <w:r w:rsidRPr="00E61BA5">
        <w:rPr>
          <w:rFonts w:ascii="Arial" w:hAnsi="Arial" w:cs="Arial"/>
          <w:sz w:val="20"/>
          <w:szCs w:val="20"/>
        </w:rPr>
        <w:t xml:space="preserve"> genetic variability in yield performance due to stress. </w:t>
      </w:r>
      <w:r w:rsidRPr="00CD3D57">
        <w:rPr>
          <w:rFonts w:ascii="Arial" w:hAnsi="Arial" w:cs="Arial"/>
          <w:sz w:val="20"/>
          <w:szCs w:val="20"/>
        </w:rPr>
        <w:t>Biological yield per plant (BYP)</w:t>
      </w:r>
      <w:r w:rsidRPr="00E61BA5">
        <w:rPr>
          <w:rFonts w:ascii="Arial" w:hAnsi="Arial" w:cs="Arial"/>
          <w:sz w:val="20"/>
          <w:szCs w:val="20"/>
        </w:rPr>
        <w:t xml:space="preserve"> exhibits significant variation at 5% in both sowing environments, suggesting moderate genetic variability.</w:t>
      </w:r>
      <w:r w:rsidR="00F829EF" w:rsidRPr="00E61BA5">
        <w:rPr>
          <w:rFonts w:ascii="Arial" w:hAnsi="Arial" w:cs="Arial"/>
          <w:sz w:val="20"/>
          <w:szCs w:val="20"/>
        </w:rPr>
        <w:t xml:space="preserve"> 1000-seed weight (TSW) exhibits highly significant F-values in both sowing environments. The zero </w:t>
      </w:r>
      <w:r w:rsidR="00D535B6" w:rsidRPr="00E61BA5">
        <w:rPr>
          <w:rFonts w:ascii="Arial" w:hAnsi="Arial" w:cs="Arial"/>
          <w:sz w:val="20"/>
          <w:szCs w:val="20"/>
        </w:rPr>
        <w:t xml:space="preserve">mean-squared error leads to infinite F-values, reflecting a stronger treatment effect and greater </w:t>
      </w:r>
      <w:r w:rsidR="00F829EF" w:rsidRPr="00E61BA5">
        <w:rPr>
          <w:rFonts w:ascii="Arial" w:hAnsi="Arial" w:cs="Arial"/>
          <w:sz w:val="20"/>
          <w:szCs w:val="20"/>
        </w:rPr>
        <w:t xml:space="preserve">experimental precision </w:t>
      </w:r>
      <w:r w:rsidR="00CB6E51" w:rsidRPr="00E61BA5">
        <w:rPr>
          <w:rFonts w:ascii="Arial" w:hAnsi="Arial" w:cs="Arial"/>
          <w:sz w:val="20"/>
          <w:szCs w:val="20"/>
        </w:rPr>
        <w:t>for</w:t>
      </w:r>
      <w:r w:rsidR="00F829EF" w:rsidRPr="00E61BA5">
        <w:rPr>
          <w:rFonts w:ascii="Arial" w:hAnsi="Arial" w:cs="Arial"/>
          <w:sz w:val="20"/>
          <w:szCs w:val="20"/>
        </w:rPr>
        <w:t xml:space="preserve"> this trait.</w:t>
      </w:r>
    </w:p>
    <w:p w14:paraId="15F410F2" w14:textId="3057BADA" w:rsidR="00F829EF" w:rsidRPr="00E61BA5" w:rsidRDefault="00F829EF" w:rsidP="00CD3D57">
      <w:pPr>
        <w:jc w:val="both"/>
        <w:rPr>
          <w:rFonts w:ascii="Arial" w:hAnsi="Arial" w:cs="Arial"/>
          <w:sz w:val="20"/>
          <w:szCs w:val="20"/>
        </w:rPr>
      </w:pPr>
      <w:r w:rsidRPr="00CD3D57">
        <w:rPr>
          <w:rFonts w:ascii="Arial" w:hAnsi="Arial" w:cs="Arial"/>
          <w:sz w:val="20"/>
          <w:szCs w:val="20"/>
        </w:rPr>
        <w:t>Oil content (OC) and oil yield per plant (OYP)</w:t>
      </w:r>
      <w:r w:rsidRPr="00E61BA5">
        <w:rPr>
          <w:rFonts w:ascii="Arial" w:hAnsi="Arial" w:cs="Arial"/>
          <w:sz w:val="20"/>
          <w:szCs w:val="20"/>
        </w:rPr>
        <w:t xml:space="preserve"> showed highly significant treatment effects in both sowing environments, suggesting significant genetic variability for productivity and sensitivity toward sowing time.</w:t>
      </w:r>
    </w:p>
    <w:p w14:paraId="0863787F" w14:textId="5985F0BC"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t xml:space="preserve">4.2.3.5 </w:t>
      </w:r>
      <w:r w:rsidR="00CD3D57" w:rsidRPr="00CD3D57">
        <w:rPr>
          <w:rFonts w:ascii="Arial" w:hAnsi="Arial" w:cs="Arial"/>
          <w:b/>
          <w:bCs/>
          <w:i/>
          <w:iCs/>
          <w:sz w:val="20"/>
          <w:szCs w:val="20"/>
        </w:rPr>
        <w:t>Physiological Traits</w:t>
      </w:r>
    </w:p>
    <w:p w14:paraId="4D8CF8D5" w14:textId="58933C82" w:rsidR="00F829EF" w:rsidRPr="00E61BA5" w:rsidRDefault="0065732E" w:rsidP="00CD3D57">
      <w:pPr>
        <w:jc w:val="both"/>
        <w:rPr>
          <w:rFonts w:ascii="Arial" w:hAnsi="Arial" w:cs="Arial"/>
          <w:sz w:val="20"/>
          <w:szCs w:val="20"/>
        </w:rPr>
      </w:pPr>
      <w:r w:rsidRPr="00CD3D57">
        <w:rPr>
          <w:rFonts w:ascii="Arial" w:hAnsi="Arial" w:cs="Arial"/>
          <w:sz w:val="20"/>
          <w:szCs w:val="20"/>
        </w:rPr>
        <w:t>Physiological traits such as percent excised leaf water loss (PELWL), relative water content (RWC), and membrane stability index (MSI)</w:t>
      </w:r>
      <w:r w:rsidRPr="00E61BA5">
        <w:rPr>
          <w:rFonts w:ascii="Arial" w:hAnsi="Arial" w:cs="Arial"/>
          <w:sz w:val="20"/>
          <w:szCs w:val="20"/>
        </w:rPr>
        <w:t xml:space="preserve"> exhibit highly significant differences among genotypes in both sowing environments. Very low mean square error resulted in infinite F-values.</w:t>
      </w:r>
    </w:p>
    <w:p w14:paraId="1CD86D8F" w14:textId="4DBE6409" w:rsidR="00CD3D57" w:rsidRPr="00CD3D57" w:rsidRDefault="00E61BA5" w:rsidP="00CD3D57">
      <w:pPr>
        <w:jc w:val="both"/>
        <w:rPr>
          <w:rFonts w:ascii="Arial" w:hAnsi="Arial" w:cs="Arial"/>
          <w:b/>
          <w:bCs/>
          <w:i/>
          <w:iCs/>
          <w:sz w:val="20"/>
          <w:szCs w:val="20"/>
        </w:rPr>
      </w:pPr>
      <w:r w:rsidRPr="00E61BA5">
        <w:rPr>
          <w:rFonts w:ascii="Arial" w:hAnsi="Arial" w:cs="Arial"/>
          <w:b/>
          <w:bCs/>
          <w:i/>
          <w:iCs/>
          <w:sz w:val="20"/>
          <w:szCs w:val="20"/>
        </w:rPr>
        <w:t xml:space="preserve">4.2.3.6 </w:t>
      </w:r>
      <w:r w:rsidR="00CD3D57" w:rsidRPr="00CD3D57">
        <w:rPr>
          <w:rFonts w:ascii="Arial" w:hAnsi="Arial" w:cs="Arial"/>
          <w:b/>
          <w:bCs/>
          <w:i/>
          <w:iCs/>
          <w:sz w:val="20"/>
          <w:szCs w:val="20"/>
        </w:rPr>
        <w:t>Leaf Area Index (LAI)</w:t>
      </w:r>
    </w:p>
    <w:p w14:paraId="12ED4B61" w14:textId="74D51D44" w:rsidR="0065732E" w:rsidRPr="00E61BA5" w:rsidRDefault="0065732E" w:rsidP="00CD3D57">
      <w:pPr>
        <w:jc w:val="both"/>
        <w:rPr>
          <w:rFonts w:ascii="Arial" w:hAnsi="Arial" w:cs="Arial"/>
          <w:sz w:val="20"/>
          <w:szCs w:val="20"/>
        </w:rPr>
      </w:pPr>
      <w:r w:rsidRPr="00E61BA5">
        <w:rPr>
          <w:rFonts w:ascii="Arial" w:hAnsi="Arial" w:cs="Arial"/>
          <w:sz w:val="20"/>
          <w:szCs w:val="20"/>
        </w:rPr>
        <w:t xml:space="preserve">Highly significant treatment effect exhibited by </w:t>
      </w:r>
      <w:r w:rsidRPr="00CD3D57">
        <w:rPr>
          <w:rFonts w:ascii="Arial" w:hAnsi="Arial" w:cs="Arial"/>
          <w:sz w:val="20"/>
          <w:szCs w:val="20"/>
        </w:rPr>
        <w:t>Leaf area index at 30, 60, and 90 DAS</w:t>
      </w:r>
      <w:r w:rsidRPr="00E61BA5">
        <w:rPr>
          <w:rFonts w:ascii="Arial" w:hAnsi="Arial" w:cs="Arial"/>
          <w:sz w:val="20"/>
          <w:szCs w:val="20"/>
        </w:rPr>
        <w:t xml:space="preserve"> in both sowing environments. Infinite F-values of LAI at certain stages in late sowing due to zero error variance.</w:t>
      </w:r>
    </w:p>
    <w:p w14:paraId="37F7A4EE" w14:textId="77777777" w:rsidR="00E61BA5" w:rsidRDefault="00E61BA5" w:rsidP="00B7223D">
      <w:pPr>
        <w:jc w:val="both"/>
        <w:rPr>
          <w:rFonts w:ascii="Arial" w:hAnsi="Arial" w:cs="Arial"/>
          <w:sz w:val="20"/>
          <w:szCs w:val="20"/>
        </w:rPr>
      </w:pPr>
    </w:p>
    <w:p w14:paraId="78B2E0DF" w14:textId="4B79E507" w:rsidR="00641E06" w:rsidRPr="009F2A62" w:rsidRDefault="00641E06" w:rsidP="00B7223D">
      <w:pPr>
        <w:jc w:val="both"/>
        <w:rPr>
          <w:rFonts w:ascii="Arial" w:hAnsi="Arial" w:cs="Arial"/>
          <w:b/>
          <w:bCs/>
          <w:sz w:val="20"/>
          <w:szCs w:val="20"/>
        </w:rPr>
      </w:pPr>
      <w:r w:rsidRPr="009F2A62">
        <w:rPr>
          <w:rFonts w:ascii="Arial" w:hAnsi="Arial" w:cs="Arial"/>
          <w:b/>
          <w:bCs/>
          <w:sz w:val="20"/>
          <w:szCs w:val="20"/>
        </w:rPr>
        <w:t xml:space="preserve">Table </w:t>
      </w:r>
      <w:r w:rsidR="00027011" w:rsidRPr="009F2A62">
        <w:rPr>
          <w:rFonts w:ascii="Arial" w:hAnsi="Arial" w:cs="Arial"/>
          <w:b/>
          <w:bCs/>
          <w:sz w:val="20"/>
          <w:szCs w:val="20"/>
        </w:rPr>
        <w:t>5</w:t>
      </w:r>
      <w:r w:rsidRPr="009F2A62">
        <w:rPr>
          <w:rFonts w:ascii="Arial" w:hAnsi="Arial" w:cs="Arial"/>
          <w:b/>
          <w:bCs/>
          <w:sz w:val="20"/>
          <w:szCs w:val="20"/>
        </w:rPr>
        <w:t>: Analysis of variance (ANOVA) of twenty-three traits of thirty genotypes of Indian mustard under timely</w:t>
      </w:r>
      <w:r w:rsidR="0079543D" w:rsidRPr="009F2A62">
        <w:rPr>
          <w:rFonts w:ascii="Arial" w:hAnsi="Arial" w:cs="Arial"/>
          <w:b/>
          <w:bCs/>
          <w:sz w:val="20"/>
          <w:szCs w:val="20"/>
        </w:rPr>
        <w:t xml:space="preserve"> and late</w:t>
      </w:r>
      <w:r w:rsidRPr="009F2A62">
        <w:rPr>
          <w:rFonts w:ascii="Arial" w:hAnsi="Arial" w:cs="Arial"/>
          <w:b/>
          <w:bCs/>
          <w:sz w:val="20"/>
          <w:szCs w:val="20"/>
        </w:rPr>
        <w:t xml:space="preserve"> sowing environments</w:t>
      </w:r>
    </w:p>
    <w:tbl>
      <w:tblPr>
        <w:tblStyle w:val="TableGrid"/>
        <w:tblW w:w="0" w:type="auto"/>
        <w:tblLook w:val="04A0" w:firstRow="1" w:lastRow="0" w:firstColumn="1" w:lastColumn="0" w:noHBand="0" w:noVBand="1"/>
      </w:tblPr>
      <w:tblGrid>
        <w:gridCol w:w="1537"/>
        <w:gridCol w:w="1439"/>
        <w:gridCol w:w="1294"/>
        <w:gridCol w:w="828"/>
        <w:gridCol w:w="378"/>
        <w:gridCol w:w="1273"/>
        <w:gridCol w:w="1206"/>
        <w:gridCol w:w="1105"/>
      </w:tblGrid>
      <w:tr w:rsidR="00A72953" w:rsidRPr="00641E06" w14:paraId="0BE43EBC" w14:textId="77777777" w:rsidTr="0079543D">
        <w:trPr>
          <w:trHeight w:val="290"/>
        </w:trPr>
        <w:tc>
          <w:tcPr>
            <w:tcW w:w="1537" w:type="dxa"/>
            <w:noWrap/>
            <w:hideMark/>
          </w:tcPr>
          <w:p w14:paraId="0169B21F" w14:textId="77777777" w:rsidR="00C3440B" w:rsidRPr="00641E06" w:rsidRDefault="00C3440B" w:rsidP="00641E06">
            <w:pPr>
              <w:jc w:val="both"/>
              <w:rPr>
                <w:rFonts w:ascii="Arial" w:hAnsi="Arial" w:cs="Arial"/>
                <w:b/>
                <w:bCs/>
                <w:sz w:val="20"/>
                <w:szCs w:val="20"/>
              </w:rPr>
            </w:pPr>
            <w:r w:rsidRPr="00641E06">
              <w:rPr>
                <w:rFonts w:ascii="Arial" w:hAnsi="Arial" w:cs="Arial"/>
                <w:b/>
                <w:bCs/>
                <w:sz w:val="20"/>
                <w:szCs w:val="20"/>
              </w:rPr>
              <w:t>Trait</w:t>
            </w:r>
          </w:p>
        </w:tc>
        <w:tc>
          <w:tcPr>
            <w:tcW w:w="1439" w:type="dxa"/>
          </w:tcPr>
          <w:p w14:paraId="48596F88" w14:textId="37B694B8" w:rsidR="00C166D6" w:rsidRPr="00641E06" w:rsidRDefault="00C166D6" w:rsidP="00025DB9">
            <w:pPr>
              <w:jc w:val="center"/>
              <w:rPr>
                <w:rFonts w:ascii="Arial" w:hAnsi="Arial" w:cs="Arial"/>
                <w:b/>
                <w:bCs/>
                <w:sz w:val="20"/>
                <w:szCs w:val="20"/>
              </w:rPr>
            </w:pPr>
            <w:r>
              <w:rPr>
                <w:rFonts w:ascii="Arial" w:hAnsi="Arial" w:cs="Arial"/>
                <w:b/>
                <w:bCs/>
                <w:sz w:val="20"/>
                <w:szCs w:val="20"/>
              </w:rPr>
              <w:t xml:space="preserve">Sowing </w:t>
            </w:r>
            <w:r w:rsidR="00025DB9">
              <w:rPr>
                <w:rFonts w:ascii="Arial" w:hAnsi="Arial" w:cs="Arial"/>
                <w:b/>
                <w:bCs/>
                <w:sz w:val="20"/>
                <w:szCs w:val="20"/>
              </w:rPr>
              <w:t xml:space="preserve">Environment </w:t>
            </w:r>
          </w:p>
        </w:tc>
        <w:tc>
          <w:tcPr>
            <w:tcW w:w="1294" w:type="dxa"/>
            <w:noWrap/>
            <w:hideMark/>
          </w:tcPr>
          <w:p w14:paraId="4EE2F10E" w14:textId="6C2AFDD9" w:rsidR="00C3440B" w:rsidRPr="00641E06" w:rsidRDefault="00C3440B" w:rsidP="00025DB9">
            <w:pPr>
              <w:jc w:val="center"/>
              <w:rPr>
                <w:rFonts w:ascii="Arial" w:hAnsi="Arial" w:cs="Arial"/>
                <w:b/>
                <w:bCs/>
                <w:sz w:val="20"/>
                <w:szCs w:val="20"/>
              </w:rPr>
            </w:pPr>
            <w:r w:rsidRPr="00641E06">
              <w:rPr>
                <w:rFonts w:ascii="Arial" w:hAnsi="Arial" w:cs="Arial"/>
                <w:b/>
                <w:bCs/>
                <w:sz w:val="20"/>
                <w:szCs w:val="20"/>
              </w:rPr>
              <w:t>Replication MS</w:t>
            </w:r>
            <w:r>
              <w:rPr>
                <w:rFonts w:ascii="Arial" w:hAnsi="Arial" w:cs="Arial"/>
                <w:b/>
                <w:bCs/>
                <w:sz w:val="20"/>
                <w:szCs w:val="20"/>
              </w:rPr>
              <w:t xml:space="preserve"> (df=2)</w:t>
            </w:r>
          </w:p>
        </w:tc>
        <w:tc>
          <w:tcPr>
            <w:tcW w:w="1206" w:type="dxa"/>
            <w:gridSpan w:val="2"/>
            <w:noWrap/>
            <w:hideMark/>
          </w:tcPr>
          <w:p w14:paraId="73467CDA" w14:textId="77777777" w:rsidR="00C3440B" w:rsidRPr="00641E06" w:rsidRDefault="00C3440B" w:rsidP="00025DB9">
            <w:pPr>
              <w:jc w:val="center"/>
              <w:rPr>
                <w:rFonts w:ascii="Arial" w:hAnsi="Arial" w:cs="Arial"/>
                <w:b/>
                <w:bCs/>
                <w:sz w:val="20"/>
                <w:szCs w:val="20"/>
              </w:rPr>
            </w:pPr>
            <w:r w:rsidRPr="00641E06">
              <w:rPr>
                <w:rFonts w:ascii="Arial" w:hAnsi="Arial" w:cs="Arial"/>
                <w:b/>
                <w:bCs/>
                <w:sz w:val="20"/>
                <w:szCs w:val="20"/>
              </w:rPr>
              <w:t>F (Rep)</w:t>
            </w:r>
          </w:p>
        </w:tc>
        <w:tc>
          <w:tcPr>
            <w:tcW w:w="1273" w:type="dxa"/>
            <w:noWrap/>
            <w:hideMark/>
          </w:tcPr>
          <w:p w14:paraId="7230A988" w14:textId="50DE2BB9" w:rsidR="00C3440B" w:rsidRPr="00641E06" w:rsidRDefault="00C3440B" w:rsidP="00025DB9">
            <w:pPr>
              <w:jc w:val="center"/>
              <w:rPr>
                <w:rFonts w:ascii="Arial" w:hAnsi="Arial" w:cs="Arial"/>
                <w:b/>
                <w:bCs/>
                <w:sz w:val="20"/>
                <w:szCs w:val="20"/>
              </w:rPr>
            </w:pPr>
            <w:r w:rsidRPr="00641E06">
              <w:rPr>
                <w:rFonts w:ascii="Arial" w:hAnsi="Arial" w:cs="Arial"/>
                <w:b/>
                <w:bCs/>
                <w:sz w:val="20"/>
                <w:szCs w:val="20"/>
              </w:rPr>
              <w:t>Treatment MS</w:t>
            </w:r>
            <w:r>
              <w:rPr>
                <w:rFonts w:ascii="Arial" w:hAnsi="Arial" w:cs="Arial"/>
                <w:b/>
                <w:bCs/>
                <w:sz w:val="20"/>
                <w:szCs w:val="20"/>
              </w:rPr>
              <w:t xml:space="preserve"> </w:t>
            </w:r>
            <w:r w:rsidR="00025DB9">
              <w:rPr>
                <w:rFonts w:ascii="Arial" w:hAnsi="Arial" w:cs="Arial"/>
                <w:b/>
                <w:bCs/>
                <w:sz w:val="20"/>
                <w:szCs w:val="20"/>
              </w:rPr>
              <w:t xml:space="preserve">(df=29) </w:t>
            </w:r>
          </w:p>
        </w:tc>
        <w:tc>
          <w:tcPr>
            <w:tcW w:w="1206" w:type="dxa"/>
            <w:noWrap/>
            <w:hideMark/>
          </w:tcPr>
          <w:p w14:paraId="4FE4CDCD" w14:textId="77777777" w:rsidR="00C3440B" w:rsidRPr="00641E06" w:rsidRDefault="00C3440B" w:rsidP="00025DB9">
            <w:pPr>
              <w:jc w:val="center"/>
              <w:rPr>
                <w:rFonts w:ascii="Arial" w:hAnsi="Arial" w:cs="Arial"/>
                <w:b/>
                <w:bCs/>
                <w:sz w:val="20"/>
                <w:szCs w:val="20"/>
              </w:rPr>
            </w:pPr>
            <w:r w:rsidRPr="00641E06">
              <w:rPr>
                <w:rFonts w:ascii="Arial" w:hAnsi="Arial" w:cs="Arial"/>
                <w:b/>
                <w:bCs/>
                <w:sz w:val="20"/>
                <w:szCs w:val="20"/>
              </w:rPr>
              <w:t>F (Treat)</w:t>
            </w:r>
          </w:p>
        </w:tc>
        <w:tc>
          <w:tcPr>
            <w:tcW w:w="1105" w:type="dxa"/>
            <w:noWrap/>
            <w:hideMark/>
          </w:tcPr>
          <w:p w14:paraId="71E9E9C0" w14:textId="77777777" w:rsidR="00C3440B" w:rsidRDefault="00C3440B" w:rsidP="00025DB9">
            <w:pPr>
              <w:jc w:val="center"/>
              <w:rPr>
                <w:rFonts w:ascii="Arial" w:hAnsi="Arial" w:cs="Arial"/>
                <w:b/>
                <w:bCs/>
                <w:sz w:val="20"/>
                <w:szCs w:val="20"/>
              </w:rPr>
            </w:pPr>
            <w:r w:rsidRPr="00641E06">
              <w:rPr>
                <w:rFonts w:ascii="Arial" w:hAnsi="Arial" w:cs="Arial"/>
                <w:b/>
                <w:bCs/>
                <w:sz w:val="20"/>
                <w:szCs w:val="20"/>
              </w:rPr>
              <w:t>Error MS</w:t>
            </w:r>
          </w:p>
          <w:p w14:paraId="17B81402" w14:textId="331FB0B6" w:rsidR="00C3440B" w:rsidRPr="00641E06" w:rsidRDefault="00C3440B" w:rsidP="00025DB9">
            <w:pPr>
              <w:jc w:val="center"/>
              <w:rPr>
                <w:rFonts w:ascii="Arial" w:hAnsi="Arial" w:cs="Arial"/>
                <w:b/>
                <w:bCs/>
                <w:sz w:val="20"/>
                <w:szCs w:val="20"/>
              </w:rPr>
            </w:pPr>
            <w:r>
              <w:rPr>
                <w:rFonts w:ascii="Arial" w:hAnsi="Arial" w:cs="Arial"/>
                <w:b/>
                <w:bCs/>
                <w:sz w:val="20"/>
                <w:szCs w:val="20"/>
              </w:rPr>
              <w:t>(Df=58)</w:t>
            </w:r>
          </w:p>
        </w:tc>
      </w:tr>
      <w:tr w:rsidR="00A72953" w:rsidRPr="00641E06" w14:paraId="4B3D8249" w14:textId="77777777" w:rsidTr="0079543D">
        <w:trPr>
          <w:trHeight w:val="290"/>
        </w:trPr>
        <w:tc>
          <w:tcPr>
            <w:tcW w:w="1537" w:type="dxa"/>
            <w:vMerge w:val="restart"/>
            <w:noWrap/>
            <w:hideMark/>
          </w:tcPr>
          <w:p w14:paraId="4E477A01" w14:textId="063CC366" w:rsidR="000D00DC" w:rsidRPr="00641E06" w:rsidRDefault="000D00DC" w:rsidP="00641E06">
            <w:pPr>
              <w:jc w:val="both"/>
              <w:rPr>
                <w:rFonts w:ascii="Arial" w:hAnsi="Arial" w:cs="Arial"/>
                <w:sz w:val="20"/>
                <w:szCs w:val="20"/>
              </w:rPr>
            </w:pPr>
            <w:r>
              <w:rPr>
                <w:rFonts w:ascii="Arial" w:hAnsi="Arial" w:cs="Arial"/>
                <w:sz w:val="20"/>
                <w:szCs w:val="20"/>
              </w:rPr>
              <w:t>PH (cm)</w:t>
            </w:r>
          </w:p>
        </w:tc>
        <w:tc>
          <w:tcPr>
            <w:tcW w:w="1439" w:type="dxa"/>
          </w:tcPr>
          <w:p w14:paraId="0D82BCA1" w14:textId="315F18CE" w:rsidR="000D00DC" w:rsidRPr="00641E06" w:rsidRDefault="000D00DC" w:rsidP="00025DB9">
            <w:pPr>
              <w:jc w:val="center"/>
              <w:rPr>
                <w:rFonts w:ascii="Arial" w:hAnsi="Arial" w:cs="Arial"/>
                <w:sz w:val="20"/>
                <w:szCs w:val="20"/>
              </w:rPr>
            </w:pPr>
            <w:r>
              <w:rPr>
                <w:rFonts w:ascii="Arial" w:hAnsi="Arial" w:cs="Arial"/>
                <w:sz w:val="20"/>
                <w:szCs w:val="20"/>
              </w:rPr>
              <w:t>TS</w:t>
            </w:r>
          </w:p>
        </w:tc>
        <w:tc>
          <w:tcPr>
            <w:tcW w:w="1294" w:type="dxa"/>
            <w:noWrap/>
            <w:hideMark/>
          </w:tcPr>
          <w:p w14:paraId="27204BAF" w14:textId="2A189E6E" w:rsidR="000D00DC" w:rsidRPr="00641E06" w:rsidRDefault="000D00DC" w:rsidP="00025DB9">
            <w:pPr>
              <w:jc w:val="center"/>
              <w:rPr>
                <w:rFonts w:ascii="Arial" w:hAnsi="Arial" w:cs="Arial"/>
                <w:sz w:val="20"/>
                <w:szCs w:val="20"/>
              </w:rPr>
            </w:pPr>
            <w:r w:rsidRPr="00641E06">
              <w:rPr>
                <w:rFonts w:ascii="Arial" w:hAnsi="Arial" w:cs="Arial"/>
                <w:sz w:val="20"/>
                <w:szCs w:val="20"/>
              </w:rPr>
              <w:t>114.01</w:t>
            </w:r>
          </w:p>
        </w:tc>
        <w:tc>
          <w:tcPr>
            <w:tcW w:w="1206" w:type="dxa"/>
            <w:gridSpan w:val="2"/>
            <w:noWrap/>
            <w:hideMark/>
          </w:tcPr>
          <w:p w14:paraId="1D0451D1" w14:textId="77777777" w:rsidR="000D00DC" w:rsidRPr="00641E06" w:rsidRDefault="000D00DC" w:rsidP="00025DB9">
            <w:pPr>
              <w:jc w:val="center"/>
              <w:rPr>
                <w:rFonts w:ascii="Arial" w:hAnsi="Arial" w:cs="Arial"/>
                <w:sz w:val="20"/>
                <w:szCs w:val="20"/>
              </w:rPr>
            </w:pPr>
            <w:r w:rsidRPr="00641E06">
              <w:rPr>
                <w:rFonts w:ascii="Arial" w:hAnsi="Arial" w:cs="Arial"/>
                <w:sz w:val="20"/>
                <w:szCs w:val="20"/>
              </w:rPr>
              <w:t>1.19</w:t>
            </w:r>
          </w:p>
        </w:tc>
        <w:tc>
          <w:tcPr>
            <w:tcW w:w="1273" w:type="dxa"/>
            <w:noWrap/>
            <w:hideMark/>
          </w:tcPr>
          <w:p w14:paraId="49C37F37" w14:textId="77777777" w:rsidR="000D00DC" w:rsidRPr="00641E06" w:rsidRDefault="000D00DC" w:rsidP="00025DB9">
            <w:pPr>
              <w:jc w:val="center"/>
              <w:rPr>
                <w:rFonts w:ascii="Arial" w:hAnsi="Arial" w:cs="Arial"/>
                <w:sz w:val="20"/>
                <w:szCs w:val="20"/>
              </w:rPr>
            </w:pPr>
            <w:r w:rsidRPr="00641E06">
              <w:rPr>
                <w:rFonts w:ascii="Arial" w:hAnsi="Arial" w:cs="Arial"/>
                <w:sz w:val="20"/>
                <w:szCs w:val="20"/>
              </w:rPr>
              <w:t>638.61</w:t>
            </w:r>
          </w:p>
        </w:tc>
        <w:tc>
          <w:tcPr>
            <w:tcW w:w="1206" w:type="dxa"/>
            <w:noWrap/>
            <w:hideMark/>
          </w:tcPr>
          <w:p w14:paraId="6BF434F9" w14:textId="77777777" w:rsidR="000D00DC" w:rsidRPr="00641E06" w:rsidRDefault="000D00DC" w:rsidP="00025DB9">
            <w:pPr>
              <w:jc w:val="center"/>
              <w:rPr>
                <w:rFonts w:ascii="Arial" w:hAnsi="Arial" w:cs="Arial"/>
                <w:sz w:val="20"/>
                <w:szCs w:val="20"/>
              </w:rPr>
            </w:pPr>
            <w:r w:rsidRPr="00641E06">
              <w:rPr>
                <w:rFonts w:ascii="Arial" w:hAnsi="Arial" w:cs="Arial"/>
                <w:sz w:val="20"/>
                <w:szCs w:val="20"/>
              </w:rPr>
              <w:t>6.64**</w:t>
            </w:r>
          </w:p>
        </w:tc>
        <w:tc>
          <w:tcPr>
            <w:tcW w:w="1105" w:type="dxa"/>
            <w:noWrap/>
            <w:hideMark/>
          </w:tcPr>
          <w:p w14:paraId="12A1260D" w14:textId="77777777" w:rsidR="000D00DC" w:rsidRPr="00641E06" w:rsidRDefault="000D00DC" w:rsidP="00025DB9">
            <w:pPr>
              <w:jc w:val="center"/>
              <w:rPr>
                <w:rFonts w:ascii="Arial" w:hAnsi="Arial" w:cs="Arial"/>
                <w:sz w:val="20"/>
                <w:szCs w:val="20"/>
              </w:rPr>
            </w:pPr>
            <w:r w:rsidRPr="00641E06">
              <w:rPr>
                <w:rFonts w:ascii="Arial" w:hAnsi="Arial" w:cs="Arial"/>
                <w:sz w:val="20"/>
                <w:szCs w:val="20"/>
              </w:rPr>
              <w:t>96.11</w:t>
            </w:r>
          </w:p>
        </w:tc>
      </w:tr>
      <w:tr w:rsidR="00A72953" w:rsidRPr="00641E06" w14:paraId="016C65B5" w14:textId="77777777" w:rsidTr="0079543D">
        <w:trPr>
          <w:trHeight w:val="290"/>
        </w:trPr>
        <w:tc>
          <w:tcPr>
            <w:tcW w:w="1537" w:type="dxa"/>
            <w:vMerge/>
            <w:noWrap/>
          </w:tcPr>
          <w:p w14:paraId="566EA380" w14:textId="77777777" w:rsidR="000D00DC" w:rsidRPr="00641E06" w:rsidRDefault="000D00DC" w:rsidP="007A6D7B">
            <w:pPr>
              <w:jc w:val="both"/>
              <w:rPr>
                <w:rFonts w:ascii="Arial" w:hAnsi="Arial" w:cs="Arial"/>
                <w:sz w:val="20"/>
                <w:szCs w:val="20"/>
              </w:rPr>
            </w:pPr>
          </w:p>
        </w:tc>
        <w:tc>
          <w:tcPr>
            <w:tcW w:w="1439" w:type="dxa"/>
          </w:tcPr>
          <w:p w14:paraId="5219E6A1" w14:textId="54EEAEB8" w:rsidR="000D00DC" w:rsidRPr="00AD4BF6" w:rsidRDefault="000D00DC" w:rsidP="00025DB9">
            <w:pPr>
              <w:jc w:val="center"/>
              <w:rPr>
                <w:rFonts w:ascii="Arial" w:hAnsi="Arial" w:cs="Arial"/>
                <w:sz w:val="20"/>
                <w:szCs w:val="20"/>
              </w:rPr>
            </w:pPr>
            <w:r>
              <w:rPr>
                <w:rFonts w:ascii="Arial" w:hAnsi="Arial" w:cs="Arial"/>
                <w:sz w:val="20"/>
                <w:szCs w:val="20"/>
              </w:rPr>
              <w:t>LS</w:t>
            </w:r>
          </w:p>
        </w:tc>
        <w:tc>
          <w:tcPr>
            <w:tcW w:w="1294" w:type="dxa"/>
            <w:noWrap/>
          </w:tcPr>
          <w:p w14:paraId="6D83574E" w14:textId="6B8B17B8" w:rsidR="000D00DC" w:rsidRPr="00641E06" w:rsidRDefault="000D00DC" w:rsidP="00025DB9">
            <w:pPr>
              <w:jc w:val="center"/>
              <w:rPr>
                <w:rFonts w:ascii="Arial" w:hAnsi="Arial" w:cs="Arial"/>
                <w:sz w:val="20"/>
                <w:szCs w:val="20"/>
              </w:rPr>
            </w:pPr>
            <w:r w:rsidRPr="00AD4BF6">
              <w:rPr>
                <w:rFonts w:ascii="Arial" w:hAnsi="Arial" w:cs="Arial"/>
                <w:sz w:val="20"/>
                <w:szCs w:val="20"/>
              </w:rPr>
              <w:t>56.04</w:t>
            </w:r>
          </w:p>
        </w:tc>
        <w:tc>
          <w:tcPr>
            <w:tcW w:w="1206" w:type="dxa"/>
            <w:gridSpan w:val="2"/>
            <w:noWrap/>
          </w:tcPr>
          <w:p w14:paraId="62B938E1" w14:textId="756FC970" w:rsidR="000D00DC" w:rsidRPr="00641E06" w:rsidRDefault="000D00DC" w:rsidP="00025DB9">
            <w:pPr>
              <w:jc w:val="center"/>
              <w:rPr>
                <w:rFonts w:ascii="Arial" w:hAnsi="Arial" w:cs="Arial"/>
                <w:sz w:val="20"/>
                <w:szCs w:val="20"/>
              </w:rPr>
            </w:pPr>
            <w:r w:rsidRPr="00AD4BF6">
              <w:rPr>
                <w:rFonts w:ascii="Arial" w:hAnsi="Arial" w:cs="Arial"/>
                <w:sz w:val="20"/>
                <w:szCs w:val="20"/>
              </w:rPr>
              <w:t>1.26 (NS)</w:t>
            </w:r>
          </w:p>
        </w:tc>
        <w:tc>
          <w:tcPr>
            <w:tcW w:w="1273" w:type="dxa"/>
            <w:noWrap/>
          </w:tcPr>
          <w:p w14:paraId="76C7FF27" w14:textId="5C8FD36F" w:rsidR="000D00DC" w:rsidRPr="00641E06" w:rsidRDefault="000D00DC" w:rsidP="00025DB9">
            <w:pPr>
              <w:jc w:val="center"/>
              <w:rPr>
                <w:rFonts w:ascii="Arial" w:hAnsi="Arial" w:cs="Arial"/>
                <w:sz w:val="20"/>
                <w:szCs w:val="20"/>
              </w:rPr>
            </w:pPr>
            <w:r w:rsidRPr="00AD4BF6">
              <w:rPr>
                <w:rFonts w:ascii="Arial" w:hAnsi="Arial" w:cs="Arial"/>
                <w:sz w:val="20"/>
                <w:szCs w:val="20"/>
              </w:rPr>
              <w:t>154.92</w:t>
            </w:r>
          </w:p>
        </w:tc>
        <w:tc>
          <w:tcPr>
            <w:tcW w:w="1206" w:type="dxa"/>
            <w:noWrap/>
          </w:tcPr>
          <w:p w14:paraId="71947F30" w14:textId="14AF2C02" w:rsidR="000D00DC" w:rsidRPr="00641E06" w:rsidRDefault="000D00DC" w:rsidP="00025DB9">
            <w:pPr>
              <w:jc w:val="center"/>
              <w:rPr>
                <w:rFonts w:ascii="Arial" w:hAnsi="Arial" w:cs="Arial"/>
                <w:sz w:val="20"/>
                <w:szCs w:val="20"/>
              </w:rPr>
            </w:pPr>
            <w:r w:rsidRPr="00AD4BF6">
              <w:rPr>
                <w:rFonts w:ascii="Arial" w:hAnsi="Arial" w:cs="Arial"/>
                <w:sz w:val="20"/>
                <w:szCs w:val="20"/>
              </w:rPr>
              <w:t>3.49**</w:t>
            </w:r>
          </w:p>
        </w:tc>
        <w:tc>
          <w:tcPr>
            <w:tcW w:w="1105" w:type="dxa"/>
            <w:noWrap/>
          </w:tcPr>
          <w:p w14:paraId="68E056BC" w14:textId="1F3804AC" w:rsidR="000D00DC" w:rsidRPr="00641E06" w:rsidRDefault="000D00DC" w:rsidP="00025DB9">
            <w:pPr>
              <w:jc w:val="center"/>
              <w:rPr>
                <w:rFonts w:ascii="Arial" w:hAnsi="Arial" w:cs="Arial"/>
                <w:sz w:val="20"/>
                <w:szCs w:val="20"/>
              </w:rPr>
            </w:pPr>
            <w:r w:rsidRPr="00AD4BF6">
              <w:rPr>
                <w:rFonts w:ascii="Arial" w:hAnsi="Arial" w:cs="Arial"/>
                <w:sz w:val="20"/>
                <w:szCs w:val="20"/>
              </w:rPr>
              <w:t>44.37</w:t>
            </w:r>
          </w:p>
        </w:tc>
      </w:tr>
      <w:tr w:rsidR="00A72953" w:rsidRPr="00641E06" w14:paraId="60D97022" w14:textId="77777777" w:rsidTr="0079543D">
        <w:trPr>
          <w:trHeight w:val="290"/>
        </w:trPr>
        <w:tc>
          <w:tcPr>
            <w:tcW w:w="1537" w:type="dxa"/>
            <w:vMerge w:val="restart"/>
            <w:noWrap/>
            <w:hideMark/>
          </w:tcPr>
          <w:p w14:paraId="11BC01E4" w14:textId="562E4E7A" w:rsidR="00A72953" w:rsidRPr="00641E06" w:rsidRDefault="00A72953" w:rsidP="00C3440B">
            <w:pPr>
              <w:jc w:val="both"/>
              <w:rPr>
                <w:rFonts w:ascii="Arial" w:hAnsi="Arial" w:cs="Arial"/>
                <w:sz w:val="20"/>
                <w:szCs w:val="20"/>
              </w:rPr>
            </w:pPr>
            <w:r w:rsidRPr="00641E06">
              <w:rPr>
                <w:rFonts w:ascii="Arial" w:hAnsi="Arial" w:cs="Arial"/>
                <w:sz w:val="20"/>
                <w:szCs w:val="20"/>
              </w:rPr>
              <w:t>L</w:t>
            </w:r>
            <w:r>
              <w:rPr>
                <w:rFonts w:ascii="Arial" w:hAnsi="Arial" w:cs="Arial"/>
                <w:sz w:val="20"/>
                <w:szCs w:val="20"/>
              </w:rPr>
              <w:t>MS</w:t>
            </w:r>
            <w:r w:rsidRPr="00641E06">
              <w:rPr>
                <w:rFonts w:ascii="Arial" w:hAnsi="Arial" w:cs="Arial"/>
                <w:sz w:val="20"/>
                <w:szCs w:val="20"/>
              </w:rPr>
              <w:t xml:space="preserve"> (cm)</w:t>
            </w:r>
          </w:p>
        </w:tc>
        <w:tc>
          <w:tcPr>
            <w:tcW w:w="1439" w:type="dxa"/>
          </w:tcPr>
          <w:p w14:paraId="22A85D1F" w14:textId="06508BB0"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74A1335C" w14:textId="46B180D6" w:rsidR="00A72953" w:rsidRPr="00641E06" w:rsidRDefault="00A72953" w:rsidP="00025DB9">
            <w:pPr>
              <w:jc w:val="center"/>
              <w:rPr>
                <w:rFonts w:ascii="Arial" w:hAnsi="Arial" w:cs="Arial"/>
                <w:sz w:val="20"/>
                <w:szCs w:val="20"/>
              </w:rPr>
            </w:pPr>
            <w:r w:rsidRPr="00641E06">
              <w:rPr>
                <w:rFonts w:ascii="Arial" w:hAnsi="Arial" w:cs="Arial"/>
                <w:sz w:val="20"/>
                <w:szCs w:val="20"/>
              </w:rPr>
              <w:t>2.01</w:t>
            </w:r>
          </w:p>
        </w:tc>
        <w:tc>
          <w:tcPr>
            <w:tcW w:w="1206" w:type="dxa"/>
            <w:gridSpan w:val="2"/>
            <w:noWrap/>
            <w:hideMark/>
          </w:tcPr>
          <w:p w14:paraId="673C3EB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0.89</w:t>
            </w:r>
          </w:p>
        </w:tc>
        <w:tc>
          <w:tcPr>
            <w:tcW w:w="1273" w:type="dxa"/>
            <w:noWrap/>
            <w:hideMark/>
          </w:tcPr>
          <w:p w14:paraId="0D3EDAB6"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150.16</w:t>
            </w:r>
          </w:p>
        </w:tc>
        <w:tc>
          <w:tcPr>
            <w:tcW w:w="1206" w:type="dxa"/>
            <w:noWrap/>
            <w:hideMark/>
          </w:tcPr>
          <w:p w14:paraId="3F591EA1"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66.33**</w:t>
            </w:r>
          </w:p>
        </w:tc>
        <w:tc>
          <w:tcPr>
            <w:tcW w:w="1105" w:type="dxa"/>
            <w:noWrap/>
            <w:hideMark/>
          </w:tcPr>
          <w:p w14:paraId="58F8EE43"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2.26</w:t>
            </w:r>
          </w:p>
        </w:tc>
      </w:tr>
      <w:tr w:rsidR="00A72953" w:rsidRPr="00641E06" w14:paraId="66CC3914" w14:textId="77777777" w:rsidTr="0079543D">
        <w:trPr>
          <w:trHeight w:val="290"/>
        </w:trPr>
        <w:tc>
          <w:tcPr>
            <w:tcW w:w="1537" w:type="dxa"/>
            <w:vMerge/>
            <w:noWrap/>
          </w:tcPr>
          <w:p w14:paraId="766C114B" w14:textId="77777777" w:rsidR="00A72953" w:rsidRPr="00641E06" w:rsidRDefault="00A72953" w:rsidP="00C3440B">
            <w:pPr>
              <w:jc w:val="both"/>
              <w:rPr>
                <w:rFonts w:ascii="Arial" w:hAnsi="Arial" w:cs="Arial"/>
                <w:sz w:val="20"/>
                <w:szCs w:val="20"/>
              </w:rPr>
            </w:pPr>
          </w:p>
        </w:tc>
        <w:tc>
          <w:tcPr>
            <w:tcW w:w="1439" w:type="dxa"/>
          </w:tcPr>
          <w:p w14:paraId="6D9330F6" w14:textId="5B0B8C91"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2AE0667B" w14:textId="30093DC3" w:rsidR="00A72953" w:rsidRPr="00641E06" w:rsidRDefault="00A72953" w:rsidP="00025DB9">
            <w:pPr>
              <w:jc w:val="center"/>
              <w:rPr>
                <w:rFonts w:ascii="Arial" w:hAnsi="Arial" w:cs="Arial"/>
                <w:sz w:val="20"/>
                <w:szCs w:val="20"/>
              </w:rPr>
            </w:pPr>
            <w:r w:rsidRPr="00AD4BF6">
              <w:rPr>
                <w:rFonts w:ascii="Arial" w:hAnsi="Arial" w:cs="Arial"/>
                <w:sz w:val="20"/>
                <w:szCs w:val="20"/>
              </w:rPr>
              <w:t>43.6</w:t>
            </w:r>
          </w:p>
        </w:tc>
        <w:tc>
          <w:tcPr>
            <w:tcW w:w="1206" w:type="dxa"/>
            <w:gridSpan w:val="2"/>
            <w:noWrap/>
          </w:tcPr>
          <w:p w14:paraId="7DC84D61" w14:textId="52236BC8" w:rsidR="00A72953" w:rsidRPr="00641E06" w:rsidRDefault="00A72953" w:rsidP="00025DB9">
            <w:pPr>
              <w:jc w:val="center"/>
              <w:rPr>
                <w:rFonts w:ascii="Arial" w:hAnsi="Arial" w:cs="Arial"/>
                <w:sz w:val="20"/>
                <w:szCs w:val="20"/>
              </w:rPr>
            </w:pPr>
            <w:r w:rsidRPr="00AD4BF6">
              <w:rPr>
                <w:rFonts w:ascii="Arial" w:hAnsi="Arial" w:cs="Arial"/>
                <w:sz w:val="20"/>
                <w:szCs w:val="20"/>
              </w:rPr>
              <w:t>197.56**</w:t>
            </w:r>
          </w:p>
        </w:tc>
        <w:tc>
          <w:tcPr>
            <w:tcW w:w="1273" w:type="dxa"/>
            <w:noWrap/>
          </w:tcPr>
          <w:p w14:paraId="084D7422" w14:textId="33EAB7DE" w:rsidR="00A72953" w:rsidRPr="00641E06" w:rsidRDefault="00A72953" w:rsidP="00025DB9">
            <w:pPr>
              <w:jc w:val="center"/>
              <w:rPr>
                <w:rFonts w:ascii="Arial" w:hAnsi="Arial" w:cs="Arial"/>
                <w:sz w:val="20"/>
                <w:szCs w:val="20"/>
              </w:rPr>
            </w:pPr>
            <w:r w:rsidRPr="00AD4BF6">
              <w:rPr>
                <w:rFonts w:ascii="Arial" w:hAnsi="Arial" w:cs="Arial"/>
                <w:sz w:val="20"/>
                <w:szCs w:val="20"/>
              </w:rPr>
              <w:t>79.52</w:t>
            </w:r>
          </w:p>
        </w:tc>
        <w:tc>
          <w:tcPr>
            <w:tcW w:w="1206" w:type="dxa"/>
            <w:noWrap/>
          </w:tcPr>
          <w:p w14:paraId="1E6CF36D" w14:textId="4E9C7BD1" w:rsidR="00A72953" w:rsidRPr="00641E06" w:rsidRDefault="00A72953" w:rsidP="00025DB9">
            <w:pPr>
              <w:jc w:val="center"/>
              <w:rPr>
                <w:rFonts w:ascii="Arial" w:hAnsi="Arial" w:cs="Arial"/>
                <w:sz w:val="20"/>
                <w:szCs w:val="20"/>
              </w:rPr>
            </w:pPr>
            <w:r w:rsidRPr="00AD4BF6">
              <w:rPr>
                <w:rFonts w:ascii="Arial" w:hAnsi="Arial" w:cs="Arial"/>
                <w:sz w:val="20"/>
                <w:szCs w:val="20"/>
              </w:rPr>
              <w:t>360.33**</w:t>
            </w:r>
          </w:p>
        </w:tc>
        <w:tc>
          <w:tcPr>
            <w:tcW w:w="1105" w:type="dxa"/>
            <w:noWrap/>
          </w:tcPr>
          <w:p w14:paraId="54C3637B" w14:textId="6446D54B" w:rsidR="00A72953" w:rsidRPr="00641E06" w:rsidRDefault="00A72953" w:rsidP="00025DB9">
            <w:pPr>
              <w:jc w:val="center"/>
              <w:rPr>
                <w:rFonts w:ascii="Arial" w:hAnsi="Arial" w:cs="Arial"/>
                <w:sz w:val="20"/>
                <w:szCs w:val="20"/>
              </w:rPr>
            </w:pPr>
            <w:r w:rsidRPr="00AD4BF6">
              <w:rPr>
                <w:rFonts w:ascii="Arial" w:hAnsi="Arial" w:cs="Arial"/>
                <w:sz w:val="20"/>
                <w:szCs w:val="20"/>
              </w:rPr>
              <w:t>0.22</w:t>
            </w:r>
          </w:p>
        </w:tc>
      </w:tr>
      <w:tr w:rsidR="00A72953" w:rsidRPr="00641E06" w14:paraId="3C89AFCD" w14:textId="77777777" w:rsidTr="0079543D">
        <w:trPr>
          <w:trHeight w:val="290"/>
        </w:trPr>
        <w:tc>
          <w:tcPr>
            <w:tcW w:w="1537" w:type="dxa"/>
            <w:vMerge w:val="restart"/>
            <w:noWrap/>
            <w:hideMark/>
          </w:tcPr>
          <w:p w14:paraId="10AFA27E" w14:textId="24F9A2CA" w:rsidR="00A72953" w:rsidRPr="00641E06" w:rsidRDefault="00A72953" w:rsidP="00C3440B">
            <w:pPr>
              <w:jc w:val="both"/>
              <w:rPr>
                <w:rFonts w:ascii="Arial" w:hAnsi="Arial" w:cs="Arial"/>
                <w:sz w:val="20"/>
                <w:szCs w:val="20"/>
              </w:rPr>
            </w:pPr>
            <w:r w:rsidRPr="00641E06">
              <w:rPr>
                <w:rFonts w:ascii="Arial" w:hAnsi="Arial" w:cs="Arial"/>
                <w:sz w:val="20"/>
                <w:szCs w:val="20"/>
              </w:rPr>
              <w:t>P</w:t>
            </w:r>
            <w:r>
              <w:rPr>
                <w:rFonts w:ascii="Arial" w:hAnsi="Arial" w:cs="Arial"/>
                <w:sz w:val="20"/>
                <w:szCs w:val="20"/>
              </w:rPr>
              <w:t>B (Nos.)</w:t>
            </w:r>
          </w:p>
        </w:tc>
        <w:tc>
          <w:tcPr>
            <w:tcW w:w="1439" w:type="dxa"/>
          </w:tcPr>
          <w:p w14:paraId="64FAB833" w14:textId="651C8844"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3CF982F5" w14:textId="42CA4660" w:rsidR="00A72953" w:rsidRPr="00641E06" w:rsidRDefault="00A72953" w:rsidP="00025DB9">
            <w:pPr>
              <w:jc w:val="center"/>
              <w:rPr>
                <w:rFonts w:ascii="Arial" w:hAnsi="Arial" w:cs="Arial"/>
                <w:sz w:val="20"/>
                <w:szCs w:val="20"/>
              </w:rPr>
            </w:pPr>
            <w:r w:rsidRPr="00641E06">
              <w:rPr>
                <w:rFonts w:ascii="Arial" w:hAnsi="Arial" w:cs="Arial"/>
                <w:sz w:val="20"/>
                <w:szCs w:val="20"/>
              </w:rPr>
              <w:t>5.34</w:t>
            </w:r>
          </w:p>
        </w:tc>
        <w:tc>
          <w:tcPr>
            <w:tcW w:w="1206" w:type="dxa"/>
            <w:gridSpan w:val="2"/>
            <w:noWrap/>
            <w:hideMark/>
          </w:tcPr>
          <w:p w14:paraId="4B21B9E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2.4</w:t>
            </w:r>
          </w:p>
        </w:tc>
        <w:tc>
          <w:tcPr>
            <w:tcW w:w="1273" w:type="dxa"/>
            <w:noWrap/>
            <w:hideMark/>
          </w:tcPr>
          <w:p w14:paraId="67E5EF5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2.15</w:t>
            </w:r>
          </w:p>
        </w:tc>
        <w:tc>
          <w:tcPr>
            <w:tcW w:w="1206" w:type="dxa"/>
            <w:noWrap/>
            <w:hideMark/>
          </w:tcPr>
          <w:p w14:paraId="7B1CCD2D"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0.97 (NS)</w:t>
            </w:r>
          </w:p>
        </w:tc>
        <w:tc>
          <w:tcPr>
            <w:tcW w:w="1105" w:type="dxa"/>
            <w:noWrap/>
            <w:hideMark/>
          </w:tcPr>
          <w:p w14:paraId="1AF823F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2.23</w:t>
            </w:r>
          </w:p>
        </w:tc>
      </w:tr>
      <w:tr w:rsidR="00A72953" w:rsidRPr="00641E06" w14:paraId="0C8DE12A" w14:textId="77777777" w:rsidTr="0079543D">
        <w:trPr>
          <w:trHeight w:val="290"/>
        </w:trPr>
        <w:tc>
          <w:tcPr>
            <w:tcW w:w="1537" w:type="dxa"/>
            <w:vMerge/>
            <w:noWrap/>
          </w:tcPr>
          <w:p w14:paraId="0751EBA9" w14:textId="77777777" w:rsidR="00A72953" w:rsidRPr="00641E06" w:rsidRDefault="00A72953" w:rsidP="00C3440B">
            <w:pPr>
              <w:jc w:val="both"/>
              <w:rPr>
                <w:rFonts w:ascii="Arial" w:hAnsi="Arial" w:cs="Arial"/>
                <w:sz w:val="20"/>
                <w:szCs w:val="20"/>
              </w:rPr>
            </w:pPr>
          </w:p>
        </w:tc>
        <w:tc>
          <w:tcPr>
            <w:tcW w:w="1439" w:type="dxa"/>
          </w:tcPr>
          <w:p w14:paraId="29B925E1" w14:textId="12A480A2"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6CCA6E56" w14:textId="017968E1" w:rsidR="00A72953" w:rsidRPr="00641E06" w:rsidRDefault="00A72953" w:rsidP="00025DB9">
            <w:pPr>
              <w:jc w:val="center"/>
              <w:rPr>
                <w:rFonts w:ascii="Arial" w:hAnsi="Arial" w:cs="Arial"/>
                <w:sz w:val="20"/>
                <w:szCs w:val="20"/>
              </w:rPr>
            </w:pPr>
            <w:r w:rsidRPr="00AD4BF6">
              <w:rPr>
                <w:rFonts w:ascii="Arial" w:hAnsi="Arial" w:cs="Arial"/>
                <w:sz w:val="20"/>
                <w:szCs w:val="20"/>
              </w:rPr>
              <w:t>0.21</w:t>
            </w:r>
          </w:p>
        </w:tc>
        <w:tc>
          <w:tcPr>
            <w:tcW w:w="1206" w:type="dxa"/>
            <w:gridSpan w:val="2"/>
            <w:noWrap/>
          </w:tcPr>
          <w:p w14:paraId="2CF7BF12" w14:textId="35ABB0B4" w:rsidR="00A72953" w:rsidRPr="00641E06" w:rsidRDefault="00A72953" w:rsidP="00025DB9">
            <w:pPr>
              <w:jc w:val="center"/>
              <w:rPr>
                <w:rFonts w:ascii="Arial" w:hAnsi="Arial" w:cs="Arial"/>
                <w:sz w:val="20"/>
                <w:szCs w:val="20"/>
              </w:rPr>
            </w:pPr>
            <w:r w:rsidRPr="00AD4BF6">
              <w:rPr>
                <w:rFonts w:ascii="Arial" w:hAnsi="Arial" w:cs="Arial"/>
                <w:sz w:val="20"/>
                <w:szCs w:val="20"/>
              </w:rPr>
              <w:t>0.10 (NS)</w:t>
            </w:r>
          </w:p>
        </w:tc>
        <w:tc>
          <w:tcPr>
            <w:tcW w:w="1273" w:type="dxa"/>
            <w:noWrap/>
          </w:tcPr>
          <w:p w14:paraId="3769E9AF" w14:textId="16A6C901" w:rsidR="00A72953" w:rsidRPr="00641E06" w:rsidRDefault="00A72953" w:rsidP="00025DB9">
            <w:pPr>
              <w:jc w:val="center"/>
              <w:rPr>
                <w:rFonts w:ascii="Arial" w:hAnsi="Arial" w:cs="Arial"/>
                <w:sz w:val="20"/>
                <w:szCs w:val="20"/>
              </w:rPr>
            </w:pPr>
            <w:r w:rsidRPr="00AD4BF6">
              <w:rPr>
                <w:rFonts w:ascii="Arial" w:hAnsi="Arial" w:cs="Arial"/>
                <w:sz w:val="20"/>
                <w:szCs w:val="20"/>
              </w:rPr>
              <w:t>2.65</w:t>
            </w:r>
          </w:p>
        </w:tc>
        <w:tc>
          <w:tcPr>
            <w:tcW w:w="1206" w:type="dxa"/>
            <w:noWrap/>
          </w:tcPr>
          <w:p w14:paraId="7536B7BC" w14:textId="1779D626" w:rsidR="00A72953" w:rsidRPr="00641E06" w:rsidRDefault="00A72953" w:rsidP="00025DB9">
            <w:pPr>
              <w:jc w:val="center"/>
              <w:rPr>
                <w:rFonts w:ascii="Arial" w:hAnsi="Arial" w:cs="Arial"/>
                <w:sz w:val="20"/>
                <w:szCs w:val="20"/>
              </w:rPr>
            </w:pPr>
            <w:r w:rsidRPr="00AD4BF6">
              <w:rPr>
                <w:rFonts w:ascii="Arial" w:hAnsi="Arial" w:cs="Arial"/>
                <w:sz w:val="20"/>
                <w:szCs w:val="20"/>
              </w:rPr>
              <w:t>1.24**</w:t>
            </w:r>
          </w:p>
        </w:tc>
        <w:tc>
          <w:tcPr>
            <w:tcW w:w="1105" w:type="dxa"/>
            <w:noWrap/>
          </w:tcPr>
          <w:p w14:paraId="4F33AD58" w14:textId="38193EC8" w:rsidR="00A72953" w:rsidRPr="00641E06" w:rsidRDefault="00A72953" w:rsidP="00025DB9">
            <w:pPr>
              <w:jc w:val="center"/>
              <w:rPr>
                <w:rFonts w:ascii="Arial" w:hAnsi="Arial" w:cs="Arial"/>
                <w:sz w:val="20"/>
                <w:szCs w:val="20"/>
              </w:rPr>
            </w:pPr>
            <w:r w:rsidRPr="00AD4BF6">
              <w:rPr>
                <w:rFonts w:ascii="Arial" w:hAnsi="Arial" w:cs="Arial"/>
                <w:sz w:val="20"/>
                <w:szCs w:val="20"/>
              </w:rPr>
              <w:t>2.13</w:t>
            </w:r>
          </w:p>
        </w:tc>
      </w:tr>
      <w:tr w:rsidR="00A72953" w:rsidRPr="00641E06" w14:paraId="7572BCB6" w14:textId="77777777" w:rsidTr="0079543D">
        <w:trPr>
          <w:trHeight w:val="290"/>
        </w:trPr>
        <w:tc>
          <w:tcPr>
            <w:tcW w:w="1537" w:type="dxa"/>
            <w:vMerge w:val="restart"/>
            <w:noWrap/>
            <w:hideMark/>
          </w:tcPr>
          <w:p w14:paraId="092A0DDD" w14:textId="2F4C80E5" w:rsidR="00A72953" w:rsidRPr="00641E06" w:rsidRDefault="00A72953" w:rsidP="00C3440B">
            <w:pPr>
              <w:jc w:val="both"/>
              <w:rPr>
                <w:rFonts w:ascii="Arial" w:hAnsi="Arial" w:cs="Arial"/>
                <w:sz w:val="20"/>
                <w:szCs w:val="20"/>
              </w:rPr>
            </w:pPr>
            <w:r>
              <w:rPr>
                <w:rFonts w:ascii="Arial" w:hAnsi="Arial" w:cs="Arial"/>
                <w:sz w:val="20"/>
                <w:szCs w:val="20"/>
              </w:rPr>
              <w:t>SB(Nos.)</w:t>
            </w:r>
          </w:p>
        </w:tc>
        <w:tc>
          <w:tcPr>
            <w:tcW w:w="1439" w:type="dxa"/>
          </w:tcPr>
          <w:p w14:paraId="6F20C905" w14:textId="4BE777DB"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2D628837" w14:textId="3EEEEDAD" w:rsidR="00A72953" w:rsidRPr="00641E06" w:rsidRDefault="00A72953" w:rsidP="00025DB9">
            <w:pPr>
              <w:jc w:val="center"/>
              <w:rPr>
                <w:rFonts w:ascii="Arial" w:hAnsi="Arial" w:cs="Arial"/>
                <w:sz w:val="20"/>
                <w:szCs w:val="20"/>
              </w:rPr>
            </w:pPr>
            <w:r w:rsidRPr="00641E06">
              <w:rPr>
                <w:rFonts w:ascii="Arial" w:hAnsi="Arial" w:cs="Arial"/>
                <w:sz w:val="20"/>
                <w:szCs w:val="20"/>
              </w:rPr>
              <w:t>1.01</w:t>
            </w:r>
          </w:p>
        </w:tc>
        <w:tc>
          <w:tcPr>
            <w:tcW w:w="1206" w:type="dxa"/>
            <w:gridSpan w:val="2"/>
            <w:noWrap/>
            <w:hideMark/>
          </w:tcPr>
          <w:p w14:paraId="381070E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0.72</w:t>
            </w:r>
          </w:p>
        </w:tc>
        <w:tc>
          <w:tcPr>
            <w:tcW w:w="1273" w:type="dxa"/>
            <w:noWrap/>
            <w:hideMark/>
          </w:tcPr>
          <w:p w14:paraId="69C866B2"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2.69</w:t>
            </w:r>
          </w:p>
        </w:tc>
        <w:tc>
          <w:tcPr>
            <w:tcW w:w="1206" w:type="dxa"/>
            <w:noWrap/>
            <w:hideMark/>
          </w:tcPr>
          <w:p w14:paraId="4818A28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1.90*</w:t>
            </w:r>
          </w:p>
        </w:tc>
        <w:tc>
          <w:tcPr>
            <w:tcW w:w="1105" w:type="dxa"/>
            <w:noWrap/>
            <w:hideMark/>
          </w:tcPr>
          <w:p w14:paraId="741F725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1.41</w:t>
            </w:r>
          </w:p>
        </w:tc>
      </w:tr>
      <w:tr w:rsidR="00A72953" w:rsidRPr="00641E06" w14:paraId="381434C5" w14:textId="77777777" w:rsidTr="0079543D">
        <w:trPr>
          <w:trHeight w:val="290"/>
        </w:trPr>
        <w:tc>
          <w:tcPr>
            <w:tcW w:w="1537" w:type="dxa"/>
            <w:vMerge/>
            <w:noWrap/>
          </w:tcPr>
          <w:p w14:paraId="66DAACBD" w14:textId="77777777" w:rsidR="00A72953" w:rsidRPr="00641E06" w:rsidRDefault="00A72953" w:rsidP="00C3440B">
            <w:pPr>
              <w:jc w:val="both"/>
              <w:rPr>
                <w:rFonts w:ascii="Arial" w:hAnsi="Arial" w:cs="Arial"/>
                <w:sz w:val="20"/>
                <w:szCs w:val="20"/>
              </w:rPr>
            </w:pPr>
          </w:p>
        </w:tc>
        <w:tc>
          <w:tcPr>
            <w:tcW w:w="1439" w:type="dxa"/>
          </w:tcPr>
          <w:p w14:paraId="61E66E38" w14:textId="09EDDE75"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6E21B3A9" w14:textId="57CCABC4" w:rsidR="00A72953" w:rsidRPr="00641E06" w:rsidRDefault="00A72953" w:rsidP="00025DB9">
            <w:pPr>
              <w:jc w:val="center"/>
              <w:rPr>
                <w:rFonts w:ascii="Arial" w:hAnsi="Arial" w:cs="Arial"/>
                <w:sz w:val="20"/>
                <w:szCs w:val="20"/>
              </w:rPr>
            </w:pPr>
            <w:r w:rsidRPr="00AD4BF6">
              <w:rPr>
                <w:rFonts w:ascii="Arial" w:hAnsi="Arial" w:cs="Arial"/>
                <w:sz w:val="20"/>
                <w:szCs w:val="20"/>
              </w:rPr>
              <w:t>0.54</w:t>
            </w:r>
          </w:p>
        </w:tc>
        <w:tc>
          <w:tcPr>
            <w:tcW w:w="1206" w:type="dxa"/>
            <w:gridSpan w:val="2"/>
            <w:noWrap/>
          </w:tcPr>
          <w:p w14:paraId="1DF654E8" w14:textId="69D1030F" w:rsidR="00A72953" w:rsidRPr="00641E06" w:rsidRDefault="00A72953" w:rsidP="00025DB9">
            <w:pPr>
              <w:jc w:val="center"/>
              <w:rPr>
                <w:rFonts w:ascii="Arial" w:hAnsi="Arial" w:cs="Arial"/>
                <w:sz w:val="20"/>
                <w:szCs w:val="20"/>
              </w:rPr>
            </w:pPr>
            <w:r w:rsidRPr="00AD4BF6">
              <w:rPr>
                <w:rFonts w:ascii="Arial" w:hAnsi="Arial" w:cs="Arial"/>
                <w:sz w:val="20"/>
                <w:szCs w:val="20"/>
              </w:rPr>
              <w:t>0.38 (NS)</w:t>
            </w:r>
          </w:p>
        </w:tc>
        <w:tc>
          <w:tcPr>
            <w:tcW w:w="1273" w:type="dxa"/>
            <w:noWrap/>
          </w:tcPr>
          <w:p w14:paraId="0E23FB29" w14:textId="126F5143" w:rsidR="00A72953" w:rsidRPr="00641E06" w:rsidRDefault="00A72953" w:rsidP="00025DB9">
            <w:pPr>
              <w:jc w:val="center"/>
              <w:rPr>
                <w:rFonts w:ascii="Arial" w:hAnsi="Arial" w:cs="Arial"/>
                <w:sz w:val="20"/>
                <w:szCs w:val="20"/>
              </w:rPr>
            </w:pPr>
            <w:r w:rsidRPr="00AD4BF6">
              <w:rPr>
                <w:rFonts w:ascii="Arial" w:hAnsi="Arial" w:cs="Arial"/>
                <w:sz w:val="20"/>
                <w:szCs w:val="20"/>
              </w:rPr>
              <w:t>2.15</w:t>
            </w:r>
          </w:p>
        </w:tc>
        <w:tc>
          <w:tcPr>
            <w:tcW w:w="1206" w:type="dxa"/>
            <w:noWrap/>
          </w:tcPr>
          <w:p w14:paraId="15671430" w14:textId="538D1FA7" w:rsidR="00A72953" w:rsidRPr="00641E06" w:rsidRDefault="00A72953" w:rsidP="00025DB9">
            <w:pPr>
              <w:jc w:val="center"/>
              <w:rPr>
                <w:rFonts w:ascii="Arial" w:hAnsi="Arial" w:cs="Arial"/>
                <w:sz w:val="20"/>
                <w:szCs w:val="20"/>
              </w:rPr>
            </w:pPr>
            <w:r w:rsidRPr="00AD4BF6">
              <w:rPr>
                <w:rFonts w:ascii="Arial" w:hAnsi="Arial" w:cs="Arial"/>
                <w:sz w:val="20"/>
                <w:szCs w:val="20"/>
              </w:rPr>
              <w:t>1.50*</w:t>
            </w:r>
          </w:p>
        </w:tc>
        <w:tc>
          <w:tcPr>
            <w:tcW w:w="1105" w:type="dxa"/>
            <w:noWrap/>
          </w:tcPr>
          <w:p w14:paraId="2E7E2312" w14:textId="680418DD" w:rsidR="00A72953" w:rsidRPr="00641E06" w:rsidRDefault="00A72953" w:rsidP="00025DB9">
            <w:pPr>
              <w:jc w:val="center"/>
              <w:rPr>
                <w:rFonts w:ascii="Arial" w:hAnsi="Arial" w:cs="Arial"/>
                <w:sz w:val="20"/>
                <w:szCs w:val="20"/>
              </w:rPr>
            </w:pPr>
            <w:r w:rsidRPr="00AD4BF6">
              <w:rPr>
                <w:rFonts w:ascii="Arial" w:hAnsi="Arial" w:cs="Arial"/>
                <w:sz w:val="20"/>
                <w:szCs w:val="20"/>
              </w:rPr>
              <w:t>1.44</w:t>
            </w:r>
          </w:p>
        </w:tc>
      </w:tr>
      <w:tr w:rsidR="00A72953" w:rsidRPr="00641E06" w14:paraId="6F8B0F78" w14:textId="77777777" w:rsidTr="0079543D">
        <w:trPr>
          <w:trHeight w:val="290"/>
        </w:trPr>
        <w:tc>
          <w:tcPr>
            <w:tcW w:w="1537" w:type="dxa"/>
            <w:vMerge w:val="restart"/>
            <w:noWrap/>
            <w:hideMark/>
          </w:tcPr>
          <w:p w14:paraId="4DBE8009" w14:textId="272059BE" w:rsidR="00A72953" w:rsidRPr="00641E06" w:rsidRDefault="00A72953" w:rsidP="00C3440B">
            <w:pPr>
              <w:jc w:val="both"/>
              <w:rPr>
                <w:rFonts w:ascii="Arial" w:hAnsi="Arial" w:cs="Arial"/>
                <w:sz w:val="20"/>
                <w:szCs w:val="20"/>
              </w:rPr>
            </w:pPr>
            <w:r>
              <w:rPr>
                <w:rFonts w:ascii="Arial" w:hAnsi="Arial" w:cs="Arial"/>
                <w:sz w:val="20"/>
                <w:szCs w:val="20"/>
              </w:rPr>
              <w:t>SPP (Nos.)</w:t>
            </w:r>
          </w:p>
        </w:tc>
        <w:tc>
          <w:tcPr>
            <w:tcW w:w="1439" w:type="dxa"/>
          </w:tcPr>
          <w:p w14:paraId="2B4F3C26" w14:textId="057BF670"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2042C518" w14:textId="601F4963" w:rsidR="00A72953" w:rsidRPr="00641E06" w:rsidRDefault="00A72953" w:rsidP="00025DB9">
            <w:pPr>
              <w:jc w:val="center"/>
              <w:rPr>
                <w:rFonts w:ascii="Arial" w:hAnsi="Arial" w:cs="Arial"/>
                <w:sz w:val="20"/>
                <w:szCs w:val="20"/>
              </w:rPr>
            </w:pPr>
            <w:r w:rsidRPr="00641E06">
              <w:rPr>
                <w:rFonts w:ascii="Arial" w:hAnsi="Arial" w:cs="Arial"/>
                <w:sz w:val="20"/>
                <w:szCs w:val="20"/>
              </w:rPr>
              <w:t>141.38</w:t>
            </w:r>
          </w:p>
        </w:tc>
        <w:tc>
          <w:tcPr>
            <w:tcW w:w="1206" w:type="dxa"/>
            <w:gridSpan w:val="2"/>
            <w:noWrap/>
            <w:hideMark/>
          </w:tcPr>
          <w:p w14:paraId="3C8FEBC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619.12**</w:t>
            </w:r>
          </w:p>
        </w:tc>
        <w:tc>
          <w:tcPr>
            <w:tcW w:w="1273" w:type="dxa"/>
            <w:noWrap/>
            <w:hideMark/>
          </w:tcPr>
          <w:p w14:paraId="78561F9D"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1216.34</w:t>
            </w:r>
          </w:p>
        </w:tc>
        <w:tc>
          <w:tcPr>
            <w:tcW w:w="1206" w:type="dxa"/>
            <w:noWrap/>
            <w:hideMark/>
          </w:tcPr>
          <w:p w14:paraId="1B07CBD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5326.58**</w:t>
            </w:r>
          </w:p>
        </w:tc>
        <w:tc>
          <w:tcPr>
            <w:tcW w:w="1105" w:type="dxa"/>
            <w:noWrap/>
            <w:hideMark/>
          </w:tcPr>
          <w:p w14:paraId="1522B51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0.23</w:t>
            </w:r>
          </w:p>
        </w:tc>
      </w:tr>
      <w:tr w:rsidR="00A72953" w:rsidRPr="00641E06" w14:paraId="5A2FADD3" w14:textId="77777777" w:rsidTr="0079543D">
        <w:trPr>
          <w:trHeight w:val="290"/>
        </w:trPr>
        <w:tc>
          <w:tcPr>
            <w:tcW w:w="1537" w:type="dxa"/>
            <w:vMerge/>
            <w:noWrap/>
          </w:tcPr>
          <w:p w14:paraId="130695AF" w14:textId="77777777" w:rsidR="00A72953" w:rsidRPr="00641E06" w:rsidRDefault="00A72953" w:rsidP="00C3440B">
            <w:pPr>
              <w:jc w:val="both"/>
              <w:rPr>
                <w:rFonts w:ascii="Arial" w:hAnsi="Arial" w:cs="Arial"/>
                <w:sz w:val="20"/>
                <w:szCs w:val="20"/>
              </w:rPr>
            </w:pPr>
          </w:p>
        </w:tc>
        <w:tc>
          <w:tcPr>
            <w:tcW w:w="1439" w:type="dxa"/>
          </w:tcPr>
          <w:p w14:paraId="73A7A1E6" w14:textId="7FA9E88C"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7EA904D5" w14:textId="19C347D6" w:rsidR="00A72953" w:rsidRPr="00641E06" w:rsidRDefault="00A72953" w:rsidP="00025DB9">
            <w:pPr>
              <w:jc w:val="center"/>
              <w:rPr>
                <w:rFonts w:ascii="Arial" w:hAnsi="Arial" w:cs="Arial"/>
                <w:sz w:val="20"/>
                <w:szCs w:val="20"/>
              </w:rPr>
            </w:pPr>
            <w:r w:rsidRPr="00AD4BF6">
              <w:rPr>
                <w:rFonts w:ascii="Arial" w:hAnsi="Arial" w:cs="Arial"/>
                <w:sz w:val="20"/>
                <w:szCs w:val="20"/>
              </w:rPr>
              <w:t>192.68</w:t>
            </w:r>
          </w:p>
        </w:tc>
        <w:tc>
          <w:tcPr>
            <w:tcW w:w="1206" w:type="dxa"/>
            <w:gridSpan w:val="2"/>
            <w:noWrap/>
          </w:tcPr>
          <w:p w14:paraId="352B4A4D" w14:textId="49093C30" w:rsidR="00A72953" w:rsidRPr="00641E06" w:rsidRDefault="00A72953" w:rsidP="00025DB9">
            <w:pPr>
              <w:jc w:val="center"/>
              <w:rPr>
                <w:rFonts w:ascii="Arial" w:hAnsi="Arial" w:cs="Arial"/>
                <w:sz w:val="20"/>
                <w:szCs w:val="20"/>
              </w:rPr>
            </w:pPr>
            <w:r w:rsidRPr="00AD4BF6">
              <w:rPr>
                <w:rFonts w:ascii="Arial" w:hAnsi="Arial" w:cs="Arial"/>
                <w:sz w:val="20"/>
                <w:szCs w:val="20"/>
              </w:rPr>
              <w:t>266.22**</w:t>
            </w:r>
          </w:p>
        </w:tc>
        <w:tc>
          <w:tcPr>
            <w:tcW w:w="1273" w:type="dxa"/>
            <w:noWrap/>
          </w:tcPr>
          <w:p w14:paraId="58CE4D9A" w14:textId="0256D076" w:rsidR="00A72953" w:rsidRPr="00641E06" w:rsidRDefault="00A72953" w:rsidP="00025DB9">
            <w:pPr>
              <w:jc w:val="center"/>
              <w:rPr>
                <w:rFonts w:ascii="Arial" w:hAnsi="Arial" w:cs="Arial"/>
                <w:sz w:val="20"/>
                <w:szCs w:val="20"/>
              </w:rPr>
            </w:pPr>
            <w:r w:rsidRPr="00AD4BF6">
              <w:rPr>
                <w:rFonts w:ascii="Arial" w:hAnsi="Arial" w:cs="Arial"/>
                <w:sz w:val="20"/>
                <w:szCs w:val="20"/>
              </w:rPr>
              <w:t>2885.91</w:t>
            </w:r>
          </w:p>
        </w:tc>
        <w:tc>
          <w:tcPr>
            <w:tcW w:w="1206" w:type="dxa"/>
            <w:noWrap/>
          </w:tcPr>
          <w:p w14:paraId="7D8400C8" w14:textId="5787FC3B" w:rsidR="00A72953" w:rsidRPr="00641E06" w:rsidRDefault="00A72953" w:rsidP="00025DB9">
            <w:pPr>
              <w:jc w:val="center"/>
              <w:rPr>
                <w:rFonts w:ascii="Arial" w:hAnsi="Arial" w:cs="Arial"/>
                <w:sz w:val="20"/>
                <w:szCs w:val="20"/>
              </w:rPr>
            </w:pPr>
            <w:r w:rsidRPr="00AD4BF6">
              <w:rPr>
                <w:rFonts w:ascii="Arial" w:hAnsi="Arial" w:cs="Arial"/>
                <w:sz w:val="20"/>
                <w:szCs w:val="20"/>
              </w:rPr>
              <w:t>3987.41**</w:t>
            </w:r>
          </w:p>
        </w:tc>
        <w:tc>
          <w:tcPr>
            <w:tcW w:w="1105" w:type="dxa"/>
            <w:noWrap/>
          </w:tcPr>
          <w:p w14:paraId="4C1EF1D1" w14:textId="16E45A93" w:rsidR="00A72953" w:rsidRPr="00641E06" w:rsidRDefault="00A72953" w:rsidP="00025DB9">
            <w:pPr>
              <w:jc w:val="center"/>
              <w:rPr>
                <w:rFonts w:ascii="Arial" w:hAnsi="Arial" w:cs="Arial"/>
                <w:sz w:val="20"/>
                <w:szCs w:val="20"/>
              </w:rPr>
            </w:pPr>
            <w:r w:rsidRPr="00AD4BF6">
              <w:rPr>
                <w:rFonts w:ascii="Arial" w:hAnsi="Arial" w:cs="Arial"/>
                <w:sz w:val="20"/>
                <w:szCs w:val="20"/>
              </w:rPr>
              <w:t>0.72</w:t>
            </w:r>
          </w:p>
        </w:tc>
      </w:tr>
      <w:tr w:rsidR="00A72953" w:rsidRPr="00641E06" w14:paraId="1C13BF3F" w14:textId="77777777" w:rsidTr="0079543D">
        <w:trPr>
          <w:trHeight w:val="290"/>
        </w:trPr>
        <w:tc>
          <w:tcPr>
            <w:tcW w:w="1537" w:type="dxa"/>
            <w:vMerge w:val="restart"/>
            <w:noWrap/>
            <w:hideMark/>
          </w:tcPr>
          <w:p w14:paraId="44DD6B0D" w14:textId="67392190" w:rsidR="00A72953" w:rsidRPr="00641E06" w:rsidRDefault="00A72953" w:rsidP="00C3440B">
            <w:pPr>
              <w:jc w:val="both"/>
              <w:rPr>
                <w:rFonts w:ascii="Arial" w:hAnsi="Arial" w:cs="Arial"/>
                <w:sz w:val="20"/>
                <w:szCs w:val="20"/>
              </w:rPr>
            </w:pPr>
            <w:r>
              <w:rPr>
                <w:rFonts w:ascii="Arial" w:hAnsi="Arial" w:cs="Arial"/>
                <w:sz w:val="20"/>
                <w:szCs w:val="20"/>
              </w:rPr>
              <w:t>SMS (Nos.)</w:t>
            </w:r>
          </w:p>
        </w:tc>
        <w:tc>
          <w:tcPr>
            <w:tcW w:w="1439" w:type="dxa"/>
          </w:tcPr>
          <w:p w14:paraId="348FBF31" w14:textId="344B361A"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7D60A052" w14:textId="00FAE780" w:rsidR="00A72953" w:rsidRPr="00641E06" w:rsidRDefault="00A72953" w:rsidP="00025DB9">
            <w:pPr>
              <w:jc w:val="center"/>
              <w:rPr>
                <w:rFonts w:ascii="Arial" w:hAnsi="Arial" w:cs="Arial"/>
                <w:sz w:val="20"/>
                <w:szCs w:val="20"/>
              </w:rPr>
            </w:pPr>
            <w:r w:rsidRPr="00641E06">
              <w:rPr>
                <w:rFonts w:ascii="Arial" w:hAnsi="Arial" w:cs="Arial"/>
                <w:sz w:val="20"/>
                <w:szCs w:val="20"/>
              </w:rPr>
              <w:t>66.81</w:t>
            </w:r>
          </w:p>
        </w:tc>
        <w:tc>
          <w:tcPr>
            <w:tcW w:w="1206" w:type="dxa"/>
            <w:gridSpan w:val="2"/>
            <w:noWrap/>
            <w:hideMark/>
          </w:tcPr>
          <w:p w14:paraId="7EF35861"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57.80**</w:t>
            </w:r>
          </w:p>
        </w:tc>
        <w:tc>
          <w:tcPr>
            <w:tcW w:w="1273" w:type="dxa"/>
            <w:noWrap/>
            <w:hideMark/>
          </w:tcPr>
          <w:p w14:paraId="58928556"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50.08</w:t>
            </w:r>
          </w:p>
        </w:tc>
        <w:tc>
          <w:tcPr>
            <w:tcW w:w="1206" w:type="dxa"/>
            <w:noWrap/>
            <w:hideMark/>
          </w:tcPr>
          <w:p w14:paraId="0812171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43.32**</w:t>
            </w:r>
          </w:p>
        </w:tc>
        <w:tc>
          <w:tcPr>
            <w:tcW w:w="1105" w:type="dxa"/>
            <w:noWrap/>
            <w:hideMark/>
          </w:tcPr>
          <w:p w14:paraId="390BFDC8"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1.16</w:t>
            </w:r>
          </w:p>
        </w:tc>
      </w:tr>
      <w:tr w:rsidR="00A72953" w:rsidRPr="00641E06" w14:paraId="7DC3A8F2" w14:textId="77777777" w:rsidTr="0079543D">
        <w:trPr>
          <w:trHeight w:val="290"/>
        </w:trPr>
        <w:tc>
          <w:tcPr>
            <w:tcW w:w="1537" w:type="dxa"/>
            <w:vMerge/>
            <w:noWrap/>
          </w:tcPr>
          <w:p w14:paraId="0FD9FC82" w14:textId="77777777" w:rsidR="00A72953" w:rsidRPr="00641E06" w:rsidRDefault="00A72953" w:rsidP="00C3440B">
            <w:pPr>
              <w:jc w:val="both"/>
              <w:rPr>
                <w:rFonts w:ascii="Arial" w:hAnsi="Arial" w:cs="Arial"/>
                <w:sz w:val="20"/>
                <w:szCs w:val="20"/>
              </w:rPr>
            </w:pPr>
          </w:p>
        </w:tc>
        <w:tc>
          <w:tcPr>
            <w:tcW w:w="1439" w:type="dxa"/>
          </w:tcPr>
          <w:p w14:paraId="52FAFEC8" w14:textId="44674502"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38B8C412" w14:textId="09A67C4B" w:rsidR="00A72953" w:rsidRPr="00641E06" w:rsidRDefault="00A72953" w:rsidP="00025DB9">
            <w:pPr>
              <w:jc w:val="center"/>
              <w:rPr>
                <w:rFonts w:ascii="Arial" w:hAnsi="Arial" w:cs="Arial"/>
                <w:sz w:val="20"/>
                <w:szCs w:val="20"/>
              </w:rPr>
            </w:pPr>
            <w:r w:rsidRPr="00AD4BF6">
              <w:rPr>
                <w:rFonts w:ascii="Arial" w:hAnsi="Arial" w:cs="Arial"/>
                <w:sz w:val="20"/>
                <w:szCs w:val="20"/>
              </w:rPr>
              <w:t>87.3</w:t>
            </w:r>
          </w:p>
        </w:tc>
        <w:tc>
          <w:tcPr>
            <w:tcW w:w="1206" w:type="dxa"/>
            <w:gridSpan w:val="2"/>
            <w:noWrap/>
          </w:tcPr>
          <w:p w14:paraId="2346ACE6" w14:textId="6F9F6075" w:rsidR="00A72953" w:rsidRPr="00641E06" w:rsidRDefault="00A72953" w:rsidP="00025DB9">
            <w:pPr>
              <w:jc w:val="center"/>
              <w:rPr>
                <w:rFonts w:ascii="Arial" w:hAnsi="Arial" w:cs="Arial"/>
                <w:sz w:val="20"/>
                <w:szCs w:val="20"/>
              </w:rPr>
            </w:pPr>
            <w:r w:rsidRPr="00AD4BF6">
              <w:rPr>
                <w:rFonts w:ascii="Arial" w:hAnsi="Arial" w:cs="Arial"/>
                <w:sz w:val="20"/>
                <w:szCs w:val="20"/>
              </w:rPr>
              <w:t>97.25**</w:t>
            </w:r>
          </w:p>
        </w:tc>
        <w:tc>
          <w:tcPr>
            <w:tcW w:w="1273" w:type="dxa"/>
            <w:noWrap/>
          </w:tcPr>
          <w:p w14:paraId="6963BC88" w14:textId="50445A65" w:rsidR="00A72953" w:rsidRPr="00641E06" w:rsidRDefault="00A72953" w:rsidP="00025DB9">
            <w:pPr>
              <w:jc w:val="center"/>
              <w:rPr>
                <w:rFonts w:ascii="Arial" w:hAnsi="Arial" w:cs="Arial"/>
                <w:sz w:val="20"/>
                <w:szCs w:val="20"/>
              </w:rPr>
            </w:pPr>
            <w:r w:rsidRPr="00AD4BF6">
              <w:rPr>
                <w:rFonts w:ascii="Arial" w:hAnsi="Arial" w:cs="Arial"/>
                <w:sz w:val="20"/>
                <w:szCs w:val="20"/>
              </w:rPr>
              <w:t>65.73</w:t>
            </w:r>
          </w:p>
        </w:tc>
        <w:tc>
          <w:tcPr>
            <w:tcW w:w="1206" w:type="dxa"/>
            <w:noWrap/>
          </w:tcPr>
          <w:p w14:paraId="3244AA76" w14:textId="694CB220" w:rsidR="00A72953" w:rsidRPr="00641E06" w:rsidRDefault="00A72953" w:rsidP="00025DB9">
            <w:pPr>
              <w:jc w:val="center"/>
              <w:rPr>
                <w:rFonts w:ascii="Arial" w:hAnsi="Arial" w:cs="Arial"/>
                <w:sz w:val="20"/>
                <w:szCs w:val="20"/>
              </w:rPr>
            </w:pPr>
            <w:r w:rsidRPr="00AD4BF6">
              <w:rPr>
                <w:rFonts w:ascii="Arial" w:hAnsi="Arial" w:cs="Arial"/>
                <w:sz w:val="20"/>
                <w:szCs w:val="20"/>
              </w:rPr>
              <w:t>73.22**</w:t>
            </w:r>
          </w:p>
        </w:tc>
        <w:tc>
          <w:tcPr>
            <w:tcW w:w="1105" w:type="dxa"/>
            <w:noWrap/>
          </w:tcPr>
          <w:p w14:paraId="0F4C50C7" w14:textId="3E5A62DF" w:rsidR="00A72953" w:rsidRPr="00641E06" w:rsidRDefault="00A72953" w:rsidP="00025DB9">
            <w:pPr>
              <w:jc w:val="center"/>
              <w:rPr>
                <w:rFonts w:ascii="Arial" w:hAnsi="Arial" w:cs="Arial"/>
                <w:sz w:val="20"/>
                <w:szCs w:val="20"/>
              </w:rPr>
            </w:pPr>
            <w:r w:rsidRPr="00AD4BF6">
              <w:rPr>
                <w:rFonts w:ascii="Arial" w:hAnsi="Arial" w:cs="Arial"/>
                <w:sz w:val="20"/>
                <w:szCs w:val="20"/>
              </w:rPr>
              <w:t>0.9</w:t>
            </w:r>
          </w:p>
        </w:tc>
      </w:tr>
      <w:tr w:rsidR="00A72953" w:rsidRPr="00641E06" w14:paraId="6C40EFDE" w14:textId="77777777" w:rsidTr="0079543D">
        <w:trPr>
          <w:trHeight w:val="320"/>
        </w:trPr>
        <w:tc>
          <w:tcPr>
            <w:tcW w:w="1537" w:type="dxa"/>
            <w:vMerge w:val="restart"/>
            <w:noWrap/>
            <w:hideMark/>
          </w:tcPr>
          <w:p w14:paraId="3C9C8258" w14:textId="15994558" w:rsidR="00A72953" w:rsidRPr="00641E06" w:rsidRDefault="00A72953" w:rsidP="00C3440B">
            <w:pPr>
              <w:jc w:val="both"/>
              <w:rPr>
                <w:rFonts w:ascii="Arial" w:hAnsi="Arial" w:cs="Arial"/>
                <w:sz w:val="20"/>
                <w:szCs w:val="20"/>
              </w:rPr>
            </w:pPr>
            <w:r w:rsidRPr="00641E06">
              <w:rPr>
                <w:rFonts w:ascii="Arial" w:hAnsi="Arial" w:cs="Arial"/>
                <w:sz w:val="20"/>
                <w:szCs w:val="20"/>
              </w:rPr>
              <w:t>P</w:t>
            </w:r>
            <w:r>
              <w:rPr>
                <w:rFonts w:ascii="Arial" w:hAnsi="Arial" w:cs="Arial"/>
                <w:sz w:val="20"/>
                <w:szCs w:val="20"/>
              </w:rPr>
              <w:t>S</w:t>
            </w:r>
            <w:r w:rsidRPr="00641E06">
              <w:rPr>
                <w:rFonts w:ascii="Arial" w:hAnsi="Arial" w:cs="Arial"/>
                <w:sz w:val="20"/>
                <w:szCs w:val="20"/>
              </w:rPr>
              <w:t xml:space="preserve"> @ 20 DAS</w:t>
            </w:r>
          </w:p>
        </w:tc>
        <w:tc>
          <w:tcPr>
            <w:tcW w:w="1439" w:type="dxa"/>
          </w:tcPr>
          <w:p w14:paraId="4D10EF15" w14:textId="48CF3518"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B41351F" w14:textId="020D2354" w:rsidR="00A72953" w:rsidRPr="00641E06" w:rsidRDefault="00A72953" w:rsidP="00025DB9">
            <w:pPr>
              <w:jc w:val="center"/>
              <w:rPr>
                <w:rFonts w:ascii="Arial" w:hAnsi="Arial" w:cs="Arial"/>
                <w:sz w:val="20"/>
                <w:szCs w:val="20"/>
              </w:rPr>
            </w:pPr>
            <w:r w:rsidRPr="00641E06">
              <w:rPr>
                <w:rFonts w:ascii="Arial" w:hAnsi="Arial" w:cs="Arial"/>
                <w:sz w:val="20"/>
                <w:szCs w:val="20"/>
              </w:rPr>
              <w:t>806.04</w:t>
            </w:r>
          </w:p>
        </w:tc>
        <w:tc>
          <w:tcPr>
            <w:tcW w:w="1206" w:type="dxa"/>
            <w:gridSpan w:val="2"/>
            <w:noWrap/>
            <w:hideMark/>
          </w:tcPr>
          <w:p w14:paraId="6F9FC73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5.28**</w:t>
            </w:r>
          </w:p>
        </w:tc>
        <w:tc>
          <w:tcPr>
            <w:tcW w:w="1273" w:type="dxa"/>
            <w:noWrap/>
            <w:hideMark/>
          </w:tcPr>
          <w:p w14:paraId="5FAA8AD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549.12</w:t>
            </w:r>
          </w:p>
        </w:tc>
        <w:tc>
          <w:tcPr>
            <w:tcW w:w="1206" w:type="dxa"/>
            <w:noWrap/>
            <w:hideMark/>
          </w:tcPr>
          <w:p w14:paraId="2C9CDEF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3.59**</w:t>
            </w:r>
          </w:p>
        </w:tc>
        <w:tc>
          <w:tcPr>
            <w:tcW w:w="1105" w:type="dxa"/>
            <w:noWrap/>
            <w:hideMark/>
          </w:tcPr>
          <w:p w14:paraId="1922EF3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152.8</w:t>
            </w:r>
          </w:p>
        </w:tc>
      </w:tr>
      <w:tr w:rsidR="00A72953" w:rsidRPr="00641E06" w14:paraId="6E336A4C" w14:textId="77777777" w:rsidTr="0079543D">
        <w:trPr>
          <w:trHeight w:val="320"/>
        </w:trPr>
        <w:tc>
          <w:tcPr>
            <w:tcW w:w="1537" w:type="dxa"/>
            <w:vMerge/>
            <w:noWrap/>
          </w:tcPr>
          <w:p w14:paraId="113A5E41" w14:textId="77777777" w:rsidR="00A72953" w:rsidRPr="00641E06" w:rsidRDefault="00A72953" w:rsidP="00C3440B">
            <w:pPr>
              <w:jc w:val="both"/>
              <w:rPr>
                <w:rFonts w:ascii="Arial" w:hAnsi="Arial" w:cs="Arial"/>
                <w:sz w:val="20"/>
                <w:szCs w:val="20"/>
              </w:rPr>
            </w:pPr>
          </w:p>
        </w:tc>
        <w:tc>
          <w:tcPr>
            <w:tcW w:w="1439" w:type="dxa"/>
          </w:tcPr>
          <w:p w14:paraId="25AF1571" w14:textId="5034AB9D"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073EA3E8" w14:textId="1DB0E0DC" w:rsidR="00A72953" w:rsidRPr="00641E06" w:rsidRDefault="00A72953" w:rsidP="00025DB9">
            <w:pPr>
              <w:jc w:val="center"/>
              <w:rPr>
                <w:rFonts w:ascii="Arial" w:hAnsi="Arial" w:cs="Arial"/>
                <w:sz w:val="20"/>
                <w:szCs w:val="20"/>
              </w:rPr>
            </w:pPr>
            <w:r w:rsidRPr="00AD4BF6">
              <w:rPr>
                <w:rFonts w:ascii="Arial" w:hAnsi="Arial" w:cs="Arial"/>
                <w:sz w:val="20"/>
                <w:szCs w:val="20"/>
              </w:rPr>
              <w:t>0.86</w:t>
            </w:r>
          </w:p>
        </w:tc>
        <w:tc>
          <w:tcPr>
            <w:tcW w:w="1206" w:type="dxa"/>
            <w:gridSpan w:val="2"/>
            <w:noWrap/>
          </w:tcPr>
          <w:p w14:paraId="0922A8EB" w14:textId="28222FEB" w:rsidR="00A72953" w:rsidRPr="00641E06" w:rsidRDefault="00A72953" w:rsidP="00025DB9">
            <w:pPr>
              <w:jc w:val="center"/>
              <w:rPr>
                <w:rFonts w:ascii="Arial" w:hAnsi="Arial" w:cs="Arial"/>
                <w:sz w:val="20"/>
                <w:szCs w:val="20"/>
              </w:rPr>
            </w:pPr>
            <w:r w:rsidRPr="00AD4BF6">
              <w:rPr>
                <w:rFonts w:ascii="Arial" w:hAnsi="Arial" w:cs="Arial"/>
                <w:sz w:val="20"/>
                <w:szCs w:val="20"/>
              </w:rPr>
              <w:t>0.02 (NS)</w:t>
            </w:r>
          </w:p>
        </w:tc>
        <w:tc>
          <w:tcPr>
            <w:tcW w:w="1273" w:type="dxa"/>
            <w:noWrap/>
          </w:tcPr>
          <w:p w14:paraId="11B6E43D" w14:textId="42951C7E" w:rsidR="00A72953" w:rsidRPr="00641E06" w:rsidRDefault="00A72953" w:rsidP="00025DB9">
            <w:pPr>
              <w:jc w:val="center"/>
              <w:rPr>
                <w:rFonts w:ascii="Arial" w:hAnsi="Arial" w:cs="Arial"/>
                <w:sz w:val="20"/>
                <w:szCs w:val="20"/>
              </w:rPr>
            </w:pPr>
            <w:r w:rsidRPr="00AD4BF6">
              <w:rPr>
                <w:rFonts w:ascii="Arial" w:hAnsi="Arial" w:cs="Arial"/>
                <w:sz w:val="20"/>
                <w:szCs w:val="20"/>
              </w:rPr>
              <w:t>292.64</w:t>
            </w:r>
          </w:p>
        </w:tc>
        <w:tc>
          <w:tcPr>
            <w:tcW w:w="1206" w:type="dxa"/>
            <w:noWrap/>
          </w:tcPr>
          <w:p w14:paraId="305EB9B9" w14:textId="6D72EA9B" w:rsidR="00A72953" w:rsidRPr="00641E06" w:rsidRDefault="00A72953" w:rsidP="00025DB9">
            <w:pPr>
              <w:jc w:val="center"/>
              <w:rPr>
                <w:rFonts w:ascii="Arial" w:hAnsi="Arial" w:cs="Arial"/>
                <w:sz w:val="20"/>
                <w:szCs w:val="20"/>
              </w:rPr>
            </w:pPr>
            <w:r w:rsidRPr="00AD4BF6">
              <w:rPr>
                <w:rFonts w:ascii="Arial" w:hAnsi="Arial" w:cs="Arial"/>
                <w:sz w:val="20"/>
                <w:szCs w:val="20"/>
              </w:rPr>
              <w:t>5.55**</w:t>
            </w:r>
          </w:p>
        </w:tc>
        <w:tc>
          <w:tcPr>
            <w:tcW w:w="1105" w:type="dxa"/>
            <w:noWrap/>
          </w:tcPr>
          <w:p w14:paraId="3D07C593" w14:textId="6C9F3E88" w:rsidR="00A72953" w:rsidRPr="00641E06" w:rsidRDefault="00A72953" w:rsidP="00025DB9">
            <w:pPr>
              <w:jc w:val="center"/>
              <w:rPr>
                <w:rFonts w:ascii="Arial" w:hAnsi="Arial" w:cs="Arial"/>
                <w:sz w:val="20"/>
                <w:szCs w:val="20"/>
              </w:rPr>
            </w:pPr>
            <w:r w:rsidRPr="00AD4BF6">
              <w:rPr>
                <w:rFonts w:ascii="Arial" w:hAnsi="Arial" w:cs="Arial"/>
                <w:sz w:val="20"/>
                <w:szCs w:val="20"/>
              </w:rPr>
              <w:t>52.71</w:t>
            </w:r>
          </w:p>
        </w:tc>
      </w:tr>
      <w:tr w:rsidR="00A72953" w:rsidRPr="00641E06" w14:paraId="19C7248A" w14:textId="77777777" w:rsidTr="0079543D">
        <w:trPr>
          <w:trHeight w:val="290"/>
        </w:trPr>
        <w:tc>
          <w:tcPr>
            <w:tcW w:w="1537" w:type="dxa"/>
            <w:vMerge w:val="restart"/>
            <w:noWrap/>
            <w:hideMark/>
          </w:tcPr>
          <w:p w14:paraId="123F0965" w14:textId="2D597AE3" w:rsidR="00A72953" w:rsidRPr="00641E06" w:rsidRDefault="00A72953" w:rsidP="00C3440B">
            <w:pPr>
              <w:jc w:val="both"/>
              <w:rPr>
                <w:rFonts w:ascii="Arial" w:hAnsi="Arial" w:cs="Arial"/>
                <w:sz w:val="20"/>
                <w:szCs w:val="20"/>
              </w:rPr>
            </w:pPr>
            <w:r w:rsidRPr="00641E06">
              <w:rPr>
                <w:rFonts w:ascii="Arial" w:hAnsi="Arial" w:cs="Arial"/>
                <w:sz w:val="20"/>
                <w:szCs w:val="20"/>
              </w:rPr>
              <w:t>P</w:t>
            </w:r>
            <w:r>
              <w:rPr>
                <w:rFonts w:ascii="Arial" w:hAnsi="Arial" w:cs="Arial"/>
                <w:sz w:val="20"/>
                <w:szCs w:val="20"/>
              </w:rPr>
              <w:t>S</w:t>
            </w:r>
            <w:r w:rsidRPr="00641E06">
              <w:rPr>
                <w:rFonts w:ascii="Arial" w:hAnsi="Arial" w:cs="Arial"/>
                <w:sz w:val="20"/>
                <w:szCs w:val="20"/>
              </w:rPr>
              <w:t xml:space="preserve"> @ 30 DAS</w:t>
            </w:r>
          </w:p>
        </w:tc>
        <w:tc>
          <w:tcPr>
            <w:tcW w:w="1439" w:type="dxa"/>
          </w:tcPr>
          <w:p w14:paraId="5FA43B4F" w14:textId="0FA89455"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175810FB" w14:textId="48D64866" w:rsidR="00A72953" w:rsidRPr="00641E06" w:rsidRDefault="00A72953" w:rsidP="00025DB9">
            <w:pPr>
              <w:jc w:val="center"/>
              <w:rPr>
                <w:rFonts w:ascii="Arial" w:hAnsi="Arial" w:cs="Arial"/>
                <w:sz w:val="20"/>
                <w:szCs w:val="20"/>
              </w:rPr>
            </w:pPr>
            <w:r w:rsidRPr="00641E06">
              <w:rPr>
                <w:rFonts w:ascii="Arial" w:hAnsi="Arial" w:cs="Arial"/>
                <w:sz w:val="20"/>
                <w:szCs w:val="20"/>
              </w:rPr>
              <w:t>900.95</w:t>
            </w:r>
          </w:p>
        </w:tc>
        <w:tc>
          <w:tcPr>
            <w:tcW w:w="1206" w:type="dxa"/>
            <w:gridSpan w:val="2"/>
            <w:noWrap/>
            <w:hideMark/>
          </w:tcPr>
          <w:p w14:paraId="289023E2"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7.22**</w:t>
            </w:r>
          </w:p>
        </w:tc>
        <w:tc>
          <w:tcPr>
            <w:tcW w:w="1273" w:type="dxa"/>
            <w:noWrap/>
            <w:hideMark/>
          </w:tcPr>
          <w:p w14:paraId="3CBD5F82"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617.16</w:t>
            </w:r>
          </w:p>
        </w:tc>
        <w:tc>
          <w:tcPr>
            <w:tcW w:w="1206" w:type="dxa"/>
            <w:noWrap/>
            <w:hideMark/>
          </w:tcPr>
          <w:p w14:paraId="4805BFDD"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4.95**</w:t>
            </w:r>
          </w:p>
        </w:tc>
        <w:tc>
          <w:tcPr>
            <w:tcW w:w="1105" w:type="dxa"/>
            <w:noWrap/>
            <w:hideMark/>
          </w:tcPr>
          <w:p w14:paraId="1F9E5F9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124.72</w:t>
            </w:r>
          </w:p>
        </w:tc>
      </w:tr>
      <w:tr w:rsidR="00A72953" w:rsidRPr="00641E06" w14:paraId="62520EEA" w14:textId="77777777" w:rsidTr="0079543D">
        <w:trPr>
          <w:trHeight w:val="290"/>
        </w:trPr>
        <w:tc>
          <w:tcPr>
            <w:tcW w:w="1537" w:type="dxa"/>
            <w:vMerge/>
            <w:noWrap/>
          </w:tcPr>
          <w:p w14:paraId="4C63915E" w14:textId="77777777" w:rsidR="00A72953" w:rsidRPr="00641E06" w:rsidRDefault="00A72953" w:rsidP="00C3440B">
            <w:pPr>
              <w:jc w:val="both"/>
              <w:rPr>
                <w:rFonts w:ascii="Arial" w:hAnsi="Arial" w:cs="Arial"/>
                <w:sz w:val="20"/>
                <w:szCs w:val="20"/>
              </w:rPr>
            </w:pPr>
          </w:p>
        </w:tc>
        <w:tc>
          <w:tcPr>
            <w:tcW w:w="1439" w:type="dxa"/>
          </w:tcPr>
          <w:p w14:paraId="79C3626A" w14:textId="514F42BD"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22CC913A" w14:textId="3A841FC4" w:rsidR="00A72953" w:rsidRPr="00641E06" w:rsidRDefault="00A72953" w:rsidP="00025DB9">
            <w:pPr>
              <w:jc w:val="center"/>
              <w:rPr>
                <w:rFonts w:ascii="Arial" w:hAnsi="Arial" w:cs="Arial"/>
                <w:sz w:val="20"/>
                <w:szCs w:val="20"/>
              </w:rPr>
            </w:pPr>
            <w:r w:rsidRPr="00AD4BF6">
              <w:rPr>
                <w:rFonts w:ascii="Arial" w:hAnsi="Arial" w:cs="Arial"/>
                <w:sz w:val="20"/>
                <w:szCs w:val="20"/>
              </w:rPr>
              <w:t>26.76</w:t>
            </w:r>
          </w:p>
        </w:tc>
        <w:tc>
          <w:tcPr>
            <w:tcW w:w="1206" w:type="dxa"/>
            <w:gridSpan w:val="2"/>
            <w:noWrap/>
          </w:tcPr>
          <w:p w14:paraId="1CEC1BE3" w14:textId="42C6A0FB" w:rsidR="00A72953" w:rsidRPr="00641E06" w:rsidRDefault="00A72953" w:rsidP="00025DB9">
            <w:pPr>
              <w:jc w:val="center"/>
              <w:rPr>
                <w:rFonts w:ascii="Arial" w:hAnsi="Arial" w:cs="Arial"/>
                <w:sz w:val="20"/>
                <w:szCs w:val="20"/>
              </w:rPr>
            </w:pPr>
            <w:r w:rsidRPr="00AD4BF6">
              <w:rPr>
                <w:rFonts w:ascii="Arial" w:hAnsi="Arial" w:cs="Arial"/>
                <w:sz w:val="20"/>
                <w:szCs w:val="20"/>
              </w:rPr>
              <w:t>0.40 (NS)</w:t>
            </w:r>
          </w:p>
        </w:tc>
        <w:tc>
          <w:tcPr>
            <w:tcW w:w="1273" w:type="dxa"/>
            <w:noWrap/>
          </w:tcPr>
          <w:p w14:paraId="28F6A7B0" w14:textId="591A93CD" w:rsidR="00A72953" w:rsidRPr="00641E06" w:rsidRDefault="00A72953" w:rsidP="00025DB9">
            <w:pPr>
              <w:jc w:val="center"/>
              <w:rPr>
                <w:rFonts w:ascii="Arial" w:hAnsi="Arial" w:cs="Arial"/>
                <w:sz w:val="20"/>
                <w:szCs w:val="20"/>
              </w:rPr>
            </w:pPr>
            <w:r w:rsidRPr="00AD4BF6">
              <w:rPr>
                <w:rFonts w:ascii="Arial" w:hAnsi="Arial" w:cs="Arial"/>
                <w:sz w:val="20"/>
                <w:szCs w:val="20"/>
              </w:rPr>
              <w:t>198.63</w:t>
            </w:r>
          </w:p>
        </w:tc>
        <w:tc>
          <w:tcPr>
            <w:tcW w:w="1206" w:type="dxa"/>
            <w:noWrap/>
          </w:tcPr>
          <w:p w14:paraId="198BC4B6" w14:textId="6BA4F869" w:rsidR="00A72953" w:rsidRPr="00641E06" w:rsidRDefault="00A72953" w:rsidP="00025DB9">
            <w:pPr>
              <w:jc w:val="center"/>
              <w:rPr>
                <w:rFonts w:ascii="Arial" w:hAnsi="Arial" w:cs="Arial"/>
                <w:sz w:val="20"/>
                <w:szCs w:val="20"/>
              </w:rPr>
            </w:pPr>
            <w:r w:rsidRPr="00AD4BF6">
              <w:rPr>
                <w:rFonts w:ascii="Arial" w:hAnsi="Arial" w:cs="Arial"/>
                <w:sz w:val="20"/>
                <w:szCs w:val="20"/>
              </w:rPr>
              <w:t>2.96**</w:t>
            </w:r>
          </w:p>
        </w:tc>
        <w:tc>
          <w:tcPr>
            <w:tcW w:w="1105" w:type="dxa"/>
            <w:noWrap/>
          </w:tcPr>
          <w:p w14:paraId="22062F52" w14:textId="32DAC54A" w:rsidR="00A72953" w:rsidRPr="00641E06" w:rsidRDefault="00A72953" w:rsidP="00025DB9">
            <w:pPr>
              <w:jc w:val="center"/>
              <w:rPr>
                <w:rFonts w:ascii="Arial" w:hAnsi="Arial" w:cs="Arial"/>
                <w:sz w:val="20"/>
                <w:szCs w:val="20"/>
              </w:rPr>
            </w:pPr>
            <w:r w:rsidRPr="00AD4BF6">
              <w:rPr>
                <w:rFonts w:ascii="Arial" w:hAnsi="Arial" w:cs="Arial"/>
                <w:sz w:val="20"/>
                <w:szCs w:val="20"/>
              </w:rPr>
              <w:t>67.14</w:t>
            </w:r>
          </w:p>
        </w:tc>
      </w:tr>
      <w:tr w:rsidR="00A72953" w:rsidRPr="00641E06" w14:paraId="316DCF4A" w14:textId="77777777" w:rsidTr="0079543D">
        <w:trPr>
          <w:trHeight w:val="290"/>
        </w:trPr>
        <w:tc>
          <w:tcPr>
            <w:tcW w:w="1537" w:type="dxa"/>
            <w:vMerge w:val="restart"/>
            <w:noWrap/>
            <w:hideMark/>
          </w:tcPr>
          <w:p w14:paraId="07D18A71" w14:textId="434EAC5A" w:rsidR="00A72953" w:rsidRPr="00641E06" w:rsidRDefault="00A72953" w:rsidP="00C3440B">
            <w:pPr>
              <w:jc w:val="both"/>
              <w:rPr>
                <w:rFonts w:ascii="Arial" w:hAnsi="Arial" w:cs="Arial"/>
                <w:sz w:val="20"/>
                <w:szCs w:val="20"/>
              </w:rPr>
            </w:pPr>
            <w:r>
              <w:rPr>
                <w:rFonts w:ascii="Arial" w:hAnsi="Arial" w:cs="Arial"/>
                <w:sz w:val="20"/>
                <w:szCs w:val="20"/>
              </w:rPr>
              <w:t>DIF (Nos.)</w:t>
            </w:r>
          </w:p>
        </w:tc>
        <w:tc>
          <w:tcPr>
            <w:tcW w:w="1439" w:type="dxa"/>
          </w:tcPr>
          <w:p w14:paraId="340899E8" w14:textId="68C03FE6"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0CB8CF65" w14:textId="57A36FE5" w:rsidR="00A72953" w:rsidRPr="00641E06" w:rsidRDefault="00A72953" w:rsidP="00025DB9">
            <w:pPr>
              <w:jc w:val="center"/>
              <w:rPr>
                <w:rFonts w:ascii="Arial" w:hAnsi="Arial" w:cs="Arial"/>
                <w:sz w:val="20"/>
                <w:szCs w:val="20"/>
              </w:rPr>
            </w:pPr>
            <w:r w:rsidRPr="00641E06">
              <w:rPr>
                <w:rFonts w:ascii="Arial" w:hAnsi="Arial" w:cs="Arial"/>
                <w:sz w:val="20"/>
                <w:szCs w:val="20"/>
              </w:rPr>
              <w:t>38.54</w:t>
            </w:r>
          </w:p>
        </w:tc>
        <w:tc>
          <w:tcPr>
            <w:tcW w:w="1206" w:type="dxa"/>
            <w:gridSpan w:val="2"/>
            <w:noWrap/>
            <w:hideMark/>
          </w:tcPr>
          <w:p w14:paraId="28F90DF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34.44**</w:t>
            </w:r>
          </w:p>
        </w:tc>
        <w:tc>
          <w:tcPr>
            <w:tcW w:w="1273" w:type="dxa"/>
            <w:noWrap/>
            <w:hideMark/>
          </w:tcPr>
          <w:p w14:paraId="75998003"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37.72</w:t>
            </w:r>
          </w:p>
        </w:tc>
        <w:tc>
          <w:tcPr>
            <w:tcW w:w="1206" w:type="dxa"/>
            <w:noWrap/>
            <w:hideMark/>
          </w:tcPr>
          <w:p w14:paraId="1CD0F7A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33.70**</w:t>
            </w:r>
          </w:p>
        </w:tc>
        <w:tc>
          <w:tcPr>
            <w:tcW w:w="1105" w:type="dxa"/>
            <w:noWrap/>
            <w:hideMark/>
          </w:tcPr>
          <w:p w14:paraId="17B90E7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1.12</w:t>
            </w:r>
          </w:p>
        </w:tc>
      </w:tr>
      <w:tr w:rsidR="00A72953" w:rsidRPr="00641E06" w14:paraId="4A08AF52" w14:textId="77777777" w:rsidTr="0079543D">
        <w:trPr>
          <w:trHeight w:val="290"/>
        </w:trPr>
        <w:tc>
          <w:tcPr>
            <w:tcW w:w="1537" w:type="dxa"/>
            <w:vMerge/>
            <w:noWrap/>
          </w:tcPr>
          <w:p w14:paraId="01C5CA7A" w14:textId="77777777" w:rsidR="00A72953" w:rsidRPr="00641E06" w:rsidRDefault="00A72953" w:rsidP="00C3440B">
            <w:pPr>
              <w:jc w:val="both"/>
              <w:rPr>
                <w:rFonts w:ascii="Arial" w:hAnsi="Arial" w:cs="Arial"/>
                <w:sz w:val="20"/>
                <w:szCs w:val="20"/>
              </w:rPr>
            </w:pPr>
          </w:p>
        </w:tc>
        <w:tc>
          <w:tcPr>
            <w:tcW w:w="1439" w:type="dxa"/>
          </w:tcPr>
          <w:p w14:paraId="63D5487B" w14:textId="32604255"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1BF554E2" w14:textId="49051A78" w:rsidR="00A72953" w:rsidRPr="00641E06" w:rsidRDefault="00A72953" w:rsidP="00025DB9">
            <w:pPr>
              <w:jc w:val="center"/>
              <w:rPr>
                <w:rFonts w:ascii="Arial" w:hAnsi="Arial" w:cs="Arial"/>
                <w:sz w:val="20"/>
                <w:szCs w:val="20"/>
              </w:rPr>
            </w:pPr>
            <w:r w:rsidRPr="00AD4BF6">
              <w:rPr>
                <w:rFonts w:ascii="Arial" w:hAnsi="Arial" w:cs="Arial"/>
                <w:sz w:val="20"/>
                <w:szCs w:val="20"/>
              </w:rPr>
              <w:t>56.21</w:t>
            </w:r>
          </w:p>
        </w:tc>
        <w:tc>
          <w:tcPr>
            <w:tcW w:w="1206" w:type="dxa"/>
            <w:gridSpan w:val="2"/>
            <w:noWrap/>
          </w:tcPr>
          <w:p w14:paraId="2DC61C2D" w14:textId="0448AA63" w:rsidR="00A72953" w:rsidRPr="00641E06" w:rsidRDefault="00A72953" w:rsidP="00025DB9">
            <w:pPr>
              <w:jc w:val="center"/>
              <w:rPr>
                <w:rFonts w:ascii="Arial" w:hAnsi="Arial" w:cs="Arial"/>
                <w:sz w:val="20"/>
                <w:szCs w:val="20"/>
              </w:rPr>
            </w:pPr>
            <w:r w:rsidRPr="00AD4BF6">
              <w:rPr>
                <w:rFonts w:ascii="Arial" w:hAnsi="Arial" w:cs="Arial"/>
                <w:sz w:val="20"/>
                <w:szCs w:val="20"/>
              </w:rPr>
              <w:t>67.58**</w:t>
            </w:r>
          </w:p>
        </w:tc>
        <w:tc>
          <w:tcPr>
            <w:tcW w:w="1273" w:type="dxa"/>
            <w:noWrap/>
          </w:tcPr>
          <w:p w14:paraId="2433AC10" w14:textId="72BD521B" w:rsidR="00A72953" w:rsidRPr="00641E06" w:rsidRDefault="00A72953" w:rsidP="00025DB9">
            <w:pPr>
              <w:jc w:val="center"/>
              <w:rPr>
                <w:rFonts w:ascii="Arial" w:hAnsi="Arial" w:cs="Arial"/>
                <w:sz w:val="20"/>
                <w:szCs w:val="20"/>
              </w:rPr>
            </w:pPr>
            <w:r w:rsidRPr="00AD4BF6">
              <w:rPr>
                <w:rFonts w:ascii="Arial" w:hAnsi="Arial" w:cs="Arial"/>
                <w:sz w:val="20"/>
                <w:szCs w:val="20"/>
              </w:rPr>
              <w:t>11.76</w:t>
            </w:r>
          </w:p>
        </w:tc>
        <w:tc>
          <w:tcPr>
            <w:tcW w:w="1206" w:type="dxa"/>
            <w:noWrap/>
          </w:tcPr>
          <w:p w14:paraId="6D5CA0C0" w14:textId="6403D436" w:rsidR="00A72953" w:rsidRPr="00641E06" w:rsidRDefault="00A72953" w:rsidP="00025DB9">
            <w:pPr>
              <w:jc w:val="center"/>
              <w:rPr>
                <w:rFonts w:ascii="Arial" w:hAnsi="Arial" w:cs="Arial"/>
                <w:sz w:val="20"/>
                <w:szCs w:val="20"/>
              </w:rPr>
            </w:pPr>
            <w:r w:rsidRPr="00AD4BF6">
              <w:rPr>
                <w:rFonts w:ascii="Arial" w:hAnsi="Arial" w:cs="Arial"/>
                <w:sz w:val="20"/>
                <w:szCs w:val="20"/>
              </w:rPr>
              <w:t>14.14**</w:t>
            </w:r>
          </w:p>
        </w:tc>
        <w:tc>
          <w:tcPr>
            <w:tcW w:w="1105" w:type="dxa"/>
            <w:noWrap/>
          </w:tcPr>
          <w:p w14:paraId="158FD5C5" w14:textId="01F105F2" w:rsidR="00A72953" w:rsidRPr="00641E06" w:rsidRDefault="00A72953" w:rsidP="00025DB9">
            <w:pPr>
              <w:jc w:val="center"/>
              <w:rPr>
                <w:rFonts w:ascii="Arial" w:hAnsi="Arial" w:cs="Arial"/>
                <w:sz w:val="20"/>
                <w:szCs w:val="20"/>
              </w:rPr>
            </w:pPr>
            <w:r w:rsidRPr="00AD4BF6">
              <w:rPr>
                <w:rFonts w:ascii="Arial" w:hAnsi="Arial" w:cs="Arial"/>
                <w:sz w:val="20"/>
                <w:szCs w:val="20"/>
              </w:rPr>
              <w:t>0.83</w:t>
            </w:r>
          </w:p>
        </w:tc>
      </w:tr>
      <w:tr w:rsidR="00A72953" w:rsidRPr="00641E06" w14:paraId="283BE1AC" w14:textId="77777777" w:rsidTr="0079543D">
        <w:trPr>
          <w:trHeight w:val="290"/>
        </w:trPr>
        <w:tc>
          <w:tcPr>
            <w:tcW w:w="1537" w:type="dxa"/>
            <w:vMerge w:val="restart"/>
            <w:noWrap/>
            <w:hideMark/>
          </w:tcPr>
          <w:p w14:paraId="5CB629B7" w14:textId="0D26CA10" w:rsidR="00A72953" w:rsidRPr="00641E06" w:rsidRDefault="00A72953" w:rsidP="00C3440B">
            <w:pPr>
              <w:jc w:val="both"/>
              <w:rPr>
                <w:rFonts w:ascii="Arial" w:hAnsi="Arial" w:cs="Arial"/>
                <w:sz w:val="20"/>
                <w:szCs w:val="20"/>
              </w:rPr>
            </w:pPr>
            <w:r>
              <w:rPr>
                <w:rFonts w:ascii="Arial" w:hAnsi="Arial" w:cs="Arial"/>
                <w:sz w:val="20"/>
                <w:szCs w:val="20"/>
              </w:rPr>
              <w:t>DFF (Nos.)</w:t>
            </w:r>
          </w:p>
        </w:tc>
        <w:tc>
          <w:tcPr>
            <w:tcW w:w="1439" w:type="dxa"/>
          </w:tcPr>
          <w:p w14:paraId="2CB1607F" w14:textId="31DD804F"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36B3788" w14:textId="084A7D30" w:rsidR="00A72953" w:rsidRPr="00641E06" w:rsidRDefault="00A72953" w:rsidP="00025DB9">
            <w:pPr>
              <w:jc w:val="center"/>
              <w:rPr>
                <w:rFonts w:ascii="Arial" w:hAnsi="Arial" w:cs="Arial"/>
                <w:sz w:val="20"/>
                <w:szCs w:val="20"/>
              </w:rPr>
            </w:pPr>
            <w:r w:rsidRPr="00641E06">
              <w:rPr>
                <w:rFonts w:ascii="Arial" w:hAnsi="Arial" w:cs="Arial"/>
                <w:sz w:val="20"/>
                <w:szCs w:val="20"/>
              </w:rPr>
              <w:t>40.88</w:t>
            </w:r>
          </w:p>
        </w:tc>
        <w:tc>
          <w:tcPr>
            <w:tcW w:w="1206" w:type="dxa"/>
            <w:gridSpan w:val="2"/>
            <w:noWrap/>
            <w:hideMark/>
          </w:tcPr>
          <w:p w14:paraId="533E4561"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44.25**</w:t>
            </w:r>
          </w:p>
        </w:tc>
        <w:tc>
          <w:tcPr>
            <w:tcW w:w="1273" w:type="dxa"/>
            <w:noWrap/>
            <w:hideMark/>
          </w:tcPr>
          <w:p w14:paraId="16F8867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39.41</w:t>
            </w:r>
          </w:p>
        </w:tc>
        <w:tc>
          <w:tcPr>
            <w:tcW w:w="1206" w:type="dxa"/>
            <w:noWrap/>
            <w:hideMark/>
          </w:tcPr>
          <w:p w14:paraId="574A354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42.67**</w:t>
            </w:r>
          </w:p>
        </w:tc>
        <w:tc>
          <w:tcPr>
            <w:tcW w:w="1105" w:type="dxa"/>
            <w:noWrap/>
            <w:hideMark/>
          </w:tcPr>
          <w:p w14:paraId="54E9CBC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0.92</w:t>
            </w:r>
          </w:p>
        </w:tc>
      </w:tr>
      <w:tr w:rsidR="00A72953" w:rsidRPr="00641E06" w14:paraId="541AEF30" w14:textId="77777777" w:rsidTr="0079543D">
        <w:trPr>
          <w:trHeight w:val="290"/>
        </w:trPr>
        <w:tc>
          <w:tcPr>
            <w:tcW w:w="1537" w:type="dxa"/>
            <w:vMerge/>
            <w:noWrap/>
          </w:tcPr>
          <w:p w14:paraId="4D9A9C92" w14:textId="77777777" w:rsidR="00A72953" w:rsidRPr="00641E06" w:rsidRDefault="00A72953" w:rsidP="00C3440B">
            <w:pPr>
              <w:jc w:val="both"/>
              <w:rPr>
                <w:rFonts w:ascii="Arial" w:hAnsi="Arial" w:cs="Arial"/>
                <w:sz w:val="20"/>
                <w:szCs w:val="20"/>
              </w:rPr>
            </w:pPr>
          </w:p>
        </w:tc>
        <w:tc>
          <w:tcPr>
            <w:tcW w:w="1439" w:type="dxa"/>
          </w:tcPr>
          <w:p w14:paraId="5B5D107C" w14:textId="199030D7"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3F756A2D" w14:textId="2BCFBB9C" w:rsidR="00A72953" w:rsidRPr="00641E06" w:rsidRDefault="00A72953" w:rsidP="00025DB9">
            <w:pPr>
              <w:jc w:val="center"/>
              <w:rPr>
                <w:rFonts w:ascii="Arial" w:hAnsi="Arial" w:cs="Arial"/>
                <w:sz w:val="20"/>
                <w:szCs w:val="20"/>
              </w:rPr>
            </w:pPr>
            <w:r w:rsidRPr="00AD4BF6">
              <w:rPr>
                <w:rFonts w:ascii="Arial" w:hAnsi="Arial" w:cs="Arial"/>
                <w:sz w:val="20"/>
                <w:szCs w:val="20"/>
              </w:rPr>
              <w:t>63.54</w:t>
            </w:r>
          </w:p>
        </w:tc>
        <w:tc>
          <w:tcPr>
            <w:tcW w:w="1206" w:type="dxa"/>
            <w:gridSpan w:val="2"/>
            <w:noWrap/>
          </w:tcPr>
          <w:p w14:paraId="167711B9" w14:textId="104A6D95" w:rsidR="00A72953" w:rsidRPr="00641E06" w:rsidRDefault="00A72953" w:rsidP="00025DB9">
            <w:pPr>
              <w:jc w:val="center"/>
              <w:rPr>
                <w:rFonts w:ascii="Arial" w:hAnsi="Arial" w:cs="Arial"/>
                <w:sz w:val="20"/>
                <w:szCs w:val="20"/>
              </w:rPr>
            </w:pPr>
            <w:r w:rsidRPr="00AD4BF6">
              <w:rPr>
                <w:rFonts w:ascii="Arial" w:hAnsi="Arial" w:cs="Arial"/>
                <w:sz w:val="20"/>
                <w:szCs w:val="20"/>
              </w:rPr>
              <w:t>72.39**</w:t>
            </w:r>
          </w:p>
        </w:tc>
        <w:tc>
          <w:tcPr>
            <w:tcW w:w="1273" w:type="dxa"/>
            <w:noWrap/>
          </w:tcPr>
          <w:p w14:paraId="70EFA3B8" w14:textId="125AAF38" w:rsidR="00A72953" w:rsidRPr="00641E06" w:rsidRDefault="00A72953" w:rsidP="00025DB9">
            <w:pPr>
              <w:jc w:val="center"/>
              <w:rPr>
                <w:rFonts w:ascii="Arial" w:hAnsi="Arial" w:cs="Arial"/>
                <w:sz w:val="20"/>
                <w:szCs w:val="20"/>
              </w:rPr>
            </w:pPr>
            <w:r w:rsidRPr="00AD4BF6">
              <w:rPr>
                <w:rFonts w:ascii="Arial" w:hAnsi="Arial" w:cs="Arial"/>
                <w:sz w:val="20"/>
                <w:szCs w:val="20"/>
              </w:rPr>
              <w:t>9.56</w:t>
            </w:r>
          </w:p>
        </w:tc>
        <w:tc>
          <w:tcPr>
            <w:tcW w:w="1206" w:type="dxa"/>
            <w:noWrap/>
          </w:tcPr>
          <w:p w14:paraId="3468CEEB" w14:textId="3C00B2C3" w:rsidR="00A72953" w:rsidRPr="00641E06" w:rsidRDefault="00A72953" w:rsidP="00025DB9">
            <w:pPr>
              <w:jc w:val="center"/>
              <w:rPr>
                <w:rFonts w:ascii="Arial" w:hAnsi="Arial" w:cs="Arial"/>
                <w:sz w:val="20"/>
                <w:szCs w:val="20"/>
              </w:rPr>
            </w:pPr>
            <w:r w:rsidRPr="00AD4BF6">
              <w:rPr>
                <w:rFonts w:ascii="Arial" w:hAnsi="Arial" w:cs="Arial"/>
                <w:sz w:val="20"/>
                <w:szCs w:val="20"/>
              </w:rPr>
              <w:t>10.89**</w:t>
            </w:r>
          </w:p>
        </w:tc>
        <w:tc>
          <w:tcPr>
            <w:tcW w:w="1105" w:type="dxa"/>
            <w:noWrap/>
          </w:tcPr>
          <w:p w14:paraId="33D6D7A0" w14:textId="01D6BE42" w:rsidR="00A72953" w:rsidRPr="00641E06" w:rsidRDefault="00A72953" w:rsidP="00025DB9">
            <w:pPr>
              <w:jc w:val="center"/>
              <w:rPr>
                <w:rFonts w:ascii="Arial" w:hAnsi="Arial" w:cs="Arial"/>
                <w:sz w:val="20"/>
                <w:szCs w:val="20"/>
              </w:rPr>
            </w:pPr>
            <w:r w:rsidRPr="00AD4BF6">
              <w:rPr>
                <w:rFonts w:ascii="Arial" w:hAnsi="Arial" w:cs="Arial"/>
                <w:sz w:val="20"/>
                <w:szCs w:val="20"/>
              </w:rPr>
              <w:t>0.88</w:t>
            </w:r>
          </w:p>
        </w:tc>
      </w:tr>
      <w:tr w:rsidR="00A72953" w:rsidRPr="00641E06" w14:paraId="5ABE118B" w14:textId="77777777" w:rsidTr="0079543D">
        <w:trPr>
          <w:trHeight w:val="290"/>
        </w:trPr>
        <w:tc>
          <w:tcPr>
            <w:tcW w:w="1537" w:type="dxa"/>
            <w:vMerge w:val="restart"/>
            <w:noWrap/>
            <w:hideMark/>
          </w:tcPr>
          <w:p w14:paraId="1C4D3C6F" w14:textId="620A30F5" w:rsidR="00A72953" w:rsidRPr="00641E06" w:rsidRDefault="00A72953" w:rsidP="00C3440B">
            <w:pPr>
              <w:jc w:val="both"/>
              <w:rPr>
                <w:rFonts w:ascii="Arial" w:hAnsi="Arial" w:cs="Arial"/>
                <w:sz w:val="20"/>
                <w:szCs w:val="20"/>
              </w:rPr>
            </w:pPr>
            <w:r>
              <w:rPr>
                <w:rFonts w:ascii="Arial" w:hAnsi="Arial" w:cs="Arial"/>
                <w:sz w:val="20"/>
                <w:szCs w:val="20"/>
              </w:rPr>
              <w:t>DM (Nos.)</w:t>
            </w:r>
          </w:p>
        </w:tc>
        <w:tc>
          <w:tcPr>
            <w:tcW w:w="1439" w:type="dxa"/>
          </w:tcPr>
          <w:p w14:paraId="017EB440" w14:textId="4BAE6F49"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A142399" w14:textId="1C4E4376" w:rsidR="00A72953" w:rsidRPr="00641E06" w:rsidRDefault="00A72953" w:rsidP="00025DB9">
            <w:pPr>
              <w:jc w:val="center"/>
              <w:rPr>
                <w:rFonts w:ascii="Arial" w:hAnsi="Arial" w:cs="Arial"/>
                <w:sz w:val="20"/>
                <w:szCs w:val="20"/>
              </w:rPr>
            </w:pPr>
            <w:r w:rsidRPr="00641E06">
              <w:rPr>
                <w:rFonts w:ascii="Arial" w:hAnsi="Arial" w:cs="Arial"/>
                <w:sz w:val="20"/>
                <w:szCs w:val="20"/>
              </w:rPr>
              <w:t>35.34</w:t>
            </w:r>
          </w:p>
        </w:tc>
        <w:tc>
          <w:tcPr>
            <w:tcW w:w="1206" w:type="dxa"/>
            <w:gridSpan w:val="2"/>
            <w:noWrap/>
            <w:hideMark/>
          </w:tcPr>
          <w:p w14:paraId="51A6840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54.94**</w:t>
            </w:r>
          </w:p>
        </w:tc>
        <w:tc>
          <w:tcPr>
            <w:tcW w:w="1273" w:type="dxa"/>
            <w:noWrap/>
            <w:hideMark/>
          </w:tcPr>
          <w:p w14:paraId="7C245D3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20.71</w:t>
            </w:r>
          </w:p>
        </w:tc>
        <w:tc>
          <w:tcPr>
            <w:tcW w:w="1206" w:type="dxa"/>
            <w:noWrap/>
            <w:hideMark/>
          </w:tcPr>
          <w:p w14:paraId="1A18917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32.20**</w:t>
            </w:r>
          </w:p>
        </w:tc>
        <w:tc>
          <w:tcPr>
            <w:tcW w:w="1105" w:type="dxa"/>
            <w:noWrap/>
            <w:hideMark/>
          </w:tcPr>
          <w:p w14:paraId="3B9192EB"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0.64</w:t>
            </w:r>
          </w:p>
        </w:tc>
      </w:tr>
      <w:tr w:rsidR="00A72953" w:rsidRPr="00641E06" w14:paraId="35922DB7" w14:textId="77777777" w:rsidTr="0079543D">
        <w:trPr>
          <w:trHeight w:val="290"/>
        </w:trPr>
        <w:tc>
          <w:tcPr>
            <w:tcW w:w="1537" w:type="dxa"/>
            <w:vMerge/>
            <w:noWrap/>
          </w:tcPr>
          <w:p w14:paraId="14F2CF59" w14:textId="77777777" w:rsidR="00A72953" w:rsidRPr="00641E06" w:rsidRDefault="00A72953" w:rsidP="00C3440B">
            <w:pPr>
              <w:jc w:val="both"/>
              <w:rPr>
                <w:rFonts w:ascii="Arial" w:hAnsi="Arial" w:cs="Arial"/>
                <w:sz w:val="20"/>
                <w:szCs w:val="20"/>
              </w:rPr>
            </w:pPr>
          </w:p>
        </w:tc>
        <w:tc>
          <w:tcPr>
            <w:tcW w:w="1439" w:type="dxa"/>
          </w:tcPr>
          <w:p w14:paraId="471DEA67" w14:textId="7DF032C9"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420953E3" w14:textId="74D5BF6F" w:rsidR="00A72953" w:rsidRPr="00641E06" w:rsidRDefault="00A72953" w:rsidP="00025DB9">
            <w:pPr>
              <w:jc w:val="center"/>
              <w:rPr>
                <w:rFonts w:ascii="Arial" w:hAnsi="Arial" w:cs="Arial"/>
                <w:sz w:val="20"/>
                <w:szCs w:val="20"/>
              </w:rPr>
            </w:pPr>
            <w:r w:rsidRPr="00AD4BF6">
              <w:rPr>
                <w:rFonts w:ascii="Arial" w:hAnsi="Arial" w:cs="Arial"/>
                <w:sz w:val="20"/>
                <w:szCs w:val="20"/>
              </w:rPr>
              <w:t>49.88</w:t>
            </w:r>
          </w:p>
        </w:tc>
        <w:tc>
          <w:tcPr>
            <w:tcW w:w="1206" w:type="dxa"/>
            <w:gridSpan w:val="2"/>
            <w:noWrap/>
          </w:tcPr>
          <w:p w14:paraId="7AE3FB09" w14:textId="1D27377D" w:rsidR="00A72953" w:rsidRPr="00641E06" w:rsidRDefault="00A72953" w:rsidP="00025DB9">
            <w:pPr>
              <w:jc w:val="center"/>
              <w:rPr>
                <w:rFonts w:ascii="Arial" w:hAnsi="Arial" w:cs="Arial"/>
                <w:sz w:val="20"/>
                <w:szCs w:val="20"/>
              </w:rPr>
            </w:pPr>
            <w:r w:rsidRPr="00AD4BF6">
              <w:rPr>
                <w:rFonts w:ascii="Arial" w:hAnsi="Arial" w:cs="Arial"/>
                <w:sz w:val="20"/>
                <w:szCs w:val="20"/>
              </w:rPr>
              <w:t>31.82**</w:t>
            </w:r>
          </w:p>
        </w:tc>
        <w:tc>
          <w:tcPr>
            <w:tcW w:w="1273" w:type="dxa"/>
            <w:noWrap/>
          </w:tcPr>
          <w:p w14:paraId="172284BA" w14:textId="048869F7" w:rsidR="00A72953" w:rsidRPr="00641E06" w:rsidRDefault="00A72953" w:rsidP="00025DB9">
            <w:pPr>
              <w:jc w:val="center"/>
              <w:rPr>
                <w:rFonts w:ascii="Arial" w:hAnsi="Arial" w:cs="Arial"/>
                <w:sz w:val="20"/>
                <w:szCs w:val="20"/>
              </w:rPr>
            </w:pPr>
            <w:r w:rsidRPr="00AD4BF6">
              <w:rPr>
                <w:rFonts w:ascii="Arial" w:hAnsi="Arial" w:cs="Arial"/>
                <w:sz w:val="20"/>
                <w:szCs w:val="20"/>
              </w:rPr>
              <w:t>8.27</w:t>
            </w:r>
          </w:p>
        </w:tc>
        <w:tc>
          <w:tcPr>
            <w:tcW w:w="1206" w:type="dxa"/>
            <w:noWrap/>
          </w:tcPr>
          <w:p w14:paraId="224AA22C" w14:textId="0055DB03" w:rsidR="00A72953" w:rsidRPr="00641E06" w:rsidRDefault="00A72953" w:rsidP="00025DB9">
            <w:pPr>
              <w:jc w:val="center"/>
              <w:rPr>
                <w:rFonts w:ascii="Arial" w:hAnsi="Arial" w:cs="Arial"/>
                <w:sz w:val="20"/>
                <w:szCs w:val="20"/>
              </w:rPr>
            </w:pPr>
            <w:r w:rsidRPr="00AD4BF6">
              <w:rPr>
                <w:rFonts w:ascii="Arial" w:hAnsi="Arial" w:cs="Arial"/>
                <w:sz w:val="20"/>
                <w:szCs w:val="20"/>
              </w:rPr>
              <w:t>5.28**</w:t>
            </w:r>
          </w:p>
        </w:tc>
        <w:tc>
          <w:tcPr>
            <w:tcW w:w="1105" w:type="dxa"/>
            <w:noWrap/>
          </w:tcPr>
          <w:p w14:paraId="243C3A38" w14:textId="78BFB0FE" w:rsidR="00A72953" w:rsidRPr="00641E06" w:rsidRDefault="00A72953" w:rsidP="00025DB9">
            <w:pPr>
              <w:jc w:val="center"/>
              <w:rPr>
                <w:rFonts w:ascii="Arial" w:hAnsi="Arial" w:cs="Arial"/>
                <w:sz w:val="20"/>
                <w:szCs w:val="20"/>
              </w:rPr>
            </w:pPr>
            <w:r w:rsidRPr="00AD4BF6">
              <w:rPr>
                <w:rFonts w:ascii="Arial" w:hAnsi="Arial" w:cs="Arial"/>
                <w:sz w:val="20"/>
                <w:szCs w:val="20"/>
              </w:rPr>
              <w:t>1.57</w:t>
            </w:r>
          </w:p>
        </w:tc>
      </w:tr>
      <w:tr w:rsidR="00A72953" w:rsidRPr="00641E06" w14:paraId="4097A368" w14:textId="77777777" w:rsidTr="0079543D">
        <w:trPr>
          <w:trHeight w:val="290"/>
        </w:trPr>
        <w:tc>
          <w:tcPr>
            <w:tcW w:w="1537" w:type="dxa"/>
            <w:vMerge w:val="restart"/>
            <w:noWrap/>
            <w:hideMark/>
          </w:tcPr>
          <w:p w14:paraId="48B3E8F9" w14:textId="3E7A77F6" w:rsidR="00A72953" w:rsidRPr="00641E06" w:rsidRDefault="00A72953" w:rsidP="00C3440B">
            <w:pPr>
              <w:jc w:val="both"/>
              <w:rPr>
                <w:rFonts w:ascii="Arial" w:hAnsi="Arial" w:cs="Arial"/>
                <w:sz w:val="20"/>
                <w:szCs w:val="20"/>
              </w:rPr>
            </w:pPr>
            <w:r w:rsidRPr="00641E06">
              <w:rPr>
                <w:rFonts w:ascii="Arial" w:hAnsi="Arial" w:cs="Arial"/>
                <w:sz w:val="20"/>
                <w:szCs w:val="20"/>
              </w:rPr>
              <w:lastRenderedPageBreak/>
              <w:t>S</w:t>
            </w:r>
            <w:r>
              <w:rPr>
                <w:rFonts w:ascii="Arial" w:hAnsi="Arial" w:cs="Arial"/>
                <w:sz w:val="20"/>
                <w:szCs w:val="20"/>
              </w:rPr>
              <w:t>PS (Nos.)</w:t>
            </w:r>
          </w:p>
        </w:tc>
        <w:tc>
          <w:tcPr>
            <w:tcW w:w="1439" w:type="dxa"/>
          </w:tcPr>
          <w:p w14:paraId="2B605E68" w14:textId="02D93F1C"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38FD6C61" w14:textId="61B65825" w:rsidR="00A72953" w:rsidRPr="00641E06" w:rsidRDefault="00A72953" w:rsidP="00025DB9">
            <w:pPr>
              <w:jc w:val="center"/>
              <w:rPr>
                <w:rFonts w:ascii="Arial" w:hAnsi="Arial" w:cs="Arial"/>
                <w:sz w:val="20"/>
                <w:szCs w:val="20"/>
              </w:rPr>
            </w:pPr>
            <w:r w:rsidRPr="00641E06">
              <w:rPr>
                <w:rFonts w:ascii="Arial" w:hAnsi="Arial" w:cs="Arial"/>
                <w:sz w:val="20"/>
                <w:szCs w:val="20"/>
              </w:rPr>
              <w:t>12.14</w:t>
            </w:r>
          </w:p>
        </w:tc>
        <w:tc>
          <w:tcPr>
            <w:tcW w:w="1206" w:type="dxa"/>
            <w:gridSpan w:val="2"/>
            <w:noWrap/>
            <w:hideMark/>
          </w:tcPr>
          <w:p w14:paraId="6D33897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10.30**</w:t>
            </w:r>
          </w:p>
        </w:tc>
        <w:tc>
          <w:tcPr>
            <w:tcW w:w="1273" w:type="dxa"/>
            <w:noWrap/>
            <w:hideMark/>
          </w:tcPr>
          <w:p w14:paraId="6D2EB92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4.98</w:t>
            </w:r>
          </w:p>
        </w:tc>
        <w:tc>
          <w:tcPr>
            <w:tcW w:w="1206" w:type="dxa"/>
            <w:noWrap/>
            <w:hideMark/>
          </w:tcPr>
          <w:p w14:paraId="34831738"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4.22**</w:t>
            </w:r>
          </w:p>
        </w:tc>
        <w:tc>
          <w:tcPr>
            <w:tcW w:w="1105" w:type="dxa"/>
            <w:noWrap/>
            <w:hideMark/>
          </w:tcPr>
          <w:p w14:paraId="241E7C6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1.18</w:t>
            </w:r>
          </w:p>
        </w:tc>
      </w:tr>
      <w:tr w:rsidR="00A72953" w:rsidRPr="00641E06" w14:paraId="2D3C2661" w14:textId="77777777" w:rsidTr="0079543D">
        <w:trPr>
          <w:trHeight w:val="290"/>
        </w:trPr>
        <w:tc>
          <w:tcPr>
            <w:tcW w:w="1537" w:type="dxa"/>
            <w:vMerge/>
            <w:noWrap/>
          </w:tcPr>
          <w:p w14:paraId="2531C52D" w14:textId="77777777" w:rsidR="00A72953" w:rsidRPr="00641E06" w:rsidRDefault="00A72953" w:rsidP="00C3440B">
            <w:pPr>
              <w:jc w:val="both"/>
              <w:rPr>
                <w:rFonts w:ascii="Arial" w:hAnsi="Arial" w:cs="Arial"/>
                <w:sz w:val="20"/>
                <w:szCs w:val="20"/>
              </w:rPr>
            </w:pPr>
          </w:p>
        </w:tc>
        <w:tc>
          <w:tcPr>
            <w:tcW w:w="1439" w:type="dxa"/>
          </w:tcPr>
          <w:p w14:paraId="003426C5" w14:textId="6356D2D6"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0166158F" w14:textId="2B1282E4" w:rsidR="00A72953" w:rsidRPr="00641E06" w:rsidRDefault="00A72953" w:rsidP="00025DB9">
            <w:pPr>
              <w:jc w:val="center"/>
              <w:rPr>
                <w:rFonts w:ascii="Arial" w:hAnsi="Arial" w:cs="Arial"/>
                <w:sz w:val="20"/>
                <w:szCs w:val="20"/>
              </w:rPr>
            </w:pPr>
            <w:r w:rsidRPr="00AD4BF6">
              <w:rPr>
                <w:rFonts w:ascii="Arial" w:hAnsi="Arial" w:cs="Arial"/>
                <w:sz w:val="20"/>
                <w:szCs w:val="20"/>
              </w:rPr>
              <w:t>5.91</w:t>
            </w:r>
          </w:p>
        </w:tc>
        <w:tc>
          <w:tcPr>
            <w:tcW w:w="1206" w:type="dxa"/>
            <w:gridSpan w:val="2"/>
            <w:noWrap/>
          </w:tcPr>
          <w:p w14:paraId="4455C9FE" w14:textId="68F74F4F" w:rsidR="00A72953" w:rsidRPr="00641E06" w:rsidRDefault="00A72953" w:rsidP="00025DB9">
            <w:pPr>
              <w:jc w:val="center"/>
              <w:rPr>
                <w:rFonts w:ascii="Arial" w:hAnsi="Arial" w:cs="Arial"/>
                <w:sz w:val="20"/>
                <w:szCs w:val="20"/>
              </w:rPr>
            </w:pPr>
            <w:r w:rsidRPr="00AD4BF6">
              <w:rPr>
                <w:rFonts w:ascii="Arial" w:hAnsi="Arial" w:cs="Arial"/>
                <w:sz w:val="20"/>
                <w:szCs w:val="20"/>
              </w:rPr>
              <w:t>7.02**</w:t>
            </w:r>
          </w:p>
        </w:tc>
        <w:tc>
          <w:tcPr>
            <w:tcW w:w="1273" w:type="dxa"/>
            <w:noWrap/>
          </w:tcPr>
          <w:p w14:paraId="2A32F436" w14:textId="72AA7239" w:rsidR="00A72953" w:rsidRPr="00641E06" w:rsidRDefault="00A72953" w:rsidP="00025DB9">
            <w:pPr>
              <w:jc w:val="center"/>
              <w:rPr>
                <w:rFonts w:ascii="Arial" w:hAnsi="Arial" w:cs="Arial"/>
                <w:sz w:val="20"/>
                <w:szCs w:val="20"/>
              </w:rPr>
            </w:pPr>
            <w:r w:rsidRPr="00AD4BF6">
              <w:rPr>
                <w:rFonts w:ascii="Arial" w:hAnsi="Arial" w:cs="Arial"/>
                <w:sz w:val="20"/>
                <w:szCs w:val="20"/>
              </w:rPr>
              <w:t>4.08</w:t>
            </w:r>
          </w:p>
        </w:tc>
        <w:tc>
          <w:tcPr>
            <w:tcW w:w="1206" w:type="dxa"/>
            <w:noWrap/>
          </w:tcPr>
          <w:p w14:paraId="7FCF7FE0" w14:textId="0FECDD76" w:rsidR="00A72953" w:rsidRPr="00641E06" w:rsidRDefault="00A72953" w:rsidP="00025DB9">
            <w:pPr>
              <w:jc w:val="center"/>
              <w:rPr>
                <w:rFonts w:ascii="Arial" w:hAnsi="Arial" w:cs="Arial"/>
                <w:sz w:val="20"/>
                <w:szCs w:val="20"/>
              </w:rPr>
            </w:pPr>
            <w:r w:rsidRPr="00AD4BF6">
              <w:rPr>
                <w:rFonts w:ascii="Arial" w:hAnsi="Arial" w:cs="Arial"/>
                <w:sz w:val="20"/>
                <w:szCs w:val="20"/>
              </w:rPr>
              <w:t>4.85**</w:t>
            </w:r>
          </w:p>
        </w:tc>
        <w:tc>
          <w:tcPr>
            <w:tcW w:w="1105" w:type="dxa"/>
            <w:noWrap/>
          </w:tcPr>
          <w:p w14:paraId="5669A06C" w14:textId="0CF8A8F3" w:rsidR="00A72953" w:rsidRPr="00641E06" w:rsidRDefault="00A72953" w:rsidP="00025DB9">
            <w:pPr>
              <w:jc w:val="center"/>
              <w:rPr>
                <w:rFonts w:ascii="Arial" w:hAnsi="Arial" w:cs="Arial"/>
                <w:sz w:val="20"/>
                <w:szCs w:val="20"/>
              </w:rPr>
            </w:pPr>
            <w:r w:rsidRPr="00AD4BF6">
              <w:rPr>
                <w:rFonts w:ascii="Arial" w:hAnsi="Arial" w:cs="Arial"/>
                <w:sz w:val="20"/>
                <w:szCs w:val="20"/>
              </w:rPr>
              <w:t>0.84</w:t>
            </w:r>
          </w:p>
        </w:tc>
      </w:tr>
      <w:tr w:rsidR="00A72953" w:rsidRPr="00641E06" w14:paraId="60D360E5" w14:textId="77777777" w:rsidTr="0079543D">
        <w:trPr>
          <w:trHeight w:val="290"/>
        </w:trPr>
        <w:tc>
          <w:tcPr>
            <w:tcW w:w="1537" w:type="dxa"/>
            <w:vMerge w:val="restart"/>
            <w:noWrap/>
            <w:hideMark/>
          </w:tcPr>
          <w:p w14:paraId="1464AFC4" w14:textId="22D5FE19" w:rsidR="00A72953" w:rsidRPr="00641E06" w:rsidRDefault="00A72953" w:rsidP="00C3440B">
            <w:pPr>
              <w:jc w:val="both"/>
              <w:rPr>
                <w:rFonts w:ascii="Arial" w:hAnsi="Arial" w:cs="Arial"/>
                <w:sz w:val="20"/>
                <w:szCs w:val="20"/>
              </w:rPr>
            </w:pPr>
            <w:r w:rsidRPr="00641E06">
              <w:rPr>
                <w:rFonts w:ascii="Arial" w:hAnsi="Arial" w:cs="Arial"/>
                <w:sz w:val="20"/>
                <w:szCs w:val="20"/>
              </w:rPr>
              <w:t>O</w:t>
            </w:r>
            <w:r>
              <w:rPr>
                <w:rFonts w:ascii="Arial" w:hAnsi="Arial" w:cs="Arial"/>
                <w:sz w:val="20"/>
                <w:szCs w:val="20"/>
              </w:rPr>
              <w:t>C</w:t>
            </w:r>
            <w:r w:rsidRPr="00641E06">
              <w:rPr>
                <w:rFonts w:ascii="Arial" w:hAnsi="Arial" w:cs="Arial"/>
                <w:sz w:val="20"/>
                <w:szCs w:val="20"/>
              </w:rPr>
              <w:t xml:space="preserve"> (%)</w:t>
            </w:r>
          </w:p>
        </w:tc>
        <w:tc>
          <w:tcPr>
            <w:tcW w:w="1439" w:type="dxa"/>
          </w:tcPr>
          <w:p w14:paraId="3FF50D04" w14:textId="14E34865"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75B7A3A7" w14:textId="6BC0010C" w:rsidR="00A72953" w:rsidRPr="00641E06" w:rsidRDefault="00A72953" w:rsidP="00025DB9">
            <w:pPr>
              <w:jc w:val="center"/>
              <w:rPr>
                <w:rFonts w:ascii="Arial" w:hAnsi="Arial" w:cs="Arial"/>
                <w:sz w:val="20"/>
                <w:szCs w:val="20"/>
              </w:rPr>
            </w:pPr>
            <w:r w:rsidRPr="00641E06">
              <w:rPr>
                <w:rFonts w:ascii="Arial" w:hAnsi="Arial" w:cs="Arial"/>
                <w:sz w:val="20"/>
                <w:szCs w:val="20"/>
              </w:rPr>
              <w:t>15.55</w:t>
            </w:r>
          </w:p>
        </w:tc>
        <w:tc>
          <w:tcPr>
            <w:tcW w:w="1206" w:type="dxa"/>
            <w:gridSpan w:val="2"/>
            <w:noWrap/>
            <w:hideMark/>
          </w:tcPr>
          <w:p w14:paraId="210E396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208.96**</w:t>
            </w:r>
          </w:p>
        </w:tc>
        <w:tc>
          <w:tcPr>
            <w:tcW w:w="1273" w:type="dxa"/>
            <w:noWrap/>
            <w:hideMark/>
          </w:tcPr>
          <w:p w14:paraId="39BBED85"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0.37</w:t>
            </w:r>
          </w:p>
        </w:tc>
        <w:tc>
          <w:tcPr>
            <w:tcW w:w="1206" w:type="dxa"/>
            <w:noWrap/>
            <w:hideMark/>
          </w:tcPr>
          <w:p w14:paraId="7993D26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4.95**</w:t>
            </w:r>
          </w:p>
        </w:tc>
        <w:tc>
          <w:tcPr>
            <w:tcW w:w="1105" w:type="dxa"/>
            <w:noWrap/>
            <w:hideMark/>
          </w:tcPr>
          <w:p w14:paraId="36FB46A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0.07</w:t>
            </w:r>
          </w:p>
        </w:tc>
      </w:tr>
      <w:tr w:rsidR="00A72953" w:rsidRPr="00641E06" w14:paraId="15E9BD6F" w14:textId="77777777" w:rsidTr="0079543D">
        <w:trPr>
          <w:trHeight w:val="290"/>
        </w:trPr>
        <w:tc>
          <w:tcPr>
            <w:tcW w:w="1537" w:type="dxa"/>
            <w:vMerge/>
            <w:noWrap/>
          </w:tcPr>
          <w:p w14:paraId="0940C617" w14:textId="77777777" w:rsidR="00A72953" w:rsidRPr="00641E06" w:rsidRDefault="00A72953" w:rsidP="00C3440B">
            <w:pPr>
              <w:jc w:val="both"/>
              <w:rPr>
                <w:rFonts w:ascii="Arial" w:hAnsi="Arial" w:cs="Arial"/>
                <w:sz w:val="20"/>
                <w:szCs w:val="20"/>
              </w:rPr>
            </w:pPr>
          </w:p>
        </w:tc>
        <w:tc>
          <w:tcPr>
            <w:tcW w:w="1439" w:type="dxa"/>
          </w:tcPr>
          <w:p w14:paraId="42CDCDC3" w14:textId="6E5CFD57"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14FC0D3E" w14:textId="37012AA5" w:rsidR="00A72953" w:rsidRPr="00641E06" w:rsidRDefault="00A72953" w:rsidP="00025DB9">
            <w:pPr>
              <w:jc w:val="center"/>
              <w:rPr>
                <w:rFonts w:ascii="Arial" w:hAnsi="Arial" w:cs="Arial"/>
                <w:sz w:val="20"/>
                <w:szCs w:val="20"/>
              </w:rPr>
            </w:pPr>
            <w:r w:rsidRPr="00AD4BF6">
              <w:rPr>
                <w:rFonts w:ascii="Arial" w:hAnsi="Arial" w:cs="Arial"/>
                <w:sz w:val="20"/>
                <w:szCs w:val="20"/>
              </w:rPr>
              <w:t>3.31</w:t>
            </w:r>
          </w:p>
        </w:tc>
        <w:tc>
          <w:tcPr>
            <w:tcW w:w="1206" w:type="dxa"/>
            <w:gridSpan w:val="2"/>
            <w:noWrap/>
          </w:tcPr>
          <w:p w14:paraId="2494AF6F" w14:textId="1EF9ACD5" w:rsidR="00A72953" w:rsidRPr="00641E06" w:rsidRDefault="00A72953" w:rsidP="00025DB9">
            <w:pPr>
              <w:jc w:val="center"/>
              <w:rPr>
                <w:rFonts w:ascii="Arial" w:hAnsi="Arial" w:cs="Arial"/>
                <w:sz w:val="20"/>
                <w:szCs w:val="20"/>
              </w:rPr>
            </w:pPr>
            <w:r w:rsidRPr="00AD4BF6">
              <w:rPr>
                <w:rFonts w:ascii="Arial" w:hAnsi="Arial" w:cs="Arial"/>
                <w:sz w:val="20"/>
                <w:szCs w:val="20"/>
              </w:rPr>
              <w:t>1181.38**</w:t>
            </w:r>
          </w:p>
        </w:tc>
        <w:tc>
          <w:tcPr>
            <w:tcW w:w="1273" w:type="dxa"/>
            <w:noWrap/>
          </w:tcPr>
          <w:p w14:paraId="771AF9BB" w14:textId="6B6825B8" w:rsidR="00A72953" w:rsidRPr="00641E06" w:rsidRDefault="00A72953" w:rsidP="00025DB9">
            <w:pPr>
              <w:jc w:val="center"/>
              <w:rPr>
                <w:rFonts w:ascii="Arial" w:hAnsi="Arial" w:cs="Arial"/>
                <w:sz w:val="20"/>
                <w:szCs w:val="20"/>
              </w:rPr>
            </w:pPr>
            <w:r w:rsidRPr="00AD4BF6">
              <w:rPr>
                <w:rFonts w:ascii="Arial" w:hAnsi="Arial" w:cs="Arial"/>
                <w:sz w:val="20"/>
                <w:szCs w:val="20"/>
              </w:rPr>
              <w:t>3.18</w:t>
            </w:r>
          </w:p>
        </w:tc>
        <w:tc>
          <w:tcPr>
            <w:tcW w:w="1206" w:type="dxa"/>
            <w:noWrap/>
          </w:tcPr>
          <w:p w14:paraId="60EB74EA" w14:textId="157BE27B" w:rsidR="00A72953" w:rsidRPr="00641E06" w:rsidRDefault="00A72953" w:rsidP="00025DB9">
            <w:pPr>
              <w:jc w:val="center"/>
              <w:rPr>
                <w:rFonts w:ascii="Arial" w:hAnsi="Arial" w:cs="Arial"/>
                <w:sz w:val="20"/>
                <w:szCs w:val="20"/>
              </w:rPr>
            </w:pPr>
            <w:r w:rsidRPr="00AD4BF6">
              <w:rPr>
                <w:rFonts w:ascii="Arial" w:hAnsi="Arial" w:cs="Arial"/>
                <w:sz w:val="20"/>
                <w:szCs w:val="20"/>
              </w:rPr>
              <w:t>1134.15**</w:t>
            </w:r>
          </w:p>
        </w:tc>
        <w:tc>
          <w:tcPr>
            <w:tcW w:w="1105" w:type="dxa"/>
            <w:noWrap/>
          </w:tcPr>
          <w:p w14:paraId="43F12A1F" w14:textId="4CAC4C0B" w:rsidR="00A72953" w:rsidRPr="00641E06" w:rsidRDefault="00A72953" w:rsidP="00025DB9">
            <w:pPr>
              <w:jc w:val="center"/>
              <w:rPr>
                <w:rFonts w:ascii="Arial" w:hAnsi="Arial" w:cs="Arial"/>
                <w:sz w:val="20"/>
                <w:szCs w:val="20"/>
              </w:rPr>
            </w:pPr>
            <w:r w:rsidRPr="00AD4BF6">
              <w:rPr>
                <w:rFonts w:ascii="Arial" w:hAnsi="Arial" w:cs="Arial"/>
                <w:sz w:val="20"/>
                <w:szCs w:val="20"/>
              </w:rPr>
              <w:t>0.003</w:t>
            </w:r>
          </w:p>
        </w:tc>
      </w:tr>
      <w:tr w:rsidR="00A72953" w:rsidRPr="00641E06" w14:paraId="0218D0ED" w14:textId="77777777" w:rsidTr="0079543D">
        <w:trPr>
          <w:trHeight w:val="290"/>
        </w:trPr>
        <w:tc>
          <w:tcPr>
            <w:tcW w:w="1537" w:type="dxa"/>
            <w:vMerge w:val="restart"/>
            <w:noWrap/>
            <w:hideMark/>
          </w:tcPr>
          <w:p w14:paraId="2839094F" w14:textId="23FF0C86" w:rsidR="00A72953" w:rsidRPr="00641E06" w:rsidRDefault="00A72953" w:rsidP="00C3440B">
            <w:pPr>
              <w:jc w:val="both"/>
              <w:rPr>
                <w:rFonts w:ascii="Arial" w:hAnsi="Arial" w:cs="Arial"/>
                <w:sz w:val="20"/>
                <w:szCs w:val="20"/>
              </w:rPr>
            </w:pPr>
            <w:r w:rsidRPr="00641E06">
              <w:rPr>
                <w:rFonts w:ascii="Arial" w:hAnsi="Arial" w:cs="Arial"/>
                <w:sz w:val="20"/>
                <w:szCs w:val="20"/>
              </w:rPr>
              <w:t>O</w:t>
            </w:r>
            <w:r>
              <w:rPr>
                <w:rFonts w:ascii="Arial" w:hAnsi="Arial" w:cs="Arial"/>
                <w:sz w:val="20"/>
                <w:szCs w:val="20"/>
              </w:rPr>
              <w:t>YP (g)</w:t>
            </w:r>
          </w:p>
        </w:tc>
        <w:tc>
          <w:tcPr>
            <w:tcW w:w="1439" w:type="dxa"/>
          </w:tcPr>
          <w:p w14:paraId="110FCC9B" w14:textId="006FEAB8"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2F26E68E" w14:textId="6C5B992A" w:rsidR="00A72953" w:rsidRPr="00641E06" w:rsidRDefault="00A72953" w:rsidP="00025DB9">
            <w:pPr>
              <w:jc w:val="center"/>
              <w:rPr>
                <w:rFonts w:ascii="Arial" w:hAnsi="Arial" w:cs="Arial"/>
                <w:sz w:val="20"/>
                <w:szCs w:val="20"/>
              </w:rPr>
            </w:pPr>
            <w:r w:rsidRPr="00641E06">
              <w:rPr>
                <w:rFonts w:ascii="Arial" w:hAnsi="Arial" w:cs="Arial"/>
                <w:sz w:val="20"/>
                <w:szCs w:val="20"/>
              </w:rPr>
              <w:t>3.86</w:t>
            </w:r>
          </w:p>
        </w:tc>
        <w:tc>
          <w:tcPr>
            <w:tcW w:w="1206" w:type="dxa"/>
            <w:gridSpan w:val="2"/>
            <w:noWrap/>
            <w:hideMark/>
          </w:tcPr>
          <w:p w14:paraId="02679AAD"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151.69**</w:t>
            </w:r>
          </w:p>
        </w:tc>
        <w:tc>
          <w:tcPr>
            <w:tcW w:w="1273" w:type="dxa"/>
            <w:noWrap/>
            <w:hideMark/>
          </w:tcPr>
          <w:p w14:paraId="5BA57E1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0.46</w:t>
            </w:r>
          </w:p>
        </w:tc>
        <w:tc>
          <w:tcPr>
            <w:tcW w:w="1206" w:type="dxa"/>
            <w:noWrap/>
            <w:hideMark/>
          </w:tcPr>
          <w:p w14:paraId="76E32EB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18.16**</w:t>
            </w:r>
          </w:p>
        </w:tc>
        <w:tc>
          <w:tcPr>
            <w:tcW w:w="1105" w:type="dxa"/>
            <w:noWrap/>
            <w:hideMark/>
          </w:tcPr>
          <w:p w14:paraId="04851F92"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0.03</w:t>
            </w:r>
          </w:p>
        </w:tc>
      </w:tr>
      <w:tr w:rsidR="00A72953" w:rsidRPr="00641E06" w14:paraId="47B9E2A6" w14:textId="77777777" w:rsidTr="0079543D">
        <w:trPr>
          <w:trHeight w:val="290"/>
        </w:trPr>
        <w:tc>
          <w:tcPr>
            <w:tcW w:w="1537" w:type="dxa"/>
            <w:vMerge/>
            <w:noWrap/>
          </w:tcPr>
          <w:p w14:paraId="1922B736" w14:textId="77777777" w:rsidR="00A72953" w:rsidRPr="00641E06" w:rsidRDefault="00A72953" w:rsidP="00C3440B">
            <w:pPr>
              <w:jc w:val="both"/>
              <w:rPr>
                <w:rFonts w:ascii="Arial" w:hAnsi="Arial" w:cs="Arial"/>
                <w:sz w:val="20"/>
                <w:szCs w:val="20"/>
              </w:rPr>
            </w:pPr>
          </w:p>
        </w:tc>
        <w:tc>
          <w:tcPr>
            <w:tcW w:w="1439" w:type="dxa"/>
          </w:tcPr>
          <w:p w14:paraId="132F0A3E" w14:textId="608C4EE9"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63DB5347" w14:textId="262922F6" w:rsidR="00A72953" w:rsidRPr="00641E06" w:rsidRDefault="00A72953" w:rsidP="00025DB9">
            <w:pPr>
              <w:jc w:val="center"/>
              <w:rPr>
                <w:rFonts w:ascii="Arial" w:hAnsi="Arial" w:cs="Arial"/>
                <w:sz w:val="20"/>
                <w:szCs w:val="20"/>
              </w:rPr>
            </w:pPr>
            <w:r w:rsidRPr="00AD4BF6">
              <w:rPr>
                <w:rFonts w:ascii="Arial" w:hAnsi="Arial" w:cs="Arial"/>
                <w:sz w:val="20"/>
                <w:szCs w:val="20"/>
              </w:rPr>
              <w:t>1.86</w:t>
            </w:r>
          </w:p>
        </w:tc>
        <w:tc>
          <w:tcPr>
            <w:tcW w:w="1206" w:type="dxa"/>
            <w:gridSpan w:val="2"/>
            <w:noWrap/>
          </w:tcPr>
          <w:p w14:paraId="7016C1A0" w14:textId="7122E9E7" w:rsidR="00A72953" w:rsidRPr="00641E06" w:rsidRDefault="00A72953" w:rsidP="00025DB9">
            <w:pPr>
              <w:jc w:val="center"/>
              <w:rPr>
                <w:rFonts w:ascii="Arial" w:hAnsi="Arial" w:cs="Arial"/>
                <w:sz w:val="20"/>
                <w:szCs w:val="20"/>
              </w:rPr>
            </w:pPr>
            <w:r w:rsidRPr="00AD4BF6">
              <w:rPr>
                <w:rFonts w:ascii="Arial" w:hAnsi="Arial" w:cs="Arial"/>
                <w:sz w:val="20"/>
                <w:szCs w:val="20"/>
              </w:rPr>
              <w:t>28.73**</w:t>
            </w:r>
          </w:p>
        </w:tc>
        <w:tc>
          <w:tcPr>
            <w:tcW w:w="1273" w:type="dxa"/>
            <w:noWrap/>
          </w:tcPr>
          <w:p w14:paraId="340F1A7A" w14:textId="637435C8" w:rsidR="00A72953" w:rsidRPr="00641E06" w:rsidRDefault="00A72953" w:rsidP="00025DB9">
            <w:pPr>
              <w:jc w:val="center"/>
              <w:rPr>
                <w:rFonts w:ascii="Arial" w:hAnsi="Arial" w:cs="Arial"/>
                <w:sz w:val="20"/>
                <w:szCs w:val="20"/>
              </w:rPr>
            </w:pPr>
            <w:r w:rsidRPr="00AD4BF6">
              <w:rPr>
                <w:rFonts w:ascii="Arial" w:hAnsi="Arial" w:cs="Arial"/>
                <w:sz w:val="20"/>
                <w:szCs w:val="20"/>
              </w:rPr>
              <w:t>0.31</w:t>
            </w:r>
          </w:p>
        </w:tc>
        <w:tc>
          <w:tcPr>
            <w:tcW w:w="1206" w:type="dxa"/>
            <w:noWrap/>
          </w:tcPr>
          <w:p w14:paraId="42777DD5" w14:textId="7C402506" w:rsidR="00A72953" w:rsidRPr="00641E06" w:rsidRDefault="00A72953" w:rsidP="00025DB9">
            <w:pPr>
              <w:jc w:val="center"/>
              <w:rPr>
                <w:rFonts w:ascii="Arial" w:hAnsi="Arial" w:cs="Arial"/>
                <w:sz w:val="20"/>
                <w:szCs w:val="20"/>
              </w:rPr>
            </w:pPr>
            <w:r w:rsidRPr="00AD4BF6">
              <w:rPr>
                <w:rFonts w:ascii="Arial" w:hAnsi="Arial" w:cs="Arial"/>
                <w:sz w:val="20"/>
                <w:szCs w:val="20"/>
              </w:rPr>
              <w:t>4.74**</w:t>
            </w:r>
          </w:p>
        </w:tc>
        <w:tc>
          <w:tcPr>
            <w:tcW w:w="1105" w:type="dxa"/>
            <w:noWrap/>
          </w:tcPr>
          <w:p w14:paraId="7D23211A" w14:textId="43D9628C" w:rsidR="00A72953" w:rsidRPr="00641E06" w:rsidRDefault="00A72953" w:rsidP="00025DB9">
            <w:pPr>
              <w:jc w:val="center"/>
              <w:rPr>
                <w:rFonts w:ascii="Arial" w:hAnsi="Arial" w:cs="Arial"/>
                <w:sz w:val="20"/>
                <w:szCs w:val="20"/>
              </w:rPr>
            </w:pPr>
            <w:r w:rsidRPr="00AD4BF6">
              <w:rPr>
                <w:rFonts w:ascii="Arial" w:hAnsi="Arial" w:cs="Arial"/>
                <w:sz w:val="20"/>
                <w:szCs w:val="20"/>
              </w:rPr>
              <w:t>0.06</w:t>
            </w:r>
          </w:p>
        </w:tc>
      </w:tr>
      <w:tr w:rsidR="00A72953" w:rsidRPr="00641E06" w14:paraId="46768711" w14:textId="77777777" w:rsidTr="0079543D">
        <w:trPr>
          <w:trHeight w:val="290"/>
        </w:trPr>
        <w:tc>
          <w:tcPr>
            <w:tcW w:w="1537" w:type="dxa"/>
            <w:vMerge w:val="restart"/>
            <w:noWrap/>
            <w:hideMark/>
          </w:tcPr>
          <w:p w14:paraId="0D13C002" w14:textId="6CB89794" w:rsidR="00A72953" w:rsidRPr="00641E06" w:rsidRDefault="00A72953" w:rsidP="00C3440B">
            <w:pPr>
              <w:jc w:val="both"/>
              <w:rPr>
                <w:rFonts w:ascii="Arial" w:hAnsi="Arial" w:cs="Arial"/>
                <w:sz w:val="20"/>
                <w:szCs w:val="20"/>
              </w:rPr>
            </w:pPr>
            <w:r>
              <w:rPr>
                <w:rFonts w:ascii="Arial" w:hAnsi="Arial" w:cs="Arial"/>
                <w:sz w:val="20"/>
                <w:szCs w:val="20"/>
              </w:rPr>
              <w:t xml:space="preserve">TSW </w:t>
            </w:r>
            <w:r w:rsidRPr="00641E06">
              <w:rPr>
                <w:rFonts w:ascii="Arial" w:hAnsi="Arial" w:cs="Arial"/>
                <w:sz w:val="20"/>
                <w:szCs w:val="20"/>
              </w:rPr>
              <w:t>(g)</w:t>
            </w:r>
          </w:p>
        </w:tc>
        <w:tc>
          <w:tcPr>
            <w:tcW w:w="1439" w:type="dxa"/>
          </w:tcPr>
          <w:p w14:paraId="7573B8A7" w14:textId="01BC3816"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49B9D123" w14:textId="0EA89BF5" w:rsidR="00A72953" w:rsidRPr="00641E06" w:rsidRDefault="00A72953" w:rsidP="00025DB9">
            <w:pPr>
              <w:jc w:val="center"/>
              <w:rPr>
                <w:rFonts w:ascii="Arial" w:hAnsi="Arial" w:cs="Arial"/>
                <w:sz w:val="20"/>
                <w:szCs w:val="20"/>
              </w:rPr>
            </w:pPr>
            <w:r w:rsidRPr="00641E06">
              <w:rPr>
                <w:rFonts w:ascii="Arial" w:hAnsi="Arial" w:cs="Arial"/>
                <w:sz w:val="20"/>
                <w:szCs w:val="20"/>
              </w:rPr>
              <w:t>0.1</w:t>
            </w:r>
          </w:p>
        </w:tc>
        <w:tc>
          <w:tcPr>
            <w:tcW w:w="1206" w:type="dxa"/>
            <w:gridSpan w:val="2"/>
            <w:noWrap/>
            <w:hideMark/>
          </w:tcPr>
          <w:p w14:paraId="78991653"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16.00**</w:t>
            </w:r>
          </w:p>
        </w:tc>
        <w:tc>
          <w:tcPr>
            <w:tcW w:w="1273" w:type="dxa"/>
            <w:noWrap/>
            <w:hideMark/>
          </w:tcPr>
          <w:p w14:paraId="23FA714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0.32</w:t>
            </w:r>
          </w:p>
        </w:tc>
        <w:tc>
          <w:tcPr>
            <w:tcW w:w="1206" w:type="dxa"/>
            <w:noWrap/>
            <w:hideMark/>
          </w:tcPr>
          <w:p w14:paraId="59D885D6"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992.00**</w:t>
            </w:r>
          </w:p>
        </w:tc>
        <w:tc>
          <w:tcPr>
            <w:tcW w:w="1105" w:type="dxa"/>
            <w:noWrap/>
            <w:hideMark/>
          </w:tcPr>
          <w:p w14:paraId="629342CC"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w:t>
            </w:r>
          </w:p>
        </w:tc>
      </w:tr>
      <w:tr w:rsidR="00A72953" w:rsidRPr="00641E06" w14:paraId="66A0B402" w14:textId="77777777" w:rsidTr="0079543D">
        <w:trPr>
          <w:trHeight w:val="290"/>
        </w:trPr>
        <w:tc>
          <w:tcPr>
            <w:tcW w:w="1537" w:type="dxa"/>
            <w:vMerge/>
            <w:noWrap/>
          </w:tcPr>
          <w:p w14:paraId="0FDB3BFE" w14:textId="77777777" w:rsidR="00A72953" w:rsidRPr="00641E06" w:rsidRDefault="00A72953" w:rsidP="00C3440B">
            <w:pPr>
              <w:jc w:val="both"/>
              <w:rPr>
                <w:rFonts w:ascii="Arial" w:hAnsi="Arial" w:cs="Arial"/>
                <w:sz w:val="20"/>
                <w:szCs w:val="20"/>
              </w:rPr>
            </w:pPr>
          </w:p>
        </w:tc>
        <w:tc>
          <w:tcPr>
            <w:tcW w:w="1439" w:type="dxa"/>
          </w:tcPr>
          <w:p w14:paraId="0A5F70BB" w14:textId="2CC0511A"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689928EE" w14:textId="737FD6C6" w:rsidR="00A72953" w:rsidRPr="00641E06" w:rsidRDefault="00A72953" w:rsidP="00025DB9">
            <w:pPr>
              <w:jc w:val="center"/>
              <w:rPr>
                <w:rFonts w:ascii="Arial" w:hAnsi="Arial" w:cs="Arial"/>
                <w:sz w:val="20"/>
                <w:szCs w:val="20"/>
              </w:rPr>
            </w:pPr>
            <w:r w:rsidRPr="00AD4BF6">
              <w:rPr>
                <w:rFonts w:ascii="Arial" w:hAnsi="Arial" w:cs="Arial"/>
                <w:sz w:val="20"/>
                <w:szCs w:val="20"/>
              </w:rPr>
              <w:t>0.1</w:t>
            </w:r>
          </w:p>
        </w:tc>
        <w:tc>
          <w:tcPr>
            <w:tcW w:w="1206" w:type="dxa"/>
            <w:gridSpan w:val="2"/>
            <w:noWrap/>
          </w:tcPr>
          <w:p w14:paraId="56C4325D" w14:textId="0D7A1764" w:rsidR="00A72953" w:rsidRPr="00641E06" w:rsidRDefault="00A72953" w:rsidP="00025DB9">
            <w:pPr>
              <w:jc w:val="center"/>
              <w:rPr>
                <w:rFonts w:ascii="Arial" w:hAnsi="Arial" w:cs="Arial"/>
                <w:sz w:val="20"/>
                <w:szCs w:val="20"/>
              </w:rPr>
            </w:pPr>
            <w:r w:rsidRPr="00AD4BF6">
              <w:rPr>
                <w:rFonts w:ascii="Arial" w:hAnsi="Arial" w:cs="Arial"/>
                <w:sz w:val="20"/>
                <w:szCs w:val="20"/>
              </w:rPr>
              <w:t>80.00**</w:t>
            </w:r>
          </w:p>
        </w:tc>
        <w:tc>
          <w:tcPr>
            <w:tcW w:w="1273" w:type="dxa"/>
            <w:noWrap/>
          </w:tcPr>
          <w:p w14:paraId="3FCCF5F3" w14:textId="1FDFFF7E" w:rsidR="00A72953" w:rsidRPr="00641E06" w:rsidRDefault="00A72953" w:rsidP="00025DB9">
            <w:pPr>
              <w:jc w:val="center"/>
              <w:rPr>
                <w:rFonts w:ascii="Arial" w:hAnsi="Arial" w:cs="Arial"/>
                <w:sz w:val="20"/>
                <w:szCs w:val="20"/>
              </w:rPr>
            </w:pPr>
            <w:r w:rsidRPr="00AD4BF6">
              <w:rPr>
                <w:rFonts w:ascii="Arial" w:hAnsi="Arial" w:cs="Arial"/>
                <w:sz w:val="20"/>
                <w:szCs w:val="20"/>
              </w:rPr>
              <w:t>0.28</w:t>
            </w:r>
          </w:p>
        </w:tc>
        <w:tc>
          <w:tcPr>
            <w:tcW w:w="1206" w:type="dxa"/>
            <w:noWrap/>
          </w:tcPr>
          <w:p w14:paraId="35042ECA" w14:textId="6F594609" w:rsidR="00A72953" w:rsidRPr="00641E06" w:rsidRDefault="00A72953" w:rsidP="00025DB9">
            <w:pPr>
              <w:jc w:val="center"/>
              <w:rPr>
                <w:rFonts w:ascii="Arial" w:hAnsi="Arial" w:cs="Arial"/>
                <w:sz w:val="20"/>
                <w:szCs w:val="20"/>
              </w:rPr>
            </w:pPr>
            <w:r w:rsidRPr="00AD4BF6">
              <w:rPr>
                <w:rFonts w:ascii="Arial" w:hAnsi="Arial" w:cs="Arial"/>
                <w:sz w:val="20"/>
                <w:szCs w:val="20"/>
              </w:rPr>
              <w:t>48.00**</w:t>
            </w:r>
          </w:p>
        </w:tc>
        <w:tc>
          <w:tcPr>
            <w:tcW w:w="1105" w:type="dxa"/>
            <w:noWrap/>
          </w:tcPr>
          <w:p w14:paraId="7C83C81B" w14:textId="4EE0A920" w:rsidR="00A72953" w:rsidRPr="00641E06" w:rsidRDefault="00A72953" w:rsidP="00025DB9">
            <w:pPr>
              <w:jc w:val="center"/>
              <w:rPr>
                <w:rFonts w:ascii="Arial" w:hAnsi="Arial" w:cs="Arial"/>
                <w:sz w:val="20"/>
                <w:szCs w:val="20"/>
              </w:rPr>
            </w:pPr>
            <w:r w:rsidRPr="00AD4BF6">
              <w:rPr>
                <w:rFonts w:ascii="Arial" w:hAnsi="Arial" w:cs="Arial"/>
                <w:sz w:val="20"/>
                <w:szCs w:val="20"/>
              </w:rPr>
              <w:t>0</w:t>
            </w:r>
          </w:p>
        </w:tc>
      </w:tr>
      <w:tr w:rsidR="00A72953" w:rsidRPr="00641E06" w14:paraId="28AD175A" w14:textId="77777777" w:rsidTr="0079543D">
        <w:trPr>
          <w:trHeight w:val="290"/>
        </w:trPr>
        <w:tc>
          <w:tcPr>
            <w:tcW w:w="1537" w:type="dxa"/>
            <w:vMerge w:val="restart"/>
            <w:noWrap/>
            <w:hideMark/>
          </w:tcPr>
          <w:p w14:paraId="4C2873C9" w14:textId="2071C50E" w:rsidR="00A72953" w:rsidRPr="00641E06" w:rsidRDefault="00A72953" w:rsidP="00C3440B">
            <w:pPr>
              <w:jc w:val="both"/>
              <w:rPr>
                <w:rFonts w:ascii="Arial" w:hAnsi="Arial" w:cs="Arial"/>
                <w:sz w:val="20"/>
                <w:szCs w:val="20"/>
              </w:rPr>
            </w:pPr>
            <w:r w:rsidRPr="00641E06">
              <w:rPr>
                <w:rFonts w:ascii="Arial" w:hAnsi="Arial" w:cs="Arial"/>
                <w:sz w:val="20"/>
                <w:szCs w:val="20"/>
              </w:rPr>
              <w:t>B</w:t>
            </w:r>
            <w:r>
              <w:rPr>
                <w:rFonts w:ascii="Arial" w:hAnsi="Arial" w:cs="Arial"/>
                <w:sz w:val="20"/>
                <w:szCs w:val="20"/>
              </w:rPr>
              <w:t>YP</w:t>
            </w:r>
            <w:r w:rsidRPr="00641E06">
              <w:rPr>
                <w:rFonts w:ascii="Arial" w:hAnsi="Arial" w:cs="Arial"/>
                <w:sz w:val="20"/>
                <w:szCs w:val="20"/>
              </w:rPr>
              <w:t>(g)</w:t>
            </w:r>
          </w:p>
        </w:tc>
        <w:tc>
          <w:tcPr>
            <w:tcW w:w="1439" w:type="dxa"/>
          </w:tcPr>
          <w:p w14:paraId="2DAF41D2" w14:textId="68F41342"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46EED357" w14:textId="0A7460B9" w:rsidR="00A72953" w:rsidRPr="00641E06" w:rsidRDefault="00A72953" w:rsidP="00025DB9">
            <w:pPr>
              <w:jc w:val="center"/>
              <w:rPr>
                <w:rFonts w:ascii="Arial" w:hAnsi="Arial" w:cs="Arial"/>
                <w:sz w:val="20"/>
                <w:szCs w:val="20"/>
              </w:rPr>
            </w:pPr>
            <w:r w:rsidRPr="00641E06">
              <w:rPr>
                <w:rFonts w:ascii="Arial" w:hAnsi="Arial" w:cs="Arial"/>
                <w:sz w:val="20"/>
                <w:szCs w:val="20"/>
              </w:rPr>
              <w:t>237.47</w:t>
            </w:r>
          </w:p>
        </w:tc>
        <w:tc>
          <w:tcPr>
            <w:tcW w:w="1206" w:type="dxa"/>
            <w:gridSpan w:val="2"/>
            <w:noWrap/>
            <w:hideMark/>
          </w:tcPr>
          <w:p w14:paraId="532E8AF8"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3.50*</w:t>
            </w:r>
          </w:p>
        </w:tc>
        <w:tc>
          <w:tcPr>
            <w:tcW w:w="1273" w:type="dxa"/>
            <w:noWrap/>
            <w:hideMark/>
          </w:tcPr>
          <w:p w14:paraId="3B96282E"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117.55</w:t>
            </w:r>
          </w:p>
        </w:tc>
        <w:tc>
          <w:tcPr>
            <w:tcW w:w="1206" w:type="dxa"/>
            <w:noWrap/>
            <w:hideMark/>
          </w:tcPr>
          <w:p w14:paraId="0A904F9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1.73*</w:t>
            </w:r>
          </w:p>
        </w:tc>
        <w:tc>
          <w:tcPr>
            <w:tcW w:w="1105" w:type="dxa"/>
            <w:noWrap/>
            <w:hideMark/>
          </w:tcPr>
          <w:p w14:paraId="5D4B313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67.94</w:t>
            </w:r>
          </w:p>
        </w:tc>
      </w:tr>
      <w:tr w:rsidR="00A72953" w:rsidRPr="00641E06" w14:paraId="147BF566" w14:textId="77777777" w:rsidTr="0079543D">
        <w:trPr>
          <w:trHeight w:val="290"/>
        </w:trPr>
        <w:tc>
          <w:tcPr>
            <w:tcW w:w="1537" w:type="dxa"/>
            <w:vMerge/>
            <w:noWrap/>
          </w:tcPr>
          <w:p w14:paraId="07181FFE" w14:textId="77777777" w:rsidR="00A72953" w:rsidRPr="00641E06" w:rsidRDefault="00A72953" w:rsidP="00C3440B">
            <w:pPr>
              <w:jc w:val="both"/>
              <w:rPr>
                <w:rFonts w:ascii="Arial" w:hAnsi="Arial" w:cs="Arial"/>
                <w:sz w:val="20"/>
                <w:szCs w:val="20"/>
              </w:rPr>
            </w:pPr>
          </w:p>
        </w:tc>
        <w:tc>
          <w:tcPr>
            <w:tcW w:w="1439" w:type="dxa"/>
          </w:tcPr>
          <w:p w14:paraId="4BC3FB21" w14:textId="7693C063"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438FF49E" w14:textId="377CDA00" w:rsidR="00A72953" w:rsidRPr="00641E06" w:rsidRDefault="00A72953" w:rsidP="00025DB9">
            <w:pPr>
              <w:jc w:val="center"/>
              <w:rPr>
                <w:rFonts w:ascii="Arial" w:hAnsi="Arial" w:cs="Arial"/>
                <w:sz w:val="20"/>
                <w:szCs w:val="20"/>
              </w:rPr>
            </w:pPr>
            <w:r w:rsidRPr="00AD4BF6">
              <w:rPr>
                <w:rFonts w:ascii="Arial" w:hAnsi="Arial" w:cs="Arial"/>
                <w:sz w:val="20"/>
                <w:szCs w:val="20"/>
              </w:rPr>
              <w:t>321.09</w:t>
            </w:r>
          </w:p>
        </w:tc>
        <w:tc>
          <w:tcPr>
            <w:tcW w:w="1206" w:type="dxa"/>
            <w:gridSpan w:val="2"/>
            <w:noWrap/>
          </w:tcPr>
          <w:p w14:paraId="04A824B9" w14:textId="77E8EE4C" w:rsidR="00A72953" w:rsidRPr="00641E06" w:rsidRDefault="00A72953" w:rsidP="00025DB9">
            <w:pPr>
              <w:jc w:val="center"/>
              <w:rPr>
                <w:rFonts w:ascii="Arial" w:hAnsi="Arial" w:cs="Arial"/>
                <w:sz w:val="20"/>
                <w:szCs w:val="20"/>
              </w:rPr>
            </w:pPr>
            <w:r w:rsidRPr="00AD4BF6">
              <w:rPr>
                <w:rFonts w:ascii="Arial" w:hAnsi="Arial" w:cs="Arial"/>
                <w:sz w:val="20"/>
                <w:szCs w:val="20"/>
              </w:rPr>
              <w:t>7.19**</w:t>
            </w:r>
          </w:p>
        </w:tc>
        <w:tc>
          <w:tcPr>
            <w:tcW w:w="1273" w:type="dxa"/>
            <w:noWrap/>
          </w:tcPr>
          <w:p w14:paraId="41958015" w14:textId="3E0AE0B5" w:rsidR="00A72953" w:rsidRPr="00641E06" w:rsidRDefault="00A72953" w:rsidP="00025DB9">
            <w:pPr>
              <w:jc w:val="center"/>
              <w:rPr>
                <w:rFonts w:ascii="Arial" w:hAnsi="Arial" w:cs="Arial"/>
                <w:sz w:val="20"/>
                <w:szCs w:val="20"/>
              </w:rPr>
            </w:pPr>
            <w:r w:rsidRPr="00AD4BF6">
              <w:rPr>
                <w:rFonts w:ascii="Arial" w:hAnsi="Arial" w:cs="Arial"/>
                <w:sz w:val="20"/>
                <w:szCs w:val="20"/>
              </w:rPr>
              <w:t>52.07</w:t>
            </w:r>
          </w:p>
        </w:tc>
        <w:tc>
          <w:tcPr>
            <w:tcW w:w="1206" w:type="dxa"/>
            <w:noWrap/>
          </w:tcPr>
          <w:p w14:paraId="1F5F8C48" w14:textId="425B4669" w:rsidR="00A72953" w:rsidRPr="00641E06" w:rsidRDefault="00A72953" w:rsidP="00025DB9">
            <w:pPr>
              <w:jc w:val="center"/>
              <w:rPr>
                <w:rFonts w:ascii="Arial" w:hAnsi="Arial" w:cs="Arial"/>
                <w:sz w:val="20"/>
                <w:szCs w:val="20"/>
              </w:rPr>
            </w:pPr>
            <w:r w:rsidRPr="00AD4BF6">
              <w:rPr>
                <w:rFonts w:ascii="Arial" w:hAnsi="Arial" w:cs="Arial"/>
                <w:sz w:val="20"/>
                <w:szCs w:val="20"/>
              </w:rPr>
              <w:t>1.17*</w:t>
            </w:r>
          </w:p>
        </w:tc>
        <w:tc>
          <w:tcPr>
            <w:tcW w:w="1105" w:type="dxa"/>
            <w:noWrap/>
          </w:tcPr>
          <w:p w14:paraId="2F957A27" w14:textId="42A90F00" w:rsidR="00A72953" w:rsidRPr="00641E06" w:rsidRDefault="00A72953" w:rsidP="00025DB9">
            <w:pPr>
              <w:jc w:val="center"/>
              <w:rPr>
                <w:rFonts w:ascii="Arial" w:hAnsi="Arial" w:cs="Arial"/>
                <w:sz w:val="20"/>
                <w:szCs w:val="20"/>
              </w:rPr>
            </w:pPr>
            <w:r w:rsidRPr="00AD4BF6">
              <w:rPr>
                <w:rFonts w:ascii="Arial" w:hAnsi="Arial" w:cs="Arial"/>
                <w:sz w:val="20"/>
                <w:szCs w:val="20"/>
              </w:rPr>
              <w:t>44.69</w:t>
            </w:r>
          </w:p>
        </w:tc>
      </w:tr>
      <w:tr w:rsidR="00A72953" w:rsidRPr="00641E06" w14:paraId="4A27250C" w14:textId="77777777" w:rsidTr="0079543D">
        <w:trPr>
          <w:trHeight w:val="290"/>
        </w:trPr>
        <w:tc>
          <w:tcPr>
            <w:tcW w:w="1537" w:type="dxa"/>
            <w:vMerge w:val="restart"/>
            <w:noWrap/>
            <w:hideMark/>
          </w:tcPr>
          <w:p w14:paraId="1365ACE4" w14:textId="77777777" w:rsidR="00A72953" w:rsidRPr="00641E06" w:rsidRDefault="00A72953" w:rsidP="00C3440B">
            <w:pPr>
              <w:jc w:val="both"/>
              <w:rPr>
                <w:rFonts w:ascii="Arial" w:hAnsi="Arial" w:cs="Arial"/>
                <w:sz w:val="20"/>
                <w:szCs w:val="20"/>
              </w:rPr>
            </w:pPr>
            <w:r w:rsidRPr="00641E06">
              <w:rPr>
                <w:rFonts w:ascii="Arial" w:hAnsi="Arial" w:cs="Arial"/>
                <w:sz w:val="20"/>
                <w:szCs w:val="20"/>
              </w:rPr>
              <w:t>PELWL (%)</w:t>
            </w:r>
          </w:p>
        </w:tc>
        <w:tc>
          <w:tcPr>
            <w:tcW w:w="1439" w:type="dxa"/>
          </w:tcPr>
          <w:p w14:paraId="08925611" w14:textId="1D488802"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3EA66E76" w14:textId="3886059E" w:rsidR="00A72953" w:rsidRPr="00641E06" w:rsidRDefault="00A72953" w:rsidP="00025DB9">
            <w:pPr>
              <w:jc w:val="center"/>
              <w:rPr>
                <w:rFonts w:ascii="Arial" w:hAnsi="Arial" w:cs="Arial"/>
                <w:sz w:val="20"/>
                <w:szCs w:val="20"/>
              </w:rPr>
            </w:pPr>
            <w:r w:rsidRPr="00641E06">
              <w:rPr>
                <w:rFonts w:ascii="Arial" w:hAnsi="Arial" w:cs="Arial"/>
                <w:sz w:val="20"/>
                <w:szCs w:val="20"/>
              </w:rPr>
              <w:t>0.92</w:t>
            </w:r>
          </w:p>
        </w:tc>
        <w:tc>
          <w:tcPr>
            <w:tcW w:w="1206" w:type="dxa"/>
            <w:gridSpan w:val="2"/>
            <w:noWrap/>
            <w:hideMark/>
          </w:tcPr>
          <w:p w14:paraId="11E8713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393.90**</w:t>
            </w:r>
          </w:p>
        </w:tc>
        <w:tc>
          <w:tcPr>
            <w:tcW w:w="1273" w:type="dxa"/>
            <w:noWrap/>
            <w:hideMark/>
          </w:tcPr>
          <w:p w14:paraId="1D4C4EB5"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9.18</w:t>
            </w:r>
          </w:p>
        </w:tc>
        <w:tc>
          <w:tcPr>
            <w:tcW w:w="1206" w:type="dxa"/>
            <w:noWrap/>
            <w:hideMark/>
          </w:tcPr>
          <w:p w14:paraId="137435AC"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3923.35**</w:t>
            </w:r>
          </w:p>
        </w:tc>
        <w:tc>
          <w:tcPr>
            <w:tcW w:w="1105" w:type="dxa"/>
            <w:noWrap/>
            <w:hideMark/>
          </w:tcPr>
          <w:p w14:paraId="6C3BB8A3"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0.002</w:t>
            </w:r>
          </w:p>
        </w:tc>
      </w:tr>
      <w:tr w:rsidR="00A72953" w:rsidRPr="00641E06" w14:paraId="07B8CC01" w14:textId="77777777" w:rsidTr="0079543D">
        <w:trPr>
          <w:trHeight w:val="290"/>
        </w:trPr>
        <w:tc>
          <w:tcPr>
            <w:tcW w:w="1537" w:type="dxa"/>
            <w:vMerge/>
            <w:noWrap/>
          </w:tcPr>
          <w:p w14:paraId="05780A16" w14:textId="77777777" w:rsidR="00A72953" w:rsidRPr="00641E06" w:rsidRDefault="00A72953" w:rsidP="00C3440B">
            <w:pPr>
              <w:jc w:val="both"/>
              <w:rPr>
                <w:rFonts w:ascii="Arial" w:hAnsi="Arial" w:cs="Arial"/>
                <w:sz w:val="20"/>
                <w:szCs w:val="20"/>
              </w:rPr>
            </w:pPr>
          </w:p>
        </w:tc>
        <w:tc>
          <w:tcPr>
            <w:tcW w:w="1439" w:type="dxa"/>
          </w:tcPr>
          <w:p w14:paraId="2469DEF1" w14:textId="029679E4"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69278F2F" w14:textId="70FC9194" w:rsidR="00A72953" w:rsidRPr="00641E06" w:rsidRDefault="00A72953" w:rsidP="00025DB9">
            <w:pPr>
              <w:jc w:val="center"/>
              <w:rPr>
                <w:rFonts w:ascii="Arial" w:hAnsi="Arial" w:cs="Arial"/>
                <w:sz w:val="20"/>
                <w:szCs w:val="20"/>
              </w:rPr>
            </w:pPr>
            <w:r w:rsidRPr="00AD4BF6">
              <w:rPr>
                <w:rFonts w:ascii="Arial" w:hAnsi="Arial" w:cs="Arial"/>
                <w:sz w:val="20"/>
                <w:szCs w:val="20"/>
              </w:rPr>
              <w:t>0.83</w:t>
            </w:r>
          </w:p>
        </w:tc>
        <w:tc>
          <w:tcPr>
            <w:tcW w:w="1206" w:type="dxa"/>
            <w:gridSpan w:val="2"/>
            <w:noWrap/>
          </w:tcPr>
          <w:p w14:paraId="2DACE9D3" w14:textId="5FD4B4B3" w:rsidR="00A72953" w:rsidRPr="00641E06" w:rsidRDefault="00A72953" w:rsidP="00025DB9">
            <w:pPr>
              <w:jc w:val="center"/>
              <w:rPr>
                <w:rFonts w:ascii="Arial" w:hAnsi="Arial" w:cs="Arial"/>
                <w:sz w:val="20"/>
                <w:szCs w:val="20"/>
              </w:rPr>
            </w:pPr>
            <w:r w:rsidRPr="00AD4BF6">
              <w:rPr>
                <w:rFonts w:ascii="Arial" w:hAnsi="Arial" w:cs="Arial"/>
                <w:sz w:val="20"/>
                <w:szCs w:val="20"/>
              </w:rPr>
              <w:t>902.88**</w:t>
            </w:r>
          </w:p>
        </w:tc>
        <w:tc>
          <w:tcPr>
            <w:tcW w:w="1273" w:type="dxa"/>
            <w:noWrap/>
          </w:tcPr>
          <w:p w14:paraId="5D92FEC5" w14:textId="7E253115" w:rsidR="00A72953" w:rsidRPr="00641E06" w:rsidRDefault="00A72953" w:rsidP="00025DB9">
            <w:pPr>
              <w:jc w:val="center"/>
              <w:rPr>
                <w:rFonts w:ascii="Arial" w:hAnsi="Arial" w:cs="Arial"/>
                <w:sz w:val="20"/>
                <w:szCs w:val="20"/>
              </w:rPr>
            </w:pPr>
            <w:r w:rsidRPr="00AD4BF6">
              <w:rPr>
                <w:rFonts w:ascii="Arial" w:hAnsi="Arial" w:cs="Arial"/>
                <w:sz w:val="20"/>
                <w:szCs w:val="20"/>
              </w:rPr>
              <w:t>12.83</w:t>
            </w:r>
          </w:p>
        </w:tc>
        <w:tc>
          <w:tcPr>
            <w:tcW w:w="1206" w:type="dxa"/>
            <w:noWrap/>
          </w:tcPr>
          <w:p w14:paraId="6B44B177" w14:textId="73D8EEB5" w:rsidR="00A72953" w:rsidRPr="00641E06" w:rsidRDefault="00A72953" w:rsidP="00025DB9">
            <w:pPr>
              <w:jc w:val="center"/>
              <w:rPr>
                <w:rFonts w:ascii="Arial" w:hAnsi="Arial" w:cs="Arial"/>
                <w:sz w:val="20"/>
                <w:szCs w:val="20"/>
              </w:rPr>
            </w:pPr>
            <w:r w:rsidRPr="00AD4BF6">
              <w:rPr>
                <w:rFonts w:ascii="Arial" w:hAnsi="Arial" w:cs="Arial"/>
                <w:sz w:val="20"/>
                <w:szCs w:val="20"/>
              </w:rPr>
              <w:t>14014.33**</w:t>
            </w:r>
          </w:p>
        </w:tc>
        <w:tc>
          <w:tcPr>
            <w:tcW w:w="1105" w:type="dxa"/>
            <w:noWrap/>
          </w:tcPr>
          <w:p w14:paraId="455923A2" w14:textId="644A8E29" w:rsidR="00A72953" w:rsidRPr="00641E06" w:rsidRDefault="00A72953" w:rsidP="00025DB9">
            <w:pPr>
              <w:jc w:val="center"/>
              <w:rPr>
                <w:rFonts w:ascii="Arial" w:hAnsi="Arial" w:cs="Arial"/>
                <w:sz w:val="20"/>
                <w:szCs w:val="20"/>
              </w:rPr>
            </w:pPr>
            <w:r w:rsidRPr="00AD4BF6">
              <w:rPr>
                <w:rFonts w:ascii="Arial" w:hAnsi="Arial" w:cs="Arial"/>
                <w:sz w:val="20"/>
                <w:szCs w:val="20"/>
              </w:rPr>
              <w:t>0.001</w:t>
            </w:r>
          </w:p>
        </w:tc>
      </w:tr>
      <w:tr w:rsidR="00A72953" w:rsidRPr="00641E06" w14:paraId="36B5D58F" w14:textId="77777777" w:rsidTr="0079543D">
        <w:trPr>
          <w:trHeight w:val="290"/>
        </w:trPr>
        <w:tc>
          <w:tcPr>
            <w:tcW w:w="1537" w:type="dxa"/>
            <w:vMerge w:val="restart"/>
            <w:noWrap/>
            <w:hideMark/>
          </w:tcPr>
          <w:p w14:paraId="5AC5237C" w14:textId="0F8239AE" w:rsidR="00A72953" w:rsidRPr="00641E06" w:rsidRDefault="00A72953" w:rsidP="00C3440B">
            <w:pPr>
              <w:jc w:val="both"/>
              <w:rPr>
                <w:rFonts w:ascii="Arial" w:hAnsi="Arial" w:cs="Arial"/>
                <w:sz w:val="20"/>
                <w:szCs w:val="20"/>
              </w:rPr>
            </w:pPr>
            <w:r w:rsidRPr="00641E06">
              <w:rPr>
                <w:rFonts w:ascii="Arial" w:hAnsi="Arial" w:cs="Arial"/>
                <w:sz w:val="20"/>
                <w:szCs w:val="20"/>
              </w:rPr>
              <w:t>R</w:t>
            </w:r>
            <w:r>
              <w:rPr>
                <w:rFonts w:ascii="Arial" w:hAnsi="Arial" w:cs="Arial"/>
                <w:sz w:val="20"/>
                <w:szCs w:val="20"/>
              </w:rPr>
              <w:t>WC</w:t>
            </w:r>
            <w:r w:rsidRPr="00641E06">
              <w:rPr>
                <w:rFonts w:ascii="Arial" w:hAnsi="Arial" w:cs="Arial"/>
                <w:sz w:val="20"/>
                <w:szCs w:val="20"/>
              </w:rPr>
              <w:t xml:space="preserve"> (%)</w:t>
            </w:r>
          </w:p>
        </w:tc>
        <w:tc>
          <w:tcPr>
            <w:tcW w:w="1439" w:type="dxa"/>
          </w:tcPr>
          <w:p w14:paraId="1F367DCD" w14:textId="61CEC60A"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7EF3BFD" w14:textId="0C9A86EA" w:rsidR="00A72953" w:rsidRPr="00641E06" w:rsidRDefault="00A72953" w:rsidP="00025DB9">
            <w:pPr>
              <w:jc w:val="center"/>
              <w:rPr>
                <w:rFonts w:ascii="Arial" w:hAnsi="Arial" w:cs="Arial"/>
                <w:sz w:val="20"/>
                <w:szCs w:val="20"/>
              </w:rPr>
            </w:pPr>
            <w:r w:rsidRPr="00641E06">
              <w:rPr>
                <w:rFonts w:ascii="Arial" w:hAnsi="Arial" w:cs="Arial"/>
                <w:sz w:val="20"/>
                <w:szCs w:val="20"/>
              </w:rPr>
              <w:t>4.49</w:t>
            </w:r>
          </w:p>
        </w:tc>
        <w:tc>
          <w:tcPr>
            <w:tcW w:w="1206" w:type="dxa"/>
            <w:gridSpan w:val="2"/>
            <w:noWrap/>
            <w:hideMark/>
          </w:tcPr>
          <w:p w14:paraId="0FDD40FD"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2677.50**</w:t>
            </w:r>
          </w:p>
        </w:tc>
        <w:tc>
          <w:tcPr>
            <w:tcW w:w="1273" w:type="dxa"/>
            <w:noWrap/>
            <w:hideMark/>
          </w:tcPr>
          <w:p w14:paraId="3612E8D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34.26</w:t>
            </w:r>
          </w:p>
        </w:tc>
        <w:tc>
          <w:tcPr>
            <w:tcW w:w="1206" w:type="dxa"/>
            <w:noWrap/>
            <w:hideMark/>
          </w:tcPr>
          <w:p w14:paraId="0E7BBCD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20449.79**</w:t>
            </w:r>
          </w:p>
        </w:tc>
        <w:tc>
          <w:tcPr>
            <w:tcW w:w="1105" w:type="dxa"/>
            <w:noWrap/>
            <w:hideMark/>
          </w:tcPr>
          <w:p w14:paraId="3C08BFE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0.002</w:t>
            </w:r>
          </w:p>
        </w:tc>
      </w:tr>
      <w:tr w:rsidR="00A72953" w:rsidRPr="00641E06" w14:paraId="1B553A7B" w14:textId="77777777" w:rsidTr="0079543D">
        <w:trPr>
          <w:trHeight w:val="290"/>
        </w:trPr>
        <w:tc>
          <w:tcPr>
            <w:tcW w:w="1537" w:type="dxa"/>
            <w:vMerge/>
            <w:noWrap/>
          </w:tcPr>
          <w:p w14:paraId="0AFC9218" w14:textId="77777777" w:rsidR="00A72953" w:rsidRPr="00641E06" w:rsidRDefault="00A72953" w:rsidP="00C3440B">
            <w:pPr>
              <w:jc w:val="both"/>
              <w:rPr>
                <w:rFonts w:ascii="Arial" w:hAnsi="Arial" w:cs="Arial"/>
                <w:sz w:val="20"/>
                <w:szCs w:val="20"/>
              </w:rPr>
            </w:pPr>
          </w:p>
        </w:tc>
        <w:tc>
          <w:tcPr>
            <w:tcW w:w="1439" w:type="dxa"/>
          </w:tcPr>
          <w:p w14:paraId="6C2671B9" w14:textId="54905FE6"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167D4BB5" w14:textId="0884DD32" w:rsidR="00A72953" w:rsidRPr="00641E06" w:rsidRDefault="00A72953" w:rsidP="00025DB9">
            <w:pPr>
              <w:jc w:val="center"/>
              <w:rPr>
                <w:rFonts w:ascii="Arial" w:hAnsi="Arial" w:cs="Arial"/>
                <w:sz w:val="20"/>
                <w:szCs w:val="20"/>
              </w:rPr>
            </w:pPr>
            <w:r w:rsidRPr="00AD4BF6">
              <w:rPr>
                <w:rFonts w:ascii="Arial" w:hAnsi="Arial" w:cs="Arial"/>
                <w:sz w:val="20"/>
                <w:szCs w:val="20"/>
              </w:rPr>
              <w:t>4.81</w:t>
            </w:r>
          </w:p>
        </w:tc>
        <w:tc>
          <w:tcPr>
            <w:tcW w:w="1206" w:type="dxa"/>
            <w:gridSpan w:val="2"/>
            <w:noWrap/>
          </w:tcPr>
          <w:p w14:paraId="5FCE2B71" w14:textId="4CAA4B9F" w:rsidR="00A72953" w:rsidRPr="00641E06" w:rsidRDefault="00A72953" w:rsidP="00025DB9">
            <w:pPr>
              <w:jc w:val="center"/>
              <w:rPr>
                <w:rFonts w:ascii="Arial" w:hAnsi="Arial" w:cs="Arial"/>
                <w:sz w:val="20"/>
                <w:szCs w:val="20"/>
              </w:rPr>
            </w:pPr>
            <w:r w:rsidRPr="00AD4BF6">
              <w:rPr>
                <w:rFonts w:ascii="Arial" w:hAnsi="Arial" w:cs="Arial"/>
                <w:sz w:val="20"/>
                <w:szCs w:val="20"/>
              </w:rPr>
              <w:t>3127.73**</w:t>
            </w:r>
          </w:p>
        </w:tc>
        <w:tc>
          <w:tcPr>
            <w:tcW w:w="1273" w:type="dxa"/>
            <w:noWrap/>
          </w:tcPr>
          <w:p w14:paraId="03657797" w14:textId="3C23E209" w:rsidR="00A72953" w:rsidRPr="00641E06" w:rsidRDefault="00A72953" w:rsidP="00025DB9">
            <w:pPr>
              <w:jc w:val="center"/>
              <w:rPr>
                <w:rFonts w:ascii="Arial" w:hAnsi="Arial" w:cs="Arial"/>
                <w:sz w:val="20"/>
                <w:szCs w:val="20"/>
              </w:rPr>
            </w:pPr>
            <w:r w:rsidRPr="00AD4BF6">
              <w:rPr>
                <w:rFonts w:ascii="Arial" w:hAnsi="Arial" w:cs="Arial"/>
                <w:sz w:val="20"/>
                <w:szCs w:val="20"/>
              </w:rPr>
              <w:t>32.39</w:t>
            </w:r>
          </w:p>
        </w:tc>
        <w:tc>
          <w:tcPr>
            <w:tcW w:w="1206" w:type="dxa"/>
            <w:noWrap/>
          </w:tcPr>
          <w:p w14:paraId="66A99C71" w14:textId="47A353DA" w:rsidR="00A72953" w:rsidRPr="00641E06" w:rsidRDefault="00A72953" w:rsidP="00025DB9">
            <w:pPr>
              <w:jc w:val="center"/>
              <w:rPr>
                <w:rFonts w:ascii="Arial" w:hAnsi="Arial" w:cs="Arial"/>
                <w:sz w:val="20"/>
                <w:szCs w:val="20"/>
              </w:rPr>
            </w:pPr>
            <w:r w:rsidRPr="00AD4BF6">
              <w:rPr>
                <w:rFonts w:ascii="Arial" w:hAnsi="Arial" w:cs="Arial"/>
                <w:sz w:val="20"/>
                <w:szCs w:val="20"/>
              </w:rPr>
              <w:t>21079.07**</w:t>
            </w:r>
          </w:p>
        </w:tc>
        <w:tc>
          <w:tcPr>
            <w:tcW w:w="1105" w:type="dxa"/>
            <w:noWrap/>
          </w:tcPr>
          <w:p w14:paraId="13E38AEC" w14:textId="5FD4B134" w:rsidR="00A72953" w:rsidRPr="00641E06" w:rsidRDefault="00A72953" w:rsidP="00025DB9">
            <w:pPr>
              <w:jc w:val="center"/>
              <w:rPr>
                <w:rFonts w:ascii="Arial" w:hAnsi="Arial" w:cs="Arial"/>
                <w:sz w:val="20"/>
                <w:szCs w:val="20"/>
              </w:rPr>
            </w:pPr>
            <w:r w:rsidRPr="00AD4BF6">
              <w:rPr>
                <w:rFonts w:ascii="Arial" w:hAnsi="Arial" w:cs="Arial"/>
                <w:sz w:val="20"/>
                <w:szCs w:val="20"/>
              </w:rPr>
              <w:t>0.002</w:t>
            </w:r>
          </w:p>
        </w:tc>
      </w:tr>
      <w:tr w:rsidR="00A72953" w:rsidRPr="00641E06" w14:paraId="1E9E1AC1" w14:textId="77777777" w:rsidTr="0079543D">
        <w:trPr>
          <w:trHeight w:val="290"/>
        </w:trPr>
        <w:tc>
          <w:tcPr>
            <w:tcW w:w="1537" w:type="dxa"/>
            <w:vMerge w:val="restart"/>
            <w:noWrap/>
            <w:hideMark/>
          </w:tcPr>
          <w:p w14:paraId="78CE98FA" w14:textId="05D09985" w:rsidR="00A72953" w:rsidRPr="00641E06" w:rsidRDefault="00A72953" w:rsidP="00C3440B">
            <w:pPr>
              <w:jc w:val="both"/>
              <w:rPr>
                <w:rFonts w:ascii="Arial" w:hAnsi="Arial" w:cs="Arial"/>
                <w:sz w:val="20"/>
                <w:szCs w:val="20"/>
              </w:rPr>
            </w:pPr>
            <w:r w:rsidRPr="00641E06">
              <w:rPr>
                <w:rFonts w:ascii="Arial" w:hAnsi="Arial" w:cs="Arial"/>
                <w:sz w:val="20"/>
                <w:szCs w:val="20"/>
              </w:rPr>
              <w:t>M</w:t>
            </w:r>
            <w:r>
              <w:rPr>
                <w:rFonts w:ascii="Arial" w:hAnsi="Arial" w:cs="Arial"/>
                <w:sz w:val="20"/>
                <w:szCs w:val="20"/>
              </w:rPr>
              <w:t xml:space="preserve">SI </w:t>
            </w:r>
            <w:r w:rsidRPr="00641E06">
              <w:rPr>
                <w:rFonts w:ascii="Arial" w:hAnsi="Arial" w:cs="Arial"/>
                <w:sz w:val="20"/>
                <w:szCs w:val="20"/>
              </w:rPr>
              <w:t>(%)</w:t>
            </w:r>
          </w:p>
        </w:tc>
        <w:tc>
          <w:tcPr>
            <w:tcW w:w="1439" w:type="dxa"/>
          </w:tcPr>
          <w:p w14:paraId="1A36B2BA" w14:textId="41BBEB79"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28CF9A58" w14:textId="19E5A6A4" w:rsidR="00A72953" w:rsidRPr="00641E06" w:rsidRDefault="00A72953" w:rsidP="00025DB9">
            <w:pPr>
              <w:jc w:val="center"/>
              <w:rPr>
                <w:rFonts w:ascii="Arial" w:hAnsi="Arial" w:cs="Arial"/>
                <w:sz w:val="20"/>
                <w:szCs w:val="20"/>
              </w:rPr>
            </w:pPr>
            <w:r w:rsidRPr="00641E06">
              <w:rPr>
                <w:rFonts w:ascii="Arial" w:hAnsi="Arial" w:cs="Arial"/>
                <w:sz w:val="20"/>
                <w:szCs w:val="20"/>
              </w:rPr>
              <w:t>4.92</w:t>
            </w:r>
          </w:p>
        </w:tc>
        <w:tc>
          <w:tcPr>
            <w:tcW w:w="1206" w:type="dxa"/>
            <w:gridSpan w:val="2"/>
            <w:noWrap/>
            <w:hideMark/>
          </w:tcPr>
          <w:p w14:paraId="3F60EE9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9109.09**</w:t>
            </w:r>
          </w:p>
        </w:tc>
        <w:tc>
          <w:tcPr>
            <w:tcW w:w="1273" w:type="dxa"/>
            <w:noWrap/>
            <w:hideMark/>
          </w:tcPr>
          <w:p w14:paraId="04AF1CA3"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39.1</w:t>
            </w:r>
          </w:p>
        </w:tc>
        <w:tc>
          <w:tcPr>
            <w:tcW w:w="1206" w:type="dxa"/>
            <w:noWrap/>
            <w:hideMark/>
          </w:tcPr>
          <w:p w14:paraId="4CEA48A5"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72383.47**</w:t>
            </w:r>
          </w:p>
        </w:tc>
        <w:tc>
          <w:tcPr>
            <w:tcW w:w="1105" w:type="dxa"/>
            <w:noWrap/>
            <w:hideMark/>
          </w:tcPr>
          <w:p w14:paraId="52F1BAF5"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0.001</w:t>
            </w:r>
          </w:p>
        </w:tc>
      </w:tr>
      <w:tr w:rsidR="00A72953" w:rsidRPr="00641E06" w14:paraId="6B496E64" w14:textId="77777777" w:rsidTr="0079543D">
        <w:trPr>
          <w:trHeight w:val="290"/>
        </w:trPr>
        <w:tc>
          <w:tcPr>
            <w:tcW w:w="1537" w:type="dxa"/>
            <w:vMerge/>
            <w:noWrap/>
          </w:tcPr>
          <w:p w14:paraId="72012F5B" w14:textId="77777777" w:rsidR="00A72953" w:rsidRPr="00641E06" w:rsidRDefault="00A72953" w:rsidP="00C3440B">
            <w:pPr>
              <w:jc w:val="both"/>
              <w:rPr>
                <w:rFonts w:ascii="Arial" w:hAnsi="Arial" w:cs="Arial"/>
                <w:sz w:val="20"/>
                <w:szCs w:val="20"/>
              </w:rPr>
            </w:pPr>
          </w:p>
        </w:tc>
        <w:tc>
          <w:tcPr>
            <w:tcW w:w="1439" w:type="dxa"/>
          </w:tcPr>
          <w:p w14:paraId="4718B792" w14:textId="61455087"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3282A45B" w14:textId="3F73588C" w:rsidR="00A72953" w:rsidRPr="00641E06" w:rsidRDefault="00A72953" w:rsidP="00025DB9">
            <w:pPr>
              <w:jc w:val="center"/>
              <w:rPr>
                <w:rFonts w:ascii="Arial" w:hAnsi="Arial" w:cs="Arial"/>
                <w:sz w:val="20"/>
                <w:szCs w:val="20"/>
              </w:rPr>
            </w:pPr>
            <w:r w:rsidRPr="00AD4BF6">
              <w:rPr>
                <w:rFonts w:ascii="Arial" w:hAnsi="Arial" w:cs="Arial"/>
                <w:sz w:val="20"/>
                <w:szCs w:val="20"/>
              </w:rPr>
              <w:t>3.78</w:t>
            </w:r>
          </w:p>
        </w:tc>
        <w:tc>
          <w:tcPr>
            <w:tcW w:w="1206" w:type="dxa"/>
            <w:gridSpan w:val="2"/>
            <w:noWrap/>
          </w:tcPr>
          <w:p w14:paraId="58E7F8EB" w14:textId="4A9DADE4" w:rsidR="00A72953" w:rsidRPr="00641E06" w:rsidRDefault="00A72953" w:rsidP="00025DB9">
            <w:pPr>
              <w:jc w:val="center"/>
              <w:rPr>
                <w:rFonts w:ascii="Arial" w:hAnsi="Arial" w:cs="Arial"/>
                <w:sz w:val="20"/>
                <w:szCs w:val="20"/>
              </w:rPr>
            </w:pPr>
            <w:r w:rsidRPr="00AD4BF6">
              <w:rPr>
                <w:rFonts w:ascii="Arial" w:hAnsi="Arial" w:cs="Arial"/>
                <w:sz w:val="20"/>
                <w:szCs w:val="20"/>
              </w:rPr>
              <w:t>1723.15**</w:t>
            </w:r>
          </w:p>
        </w:tc>
        <w:tc>
          <w:tcPr>
            <w:tcW w:w="1273" w:type="dxa"/>
            <w:noWrap/>
          </w:tcPr>
          <w:p w14:paraId="5645429C" w14:textId="1E24D4FA" w:rsidR="00A72953" w:rsidRPr="00641E06" w:rsidRDefault="00A72953" w:rsidP="00025DB9">
            <w:pPr>
              <w:jc w:val="center"/>
              <w:rPr>
                <w:rFonts w:ascii="Arial" w:hAnsi="Arial" w:cs="Arial"/>
                <w:sz w:val="20"/>
                <w:szCs w:val="20"/>
              </w:rPr>
            </w:pPr>
            <w:r w:rsidRPr="00AD4BF6">
              <w:rPr>
                <w:rFonts w:ascii="Arial" w:hAnsi="Arial" w:cs="Arial"/>
                <w:sz w:val="20"/>
                <w:szCs w:val="20"/>
              </w:rPr>
              <w:t>15.21</w:t>
            </w:r>
          </w:p>
        </w:tc>
        <w:tc>
          <w:tcPr>
            <w:tcW w:w="1206" w:type="dxa"/>
            <w:noWrap/>
          </w:tcPr>
          <w:p w14:paraId="3A194273" w14:textId="060B49CC" w:rsidR="00A72953" w:rsidRPr="00641E06" w:rsidRDefault="00A72953" w:rsidP="00025DB9">
            <w:pPr>
              <w:jc w:val="center"/>
              <w:rPr>
                <w:rFonts w:ascii="Arial" w:hAnsi="Arial" w:cs="Arial"/>
                <w:sz w:val="20"/>
                <w:szCs w:val="20"/>
              </w:rPr>
            </w:pPr>
            <w:r w:rsidRPr="00AD4BF6">
              <w:rPr>
                <w:rFonts w:ascii="Arial" w:hAnsi="Arial" w:cs="Arial"/>
                <w:sz w:val="20"/>
                <w:szCs w:val="20"/>
              </w:rPr>
              <w:t>6926.56**</w:t>
            </w:r>
          </w:p>
        </w:tc>
        <w:tc>
          <w:tcPr>
            <w:tcW w:w="1105" w:type="dxa"/>
            <w:noWrap/>
          </w:tcPr>
          <w:p w14:paraId="7616FF34" w14:textId="7A1ADBD1" w:rsidR="00A72953" w:rsidRPr="00641E06" w:rsidRDefault="00A72953" w:rsidP="00025DB9">
            <w:pPr>
              <w:jc w:val="center"/>
              <w:rPr>
                <w:rFonts w:ascii="Arial" w:hAnsi="Arial" w:cs="Arial"/>
                <w:sz w:val="20"/>
                <w:szCs w:val="20"/>
              </w:rPr>
            </w:pPr>
            <w:r w:rsidRPr="00AD4BF6">
              <w:rPr>
                <w:rFonts w:ascii="Arial" w:hAnsi="Arial" w:cs="Arial"/>
                <w:sz w:val="20"/>
                <w:szCs w:val="20"/>
              </w:rPr>
              <w:t>0.002</w:t>
            </w:r>
          </w:p>
        </w:tc>
      </w:tr>
      <w:tr w:rsidR="00A72953" w:rsidRPr="00641E06" w14:paraId="71560730" w14:textId="77777777" w:rsidTr="0079543D">
        <w:trPr>
          <w:trHeight w:val="290"/>
        </w:trPr>
        <w:tc>
          <w:tcPr>
            <w:tcW w:w="1537" w:type="dxa"/>
            <w:vMerge w:val="restart"/>
            <w:noWrap/>
            <w:hideMark/>
          </w:tcPr>
          <w:p w14:paraId="3275181C" w14:textId="780353FB" w:rsidR="00A72953" w:rsidRPr="00641E06" w:rsidRDefault="00A72953" w:rsidP="00C3440B">
            <w:pPr>
              <w:jc w:val="both"/>
              <w:rPr>
                <w:rFonts w:ascii="Arial" w:hAnsi="Arial" w:cs="Arial"/>
                <w:sz w:val="20"/>
                <w:szCs w:val="20"/>
              </w:rPr>
            </w:pPr>
            <w:r w:rsidRPr="00641E06">
              <w:rPr>
                <w:rFonts w:ascii="Arial" w:hAnsi="Arial" w:cs="Arial"/>
                <w:sz w:val="20"/>
                <w:szCs w:val="20"/>
              </w:rPr>
              <w:t>L</w:t>
            </w:r>
            <w:r>
              <w:rPr>
                <w:rFonts w:ascii="Arial" w:hAnsi="Arial" w:cs="Arial"/>
                <w:sz w:val="20"/>
                <w:szCs w:val="20"/>
              </w:rPr>
              <w:t xml:space="preserve">AI </w:t>
            </w:r>
            <w:r w:rsidRPr="00641E06">
              <w:rPr>
                <w:rFonts w:ascii="Arial" w:hAnsi="Arial" w:cs="Arial"/>
                <w:sz w:val="20"/>
                <w:szCs w:val="20"/>
              </w:rPr>
              <w:t xml:space="preserve">(30 </w:t>
            </w:r>
            <w:r w:rsidR="0062774C">
              <w:rPr>
                <w:rFonts w:ascii="Arial" w:hAnsi="Arial" w:cs="Arial"/>
                <w:sz w:val="20"/>
                <w:szCs w:val="20"/>
              </w:rPr>
              <w:t xml:space="preserve">DAS) </w:t>
            </w:r>
          </w:p>
        </w:tc>
        <w:tc>
          <w:tcPr>
            <w:tcW w:w="1439" w:type="dxa"/>
          </w:tcPr>
          <w:p w14:paraId="3669C740" w14:textId="3B2F4780"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12AB446" w14:textId="1A47252C" w:rsidR="00A72953" w:rsidRPr="00641E06" w:rsidRDefault="00A72953" w:rsidP="00025DB9">
            <w:pPr>
              <w:jc w:val="center"/>
              <w:rPr>
                <w:rFonts w:ascii="Arial" w:hAnsi="Arial" w:cs="Arial"/>
                <w:sz w:val="20"/>
                <w:szCs w:val="20"/>
              </w:rPr>
            </w:pPr>
            <w:r w:rsidRPr="00641E06">
              <w:rPr>
                <w:rFonts w:ascii="Arial" w:hAnsi="Arial" w:cs="Arial"/>
                <w:sz w:val="20"/>
                <w:szCs w:val="20"/>
              </w:rPr>
              <w:t>0.026</w:t>
            </w:r>
          </w:p>
        </w:tc>
        <w:tc>
          <w:tcPr>
            <w:tcW w:w="1206" w:type="dxa"/>
            <w:gridSpan w:val="2"/>
            <w:noWrap/>
            <w:hideMark/>
          </w:tcPr>
          <w:p w14:paraId="6E52D3EB"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7921.00**</w:t>
            </w:r>
          </w:p>
        </w:tc>
        <w:tc>
          <w:tcPr>
            <w:tcW w:w="1273" w:type="dxa"/>
            <w:noWrap/>
            <w:hideMark/>
          </w:tcPr>
          <w:p w14:paraId="7A98CD3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0.041</w:t>
            </w:r>
          </w:p>
        </w:tc>
        <w:tc>
          <w:tcPr>
            <w:tcW w:w="1206" w:type="dxa"/>
            <w:noWrap/>
            <w:hideMark/>
          </w:tcPr>
          <w:p w14:paraId="53049D27"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12375.00**</w:t>
            </w:r>
          </w:p>
        </w:tc>
        <w:tc>
          <w:tcPr>
            <w:tcW w:w="1105" w:type="dxa"/>
            <w:noWrap/>
            <w:hideMark/>
          </w:tcPr>
          <w:p w14:paraId="730DBE9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0.000003</w:t>
            </w:r>
          </w:p>
        </w:tc>
      </w:tr>
      <w:tr w:rsidR="00A72953" w:rsidRPr="00641E06" w14:paraId="21ABA05A" w14:textId="77777777" w:rsidTr="0079543D">
        <w:trPr>
          <w:trHeight w:val="290"/>
        </w:trPr>
        <w:tc>
          <w:tcPr>
            <w:tcW w:w="1537" w:type="dxa"/>
            <w:vMerge/>
            <w:noWrap/>
          </w:tcPr>
          <w:p w14:paraId="6A5D4964" w14:textId="77777777" w:rsidR="00A72953" w:rsidRPr="00641E06" w:rsidRDefault="00A72953" w:rsidP="00C3440B">
            <w:pPr>
              <w:jc w:val="both"/>
              <w:rPr>
                <w:rFonts w:ascii="Arial" w:hAnsi="Arial" w:cs="Arial"/>
                <w:sz w:val="20"/>
                <w:szCs w:val="20"/>
              </w:rPr>
            </w:pPr>
          </w:p>
        </w:tc>
        <w:tc>
          <w:tcPr>
            <w:tcW w:w="1439" w:type="dxa"/>
          </w:tcPr>
          <w:p w14:paraId="10A233C8" w14:textId="1FD6C807"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17D5752C" w14:textId="130DB9EB" w:rsidR="00A72953" w:rsidRPr="00641E06" w:rsidRDefault="00A72953" w:rsidP="00025DB9">
            <w:pPr>
              <w:jc w:val="center"/>
              <w:rPr>
                <w:rFonts w:ascii="Arial" w:hAnsi="Arial" w:cs="Arial"/>
                <w:sz w:val="20"/>
                <w:szCs w:val="20"/>
              </w:rPr>
            </w:pPr>
            <w:r w:rsidRPr="00AD4BF6">
              <w:rPr>
                <w:rFonts w:ascii="Arial" w:hAnsi="Arial" w:cs="Arial"/>
                <w:sz w:val="20"/>
                <w:szCs w:val="20"/>
              </w:rPr>
              <w:t>0.027</w:t>
            </w:r>
          </w:p>
        </w:tc>
        <w:tc>
          <w:tcPr>
            <w:tcW w:w="1206" w:type="dxa"/>
            <w:gridSpan w:val="2"/>
            <w:noWrap/>
          </w:tcPr>
          <w:p w14:paraId="72FCC56A" w14:textId="1DB4A9D0" w:rsidR="00A72953" w:rsidRPr="00641E06" w:rsidRDefault="00A72953" w:rsidP="00025DB9">
            <w:pPr>
              <w:jc w:val="center"/>
              <w:rPr>
                <w:rFonts w:ascii="Arial" w:hAnsi="Arial" w:cs="Arial"/>
                <w:sz w:val="20"/>
                <w:szCs w:val="20"/>
              </w:rPr>
            </w:pPr>
            <w:r w:rsidRPr="00AD4BF6">
              <w:rPr>
                <w:rFonts w:ascii="Arial" w:hAnsi="Arial" w:cs="Arial"/>
                <w:sz w:val="20"/>
                <w:szCs w:val="20"/>
              </w:rPr>
              <w:t>∞ **</w:t>
            </w:r>
          </w:p>
        </w:tc>
        <w:tc>
          <w:tcPr>
            <w:tcW w:w="1273" w:type="dxa"/>
            <w:noWrap/>
          </w:tcPr>
          <w:p w14:paraId="662E68B2" w14:textId="36E34E3B" w:rsidR="00A72953" w:rsidRPr="00641E06" w:rsidRDefault="00A72953" w:rsidP="00025DB9">
            <w:pPr>
              <w:jc w:val="center"/>
              <w:rPr>
                <w:rFonts w:ascii="Arial" w:hAnsi="Arial" w:cs="Arial"/>
                <w:sz w:val="20"/>
                <w:szCs w:val="20"/>
              </w:rPr>
            </w:pPr>
            <w:r w:rsidRPr="00AD4BF6">
              <w:rPr>
                <w:rFonts w:ascii="Arial" w:hAnsi="Arial" w:cs="Arial"/>
                <w:sz w:val="20"/>
                <w:szCs w:val="20"/>
              </w:rPr>
              <w:t>0.013</w:t>
            </w:r>
          </w:p>
        </w:tc>
        <w:tc>
          <w:tcPr>
            <w:tcW w:w="1206" w:type="dxa"/>
            <w:noWrap/>
          </w:tcPr>
          <w:p w14:paraId="1D7351CD" w14:textId="493CF3B7" w:rsidR="00A72953" w:rsidRPr="00641E06" w:rsidRDefault="00A72953" w:rsidP="00025DB9">
            <w:pPr>
              <w:jc w:val="center"/>
              <w:rPr>
                <w:rFonts w:ascii="Arial" w:hAnsi="Arial" w:cs="Arial"/>
                <w:sz w:val="20"/>
                <w:szCs w:val="20"/>
              </w:rPr>
            </w:pPr>
            <w:r w:rsidRPr="00AD4BF6">
              <w:rPr>
                <w:rFonts w:ascii="Arial" w:hAnsi="Arial" w:cs="Arial"/>
                <w:sz w:val="20"/>
                <w:szCs w:val="20"/>
              </w:rPr>
              <w:t>∞ **</w:t>
            </w:r>
          </w:p>
        </w:tc>
        <w:tc>
          <w:tcPr>
            <w:tcW w:w="1105" w:type="dxa"/>
            <w:noWrap/>
          </w:tcPr>
          <w:p w14:paraId="6C15F6D8" w14:textId="425E9BDB" w:rsidR="00A72953" w:rsidRPr="00641E06" w:rsidRDefault="00A72953" w:rsidP="00025DB9">
            <w:pPr>
              <w:jc w:val="center"/>
              <w:rPr>
                <w:rFonts w:ascii="Arial" w:hAnsi="Arial" w:cs="Arial"/>
                <w:sz w:val="20"/>
                <w:szCs w:val="20"/>
              </w:rPr>
            </w:pPr>
            <w:r w:rsidRPr="00AD4BF6">
              <w:rPr>
                <w:rFonts w:ascii="Arial" w:hAnsi="Arial" w:cs="Arial"/>
                <w:sz w:val="20"/>
                <w:szCs w:val="20"/>
              </w:rPr>
              <w:t>0</w:t>
            </w:r>
          </w:p>
        </w:tc>
      </w:tr>
      <w:tr w:rsidR="00A72953" w:rsidRPr="00641E06" w14:paraId="7123EA44" w14:textId="77777777" w:rsidTr="0079543D">
        <w:trPr>
          <w:trHeight w:val="290"/>
        </w:trPr>
        <w:tc>
          <w:tcPr>
            <w:tcW w:w="1537" w:type="dxa"/>
            <w:vMerge w:val="restart"/>
            <w:noWrap/>
            <w:hideMark/>
          </w:tcPr>
          <w:p w14:paraId="0C5EB659" w14:textId="203EEF2B" w:rsidR="00A72953" w:rsidRPr="00641E06" w:rsidRDefault="00A72953" w:rsidP="00C3440B">
            <w:pPr>
              <w:jc w:val="both"/>
              <w:rPr>
                <w:rFonts w:ascii="Arial" w:hAnsi="Arial" w:cs="Arial"/>
                <w:sz w:val="20"/>
                <w:szCs w:val="20"/>
              </w:rPr>
            </w:pPr>
            <w:r w:rsidRPr="00641E06">
              <w:rPr>
                <w:rFonts w:ascii="Arial" w:hAnsi="Arial" w:cs="Arial"/>
                <w:sz w:val="20"/>
                <w:szCs w:val="20"/>
              </w:rPr>
              <w:t>L</w:t>
            </w:r>
            <w:r>
              <w:rPr>
                <w:rFonts w:ascii="Arial" w:hAnsi="Arial" w:cs="Arial"/>
                <w:sz w:val="20"/>
                <w:szCs w:val="20"/>
              </w:rPr>
              <w:t xml:space="preserve">AI </w:t>
            </w:r>
            <w:r w:rsidRPr="00641E06">
              <w:rPr>
                <w:rFonts w:ascii="Arial" w:hAnsi="Arial" w:cs="Arial"/>
                <w:sz w:val="20"/>
                <w:szCs w:val="20"/>
              </w:rPr>
              <w:t>(60 DAS)</w:t>
            </w:r>
          </w:p>
        </w:tc>
        <w:tc>
          <w:tcPr>
            <w:tcW w:w="1439" w:type="dxa"/>
          </w:tcPr>
          <w:p w14:paraId="2BB3CA2C" w14:textId="0DC475CF"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28863C31" w14:textId="39A9371B" w:rsidR="00A72953" w:rsidRPr="00641E06" w:rsidRDefault="00A72953" w:rsidP="00025DB9">
            <w:pPr>
              <w:jc w:val="center"/>
              <w:rPr>
                <w:rFonts w:ascii="Arial" w:hAnsi="Arial" w:cs="Arial"/>
                <w:sz w:val="20"/>
                <w:szCs w:val="20"/>
              </w:rPr>
            </w:pPr>
            <w:r w:rsidRPr="00641E06">
              <w:rPr>
                <w:rFonts w:ascii="Arial" w:hAnsi="Arial" w:cs="Arial"/>
                <w:sz w:val="20"/>
                <w:szCs w:val="20"/>
              </w:rPr>
              <w:t>0.277</w:t>
            </w:r>
          </w:p>
        </w:tc>
        <w:tc>
          <w:tcPr>
            <w:tcW w:w="1206" w:type="dxa"/>
            <w:gridSpan w:val="2"/>
            <w:noWrap/>
            <w:hideMark/>
          </w:tcPr>
          <w:p w14:paraId="40BFDEB2"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8108.86**</w:t>
            </w:r>
          </w:p>
        </w:tc>
        <w:tc>
          <w:tcPr>
            <w:tcW w:w="1273" w:type="dxa"/>
            <w:noWrap/>
            <w:hideMark/>
          </w:tcPr>
          <w:p w14:paraId="1BCF23AA"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0.564</w:t>
            </w:r>
          </w:p>
        </w:tc>
        <w:tc>
          <w:tcPr>
            <w:tcW w:w="1206" w:type="dxa"/>
            <w:noWrap/>
            <w:hideMark/>
          </w:tcPr>
          <w:p w14:paraId="7497F1CB"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16497.29**</w:t>
            </w:r>
          </w:p>
        </w:tc>
        <w:tc>
          <w:tcPr>
            <w:tcW w:w="1105" w:type="dxa"/>
            <w:noWrap/>
            <w:hideMark/>
          </w:tcPr>
          <w:p w14:paraId="0423EC11"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0.000034</w:t>
            </w:r>
          </w:p>
        </w:tc>
      </w:tr>
      <w:tr w:rsidR="00A72953" w:rsidRPr="00641E06" w14:paraId="317C11E9" w14:textId="77777777" w:rsidTr="0079543D">
        <w:trPr>
          <w:trHeight w:val="290"/>
        </w:trPr>
        <w:tc>
          <w:tcPr>
            <w:tcW w:w="1537" w:type="dxa"/>
            <w:vMerge/>
            <w:noWrap/>
          </w:tcPr>
          <w:p w14:paraId="262F1E4B" w14:textId="77777777" w:rsidR="00A72953" w:rsidRPr="00641E06" w:rsidRDefault="00A72953" w:rsidP="00C3440B">
            <w:pPr>
              <w:jc w:val="both"/>
              <w:rPr>
                <w:rFonts w:ascii="Arial" w:hAnsi="Arial" w:cs="Arial"/>
                <w:sz w:val="20"/>
                <w:szCs w:val="20"/>
              </w:rPr>
            </w:pPr>
          </w:p>
        </w:tc>
        <w:tc>
          <w:tcPr>
            <w:tcW w:w="1439" w:type="dxa"/>
          </w:tcPr>
          <w:p w14:paraId="12406604" w14:textId="44E841B1"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78A9D9A5" w14:textId="2B5FB8C7" w:rsidR="00A72953" w:rsidRPr="00641E06" w:rsidRDefault="00A72953" w:rsidP="00025DB9">
            <w:pPr>
              <w:jc w:val="center"/>
              <w:rPr>
                <w:rFonts w:ascii="Arial" w:hAnsi="Arial" w:cs="Arial"/>
                <w:sz w:val="20"/>
                <w:szCs w:val="20"/>
              </w:rPr>
            </w:pPr>
            <w:r w:rsidRPr="00AD4BF6">
              <w:rPr>
                <w:rFonts w:ascii="Arial" w:hAnsi="Arial" w:cs="Arial"/>
                <w:sz w:val="20"/>
                <w:szCs w:val="20"/>
              </w:rPr>
              <w:t>0.21</w:t>
            </w:r>
          </w:p>
        </w:tc>
        <w:tc>
          <w:tcPr>
            <w:tcW w:w="1206" w:type="dxa"/>
            <w:gridSpan w:val="2"/>
            <w:noWrap/>
          </w:tcPr>
          <w:p w14:paraId="270F7AD7" w14:textId="57D1C071" w:rsidR="00A72953" w:rsidRPr="00641E06" w:rsidRDefault="00A72953" w:rsidP="00025DB9">
            <w:pPr>
              <w:jc w:val="center"/>
              <w:rPr>
                <w:rFonts w:ascii="Arial" w:hAnsi="Arial" w:cs="Arial"/>
                <w:sz w:val="20"/>
                <w:szCs w:val="20"/>
              </w:rPr>
            </w:pPr>
            <w:r w:rsidRPr="00AD4BF6">
              <w:rPr>
                <w:rFonts w:ascii="Arial" w:hAnsi="Arial" w:cs="Arial"/>
                <w:sz w:val="20"/>
                <w:szCs w:val="20"/>
              </w:rPr>
              <w:t>21846.78**</w:t>
            </w:r>
          </w:p>
        </w:tc>
        <w:tc>
          <w:tcPr>
            <w:tcW w:w="1273" w:type="dxa"/>
            <w:noWrap/>
          </w:tcPr>
          <w:p w14:paraId="17E8532A" w14:textId="24D09149" w:rsidR="00A72953" w:rsidRPr="00641E06" w:rsidRDefault="00A72953" w:rsidP="00025DB9">
            <w:pPr>
              <w:jc w:val="center"/>
              <w:rPr>
                <w:rFonts w:ascii="Arial" w:hAnsi="Arial" w:cs="Arial"/>
                <w:sz w:val="20"/>
                <w:szCs w:val="20"/>
              </w:rPr>
            </w:pPr>
            <w:r w:rsidRPr="00AD4BF6">
              <w:rPr>
                <w:rFonts w:ascii="Arial" w:hAnsi="Arial" w:cs="Arial"/>
                <w:sz w:val="20"/>
                <w:szCs w:val="20"/>
              </w:rPr>
              <w:t>0.33</w:t>
            </w:r>
          </w:p>
        </w:tc>
        <w:tc>
          <w:tcPr>
            <w:tcW w:w="1206" w:type="dxa"/>
            <w:noWrap/>
          </w:tcPr>
          <w:p w14:paraId="46CB298E" w14:textId="70625603" w:rsidR="00A72953" w:rsidRPr="00641E06" w:rsidRDefault="00A72953" w:rsidP="00025DB9">
            <w:pPr>
              <w:jc w:val="center"/>
              <w:rPr>
                <w:rFonts w:ascii="Arial" w:hAnsi="Arial" w:cs="Arial"/>
                <w:sz w:val="20"/>
                <w:szCs w:val="20"/>
              </w:rPr>
            </w:pPr>
            <w:r w:rsidRPr="00AD4BF6">
              <w:rPr>
                <w:rFonts w:ascii="Arial" w:hAnsi="Arial" w:cs="Arial"/>
                <w:sz w:val="20"/>
                <w:szCs w:val="20"/>
              </w:rPr>
              <w:t>34243.41**</w:t>
            </w:r>
          </w:p>
        </w:tc>
        <w:tc>
          <w:tcPr>
            <w:tcW w:w="1105" w:type="dxa"/>
            <w:noWrap/>
          </w:tcPr>
          <w:p w14:paraId="7B06085F" w14:textId="078AAFA6" w:rsidR="00A72953" w:rsidRPr="00641E06" w:rsidRDefault="00A72953" w:rsidP="00025DB9">
            <w:pPr>
              <w:jc w:val="center"/>
              <w:rPr>
                <w:rFonts w:ascii="Arial" w:hAnsi="Arial" w:cs="Arial"/>
                <w:sz w:val="20"/>
                <w:szCs w:val="20"/>
              </w:rPr>
            </w:pPr>
            <w:r w:rsidRPr="00AD4BF6">
              <w:rPr>
                <w:rFonts w:ascii="Arial" w:hAnsi="Arial" w:cs="Arial"/>
                <w:sz w:val="20"/>
                <w:szCs w:val="20"/>
              </w:rPr>
              <w:t>0.00001</w:t>
            </w:r>
          </w:p>
        </w:tc>
      </w:tr>
      <w:tr w:rsidR="00A72953" w:rsidRPr="00641E06" w14:paraId="59A42AC2" w14:textId="77777777" w:rsidTr="0079543D">
        <w:trPr>
          <w:trHeight w:val="290"/>
        </w:trPr>
        <w:tc>
          <w:tcPr>
            <w:tcW w:w="1537" w:type="dxa"/>
            <w:vMerge w:val="restart"/>
            <w:noWrap/>
            <w:hideMark/>
          </w:tcPr>
          <w:p w14:paraId="09DF2559" w14:textId="2969F360" w:rsidR="00A72953" w:rsidRPr="00641E06" w:rsidRDefault="00A72953" w:rsidP="00C3440B">
            <w:pPr>
              <w:jc w:val="both"/>
              <w:rPr>
                <w:rFonts w:ascii="Arial" w:hAnsi="Arial" w:cs="Arial"/>
                <w:sz w:val="20"/>
                <w:szCs w:val="20"/>
              </w:rPr>
            </w:pPr>
            <w:r w:rsidRPr="00641E06">
              <w:rPr>
                <w:rFonts w:ascii="Arial" w:hAnsi="Arial" w:cs="Arial"/>
                <w:sz w:val="20"/>
                <w:szCs w:val="20"/>
              </w:rPr>
              <w:t>L</w:t>
            </w:r>
            <w:r>
              <w:rPr>
                <w:rFonts w:ascii="Arial" w:hAnsi="Arial" w:cs="Arial"/>
                <w:sz w:val="20"/>
                <w:szCs w:val="20"/>
              </w:rPr>
              <w:t xml:space="preserve">AI </w:t>
            </w:r>
            <w:r w:rsidRPr="00641E06">
              <w:rPr>
                <w:rFonts w:ascii="Arial" w:hAnsi="Arial" w:cs="Arial"/>
                <w:sz w:val="20"/>
                <w:szCs w:val="20"/>
              </w:rPr>
              <w:t>(90 DAS)</w:t>
            </w:r>
          </w:p>
        </w:tc>
        <w:tc>
          <w:tcPr>
            <w:tcW w:w="1439" w:type="dxa"/>
          </w:tcPr>
          <w:p w14:paraId="60D51D85" w14:textId="1D2D05AF"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50A87783" w14:textId="4B965203" w:rsidR="00A72953" w:rsidRPr="00641E06" w:rsidRDefault="00A72953" w:rsidP="00025DB9">
            <w:pPr>
              <w:jc w:val="center"/>
              <w:rPr>
                <w:rFonts w:ascii="Arial" w:hAnsi="Arial" w:cs="Arial"/>
                <w:sz w:val="20"/>
                <w:szCs w:val="20"/>
              </w:rPr>
            </w:pPr>
            <w:r w:rsidRPr="00641E06">
              <w:rPr>
                <w:rFonts w:ascii="Arial" w:hAnsi="Arial" w:cs="Arial"/>
                <w:sz w:val="20"/>
                <w:szCs w:val="20"/>
              </w:rPr>
              <w:t>0.3</w:t>
            </w:r>
          </w:p>
        </w:tc>
        <w:tc>
          <w:tcPr>
            <w:tcW w:w="1206" w:type="dxa"/>
            <w:gridSpan w:val="2"/>
            <w:noWrap/>
            <w:hideMark/>
          </w:tcPr>
          <w:p w14:paraId="69FDAE8F"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264.00**</w:t>
            </w:r>
          </w:p>
        </w:tc>
        <w:tc>
          <w:tcPr>
            <w:tcW w:w="1273" w:type="dxa"/>
            <w:noWrap/>
            <w:hideMark/>
          </w:tcPr>
          <w:p w14:paraId="441E9936"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0.189</w:t>
            </w:r>
          </w:p>
        </w:tc>
        <w:tc>
          <w:tcPr>
            <w:tcW w:w="1206" w:type="dxa"/>
            <w:noWrap/>
            <w:hideMark/>
          </w:tcPr>
          <w:p w14:paraId="64E890B8"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992.00**</w:t>
            </w:r>
          </w:p>
        </w:tc>
        <w:tc>
          <w:tcPr>
            <w:tcW w:w="1105" w:type="dxa"/>
            <w:noWrap/>
            <w:hideMark/>
          </w:tcPr>
          <w:p w14:paraId="4904D675"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w:t>
            </w:r>
          </w:p>
        </w:tc>
      </w:tr>
      <w:tr w:rsidR="00A72953" w:rsidRPr="00641E06" w14:paraId="304BFB89" w14:textId="77777777" w:rsidTr="0079543D">
        <w:trPr>
          <w:trHeight w:val="290"/>
        </w:trPr>
        <w:tc>
          <w:tcPr>
            <w:tcW w:w="1537" w:type="dxa"/>
            <w:vMerge/>
            <w:noWrap/>
          </w:tcPr>
          <w:p w14:paraId="7542C167" w14:textId="77777777" w:rsidR="00A72953" w:rsidRPr="00641E06" w:rsidRDefault="00A72953" w:rsidP="00C3440B">
            <w:pPr>
              <w:jc w:val="both"/>
              <w:rPr>
                <w:rFonts w:ascii="Arial" w:hAnsi="Arial" w:cs="Arial"/>
                <w:sz w:val="20"/>
                <w:szCs w:val="20"/>
              </w:rPr>
            </w:pPr>
          </w:p>
        </w:tc>
        <w:tc>
          <w:tcPr>
            <w:tcW w:w="1439" w:type="dxa"/>
          </w:tcPr>
          <w:p w14:paraId="58D7AA1E" w14:textId="633FD101"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1D0279F7" w14:textId="6ADA6EC0" w:rsidR="00A72953" w:rsidRPr="00641E06" w:rsidRDefault="00A72953" w:rsidP="00025DB9">
            <w:pPr>
              <w:jc w:val="center"/>
              <w:rPr>
                <w:rFonts w:ascii="Arial" w:hAnsi="Arial" w:cs="Arial"/>
                <w:sz w:val="20"/>
                <w:szCs w:val="20"/>
              </w:rPr>
            </w:pPr>
            <w:r w:rsidRPr="00AD4BF6">
              <w:rPr>
                <w:rFonts w:ascii="Arial" w:hAnsi="Arial" w:cs="Arial"/>
                <w:sz w:val="20"/>
                <w:szCs w:val="20"/>
              </w:rPr>
              <w:t>0.24</w:t>
            </w:r>
          </w:p>
        </w:tc>
        <w:tc>
          <w:tcPr>
            <w:tcW w:w="1206" w:type="dxa"/>
            <w:gridSpan w:val="2"/>
            <w:noWrap/>
          </w:tcPr>
          <w:p w14:paraId="030DC1CA" w14:textId="34007B6D" w:rsidR="00A72953" w:rsidRPr="00641E06" w:rsidRDefault="00A72953" w:rsidP="00025DB9">
            <w:pPr>
              <w:jc w:val="center"/>
              <w:rPr>
                <w:rFonts w:ascii="Arial" w:hAnsi="Arial" w:cs="Arial"/>
                <w:sz w:val="20"/>
                <w:szCs w:val="20"/>
              </w:rPr>
            </w:pPr>
            <w:r w:rsidRPr="00AD4BF6">
              <w:rPr>
                <w:rFonts w:ascii="Arial" w:hAnsi="Arial" w:cs="Arial"/>
                <w:sz w:val="20"/>
                <w:szCs w:val="20"/>
              </w:rPr>
              <w:t>∞ **</w:t>
            </w:r>
          </w:p>
        </w:tc>
        <w:tc>
          <w:tcPr>
            <w:tcW w:w="1273" w:type="dxa"/>
            <w:noWrap/>
          </w:tcPr>
          <w:p w14:paraId="41D019AE" w14:textId="118BD54C" w:rsidR="00A72953" w:rsidRPr="00641E06" w:rsidRDefault="00A72953" w:rsidP="00025DB9">
            <w:pPr>
              <w:jc w:val="center"/>
              <w:rPr>
                <w:rFonts w:ascii="Arial" w:hAnsi="Arial" w:cs="Arial"/>
                <w:sz w:val="20"/>
                <w:szCs w:val="20"/>
              </w:rPr>
            </w:pPr>
            <w:r w:rsidRPr="00AD4BF6">
              <w:rPr>
                <w:rFonts w:ascii="Arial" w:hAnsi="Arial" w:cs="Arial"/>
                <w:sz w:val="20"/>
                <w:szCs w:val="20"/>
              </w:rPr>
              <w:t>0.29</w:t>
            </w:r>
          </w:p>
        </w:tc>
        <w:tc>
          <w:tcPr>
            <w:tcW w:w="1206" w:type="dxa"/>
            <w:noWrap/>
          </w:tcPr>
          <w:p w14:paraId="67760400" w14:textId="3C829023" w:rsidR="00A72953" w:rsidRPr="00641E06" w:rsidRDefault="00A72953" w:rsidP="00025DB9">
            <w:pPr>
              <w:jc w:val="center"/>
              <w:rPr>
                <w:rFonts w:ascii="Arial" w:hAnsi="Arial" w:cs="Arial"/>
                <w:sz w:val="20"/>
                <w:szCs w:val="20"/>
              </w:rPr>
            </w:pPr>
            <w:r w:rsidRPr="00AD4BF6">
              <w:rPr>
                <w:rFonts w:ascii="Arial" w:hAnsi="Arial" w:cs="Arial"/>
                <w:sz w:val="20"/>
                <w:szCs w:val="20"/>
              </w:rPr>
              <w:t>∞ **</w:t>
            </w:r>
          </w:p>
        </w:tc>
        <w:tc>
          <w:tcPr>
            <w:tcW w:w="1105" w:type="dxa"/>
            <w:noWrap/>
          </w:tcPr>
          <w:p w14:paraId="35845209" w14:textId="77E06C26" w:rsidR="00A72953" w:rsidRPr="00641E06" w:rsidRDefault="00A72953" w:rsidP="00025DB9">
            <w:pPr>
              <w:jc w:val="center"/>
              <w:rPr>
                <w:rFonts w:ascii="Arial" w:hAnsi="Arial" w:cs="Arial"/>
                <w:sz w:val="20"/>
                <w:szCs w:val="20"/>
              </w:rPr>
            </w:pPr>
            <w:r w:rsidRPr="00AD4BF6">
              <w:rPr>
                <w:rFonts w:ascii="Arial" w:hAnsi="Arial" w:cs="Arial"/>
                <w:sz w:val="20"/>
                <w:szCs w:val="20"/>
              </w:rPr>
              <w:t>0</w:t>
            </w:r>
          </w:p>
        </w:tc>
      </w:tr>
      <w:tr w:rsidR="00A72953" w:rsidRPr="00641E06" w14:paraId="5FE4E0EF" w14:textId="77777777" w:rsidTr="0079543D">
        <w:trPr>
          <w:trHeight w:val="290"/>
        </w:trPr>
        <w:tc>
          <w:tcPr>
            <w:tcW w:w="1537" w:type="dxa"/>
            <w:vMerge w:val="restart"/>
            <w:noWrap/>
            <w:hideMark/>
          </w:tcPr>
          <w:p w14:paraId="0A092FAB" w14:textId="2AABE7A5" w:rsidR="00A72953" w:rsidRPr="00641E06" w:rsidRDefault="00A72953" w:rsidP="00C3440B">
            <w:pPr>
              <w:jc w:val="both"/>
              <w:rPr>
                <w:rFonts w:ascii="Arial" w:hAnsi="Arial" w:cs="Arial"/>
                <w:sz w:val="20"/>
                <w:szCs w:val="20"/>
              </w:rPr>
            </w:pPr>
            <w:r w:rsidRPr="00641E06">
              <w:rPr>
                <w:rFonts w:ascii="Arial" w:hAnsi="Arial" w:cs="Arial"/>
                <w:sz w:val="20"/>
                <w:szCs w:val="20"/>
              </w:rPr>
              <w:t>S</w:t>
            </w:r>
            <w:r>
              <w:rPr>
                <w:rFonts w:ascii="Arial" w:hAnsi="Arial" w:cs="Arial"/>
                <w:sz w:val="20"/>
                <w:szCs w:val="20"/>
              </w:rPr>
              <w:t>YP</w:t>
            </w:r>
            <w:r w:rsidRPr="00641E06">
              <w:rPr>
                <w:rFonts w:ascii="Arial" w:hAnsi="Arial" w:cs="Arial"/>
                <w:sz w:val="20"/>
                <w:szCs w:val="20"/>
              </w:rPr>
              <w:t>(g)</w:t>
            </w:r>
          </w:p>
        </w:tc>
        <w:tc>
          <w:tcPr>
            <w:tcW w:w="1439" w:type="dxa"/>
          </w:tcPr>
          <w:p w14:paraId="5692B158" w14:textId="224209AD" w:rsidR="00A72953" w:rsidRPr="00641E06" w:rsidRDefault="00A72953" w:rsidP="00025DB9">
            <w:pPr>
              <w:jc w:val="center"/>
              <w:rPr>
                <w:rFonts w:ascii="Arial" w:hAnsi="Arial" w:cs="Arial"/>
                <w:sz w:val="20"/>
                <w:szCs w:val="20"/>
              </w:rPr>
            </w:pPr>
            <w:r>
              <w:rPr>
                <w:rFonts w:ascii="Arial" w:hAnsi="Arial" w:cs="Arial"/>
                <w:sz w:val="20"/>
                <w:szCs w:val="20"/>
              </w:rPr>
              <w:t>TS</w:t>
            </w:r>
          </w:p>
        </w:tc>
        <w:tc>
          <w:tcPr>
            <w:tcW w:w="1294" w:type="dxa"/>
            <w:noWrap/>
            <w:hideMark/>
          </w:tcPr>
          <w:p w14:paraId="1D7668C6" w14:textId="64A6302A" w:rsidR="00A72953" w:rsidRPr="00641E06" w:rsidRDefault="00A72953" w:rsidP="00025DB9">
            <w:pPr>
              <w:jc w:val="center"/>
              <w:rPr>
                <w:rFonts w:ascii="Arial" w:hAnsi="Arial" w:cs="Arial"/>
                <w:sz w:val="20"/>
                <w:szCs w:val="20"/>
              </w:rPr>
            </w:pPr>
            <w:r w:rsidRPr="00641E06">
              <w:rPr>
                <w:rFonts w:ascii="Arial" w:hAnsi="Arial" w:cs="Arial"/>
                <w:sz w:val="20"/>
                <w:szCs w:val="20"/>
              </w:rPr>
              <w:t>13.14</w:t>
            </w:r>
          </w:p>
        </w:tc>
        <w:tc>
          <w:tcPr>
            <w:tcW w:w="1206" w:type="dxa"/>
            <w:gridSpan w:val="2"/>
            <w:noWrap/>
            <w:hideMark/>
          </w:tcPr>
          <w:p w14:paraId="629E298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1.58 (NS)</w:t>
            </w:r>
          </w:p>
        </w:tc>
        <w:tc>
          <w:tcPr>
            <w:tcW w:w="1273" w:type="dxa"/>
            <w:noWrap/>
            <w:hideMark/>
          </w:tcPr>
          <w:p w14:paraId="68AB0ED4"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6.1</w:t>
            </w:r>
          </w:p>
        </w:tc>
        <w:tc>
          <w:tcPr>
            <w:tcW w:w="1206" w:type="dxa"/>
            <w:noWrap/>
            <w:hideMark/>
          </w:tcPr>
          <w:p w14:paraId="0564DA79"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0.73 (NS)</w:t>
            </w:r>
          </w:p>
        </w:tc>
        <w:tc>
          <w:tcPr>
            <w:tcW w:w="1105" w:type="dxa"/>
            <w:noWrap/>
            <w:hideMark/>
          </w:tcPr>
          <w:p w14:paraId="091E0650" w14:textId="77777777" w:rsidR="00A72953" w:rsidRPr="00641E06" w:rsidRDefault="00A72953" w:rsidP="00025DB9">
            <w:pPr>
              <w:jc w:val="center"/>
              <w:rPr>
                <w:rFonts w:ascii="Arial" w:hAnsi="Arial" w:cs="Arial"/>
                <w:sz w:val="20"/>
                <w:szCs w:val="20"/>
              </w:rPr>
            </w:pPr>
            <w:r w:rsidRPr="00641E06">
              <w:rPr>
                <w:rFonts w:ascii="Arial" w:hAnsi="Arial" w:cs="Arial"/>
                <w:sz w:val="20"/>
                <w:szCs w:val="20"/>
              </w:rPr>
              <w:t>8.34</w:t>
            </w:r>
          </w:p>
        </w:tc>
      </w:tr>
      <w:tr w:rsidR="00A72953" w:rsidRPr="00641E06" w14:paraId="6165351D" w14:textId="77777777" w:rsidTr="0079543D">
        <w:trPr>
          <w:trHeight w:val="290"/>
        </w:trPr>
        <w:tc>
          <w:tcPr>
            <w:tcW w:w="1537" w:type="dxa"/>
            <w:vMerge/>
            <w:noWrap/>
          </w:tcPr>
          <w:p w14:paraId="7B873053" w14:textId="77777777" w:rsidR="00A72953" w:rsidRPr="00641E06" w:rsidRDefault="00A72953" w:rsidP="00C3440B">
            <w:pPr>
              <w:jc w:val="both"/>
              <w:rPr>
                <w:rFonts w:ascii="Arial" w:hAnsi="Arial" w:cs="Arial"/>
                <w:sz w:val="20"/>
                <w:szCs w:val="20"/>
              </w:rPr>
            </w:pPr>
          </w:p>
        </w:tc>
        <w:tc>
          <w:tcPr>
            <w:tcW w:w="1439" w:type="dxa"/>
          </w:tcPr>
          <w:p w14:paraId="27580349" w14:textId="5A7A046B" w:rsidR="00A72953" w:rsidRPr="00AD4BF6" w:rsidRDefault="00A72953" w:rsidP="00025DB9">
            <w:pPr>
              <w:jc w:val="center"/>
              <w:rPr>
                <w:rFonts w:ascii="Arial" w:hAnsi="Arial" w:cs="Arial"/>
                <w:sz w:val="20"/>
                <w:szCs w:val="20"/>
              </w:rPr>
            </w:pPr>
            <w:r>
              <w:rPr>
                <w:rFonts w:ascii="Arial" w:hAnsi="Arial" w:cs="Arial"/>
                <w:sz w:val="20"/>
                <w:szCs w:val="20"/>
              </w:rPr>
              <w:t>LS</w:t>
            </w:r>
          </w:p>
        </w:tc>
        <w:tc>
          <w:tcPr>
            <w:tcW w:w="1294" w:type="dxa"/>
            <w:noWrap/>
          </w:tcPr>
          <w:p w14:paraId="0C55CFA6" w14:textId="54AA60FF" w:rsidR="00A72953" w:rsidRPr="00641E06" w:rsidRDefault="00A72953" w:rsidP="00025DB9">
            <w:pPr>
              <w:jc w:val="center"/>
              <w:rPr>
                <w:rFonts w:ascii="Arial" w:hAnsi="Arial" w:cs="Arial"/>
                <w:sz w:val="20"/>
                <w:szCs w:val="20"/>
              </w:rPr>
            </w:pPr>
            <w:r w:rsidRPr="00AD4BF6">
              <w:rPr>
                <w:rFonts w:ascii="Arial" w:hAnsi="Arial" w:cs="Arial"/>
                <w:sz w:val="20"/>
                <w:szCs w:val="20"/>
              </w:rPr>
              <w:t>13.51</w:t>
            </w:r>
          </w:p>
        </w:tc>
        <w:tc>
          <w:tcPr>
            <w:tcW w:w="1206" w:type="dxa"/>
            <w:gridSpan w:val="2"/>
            <w:noWrap/>
          </w:tcPr>
          <w:p w14:paraId="530BD192" w14:textId="48ACA738" w:rsidR="00A72953" w:rsidRPr="00641E06" w:rsidRDefault="00A72953" w:rsidP="00025DB9">
            <w:pPr>
              <w:jc w:val="center"/>
              <w:rPr>
                <w:rFonts w:ascii="Arial" w:hAnsi="Arial" w:cs="Arial"/>
                <w:sz w:val="20"/>
                <w:szCs w:val="20"/>
              </w:rPr>
            </w:pPr>
            <w:r w:rsidRPr="00AD4BF6">
              <w:rPr>
                <w:rFonts w:ascii="Arial" w:hAnsi="Arial" w:cs="Arial"/>
                <w:sz w:val="20"/>
                <w:szCs w:val="20"/>
              </w:rPr>
              <w:t>2.39 (NS)</w:t>
            </w:r>
          </w:p>
        </w:tc>
        <w:tc>
          <w:tcPr>
            <w:tcW w:w="1273" w:type="dxa"/>
            <w:noWrap/>
          </w:tcPr>
          <w:p w14:paraId="0773A5B5" w14:textId="2297EDAE" w:rsidR="00A72953" w:rsidRPr="00641E06" w:rsidRDefault="00A72953" w:rsidP="00025DB9">
            <w:pPr>
              <w:jc w:val="center"/>
              <w:rPr>
                <w:rFonts w:ascii="Arial" w:hAnsi="Arial" w:cs="Arial"/>
                <w:sz w:val="20"/>
                <w:szCs w:val="20"/>
              </w:rPr>
            </w:pPr>
            <w:r w:rsidRPr="00AD4BF6">
              <w:rPr>
                <w:rFonts w:ascii="Arial" w:hAnsi="Arial" w:cs="Arial"/>
                <w:sz w:val="20"/>
                <w:szCs w:val="20"/>
              </w:rPr>
              <w:t>8.26</w:t>
            </w:r>
          </w:p>
        </w:tc>
        <w:tc>
          <w:tcPr>
            <w:tcW w:w="1206" w:type="dxa"/>
            <w:noWrap/>
          </w:tcPr>
          <w:p w14:paraId="7AA8D828" w14:textId="3985F9FD" w:rsidR="00A72953" w:rsidRPr="00641E06" w:rsidRDefault="00A72953" w:rsidP="00025DB9">
            <w:pPr>
              <w:jc w:val="center"/>
              <w:rPr>
                <w:rFonts w:ascii="Arial" w:hAnsi="Arial" w:cs="Arial"/>
                <w:sz w:val="20"/>
                <w:szCs w:val="20"/>
              </w:rPr>
            </w:pPr>
            <w:r w:rsidRPr="00AD4BF6">
              <w:rPr>
                <w:rFonts w:ascii="Arial" w:hAnsi="Arial" w:cs="Arial"/>
                <w:sz w:val="20"/>
                <w:szCs w:val="20"/>
              </w:rPr>
              <w:t>1.46**</w:t>
            </w:r>
          </w:p>
        </w:tc>
        <w:tc>
          <w:tcPr>
            <w:tcW w:w="1105" w:type="dxa"/>
            <w:noWrap/>
          </w:tcPr>
          <w:p w14:paraId="3A797AB5" w14:textId="63D42737" w:rsidR="00A72953" w:rsidRPr="00641E06" w:rsidRDefault="00A72953" w:rsidP="00025DB9">
            <w:pPr>
              <w:jc w:val="center"/>
              <w:rPr>
                <w:rFonts w:ascii="Arial" w:hAnsi="Arial" w:cs="Arial"/>
                <w:sz w:val="20"/>
                <w:szCs w:val="20"/>
              </w:rPr>
            </w:pPr>
            <w:r w:rsidRPr="00AD4BF6">
              <w:rPr>
                <w:rFonts w:ascii="Arial" w:hAnsi="Arial" w:cs="Arial"/>
                <w:sz w:val="20"/>
                <w:szCs w:val="20"/>
              </w:rPr>
              <w:t>5.65</w:t>
            </w:r>
          </w:p>
        </w:tc>
      </w:tr>
      <w:tr w:rsidR="00A72953" w:rsidRPr="00641E06" w14:paraId="20F26D2D" w14:textId="77777777" w:rsidTr="004C4538">
        <w:trPr>
          <w:trHeight w:val="290"/>
        </w:trPr>
        <w:tc>
          <w:tcPr>
            <w:tcW w:w="9060" w:type="dxa"/>
            <w:gridSpan w:val="8"/>
          </w:tcPr>
          <w:p w14:paraId="0E2A9EEA" w14:textId="7682C987" w:rsidR="00A72953" w:rsidRPr="00AD4BF6" w:rsidRDefault="00A72953" w:rsidP="00B26947">
            <w:pPr>
              <w:jc w:val="both"/>
              <w:rPr>
                <w:rFonts w:ascii="Arial" w:hAnsi="Arial" w:cs="Arial"/>
                <w:i/>
                <w:iCs/>
                <w:sz w:val="20"/>
                <w:szCs w:val="20"/>
              </w:rPr>
            </w:pPr>
            <w:r w:rsidRPr="00AD4BF6">
              <w:rPr>
                <w:rFonts w:ascii="Arial" w:hAnsi="Arial" w:cs="Arial"/>
                <w:i/>
                <w:iCs/>
                <w:sz w:val="20"/>
                <w:szCs w:val="20"/>
              </w:rPr>
              <w:t>∞ indicates an infinite F-value due to zero error mean square, reflecting extremely high treatment or replication effects.</w:t>
            </w:r>
          </w:p>
          <w:p w14:paraId="141F3E32" w14:textId="77777777" w:rsidR="00A72953" w:rsidRPr="00AD4BF6" w:rsidRDefault="00A72953" w:rsidP="00B26947">
            <w:pPr>
              <w:jc w:val="both"/>
              <w:rPr>
                <w:rFonts w:ascii="Arial" w:hAnsi="Arial" w:cs="Arial"/>
                <w:i/>
                <w:iCs/>
                <w:sz w:val="20"/>
                <w:szCs w:val="20"/>
              </w:rPr>
            </w:pPr>
            <w:r w:rsidRPr="00AD4BF6">
              <w:rPr>
                <w:rFonts w:ascii="Arial" w:hAnsi="Arial" w:cs="Arial"/>
                <w:i/>
                <w:iCs/>
                <w:sz w:val="20"/>
                <w:szCs w:val="20"/>
              </w:rPr>
              <w:t>** = Significant at 1% level (P ≤ 0.01)</w:t>
            </w:r>
          </w:p>
          <w:p w14:paraId="0DA1BDB6" w14:textId="77777777" w:rsidR="00A72953" w:rsidRPr="00AD4BF6" w:rsidRDefault="00A72953" w:rsidP="00B26947">
            <w:pPr>
              <w:jc w:val="both"/>
              <w:rPr>
                <w:rFonts w:ascii="Arial" w:hAnsi="Arial" w:cs="Arial"/>
                <w:i/>
                <w:iCs/>
                <w:sz w:val="20"/>
                <w:szCs w:val="20"/>
              </w:rPr>
            </w:pPr>
            <w:r w:rsidRPr="00AD4BF6">
              <w:rPr>
                <w:rFonts w:ascii="Arial" w:hAnsi="Arial" w:cs="Arial"/>
                <w:i/>
                <w:iCs/>
                <w:sz w:val="20"/>
                <w:szCs w:val="20"/>
              </w:rPr>
              <w:t>* = Significant at 5% level (P ≤ 0.05)</w:t>
            </w:r>
          </w:p>
          <w:p w14:paraId="36EF99F7" w14:textId="20A9C4B7" w:rsidR="00A72953" w:rsidRPr="00AD4BF6" w:rsidRDefault="00A72953" w:rsidP="00B26947">
            <w:pPr>
              <w:jc w:val="both"/>
              <w:rPr>
                <w:rFonts w:ascii="Arial" w:hAnsi="Arial" w:cs="Arial"/>
                <w:i/>
                <w:iCs/>
                <w:sz w:val="20"/>
                <w:szCs w:val="20"/>
              </w:rPr>
            </w:pPr>
            <w:r w:rsidRPr="00AD4BF6">
              <w:rPr>
                <w:rFonts w:ascii="Arial" w:hAnsi="Arial" w:cs="Arial"/>
                <w:i/>
                <w:iCs/>
                <w:sz w:val="20"/>
                <w:szCs w:val="20"/>
              </w:rPr>
              <w:t xml:space="preserve">NS = </w:t>
            </w:r>
            <w:r w:rsidR="0079543D" w:rsidRPr="00AD4BF6">
              <w:rPr>
                <w:rFonts w:ascii="Arial" w:hAnsi="Arial" w:cs="Arial"/>
                <w:i/>
                <w:iCs/>
                <w:sz w:val="20"/>
                <w:szCs w:val="20"/>
              </w:rPr>
              <w:t>non-significant</w:t>
            </w:r>
          </w:p>
        </w:tc>
      </w:tr>
      <w:tr w:rsidR="00DE4ED6" w:rsidRPr="00641E06" w14:paraId="09C80DEF" w14:textId="77777777" w:rsidTr="0079543D">
        <w:trPr>
          <w:trHeight w:val="290"/>
        </w:trPr>
        <w:tc>
          <w:tcPr>
            <w:tcW w:w="5098" w:type="dxa"/>
            <w:gridSpan w:val="4"/>
          </w:tcPr>
          <w:p w14:paraId="0D69A02D"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PH- Plant Height</w:t>
            </w:r>
          </w:p>
          <w:p w14:paraId="2832A143" w14:textId="3032AD5F"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LMS</w:t>
            </w:r>
            <w:r w:rsidR="0079543D">
              <w:rPr>
                <w:rFonts w:ascii="Arial" w:eastAsia="Times New Roman" w:hAnsi="Arial" w:cs="Arial"/>
                <w:i/>
                <w:iCs/>
                <w:color w:val="000000"/>
                <w:sz w:val="20"/>
                <w:szCs w:val="20"/>
                <w:lang w:eastAsia="en-IN"/>
              </w:rPr>
              <w:t>—Length</w:t>
            </w:r>
            <w:r w:rsidRPr="0079543D">
              <w:rPr>
                <w:rFonts w:ascii="Arial" w:eastAsia="Times New Roman" w:hAnsi="Arial" w:cs="Arial"/>
                <w:i/>
                <w:iCs/>
                <w:color w:val="000000"/>
                <w:sz w:val="20"/>
                <w:szCs w:val="20"/>
                <w:lang w:eastAsia="en-IN"/>
              </w:rPr>
              <w:t xml:space="preserve"> of Main Shoot</w:t>
            </w:r>
          </w:p>
          <w:p w14:paraId="396142AF" w14:textId="59A0BD3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PB</w:t>
            </w:r>
            <w:r w:rsidR="0079543D">
              <w:rPr>
                <w:rFonts w:ascii="Arial" w:eastAsia="Times New Roman" w:hAnsi="Arial" w:cs="Arial"/>
                <w:i/>
                <w:iCs/>
                <w:color w:val="000000"/>
                <w:sz w:val="20"/>
                <w:szCs w:val="20"/>
                <w:lang w:eastAsia="en-IN"/>
              </w:rPr>
              <w:t>—Primary</w:t>
            </w:r>
            <w:r w:rsidRPr="0079543D">
              <w:rPr>
                <w:rFonts w:ascii="Arial" w:eastAsia="Times New Roman" w:hAnsi="Arial" w:cs="Arial"/>
                <w:i/>
                <w:iCs/>
                <w:color w:val="000000"/>
                <w:sz w:val="20"/>
                <w:szCs w:val="20"/>
                <w:lang w:eastAsia="en-IN"/>
              </w:rPr>
              <w:t xml:space="preserve"> Branch</w:t>
            </w:r>
          </w:p>
          <w:p w14:paraId="63480804"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SB- Secondary Branch</w:t>
            </w:r>
          </w:p>
          <w:p w14:paraId="5D68767D"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SPP- Silique per Plant</w:t>
            </w:r>
          </w:p>
          <w:p w14:paraId="0B968EFA"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SMS- Silique on Main Shoot</w:t>
            </w:r>
          </w:p>
          <w:p w14:paraId="6113078A" w14:textId="34CB7A7A"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PS@20 DAS</w:t>
            </w:r>
            <w:r w:rsidR="0079543D">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20 Days of Sowing</w:t>
            </w:r>
          </w:p>
          <w:p w14:paraId="3215178B" w14:textId="7B4E28E1"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PS@30 DAS</w:t>
            </w:r>
            <w:r w:rsidR="0079543D">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30 Days of Sowing</w:t>
            </w:r>
          </w:p>
          <w:p w14:paraId="6E35043D"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DIF- Days to Initiation of Flower</w:t>
            </w:r>
          </w:p>
          <w:p w14:paraId="02F082B6" w14:textId="77777777"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DFF- Days to 50% Flowering</w:t>
            </w:r>
          </w:p>
          <w:p w14:paraId="5FD33EFB" w14:textId="77777777" w:rsidR="00DE4ED6" w:rsidRPr="0079543D" w:rsidRDefault="00DE4ED6" w:rsidP="00DE4ED6">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SS- Seed/Silique</w:t>
            </w:r>
          </w:p>
          <w:p w14:paraId="46240C3C" w14:textId="0F6EF185" w:rsidR="00DE4ED6" w:rsidRPr="0079543D" w:rsidRDefault="00DE4ED6" w:rsidP="00DE4ED6">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SYP</w:t>
            </w:r>
            <w:r w:rsidR="00AD0EFE">
              <w:rPr>
                <w:rFonts w:ascii="Arial" w:eastAsia="Times New Roman" w:hAnsi="Arial" w:cs="Arial"/>
                <w:i/>
                <w:iCs/>
                <w:color w:val="000000"/>
                <w:sz w:val="20"/>
                <w:szCs w:val="20"/>
                <w:lang w:eastAsia="en-IN"/>
              </w:rPr>
              <w:t>—Seed</w:t>
            </w:r>
            <w:r w:rsidRPr="0079543D">
              <w:rPr>
                <w:rFonts w:ascii="Arial" w:eastAsia="Times New Roman" w:hAnsi="Arial" w:cs="Arial"/>
                <w:i/>
                <w:iCs/>
                <w:color w:val="000000"/>
                <w:sz w:val="20"/>
                <w:szCs w:val="20"/>
                <w:lang w:eastAsia="en-IN"/>
              </w:rPr>
              <w:t xml:space="preserve"> Yield/Plant</w:t>
            </w:r>
          </w:p>
          <w:p w14:paraId="6FF63D99" w14:textId="77777777" w:rsidR="00DE4ED6" w:rsidRPr="0079543D" w:rsidRDefault="00DE4ED6" w:rsidP="00DE4ED6">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OC-Oil Content Percentage</w:t>
            </w:r>
          </w:p>
          <w:p w14:paraId="24BC01D0" w14:textId="54A614AF" w:rsidR="00DE4ED6" w:rsidRPr="0079543D" w:rsidRDefault="00DE4ED6" w:rsidP="00DE4ED6">
            <w:pPr>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OYP-Oil Yield/Plant</w:t>
            </w:r>
          </w:p>
        </w:tc>
        <w:tc>
          <w:tcPr>
            <w:tcW w:w="3962" w:type="dxa"/>
            <w:gridSpan w:val="4"/>
          </w:tcPr>
          <w:p w14:paraId="32F298B4" w14:textId="77777777" w:rsidR="0079543D" w:rsidRP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TSW-1000-Seed Weight</w:t>
            </w:r>
          </w:p>
          <w:p w14:paraId="1FD8ED69" w14:textId="28C735AC" w:rsidR="0079543D" w:rsidRP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BYP</w:t>
            </w:r>
            <w:r>
              <w:rPr>
                <w:rFonts w:ascii="Arial" w:eastAsia="Times New Roman" w:hAnsi="Arial" w:cs="Arial"/>
                <w:i/>
                <w:iCs/>
                <w:color w:val="000000"/>
                <w:sz w:val="20"/>
                <w:szCs w:val="20"/>
                <w:lang w:eastAsia="en-IN"/>
              </w:rPr>
              <w:t>—Biological</w:t>
            </w:r>
            <w:r w:rsidRPr="0079543D">
              <w:rPr>
                <w:rFonts w:ascii="Arial" w:eastAsia="Times New Roman" w:hAnsi="Arial" w:cs="Arial"/>
                <w:i/>
                <w:iCs/>
                <w:color w:val="000000"/>
                <w:sz w:val="20"/>
                <w:szCs w:val="20"/>
                <w:lang w:eastAsia="en-IN"/>
              </w:rPr>
              <w:t xml:space="preserve"> Yield/Plant</w:t>
            </w:r>
          </w:p>
          <w:p w14:paraId="60189B93" w14:textId="77777777" w:rsidR="0079543D" w:rsidRP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HI- Harvest Index</w:t>
            </w:r>
          </w:p>
          <w:p w14:paraId="2B154CB7" w14:textId="5A5AC801" w:rsidR="0079543D" w:rsidRPr="0079543D" w:rsidRDefault="0079543D" w:rsidP="0079543D">
            <w:pPr>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t>PELWL—Percent</w:t>
            </w:r>
            <w:r w:rsidRPr="0079543D">
              <w:rPr>
                <w:rFonts w:ascii="Arial" w:eastAsia="Times New Roman" w:hAnsi="Arial" w:cs="Arial"/>
                <w:i/>
                <w:iCs/>
                <w:color w:val="000000"/>
                <w:sz w:val="20"/>
                <w:szCs w:val="20"/>
                <w:lang w:eastAsia="en-IN"/>
              </w:rPr>
              <w:t xml:space="preserve"> Excised Leaf Water Loss</w:t>
            </w:r>
          </w:p>
          <w:p w14:paraId="6B2CDB0D" w14:textId="52154C5C" w:rsidR="0079543D" w:rsidRP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RWC</w:t>
            </w:r>
            <w:r>
              <w:rPr>
                <w:rFonts w:ascii="Arial" w:eastAsia="Times New Roman" w:hAnsi="Arial" w:cs="Arial"/>
                <w:i/>
                <w:iCs/>
                <w:color w:val="000000"/>
                <w:sz w:val="20"/>
                <w:szCs w:val="20"/>
                <w:lang w:eastAsia="en-IN"/>
              </w:rPr>
              <w:t>—Relative</w:t>
            </w:r>
            <w:r w:rsidRPr="0079543D">
              <w:rPr>
                <w:rFonts w:ascii="Arial" w:eastAsia="Times New Roman" w:hAnsi="Arial" w:cs="Arial"/>
                <w:i/>
                <w:iCs/>
                <w:color w:val="000000"/>
                <w:sz w:val="20"/>
                <w:szCs w:val="20"/>
                <w:lang w:eastAsia="en-IN"/>
              </w:rPr>
              <w:t xml:space="preserve"> Water Content</w:t>
            </w:r>
          </w:p>
          <w:p w14:paraId="32DC6202" w14:textId="77777777" w:rsidR="0079543D" w:rsidRP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MSI-Membrane Stability Index</w:t>
            </w:r>
          </w:p>
          <w:p w14:paraId="208C3368" w14:textId="77777777" w:rsidR="0079543D" w:rsidRDefault="0079543D" w:rsidP="0079543D">
            <w:pPr>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TS- Timely Sowing</w:t>
            </w:r>
          </w:p>
          <w:p w14:paraId="444D5D95" w14:textId="794042B8" w:rsidR="00FF1FD7" w:rsidRPr="0079543D" w:rsidRDefault="00FF1FD7" w:rsidP="0079543D">
            <w:pPr>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t>LS- Late Sowing</w:t>
            </w:r>
          </w:p>
          <w:p w14:paraId="5ED0C2A5" w14:textId="5E652FDC" w:rsidR="00DE4ED6" w:rsidRPr="0079543D" w:rsidRDefault="00DE4ED6" w:rsidP="00DE4ED6">
            <w:pPr>
              <w:jc w:val="both"/>
              <w:rPr>
                <w:rFonts w:ascii="Arial" w:hAnsi="Arial" w:cs="Arial"/>
                <w:i/>
                <w:iCs/>
                <w:sz w:val="20"/>
                <w:szCs w:val="20"/>
              </w:rPr>
            </w:pPr>
          </w:p>
        </w:tc>
      </w:tr>
    </w:tbl>
    <w:p w14:paraId="2D8639ED" w14:textId="77777777" w:rsidR="00FF46C2" w:rsidRDefault="00FF46C2" w:rsidP="00FF46C2">
      <w:pPr>
        <w:jc w:val="both"/>
        <w:rPr>
          <w:rFonts w:ascii="Arial" w:hAnsi="Arial" w:cs="Arial"/>
          <w:b/>
          <w:bCs/>
          <w:sz w:val="20"/>
          <w:szCs w:val="20"/>
        </w:rPr>
      </w:pPr>
    </w:p>
    <w:p w14:paraId="509C2325" w14:textId="50A3DCCA" w:rsidR="007935AF" w:rsidRPr="007935AF" w:rsidRDefault="007935AF" w:rsidP="00FF46C2">
      <w:pPr>
        <w:jc w:val="both"/>
        <w:rPr>
          <w:rFonts w:ascii="Arial" w:hAnsi="Arial" w:cs="Arial"/>
          <w:sz w:val="20"/>
          <w:szCs w:val="20"/>
        </w:rPr>
      </w:pPr>
      <w:r w:rsidRPr="00E61BA5">
        <w:rPr>
          <w:rFonts w:ascii="Arial" w:hAnsi="Arial" w:cs="Arial"/>
          <w:sz w:val="20"/>
          <w:szCs w:val="20"/>
        </w:rPr>
        <w:t>Overall</w:t>
      </w:r>
      <w:r>
        <w:rPr>
          <w:rFonts w:ascii="Arial" w:hAnsi="Arial" w:cs="Arial"/>
          <w:sz w:val="20"/>
          <w:szCs w:val="20"/>
        </w:rPr>
        <w:t xml:space="preserve">, ANOVA showed </w:t>
      </w:r>
      <w:r w:rsidRPr="00CD3D57">
        <w:rPr>
          <w:rFonts w:ascii="Arial" w:hAnsi="Arial" w:cs="Arial"/>
          <w:sz w:val="20"/>
          <w:szCs w:val="20"/>
        </w:rPr>
        <w:t>that most morphological, phenological, yield, and physiological traits</w:t>
      </w:r>
      <w:r w:rsidRPr="00E61BA5">
        <w:rPr>
          <w:rFonts w:ascii="Arial" w:hAnsi="Arial" w:cs="Arial"/>
          <w:sz w:val="20"/>
          <w:szCs w:val="20"/>
        </w:rPr>
        <w:t xml:space="preserve"> showed significant to highly significant genetic variability in both sowing environments. The extent of treatment effects was </w:t>
      </w:r>
      <w:r>
        <w:rPr>
          <w:rFonts w:ascii="Arial" w:hAnsi="Arial" w:cs="Arial"/>
          <w:sz w:val="20"/>
          <w:szCs w:val="20"/>
        </w:rPr>
        <w:t xml:space="preserve">generally greater in a late-sowing environment, suggesting that </w:t>
      </w:r>
      <w:r w:rsidRPr="00E61BA5">
        <w:rPr>
          <w:rFonts w:ascii="Arial" w:hAnsi="Arial" w:cs="Arial"/>
          <w:sz w:val="20"/>
          <w:szCs w:val="20"/>
        </w:rPr>
        <w:t>genotypic differentiation increased due to heat stress.</w:t>
      </w:r>
    </w:p>
    <w:p w14:paraId="2355AF06" w14:textId="77777777" w:rsidR="00AD0EFE" w:rsidRDefault="00AD0EFE" w:rsidP="00FC5754">
      <w:pPr>
        <w:jc w:val="both"/>
        <w:rPr>
          <w:rFonts w:ascii="Arial" w:hAnsi="Arial" w:cs="Arial"/>
          <w:b/>
          <w:bCs/>
          <w:sz w:val="20"/>
          <w:szCs w:val="20"/>
          <w:lang w:val="en-US"/>
        </w:rPr>
      </w:pPr>
    </w:p>
    <w:p w14:paraId="07346476" w14:textId="77777777" w:rsidR="00AD0EFE" w:rsidRDefault="00AD0EFE" w:rsidP="00FC5754">
      <w:pPr>
        <w:jc w:val="both"/>
        <w:rPr>
          <w:rFonts w:ascii="Arial" w:hAnsi="Arial" w:cs="Arial"/>
          <w:b/>
          <w:bCs/>
          <w:sz w:val="20"/>
          <w:szCs w:val="20"/>
          <w:lang w:val="en-US"/>
        </w:rPr>
      </w:pPr>
    </w:p>
    <w:p w14:paraId="5D4D345E" w14:textId="2928398B" w:rsidR="00FC5754" w:rsidRPr="00D9539B" w:rsidRDefault="000D0F1C" w:rsidP="00FC5754">
      <w:pPr>
        <w:jc w:val="both"/>
        <w:rPr>
          <w:rFonts w:ascii="Arial" w:hAnsi="Arial" w:cs="Arial"/>
          <w:b/>
          <w:bCs/>
          <w:lang w:val="en-US"/>
        </w:rPr>
      </w:pPr>
      <w:r w:rsidRPr="00D9539B">
        <w:rPr>
          <w:rFonts w:ascii="Arial" w:hAnsi="Arial" w:cs="Arial"/>
          <w:b/>
          <w:bCs/>
          <w:lang w:val="en-US"/>
        </w:rPr>
        <w:lastRenderedPageBreak/>
        <w:t>4.</w:t>
      </w:r>
      <w:r w:rsidR="002A3DEF" w:rsidRPr="00D9539B">
        <w:rPr>
          <w:rFonts w:ascii="Arial" w:hAnsi="Arial" w:cs="Arial"/>
          <w:b/>
          <w:bCs/>
          <w:lang w:val="en-US"/>
        </w:rPr>
        <w:t>3</w:t>
      </w:r>
      <w:r w:rsidRPr="00D9539B">
        <w:rPr>
          <w:rFonts w:ascii="Arial" w:hAnsi="Arial" w:cs="Arial"/>
          <w:b/>
          <w:bCs/>
          <w:lang w:val="en-US"/>
        </w:rPr>
        <w:t xml:space="preserve"> Genetic Variability Analysis</w:t>
      </w:r>
      <w:r w:rsidR="00FC5754" w:rsidRPr="00D9539B">
        <w:rPr>
          <w:rFonts w:ascii="Arial" w:hAnsi="Arial" w:cs="Arial"/>
          <w:b/>
          <w:bCs/>
          <w:lang w:val="en-US"/>
        </w:rPr>
        <w:t xml:space="preserve"> </w:t>
      </w:r>
      <w:r w:rsidR="00FC5754" w:rsidRPr="00D9539B">
        <w:rPr>
          <w:rFonts w:ascii="Arial" w:hAnsi="Arial" w:cs="Arial"/>
          <w:b/>
          <w:bCs/>
        </w:rPr>
        <w:t>of Indian Mustard under Timely and Late Sowing Environments</w:t>
      </w:r>
    </w:p>
    <w:p w14:paraId="6C40A483" w14:textId="3B863FEF" w:rsidR="0074301C" w:rsidRPr="00707504" w:rsidRDefault="003600FE" w:rsidP="0074301C">
      <w:pPr>
        <w:jc w:val="both"/>
        <w:rPr>
          <w:rFonts w:ascii="Arial" w:hAnsi="Arial" w:cs="Arial"/>
          <w:sz w:val="20"/>
          <w:szCs w:val="20"/>
        </w:rPr>
      </w:pPr>
      <w:r w:rsidRPr="007935AF">
        <w:rPr>
          <w:rFonts w:ascii="Arial" w:hAnsi="Arial" w:cs="Arial"/>
          <w:sz w:val="20"/>
          <w:szCs w:val="20"/>
        </w:rPr>
        <w:t xml:space="preserve">Several studies were conducted on the sowing of Indian mustard genotypes under timely and late sowing environments, indicating that the phenotypic coefficient of variation (PCV) was higher than </w:t>
      </w:r>
      <w:r w:rsidR="00062B7E" w:rsidRPr="007935AF">
        <w:rPr>
          <w:rFonts w:ascii="Arial" w:hAnsi="Arial" w:cs="Arial"/>
          <w:sz w:val="20"/>
          <w:szCs w:val="20"/>
        </w:rPr>
        <w:t xml:space="preserve">the </w:t>
      </w:r>
      <w:r w:rsidRPr="007935AF">
        <w:rPr>
          <w:rFonts w:ascii="Arial" w:hAnsi="Arial" w:cs="Arial"/>
          <w:sz w:val="20"/>
          <w:szCs w:val="20"/>
        </w:rPr>
        <w:t>genotypic coefficient of variation (</w:t>
      </w:r>
      <w:r w:rsidR="004077F4" w:rsidRPr="007935AF">
        <w:rPr>
          <w:rFonts w:ascii="Arial" w:hAnsi="Arial" w:cs="Arial"/>
          <w:sz w:val="20"/>
          <w:szCs w:val="20"/>
        </w:rPr>
        <w:t>G</w:t>
      </w:r>
      <w:r w:rsidRPr="007935AF">
        <w:rPr>
          <w:rFonts w:ascii="Arial" w:hAnsi="Arial" w:cs="Arial"/>
          <w:sz w:val="20"/>
          <w:szCs w:val="20"/>
        </w:rPr>
        <w:t>CV) for most of traits,</w:t>
      </w:r>
      <w:r w:rsidR="00062B7E" w:rsidRPr="007935AF">
        <w:rPr>
          <w:rFonts w:ascii="Arial" w:hAnsi="Arial" w:cs="Arial"/>
          <w:sz w:val="20"/>
          <w:szCs w:val="20"/>
        </w:rPr>
        <w:t xml:space="preserve"> suggesting the impact of environmental aspects on traits expression particularly under terminal heat stress in late sowing environment </w:t>
      </w:r>
      <w:r w:rsidR="00062B7E" w:rsidRPr="00707504">
        <w:rPr>
          <w:rFonts w:ascii="Arial" w:hAnsi="Arial" w:cs="Arial"/>
          <w:sz w:val="20"/>
          <w:szCs w:val="20"/>
        </w:rPr>
        <w:t xml:space="preserve">(Gupta </w:t>
      </w:r>
      <w:r w:rsidR="00062B7E" w:rsidRPr="00707504">
        <w:rPr>
          <w:rFonts w:ascii="Arial" w:hAnsi="Arial" w:cs="Arial"/>
          <w:i/>
          <w:iCs/>
          <w:sz w:val="20"/>
          <w:szCs w:val="20"/>
        </w:rPr>
        <w:t>et al.</w:t>
      </w:r>
      <w:r w:rsidR="00062B7E" w:rsidRPr="00707504">
        <w:rPr>
          <w:rFonts w:ascii="Arial" w:hAnsi="Arial" w:cs="Arial"/>
          <w:sz w:val="20"/>
          <w:szCs w:val="20"/>
        </w:rPr>
        <w:t xml:space="preserve">, 2023; Kumari </w:t>
      </w:r>
      <w:r w:rsidR="00062B7E" w:rsidRPr="00707504">
        <w:rPr>
          <w:rFonts w:ascii="Arial" w:hAnsi="Arial" w:cs="Arial"/>
          <w:i/>
          <w:iCs/>
          <w:sz w:val="20"/>
          <w:szCs w:val="20"/>
        </w:rPr>
        <w:t>et al.</w:t>
      </w:r>
      <w:r w:rsidR="00062B7E" w:rsidRPr="00707504">
        <w:rPr>
          <w:rFonts w:ascii="Arial" w:hAnsi="Arial" w:cs="Arial"/>
          <w:sz w:val="20"/>
          <w:szCs w:val="20"/>
        </w:rPr>
        <w:t xml:space="preserve">, 2018). </w:t>
      </w:r>
      <w:r w:rsidR="00062B7E" w:rsidRPr="007935AF">
        <w:rPr>
          <w:rFonts w:ascii="Arial" w:hAnsi="Arial" w:cs="Arial"/>
          <w:sz w:val="20"/>
          <w:szCs w:val="20"/>
        </w:rPr>
        <w:t>Across both environments, some of the traits</w:t>
      </w:r>
      <w:r w:rsidR="00324050" w:rsidRPr="007935AF">
        <w:rPr>
          <w:rFonts w:ascii="Arial" w:hAnsi="Arial" w:cs="Arial"/>
          <w:sz w:val="20"/>
          <w:szCs w:val="20"/>
        </w:rPr>
        <w:t>, such as seed yield and biological yield per plant, show a</w:t>
      </w:r>
      <w:r w:rsidR="00062B7E" w:rsidRPr="007935AF">
        <w:rPr>
          <w:rFonts w:ascii="Arial" w:hAnsi="Arial" w:cs="Arial"/>
          <w:sz w:val="20"/>
          <w:szCs w:val="20"/>
        </w:rPr>
        <w:t xml:space="preserve"> narrow gap between PC</w:t>
      </w:r>
      <w:r w:rsidR="0074301C" w:rsidRPr="007935AF">
        <w:rPr>
          <w:rFonts w:ascii="Arial" w:hAnsi="Arial" w:cs="Arial"/>
          <w:sz w:val="20"/>
          <w:szCs w:val="20"/>
        </w:rPr>
        <w:t xml:space="preserve">V and GCV, suggesting significant genetic control and stable performance </w:t>
      </w:r>
      <w:r w:rsidR="0074301C" w:rsidRPr="00707504">
        <w:rPr>
          <w:rFonts w:ascii="Arial" w:hAnsi="Arial" w:cs="Arial"/>
          <w:sz w:val="20"/>
          <w:szCs w:val="20"/>
        </w:rPr>
        <w:t xml:space="preserve">(Singh </w:t>
      </w:r>
      <w:r w:rsidR="0074301C" w:rsidRPr="00707504">
        <w:rPr>
          <w:rFonts w:ascii="Arial" w:hAnsi="Arial" w:cs="Arial"/>
          <w:i/>
          <w:iCs/>
          <w:sz w:val="20"/>
          <w:szCs w:val="20"/>
        </w:rPr>
        <w:t>et al.</w:t>
      </w:r>
      <w:r w:rsidR="0074301C" w:rsidRPr="00707504">
        <w:rPr>
          <w:rFonts w:ascii="Arial" w:hAnsi="Arial" w:cs="Arial"/>
          <w:sz w:val="20"/>
          <w:szCs w:val="20"/>
        </w:rPr>
        <w:t xml:space="preserve">, 2018; Kumar </w:t>
      </w:r>
      <w:r w:rsidR="0074301C" w:rsidRPr="00707504">
        <w:rPr>
          <w:rFonts w:ascii="Arial" w:hAnsi="Arial" w:cs="Arial"/>
          <w:i/>
          <w:iCs/>
          <w:sz w:val="20"/>
          <w:szCs w:val="20"/>
        </w:rPr>
        <w:t>et al.</w:t>
      </w:r>
      <w:r w:rsidR="0074301C" w:rsidRPr="00707504">
        <w:rPr>
          <w:rFonts w:ascii="Arial" w:hAnsi="Arial" w:cs="Arial"/>
          <w:sz w:val="20"/>
          <w:szCs w:val="20"/>
        </w:rPr>
        <w:t>, 2020).</w:t>
      </w:r>
    </w:p>
    <w:p w14:paraId="35D8A873" w14:textId="281A4411" w:rsidR="00EF599A" w:rsidRPr="007935AF" w:rsidRDefault="00EF599A" w:rsidP="00EF599A">
      <w:pPr>
        <w:jc w:val="both"/>
        <w:rPr>
          <w:rFonts w:ascii="Arial" w:hAnsi="Arial" w:cs="Arial"/>
          <w:sz w:val="20"/>
          <w:szCs w:val="20"/>
        </w:rPr>
      </w:pPr>
      <w:r w:rsidRPr="007935AF">
        <w:rPr>
          <w:rFonts w:ascii="Arial" w:hAnsi="Arial" w:cs="Arial"/>
          <w:sz w:val="20"/>
          <w:szCs w:val="20"/>
        </w:rPr>
        <w:t xml:space="preserve">The environmental coefficient of variation (ECV) was higher </w:t>
      </w:r>
      <w:r w:rsidR="006973A7" w:rsidRPr="007935AF">
        <w:rPr>
          <w:rFonts w:ascii="Arial" w:hAnsi="Arial" w:cs="Arial"/>
          <w:sz w:val="20"/>
          <w:szCs w:val="20"/>
        </w:rPr>
        <w:t>for most traits, especially yield and its contributing characters, under late-sowing conditions</w:t>
      </w:r>
      <w:r w:rsidRPr="007935AF">
        <w:rPr>
          <w:rFonts w:ascii="Arial" w:hAnsi="Arial" w:cs="Arial"/>
          <w:sz w:val="20"/>
          <w:szCs w:val="20"/>
        </w:rPr>
        <w:t xml:space="preserve">, indicating environmental intervention due to terminal heat stress </w:t>
      </w:r>
      <w:r w:rsidRPr="00707504">
        <w:rPr>
          <w:rFonts w:ascii="Arial" w:hAnsi="Arial" w:cs="Arial"/>
          <w:sz w:val="20"/>
          <w:szCs w:val="20"/>
        </w:rPr>
        <w:t xml:space="preserve">(Pandey </w:t>
      </w:r>
      <w:r w:rsidRPr="00707504">
        <w:rPr>
          <w:rFonts w:ascii="Arial" w:hAnsi="Arial" w:cs="Arial"/>
          <w:i/>
          <w:iCs/>
          <w:sz w:val="20"/>
          <w:szCs w:val="20"/>
        </w:rPr>
        <w:t>et al.</w:t>
      </w:r>
      <w:r w:rsidRPr="00707504">
        <w:rPr>
          <w:rFonts w:ascii="Arial" w:hAnsi="Arial" w:cs="Arial"/>
          <w:sz w:val="20"/>
          <w:szCs w:val="20"/>
        </w:rPr>
        <w:t>, 2024)</w:t>
      </w:r>
      <w:r w:rsidRPr="007935AF">
        <w:rPr>
          <w:rFonts w:ascii="Arial" w:hAnsi="Arial" w:cs="Arial"/>
          <w:sz w:val="20"/>
          <w:szCs w:val="20"/>
        </w:rPr>
        <w:t xml:space="preserve">. Several traits </w:t>
      </w:r>
      <w:r w:rsidR="00324050" w:rsidRPr="007935AF">
        <w:rPr>
          <w:rFonts w:ascii="Arial" w:hAnsi="Arial" w:cs="Arial"/>
          <w:sz w:val="20"/>
          <w:szCs w:val="20"/>
        </w:rPr>
        <w:t>maintain moderate ECV values, indicating the presence</w:t>
      </w:r>
      <w:r w:rsidRPr="007935AF">
        <w:rPr>
          <w:rFonts w:ascii="Arial" w:hAnsi="Arial" w:cs="Arial"/>
          <w:sz w:val="20"/>
          <w:szCs w:val="20"/>
        </w:rPr>
        <w:t xml:space="preserve"> of genetic variability under heat stress </w:t>
      </w:r>
      <w:r w:rsidRPr="00707504">
        <w:rPr>
          <w:rFonts w:ascii="Arial" w:hAnsi="Arial" w:cs="Arial"/>
          <w:sz w:val="20"/>
          <w:szCs w:val="20"/>
        </w:rPr>
        <w:t xml:space="preserve">(Meena </w:t>
      </w:r>
      <w:r w:rsidRPr="00707504">
        <w:rPr>
          <w:rFonts w:ascii="Arial" w:hAnsi="Arial" w:cs="Arial"/>
          <w:i/>
          <w:iCs/>
          <w:sz w:val="20"/>
          <w:szCs w:val="20"/>
        </w:rPr>
        <w:t>et al.</w:t>
      </w:r>
      <w:r w:rsidRPr="00707504">
        <w:rPr>
          <w:rFonts w:ascii="Arial" w:hAnsi="Arial" w:cs="Arial"/>
          <w:sz w:val="20"/>
          <w:szCs w:val="20"/>
        </w:rPr>
        <w:t>, 2013).</w:t>
      </w:r>
    </w:p>
    <w:p w14:paraId="65FC24C0" w14:textId="43FB58C2" w:rsidR="00737E4C" w:rsidRPr="007935AF" w:rsidRDefault="00737E4C" w:rsidP="00707504">
      <w:pPr>
        <w:jc w:val="both"/>
        <w:rPr>
          <w:rFonts w:ascii="Arial" w:hAnsi="Arial" w:cs="Arial"/>
          <w:sz w:val="20"/>
          <w:szCs w:val="20"/>
        </w:rPr>
      </w:pPr>
      <w:r w:rsidRPr="007935AF">
        <w:rPr>
          <w:rFonts w:ascii="Arial" w:hAnsi="Arial" w:cs="Arial"/>
          <w:sz w:val="20"/>
          <w:szCs w:val="20"/>
        </w:rPr>
        <w:t>T</w:t>
      </w:r>
      <w:r w:rsidRPr="00707504">
        <w:rPr>
          <w:rFonts w:ascii="Arial" w:hAnsi="Arial" w:cs="Arial"/>
          <w:sz w:val="20"/>
          <w:szCs w:val="20"/>
        </w:rPr>
        <w:t>raits such as seed yield per plant, biological yield, number of siliquae per plant, secondary branches, and 1000-seed weight</w:t>
      </w:r>
      <w:r w:rsidRPr="007935AF">
        <w:rPr>
          <w:rFonts w:ascii="Arial" w:hAnsi="Arial" w:cs="Arial"/>
          <w:sz w:val="20"/>
          <w:szCs w:val="20"/>
        </w:rPr>
        <w:t xml:space="preserve"> exhibit high broad-sense heritability </w:t>
      </w:r>
      <w:r w:rsidRPr="00146ACC">
        <w:rPr>
          <w:rFonts w:ascii="Arial" w:hAnsi="Arial" w:cs="Arial"/>
          <w:sz w:val="20"/>
          <w:szCs w:val="20"/>
        </w:rPr>
        <w:t>(h²BS)</w:t>
      </w:r>
      <w:r w:rsidRPr="00707504">
        <w:rPr>
          <w:rFonts w:ascii="Arial" w:hAnsi="Arial" w:cs="Arial"/>
          <w:sz w:val="20"/>
          <w:szCs w:val="20"/>
        </w:rPr>
        <w:t xml:space="preserve"> </w:t>
      </w:r>
      <w:r w:rsidRPr="007935AF">
        <w:rPr>
          <w:rFonts w:ascii="Arial" w:hAnsi="Arial" w:cs="Arial"/>
          <w:sz w:val="20"/>
          <w:szCs w:val="20"/>
        </w:rPr>
        <w:t xml:space="preserve">in both sowing environments, suggesting these traits are mostly controlled by genetic factors </w:t>
      </w:r>
      <w:r w:rsidRPr="00707504">
        <w:rPr>
          <w:rFonts w:ascii="Arial" w:hAnsi="Arial" w:cs="Arial"/>
          <w:sz w:val="20"/>
          <w:szCs w:val="20"/>
        </w:rPr>
        <w:t xml:space="preserve">(Gupta </w:t>
      </w:r>
      <w:r w:rsidRPr="00707504">
        <w:rPr>
          <w:rFonts w:ascii="Arial" w:hAnsi="Arial" w:cs="Arial"/>
          <w:i/>
          <w:iCs/>
          <w:sz w:val="20"/>
          <w:szCs w:val="20"/>
        </w:rPr>
        <w:t>et al.</w:t>
      </w:r>
      <w:r w:rsidRPr="00707504">
        <w:rPr>
          <w:rFonts w:ascii="Arial" w:hAnsi="Arial" w:cs="Arial"/>
          <w:sz w:val="20"/>
          <w:szCs w:val="20"/>
        </w:rPr>
        <w:t xml:space="preserve">, 2023; Patel </w:t>
      </w:r>
      <w:r w:rsidRPr="00707504">
        <w:rPr>
          <w:rFonts w:ascii="Arial" w:hAnsi="Arial" w:cs="Arial"/>
          <w:i/>
          <w:iCs/>
          <w:sz w:val="20"/>
          <w:szCs w:val="20"/>
        </w:rPr>
        <w:t>et al.</w:t>
      </w:r>
      <w:r w:rsidRPr="00707504">
        <w:rPr>
          <w:rFonts w:ascii="Arial" w:hAnsi="Arial" w:cs="Arial"/>
          <w:sz w:val="20"/>
          <w:szCs w:val="20"/>
        </w:rPr>
        <w:t>, 2021).</w:t>
      </w:r>
      <w:r w:rsidRPr="007935AF">
        <w:rPr>
          <w:rFonts w:ascii="Arial" w:hAnsi="Arial" w:cs="Arial"/>
          <w:sz w:val="20"/>
          <w:szCs w:val="20"/>
        </w:rPr>
        <w:t xml:space="preserve"> </w:t>
      </w:r>
    </w:p>
    <w:p w14:paraId="40BB27BD" w14:textId="5EEDBB86" w:rsidR="00737E4C" w:rsidRPr="007935AF" w:rsidRDefault="005401BD" w:rsidP="00707504">
      <w:pPr>
        <w:jc w:val="both"/>
        <w:rPr>
          <w:rFonts w:ascii="Arial" w:hAnsi="Arial" w:cs="Arial"/>
          <w:sz w:val="20"/>
          <w:szCs w:val="20"/>
        </w:rPr>
      </w:pPr>
      <w:r w:rsidRPr="007935AF">
        <w:rPr>
          <w:rFonts w:ascii="Arial" w:hAnsi="Arial" w:cs="Arial"/>
          <w:sz w:val="20"/>
          <w:szCs w:val="20"/>
        </w:rPr>
        <w:t xml:space="preserve">In some cases, high broad-sense heritability </w:t>
      </w:r>
      <w:r w:rsidRPr="00707504">
        <w:rPr>
          <w:rFonts w:ascii="Arial" w:hAnsi="Arial" w:cs="Arial"/>
          <w:sz w:val="20"/>
          <w:szCs w:val="20"/>
        </w:rPr>
        <w:t>(h²BS)</w:t>
      </w:r>
      <w:r w:rsidRPr="007935AF">
        <w:rPr>
          <w:rFonts w:ascii="Arial" w:hAnsi="Arial" w:cs="Arial"/>
          <w:sz w:val="20"/>
          <w:szCs w:val="20"/>
        </w:rPr>
        <w:t xml:space="preserve"> coupled </w:t>
      </w:r>
      <w:r w:rsidR="006973A7" w:rsidRPr="007935AF">
        <w:rPr>
          <w:rFonts w:ascii="Arial" w:hAnsi="Arial" w:cs="Arial"/>
          <w:sz w:val="20"/>
          <w:szCs w:val="20"/>
        </w:rPr>
        <w:t xml:space="preserve">with </w:t>
      </w:r>
      <w:r w:rsidRPr="00707504">
        <w:rPr>
          <w:rFonts w:ascii="Arial" w:hAnsi="Arial" w:cs="Arial"/>
          <w:sz w:val="20"/>
          <w:szCs w:val="20"/>
        </w:rPr>
        <w:t xml:space="preserve">genetic advance as percent of </w:t>
      </w:r>
      <w:r w:rsidR="006973A7" w:rsidRPr="007935AF">
        <w:rPr>
          <w:rFonts w:ascii="Arial" w:hAnsi="Arial" w:cs="Arial"/>
          <w:sz w:val="20"/>
          <w:szCs w:val="20"/>
        </w:rPr>
        <w:t xml:space="preserve">the </w:t>
      </w:r>
      <w:r w:rsidRPr="00707504">
        <w:rPr>
          <w:rFonts w:ascii="Arial" w:hAnsi="Arial" w:cs="Arial"/>
          <w:sz w:val="20"/>
          <w:szCs w:val="20"/>
        </w:rPr>
        <w:t>mean (GAM)</w:t>
      </w:r>
      <w:r w:rsidRPr="007935AF">
        <w:rPr>
          <w:rFonts w:ascii="Arial" w:hAnsi="Arial" w:cs="Arial"/>
          <w:sz w:val="20"/>
          <w:szCs w:val="20"/>
        </w:rPr>
        <w:t xml:space="preserve"> in traits like seed yield, biological yield and primary &amp; secondary branches</w:t>
      </w:r>
      <w:r w:rsidR="00853935" w:rsidRPr="007935AF">
        <w:rPr>
          <w:rFonts w:ascii="Arial" w:hAnsi="Arial" w:cs="Arial"/>
          <w:sz w:val="20"/>
          <w:szCs w:val="20"/>
        </w:rPr>
        <w:t xml:space="preserve">, indicating </w:t>
      </w:r>
      <w:r w:rsidR="006973A7" w:rsidRPr="007935AF">
        <w:rPr>
          <w:rFonts w:ascii="Arial" w:hAnsi="Arial" w:cs="Arial"/>
          <w:sz w:val="20"/>
          <w:szCs w:val="20"/>
        </w:rPr>
        <w:t xml:space="preserve">the </w:t>
      </w:r>
      <w:r w:rsidR="00853935" w:rsidRPr="007935AF">
        <w:rPr>
          <w:rFonts w:ascii="Arial" w:hAnsi="Arial" w:cs="Arial"/>
          <w:sz w:val="20"/>
          <w:szCs w:val="20"/>
        </w:rPr>
        <w:t xml:space="preserve">significance of gene action and direct selection for genetic improvement under timely and late sowing </w:t>
      </w:r>
      <w:r w:rsidR="006973A7" w:rsidRPr="007935AF">
        <w:rPr>
          <w:rFonts w:ascii="Arial" w:hAnsi="Arial" w:cs="Arial"/>
          <w:sz w:val="20"/>
          <w:szCs w:val="20"/>
        </w:rPr>
        <w:t>environments</w:t>
      </w:r>
      <w:r w:rsidR="00853935" w:rsidRPr="007935AF">
        <w:rPr>
          <w:rFonts w:ascii="Arial" w:hAnsi="Arial" w:cs="Arial"/>
          <w:sz w:val="20"/>
          <w:szCs w:val="20"/>
        </w:rPr>
        <w:t xml:space="preserve"> </w:t>
      </w:r>
      <w:r w:rsidR="00853935" w:rsidRPr="00707504">
        <w:rPr>
          <w:rFonts w:ascii="Arial" w:hAnsi="Arial" w:cs="Arial"/>
          <w:sz w:val="20"/>
          <w:szCs w:val="20"/>
        </w:rPr>
        <w:t xml:space="preserve">(Kumari </w:t>
      </w:r>
      <w:r w:rsidR="00853935" w:rsidRPr="00707504">
        <w:rPr>
          <w:rFonts w:ascii="Arial" w:hAnsi="Arial" w:cs="Arial"/>
          <w:i/>
          <w:iCs/>
          <w:sz w:val="20"/>
          <w:szCs w:val="20"/>
        </w:rPr>
        <w:t>et al.</w:t>
      </w:r>
      <w:r w:rsidR="00853935" w:rsidRPr="00707504">
        <w:rPr>
          <w:rFonts w:ascii="Arial" w:hAnsi="Arial" w:cs="Arial"/>
          <w:sz w:val="20"/>
          <w:szCs w:val="20"/>
        </w:rPr>
        <w:t xml:space="preserve">, 2018; Sur </w:t>
      </w:r>
      <w:r w:rsidR="00853935" w:rsidRPr="00707504">
        <w:rPr>
          <w:rFonts w:ascii="Arial" w:hAnsi="Arial" w:cs="Arial"/>
          <w:i/>
          <w:iCs/>
          <w:sz w:val="20"/>
          <w:szCs w:val="20"/>
        </w:rPr>
        <w:t>et al.</w:t>
      </w:r>
      <w:r w:rsidR="00853935" w:rsidRPr="00707504">
        <w:rPr>
          <w:rFonts w:ascii="Arial" w:hAnsi="Arial" w:cs="Arial"/>
          <w:sz w:val="20"/>
          <w:szCs w:val="20"/>
        </w:rPr>
        <w:t>, 2023).</w:t>
      </w:r>
    </w:p>
    <w:p w14:paraId="74B76BCB" w14:textId="5BB4F191" w:rsidR="00027011" w:rsidRPr="007935AF" w:rsidRDefault="00E44FE9" w:rsidP="00FC5754">
      <w:pPr>
        <w:jc w:val="both"/>
        <w:rPr>
          <w:rFonts w:ascii="Arial" w:hAnsi="Arial" w:cs="Arial"/>
          <w:sz w:val="20"/>
          <w:szCs w:val="20"/>
        </w:rPr>
      </w:pPr>
      <w:r w:rsidRPr="007935AF">
        <w:rPr>
          <w:rFonts w:ascii="Arial" w:hAnsi="Arial" w:cs="Arial"/>
          <w:sz w:val="20"/>
          <w:szCs w:val="20"/>
        </w:rPr>
        <w:t>Table 6 shows the genetic variability parameters</w:t>
      </w:r>
      <w:r w:rsidRPr="00FC5754">
        <w:rPr>
          <w:rFonts w:ascii="Arial" w:hAnsi="Arial" w:cs="Arial"/>
          <w:sz w:val="20"/>
          <w:szCs w:val="20"/>
        </w:rPr>
        <w:t>, including genotypic coefficient of variation (GCV), phenotypic coefficient of variation (PCV), environmental coefficient of variation (ECV), broad-sense heritability (h²BS), and genetic advance as percentage of mean (GAM)</w:t>
      </w:r>
      <w:r w:rsidRPr="007935AF">
        <w:rPr>
          <w:rFonts w:ascii="Arial" w:hAnsi="Arial" w:cs="Arial"/>
          <w:sz w:val="20"/>
          <w:szCs w:val="20"/>
        </w:rPr>
        <w:t>, which were assessed for 23 traits of 30 genotypes of Indian mustard under timely and late sowing environments to evaluate extent of genetic variation and opportunity of effective selection.</w:t>
      </w:r>
    </w:p>
    <w:p w14:paraId="0AB48188" w14:textId="77777777" w:rsidR="00E44FE9" w:rsidRPr="007935AF" w:rsidRDefault="00E44FE9" w:rsidP="00FC5754">
      <w:pPr>
        <w:jc w:val="both"/>
        <w:rPr>
          <w:rFonts w:ascii="Arial" w:hAnsi="Arial" w:cs="Arial"/>
          <w:b/>
          <w:bCs/>
          <w:sz w:val="20"/>
          <w:szCs w:val="20"/>
        </w:rPr>
      </w:pPr>
    </w:p>
    <w:p w14:paraId="05768909" w14:textId="73DBE4DD" w:rsidR="00FC5754" w:rsidRPr="00FC5754" w:rsidRDefault="007935AF" w:rsidP="00FC5754">
      <w:pPr>
        <w:jc w:val="both"/>
        <w:rPr>
          <w:rFonts w:ascii="Arial" w:hAnsi="Arial" w:cs="Arial"/>
          <w:b/>
          <w:bCs/>
          <w:sz w:val="20"/>
          <w:szCs w:val="20"/>
        </w:rPr>
      </w:pPr>
      <w:r>
        <w:rPr>
          <w:rFonts w:ascii="Arial" w:hAnsi="Arial" w:cs="Arial"/>
          <w:b/>
          <w:bCs/>
          <w:sz w:val="20"/>
          <w:szCs w:val="20"/>
        </w:rPr>
        <w:t xml:space="preserve">4.3.1 </w:t>
      </w:r>
      <w:r w:rsidR="00E44FE9" w:rsidRPr="007935AF">
        <w:rPr>
          <w:rFonts w:ascii="Arial" w:hAnsi="Arial" w:cs="Arial"/>
          <w:b/>
          <w:bCs/>
          <w:sz w:val="20"/>
          <w:szCs w:val="20"/>
        </w:rPr>
        <w:t>Extent</w:t>
      </w:r>
      <w:r w:rsidR="00FC5754" w:rsidRPr="00FC5754">
        <w:rPr>
          <w:rFonts w:ascii="Arial" w:hAnsi="Arial" w:cs="Arial"/>
          <w:b/>
          <w:bCs/>
          <w:sz w:val="20"/>
          <w:szCs w:val="20"/>
        </w:rPr>
        <w:t xml:space="preserve"> of Variability (GCV and PCV)</w:t>
      </w:r>
    </w:p>
    <w:p w14:paraId="44FC5EF8" w14:textId="5A89336F" w:rsidR="002F7136" w:rsidRPr="00FC5754" w:rsidRDefault="004077F4" w:rsidP="00FC5754">
      <w:pPr>
        <w:jc w:val="both"/>
        <w:rPr>
          <w:rFonts w:ascii="Arial" w:hAnsi="Arial" w:cs="Arial"/>
          <w:sz w:val="20"/>
          <w:szCs w:val="20"/>
        </w:rPr>
      </w:pPr>
      <w:r w:rsidRPr="007935AF">
        <w:rPr>
          <w:rFonts w:ascii="Arial" w:hAnsi="Arial" w:cs="Arial"/>
          <w:sz w:val="20"/>
          <w:szCs w:val="20"/>
        </w:rPr>
        <w:t xml:space="preserve">The extent of PCV and GCV was moderate to high under timely sowing for traits such as </w:t>
      </w:r>
      <w:r w:rsidRPr="00FC5754">
        <w:rPr>
          <w:rFonts w:ascii="Arial" w:hAnsi="Arial" w:cs="Arial"/>
          <w:sz w:val="20"/>
          <w:szCs w:val="20"/>
        </w:rPr>
        <w:t>plant height, length of main shoot, percent survival (20 and 30 DAS), silique per plant, silique on main shoot, membrane stability index, leaf area index (30 and 60 DAS), and percent excised leaf water loss</w:t>
      </w:r>
      <w:r w:rsidRPr="007935AF">
        <w:rPr>
          <w:rFonts w:ascii="Arial" w:hAnsi="Arial" w:cs="Arial"/>
          <w:sz w:val="20"/>
          <w:szCs w:val="20"/>
        </w:rPr>
        <w:t xml:space="preserve"> (PELWL), suggesting existence of significant genetic variability. Some traits, such as MSI (%), PS @ 30 DAS, and LAI, showed greater variability.</w:t>
      </w:r>
    </w:p>
    <w:p w14:paraId="05D5550F" w14:textId="302155FF" w:rsidR="004077F4" w:rsidRPr="007935AF" w:rsidRDefault="001C24E8" w:rsidP="00FC5754">
      <w:pPr>
        <w:jc w:val="both"/>
        <w:rPr>
          <w:rFonts w:ascii="Arial" w:hAnsi="Arial" w:cs="Arial"/>
          <w:sz w:val="20"/>
          <w:szCs w:val="20"/>
        </w:rPr>
      </w:pPr>
      <w:r w:rsidRPr="007935AF">
        <w:rPr>
          <w:rFonts w:ascii="Arial" w:hAnsi="Arial" w:cs="Arial"/>
          <w:sz w:val="20"/>
          <w:szCs w:val="20"/>
        </w:rPr>
        <w:t>In a late-sowing environment, silique per plant, silique on main shoot, oil content, oil yield per plant, seed yield per plant, and MSI showed greater variability due to terminal heat stress. High GCV and PCV were observed in SPP, MSI, LAI 90 DAS, and seed yield per plant, indicating their sensitivity to heat stress and providing an opportunity to screen for stress-tolerant genotypes.</w:t>
      </w:r>
    </w:p>
    <w:p w14:paraId="169C57AD" w14:textId="37C702EE" w:rsidR="004077F4" w:rsidRPr="007935AF" w:rsidRDefault="001C24E8" w:rsidP="00FC5754">
      <w:pPr>
        <w:jc w:val="both"/>
        <w:rPr>
          <w:rFonts w:ascii="Arial" w:hAnsi="Arial" w:cs="Arial"/>
          <w:sz w:val="20"/>
          <w:szCs w:val="20"/>
        </w:rPr>
      </w:pPr>
      <w:r w:rsidRPr="007935AF">
        <w:rPr>
          <w:rFonts w:ascii="Arial" w:hAnsi="Arial" w:cs="Arial"/>
          <w:sz w:val="20"/>
          <w:szCs w:val="20"/>
        </w:rPr>
        <w:t xml:space="preserve">In most </w:t>
      </w:r>
      <w:r w:rsidR="000525E7" w:rsidRPr="007935AF">
        <w:rPr>
          <w:rFonts w:ascii="Arial" w:hAnsi="Arial" w:cs="Arial"/>
          <w:sz w:val="20"/>
          <w:szCs w:val="20"/>
        </w:rPr>
        <w:t>traits, PCV is higher than GCV under both sowing environments, as indicated in Table 6 and supported by past studies</w:t>
      </w:r>
      <w:r w:rsidRPr="007935AF">
        <w:rPr>
          <w:rFonts w:ascii="Arial" w:hAnsi="Arial" w:cs="Arial"/>
          <w:sz w:val="20"/>
          <w:szCs w:val="20"/>
        </w:rPr>
        <w:t xml:space="preserve"> (</w:t>
      </w:r>
      <w:r w:rsidRPr="00707504">
        <w:rPr>
          <w:rFonts w:ascii="Arial" w:hAnsi="Arial" w:cs="Arial"/>
          <w:sz w:val="20"/>
          <w:szCs w:val="20"/>
        </w:rPr>
        <w:t xml:space="preserve">Gupta </w:t>
      </w:r>
      <w:r w:rsidRPr="00707504">
        <w:rPr>
          <w:rFonts w:ascii="Arial" w:hAnsi="Arial" w:cs="Arial"/>
          <w:i/>
          <w:iCs/>
          <w:sz w:val="20"/>
          <w:szCs w:val="20"/>
        </w:rPr>
        <w:t>et al.</w:t>
      </w:r>
      <w:r w:rsidRPr="00707504">
        <w:rPr>
          <w:rFonts w:ascii="Arial" w:hAnsi="Arial" w:cs="Arial"/>
          <w:sz w:val="20"/>
          <w:szCs w:val="20"/>
        </w:rPr>
        <w:t xml:space="preserve">, 2023; Kumari </w:t>
      </w:r>
      <w:r w:rsidRPr="00707504">
        <w:rPr>
          <w:rFonts w:ascii="Arial" w:hAnsi="Arial" w:cs="Arial"/>
          <w:i/>
          <w:iCs/>
          <w:sz w:val="20"/>
          <w:szCs w:val="20"/>
        </w:rPr>
        <w:t>et al.</w:t>
      </w:r>
      <w:r w:rsidRPr="00707504">
        <w:rPr>
          <w:rFonts w:ascii="Arial" w:hAnsi="Arial" w:cs="Arial"/>
          <w:sz w:val="20"/>
          <w:szCs w:val="20"/>
        </w:rPr>
        <w:t>, 2018)</w:t>
      </w:r>
      <w:r w:rsidRPr="007935AF">
        <w:rPr>
          <w:rFonts w:ascii="Arial" w:hAnsi="Arial" w:cs="Arial"/>
          <w:sz w:val="20"/>
          <w:szCs w:val="20"/>
        </w:rPr>
        <w:t>.</w:t>
      </w:r>
    </w:p>
    <w:p w14:paraId="50589FCC" w14:textId="4D621066" w:rsidR="00FC5754" w:rsidRPr="00FC5754" w:rsidRDefault="007935AF" w:rsidP="00FC5754">
      <w:pPr>
        <w:jc w:val="both"/>
        <w:rPr>
          <w:rFonts w:ascii="Arial" w:hAnsi="Arial" w:cs="Arial"/>
          <w:b/>
          <w:bCs/>
          <w:sz w:val="20"/>
          <w:szCs w:val="20"/>
        </w:rPr>
      </w:pPr>
      <w:r>
        <w:rPr>
          <w:rFonts w:ascii="Arial" w:hAnsi="Arial" w:cs="Arial"/>
          <w:b/>
          <w:bCs/>
          <w:sz w:val="20"/>
          <w:szCs w:val="20"/>
        </w:rPr>
        <w:t xml:space="preserve">4.3.2 </w:t>
      </w:r>
      <w:r w:rsidR="00FC5754" w:rsidRPr="00FC5754">
        <w:rPr>
          <w:rFonts w:ascii="Arial" w:hAnsi="Arial" w:cs="Arial"/>
          <w:b/>
          <w:bCs/>
          <w:sz w:val="20"/>
          <w:szCs w:val="20"/>
        </w:rPr>
        <w:t>Heritability (Broad Sense)</w:t>
      </w:r>
    </w:p>
    <w:p w14:paraId="21B31110" w14:textId="5BB121D6" w:rsidR="00244121" w:rsidRPr="007935AF" w:rsidRDefault="00244121" w:rsidP="00FC5754">
      <w:pPr>
        <w:jc w:val="both"/>
        <w:rPr>
          <w:rFonts w:ascii="Arial" w:hAnsi="Arial" w:cs="Arial"/>
          <w:sz w:val="20"/>
          <w:szCs w:val="20"/>
        </w:rPr>
      </w:pPr>
      <w:r w:rsidRPr="007935AF">
        <w:rPr>
          <w:rFonts w:ascii="Arial" w:hAnsi="Arial" w:cs="Arial"/>
          <w:sz w:val="20"/>
          <w:szCs w:val="20"/>
        </w:rPr>
        <w:t>Most traits showed high heritability (&gt;60%) under both timely and late sowing environments, indicating that variation is mostly controlled by genetic factors rather than environmental factors. L</w:t>
      </w:r>
      <w:r w:rsidRPr="00FC5754">
        <w:rPr>
          <w:rFonts w:ascii="Arial" w:hAnsi="Arial" w:cs="Arial"/>
          <w:sz w:val="20"/>
          <w:szCs w:val="20"/>
        </w:rPr>
        <w:t>ength of main shoot, silique per plant, silique on main shoot, thousand-seed weight, physiological traits (PELWL, RWC, MSI), and leaf area index</w:t>
      </w:r>
      <w:r w:rsidRPr="007935AF">
        <w:rPr>
          <w:rFonts w:ascii="Arial" w:hAnsi="Arial" w:cs="Arial"/>
          <w:sz w:val="20"/>
          <w:szCs w:val="20"/>
        </w:rPr>
        <w:t xml:space="preserve"> exhibited very high heritability values </w:t>
      </w:r>
      <w:r w:rsidRPr="00FC5754">
        <w:rPr>
          <w:rFonts w:ascii="Arial" w:hAnsi="Arial" w:cs="Arial"/>
          <w:sz w:val="20"/>
          <w:szCs w:val="20"/>
        </w:rPr>
        <w:t>(≈99–100%)</w:t>
      </w:r>
      <w:r w:rsidRPr="007935AF">
        <w:rPr>
          <w:rFonts w:ascii="Arial" w:hAnsi="Arial" w:cs="Arial"/>
          <w:sz w:val="20"/>
          <w:szCs w:val="20"/>
        </w:rPr>
        <w:t xml:space="preserve"> in both sowing environments, suggesting robust genetic control.</w:t>
      </w:r>
      <w:r w:rsidR="000C3D81" w:rsidRPr="007935AF">
        <w:rPr>
          <w:rFonts w:ascii="Arial" w:hAnsi="Arial" w:cs="Arial"/>
          <w:sz w:val="20"/>
          <w:szCs w:val="20"/>
        </w:rPr>
        <w:t xml:space="preserve"> Other traits, such as primary branches and biological yield per plant, showed low heritability under a late-sowing environment, indicating strong environmental influence and a lower opportunity for direct selection.</w:t>
      </w:r>
    </w:p>
    <w:p w14:paraId="6C973DC1" w14:textId="77777777" w:rsidR="00AD0EFE" w:rsidRDefault="00AD0EFE" w:rsidP="00FC5754">
      <w:pPr>
        <w:jc w:val="both"/>
        <w:rPr>
          <w:rFonts w:ascii="Arial" w:hAnsi="Arial" w:cs="Arial"/>
          <w:b/>
          <w:bCs/>
          <w:sz w:val="20"/>
          <w:szCs w:val="20"/>
        </w:rPr>
      </w:pPr>
    </w:p>
    <w:p w14:paraId="1F3DA085" w14:textId="77777777" w:rsidR="00AD0EFE" w:rsidRDefault="00AD0EFE" w:rsidP="00FC5754">
      <w:pPr>
        <w:jc w:val="both"/>
        <w:rPr>
          <w:rFonts w:ascii="Arial" w:hAnsi="Arial" w:cs="Arial"/>
          <w:b/>
          <w:bCs/>
          <w:sz w:val="20"/>
          <w:szCs w:val="20"/>
        </w:rPr>
      </w:pPr>
    </w:p>
    <w:p w14:paraId="1890EB70" w14:textId="01290F53" w:rsidR="00FC5754" w:rsidRPr="00FC5754" w:rsidRDefault="007935AF" w:rsidP="00FC5754">
      <w:pPr>
        <w:jc w:val="both"/>
        <w:rPr>
          <w:rFonts w:ascii="Arial" w:hAnsi="Arial" w:cs="Arial"/>
          <w:b/>
          <w:bCs/>
          <w:sz w:val="20"/>
          <w:szCs w:val="20"/>
        </w:rPr>
      </w:pPr>
      <w:r>
        <w:rPr>
          <w:rFonts w:ascii="Arial" w:hAnsi="Arial" w:cs="Arial"/>
          <w:b/>
          <w:bCs/>
          <w:sz w:val="20"/>
          <w:szCs w:val="20"/>
        </w:rPr>
        <w:t xml:space="preserve">4.3.3 </w:t>
      </w:r>
      <w:r w:rsidR="00FC5754" w:rsidRPr="00FC5754">
        <w:rPr>
          <w:rFonts w:ascii="Arial" w:hAnsi="Arial" w:cs="Arial"/>
          <w:b/>
          <w:bCs/>
          <w:sz w:val="20"/>
          <w:szCs w:val="20"/>
        </w:rPr>
        <w:t>Genetic Advance as Percentage of Mean (GAM)</w:t>
      </w:r>
    </w:p>
    <w:p w14:paraId="2908A21A" w14:textId="55081C53" w:rsidR="002B6B2F" w:rsidRPr="007935AF" w:rsidRDefault="002B6B2F" w:rsidP="00FC5754">
      <w:pPr>
        <w:jc w:val="both"/>
        <w:rPr>
          <w:rFonts w:ascii="Arial" w:hAnsi="Arial" w:cs="Arial"/>
          <w:sz w:val="20"/>
          <w:szCs w:val="20"/>
        </w:rPr>
      </w:pPr>
      <w:r w:rsidRPr="007935AF">
        <w:rPr>
          <w:rFonts w:ascii="Arial" w:hAnsi="Arial" w:cs="Arial"/>
          <w:sz w:val="20"/>
          <w:szCs w:val="20"/>
        </w:rPr>
        <w:t>GAM stipulates assumed improvement through selection. High GAM with high heritability</w:t>
      </w:r>
      <w:r w:rsidR="00281E2D" w:rsidRPr="007935AF">
        <w:rPr>
          <w:rFonts w:ascii="Arial" w:hAnsi="Arial" w:cs="Arial"/>
          <w:sz w:val="20"/>
          <w:szCs w:val="20"/>
        </w:rPr>
        <w:t xml:space="preserve"> indicates the significance of gene action and a </w:t>
      </w:r>
      <w:r w:rsidRPr="007935AF">
        <w:rPr>
          <w:rFonts w:ascii="Arial" w:hAnsi="Arial" w:cs="Arial"/>
          <w:sz w:val="20"/>
          <w:szCs w:val="20"/>
        </w:rPr>
        <w:t>better opportunity for selection.</w:t>
      </w:r>
      <w:r w:rsidR="00281E2D" w:rsidRPr="007935AF">
        <w:rPr>
          <w:rFonts w:ascii="Arial" w:hAnsi="Arial" w:cs="Arial"/>
          <w:sz w:val="20"/>
          <w:szCs w:val="20"/>
        </w:rPr>
        <w:t xml:space="preserve"> Under </w:t>
      </w:r>
      <w:r w:rsidR="009314EC" w:rsidRPr="007935AF">
        <w:rPr>
          <w:rFonts w:ascii="Arial" w:hAnsi="Arial" w:cs="Arial"/>
          <w:sz w:val="20"/>
          <w:szCs w:val="20"/>
        </w:rPr>
        <w:t xml:space="preserve">a </w:t>
      </w:r>
      <w:r w:rsidR="00281E2D" w:rsidRPr="007935AF">
        <w:rPr>
          <w:rFonts w:ascii="Arial" w:hAnsi="Arial" w:cs="Arial"/>
          <w:sz w:val="20"/>
          <w:szCs w:val="20"/>
        </w:rPr>
        <w:t xml:space="preserve">timely sowing environment, </w:t>
      </w:r>
      <w:r w:rsidR="00281E2D" w:rsidRPr="00FC5754">
        <w:rPr>
          <w:rFonts w:ascii="Arial" w:hAnsi="Arial" w:cs="Arial"/>
          <w:sz w:val="20"/>
          <w:szCs w:val="20"/>
        </w:rPr>
        <w:t xml:space="preserve">length of main shoot, </w:t>
      </w:r>
      <w:r w:rsidR="009314EC" w:rsidRPr="007935AF">
        <w:rPr>
          <w:rFonts w:ascii="Arial" w:hAnsi="Arial" w:cs="Arial"/>
          <w:sz w:val="20"/>
          <w:szCs w:val="20"/>
        </w:rPr>
        <w:t xml:space="preserve">the </w:t>
      </w:r>
      <w:r w:rsidR="00281E2D" w:rsidRPr="00FC5754">
        <w:rPr>
          <w:rFonts w:ascii="Arial" w:hAnsi="Arial" w:cs="Arial"/>
          <w:sz w:val="20"/>
          <w:szCs w:val="20"/>
        </w:rPr>
        <w:t>silique per plant, percent survival at 30 DAS, MSI, LAI (30 and 60 DAS), and PELWL</w:t>
      </w:r>
      <w:r w:rsidR="00281E2D" w:rsidRPr="007935AF">
        <w:rPr>
          <w:rFonts w:ascii="Arial" w:hAnsi="Arial" w:cs="Arial"/>
          <w:sz w:val="20"/>
          <w:szCs w:val="20"/>
        </w:rPr>
        <w:t xml:space="preserve">, exhibit high GAM values indicating </w:t>
      </w:r>
      <w:r w:rsidR="009314EC" w:rsidRPr="007935AF">
        <w:rPr>
          <w:rFonts w:ascii="Arial" w:hAnsi="Arial" w:cs="Arial"/>
          <w:sz w:val="20"/>
          <w:szCs w:val="20"/>
        </w:rPr>
        <w:t xml:space="preserve">a </w:t>
      </w:r>
      <w:r w:rsidR="00281E2D" w:rsidRPr="007935AF">
        <w:rPr>
          <w:rFonts w:ascii="Arial" w:hAnsi="Arial" w:cs="Arial"/>
          <w:sz w:val="20"/>
          <w:szCs w:val="20"/>
        </w:rPr>
        <w:t>significant opp</w:t>
      </w:r>
      <w:r w:rsidR="009314EC" w:rsidRPr="007935AF">
        <w:rPr>
          <w:rFonts w:ascii="Arial" w:hAnsi="Arial" w:cs="Arial"/>
          <w:sz w:val="20"/>
          <w:szCs w:val="20"/>
        </w:rPr>
        <w:t>o</w:t>
      </w:r>
      <w:r w:rsidR="00281E2D" w:rsidRPr="007935AF">
        <w:rPr>
          <w:rFonts w:ascii="Arial" w:hAnsi="Arial" w:cs="Arial"/>
          <w:sz w:val="20"/>
          <w:szCs w:val="20"/>
        </w:rPr>
        <w:t>rtunity for selection.</w:t>
      </w:r>
      <w:r w:rsidR="009314EC" w:rsidRPr="007935AF">
        <w:rPr>
          <w:rFonts w:ascii="Arial" w:hAnsi="Arial" w:cs="Arial"/>
          <w:sz w:val="20"/>
          <w:szCs w:val="20"/>
        </w:rPr>
        <w:t xml:space="preserve"> MSI exhibits exceptionally high GAM, indicating the best trait for stress tolerance breeding.</w:t>
      </w:r>
      <w:r w:rsidR="007935AF">
        <w:rPr>
          <w:rFonts w:ascii="Arial" w:hAnsi="Arial" w:cs="Arial"/>
          <w:sz w:val="20"/>
          <w:szCs w:val="20"/>
        </w:rPr>
        <w:t xml:space="preserve"> </w:t>
      </w:r>
      <w:r w:rsidR="000D662D" w:rsidRPr="007935AF">
        <w:rPr>
          <w:rFonts w:ascii="Arial" w:hAnsi="Arial" w:cs="Arial"/>
          <w:sz w:val="20"/>
          <w:szCs w:val="20"/>
        </w:rPr>
        <w:t>In a late-sowing environment, traits such as silique per plant, silique on main shoot, oil yield per plant, seed yield per plant, MSI, and LAI showed high GAM values, suggesting an opportunity for efficient selection under stress conditions.</w:t>
      </w:r>
    </w:p>
    <w:p w14:paraId="21D63EE8" w14:textId="2CBA3741" w:rsidR="00730AA7" w:rsidRPr="00313F6E" w:rsidRDefault="000D7234" w:rsidP="00B7223D">
      <w:pPr>
        <w:jc w:val="both"/>
        <w:rPr>
          <w:rFonts w:ascii="Arial" w:hAnsi="Arial" w:cs="Arial"/>
          <w:b/>
          <w:bCs/>
          <w:sz w:val="20"/>
          <w:szCs w:val="20"/>
        </w:rPr>
      </w:pPr>
      <w:r w:rsidRPr="00313F6E">
        <w:rPr>
          <w:rFonts w:ascii="Arial" w:hAnsi="Arial" w:cs="Arial"/>
          <w:b/>
          <w:bCs/>
          <w:sz w:val="20"/>
          <w:szCs w:val="20"/>
        </w:rPr>
        <w:t xml:space="preserve">Table </w:t>
      </w:r>
      <w:r w:rsidR="00027011" w:rsidRPr="00313F6E">
        <w:rPr>
          <w:rFonts w:ascii="Arial" w:hAnsi="Arial" w:cs="Arial"/>
          <w:b/>
          <w:bCs/>
          <w:sz w:val="20"/>
          <w:szCs w:val="20"/>
        </w:rPr>
        <w:t>6</w:t>
      </w:r>
      <w:r w:rsidRPr="00313F6E">
        <w:rPr>
          <w:rFonts w:ascii="Arial" w:hAnsi="Arial" w:cs="Arial"/>
          <w:b/>
          <w:bCs/>
          <w:sz w:val="20"/>
          <w:szCs w:val="20"/>
        </w:rPr>
        <w:t xml:space="preserve">: </w:t>
      </w:r>
      <w:r w:rsidR="00730AA7" w:rsidRPr="00313F6E">
        <w:rPr>
          <w:rFonts w:ascii="Arial" w:hAnsi="Arial" w:cs="Arial"/>
          <w:b/>
          <w:bCs/>
          <w:sz w:val="20"/>
          <w:szCs w:val="20"/>
        </w:rPr>
        <w:t>Genetic variability analysis of twenty-three traits of thirty genotypes of Indian mustard under timely</w:t>
      </w:r>
      <w:r w:rsidR="0084646C" w:rsidRPr="00313F6E">
        <w:rPr>
          <w:rFonts w:ascii="Arial" w:hAnsi="Arial" w:cs="Arial"/>
          <w:b/>
          <w:bCs/>
          <w:sz w:val="20"/>
          <w:szCs w:val="20"/>
        </w:rPr>
        <w:t xml:space="preserve"> and late</w:t>
      </w:r>
      <w:r w:rsidR="00730AA7" w:rsidRPr="00313F6E">
        <w:rPr>
          <w:rFonts w:ascii="Arial" w:hAnsi="Arial" w:cs="Arial"/>
          <w:b/>
          <w:bCs/>
          <w:sz w:val="20"/>
          <w:szCs w:val="20"/>
        </w:rPr>
        <w:t xml:space="preserve"> sowing environments</w:t>
      </w:r>
    </w:p>
    <w:tbl>
      <w:tblPr>
        <w:tblW w:w="9067" w:type="dxa"/>
        <w:tblInd w:w="5" w:type="dxa"/>
        <w:tblLook w:val="04A0" w:firstRow="1" w:lastRow="0" w:firstColumn="1" w:lastColumn="0" w:noHBand="0" w:noVBand="1"/>
      </w:tblPr>
      <w:tblGrid>
        <w:gridCol w:w="1555"/>
        <w:gridCol w:w="2409"/>
        <w:gridCol w:w="1134"/>
        <w:gridCol w:w="197"/>
        <w:gridCol w:w="939"/>
        <w:gridCol w:w="905"/>
        <w:gridCol w:w="989"/>
        <w:gridCol w:w="939"/>
      </w:tblGrid>
      <w:tr w:rsidR="0080759A" w:rsidRPr="00D45F1F" w14:paraId="56AE651C" w14:textId="77777777" w:rsidTr="0080759A">
        <w:trPr>
          <w:trHeight w:val="630"/>
        </w:trPr>
        <w:tc>
          <w:tcPr>
            <w:tcW w:w="1555" w:type="dxa"/>
            <w:tcBorders>
              <w:top w:val="single" w:sz="4" w:space="0" w:color="auto"/>
              <w:left w:val="nil"/>
              <w:bottom w:val="single" w:sz="4" w:space="0" w:color="auto"/>
              <w:right w:val="single" w:sz="4" w:space="0" w:color="auto"/>
            </w:tcBorders>
            <w:vAlign w:val="center"/>
            <w:hideMark/>
          </w:tcPr>
          <w:p w14:paraId="4E2CFE1E" w14:textId="71002B85"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Trait</w:t>
            </w:r>
          </w:p>
        </w:tc>
        <w:tc>
          <w:tcPr>
            <w:tcW w:w="2409" w:type="dxa"/>
            <w:tcBorders>
              <w:top w:val="single" w:sz="4" w:space="0" w:color="auto"/>
              <w:left w:val="nil"/>
              <w:bottom w:val="single" w:sz="4" w:space="0" w:color="auto"/>
              <w:right w:val="nil"/>
            </w:tcBorders>
          </w:tcPr>
          <w:p w14:paraId="61CDF126" w14:textId="6BF3C168"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 xml:space="preserve">Sowing Environment </w:t>
            </w:r>
          </w:p>
        </w:tc>
        <w:tc>
          <w:tcPr>
            <w:tcW w:w="1331" w:type="dxa"/>
            <w:gridSpan w:val="2"/>
            <w:tcBorders>
              <w:top w:val="single" w:sz="4" w:space="0" w:color="auto"/>
              <w:left w:val="nil"/>
              <w:bottom w:val="single" w:sz="4" w:space="0" w:color="auto"/>
              <w:right w:val="single" w:sz="4" w:space="0" w:color="auto"/>
            </w:tcBorders>
            <w:vAlign w:val="center"/>
            <w:hideMark/>
          </w:tcPr>
          <w:p w14:paraId="2F1D954C" w14:textId="2158AC12"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sidRPr="000D4581">
              <w:rPr>
                <w:rFonts w:ascii="Arial" w:eastAsia="Times New Roman" w:hAnsi="Arial" w:cs="Arial"/>
                <w:b/>
                <w:bCs/>
                <w:color w:val="000000"/>
                <w:sz w:val="20"/>
                <w:szCs w:val="20"/>
                <w:lang w:eastAsia="en-IN"/>
              </w:rPr>
              <w:t xml:space="preserve">GCV </w:t>
            </w:r>
          </w:p>
        </w:tc>
        <w:tc>
          <w:tcPr>
            <w:tcW w:w="939" w:type="dxa"/>
            <w:tcBorders>
              <w:top w:val="single" w:sz="4" w:space="0" w:color="auto"/>
              <w:left w:val="nil"/>
              <w:bottom w:val="single" w:sz="4" w:space="0" w:color="auto"/>
              <w:right w:val="single" w:sz="4" w:space="0" w:color="auto"/>
            </w:tcBorders>
            <w:vAlign w:val="center"/>
            <w:hideMark/>
          </w:tcPr>
          <w:p w14:paraId="1CF55AA1" w14:textId="7C9189AC"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sidRPr="000D4581">
              <w:rPr>
                <w:rFonts w:ascii="Arial" w:eastAsia="Times New Roman" w:hAnsi="Arial" w:cs="Arial"/>
                <w:b/>
                <w:bCs/>
                <w:color w:val="000000"/>
                <w:sz w:val="20"/>
                <w:szCs w:val="20"/>
                <w:lang w:eastAsia="en-IN"/>
              </w:rPr>
              <w:t xml:space="preserve">PCV </w:t>
            </w:r>
          </w:p>
        </w:tc>
        <w:tc>
          <w:tcPr>
            <w:tcW w:w="905" w:type="dxa"/>
            <w:tcBorders>
              <w:top w:val="single" w:sz="4" w:space="0" w:color="auto"/>
              <w:left w:val="nil"/>
              <w:bottom w:val="single" w:sz="4" w:space="0" w:color="auto"/>
              <w:right w:val="single" w:sz="4" w:space="0" w:color="auto"/>
            </w:tcBorders>
            <w:vAlign w:val="center"/>
            <w:hideMark/>
          </w:tcPr>
          <w:p w14:paraId="0BA29A0C" w14:textId="3138AE9E"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sidRPr="000D4581">
              <w:rPr>
                <w:rFonts w:ascii="Arial" w:eastAsia="Times New Roman" w:hAnsi="Arial" w:cs="Arial"/>
                <w:b/>
                <w:bCs/>
                <w:color w:val="000000"/>
                <w:sz w:val="20"/>
                <w:szCs w:val="20"/>
                <w:lang w:eastAsia="en-IN"/>
              </w:rPr>
              <w:t xml:space="preserve">ECV </w:t>
            </w:r>
          </w:p>
        </w:tc>
        <w:tc>
          <w:tcPr>
            <w:tcW w:w="989" w:type="dxa"/>
            <w:tcBorders>
              <w:top w:val="single" w:sz="4" w:space="0" w:color="auto"/>
              <w:left w:val="nil"/>
              <w:bottom w:val="single" w:sz="4" w:space="0" w:color="auto"/>
              <w:right w:val="single" w:sz="4" w:space="0" w:color="auto"/>
            </w:tcBorders>
            <w:vAlign w:val="center"/>
            <w:hideMark/>
          </w:tcPr>
          <w:p w14:paraId="77FC83BD" w14:textId="3036C30B"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sidRPr="000D4581">
              <w:rPr>
                <w:rFonts w:ascii="Arial" w:eastAsia="Times New Roman" w:hAnsi="Arial" w:cs="Arial"/>
                <w:b/>
                <w:bCs/>
                <w:color w:val="000000"/>
                <w:sz w:val="20"/>
                <w:szCs w:val="20"/>
                <w:lang w:eastAsia="en-IN"/>
              </w:rPr>
              <w:t>hBS</w:t>
            </w:r>
          </w:p>
        </w:tc>
        <w:tc>
          <w:tcPr>
            <w:tcW w:w="939" w:type="dxa"/>
            <w:tcBorders>
              <w:top w:val="single" w:sz="4" w:space="0" w:color="auto"/>
              <w:left w:val="nil"/>
              <w:bottom w:val="single" w:sz="4" w:space="0" w:color="auto"/>
              <w:right w:val="single" w:sz="4" w:space="0" w:color="auto"/>
            </w:tcBorders>
            <w:vAlign w:val="center"/>
            <w:hideMark/>
          </w:tcPr>
          <w:p w14:paraId="7B7BC7D6" w14:textId="5CA2DD04" w:rsidR="00BE2F30" w:rsidRPr="000D4581" w:rsidRDefault="00BE2F30" w:rsidP="00611D85">
            <w:pPr>
              <w:spacing w:after="0" w:line="480" w:lineRule="auto"/>
              <w:jc w:val="center"/>
              <w:rPr>
                <w:rFonts w:ascii="Arial" w:eastAsia="Times New Roman" w:hAnsi="Arial" w:cs="Arial"/>
                <w:b/>
                <w:bCs/>
                <w:color w:val="000000"/>
                <w:sz w:val="20"/>
                <w:szCs w:val="20"/>
                <w:lang w:eastAsia="en-IN"/>
              </w:rPr>
            </w:pPr>
            <w:r w:rsidRPr="000D4581">
              <w:rPr>
                <w:rFonts w:ascii="Arial" w:eastAsia="Times New Roman" w:hAnsi="Arial" w:cs="Arial"/>
                <w:b/>
                <w:bCs/>
                <w:color w:val="000000"/>
                <w:sz w:val="20"/>
                <w:szCs w:val="20"/>
                <w:lang w:eastAsia="en-IN"/>
              </w:rPr>
              <w:t xml:space="preserve">GAM </w:t>
            </w:r>
          </w:p>
        </w:tc>
      </w:tr>
      <w:tr w:rsidR="0080759A" w:rsidRPr="00D45F1F" w14:paraId="5916F6F8" w14:textId="77777777" w:rsidTr="0080759A">
        <w:trPr>
          <w:trHeight w:val="290"/>
        </w:trPr>
        <w:tc>
          <w:tcPr>
            <w:tcW w:w="1555" w:type="dxa"/>
            <w:vMerge w:val="restart"/>
            <w:tcBorders>
              <w:top w:val="nil"/>
              <w:left w:val="nil"/>
              <w:right w:val="single" w:sz="4" w:space="0" w:color="auto"/>
            </w:tcBorders>
            <w:hideMark/>
          </w:tcPr>
          <w:p w14:paraId="25E346F7" w14:textId="333292FB" w:rsidR="0080759A" w:rsidRPr="000D4581" w:rsidRDefault="0080759A" w:rsidP="002432FC">
            <w:pPr>
              <w:spacing w:after="0" w:line="480" w:lineRule="auto"/>
              <w:rPr>
                <w:rFonts w:ascii="Arial" w:eastAsia="Times New Roman" w:hAnsi="Arial" w:cs="Arial"/>
                <w:color w:val="000000"/>
                <w:sz w:val="20"/>
                <w:szCs w:val="20"/>
                <w:lang w:eastAsia="en-IN"/>
              </w:rPr>
            </w:pPr>
            <w:r>
              <w:rPr>
                <w:rFonts w:ascii="Arial" w:hAnsi="Arial" w:cs="Arial"/>
                <w:sz w:val="20"/>
                <w:szCs w:val="20"/>
              </w:rPr>
              <w:t>PH (cm)</w:t>
            </w:r>
          </w:p>
        </w:tc>
        <w:tc>
          <w:tcPr>
            <w:tcW w:w="2409" w:type="dxa"/>
            <w:tcBorders>
              <w:top w:val="nil"/>
              <w:left w:val="nil"/>
              <w:bottom w:val="single" w:sz="4" w:space="0" w:color="auto"/>
              <w:right w:val="nil"/>
            </w:tcBorders>
          </w:tcPr>
          <w:p w14:paraId="58E383ED" w14:textId="063C219A" w:rsidR="0080759A" w:rsidRPr="000D4581" w:rsidRDefault="00C556F4" w:rsidP="002432FC">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B264295" w14:textId="34A92B01"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10.8846</w:t>
            </w:r>
          </w:p>
        </w:tc>
        <w:tc>
          <w:tcPr>
            <w:tcW w:w="939" w:type="dxa"/>
            <w:tcBorders>
              <w:top w:val="nil"/>
              <w:left w:val="nil"/>
              <w:bottom w:val="single" w:sz="4" w:space="0" w:color="auto"/>
              <w:right w:val="single" w:sz="4" w:space="0" w:color="auto"/>
            </w:tcBorders>
            <w:vAlign w:val="center"/>
            <w:hideMark/>
          </w:tcPr>
          <w:p w14:paraId="25D5013B" w14:textId="77777777"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11.8096</w:t>
            </w:r>
          </w:p>
        </w:tc>
        <w:tc>
          <w:tcPr>
            <w:tcW w:w="905" w:type="dxa"/>
            <w:tcBorders>
              <w:top w:val="nil"/>
              <w:left w:val="nil"/>
              <w:bottom w:val="single" w:sz="4" w:space="0" w:color="auto"/>
              <w:right w:val="single" w:sz="4" w:space="0" w:color="auto"/>
            </w:tcBorders>
            <w:vAlign w:val="center"/>
            <w:hideMark/>
          </w:tcPr>
          <w:p w14:paraId="779D09A0" w14:textId="77777777"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7.94</w:t>
            </w:r>
          </w:p>
        </w:tc>
        <w:tc>
          <w:tcPr>
            <w:tcW w:w="989" w:type="dxa"/>
            <w:tcBorders>
              <w:top w:val="nil"/>
              <w:left w:val="nil"/>
              <w:bottom w:val="single" w:sz="4" w:space="0" w:color="auto"/>
              <w:right w:val="single" w:sz="4" w:space="0" w:color="auto"/>
            </w:tcBorders>
            <w:vAlign w:val="center"/>
            <w:hideMark/>
          </w:tcPr>
          <w:p w14:paraId="5E872D1E" w14:textId="77777777"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84.95</w:t>
            </w:r>
          </w:p>
        </w:tc>
        <w:tc>
          <w:tcPr>
            <w:tcW w:w="939" w:type="dxa"/>
            <w:tcBorders>
              <w:top w:val="nil"/>
              <w:left w:val="nil"/>
              <w:bottom w:val="single" w:sz="4" w:space="0" w:color="auto"/>
              <w:right w:val="single" w:sz="4" w:space="0" w:color="auto"/>
            </w:tcBorders>
            <w:vAlign w:val="center"/>
            <w:hideMark/>
          </w:tcPr>
          <w:p w14:paraId="1E9BC666" w14:textId="77777777"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20.6662</w:t>
            </w:r>
          </w:p>
        </w:tc>
      </w:tr>
      <w:tr w:rsidR="0080759A" w:rsidRPr="00D45F1F" w14:paraId="3A9DFB0F" w14:textId="77777777" w:rsidTr="0080759A">
        <w:trPr>
          <w:trHeight w:val="290"/>
        </w:trPr>
        <w:tc>
          <w:tcPr>
            <w:tcW w:w="1555" w:type="dxa"/>
            <w:vMerge/>
            <w:tcBorders>
              <w:left w:val="nil"/>
              <w:bottom w:val="single" w:sz="4" w:space="0" w:color="auto"/>
              <w:right w:val="single" w:sz="4" w:space="0" w:color="auto"/>
            </w:tcBorders>
          </w:tcPr>
          <w:p w14:paraId="73FD272D" w14:textId="77777777" w:rsidR="0080759A" w:rsidRPr="000D4581" w:rsidRDefault="0080759A" w:rsidP="002432FC">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2CC36081" w14:textId="319D795C" w:rsidR="0080759A" w:rsidRPr="00D45F1F" w:rsidRDefault="00C556F4" w:rsidP="002432FC">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51D4E6DA" w14:textId="2B490EA3"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6.260</w:t>
            </w:r>
          </w:p>
        </w:tc>
        <w:tc>
          <w:tcPr>
            <w:tcW w:w="939" w:type="dxa"/>
            <w:tcBorders>
              <w:top w:val="nil"/>
              <w:left w:val="nil"/>
              <w:bottom w:val="single" w:sz="4" w:space="0" w:color="auto"/>
              <w:right w:val="single" w:sz="4" w:space="0" w:color="auto"/>
            </w:tcBorders>
            <w:vAlign w:val="center"/>
          </w:tcPr>
          <w:p w14:paraId="6FA91C9F" w14:textId="4EA6F892"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7.410</w:t>
            </w:r>
          </w:p>
        </w:tc>
        <w:tc>
          <w:tcPr>
            <w:tcW w:w="905" w:type="dxa"/>
            <w:tcBorders>
              <w:top w:val="nil"/>
              <w:left w:val="nil"/>
              <w:bottom w:val="single" w:sz="4" w:space="0" w:color="auto"/>
              <w:right w:val="single" w:sz="4" w:space="0" w:color="auto"/>
            </w:tcBorders>
            <w:vAlign w:val="center"/>
          </w:tcPr>
          <w:p w14:paraId="45BC0163" w14:textId="769ADD71"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6.870</w:t>
            </w:r>
          </w:p>
        </w:tc>
        <w:tc>
          <w:tcPr>
            <w:tcW w:w="989" w:type="dxa"/>
            <w:tcBorders>
              <w:top w:val="nil"/>
              <w:left w:val="nil"/>
              <w:bottom w:val="single" w:sz="4" w:space="0" w:color="auto"/>
              <w:right w:val="single" w:sz="4" w:space="0" w:color="auto"/>
            </w:tcBorders>
            <w:vAlign w:val="center"/>
          </w:tcPr>
          <w:p w14:paraId="588E1618" w14:textId="2E2E212D"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71.400</w:t>
            </w:r>
          </w:p>
        </w:tc>
        <w:tc>
          <w:tcPr>
            <w:tcW w:w="939" w:type="dxa"/>
            <w:tcBorders>
              <w:top w:val="nil"/>
              <w:left w:val="nil"/>
              <w:bottom w:val="single" w:sz="4" w:space="0" w:color="auto"/>
              <w:right w:val="single" w:sz="4" w:space="0" w:color="auto"/>
            </w:tcBorders>
            <w:vAlign w:val="center"/>
          </w:tcPr>
          <w:p w14:paraId="5DF27C78" w14:textId="3ABB8F31" w:rsidR="0080759A" w:rsidRPr="000D4581" w:rsidRDefault="0080759A" w:rsidP="002432FC">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10.890</w:t>
            </w:r>
          </w:p>
        </w:tc>
      </w:tr>
      <w:tr w:rsidR="00C556F4" w:rsidRPr="00D45F1F" w14:paraId="050D9027" w14:textId="77777777" w:rsidTr="0080759A">
        <w:trPr>
          <w:trHeight w:val="290"/>
        </w:trPr>
        <w:tc>
          <w:tcPr>
            <w:tcW w:w="1555" w:type="dxa"/>
            <w:vMerge w:val="restart"/>
            <w:tcBorders>
              <w:top w:val="nil"/>
              <w:left w:val="nil"/>
              <w:right w:val="single" w:sz="4" w:space="0" w:color="auto"/>
            </w:tcBorders>
            <w:hideMark/>
          </w:tcPr>
          <w:p w14:paraId="5C8C3BCD" w14:textId="6F8BC05C" w:rsidR="00C556F4" w:rsidRPr="000D4581" w:rsidRDefault="00C556F4" w:rsidP="00C556F4">
            <w:pPr>
              <w:spacing w:after="0" w:line="480" w:lineRule="auto"/>
              <w:rPr>
                <w:rFonts w:ascii="Arial" w:eastAsia="Times New Roman" w:hAnsi="Arial" w:cs="Arial"/>
                <w:color w:val="000000"/>
                <w:sz w:val="20"/>
                <w:szCs w:val="20"/>
                <w:lang w:eastAsia="en-IN"/>
              </w:rPr>
            </w:pPr>
            <w:r w:rsidRPr="00641E06">
              <w:rPr>
                <w:rFonts w:ascii="Arial" w:hAnsi="Arial" w:cs="Arial"/>
                <w:sz w:val="20"/>
                <w:szCs w:val="20"/>
              </w:rPr>
              <w:t>L</w:t>
            </w:r>
            <w:r>
              <w:rPr>
                <w:rFonts w:ascii="Arial" w:hAnsi="Arial" w:cs="Arial"/>
                <w:sz w:val="20"/>
                <w:szCs w:val="20"/>
              </w:rPr>
              <w:t>MS</w:t>
            </w:r>
            <w:r w:rsidRPr="00641E06">
              <w:rPr>
                <w:rFonts w:ascii="Arial" w:hAnsi="Arial" w:cs="Arial"/>
                <w:sz w:val="20"/>
                <w:szCs w:val="20"/>
              </w:rPr>
              <w:t xml:space="preserve"> (cm)</w:t>
            </w:r>
          </w:p>
        </w:tc>
        <w:tc>
          <w:tcPr>
            <w:tcW w:w="2409" w:type="dxa"/>
            <w:tcBorders>
              <w:top w:val="nil"/>
              <w:left w:val="nil"/>
              <w:bottom w:val="single" w:sz="4" w:space="0" w:color="auto"/>
              <w:right w:val="nil"/>
            </w:tcBorders>
          </w:tcPr>
          <w:p w14:paraId="3B04F9D6" w14:textId="5B1DF061"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0ADF0E5A" w14:textId="5E59EDC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15.7506</w:t>
            </w:r>
          </w:p>
        </w:tc>
        <w:tc>
          <w:tcPr>
            <w:tcW w:w="939" w:type="dxa"/>
            <w:tcBorders>
              <w:top w:val="nil"/>
              <w:left w:val="nil"/>
              <w:bottom w:val="single" w:sz="4" w:space="0" w:color="auto"/>
              <w:right w:val="single" w:sz="4" w:space="0" w:color="auto"/>
            </w:tcBorders>
            <w:vAlign w:val="center"/>
            <w:hideMark/>
          </w:tcPr>
          <w:p w14:paraId="2A36553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15.8707</w:t>
            </w:r>
          </w:p>
        </w:tc>
        <w:tc>
          <w:tcPr>
            <w:tcW w:w="905" w:type="dxa"/>
            <w:tcBorders>
              <w:top w:val="nil"/>
              <w:left w:val="nil"/>
              <w:bottom w:val="single" w:sz="4" w:space="0" w:color="auto"/>
              <w:right w:val="single" w:sz="4" w:space="0" w:color="auto"/>
            </w:tcBorders>
            <w:vAlign w:val="center"/>
            <w:hideMark/>
          </w:tcPr>
          <w:p w14:paraId="01709DA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3.38</w:t>
            </w:r>
          </w:p>
        </w:tc>
        <w:tc>
          <w:tcPr>
            <w:tcW w:w="989" w:type="dxa"/>
            <w:tcBorders>
              <w:top w:val="nil"/>
              <w:left w:val="nil"/>
              <w:bottom w:val="single" w:sz="4" w:space="0" w:color="auto"/>
              <w:right w:val="single" w:sz="4" w:space="0" w:color="auto"/>
            </w:tcBorders>
            <w:vAlign w:val="center"/>
            <w:hideMark/>
          </w:tcPr>
          <w:p w14:paraId="585D457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98.49</w:t>
            </w:r>
          </w:p>
        </w:tc>
        <w:tc>
          <w:tcPr>
            <w:tcW w:w="939" w:type="dxa"/>
            <w:tcBorders>
              <w:top w:val="nil"/>
              <w:left w:val="nil"/>
              <w:bottom w:val="single" w:sz="4" w:space="0" w:color="auto"/>
              <w:right w:val="single" w:sz="4" w:space="0" w:color="auto"/>
            </w:tcBorders>
            <w:vAlign w:val="center"/>
            <w:hideMark/>
          </w:tcPr>
          <w:p w14:paraId="1CA8714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32.2008</w:t>
            </w:r>
          </w:p>
        </w:tc>
      </w:tr>
      <w:tr w:rsidR="00C556F4" w:rsidRPr="00D45F1F" w14:paraId="430CA3C7" w14:textId="77777777" w:rsidTr="0080759A">
        <w:trPr>
          <w:trHeight w:val="290"/>
        </w:trPr>
        <w:tc>
          <w:tcPr>
            <w:tcW w:w="1555" w:type="dxa"/>
            <w:vMerge/>
            <w:tcBorders>
              <w:left w:val="nil"/>
              <w:bottom w:val="single" w:sz="4" w:space="0" w:color="auto"/>
              <w:right w:val="single" w:sz="4" w:space="0" w:color="auto"/>
            </w:tcBorders>
          </w:tcPr>
          <w:p w14:paraId="72F130F8"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6FEA9C19" w14:textId="269B8E95"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9F08B3D" w14:textId="48F1663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16.530</w:t>
            </w:r>
          </w:p>
        </w:tc>
        <w:tc>
          <w:tcPr>
            <w:tcW w:w="939" w:type="dxa"/>
            <w:tcBorders>
              <w:top w:val="nil"/>
              <w:left w:val="nil"/>
              <w:bottom w:val="single" w:sz="4" w:space="0" w:color="auto"/>
              <w:right w:val="single" w:sz="4" w:space="0" w:color="auto"/>
            </w:tcBorders>
            <w:vAlign w:val="center"/>
          </w:tcPr>
          <w:p w14:paraId="0C1A616E" w14:textId="66C5B5B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16.550</w:t>
            </w:r>
          </w:p>
        </w:tc>
        <w:tc>
          <w:tcPr>
            <w:tcW w:w="905" w:type="dxa"/>
            <w:tcBorders>
              <w:top w:val="nil"/>
              <w:left w:val="nil"/>
              <w:bottom w:val="single" w:sz="4" w:space="0" w:color="auto"/>
              <w:right w:val="single" w:sz="4" w:space="0" w:color="auto"/>
            </w:tcBorders>
            <w:vAlign w:val="center"/>
          </w:tcPr>
          <w:p w14:paraId="6B186A43" w14:textId="49D9F1D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1.510</w:t>
            </w:r>
          </w:p>
        </w:tc>
        <w:tc>
          <w:tcPr>
            <w:tcW w:w="989" w:type="dxa"/>
            <w:tcBorders>
              <w:top w:val="nil"/>
              <w:left w:val="nil"/>
              <w:bottom w:val="single" w:sz="4" w:space="0" w:color="auto"/>
              <w:right w:val="single" w:sz="4" w:space="0" w:color="auto"/>
            </w:tcBorders>
            <w:vAlign w:val="center"/>
          </w:tcPr>
          <w:p w14:paraId="22B17A1D" w14:textId="491FD1A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99.700</w:t>
            </w:r>
          </w:p>
        </w:tc>
        <w:tc>
          <w:tcPr>
            <w:tcW w:w="939" w:type="dxa"/>
            <w:tcBorders>
              <w:top w:val="nil"/>
              <w:left w:val="nil"/>
              <w:bottom w:val="single" w:sz="4" w:space="0" w:color="auto"/>
              <w:right w:val="single" w:sz="4" w:space="0" w:color="auto"/>
            </w:tcBorders>
            <w:vAlign w:val="center"/>
          </w:tcPr>
          <w:p w14:paraId="0DA6620F" w14:textId="64BB840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34.010</w:t>
            </w:r>
          </w:p>
        </w:tc>
      </w:tr>
      <w:tr w:rsidR="00C556F4" w:rsidRPr="00D45F1F" w14:paraId="7F570515" w14:textId="77777777" w:rsidTr="0080759A">
        <w:trPr>
          <w:trHeight w:val="290"/>
        </w:trPr>
        <w:tc>
          <w:tcPr>
            <w:tcW w:w="1555" w:type="dxa"/>
            <w:vMerge w:val="restart"/>
            <w:tcBorders>
              <w:top w:val="nil"/>
              <w:left w:val="nil"/>
              <w:right w:val="single" w:sz="4" w:space="0" w:color="auto"/>
            </w:tcBorders>
            <w:hideMark/>
          </w:tcPr>
          <w:p w14:paraId="19F63796" w14:textId="6C978EAB" w:rsidR="00C556F4" w:rsidRPr="000D4581" w:rsidRDefault="00C556F4" w:rsidP="00C556F4">
            <w:pPr>
              <w:spacing w:after="0" w:line="480" w:lineRule="auto"/>
              <w:rPr>
                <w:rFonts w:ascii="Arial" w:eastAsia="Times New Roman" w:hAnsi="Arial" w:cs="Arial"/>
                <w:color w:val="000000"/>
                <w:sz w:val="20"/>
                <w:szCs w:val="20"/>
                <w:lang w:eastAsia="en-IN"/>
              </w:rPr>
            </w:pPr>
            <w:r w:rsidRPr="00641E06">
              <w:rPr>
                <w:rFonts w:ascii="Arial" w:hAnsi="Arial" w:cs="Arial"/>
                <w:sz w:val="20"/>
                <w:szCs w:val="20"/>
              </w:rPr>
              <w:t>P</w:t>
            </w:r>
            <w:r>
              <w:rPr>
                <w:rFonts w:ascii="Arial" w:hAnsi="Arial" w:cs="Arial"/>
                <w:sz w:val="20"/>
                <w:szCs w:val="20"/>
              </w:rPr>
              <w:t>B (Nos.)</w:t>
            </w:r>
          </w:p>
        </w:tc>
        <w:tc>
          <w:tcPr>
            <w:tcW w:w="2409" w:type="dxa"/>
            <w:tcBorders>
              <w:top w:val="nil"/>
              <w:left w:val="nil"/>
              <w:bottom w:val="single" w:sz="4" w:space="0" w:color="auto"/>
              <w:right w:val="nil"/>
            </w:tcBorders>
          </w:tcPr>
          <w:p w14:paraId="648305B7" w14:textId="38B9BFB3"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5BF2B12" w14:textId="167368A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2.6164</w:t>
            </w:r>
          </w:p>
        </w:tc>
        <w:tc>
          <w:tcPr>
            <w:tcW w:w="939" w:type="dxa"/>
            <w:tcBorders>
              <w:top w:val="nil"/>
              <w:left w:val="nil"/>
              <w:bottom w:val="single" w:sz="4" w:space="0" w:color="auto"/>
              <w:right w:val="single" w:sz="4" w:space="0" w:color="auto"/>
            </w:tcBorders>
            <w:vAlign w:val="center"/>
            <w:hideMark/>
          </w:tcPr>
          <w:p w14:paraId="61E4002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13.9406</w:t>
            </w:r>
          </w:p>
        </w:tc>
        <w:tc>
          <w:tcPr>
            <w:tcW w:w="905" w:type="dxa"/>
            <w:tcBorders>
              <w:top w:val="nil"/>
              <w:left w:val="nil"/>
              <w:bottom w:val="single" w:sz="4" w:space="0" w:color="auto"/>
              <w:right w:val="single" w:sz="4" w:space="0" w:color="auto"/>
            </w:tcBorders>
            <w:vAlign w:val="center"/>
            <w:hideMark/>
          </w:tcPr>
          <w:p w14:paraId="02E6648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24.57</w:t>
            </w:r>
          </w:p>
        </w:tc>
        <w:tc>
          <w:tcPr>
            <w:tcW w:w="989" w:type="dxa"/>
            <w:tcBorders>
              <w:top w:val="nil"/>
              <w:left w:val="nil"/>
              <w:bottom w:val="single" w:sz="4" w:space="0" w:color="auto"/>
              <w:right w:val="single" w:sz="4" w:space="0" w:color="auto"/>
            </w:tcBorders>
            <w:vAlign w:val="center"/>
            <w:hideMark/>
          </w:tcPr>
          <w:p w14:paraId="5BAB8E1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53.52</w:t>
            </w:r>
          </w:p>
        </w:tc>
        <w:tc>
          <w:tcPr>
            <w:tcW w:w="939" w:type="dxa"/>
            <w:tcBorders>
              <w:top w:val="nil"/>
              <w:left w:val="nil"/>
              <w:bottom w:val="single" w:sz="4" w:space="0" w:color="auto"/>
              <w:right w:val="single" w:sz="4" w:space="0" w:color="auto"/>
            </w:tcBorders>
            <w:vAlign w:val="center"/>
            <w:hideMark/>
          </w:tcPr>
          <w:p w14:paraId="1D2A6AF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1.0116</w:t>
            </w:r>
          </w:p>
        </w:tc>
      </w:tr>
      <w:tr w:rsidR="00C556F4" w:rsidRPr="00D45F1F" w14:paraId="6264B4A9" w14:textId="77777777" w:rsidTr="0080759A">
        <w:trPr>
          <w:trHeight w:val="290"/>
        </w:trPr>
        <w:tc>
          <w:tcPr>
            <w:tcW w:w="1555" w:type="dxa"/>
            <w:vMerge/>
            <w:tcBorders>
              <w:left w:val="nil"/>
              <w:bottom w:val="single" w:sz="4" w:space="0" w:color="auto"/>
              <w:right w:val="single" w:sz="4" w:space="0" w:color="auto"/>
            </w:tcBorders>
          </w:tcPr>
          <w:p w14:paraId="5FA600C2"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57FB64EE" w14:textId="48FBFA23"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7E7805CA" w14:textId="117F3405"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10.130</w:t>
            </w:r>
          </w:p>
        </w:tc>
        <w:tc>
          <w:tcPr>
            <w:tcW w:w="939" w:type="dxa"/>
            <w:tcBorders>
              <w:top w:val="nil"/>
              <w:left w:val="nil"/>
              <w:bottom w:val="single" w:sz="4" w:space="0" w:color="auto"/>
              <w:right w:val="single" w:sz="4" w:space="0" w:color="auto"/>
            </w:tcBorders>
            <w:vAlign w:val="center"/>
          </w:tcPr>
          <w:p w14:paraId="5D830520" w14:textId="4B92A95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22.870</w:t>
            </w:r>
          </w:p>
        </w:tc>
        <w:tc>
          <w:tcPr>
            <w:tcW w:w="905" w:type="dxa"/>
            <w:tcBorders>
              <w:top w:val="nil"/>
              <w:left w:val="nil"/>
              <w:bottom w:val="single" w:sz="4" w:space="0" w:color="auto"/>
              <w:right w:val="single" w:sz="4" w:space="0" w:color="auto"/>
            </w:tcBorders>
            <w:vAlign w:val="center"/>
          </w:tcPr>
          <w:p w14:paraId="06688873" w14:textId="5477C7F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35.510</w:t>
            </w:r>
          </w:p>
        </w:tc>
        <w:tc>
          <w:tcPr>
            <w:tcW w:w="989" w:type="dxa"/>
            <w:tcBorders>
              <w:top w:val="nil"/>
              <w:left w:val="nil"/>
              <w:bottom w:val="single" w:sz="4" w:space="0" w:color="auto"/>
              <w:right w:val="single" w:sz="4" w:space="0" w:color="auto"/>
            </w:tcBorders>
            <w:vAlign w:val="center"/>
          </w:tcPr>
          <w:p w14:paraId="734765DC" w14:textId="123F72F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19.600</w:t>
            </w:r>
          </w:p>
        </w:tc>
        <w:tc>
          <w:tcPr>
            <w:tcW w:w="939" w:type="dxa"/>
            <w:tcBorders>
              <w:top w:val="nil"/>
              <w:left w:val="nil"/>
              <w:bottom w:val="single" w:sz="4" w:space="0" w:color="auto"/>
              <w:right w:val="single" w:sz="4" w:space="0" w:color="auto"/>
            </w:tcBorders>
            <w:vAlign w:val="center"/>
          </w:tcPr>
          <w:p w14:paraId="151BB112" w14:textId="272A9A4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9.250</w:t>
            </w:r>
          </w:p>
        </w:tc>
      </w:tr>
      <w:tr w:rsidR="00C556F4" w:rsidRPr="00D45F1F" w14:paraId="13C52BF7" w14:textId="77777777" w:rsidTr="0080759A">
        <w:trPr>
          <w:trHeight w:val="290"/>
        </w:trPr>
        <w:tc>
          <w:tcPr>
            <w:tcW w:w="1555" w:type="dxa"/>
            <w:vMerge w:val="restart"/>
            <w:tcBorders>
              <w:top w:val="nil"/>
              <w:left w:val="nil"/>
              <w:right w:val="single" w:sz="4" w:space="0" w:color="auto"/>
            </w:tcBorders>
            <w:hideMark/>
          </w:tcPr>
          <w:p w14:paraId="4ABA190E" w14:textId="4B938D09"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hAnsi="Arial" w:cs="Arial"/>
                <w:sz w:val="20"/>
                <w:szCs w:val="20"/>
              </w:rPr>
              <w:t>SB(Nos.)</w:t>
            </w:r>
          </w:p>
        </w:tc>
        <w:tc>
          <w:tcPr>
            <w:tcW w:w="2409" w:type="dxa"/>
            <w:tcBorders>
              <w:top w:val="nil"/>
              <w:left w:val="nil"/>
              <w:bottom w:val="single" w:sz="4" w:space="0" w:color="auto"/>
              <w:right w:val="nil"/>
            </w:tcBorders>
          </w:tcPr>
          <w:p w14:paraId="77A2BDDC" w14:textId="05B7EED4"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6060193B" w14:textId="625BD26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8.4526</w:t>
            </w:r>
          </w:p>
        </w:tc>
        <w:tc>
          <w:tcPr>
            <w:tcW w:w="939" w:type="dxa"/>
            <w:tcBorders>
              <w:top w:val="nil"/>
              <w:left w:val="nil"/>
              <w:bottom w:val="single" w:sz="4" w:space="0" w:color="auto"/>
              <w:right w:val="single" w:sz="4" w:space="0" w:color="auto"/>
            </w:tcBorders>
            <w:vAlign w:val="center"/>
            <w:hideMark/>
          </w:tcPr>
          <w:p w14:paraId="61B4E2E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12.2659</w:t>
            </w:r>
          </w:p>
        </w:tc>
        <w:tc>
          <w:tcPr>
            <w:tcW w:w="905" w:type="dxa"/>
            <w:tcBorders>
              <w:top w:val="nil"/>
              <w:left w:val="nil"/>
              <w:bottom w:val="single" w:sz="4" w:space="0" w:color="auto"/>
              <w:right w:val="single" w:sz="4" w:space="0" w:color="auto"/>
            </w:tcBorders>
            <w:vAlign w:val="center"/>
            <w:hideMark/>
          </w:tcPr>
          <w:p w14:paraId="73714BB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15.40</w:t>
            </w:r>
          </w:p>
        </w:tc>
        <w:tc>
          <w:tcPr>
            <w:tcW w:w="989" w:type="dxa"/>
            <w:tcBorders>
              <w:top w:val="nil"/>
              <w:left w:val="nil"/>
              <w:bottom w:val="single" w:sz="4" w:space="0" w:color="auto"/>
              <w:right w:val="single" w:sz="4" w:space="0" w:color="auto"/>
            </w:tcBorders>
            <w:vAlign w:val="center"/>
            <w:hideMark/>
          </w:tcPr>
          <w:p w14:paraId="5C71EA1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47.49</w:t>
            </w:r>
          </w:p>
        </w:tc>
        <w:tc>
          <w:tcPr>
            <w:tcW w:w="939" w:type="dxa"/>
            <w:tcBorders>
              <w:top w:val="nil"/>
              <w:left w:val="nil"/>
              <w:bottom w:val="single" w:sz="4" w:space="0" w:color="auto"/>
              <w:right w:val="single" w:sz="4" w:space="0" w:color="auto"/>
            </w:tcBorders>
            <w:vAlign w:val="center"/>
            <w:hideMark/>
          </w:tcPr>
          <w:p w14:paraId="007496A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11.9991</w:t>
            </w:r>
          </w:p>
        </w:tc>
      </w:tr>
      <w:tr w:rsidR="00C556F4" w:rsidRPr="00D45F1F" w14:paraId="043C8E74" w14:textId="77777777" w:rsidTr="0080759A">
        <w:trPr>
          <w:trHeight w:val="290"/>
        </w:trPr>
        <w:tc>
          <w:tcPr>
            <w:tcW w:w="1555" w:type="dxa"/>
            <w:vMerge/>
            <w:tcBorders>
              <w:left w:val="nil"/>
              <w:bottom w:val="single" w:sz="4" w:space="0" w:color="auto"/>
              <w:right w:val="single" w:sz="4" w:space="0" w:color="auto"/>
            </w:tcBorders>
          </w:tcPr>
          <w:p w14:paraId="4E0B538B"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61DEDD3C" w14:textId="7C51F3E2"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390E718" w14:textId="395A8CF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6.800</w:t>
            </w:r>
          </w:p>
        </w:tc>
        <w:tc>
          <w:tcPr>
            <w:tcW w:w="939" w:type="dxa"/>
            <w:tcBorders>
              <w:top w:val="nil"/>
              <w:left w:val="nil"/>
              <w:bottom w:val="single" w:sz="4" w:space="0" w:color="auto"/>
              <w:right w:val="single" w:sz="4" w:space="0" w:color="auto"/>
            </w:tcBorders>
            <w:vAlign w:val="center"/>
          </w:tcPr>
          <w:p w14:paraId="08FE5744" w14:textId="7D67423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11.810</w:t>
            </w:r>
          </w:p>
        </w:tc>
        <w:tc>
          <w:tcPr>
            <w:tcW w:w="905" w:type="dxa"/>
            <w:tcBorders>
              <w:top w:val="nil"/>
              <w:left w:val="nil"/>
              <w:bottom w:val="single" w:sz="4" w:space="0" w:color="auto"/>
              <w:right w:val="single" w:sz="4" w:space="0" w:color="auto"/>
            </w:tcBorders>
            <w:vAlign w:val="center"/>
          </w:tcPr>
          <w:p w14:paraId="2066937D" w14:textId="7D64CC80"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16.720</w:t>
            </w:r>
          </w:p>
        </w:tc>
        <w:tc>
          <w:tcPr>
            <w:tcW w:w="989" w:type="dxa"/>
            <w:tcBorders>
              <w:top w:val="nil"/>
              <w:left w:val="nil"/>
              <w:bottom w:val="single" w:sz="4" w:space="0" w:color="auto"/>
              <w:right w:val="single" w:sz="4" w:space="0" w:color="auto"/>
            </w:tcBorders>
            <w:vAlign w:val="center"/>
          </w:tcPr>
          <w:p w14:paraId="1A34D657" w14:textId="1F0644D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33.100</w:t>
            </w:r>
          </w:p>
        </w:tc>
        <w:tc>
          <w:tcPr>
            <w:tcW w:w="939" w:type="dxa"/>
            <w:tcBorders>
              <w:top w:val="nil"/>
              <w:left w:val="nil"/>
              <w:bottom w:val="single" w:sz="4" w:space="0" w:color="auto"/>
              <w:right w:val="single" w:sz="4" w:space="0" w:color="auto"/>
            </w:tcBorders>
            <w:vAlign w:val="center"/>
          </w:tcPr>
          <w:p w14:paraId="780F765C" w14:textId="4E8C773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8.060</w:t>
            </w:r>
          </w:p>
        </w:tc>
      </w:tr>
      <w:tr w:rsidR="00C556F4" w:rsidRPr="00D45F1F" w14:paraId="304B3C7B" w14:textId="77777777" w:rsidTr="0080759A">
        <w:trPr>
          <w:trHeight w:val="290"/>
        </w:trPr>
        <w:tc>
          <w:tcPr>
            <w:tcW w:w="1555" w:type="dxa"/>
            <w:vMerge w:val="restart"/>
            <w:tcBorders>
              <w:top w:val="nil"/>
              <w:left w:val="nil"/>
              <w:right w:val="single" w:sz="4" w:space="0" w:color="auto"/>
            </w:tcBorders>
            <w:hideMark/>
          </w:tcPr>
          <w:p w14:paraId="07F8F6A6" w14:textId="04E65287"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hAnsi="Arial" w:cs="Arial"/>
                <w:sz w:val="20"/>
                <w:szCs w:val="20"/>
              </w:rPr>
              <w:t>SPP (Nos.)</w:t>
            </w:r>
          </w:p>
        </w:tc>
        <w:tc>
          <w:tcPr>
            <w:tcW w:w="2409" w:type="dxa"/>
            <w:tcBorders>
              <w:top w:val="nil"/>
              <w:left w:val="nil"/>
              <w:bottom w:val="single" w:sz="4" w:space="0" w:color="auto"/>
              <w:right w:val="nil"/>
            </w:tcBorders>
          </w:tcPr>
          <w:p w14:paraId="758FEE76" w14:textId="6F062022"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751AEC45" w14:textId="3DDA2A2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6.7976</w:t>
            </w:r>
          </w:p>
        </w:tc>
        <w:tc>
          <w:tcPr>
            <w:tcW w:w="939" w:type="dxa"/>
            <w:tcBorders>
              <w:top w:val="nil"/>
              <w:left w:val="nil"/>
              <w:bottom w:val="single" w:sz="4" w:space="0" w:color="auto"/>
              <w:right w:val="single" w:sz="4" w:space="0" w:color="auto"/>
            </w:tcBorders>
            <w:vAlign w:val="center"/>
            <w:hideMark/>
          </w:tcPr>
          <w:p w14:paraId="24E710D6"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6.7983</w:t>
            </w:r>
          </w:p>
        </w:tc>
        <w:tc>
          <w:tcPr>
            <w:tcW w:w="905" w:type="dxa"/>
            <w:tcBorders>
              <w:top w:val="nil"/>
              <w:left w:val="nil"/>
              <w:bottom w:val="single" w:sz="4" w:space="0" w:color="auto"/>
              <w:right w:val="single" w:sz="4" w:space="0" w:color="auto"/>
            </w:tcBorders>
            <w:vAlign w:val="center"/>
            <w:hideMark/>
          </w:tcPr>
          <w:p w14:paraId="4F7DA40E"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0.16</w:t>
            </w:r>
          </w:p>
        </w:tc>
        <w:tc>
          <w:tcPr>
            <w:tcW w:w="989" w:type="dxa"/>
            <w:tcBorders>
              <w:top w:val="nil"/>
              <w:left w:val="nil"/>
              <w:bottom w:val="single" w:sz="4" w:space="0" w:color="auto"/>
              <w:right w:val="single" w:sz="4" w:space="0" w:color="auto"/>
            </w:tcBorders>
            <w:vAlign w:val="center"/>
            <w:hideMark/>
          </w:tcPr>
          <w:p w14:paraId="220B7D6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99.98</w:t>
            </w:r>
          </w:p>
        </w:tc>
        <w:tc>
          <w:tcPr>
            <w:tcW w:w="939" w:type="dxa"/>
            <w:tcBorders>
              <w:top w:val="nil"/>
              <w:left w:val="nil"/>
              <w:bottom w:val="single" w:sz="4" w:space="0" w:color="auto"/>
              <w:right w:val="single" w:sz="4" w:space="0" w:color="auto"/>
            </w:tcBorders>
            <w:vAlign w:val="center"/>
            <w:hideMark/>
          </w:tcPr>
          <w:p w14:paraId="2A62EDD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14.0018</w:t>
            </w:r>
          </w:p>
        </w:tc>
      </w:tr>
      <w:tr w:rsidR="00C556F4" w:rsidRPr="00D45F1F" w14:paraId="23F88FC0" w14:textId="77777777" w:rsidTr="0080759A">
        <w:trPr>
          <w:trHeight w:val="290"/>
        </w:trPr>
        <w:tc>
          <w:tcPr>
            <w:tcW w:w="1555" w:type="dxa"/>
            <w:vMerge/>
            <w:tcBorders>
              <w:left w:val="nil"/>
              <w:bottom w:val="single" w:sz="4" w:space="0" w:color="auto"/>
              <w:right w:val="single" w:sz="4" w:space="0" w:color="auto"/>
            </w:tcBorders>
          </w:tcPr>
          <w:p w14:paraId="434C38D1"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2224008A" w14:textId="590B9C14"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5E2C7A8C" w14:textId="2DBC0BF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21.060</w:t>
            </w:r>
          </w:p>
        </w:tc>
        <w:tc>
          <w:tcPr>
            <w:tcW w:w="939" w:type="dxa"/>
            <w:tcBorders>
              <w:top w:val="nil"/>
              <w:left w:val="nil"/>
              <w:bottom w:val="single" w:sz="4" w:space="0" w:color="auto"/>
              <w:right w:val="single" w:sz="4" w:space="0" w:color="auto"/>
            </w:tcBorders>
            <w:vAlign w:val="center"/>
          </w:tcPr>
          <w:p w14:paraId="6B6637C8" w14:textId="247E2E2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21.060</w:t>
            </w:r>
          </w:p>
        </w:tc>
        <w:tc>
          <w:tcPr>
            <w:tcW w:w="905" w:type="dxa"/>
            <w:tcBorders>
              <w:top w:val="nil"/>
              <w:left w:val="nil"/>
              <w:bottom w:val="single" w:sz="4" w:space="0" w:color="auto"/>
              <w:right w:val="single" w:sz="4" w:space="0" w:color="auto"/>
            </w:tcBorders>
            <w:vAlign w:val="center"/>
          </w:tcPr>
          <w:p w14:paraId="4B76D536" w14:textId="17BDFA0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0.580</w:t>
            </w:r>
          </w:p>
        </w:tc>
        <w:tc>
          <w:tcPr>
            <w:tcW w:w="989" w:type="dxa"/>
            <w:tcBorders>
              <w:top w:val="nil"/>
              <w:left w:val="nil"/>
              <w:bottom w:val="single" w:sz="4" w:space="0" w:color="auto"/>
              <w:right w:val="single" w:sz="4" w:space="0" w:color="auto"/>
            </w:tcBorders>
            <w:vAlign w:val="center"/>
          </w:tcPr>
          <w:p w14:paraId="28DE65A4" w14:textId="6E2E4A5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99.970</w:t>
            </w:r>
          </w:p>
        </w:tc>
        <w:tc>
          <w:tcPr>
            <w:tcW w:w="939" w:type="dxa"/>
            <w:tcBorders>
              <w:top w:val="nil"/>
              <w:left w:val="nil"/>
              <w:bottom w:val="single" w:sz="4" w:space="0" w:color="auto"/>
              <w:right w:val="single" w:sz="4" w:space="0" w:color="auto"/>
            </w:tcBorders>
            <w:vAlign w:val="center"/>
          </w:tcPr>
          <w:p w14:paraId="76EE0311" w14:textId="00E6DD5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43.380</w:t>
            </w:r>
          </w:p>
        </w:tc>
      </w:tr>
      <w:tr w:rsidR="00C556F4" w:rsidRPr="00D45F1F" w14:paraId="1B20E417" w14:textId="77777777" w:rsidTr="0080759A">
        <w:trPr>
          <w:trHeight w:val="290"/>
        </w:trPr>
        <w:tc>
          <w:tcPr>
            <w:tcW w:w="1555" w:type="dxa"/>
            <w:vMerge w:val="restart"/>
            <w:tcBorders>
              <w:top w:val="nil"/>
              <w:left w:val="nil"/>
              <w:right w:val="single" w:sz="4" w:space="0" w:color="auto"/>
            </w:tcBorders>
            <w:hideMark/>
          </w:tcPr>
          <w:p w14:paraId="5078B94C" w14:textId="6A5E5CE6"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hAnsi="Arial" w:cs="Arial"/>
                <w:sz w:val="20"/>
                <w:szCs w:val="20"/>
              </w:rPr>
              <w:t>SMS (Nos.)</w:t>
            </w:r>
          </w:p>
        </w:tc>
        <w:tc>
          <w:tcPr>
            <w:tcW w:w="2409" w:type="dxa"/>
            <w:tcBorders>
              <w:top w:val="nil"/>
              <w:left w:val="nil"/>
              <w:bottom w:val="single" w:sz="4" w:space="0" w:color="auto"/>
              <w:right w:val="nil"/>
            </w:tcBorders>
          </w:tcPr>
          <w:p w14:paraId="4CC91106" w14:textId="2D6FA27A"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426971C6" w14:textId="5A3560A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8.5942</w:t>
            </w:r>
          </w:p>
        </w:tc>
        <w:tc>
          <w:tcPr>
            <w:tcW w:w="939" w:type="dxa"/>
            <w:tcBorders>
              <w:top w:val="nil"/>
              <w:left w:val="nil"/>
              <w:bottom w:val="single" w:sz="4" w:space="0" w:color="auto"/>
              <w:right w:val="single" w:sz="4" w:space="0" w:color="auto"/>
            </w:tcBorders>
            <w:vAlign w:val="center"/>
            <w:hideMark/>
          </w:tcPr>
          <w:p w14:paraId="623E989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8.6951</w:t>
            </w:r>
          </w:p>
        </w:tc>
        <w:tc>
          <w:tcPr>
            <w:tcW w:w="905" w:type="dxa"/>
            <w:tcBorders>
              <w:top w:val="nil"/>
              <w:left w:val="nil"/>
              <w:bottom w:val="single" w:sz="4" w:space="0" w:color="auto"/>
              <w:right w:val="single" w:sz="4" w:space="0" w:color="auto"/>
            </w:tcBorders>
            <w:vAlign w:val="center"/>
            <w:hideMark/>
          </w:tcPr>
          <w:p w14:paraId="16719727"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2.29</w:t>
            </w:r>
          </w:p>
        </w:tc>
        <w:tc>
          <w:tcPr>
            <w:tcW w:w="989" w:type="dxa"/>
            <w:tcBorders>
              <w:top w:val="nil"/>
              <w:left w:val="nil"/>
              <w:bottom w:val="single" w:sz="4" w:space="0" w:color="auto"/>
              <w:right w:val="single" w:sz="4" w:space="0" w:color="auto"/>
            </w:tcBorders>
            <w:vAlign w:val="center"/>
            <w:hideMark/>
          </w:tcPr>
          <w:p w14:paraId="1EC07E06"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97.69</w:t>
            </w:r>
          </w:p>
        </w:tc>
        <w:tc>
          <w:tcPr>
            <w:tcW w:w="939" w:type="dxa"/>
            <w:tcBorders>
              <w:top w:val="nil"/>
              <w:left w:val="nil"/>
              <w:bottom w:val="single" w:sz="4" w:space="0" w:color="auto"/>
              <w:right w:val="single" w:sz="4" w:space="0" w:color="auto"/>
            </w:tcBorders>
            <w:vAlign w:val="center"/>
            <w:hideMark/>
          </w:tcPr>
          <w:p w14:paraId="3A990350"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17.4986</w:t>
            </w:r>
          </w:p>
        </w:tc>
      </w:tr>
      <w:tr w:rsidR="00C556F4" w:rsidRPr="00D45F1F" w14:paraId="6DF022BC" w14:textId="77777777" w:rsidTr="0080759A">
        <w:trPr>
          <w:trHeight w:val="290"/>
        </w:trPr>
        <w:tc>
          <w:tcPr>
            <w:tcW w:w="1555" w:type="dxa"/>
            <w:vMerge/>
            <w:tcBorders>
              <w:left w:val="nil"/>
              <w:bottom w:val="single" w:sz="4" w:space="0" w:color="auto"/>
              <w:right w:val="single" w:sz="4" w:space="0" w:color="auto"/>
            </w:tcBorders>
          </w:tcPr>
          <w:p w14:paraId="68305DC0"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662DF102" w14:textId="2EB8FBC9"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2898E48" w14:textId="589EFBC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13.960</w:t>
            </w:r>
          </w:p>
        </w:tc>
        <w:tc>
          <w:tcPr>
            <w:tcW w:w="939" w:type="dxa"/>
            <w:tcBorders>
              <w:top w:val="nil"/>
              <w:left w:val="nil"/>
              <w:bottom w:val="single" w:sz="4" w:space="0" w:color="auto"/>
              <w:right w:val="single" w:sz="4" w:space="0" w:color="auto"/>
            </w:tcBorders>
            <w:vAlign w:val="center"/>
          </w:tcPr>
          <w:p w14:paraId="1224197B" w14:textId="08B9EB8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14.060</w:t>
            </w:r>
          </w:p>
        </w:tc>
        <w:tc>
          <w:tcPr>
            <w:tcW w:w="905" w:type="dxa"/>
            <w:tcBorders>
              <w:top w:val="nil"/>
              <w:left w:val="nil"/>
              <w:bottom w:val="single" w:sz="4" w:space="0" w:color="auto"/>
              <w:right w:val="single" w:sz="4" w:space="0" w:color="auto"/>
            </w:tcBorders>
            <w:vAlign w:val="center"/>
          </w:tcPr>
          <w:p w14:paraId="0DF23570" w14:textId="5F8E4D0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2.850</w:t>
            </w:r>
          </w:p>
        </w:tc>
        <w:tc>
          <w:tcPr>
            <w:tcW w:w="989" w:type="dxa"/>
            <w:tcBorders>
              <w:top w:val="nil"/>
              <w:left w:val="nil"/>
              <w:bottom w:val="single" w:sz="4" w:space="0" w:color="auto"/>
              <w:right w:val="single" w:sz="4" w:space="0" w:color="auto"/>
            </w:tcBorders>
            <w:vAlign w:val="center"/>
          </w:tcPr>
          <w:p w14:paraId="1FF8D48B" w14:textId="712DBFF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98.600</w:t>
            </w:r>
          </w:p>
        </w:tc>
        <w:tc>
          <w:tcPr>
            <w:tcW w:w="939" w:type="dxa"/>
            <w:tcBorders>
              <w:top w:val="nil"/>
              <w:left w:val="nil"/>
              <w:bottom w:val="single" w:sz="4" w:space="0" w:color="auto"/>
              <w:right w:val="single" w:sz="4" w:space="0" w:color="auto"/>
            </w:tcBorders>
            <w:vAlign w:val="center"/>
          </w:tcPr>
          <w:p w14:paraId="27FE9D95" w14:textId="032B1A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28.560</w:t>
            </w:r>
          </w:p>
        </w:tc>
      </w:tr>
      <w:tr w:rsidR="00C556F4" w:rsidRPr="00D45F1F" w14:paraId="27B9BE49" w14:textId="77777777" w:rsidTr="0080759A">
        <w:trPr>
          <w:trHeight w:val="290"/>
        </w:trPr>
        <w:tc>
          <w:tcPr>
            <w:tcW w:w="1555" w:type="dxa"/>
            <w:vMerge w:val="restart"/>
            <w:tcBorders>
              <w:top w:val="nil"/>
              <w:left w:val="nil"/>
              <w:right w:val="single" w:sz="4" w:space="0" w:color="auto"/>
            </w:tcBorders>
            <w:hideMark/>
          </w:tcPr>
          <w:p w14:paraId="06A3B292" w14:textId="597BD67E" w:rsidR="00C556F4" w:rsidRPr="000D4581" w:rsidRDefault="00C556F4" w:rsidP="00C556F4">
            <w:pPr>
              <w:spacing w:after="0" w:line="480" w:lineRule="auto"/>
              <w:rPr>
                <w:rFonts w:ascii="Arial" w:eastAsia="Times New Roman" w:hAnsi="Arial" w:cs="Arial"/>
                <w:color w:val="000000"/>
                <w:sz w:val="20"/>
                <w:szCs w:val="20"/>
                <w:lang w:eastAsia="en-IN"/>
              </w:rPr>
            </w:pPr>
            <w:r w:rsidRPr="00641E06">
              <w:rPr>
                <w:rFonts w:ascii="Arial" w:hAnsi="Arial" w:cs="Arial"/>
                <w:sz w:val="20"/>
                <w:szCs w:val="20"/>
              </w:rPr>
              <w:t>P</w:t>
            </w:r>
            <w:r>
              <w:rPr>
                <w:rFonts w:ascii="Arial" w:hAnsi="Arial" w:cs="Arial"/>
                <w:sz w:val="20"/>
                <w:szCs w:val="20"/>
              </w:rPr>
              <w:t>S</w:t>
            </w:r>
            <w:r w:rsidRPr="00641E06">
              <w:rPr>
                <w:rFonts w:ascii="Arial" w:hAnsi="Arial" w:cs="Arial"/>
                <w:sz w:val="20"/>
                <w:szCs w:val="20"/>
              </w:rPr>
              <w:t xml:space="preserve"> @ 20 DAS</w:t>
            </w:r>
          </w:p>
        </w:tc>
        <w:tc>
          <w:tcPr>
            <w:tcW w:w="2409" w:type="dxa"/>
            <w:tcBorders>
              <w:top w:val="nil"/>
              <w:left w:val="nil"/>
              <w:bottom w:val="single" w:sz="4" w:space="0" w:color="auto"/>
              <w:right w:val="nil"/>
            </w:tcBorders>
          </w:tcPr>
          <w:p w14:paraId="5B4C7CA4" w14:textId="09A02337"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51064E8C" w14:textId="0B83D34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16.5423</w:t>
            </w:r>
          </w:p>
        </w:tc>
        <w:tc>
          <w:tcPr>
            <w:tcW w:w="939" w:type="dxa"/>
            <w:tcBorders>
              <w:top w:val="nil"/>
              <w:left w:val="nil"/>
              <w:bottom w:val="single" w:sz="4" w:space="0" w:color="auto"/>
              <w:right w:val="single" w:sz="4" w:space="0" w:color="auto"/>
            </w:tcBorders>
            <w:vAlign w:val="center"/>
            <w:hideMark/>
          </w:tcPr>
          <w:p w14:paraId="7A0043F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19.4718</w:t>
            </w:r>
          </w:p>
        </w:tc>
        <w:tc>
          <w:tcPr>
            <w:tcW w:w="905" w:type="dxa"/>
            <w:tcBorders>
              <w:top w:val="nil"/>
              <w:left w:val="nil"/>
              <w:bottom w:val="single" w:sz="4" w:space="0" w:color="auto"/>
              <w:right w:val="single" w:sz="4" w:space="0" w:color="auto"/>
            </w:tcBorders>
            <w:vAlign w:val="center"/>
            <w:hideMark/>
          </w:tcPr>
          <w:p w14:paraId="773B9B1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17.79</w:t>
            </w:r>
          </w:p>
        </w:tc>
        <w:tc>
          <w:tcPr>
            <w:tcW w:w="989" w:type="dxa"/>
            <w:tcBorders>
              <w:top w:val="nil"/>
              <w:left w:val="nil"/>
              <w:bottom w:val="single" w:sz="4" w:space="0" w:color="auto"/>
              <w:right w:val="single" w:sz="4" w:space="0" w:color="auto"/>
            </w:tcBorders>
            <w:vAlign w:val="center"/>
            <w:hideMark/>
          </w:tcPr>
          <w:p w14:paraId="44BA9FA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72.17</w:t>
            </w:r>
          </w:p>
        </w:tc>
        <w:tc>
          <w:tcPr>
            <w:tcW w:w="939" w:type="dxa"/>
            <w:tcBorders>
              <w:top w:val="nil"/>
              <w:left w:val="nil"/>
              <w:bottom w:val="single" w:sz="4" w:space="0" w:color="auto"/>
              <w:right w:val="single" w:sz="4" w:space="0" w:color="auto"/>
            </w:tcBorders>
            <w:vAlign w:val="center"/>
            <w:hideMark/>
          </w:tcPr>
          <w:p w14:paraId="6B89FCF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28.9503</w:t>
            </w:r>
          </w:p>
        </w:tc>
      </w:tr>
      <w:tr w:rsidR="00C556F4" w:rsidRPr="00D45F1F" w14:paraId="429B95B7" w14:textId="77777777" w:rsidTr="0080759A">
        <w:trPr>
          <w:trHeight w:val="290"/>
        </w:trPr>
        <w:tc>
          <w:tcPr>
            <w:tcW w:w="1555" w:type="dxa"/>
            <w:vMerge/>
            <w:tcBorders>
              <w:left w:val="nil"/>
              <w:bottom w:val="single" w:sz="4" w:space="0" w:color="auto"/>
              <w:right w:val="single" w:sz="4" w:space="0" w:color="auto"/>
            </w:tcBorders>
          </w:tcPr>
          <w:p w14:paraId="7B290190"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33A48B34" w14:textId="5F73BC9C"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6F2DE6A6" w14:textId="20568E7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15.650</w:t>
            </w:r>
          </w:p>
        </w:tc>
        <w:tc>
          <w:tcPr>
            <w:tcW w:w="939" w:type="dxa"/>
            <w:tcBorders>
              <w:top w:val="nil"/>
              <w:left w:val="nil"/>
              <w:bottom w:val="single" w:sz="4" w:space="0" w:color="auto"/>
              <w:right w:val="single" w:sz="4" w:space="0" w:color="auto"/>
            </w:tcBorders>
            <w:vAlign w:val="center"/>
          </w:tcPr>
          <w:p w14:paraId="4EF65987" w14:textId="7B286D0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17.280</w:t>
            </w:r>
          </w:p>
        </w:tc>
        <w:tc>
          <w:tcPr>
            <w:tcW w:w="905" w:type="dxa"/>
            <w:tcBorders>
              <w:top w:val="nil"/>
              <w:left w:val="nil"/>
              <w:bottom w:val="single" w:sz="4" w:space="0" w:color="auto"/>
              <w:right w:val="single" w:sz="4" w:space="0" w:color="auto"/>
            </w:tcBorders>
            <w:vAlign w:val="center"/>
          </w:tcPr>
          <w:p w14:paraId="5BD5672F" w14:textId="58EB6C0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12.700</w:t>
            </w:r>
          </w:p>
        </w:tc>
        <w:tc>
          <w:tcPr>
            <w:tcW w:w="989" w:type="dxa"/>
            <w:tcBorders>
              <w:top w:val="nil"/>
              <w:left w:val="nil"/>
              <w:bottom w:val="single" w:sz="4" w:space="0" w:color="auto"/>
              <w:right w:val="single" w:sz="4" w:space="0" w:color="auto"/>
            </w:tcBorders>
            <w:vAlign w:val="center"/>
          </w:tcPr>
          <w:p w14:paraId="24E4596E" w14:textId="5A9D05B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82.000</w:t>
            </w:r>
          </w:p>
        </w:tc>
        <w:tc>
          <w:tcPr>
            <w:tcW w:w="939" w:type="dxa"/>
            <w:tcBorders>
              <w:top w:val="nil"/>
              <w:left w:val="nil"/>
              <w:bottom w:val="single" w:sz="4" w:space="0" w:color="auto"/>
              <w:right w:val="single" w:sz="4" w:space="0" w:color="auto"/>
            </w:tcBorders>
            <w:vAlign w:val="center"/>
          </w:tcPr>
          <w:p w14:paraId="6747A541" w14:textId="54F112E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29.190</w:t>
            </w:r>
          </w:p>
        </w:tc>
      </w:tr>
      <w:tr w:rsidR="00C556F4" w:rsidRPr="00D45F1F" w14:paraId="5F398FFA" w14:textId="77777777" w:rsidTr="0080759A">
        <w:trPr>
          <w:trHeight w:val="290"/>
        </w:trPr>
        <w:tc>
          <w:tcPr>
            <w:tcW w:w="1555" w:type="dxa"/>
            <w:vMerge w:val="restart"/>
            <w:tcBorders>
              <w:top w:val="nil"/>
              <w:left w:val="nil"/>
              <w:right w:val="single" w:sz="4" w:space="0" w:color="auto"/>
            </w:tcBorders>
            <w:hideMark/>
          </w:tcPr>
          <w:p w14:paraId="0C4D8853" w14:textId="055885B1" w:rsidR="00C556F4" w:rsidRPr="000D4581" w:rsidRDefault="00C556F4" w:rsidP="00C556F4">
            <w:pPr>
              <w:spacing w:after="0" w:line="480" w:lineRule="auto"/>
              <w:rPr>
                <w:rFonts w:ascii="Arial" w:eastAsia="Times New Roman" w:hAnsi="Arial" w:cs="Arial"/>
                <w:color w:val="000000"/>
                <w:sz w:val="20"/>
                <w:szCs w:val="20"/>
                <w:lang w:eastAsia="en-IN"/>
              </w:rPr>
            </w:pPr>
            <w:r w:rsidRPr="00641E06">
              <w:rPr>
                <w:rFonts w:ascii="Arial" w:hAnsi="Arial" w:cs="Arial"/>
                <w:sz w:val="20"/>
                <w:szCs w:val="20"/>
              </w:rPr>
              <w:t>P</w:t>
            </w:r>
            <w:r>
              <w:rPr>
                <w:rFonts w:ascii="Arial" w:hAnsi="Arial" w:cs="Arial"/>
                <w:sz w:val="20"/>
                <w:szCs w:val="20"/>
              </w:rPr>
              <w:t>S</w:t>
            </w:r>
            <w:r w:rsidRPr="00641E06">
              <w:rPr>
                <w:rFonts w:ascii="Arial" w:hAnsi="Arial" w:cs="Arial"/>
                <w:sz w:val="20"/>
                <w:szCs w:val="20"/>
              </w:rPr>
              <w:t xml:space="preserve"> @ 30 DAS</w:t>
            </w:r>
          </w:p>
        </w:tc>
        <w:tc>
          <w:tcPr>
            <w:tcW w:w="2409" w:type="dxa"/>
            <w:tcBorders>
              <w:top w:val="nil"/>
              <w:left w:val="nil"/>
              <w:bottom w:val="single" w:sz="4" w:space="0" w:color="auto"/>
              <w:right w:val="nil"/>
            </w:tcBorders>
          </w:tcPr>
          <w:p w14:paraId="3CAE3BAB" w14:textId="76179F62"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57395D2" w14:textId="4A7D1C2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21.6338</w:t>
            </w:r>
          </w:p>
        </w:tc>
        <w:tc>
          <w:tcPr>
            <w:tcW w:w="939" w:type="dxa"/>
            <w:tcBorders>
              <w:top w:val="nil"/>
              <w:left w:val="nil"/>
              <w:bottom w:val="single" w:sz="4" w:space="0" w:color="auto"/>
              <w:right w:val="single" w:sz="4" w:space="0" w:color="auto"/>
            </w:tcBorders>
            <w:vAlign w:val="center"/>
            <w:hideMark/>
          </w:tcPr>
          <w:p w14:paraId="0E475F93"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24.219</w:t>
            </w:r>
          </w:p>
        </w:tc>
        <w:tc>
          <w:tcPr>
            <w:tcW w:w="905" w:type="dxa"/>
            <w:tcBorders>
              <w:top w:val="nil"/>
              <w:left w:val="nil"/>
              <w:bottom w:val="single" w:sz="4" w:space="0" w:color="auto"/>
              <w:right w:val="single" w:sz="4" w:space="0" w:color="auto"/>
            </w:tcBorders>
            <w:vAlign w:val="center"/>
            <w:hideMark/>
          </w:tcPr>
          <w:p w14:paraId="632A4C6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18.86</w:t>
            </w:r>
          </w:p>
        </w:tc>
        <w:tc>
          <w:tcPr>
            <w:tcW w:w="989" w:type="dxa"/>
            <w:tcBorders>
              <w:top w:val="nil"/>
              <w:left w:val="nil"/>
              <w:bottom w:val="single" w:sz="4" w:space="0" w:color="auto"/>
              <w:right w:val="single" w:sz="4" w:space="0" w:color="auto"/>
            </w:tcBorders>
            <w:vAlign w:val="center"/>
            <w:hideMark/>
          </w:tcPr>
          <w:p w14:paraId="68C2595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79.79</w:t>
            </w:r>
          </w:p>
        </w:tc>
        <w:tc>
          <w:tcPr>
            <w:tcW w:w="939" w:type="dxa"/>
            <w:tcBorders>
              <w:top w:val="nil"/>
              <w:left w:val="nil"/>
              <w:bottom w:val="single" w:sz="4" w:space="0" w:color="auto"/>
              <w:right w:val="single" w:sz="4" w:space="0" w:color="auto"/>
            </w:tcBorders>
            <w:vAlign w:val="center"/>
            <w:hideMark/>
          </w:tcPr>
          <w:p w14:paraId="52A0005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39.8085</w:t>
            </w:r>
          </w:p>
        </w:tc>
      </w:tr>
      <w:tr w:rsidR="00C556F4" w:rsidRPr="00D45F1F" w14:paraId="0DF56B36" w14:textId="77777777" w:rsidTr="0080759A">
        <w:trPr>
          <w:trHeight w:val="290"/>
        </w:trPr>
        <w:tc>
          <w:tcPr>
            <w:tcW w:w="1555" w:type="dxa"/>
            <w:vMerge/>
            <w:tcBorders>
              <w:left w:val="nil"/>
              <w:bottom w:val="single" w:sz="4" w:space="0" w:color="auto"/>
              <w:right w:val="single" w:sz="4" w:space="0" w:color="auto"/>
            </w:tcBorders>
          </w:tcPr>
          <w:p w14:paraId="4A102789"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788E61C5" w14:textId="034A7654"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68C997FF" w14:textId="0333E2B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13.100</w:t>
            </w:r>
          </w:p>
        </w:tc>
        <w:tc>
          <w:tcPr>
            <w:tcW w:w="939" w:type="dxa"/>
            <w:tcBorders>
              <w:top w:val="nil"/>
              <w:left w:val="nil"/>
              <w:bottom w:val="single" w:sz="4" w:space="0" w:color="auto"/>
              <w:right w:val="single" w:sz="4" w:space="0" w:color="auto"/>
            </w:tcBorders>
            <w:vAlign w:val="center"/>
          </w:tcPr>
          <w:p w14:paraId="18D8FAB0" w14:textId="2A844B10"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16.110</w:t>
            </w:r>
          </w:p>
        </w:tc>
        <w:tc>
          <w:tcPr>
            <w:tcW w:w="905" w:type="dxa"/>
            <w:tcBorders>
              <w:top w:val="nil"/>
              <w:left w:val="nil"/>
              <w:bottom w:val="single" w:sz="4" w:space="0" w:color="auto"/>
              <w:right w:val="single" w:sz="4" w:space="0" w:color="auto"/>
            </w:tcBorders>
            <w:vAlign w:val="center"/>
          </w:tcPr>
          <w:p w14:paraId="5715FEBD" w14:textId="30407DF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16.220</w:t>
            </w:r>
          </w:p>
        </w:tc>
        <w:tc>
          <w:tcPr>
            <w:tcW w:w="989" w:type="dxa"/>
            <w:tcBorders>
              <w:top w:val="nil"/>
              <w:left w:val="nil"/>
              <w:bottom w:val="single" w:sz="4" w:space="0" w:color="auto"/>
              <w:right w:val="single" w:sz="4" w:space="0" w:color="auto"/>
            </w:tcBorders>
            <w:vAlign w:val="center"/>
          </w:tcPr>
          <w:p w14:paraId="01DA7979" w14:textId="352DBF8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66.200</w:t>
            </w:r>
          </w:p>
        </w:tc>
        <w:tc>
          <w:tcPr>
            <w:tcW w:w="939" w:type="dxa"/>
            <w:tcBorders>
              <w:top w:val="nil"/>
              <w:left w:val="nil"/>
              <w:bottom w:val="single" w:sz="4" w:space="0" w:color="auto"/>
              <w:right w:val="single" w:sz="4" w:space="0" w:color="auto"/>
            </w:tcBorders>
            <w:vAlign w:val="center"/>
          </w:tcPr>
          <w:p w14:paraId="3572BE25" w14:textId="37188FF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21.960</w:t>
            </w:r>
          </w:p>
        </w:tc>
      </w:tr>
      <w:tr w:rsidR="00C556F4" w:rsidRPr="00D45F1F" w14:paraId="5350B199" w14:textId="77777777" w:rsidTr="0080759A">
        <w:trPr>
          <w:trHeight w:val="290"/>
        </w:trPr>
        <w:tc>
          <w:tcPr>
            <w:tcW w:w="1555" w:type="dxa"/>
            <w:vMerge w:val="restart"/>
            <w:tcBorders>
              <w:top w:val="nil"/>
              <w:left w:val="nil"/>
              <w:right w:val="single" w:sz="4" w:space="0" w:color="auto"/>
            </w:tcBorders>
            <w:vAlign w:val="center"/>
            <w:hideMark/>
          </w:tcPr>
          <w:p w14:paraId="684AF97A" w14:textId="2160A196"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DIF</w:t>
            </w:r>
            <w:r w:rsidRPr="000D4581">
              <w:rPr>
                <w:rFonts w:ascii="Arial" w:eastAsia="Times New Roman" w:hAnsi="Arial" w:cs="Arial"/>
                <w:color w:val="000000"/>
                <w:sz w:val="20"/>
                <w:szCs w:val="20"/>
                <w:lang w:eastAsia="en-IN"/>
              </w:rPr>
              <w:t xml:space="preserve"> (</w:t>
            </w:r>
            <w:r>
              <w:rPr>
                <w:rFonts w:ascii="Arial" w:eastAsia="Times New Roman" w:hAnsi="Arial" w:cs="Arial"/>
                <w:color w:val="000000"/>
                <w:sz w:val="20"/>
                <w:szCs w:val="20"/>
                <w:lang w:eastAsia="en-IN"/>
              </w:rPr>
              <w:t>Nos.</w:t>
            </w:r>
            <w:r w:rsidRPr="000D4581">
              <w:rPr>
                <w:rFonts w:ascii="Arial" w:eastAsia="Times New Roman" w:hAnsi="Arial" w:cs="Arial"/>
                <w:color w:val="000000"/>
                <w:sz w:val="20"/>
                <w:szCs w:val="20"/>
                <w:lang w:eastAsia="en-IN"/>
              </w:rPr>
              <w:t>)</w:t>
            </w:r>
          </w:p>
        </w:tc>
        <w:tc>
          <w:tcPr>
            <w:tcW w:w="2409" w:type="dxa"/>
            <w:tcBorders>
              <w:top w:val="nil"/>
              <w:left w:val="nil"/>
              <w:bottom w:val="single" w:sz="4" w:space="0" w:color="auto"/>
              <w:right w:val="nil"/>
            </w:tcBorders>
          </w:tcPr>
          <w:p w14:paraId="6D350EA7" w14:textId="5AAA3494"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F51B761" w14:textId="0949BF1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8.3471</w:t>
            </w:r>
          </w:p>
        </w:tc>
        <w:tc>
          <w:tcPr>
            <w:tcW w:w="939" w:type="dxa"/>
            <w:tcBorders>
              <w:top w:val="nil"/>
              <w:left w:val="nil"/>
              <w:bottom w:val="single" w:sz="4" w:space="0" w:color="auto"/>
              <w:right w:val="single" w:sz="4" w:space="0" w:color="auto"/>
            </w:tcBorders>
            <w:vAlign w:val="center"/>
            <w:hideMark/>
          </w:tcPr>
          <w:p w14:paraId="1CF4D9F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8.4738</w:t>
            </w:r>
          </w:p>
        </w:tc>
        <w:tc>
          <w:tcPr>
            <w:tcW w:w="905" w:type="dxa"/>
            <w:tcBorders>
              <w:top w:val="nil"/>
              <w:left w:val="nil"/>
              <w:bottom w:val="single" w:sz="4" w:space="0" w:color="auto"/>
              <w:right w:val="single" w:sz="4" w:space="0" w:color="auto"/>
            </w:tcBorders>
            <w:vAlign w:val="center"/>
            <w:hideMark/>
          </w:tcPr>
          <w:p w14:paraId="785A5E0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2.53</w:t>
            </w:r>
          </w:p>
        </w:tc>
        <w:tc>
          <w:tcPr>
            <w:tcW w:w="989" w:type="dxa"/>
            <w:tcBorders>
              <w:top w:val="nil"/>
              <w:left w:val="nil"/>
              <w:bottom w:val="single" w:sz="4" w:space="0" w:color="auto"/>
              <w:right w:val="single" w:sz="4" w:space="0" w:color="auto"/>
            </w:tcBorders>
            <w:vAlign w:val="center"/>
            <w:hideMark/>
          </w:tcPr>
          <w:p w14:paraId="3DD6EE97"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97.03</w:t>
            </w:r>
          </w:p>
        </w:tc>
        <w:tc>
          <w:tcPr>
            <w:tcW w:w="939" w:type="dxa"/>
            <w:tcBorders>
              <w:top w:val="nil"/>
              <w:left w:val="nil"/>
              <w:bottom w:val="single" w:sz="4" w:space="0" w:color="auto"/>
              <w:right w:val="single" w:sz="4" w:space="0" w:color="auto"/>
            </w:tcBorders>
            <w:vAlign w:val="center"/>
            <w:hideMark/>
          </w:tcPr>
          <w:p w14:paraId="098F237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16.938</w:t>
            </w:r>
          </w:p>
        </w:tc>
      </w:tr>
      <w:tr w:rsidR="00C556F4" w:rsidRPr="00D45F1F" w14:paraId="168ABC08" w14:textId="77777777" w:rsidTr="0080759A">
        <w:trPr>
          <w:trHeight w:val="290"/>
        </w:trPr>
        <w:tc>
          <w:tcPr>
            <w:tcW w:w="1555" w:type="dxa"/>
            <w:vMerge/>
            <w:tcBorders>
              <w:left w:val="nil"/>
              <w:bottom w:val="single" w:sz="4" w:space="0" w:color="auto"/>
              <w:right w:val="single" w:sz="4" w:space="0" w:color="auto"/>
            </w:tcBorders>
            <w:vAlign w:val="center"/>
          </w:tcPr>
          <w:p w14:paraId="109CFAA3"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7442FDD5" w14:textId="4EAFF738"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7147EA85" w14:textId="277FFE1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5.420</w:t>
            </w:r>
          </w:p>
        </w:tc>
        <w:tc>
          <w:tcPr>
            <w:tcW w:w="939" w:type="dxa"/>
            <w:tcBorders>
              <w:top w:val="nil"/>
              <w:left w:val="nil"/>
              <w:bottom w:val="single" w:sz="4" w:space="0" w:color="auto"/>
              <w:right w:val="single" w:sz="4" w:space="0" w:color="auto"/>
            </w:tcBorders>
            <w:vAlign w:val="center"/>
          </w:tcPr>
          <w:p w14:paraId="6EFCF011" w14:textId="605E55E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5.630</w:t>
            </w:r>
          </w:p>
        </w:tc>
        <w:tc>
          <w:tcPr>
            <w:tcW w:w="905" w:type="dxa"/>
            <w:tcBorders>
              <w:top w:val="nil"/>
              <w:left w:val="nil"/>
              <w:bottom w:val="single" w:sz="4" w:space="0" w:color="auto"/>
              <w:right w:val="single" w:sz="4" w:space="0" w:color="auto"/>
            </w:tcBorders>
            <w:vAlign w:val="center"/>
          </w:tcPr>
          <w:p w14:paraId="7892B0D6" w14:textId="1E13201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2.590</w:t>
            </w:r>
          </w:p>
        </w:tc>
        <w:tc>
          <w:tcPr>
            <w:tcW w:w="989" w:type="dxa"/>
            <w:tcBorders>
              <w:top w:val="nil"/>
              <w:left w:val="nil"/>
              <w:bottom w:val="single" w:sz="4" w:space="0" w:color="auto"/>
              <w:right w:val="single" w:sz="4" w:space="0" w:color="auto"/>
            </w:tcBorders>
            <w:vAlign w:val="center"/>
          </w:tcPr>
          <w:p w14:paraId="2E96FAE7" w14:textId="5EC2042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92.900</w:t>
            </w:r>
          </w:p>
        </w:tc>
        <w:tc>
          <w:tcPr>
            <w:tcW w:w="939" w:type="dxa"/>
            <w:tcBorders>
              <w:top w:val="nil"/>
              <w:left w:val="nil"/>
              <w:bottom w:val="single" w:sz="4" w:space="0" w:color="auto"/>
              <w:right w:val="single" w:sz="4" w:space="0" w:color="auto"/>
            </w:tcBorders>
            <w:vAlign w:val="center"/>
          </w:tcPr>
          <w:p w14:paraId="71243ED1" w14:textId="5425BC5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10.770</w:t>
            </w:r>
          </w:p>
        </w:tc>
      </w:tr>
      <w:tr w:rsidR="00C556F4" w:rsidRPr="00D45F1F" w14:paraId="3CB5FAC1" w14:textId="77777777" w:rsidTr="0080759A">
        <w:trPr>
          <w:trHeight w:val="290"/>
        </w:trPr>
        <w:tc>
          <w:tcPr>
            <w:tcW w:w="1555" w:type="dxa"/>
            <w:vMerge w:val="restart"/>
            <w:tcBorders>
              <w:top w:val="nil"/>
              <w:left w:val="nil"/>
              <w:right w:val="single" w:sz="4" w:space="0" w:color="auto"/>
            </w:tcBorders>
            <w:vAlign w:val="center"/>
            <w:hideMark/>
          </w:tcPr>
          <w:p w14:paraId="51FEECCB" w14:textId="237B499E"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DFF (Nos.) </w:t>
            </w:r>
          </w:p>
        </w:tc>
        <w:tc>
          <w:tcPr>
            <w:tcW w:w="2409" w:type="dxa"/>
            <w:tcBorders>
              <w:top w:val="nil"/>
              <w:left w:val="nil"/>
              <w:bottom w:val="single" w:sz="4" w:space="0" w:color="auto"/>
              <w:right w:val="nil"/>
            </w:tcBorders>
          </w:tcPr>
          <w:p w14:paraId="268440C5" w14:textId="4FAC0DF0"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3BCF1657" w14:textId="4910D9E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7.3786</w:t>
            </w:r>
          </w:p>
        </w:tc>
        <w:tc>
          <w:tcPr>
            <w:tcW w:w="939" w:type="dxa"/>
            <w:tcBorders>
              <w:top w:val="nil"/>
              <w:left w:val="nil"/>
              <w:bottom w:val="single" w:sz="4" w:space="0" w:color="auto"/>
              <w:right w:val="single" w:sz="4" w:space="0" w:color="auto"/>
            </w:tcBorders>
            <w:vAlign w:val="center"/>
            <w:hideMark/>
          </w:tcPr>
          <w:p w14:paraId="1298E55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7.4666</w:t>
            </w:r>
          </w:p>
        </w:tc>
        <w:tc>
          <w:tcPr>
            <w:tcW w:w="905" w:type="dxa"/>
            <w:tcBorders>
              <w:top w:val="nil"/>
              <w:left w:val="nil"/>
              <w:bottom w:val="single" w:sz="4" w:space="0" w:color="auto"/>
              <w:right w:val="single" w:sz="4" w:space="0" w:color="auto"/>
            </w:tcBorders>
            <w:vAlign w:val="center"/>
            <w:hideMark/>
          </w:tcPr>
          <w:p w14:paraId="0EA31D5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1.98</w:t>
            </w:r>
          </w:p>
        </w:tc>
        <w:tc>
          <w:tcPr>
            <w:tcW w:w="989" w:type="dxa"/>
            <w:tcBorders>
              <w:top w:val="nil"/>
              <w:left w:val="nil"/>
              <w:bottom w:val="single" w:sz="4" w:space="0" w:color="auto"/>
              <w:right w:val="single" w:sz="4" w:space="0" w:color="auto"/>
            </w:tcBorders>
            <w:vAlign w:val="center"/>
            <w:hideMark/>
          </w:tcPr>
          <w:p w14:paraId="22AA3BB3"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97.66</w:t>
            </w:r>
          </w:p>
        </w:tc>
        <w:tc>
          <w:tcPr>
            <w:tcW w:w="939" w:type="dxa"/>
            <w:tcBorders>
              <w:top w:val="nil"/>
              <w:left w:val="nil"/>
              <w:bottom w:val="single" w:sz="4" w:space="0" w:color="auto"/>
              <w:right w:val="single" w:sz="4" w:space="0" w:color="auto"/>
            </w:tcBorders>
            <w:vAlign w:val="center"/>
            <w:hideMark/>
          </w:tcPr>
          <w:p w14:paraId="41C4F9F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15.0207</w:t>
            </w:r>
          </w:p>
        </w:tc>
      </w:tr>
      <w:tr w:rsidR="00C556F4" w:rsidRPr="00D45F1F" w14:paraId="7EE290B8" w14:textId="77777777" w:rsidTr="0080759A">
        <w:trPr>
          <w:trHeight w:val="290"/>
        </w:trPr>
        <w:tc>
          <w:tcPr>
            <w:tcW w:w="1555" w:type="dxa"/>
            <w:vMerge/>
            <w:tcBorders>
              <w:left w:val="nil"/>
              <w:bottom w:val="single" w:sz="4" w:space="0" w:color="auto"/>
              <w:right w:val="single" w:sz="4" w:space="0" w:color="auto"/>
            </w:tcBorders>
            <w:vAlign w:val="center"/>
          </w:tcPr>
          <w:p w14:paraId="0049DD67"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631BDCB0" w14:textId="169F8DED"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CBF6CDF" w14:textId="3AB594D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4.210</w:t>
            </w:r>
          </w:p>
        </w:tc>
        <w:tc>
          <w:tcPr>
            <w:tcW w:w="939" w:type="dxa"/>
            <w:tcBorders>
              <w:top w:val="nil"/>
              <w:left w:val="nil"/>
              <w:bottom w:val="single" w:sz="4" w:space="0" w:color="auto"/>
              <w:right w:val="single" w:sz="4" w:space="0" w:color="auto"/>
            </w:tcBorders>
            <w:vAlign w:val="center"/>
          </w:tcPr>
          <w:p w14:paraId="46C0602F" w14:textId="37C6AB45"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4.420</w:t>
            </w:r>
          </w:p>
        </w:tc>
        <w:tc>
          <w:tcPr>
            <w:tcW w:w="905" w:type="dxa"/>
            <w:tcBorders>
              <w:top w:val="nil"/>
              <w:left w:val="nil"/>
              <w:bottom w:val="single" w:sz="4" w:space="0" w:color="auto"/>
              <w:right w:val="single" w:sz="4" w:space="0" w:color="auto"/>
            </w:tcBorders>
            <w:vAlign w:val="center"/>
          </w:tcPr>
          <w:p w14:paraId="5D36C3A3" w14:textId="5BA540B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2.320</w:t>
            </w:r>
          </w:p>
        </w:tc>
        <w:tc>
          <w:tcPr>
            <w:tcW w:w="989" w:type="dxa"/>
            <w:tcBorders>
              <w:top w:val="nil"/>
              <w:left w:val="nil"/>
              <w:bottom w:val="single" w:sz="4" w:space="0" w:color="auto"/>
              <w:right w:val="single" w:sz="4" w:space="0" w:color="auto"/>
            </w:tcBorders>
            <w:vAlign w:val="center"/>
          </w:tcPr>
          <w:p w14:paraId="18FC38E2" w14:textId="6DAFC33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90.800</w:t>
            </w:r>
          </w:p>
        </w:tc>
        <w:tc>
          <w:tcPr>
            <w:tcW w:w="939" w:type="dxa"/>
            <w:tcBorders>
              <w:top w:val="nil"/>
              <w:left w:val="nil"/>
              <w:bottom w:val="single" w:sz="4" w:space="0" w:color="auto"/>
              <w:right w:val="single" w:sz="4" w:space="0" w:color="auto"/>
            </w:tcBorders>
            <w:vAlign w:val="center"/>
          </w:tcPr>
          <w:p w14:paraId="1F1EE276" w14:textId="0AE09A3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8.270</w:t>
            </w:r>
          </w:p>
        </w:tc>
      </w:tr>
      <w:tr w:rsidR="00C556F4" w:rsidRPr="00D45F1F" w14:paraId="6C4B98EE" w14:textId="77777777" w:rsidTr="0080759A">
        <w:trPr>
          <w:trHeight w:val="290"/>
        </w:trPr>
        <w:tc>
          <w:tcPr>
            <w:tcW w:w="1555" w:type="dxa"/>
            <w:vMerge w:val="restart"/>
            <w:tcBorders>
              <w:top w:val="nil"/>
              <w:left w:val="nil"/>
              <w:right w:val="single" w:sz="4" w:space="0" w:color="auto"/>
            </w:tcBorders>
            <w:vAlign w:val="center"/>
            <w:hideMark/>
          </w:tcPr>
          <w:p w14:paraId="368263A6" w14:textId="3983B0AE"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lastRenderedPageBreak/>
              <w:t>DM</w:t>
            </w:r>
            <w:r w:rsidRPr="000D4581">
              <w:rPr>
                <w:rFonts w:ascii="Arial" w:eastAsia="Times New Roman" w:hAnsi="Arial" w:cs="Arial"/>
                <w:color w:val="000000"/>
                <w:sz w:val="20"/>
                <w:szCs w:val="20"/>
                <w:lang w:eastAsia="en-IN"/>
              </w:rPr>
              <w:t xml:space="preserve"> (</w:t>
            </w:r>
            <w:r>
              <w:rPr>
                <w:rFonts w:ascii="Arial" w:eastAsia="Times New Roman" w:hAnsi="Arial" w:cs="Arial"/>
                <w:color w:val="000000"/>
                <w:sz w:val="20"/>
                <w:szCs w:val="20"/>
                <w:lang w:eastAsia="en-IN"/>
              </w:rPr>
              <w:t>Nos.</w:t>
            </w:r>
            <w:r w:rsidRPr="000D4581">
              <w:rPr>
                <w:rFonts w:ascii="Arial" w:eastAsia="Times New Roman" w:hAnsi="Arial" w:cs="Arial"/>
                <w:color w:val="000000"/>
                <w:sz w:val="20"/>
                <w:szCs w:val="20"/>
                <w:lang w:eastAsia="en-IN"/>
              </w:rPr>
              <w:t>)</w:t>
            </w:r>
          </w:p>
        </w:tc>
        <w:tc>
          <w:tcPr>
            <w:tcW w:w="2409" w:type="dxa"/>
            <w:tcBorders>
              <w:top w:val="nil"/>
              <w:left w:val="nil"/>
              <w:bottom w:val="single" w:sz="4" w:space="0" w:color="auto"/>
              <w:right w:val="nil"/>
            </w:tcBorders>
          </w:tcPr>
          <w:p w14:paraId="51F26C0A" w14:textId="0214797E"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4335BACF" w14:textId="3EEE2AF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1.7353</w:t>
            </w:r>
          </w:p>
        </w:tc>
        <w:tc>
          <w:tcPr>
            <w:tcW w:w="939" w:type="dxa"/>
            <w:tcBorders>
              <w:top w:val="nil"/>
              <w:left w:val="nil"/>
              <w:bottom w:val="single" w:sz="4" w:space="0" w:color="auto"/>
              <w:right w:val="single" w:sz="4" w:space="0" w:color="auto"/>
            </w:tcBorders>
            <w:vAlign w:val="center"/>
            <w:hideMark/>
          </w:tcPr>
          <w:p w14:paraId="7F4C796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1.7629</w:t>
            </w:r>
          </w:p>
        </w:tc>
        <w:tc>
          <w:tcPr>
            <w:tcW w:w="905" w:type="dxa"/>
            <w:tcBorders>
              <w:top w:val="nil"/>
              <w:left w:val="nil"/>
              <w:bottom w:val="single" w:sz="4" w:space="0" w:color="auto"/>
              <w:right w:val="single" w:sz="4" w:space="0" w:color="auto"/>
            </w:tcBorders>
            <w:vAlign w:val="center"/>
            <w:hideMark/>
          </w:tcPr>
          <w:p w14:paraId="33DB4FD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0.54</w:t>
            </w:r>
          </w:p>
        </w:tc>
        <w:tc>
          <w:tcPr>
            <w:tcW w:w="989" w:type="dxa"/>
            <w:tcBorders>
              <w:top w:val="nil"/>
              <w:left w:val="nil"/>
              <w:bottom w:val="single" w:sz="4" w:space="0" w:color="auto"/>
              <w:right w:val="single" w:sz="4" w:space="0" w:color="auto"/>
            </w:tcBorders>
            <w:vAlign w:val="center"/>
            <w:hideMark/>
          </w:tcPr>
          <w:p w14:paraId="7F9203A0"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96.89</w:t>
            </w:r>
          </w:p>
        </w:tc>
        <w:tc>
          <w:tcPr>
            <w:tcW w:w="939" w:type="dxa"/>
            <w:tcBorders>
              <w:top w:val="nil"/>
              <w:left w:val="nil"/>
              <w:bottom w:val="single" w:sz="4" w:space="0" w:color="auto"/>
              <w:right w:val="single" w:sz="4" w:space="0" w:color="auto"/>
            </w:tcBorders>
            <w:vAlign w:val="center"/>
            <w:hideMark/>
          </w:tcPr>
          <w:p w14:paraId="2862AB1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3.5188</w:t>
            </w:r>
          </w:p>
        </w:tc>
      </w:tr>
      <w:tr w:rsidR="00C556F4" w:rsidRPr="00D45F1F" w14:paraId="416BF9D2" w14:textId="77777777" w:rsidTr="0080759A">
        <w:trPr>
          <w:trHeight w:val="290"/>
        </w:trPr>
        <w:tc>
          <w:tcPr>
            <w:tcW w:w="1555" w:type="dxa"/>
            <w:vMerge/>
            <w:tcBorders>
              <w:left w:val="nil"/>
              <w:bottom w:val="single" w:sz="4" w:space="0" w:color="auto"/>
              <w:right w:val="single" w:sz="4" w:space="0" w:color="auto"/>
            </w:tcBorders>
            <w:vAlign w:val="center"/>
          </w:tcPr>
          <w:p w14:paraId="3AA6A813"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78EE0E79" w14:textId="668599AF"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68AA5FD" w14:textId="5C27AB9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1.110</w:t>
            </w:r>
          </w:p>
        </w:tc>
        <w:tc>
          <w:tcPr>
            <w:tcW w:w="939" w:type="dxa"/>
            <w:tcBorders>
              <w:top w:val="nil"/>
              <w:left w:val="nil"/>
              <w:bottom w:val="single" w:sz="4" w:space="0" w:color="auto"/>
              <w:right w:val="single" w:sz="4" w:space="0" w:color="auto"/>
            </w:tcBorders>
            <w:vAlign w:val="center"/>
          </w:tcPr>
          <w:p w14:paraId="300EA085" w14:textId="2D56B5B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1.230</w:t>
            </w:r>
          </w:p>
        </w:tc>
        <w:tc>
          <w:tcPr>
            <w:tcW w:w="905" w:type="dxa"/>
            <w:tcBorders>
              <w:top w:val="nil"/>
              <w:left w:val="nil"/>
              <w:bottom w:val="single" w:sz="4" w:space="0" w:color="auto"/>
              <w:right w:val="single" w:sz="4" w:space="0" w:color="auto"/>
            </w:tcBorders>
            <w:vAlign w:val="center"/>
          </w:tcPr>
          <w:p w14:paraId="3C30DE57" w14:textId="7286F79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0.930</w:t>
            </w:r>
          </w:p>
        </w:tc>
        <w:tc>
          <w:tcPr>
            <w:tcW w:w="989" w:type="dxa"/>
            <w:tcBorders>
              <w:top w:val="nil"/>
              <w:left w:val="nil"/>
              <w:bottom w:val="single" w:sz="4" w:space="0" w:color="auto"/>
              <w:right w:val="single" w:sz="4" w:space="0" w:color="auto"/>
            </w:tcBorders>
            <w:vAlign w:val="center"/>
          </w:tcPr>
          <w:p w14:paraId="39CE8925" w14:textId="3ED627B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81.100</w:t>
            </w:r>
          </w:p>
        </w:tc>
        <w:tc>
          <w:tcPr>
            <w:tcW w:w="939" w:type="dxa"/>
            <w:tcBorders>
              <w:top w:val="nil"/>
              <w:left w:val="nil"/>
              <w:bottom w:val="single" w:sz="4" w:space="0" w:color="auto"/>
              <w:right w:val="single" w:sz="4" w:space="0" w:color="auto"/>
            </w:tcBorders>
            <w:vAlign w:val="center"/>
          </w:tcPr>
          <w:p w14:paraId="43702C9A" w14:textId="38BE5DB0"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2.060</w:t>
            </w:r>
          </w:p>
        </w:tc>
      </w:tr>
      <w:tr w:rsidR="00C556F4" w:rsidRPr="00D45F1F" w14:paraId="3E59877E" w14:textId="77777777" w:rsidTr="0080759A">
        <w:trPr>
          <w:trHeight w:val="290"/>
        </w:trPr>
        <w:tc>
          <w:tcPr>
            <w:tcW w:w="1555" w:type="dxa"/>
            <w:vMerge w:val="restart"/>
            <w:tcBorders>
              <w:top w:val="nil"/>
              <w:left w:val="nil"/>
              <w:right w:val="single" w:sz="4" w:space="0" w:color="auto"/>
            </w:tcBorders>
            <w:vAlign w:val="center"/>
            <w:hideMark/>
          </w:tcPr>
          <w:p w14:paraId="6F5856E8" w14:textId="0B179815"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SPS </w:t>
            </w:r>
            <w:r w:rsidRPr="000D4581">
              <w:rPr>
                <w:rFonts w:ascii="Arial" w:eastAsia="Times New Roman" w:hAnsi="Arial" w:cs="Arial"/>
                <w:color w:val="000000"/>
                <w:sz w:val="20"/>
                <w:szCs w:val="20"/>
                <w:lang w:eastAsia="en-IN"/>
              </w:rPr>
              <w:t>(</w:t>
            </w:r>
            <w:r>
              <w:rPr>
                <w:rFonts w:ascii="Arial" w:eastAsia="Times New Roman" w:hAnsi="Arial" w:cs="Arial"/>
                <w:color w:val="000000"/>
                <w:sz w:val="20"/>
                <w:szCs w:val="20"/>
                <w:lang w:eastAsia="en-IN"/>
              </w:rPr>
              <w:t>Nos.</w:t>
            </w:r>
            <w:r w:rsidRPr="000D4581">
              <w:rPr>
                <w:rFonts w:ascii="Arial" w:eastAsia="Times New Roman" w:hAnsi="Arial" w:cs="Arial"/>
                <w:color w:val="000000"/>
                <w:sz w:val="20"/>
                <w:szCs w:val="20"/>
                <w:lang w:eastAsia="en-IN"/>
              </w:rPr>
              <w:t>)</w:t>
            </w:r>
          </w:p>
        </w:tc>
        <w:tc>
          <w:tcPr>
            <w:tcW w:w="2409" w:type="dxa"/>
            <w:tcBorders>
              <w:top w:val="nil"/>
              <w:left w:val="nil"/>
              <w:bottom w:val="single" w:sz="4" w:space="0" w:color="auto"/>
              <w:right w:val="nil"/>
            </w:tcBorders>
          </w:tcPr>
          <w:p w14:paraId="3B651AC8" w14:textId="2E65B049"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2B0AE3FD" w14:textId="5FAE439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7.9172</w:t>
            </w:r>
          </w:p>
        </w:tc>
        <w:tc>
          <w:tcPr>
            <w:tcW w:w="939" w:type="dxa"/>
            <w:tcBorders>
              <w:top w:val="nil"/>
              <w:left w:val="nil"/>
              <w:bottom w:val="single" w:sz="4" w:space="0" w:color="auto"/>
              <w:right w:val="single" w:sz="4" w:space="0" w:color="auto"/>
            </w:tcBorders>
            <w:vAlign w:val="center"/>
            <w:hideMark/>
          </w:tcPr>
          <w:p w14:paraId="5BD9355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9.0631</w:t>
            </w:r>
          </w:p>
        </w:tc>
        <w:tc>
          <w:tcPr>
            <w:tcW w:w="905" w:type="dxa"/>
            <w:tcBorders>
              <w:top w:val="nil"/>
              <w:left w:val="nil"/>
              <w:bottom w:val="single" w:sz="4" w:space="0" w:color="auto"/>
              <w:right w:val="single" w:sz="4" w:space="0" w:color="auto"/>
            </w:tcBorders>
            <w:vAlign w:val="center"/>
            <w:hideMark/>
          </w:tcPr>
          <w:p w14:paraId="36E0B2B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7.64</w:t>
            </w:r>
          </w:p>
        </w:tc>
        <w:tc>
          <w:tcPr>
            <w:tcW w:w="989" w:type="dxa"/>
            <w:tcBorders>
              <w:top w:val="nil"/>
              <w:left w:val="nil"/>
              <w:bottom w:val="single" w:sz="4" w:space="0" w:color="auto"/>
              <w:right w:val="single" w:sz="4" w:space="0" w:color="auto"/>
            </w:tcBorders>
            <w:vAlign w:val="center"/>
            <w:hideMark/>
          </w:tcPr>
          <w:p w14:paraId="6535A57E"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76.31</w:t>
            </w:r>
          </w:p>
        </w:tc>
        <w:tc>
          <w:tcPr>
            <w:tcW w:w="939" w:type="dxa"/>
            <w:tcBorders>
              <w:top w:val="nil"/>
              <w:left w:val="nil"/>
              <w:bottom w:val="single" w:sz="4" w:space="0" w:color="auto"/>
              <w:right w:val="single" w:sz="4" w:space="0" w:color="auto"/>
            </w:tcBorders>
            <w:vAlign w:val="center"/>
            <w:hideMark/>
          </w:tcPr>
          <w:p w14:paraId="5E13F2E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14.2473</w:t>
            </w:r>
          </w:p>
        </w:tc>
      </w:tr>
      <w:tr w:rsidR="00C556F4" w:rsidRPr="00D45F1F" w14:paraId="11A032B3" w14:textId="77777777" w:rsidTr="0080759A">
        <w:trPr>
          <w:trHeight w:val="290"/>
        </w:trPr>
        <w:tc>
          <w:tcPr>
            <w:tcW w:w="1555" w:type="dxa"/>
            <w:vMerge/>
            <w:tcBorders>
              <w:left w:val="nil"/>
              <w:bottom w:val="single" w:sz="4" w:space="0" w:color="auto"/>
              <w:right w:val="single" w:sz="4" w:space="0" w:color="auto"/>
            </w:tcBorders>
            <w:vAlign w:val="center"/>
          </w:tcPr>
          <w:p w14:paraId="5C8BD54F"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7EDB4B6C" w14:textId="0E28A59B"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7B8330DB" w14:textId="30C1335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8.480</w:t>
            </w:r>
          </w:p>
        </w:tc>
        <w:tc>
          <w:tcPr>
            <w:tcW w:w="939" w:type="dxa"/>
            <w:tcBorders>
              <w:top w:val="nil"/>
              <w:left w:val="nil"/>
              <w:bottom w:val="single" w:sz="4" w:space="0" w:color="auto"/>
              <w:right w:val="single" w:sz="4" w:space="0" w:color="auto"/>
            </w:tcBorders>
            <w:vAlign w:val="center"/>
          </w:tcPr>
          <w:p w14:paraId="72F636BE" w14:textId="072A7510"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9.520</w:t>
            </w:r>
          </w:p>
        </w:tc>
        <w:tc>
          <w:tcPr>
            <w:tcW w:w="905" w:type="dxa"/>
            <w:tcBorders>
              <w:top w:val="nil"/>
              <w:left w:val="nil"/>
              <w:bottom w:val="single" w:sz="4" w:space="0" w:color="auto"/>
              <w:right w:val="single" w:sz="4" w:space="0" w:color="auto"/>
            </w:tcBorders>
            <w:vAlign w:val="center"/>
          </w:tcPr>
          <w:p w14:paraId="6A9F1A85" w14:textId="02D999B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7.490</w:t>
            </w:r>
          </w:p>
        </w:tc>
        <w:tc>
          <w:tcPr>
            <w:tcW w:w="989" w:type="dxa"/>
            <w:tcBorders>
              <w:top w:val="nil"/>
              <w:left w:val="nil"/>
              <w:bottom w:val="single" w:sz="4" w:space="0" w:color="auto"/>
              <w:right w:val="single" w:sz="4" w:space="0" w:color="auto"/>
            </w:tcBorders>
            <w:vAlign w:val="center"/>
          </w:tcPr>
          <w:p w14:paraId="74C95820" w14:textId="70E9DB9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79.400</w:t>
            </w:r>
          </w:p>
        </w:tc>
        <w:tc>
          <w:tcPr>
            <w:tcW w:w="939" w:type="dxa"/>
            <w:tcBorders>
              <w:top w:val="nil"/>
              <w:left w:val="nil"/>
              <w:bottom w:val="single" w:sz="4" w:space="0" w:color="auto"/>
              <w:right w:val="single" w:sz="4" w:space="0" w:color="auto"/>
            </w:tcBorders>
            <w:vAlign w:val="center"/>
          </w:tcPr>
          <w:p w14:paraId="6B46AE78" w14:textId="569A03D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15.570</w:t>
            </w:r>
          </w:p>
        </w:tc>
      </w:tr>
      <w:tr w:rsidR="00C556F4" w:rsidRPr="00D45F1F" w14:paraId="4175CE70" w14:textId="77777777" w:rsidTr="0080759A">
        <w:trPr>
          <w:trHeight w:val="290"/>
        </w:trPr>
        <w:tc>
          <w:tcPr>
            <w:tcW w:w="1555" w:type="dxa"/>
            <w:vMerge w:val="restart"/>
            <w:tcBorders>
              <w:top w:val="nil"/>
              <w:left w:val="nil"/>
              <w:right w:val="single" w:sz="4" w:space="0" w:color="auto"/>
            </w:tcBorders>
            <w:vAlign w:val="center"/>
            <w:hideMark/>
          </w:tcPr>
          <w:p w14:paraId="6F7A9CB1" w14:textId="667B1C25"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OC</w:t>
            </w:r>
            <w:r w:rsidRPr="000D4581">
              <w:rPr>
                <w:rFonts w:ascii="Arial" w:eastAsia="Times New Roman" w:hAnsi="Arial" w:cs="Arial"/>
                <w:color w:val="000000"/>
                <w:sz w:val="20"/>
                <w:szCs w:val="20"/>
                <w:lang w:eastAsia="en-IN"/>
              </w:rPr>
              <w:t xml:space="preserve"> (%)</w:t>
            </w:r>
          </w:p>
        </w:tc>
        <w:tc>
          <w:tcPr>
            <w:tcW w:w="2409" w:type="dxa"/>
            <w:tcBorders>
              <w:top w:val="nil"/>
              <w:left w:val="nil"/>
              <w:bottom w:val="single" w:sz="4" w:space="0" w:color="auto"/>
              <w:right w:val="nil"/>
            </w:tcBorders>
          </w:tcPr>
          <w:p w14:paraId="3CE00BA6" w14:textId="4865F0EB"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4DDA15BB" w14:textId="3DE95EA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0.7514</w:t>
            </w:r>
          </w:p>
        </w:tc>
        <w:tc>
          <w:tcPr>
            <w:tcW w:w="939" w:type="dxa"/>
            <w:tcBorders>
              <w:top w:val="nil"/>
              <w:left w:val="nil"/>
              <w:bottom w:val="single" w:sz="4" w:space="0" w:color="auto"/>
              <w:right w:val="single" w:sz="4" w:space="0" w:color="auto"/>
            </w:tcBorders>
            <w:vAlign w:val="center"/>
            <w:hideMark/>
          </w:tcPr>
          <w:p w14:paraId="4280824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0.8412</w:t>
            </w:r>
          </w:p>
        </w:tc>
        <w:tc>
          <w:tcPr>
            <w:tcW w:w="905" w:type="dxa"/>
            <w:tcBorders>
              <w:top w:val="nil"/>
              <w:left w:val="nil"/>
              <w:bottom w:val="single" w:sz="4" w:space="0" w:color="auto"/>
              <w:right w:val="single" w:sz="4" w:space="0" w:color="auto"/>
            </w:tcBorders>
            <w:vAlign w:val="center"/>
            <w:hideMark/>
          </w:tcPr>
          <w:p w14:paraId="57127B04"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0.66</w:t>
            </w:r>
          </w:p>
        </w:tc>
        <w:tc>
          <w:tcPr>
            <w:tcW w:w="989" w:type="dxa"/>
            <w:tcBorders>
              <w:top w:val="nil"/>
              <w:left w:val="nil"/>
              <w:bottom w:val="single" w:sz="4" w:space="0" w:color="auto"/>
              <w:right w:val="single" w:sz="4" w:space="0" w:color="auto"/>
            </w:tcBorders>
            <w:vAlign w:val="center"/>
            <w:hideMark/>
          </w:tcPr>
          <w:p w14:paraId="7B061C25"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79.78</w:t>
            </w:r>
          </w:p>
        </w:tc>
        <w:tc>
          <w:tcPr>
            <w:tcW w:w="939" w:type="dxa"/>
            <w:tcBorders>
              <w:top w:val="nil"/>
              <w:left w:val="nil"/>
              <w:bottom w:val="single" w:sz="4" w:space="0" w:color="auto"/>
              <w:right w:val="single" w:sz="4" w:space="0" w:color="auto"/>
            </w:tcBorders>
            <w:vAlign w:val="center"/>
            <w:hideMark/>
          </w:tcPr>
          <w:p w14:paraId="2F5DEDB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1.3826</w:t>
            </w:r>
          </w:p>
        </w:tc>
      </w:tr>
      <w:tr w:rsidR="00C556F4" w:rsidRPr="00D45F1F" w14:paraId="7CCC31BC" w14:textId="77777777" w:rsidTr="0080759A">
        <w:trPr>
          <w:trHeight w:val="290"/>
        </w:trPr>
        <w:tc>
          <w:tcPr>
            <w:tcW w:w="1555" w:type="dxa"/>
            <w:vMerge/>
            <w:tcBorders>
              <w:left w:val="nil"/>
              <w:bottom w:val="single" w:sz="4" w:space="0" w:color="auto"/>
              <w:right w:val="single" w:sz="4" w:space="0" w:color="auto"/>
            </w:tcBorders>
            <w:vAlign w:val="center"/>
          </w:tcPr>
          <w:p w14:paraId="10639DB2"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786DC900" w14:textId="09D83766"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58A581A4" w14:textId="7A2BABE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2.690</w:t>
            </w:r>
          </w:p>
        </w:tc>
        <w:tc>
          <w:tcPr>
            <w:tcW w:w="939" w:type="dxa"/>
            <w:tcBorders>
              <w:top w:val="nil"/>
              <w:left w:val="nil"/>
              <w:bottom w:val="single" w:sz="4" w:space="0" w:color="auto"/>
              <w:right w:val="single" w:sz="4" w:space="0" w:color="auto"/>
            </w:tcBorders>
            <w:vAlign w:val="center"/>
          </w:tcPr>
          <w:p w14:paraId="606B5175" w14:textId="00CA469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2.700</w:t>
            </w:r>
          </w:p>
        </w:tc>
        <w:tc>
          <w:tcPr>
            <w:tcW w:w="905" w:type="dxa"/>
            <w:tcBorders>
              <w:top w:val="nil"/>
              <w:left w:val="nil"/>
              <w:bottom w:val="single" w:sz="4" w:space="0" w:color="auto"/>
              <w:right w:val="single" w:sz="4" w:space="0" w:color="auto"/>
            </w:tcBorders>
            <w:vAlign w:val="center"/>
          </w:tcPr>
          <w:p w14:paraId="1020F064" w14:textId="6B025D5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0.140</w:t>
            </w:r>
          </w:p>
        </w:tc>
        <w:tc>
          <w:tcPr>
            <w:tcW w:w="989" w:type="dxa"/>
            <w:tcBorders>
              <w:top w:val="nil"/>
              <w:left w:val="nil"/>
              <w:bottom w:val="single" w:sz="4" w:space="0" w:color="auto"/>
              <w:right w:val="single" w:sz="4" w:space="0" w:color="auto"/>
            </w:tcBorders>
            <w:vAlign w:val="center"/>
          </w:tcPr>
          <w:p w14:paraId="5AB2DB9B" w14:textId="54C336E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99.900</w:t>
            </w:r>
          </w:p>
        </w:tc>
        <w:tc>
          <w:tcPr>
            <w:tcW w:w="939" w:type="dxa"/>
            <w:tcBorders>
              <w:top w:val="nil"/>
              <w:left w:val="nil"/>
              <w:bottom w:val="single" w:sz="4" w:space="0" w:color="auto"/>
              <w:right w:val="single" w:sz="4" w:space="0" w:color="auto"/>
            </w:tcBorders>
            <w:vAlign w:val="center"/>
          </w:tcPr>
          <w:p w14:paraId="1A9FBAC1" w14:textId="601D598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5.550</w:t>
            </w:r>
          </w:p>
        </w:tc>
      </w:tr>
      <w:tr w:rsidR="00C556F4" w:rsidRPr="00D45F1F" w14:paraId="3654F810" w14:textId="77777777" w:rsidTr="0080759A">
        <w:trPr>
          <w:trHeight w:val="290"/>
        </w:trPr>
        <w:tc>
          <w:tcPr>
            <w:tcW w:w="1555" w:type="dxa"/>
            <w:vMerge w:val="restart"/>
            <w:tcBorders>
              <w:top w:val="nil"/>
              <w:left w:val="nil"/>
              <w:right w:val="single" w:sz="4" w:space="0" w:color="auto"/>
            </w:tcBorders>
            <w:vAlign w:val="center"/>
            <w:hideMark/>
          </w:tcPr>
          <w:p w14:paraId="6C715A1C" w14:textId="40DB2AAF" w:rsidR="00C556F4" w:rsidRPr="000D4581" w:rsidRDefault="00C556F4" w:rsidP="00C556F4">
            <w:pPr>
              <w:spacing w:after="0" w:line="480" w:lineRule="auto"/>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O</w:t>
            </w:r>
            <w:r>
              <w:rPr>
                <w:rFonts w:ascii="Arial" w:eastAsia="Times New Roman" w:hAnsi="Arial" w:cs="Arial"/>
                <w:color w:val="000000"/>
                <w:sz w:val="20"/>
                <w:szCs w:val="20"/>
                <w:lang w:eastAsia="en-IN"/>
              </w:rPr>
              <w:t xml:space="preserve">YP </w:t>
            </w:r>
            <w:r w:rsidRPr="000D4581">
              <w:rPr>
                <w:rFonts w:ascii="Arial" w:eastAsia="Times New Roman" w:hAnsi="Arial" w:cs="Arial"/>
                <w:color w:val="000000"/>
                <w:sz w:val="20"/>
                <w:szCs w:val="20"/>
                <w:lang w:eastAsia="en-IN"/>
              </w:rPr>
              <w:t>(g)</w:t>
            </w:r>
          </w:p>
        </w:tc>
        <w:tc>
          <w:tcPr>
            <w:tcW w:w="2409" w:type="dxa"/>
            <w:tcBorders>
              <w:top w:val="nil"/>
              <w:left w:val="nil"/>
              <w:bottom w:val="single" w:sz="4" w:space="0" w:color="auto"/>
              <w:right w:val="nil"/>
            </w:tcBorders>
          </w:tcPr>
          <w:p w14:paraId="6F6B2D60" w14:textId="46D1F73B"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539AC4E7" w14:textId="26C5055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4.7057</w:t>
            </w:r>
          </w:p>
        </w:tc>
        <w:tc>
          <w:tcPr>
            <w:tcW w:w="939" w:type="dxa"/>
            <w:tcBorders>
              <w:top w:val="nil"/>
              <w:left w:val="nil"/>
              <w:bottom w:val="single" w:sz="4" w:space="0" w:color="auto"/>
              <w:right w:val="single" w:sz="4" w:space="0" w:color="auto"/>
            </w:tcBorders>
            <w:vAlign w:val="center"/>
            <w:hideMark/>
          </w:tcPr>
          <w:p w14:paraId="7380BEF0"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4.8408</w:t>
            </w:r>
          </w:p>
        </w:tc>
        <w:tc>
          <w:tcPr>
            <w:tcW w:w="905" w:type="dxa"/>
            <w:tcBorders>
              <w:top w:val="nil"/>
              <w:left w:val="nil"/>
              <w:bottom w:val="single" w:sz="4" w:space="0" w:color="auto"/>
              <w:right w:val="single" w:sz="4" w:space="0" w:color="auto"/>
            </w:tcBorders>
            <w:vAlign w:val="center"/>
            <w:hideMark/>
          </w:tcPr>
          <w:p w14:paraId="2D29E20B"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1.97</w:t>
            </w:r>
          </w:p>
        </w:tc>
        <w:tc>
          <w:tcPr>
            <w:tcW w:w="989" w:type="dxa"/>
            <w:tcBorders>
              <w:top w:val="nil"/>
              <w:left w:val="nil"/>
              <w:bottom w:val="single" w:sz="4" w:space="0" w:color="auto"/>
              <w:right w:val="single" w:sz="4" w:space="0" w:color="auto"/>
            </w:tcBorders>
            <w:vAlign w:val="center"/>
            <w:hideMark/>
          </w:tcPr>
          <w:p w14:paraId="3AD1865B"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94.49</w:t>
            </w:r>
          </w:p>
        </w:tc>
        <w:tc>
          <w:tcPr>
            <w:tcW w:w="939" w:type="dxa"/>
            <w:tcBorders>
              <w:top w:val="nil"/>
              <w:left w:val="nil"/>
              <w:bottom w:val="single" w:sz="4" w:space="0" w:color="auto"/>
              <w:right w:val="single" w:sz="4" w:space="0" w:color="auto"/>
            </w:tcBorders>
            <w:vAlign w:val="center"/>
            <w:hideMark/>
          </w:tcPr>
          <w:p w14:paraId="381FC853"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9.4231</w:t>
            </w:r>
          </w:p>
        </w:tc>
      </w:tr>
      <w:tr w:rsidR="00C556F4" w:rsidRPr="00D45F1F" w14:paraId="373E79C7" w14:textId="77777777" w:rsidTr="0080759A">
        <w:trPr>
          <w:trHeight w:val="290"/>
        </w:trPr>
        <w:tc>
          <w:tcPr>
            <w:tcW w:w="1555" w:type="dxa"/>
            <w:vMerge/>
            <w:tcBorders>
              <w:left w:val="nil"/>
              <w:bottom w:val="single" w:sz="4" w:space="0" w:color="auto"/>
              <w:right w:val="single" w:sz="4" w:space="0" w:color="auto"/>
            </w:tcBorders>
            <w:vAlign w:val="center"/>
          </w:tcPr>
          <w:p w14:paraId="4870BF61"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32D1FFEA" w14:textId="00066E9A"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86AC914" w14:textId="7DB8BA5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8.460</w:t>
            </w:r>
          </w:p>
        </w:tc>
        <w:tc>
          <w:tcPr>
            <w:tcW w:w="939" w:type="dxa"/>
            <w:tcBorders>
              <w:top w:val="nil"/>
              <w:left w:val="nil"/>
              <w:bottom w:val="single" w:sz="4" w:space="0" w:color="auto"/>
              <w:right w:val="single" w:sz="4" w:space="0" w:color="auto"/>
            </w:tcBorders>
            <w:vAlign w:val="center"/>
          </w:tcPr>
          <w:p w14:paraId="23B0B9C4" w14:textId="6502774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9.530</w:t>
            </w:r>
          </w:p>
        </w:tc>
        <w:tc>
          <w:tcPr>
            <w:tcW w:w="905" w:type="dxa"/>
            <w:tcBorders>
              <w:top w:val="nil"/>
              <w:left w:val="nil"/>
              <w:bottom w:val="single" w:sz="4" w:space="0" w:color="auto"/>
              <w:right w:val="single" w:sz="4" w:space="0" w:color="auto"/>
            </w:tcBorders>
            <w:vAlign w:val="center"/>
          </w:tcPr>
          <w:p w14:paraId="4DD36234" w14:textId="2AA613B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7.580</w:t>
            </w:r>
          </w:p>
        </w:tc>
        <w:tc>
          <w:tcPr>
            <w:tcW w:w="989" w:type="dxa"/>
            <w:tcBorders>
              <w:top w:val="nil"/>
              <w:left w:val="nil"/>
              <w:bottom w:val="single" w:sz="4" w:space="0" w:color="auto"/>
              <w:right w:val="single" w:sz="4" w:space="0" w:color="auto"/>
            </w:tcBorders>
            <w:vAlign w:val="center"/>
          </w:tcPr>
          <w:p w14:paraId="416B421A" w14:textId="404F2D2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78.900</w:t>
            </w:r>
          </w:p>
        </w:tc>
        <w:tc>
          <w:tcPr>
            <w:tcW w:w="939" w:type="dxa"/>
            <w:tcBorders>
              <w:top w:val="nil"/>
              <w:left w:val="nil"/>
              <w:bottom w:val="single" w:sz="4" w:space="0" w:color="auto"/>
              <w:right w:val="single" w:sz="4" w:space="0" w:color="auto"/>
            </w:tcBorders>
            <w:vAlign w:val="center"/>
          </w:tcPr>
          <w:p w14:paraId="4AD3B7C9" w14:textId="3884B4B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15.490</w:t>
            </w:r>
          </w:p>
        </w:tc>
      </w:tr>
      <w:tr w:rsidR="00C556F4" w:rsidRPr="00D45F1F" w14:paraId="666680AA" w14:textId="77777777" w:rsidTr="0080759A">
        <w:trPr>
          <w:trHeight w:val="290"/>
        </w:trPr>
        <w:tc>
          <w:tcPr>
            <w:tcW w:w="1555" w:type="dxa"/>
            <w:vMerge w:val="restart"/>
            <w:tcBorders>
              <w:top w:val="nil"/>
              <w:left w:val="nil"/>
              <w:right w:val="single" w:sz="4" w:space="0" w:color="auto"/>
            </w:tcBorders>
            <w:vAlign w:val="center"/>
            <w:hideMark/>
          </w:tcPr>
          <w:p w14:paraId="1BF89473" w14:textId="494D3B9E"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TSW </w:t>
            </w:r>
            <w:r w:rsidRPr="000D4581">
              <w:rPr>
                <w:rFonts w:ascii="Arial" w:eastAsia="Times New Roman" w:hAnsi="Arial" w:cs="Arial"/>
                <w:color w:val="000000"/>
                <w:sz w:val="20"/>
                <w:szCs w:val="20"/>
                <w:lang w:eastAsia="en-IN"/>
              </w:rPr>
              <w:t>(g)</w:t>
            </w:r>
          </w:p>
        </w:tc>
        <w:tc>
          <w:tcPr>
            <w:tcW w:w="2409" w:type="dxa"/>
            <w:tcBorders>
              <w:top w:val="nil"/>
              <w:left w:val="nil"/>
              <w:bottom w:val="single" w:sz="4" w:space="0" w:color="auto"/>
              <w:right w:val="nil"/>
            </w:tcBorders>
          </w:tcPr>
          <w:p w14:paraId="465C3333" w14:textId="11CDA718"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2A63C623" w14:textId="3D53792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7.8295</w:t>
            </w:r>
          </w:p>
        </w:tc>
        <w:tc>
          <w:tcPr>
            <w:tcW w:w="939" w:type="dxa"/>
            <w:tcBorders>
              <w:top w:val="nil"/>
              <w:left w:val="nil"/>
              <w:bottom w:val="single" w:sz="4" w:space="0" w:color="auto"/>
              <w:right w:val="single" w:sz="4" w:space="0" w:color="auto"/>
            </w:tcBorders>
            <w:vAlign w:val="center"/>
            <w:hideMark/>
          </w:tcPr>
          <w:p w14:paraId="50B4F5B2"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7.8295</w:t>
            </w:r>
          </w:p>
        </w:tc>
        <w:tc>
          <w:tcPr>
            <w:tcW w:w="905" w:type="dxa"/>
            <w:tcBorders>
              <w:top w:val="nil"/>
              <w:left w:val="nil"/>
              <w:bottom w:val="single" w:sz="4" w:space="0" w:color="auto"/>
              <w:right w:val="single" w:sz="4" w:space="0" w:color="auto"/>
            </w:tcBorders>
            <w:vAlign w:val="center"/>
            <w:hideMark/>
          </w:tcPr>
          <w:p w14:paraId="4942845B"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0.00</w:t>
            </w:r>
          </w:p>
        </w:tc>
        <w:tc>
          <w:tcPr>
            <w:tcW w:w="989" w:type="dxa"/>
            <w:tcBorders>
              <w:top w:val="nil"/>
              <w:left w:val="nil"/>
              <w:bottom w:val="single" w:sz="4" w:space="0" w:color="auto"/>
              <w:right w:val="single" w:sz="4" w:space="0" w:color="auto"/>
            </w:tcBorders>
            <w:vAlign w:val="center"/>
            <w:hideMark/>
          </w:tcPr>
          <w:p w14:paraId="17DC76F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100.00</w:t>
            </w:r>
          </w:p>
        </w:tc>
        <w:tc>
          <w:tcPr>
            <w:tcW w:w="939" w:type="dxa"/>
            <w:tcBorders>
              <w:top w:val="nil"/>
              <w:left w:val="nil"/>
              <w:bottom w:val="single" w:sz="4" w:space="0" w:color="auto"/>
              <w:right w:val="single" w:sz="4" w:space="0" w:color="auto"/>
            </w:tcBorders>
            <w:vAlign w:val="center"/>
            <w:hideMark/>
          </w:tcPr>
          <w:p w14:paraId="6F24809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16.1287</w:t>
            </w:r>
          </w:p>
        </w:tc>
      </w:tr>
      <w:tr w:rsidR="00C556F4" w:rsidRPr="00D45F1F" w14:paraId="311E2C7A" w14:textId="77777777" w:rsidTr="0080759A">
        <w:trPr>
          <w:trHeight w:val="290"/>
        </w:trPr>
        <w:tc>
          <w:tcPr>
            <w:tcW w:w="1555" w:type="dxa"/>
            <w:vMerge/>
            <w:tcBorders>
              <w:left w:val="nil"/>
              <w:bottom w:val="single" w:sz="4" w:space="0" w:color="auto"/>
              <w:right w:val="single" w:sz="4" w:space="0" w:color="auto"/>
            </w:tcBorders>
            <w:vAlign w:val="center"/>
          </w:tcPr>
          <w:p w14:paraId="1D6B0576"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573510E0" w14:textId="19901073"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DBD3392" w14:textId="5A24F76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7.900</w:t>
            </w:r>
          </w:p>
        </w:tc>
        <w:tc>
          <w:tcPr>
            <w:tcW w:w="939" w:type="dxa"/>
            <w:tcBorders>
              <w:top w:val="nil"/>
              <w:left w:val="nil"/>
              <w:bottom w:val="single" w:sz="4" w:space="0" w:color="auto"/>
              <w:right w:val="single" w:sz="4" w:space="0" w:color="auto"/>
            </w:tcBorders>
            <w:vAlign w:val="center"/>
          </w:tcPr>
          <w:p w14:paraId="4E703F41" w14:textId="5B03E15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7.900</w:t>
            </w:r>
          </w:p>
        </w:tc>
        <w:tc>
          <w:tcPr>
            <w:tcW w:w="905" w:type="dxa"/>
            <w:tcBorders>
              <w:top w:val="nil"/>
              <w:left w:val="nil"/>
              <w:bottom w:val="single" w:sz="4" w:space="0" w:color="auto"/>
              <w:right w:val="single" w:sz="4" w:space="0" w:color="auto"/>
            </w:tcBorders>
            <w:vAlign w:val="center"/>
          </w:tcPr>
          <w:p w14:paraId="43378AF0" w14:textId="3EE814E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0.000</w:t>
            </w:r>
          </w:p>
        </w:tc>
        <w:tc>
          <w:tcPr>
            <w:tcW w:w="989" w:type="dxa"/>
            <w:tcBorders>
              <w:top w:val="nil"/>
              <w:left w:val="nil"/>
              <w:bottom w:val="single" w:sz="4" w:space="0" w:color="auto"/>
              <w:right w:val="single" w:sz="4" w:space="0" w:color="auto"/>
            </w:tcBorders>
            <w:vAlign w:val="center"/>
          </w:tcPr>
          <w:p w14:paraId="44D9E95C" w14:textId="6877B7E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100.000</w:t>
            </w:r>
          </w:p>
        </w:tc>
        <w:tc>
          <w:tcPr>
            <w:tcW w:w="939" w:type="dxa"/>
            <w:tcBorders>
              <w:top w:val="nil"/>
              <w:left w:val="nil"/>
              <w:bottom w:val="single" w:sz="4" w:space="0" w:color="auto"/>
              <w:right w:val="single" w:sz="4" w:space="0" w:color="auto"/>
            </w:tcBorders>
            <w:vAlign w:val="center"/>
          </w:tcPr>
          <w:p w14:paraId="76DA55E5" w14:textId="53D67FF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16.270</w:t>
            </w:r>
          </w:p>
        </w:tc>
      </w:tr>
      <w:tr w:rsidR="00C556F4" w:rsidRPr="00D45F1F" w14:paraId="36BAC5A0" w14:textId="77777777" w:rsidTr="0080759A">
        <w:trPr>
          <w:trHeight w:val="290"/>
        </w:trPr>
        <w:tc>
          <w:tcPr>
            <w:tcW w:w="1555" w:type="dxa"/>
            <w:vMerge w:val="restart"/>
            <w:tcBorders>
              <w:top w:val="nil"/>
              <w:left w:val="nil"/>
              <w:right w:val="single" w:sz="4" w:space="0" w:color="auto"/>
            </w:tcBorders>
            <w:vAlign w:val="center"/>
            <w:hideMark/>
          </w:tcPr>
          <w:p w14:paraId="3E984102" w14:textId="2A887C19"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BYP</w:t>
            </w:r>
            <w:r w:rsidRPr="000D4581">
              <w:rPr>
                <w:rFonts w:ascii="Arial" w:eastAsia="Times New Roman" w:hAnsi="Arial" w:cs="Arial"/>
                <w:color w:val="000000"/>
                <w:sz w:val="20"/>
                <w:szCs w:val="20"/>
                <w:lang w:eastAsia="en-IN"/>
              </w:rPr>
              <w:t xml:space="preserve"> (g)</w:t>
            </w:r>
          </w:p>
        </w:tc>
        <w:tc>
          <w:tcPr>
            <w:tcW w:w="2409" w:type="dxa"/>
            <w:tcBorders>
              <w:top w:val="nil"/>
              <w:left w:val="nil"/>
              <w:bottom w:val="single" w:sz="4" w:space="0" w:color="auto"/>
              <w:right w:val="nil"/>
            </w:tcBorders>
          </w:tcPr>
          <w:p w14:paraId="741F80B8" w14:textId="46D3CCE9"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7202C583" w14:textId="29D53A0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7.1257</w:t>
            </w:r>
          </w:p>
        </w:tc>
        <w:tc>
          <w:tcPr>
            <w:tcW w:w="939" w:type="dxa"/>
            <w:tcBorders>
              <w:top w:val="nil"/>
              <w:left w:val="nil"/>
              <w:bottom w:val="single" w:sz="4" w:space="0" w:color="auto"/>
              <w:right w:val="single" w:sz="4" w:space="0" w:color="auto"/>
            </w:tcBorders>
            <w:vAlign w:val="center"/>
            <w:hideMark/>
          </w:tcPr>
          <w:p w14:paraId="6F601FF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10.969</w:t>
            </w:r>
          </w:p>
        </w:tc>
        <w:tc>
          <w:tcPr>
            <w:tcW w:w="905" w:type="dxa"/>
            <w:tcBorders>
              <w:top w:val="nil"/>
              <w:left w:val="nil"/>
              <w:bottom w:val="single" w:sz="4" w:space="0" w:color="auto"/>
              <w:right w:val="single" w:sz="4" w:space="0" w:color="auto"/>
            </w:tcBorders>
            <w:vAlign w:val="center"/>
            <w:hideMark/>
          </w:tcPr>
          <w:p w14:paraId="55B7E7E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14.44</w:t>
            </w:r>
          </w:p>
        </w:tc>
        <w:tc>
          <w:tcPr>
            <w:tcW w:w="989" w:type="dxa"/>
            <w:tcBorders>
              <w:top w:val="nil"/>
              <w:left w:val="nil"/>
              <w:bottom w:val="single" w:sz="4" w:space="0" w:color="auto"/>
              <w:right w:val="single" w:sz="4" w:space="0" w:color="auto"/>
            </w:tcBorders>
            <w:vAlign w:val="center"/>
            <w:hideMark/>
          </w:tcPr>
          <w:p w14:paraId="0B477AC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42.2</w:t>
            </w:r>
          </w:p>
        </w:tc>
        <w:tc>
          <w:tcPr>
            <w:tcW w:w="939" w:type="dxa"/>
            <w:tcBorders>
              <w:top w:val="nil"/>
              <w:left w:val="nil"/>
              <w:bottom w:val="single" w:sz="4" w:space="0" w:color="auto"/>
              <w:right w:val="single" w:sz="4" w:space="0" w:color="auto"/>
            </w:tcBorders>
            <w:vAlign w:val="center"/>
            <w:hideMark/>
          </w:tcPr>
          <w:p w14:paraId="77C0B3B3"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9.5358</w:t>
            </w:r>
          </w:p>
        </w:tc>
      </w:tr>
      <w:tr w:rsidR="00C556F4" w:rsidRPr="00D45F1F" w14:paraId="1DC25050" w14:textId="77777777" w:rsidTr="0080759A">
        <w:trPr>
          <w:trHeight w:val="290"/>
        </w:trPr>
        <w:tc>
          <w:tcPr>
            <w:tcW w:w="1555" w:type="dxa"/>
            <w:vMerge/>
            <w:tcBorders>
              <w:left w:val="nil"/>
              <w:bottom w:val="single" w:sz="4" w:space="0" w:color="auto"/>
              <w:right w:val="single" w:sz="4" w:space="0" w:color="auto"/>
            </w:tcBorders>
            <w:vAlign w:val="center"/>
          </w:tcPr>
          <w:p w14:paraId="0EBDDE5F"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6B2A5881" w14:textId="4668D2B7"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5089DEF" w14:textId="779A07C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4.350</w:t>
            </w:r>
          </w:p>
        </w:tc>
        <w:tc>
          <w:tcPr>
            <w:tcW w:w="939" w:type="dxa"/>
            <w:tcBorders>
              <w:top w:val="nil"/>
              <w:left w:val="nil"/>
              <w:bottom w:val="single" w:sz="4" w:space="0" w:color="auto"/>
              <w:right w:val="single" w:sz="4" w:space="0" w:color="auto"/>
            </w:tcBorders>
            <w:vAlign w:val="center"/>
          </w:tcPr>
          <w:p w14:paraId="569F8EDF" w14:textId="1F5499C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11.550</w:t>
            </w:r>
          </w:p>
        </w:tc>
        <w:tc>
          <w:tcPr>
            <w:tcW w:w="905" w:type="dxa"/>
            <w:tcBorders>
              <w:top w:val="nil"/>
              <w:left w:val="nil"/>
              <w:bottom w:val="single" w:sz="4" w:space="0" w:color="auto"/>
              <w:right w:val="single" w:sz="4" w:space="0" w:color="auto"/>
            </w:tcBorders>
            <w:vAlign w:val="center"/>
          </w:tcPr>
          <w:p w14:paraId="4238F1EE" w14:textId="0B9B584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18.540</w:t>
            </w:r>
          </w:p>
        </w:tc>
        <w:tc>
          <w:tcPr>
            <w:tcW w:w="989" w:type="dxa"/>
            <w:tcBorders>
              <w:top w:val="nil"/>
              <w:left w:val="nil"/>
              <w:bottom w:val="single" w:sz="4" w:space="0" w:color="auto"/>
              <w:right w:val="single" w:sz="4" w:space="0" w:color="auto"/>
            </w:tcBorders>
            <w:vAlign w:val="center"/>
          </w:tcPr>
          <w:p w14:paraId="1DA6070A" w14:textId="619598F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14.200</w:t>
            </w:r>
          </w:p>
        </w:tc>
        <w:tc>
          <w:tcPr>
            <w:tcW w:w="939" w:type="dxa"/>
            <w:tcBorders>
              <w:top w:val="nil"/>
              <w:left w:val="nil"/>
              <w:bottom w:val="single" w:sz="4" w:space="0" w:color="auto"/>
              <w:right w:val="single" w:sz="4" w:space="0" w:color="auto"/>
            </w:tcBorders>
            <w:vAlign w:val="center"/>
          </w:tcPr>
          <w:p w14:paraId="0568BA5E" w14:textId="431A366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3.370</w:t>
            </w:r>
          </w:p>
        </w:tc>
      </w:tr>
      <w:tr w:rsidR="00C556F4" w:rsidRPr="00D45F1F" w14:paraId="039A5BD4" w14:textId="77777777" w:rsidTr="0080759A">
        <w:trPr>
          <w:trHeight w:val="290"/>
        </w:trPr>
        <w:tc>
          <w:tcPr>
            <w:tcW w:w="1555" w:type="dxa"/>
            <w:vMerge w:val="restart"/>
            <w:tcBorders>
              <w:top w:val="nil"/>
              <w:left w:val="nil"/>
              <w:right w:val="single" w:sz="4" w:space="0" w:color="auto"/>
            </w:tcBorders>
            <w:vAlign w:val="center"/>
            <w:hideMark/>
          </w:tcPr>
          <w:p w14:paraId="4508B444" w14:textId="77777777" w:rsidR="00C556F4" w:rsidRPr="000D4581" w:rsidRDefault="00C556F4" w:rsidP="00C556F4">
            <w:pPr>
              <w:spacing w:after="0" w:line="480" w:lineRule="auto"/>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PELWL (%)</w:t>
            </w:r>
          </w:p>
        </w:tc>
        <w:tc>
          <w:tcPr>
            <w:tcW w:w="2409" w:type="dxa"/>
            <w:tcBorders>
              <w:top w:val="nil"/>
              <w:left w:val="nil"/>
              <w:bottom w:val="single" w:sz="4" w:space="0" w:color="auto"/>
              <w:right w:val="nil"/>
            </w:tcBorders>
          </w:tcPr>
          <w:p w14:paraId="4D874641" w14:textId="3E6896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79F86EFD" w14:textId="529231A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8.9636</w:t>
            </w:r>
          </w:p>
        </w:tc>
        <w:tc>
          <w:tcPr>
            <w:tcW w:w="939" w:type="dxa"/>
            <w:tcBorders>
              <w:top w:val="nil"/>
              <w:left w:val="nil"/>
              <w:bottom w:val="single" w:sz="4" w:space="0" w:color="auto"/>
              <w:right w:val="single" w:sz="4" w:space="0" w:color="auto"/>
            </w:tcBorders>
            <w:vAlign w:val="center"/>
            <w:hideMark/>
          </w:tcPr>
          <w:p w14:paraId="4AC6DB64"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8.9647</w:t>
            </w:r>
          </w:p>
        </w:tc>
        <w:tc>
          <w:tcPr>
            <w:tcW w:w="905" w:type="dxa"/>
            <w:tcBorders>
              <w:top w:val="nil"/>
              <w:left w:val="nil"/>
              <w:bottom w:val="single" w:sz="4" w:space="0" w:color="auto"/>
              <w:right w:val="single" w:sz="4" w:space="0" w:color="auto"/>
            </w:tcBorders>
            <w:vAlign w:val="center"/>
            <w:hideMark/>
          </w:tcPr>
          <w:p w14:paraId="49DB725B"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0.25</w:t>
            </w:r>
          </w:p>
        </w:tc>
        <w:tc>
          <w:tcPr>
            <w:tcW w:w="989" w:type="dxa"/>
            <w:tcBorders>
              <w:top w:val="nil"/>
              <w:left w:val="nil"/>
              <w:bottom w:val="single" w:sz="4" w:space="0" w:color="auto"/>
              <w:right w:val="single" w:sz="4" w:space="0" w:color="auto"/>
            </w:tcBorders>
            <w:vAlign w:val="center"/>
            <w:hideMark/>
          </w:tcPr>
          <w:p w14:paraId="02BEDD8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99.97</w:t>
            </w:r>
          </w:p>
        </w:tc>
        <w:tc>
          <w:tcPr>
            <w:tcW w:w="939" w:type="dxa"/>
            <w:tcBorders>
              <w:top w:val="nil"/>
              <w:left w:val="nil"/>
              <w:bottom w:val="single" w:sz="4" w:space="0" w:color="auto"/>
              <w:right w:val="single" w:sz="4" w:space="0" w:color="auto"/>
            </w:tcBorders>
            <w:vAlign w:val="center"/>
            <w:hideMark/>
          </w:tcPr>
          <w:p w14:paraId="5967F12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18.4627</w:t>
            </w:r>
          </w:p>
        </w:tc>
      </w:tr>
      <w:tr w:rsidR="00C556F4" w:rsidRPr="00D45F1F" w14:paraId="431D21F2" w14:textId="77777777" w:rsidTr="0080759A">
        <w:trPr>
          <w:trHeight w:val="290"/>
        </w:trPr>
        <w:tc>
          <w:tcPr>
            <w:tcW w:w="1555" w:type="dxa"/>
            <w:vMerge/>
            <w:tcBorders>
              <w:left w:val="nil"/>
              <w:bottom w:val="single" w:sz="4" w:space="0" w:color="auto"/>
              <w:right w:val="single" w:sz="4" w:space="0" w:color="auto"/>
            </w:tcBorders>
            <w:vAlign w:val="center"/>
          </w:tcPr>
          <w:p w14:paraId="657F6545"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476CC49C" w14:textId="4D6120DB"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635CE248" w14:textId="599F181C"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9.460</w:t>
            </w:r>
          </w:p>
        </w:tc>
        <w:tc>
          <w:tcPr>
            <w:tcW w:w="939" w:type="dxa"/>
            <w:tcBorders>
              <w:top w:val="nil"/>
              <w:left w:val="nil"/>
              <w:bottom w:val="single" w:sz="4" w:space="0" w:color="auto"/>
              <w:right w:val="single" w:sz="4" w:space="0" w:color="auto"/>
            </w:tcBorders>
            <w:vAlign w:val="center"/>
          </w:tcPr>
          <w:p w14:paraId="7D61C0B0" w14:textId="10F9283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9.460</w:t>
            </w:r>
          </w:p>
        </w:tc>
        <w:tc>
          <w:tcPr>
            <w:tcW w:w="905" w:type="dxa"/>
            <w:tcBorders>
              <w:top w:val="nil"/>
              <w:left w:val="nil"/>
              <w:bottom w:val="single" w:sz="4" w:space="0" w:color="auto"/>
              <w:right w:val="single" w:sz="4" w:space="0" w:color="auto"/>
            </w:tcBorders>
            <w:vAlign w:val="center"/>
          </w:tcPr>
          <w:p w14:paraId="2A2A2CA8" w14:textId="41885B2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0.140</w:t>
            </w:r>
          </w:p>
        </w:tc>
        <w:tc>
          <w:tcPr>
            <w:tcW w:w="989" w:type="dxa"/>
            <w:tcBorders>
              <w:top w:val="nil"/>
              <w:left w:val="nil"/>
              <w:bottom w:val="single" w:sz="4" w:space="0" w:color="auto"/>
              <w:right w:val="single" w:sz="4" w:space="0" w:color="auto"/>
            </w:tcBorders>
            <w:vAlign w:val="center"/>
          </w:tcPr>
          <w:p w14:paraId="2EFFE14E" w14:textId="271F036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99.990</w:t>
            </w:r>
          </w:p>
        </w:tc>
        <w:tc>
          <w:tcPr>
            <w:tcW w:w="939" w:type="dxa"/>
            <w:tcBorders>
              <w:top w:val="nil"/>
              <w:left w:val="nil"/>
              <w:bottom w:val="single" w:sz="4" w:space="0" w:color="auto"/>
              <w:right w:val="single" w:sz="4" w:space="0" w:color="auto"/>
            </w:tcBorders>
            <w:vAlign w:val="center"/>
          </w:tcPr>
          <w:p w14:paraId="297330A0" w14:textId="6BD32EE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19.480</w:t>
            </w:r>
          </w:p>
        </w:tc>
      </w:tr>
      <w:tr w:rsidR="00C556F4" w:rsidRPr="00D45F1F" w14:paraId="53AD8735" w14:textId="77777777" w:rsidTr="0080759A">
        <w:trPr>
          <w:trHeight w:val="290"/>
        </w:trPr>
        <w:tc>
          <w:tcPr>
            <w:tcW w:w="1555" w:type="dxa"/>
            <w:vMerge w:val="restart"/>
            <w:tcBorders>
              <w:top w:val="nil"/>
              <w:left w:val="nil"/>
              <w:right w:val="single" w:sz="4" w:space="0" w:color="auto"/>
            </w:tcBorders>
            <w:vAlign w:val="center"/>
            <w:hideMark/>
          </w:tcPr>
          <w:p w14:paraId="42C55AF4" w14:textId="77777777" w:rsidR="00C556F4" w:rsidRPr="000D4581" w:rsidRDefault="00C556F4" w:rsidP="00C556F4">
            <w:pPr>
              <w:spacing w:after="0" w:line="480" w:lineRule="auto"/>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RWC (%)</w:t>
            </w:r>
          </w:p>
        </w:tc>
        <w:tc>
          <w:tcPr>
            <w:tcW w:w="2409" w:type="dxa"/>
            <w:tcBorders>
              <w:top w:val="nil"/>
              <w:left w:val="nil"/>
              <w:bottom w:val="single" w:sz="4" w:space="0" w:color="auto"/>
              <w:right w:val="nil"/>
            </w:tcBorders>
          </w:tcPr>
          <w:p w14:paraId="7660F95A" w14:textId="2236524B"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283F1FDA" w14:textId="32BF77B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3.7672</w:t>
            </w:r>
          </w:p>
        </w:tc>
        <w:tc>
          <w:tcPr>
            <w:tcW w:w="939" w:type="dxa"/>
            <w:tcBorders>
              <w:top w:val="nil"/>
              <w:left w:val="nil"/>
              <w:bottom w:val="single" w:sz="4" w:space="0" w:color="auto"/>
              <w:right w:val="single" w:sz="4" w:space="0" w:color="auto"/>
            </w:tcBorders>
            <w:vAlign w:val="center"/>
            <w:hideMark/>
          </w:tcPr>
          <w:p w14:paraId="18B5C68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3.7673</w:t>
            </w:r>
          </w:p>
        </w:tc>
        <w:tc>
          <w:tcPr>
            <w:tcW w:w="905" w:type="dxa"/>
            <w:tcBorders>
              <w:top w:val="nil"/>
              <w:left w:val="nil"/>
              <w:bottom w:val="single" w:sz="4" w:space="0" w:color="auto"/>
              <w:right w:val="single" w:sz="4" w:space="0" w:color="auto"/>
            </w:tcBorders>
            <w:vAlign w:val="center"/>
            <w:hideMark/>
          </w:tcPr>
          <w:p w14:paraId="108E558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0.05</w:t>
            </w:r>
          </w:p>
        </w:tc>
        <w:tc>
          <w:tcPr>
            <w:tcW w:w="989" w:type="dxa"/>
            <w:tcBorders>
              <w:top w:val="nil"/>
              <w:left w:val="nil"/>
              <w:bottom w:val="single" w:sz="4" w:space="0" w:color="auto"/>
              <w:right w:val="single" w:sz="4" w:space="0" w:color="auto"/>
            </w:tcBorders>
            <w:vAlign w:val="center"/>
            <w:hideMark/>
          </w:tcPr>
          <w:p w14:paraId="3F73FB2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100.00</w:t>
            </w:r>
          </w:p>
        </w:tc>
        <w:tc>
          <w:tcPr>
            <w:tcW w:w="939" w:type="dxa"/>
            <w:tcBorders>
              <w:top w:val="nil"/>
              <w:left w:val="nil"/>
              <w:bottom w:val="single" w:sz="4" w:space="0" w:color="auto"/>
              <w:right w:val="single" w:sz="4" w:space="0" w:color="auto"/>
            </w:tcBorders>
            <w:vAlign w:val="center"/>
            <w:hideMark/>
          </w:tcPr>
          <w:p w14:paraId="494769AA"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7.7602</w:t>
            </w:r>
          </w:p>
        </w:tc>
      </w:tr>
      <w:tr w:rsidR="00C556F4" w:rsidRPr="00D45F1F" w14:paraId="680A0CD1" w14:textId="77777777" w:rsidTr="0080759A">
        <w:trPr>
          <w:trHeight w:val="290"/>
        </w:trPr>
        <w:tc>
          <w:tcPr>
            <w:tcW w:w="1555" w:type="dxa"/>
            <w:vMerge/>
            <w:tcBorders>
              <w:left w:val="nil"/>
              <w:bottom w:val="single" w:sz="4" w:space="0" w:color="auto"/>
              <w:right w:val="single" w:sz="4" w:space="0" w:color="auto"/>
            </w:tcBorders>
            <w:vAlign w:val="center"/>
          </w:tcPr>
          <w:p w14:paraId="261DF1E7"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31E4451A" w14:textId="18FFCDD5"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65D5EA28" w14:textId="014AE949"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3.690</w:t>
            </w:r>
          </w:p>
        </w:tc>
        <w:tc>
          <w:tcPr>
            <w:tcW w:w="939" w:type="dxa"/>
            <w:tcBorders>
              <w:top w:val="nil"/>
              <w:left w:val="nil"/>
              <w:bottom w:val="single" w:sz="4" w:space="0" w:color="auto"/>
              <w:right w:val="single" w:sz="4" w:space="0" w:color="auto"/>
            </w:tcBorders>
            <w:vAlign w:val="center"/>
          </w:tcPr>
          <w:p w14:paraId="5A84E60F" w14:textId="33B8ED2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3.690</w:t>
            </w:r>
          </w:p>
        </w:tc>
        <w:tc>
          <w:tcPr>
            <w:tcW w:w="905" w:type="dxa"/>
            <w:tcBorders>
              <w:top w:val="nil"/>
              <w:left w:val="nil"/>
              <w:bottom w:val="single" w:sz="4" w:space="0" w:color="auto"/>
              <w:right w:val="single" w:sz="4" w:space="0" w:color="auto"/>
            </w:tcBorders>
            <w:vAlign w:val="center"/>
          </w:tcPr>
          <w:p w14:paraId="377AAC02" w14:textId="586EAED5"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0.040</w:t>
            </w:r>
          </w:p>
        </w:tc>
        <w:tc>
          <w:tcPr>
            <w:tcW w:w="989" w:type="dxa"/>
            <w:tcBorders>
              <w:top w:val="nil"/>
              <w:left w:val="nil"/>
              <w:bottom w:val="single" w:sz="4" w:space="0" w:color="auto"/>
              <w:right w:val="single" w:sz="4" w:space="0" w:color="auto"/>
            </w:tcBorders>
            <w:vAlign w:val="center"/>
          </w:tcPr>
          <w:p w14:paraId="7825AB67" w14:textId="29360E0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100.000</w:t>
            </w:r>
          </w:p>
        </w:tc>
        <w:tc>
          <w:tcPr>
            <w:tcW w:w="939" w:type="dxa"/>
            <w:tcBorders>
              <w:top w:val="nil"/>
              <w:left w:val="nil"/>
              <w:bottom w:val="single" w:sz="4" w:space="0" w:color="auto"/>
              <w:right w:val="single" w:sz="4" w:space="0" w:color="auto"/>
            </w:tcBorders>
            <w:vAlign w:val="center"/>
          </w:tcPr>
          <w:p w14:paraId="582D9716" w14:textId="19C4E48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7.600</w:t>
            </w:r>
          </w:p>
        </w:tc>
      </w:tr>
      <w:tr w:rsidR="00C556F4" w:rsidRPr="00D45F1F" w14:paraId="2B654E45" w14:textId="77777777" w:rsidTr="0080759A">
        <w:trPr>
          <w:trHeight w:val="290"/>
        </w:trPr>
        <w:tc>
          <w:tcPr>
            <w:tcW w:w="1555" w:type="dxa"/>
            <w:vMerge w:val="restart"/>
            <w:tcBorders>
              <w:top w:val="nil"/>
              <w:left w:val="nil"/>
              <w:right w:val="single" w:sz="4" w:space="0" w:color="auto"/>
            </w:tcBorders>
            <w:vAlign w:val="center"/>
            <w:hideMark/>
          </w:tcPr>
          <w:p w14:paraId="11DADAAF" w14:textId="3341B6EB"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MSI (%)</w:t>
            </w:r>
          </w:p>
        </w:tc>
        <w:tc>
          <w:tcPr>
            <w:tcW w:w="2409" w:type="dxa"/>
            <w:tcBorders>
              <w:top w:val="nil"/>
              <w:left w:val="nil"/>
              <w:bottom w:val="single" w:sz="4" w:space="0" w:color="auto"/>
              <w:right w:val="nil"/>
            </w:tcBorders>
          </w:tcPr>
          <w:p w14:paraId="16E9A947" w14:textId="28881BE7"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4043622" w14:textId="1D3BB70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23.1282</w:t>
            </w:r>
          </w:p>
        </w:tc>
        <w:tc>
          <w:tcPr>
            <w:tcW w:w="939" w:type="dxa"/>
            <w:tcBorders>
              <w:top w:val="nil"/>
              <w:left w:val="nil"/>
              <w:bottom w:val="single" w:sz="4" w:space="0" w:color="auto"/>
              <w:right w:val="single" w:sz="4" w:space="0" w:color="auto"/>
            </w:tcBorders>
            <w:vAlign w:val="center"/>
            <w:hideMark/>
          </w:tcPr>
          <w:p w14:paraId="009D5F9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23.1284</w:t>
            </w:r>
          </w:p>
        </w:tc>
        <w:tc>
          <w:tcPr>
            <w:tcW w:w="905" w:type="dxa"/>
            <w:tcBorders>
              <w:top w:val="nil"/>
              <w:left w:val="nil"/>
              <w:bottom w:val="single" w:sz="4" w:space="0" w:color="auto"/>
              <w:right w:val="single" w:sz="4" w:space="0" w:color="auto"/>
            </w:tcBorders>
            <w:vAlign w:val="center"/>
            <w:hideMark/>
          </w:tcPr>
          <w:p w14:paraId="3067ED6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0.15</w:t>
            </w:r>
          </w:p>
        </w:tc>
        <w:tc>
          <w:tcPr>
            <w:tcW w:w="989" w:type="dxa"/>
            <w:tcBorders>
              <w:top w:val="nil"/>
              <w:left w:val="nil"/>
              <w:bottom w:val="single" w:sz="4" w:space="0" w:color="auto"/>
              <w:right w:val="single" w:sz="4" w:space="0" w:color="auto"/>
            </w:tcBorders>
            <w:vAlign w:val="center"/>
            <w:hideMark/>
          </w:tcPr>
          <w:p w14:paraId="1E0B7D4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100.00</w:t>
            </w:r>
          </w:p>
        </w:tc>
        <w:tc>
          <w:tcPr>
            <w:tcW w:w="939" w:type="dxa"/>
            <w:tcBorders>
              <w:top w:val="nil"/>
              <w:left w:val="nil"/>
              <w:bottom w:val="single" w:sz="4" w:space="0" w:color="auto"/>
              <w:right w:val="single" w:sz="4" w:space="0" w:color="auto"/>
            </w:tcBorders>
            <w:vAlign w:val="center"/>
            <w:hideMark/>
          </w:tcPr>
          <w:p w14:paraId="7091FB5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47.6438</w:t>
            </w:r>
          </w:p>
        </w:tc>
      </w:tr>
      <w:tr w:rsidR="00C556F4" w:rsidRPr="00D45F1F" w14:paraId="4E6E7CEB" w14:textId="77777777" w:rsidTr="0080759A">
        <w:trPr>
          <w:trHeight w:val="290"/>
        </w:trPr>
        <w:tc>
          <w:tcPr>
            <w:tcW w:w="1555" w:type="dxa"/>
            <w:vMerge/>
            <w:tcBorders>
              <w:left w:val="nil"/>
              <w:bottom w:val="single" w:sz="4" w:space="0" w:color="auto"/>
              <w:right w:val="single" w:sz="4" w:space="0" w:color="auto"/>
            </w:tcBorders>
            <w:vAlign w:val="center"/>
          </w:tcPr>
          <w:p w14:paraId="21D5C159"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02FF3EEA" w14:textId="08A33740"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20674515" w14:textId="1D0FD230"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20.940</w:t>
            </w:r>
          </w:p>
        </w:tc>
        <w:tc>
          <w:tcPr>
            <w:tcW w:w="939" w:type="dxa"/>
            <w:tcBorders>
              <w:top w:val="nil"/>
              <w:left w:val="nil"/>
              <w:bottom w:val="single" w:sz="4" w:space="0" w:color="auto"/>
              <w:right w:val="single" w:sz="4" w:space="0" w:color="auto"/>
            </w:tcBorders>
            <w:vAlign w:val="center"/>
          </w:tcPr>
          <w:p w14:paraId="34D1F0A0" w14:textId="2A81AB1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20.940</w:t>
            </w:r>
          </w:p>
        </w:tc>
        <w:tc>
          <w:tcPr>
            <w:tcW w:w="905" w:type="dxa"/>
            <w:tcBorders>
              <w:top w:val="nil"/>
              <w:left w:val="nil"/>
              <w:bottom w:val="single" w:sz="4" w:space="0" w:color="auto"/>
              <w:right w:val="single" w:sz="4" w:space="0" w:color="auto"/>
            </w:tcBorders>
            <w:vAlign w:val="center"/>
          </w:tcPr>
          <w:p w14:paraId="7508F43A" w14:textId="4B8E422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0.440</w:t>
            </w:r>
          </w:p>
        </w:tc>
        <w:tc>
          <w:tcPr>
            <w:tcW w:w="989" w:type="dxa"/>
            <w:tcBorders>
              <w:top w:val="nil"/>
              <w:left w:val="nil"/>
              <w:bottom w:val="single" w:sz="4" w:space="0" w:color="auto"/>
              <w:right w:val="single" w:sz="4" w:space="0" w:color="auto"/>
            </w:tcBorders>
            <w:vAlign w:val="center"/>
          </w:tcPr>
          <w:p w14:paraId="738E478F" w14:textId="2B8D1BC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99.990</w:t>
            </w:r>
          </w:p>
        </w:tc>
        <w:tc>
          <w:tcPr>
            <w:tcW w:w="939" w:type="dxa"/>
            <w:tcBorders>
              <w:top w:val="nil"/>
              <w:left w:val="nil"/>
              <w:bottom w:val="single" w:sz="4" w:space="0" w:color="auto"/>
              <w:right w:val="single" w:sz="4" w:space="0" w:color="auto"/>
            </w:tcBorders>
            <w:vAlign w:val="center"/>
          </w:tcPr>
          <w:p w14:paraId="345C27C5" w14:textId="5F70597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43.120</w:t>
            </w:r>
          </w:p>
        </w:tc>
      </w:tr>
      <w:tr w:rsidR="00C556F4" w:rsidRPr="00D45F1F" w14:paraId="2C68BCB3" w14:textId="77777777" w:rsidTr="0080759A">
        <w:trPr>
          <w:trHeight w:val="290"/>
        </w:trPr>
        <w:tc>
          <w:tcPr>
            <w:tcW w:w="1555" w:type="dxa"/>
            <w:vMerge w:val="restart"/>
            <w:tcBorders>
              <w:top w:val="nil"/>
              <w:left w:val="nil"/>
              <w:right w:val="single" w:sz="4" w:space="0" w:color="auto"/>
            </w:tcBorders>
            <w:vAlign w:val="center"/>
            <w:hideMark/>
          </w:tcPr>
          <w:p w14:paraId="6F726B44" w14:textId="56FF82D3"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LAI</w:t>
            </w:r>
            <w:r w:rsidRPr="000D4581">
              <w:rPr>
                <w:rFonts w:ascii="Arial" w:eastAsia="Times New Roman" w:hAnsi="Arial" w:cs="Arial"/>
                <w:color w:val="000000"/>
                <w:sz w:val="20"/>
                <w:szCs w:val="20"/>
                <w:lang w:eastAsia="en-IN"/>
              </w:rPr>
              <w:t xml:space="preserve"> 30 DAS</w:t>
            </w:r>
          </w:p>
        </w:tc>
        <w:tc>
          <w:tcPr>
            <w:tcW w:w="2409" w:type="dxa"/>
            <w:tcBorders>
              <w:top w:val="nil"/>
              <w:left w:val="nil"/>
              <w:bottom w:val="single" w:sz="4" w:space="0" w:color="auto"/>
              <w:right w:val="nil"/>
            </w:tcBorders>
          </w:tcPr>
          <w:p w14:paraId="20227443" w14:textId="788B4CEA"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38A0246" w14:textId="151D4D12"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13.7141</w:t>
            </w:r>
          </w:p>
        </w:tc>
        <w:tc>
          <w:tcPr>
            <w:tcW w:w="939" w:type="dxa"/>
            <w:tcBorders>
              <w:top w:val="nil"/>
              <w:left w:val="nil"/>
              <w:bottom w:val="single" w:sz="4" w:space="0" w:color="auto"/>
              <w:right w:val="single" w:sz="4" w:space="0" w:color="auto"/>
            </w:tcBorders>
            <w:vAlign w:val="center"/>
            <w:hideMark/>
          </w:tcPr>
          <w:p w14:paraId="3085E091"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13.7147</w:t>
            </w:r>
          </w:p>
        </w:tc>
        <w:tc>
          <w:tcPr>
            <w:tcW w:w="905" w:type="dxa"/>
            <w:tcBorders>
              <w:top w:val="nil"/>
              <w:left w:val="nil"/>
              <w:bottom w:val="single" w:sz="4" w:space="0" w:color="auto"/>
              <w:right w:val="single" w:sz="4" w:space="0" w:color="auto"/>
            </w:tcBorders>
            <w:vAlign w:val="center"/>
            <w:hideMark/>
          </w:tcPr>
          <w:p w14:paraId="1B04E9C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0.21</w:t>
            </w:r>
          </w:p>
        </w:tc>
        <w:tc>
          <w:tcPr>
            <w:tcW w:w="989" w:type="dxa"/>
            <w:tcBorders>
              <w:top w:val="nil"/>
              <w:left w:val="nil"/>
              <w:bottom w:val="single" w:sz="4" w:space="0" w:color="auto"/>
              <w:right w:val="single" w:sz="4" w:space="0" w:color="auto"/>
            </w:tcBorders>
            <w:vAlign w:val="center"/>
            <w:hideMark/>
          </w:tcPr>
          <w:p w14:paraId="268A301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99.99</w:t>
            </w:r>
          </w:p>
        </w:tc>
        <w:tc>
          <w:tcPr>
            <w:tcW w:w="939" w:type="dxa"/>
            <w:tcBorders>
              <w:top w:val="nil"/>
              <w:left w:val="nil"/>
              <w:bottom w:val="single" w:sz="4" w:space="0" w:color="auto"/>
              <w:right w:val="single" w:sz="4" w:space="0" w:color="auto"/>
            </w:tcBorders>
            <w:vAlign w:val="center"/>
            <w:hideMark/>
          </w:tcPr>
          <w:p w14:paraId="1D78552F"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28.2499</w:t>
            </w:r>
          </w:p>
        </w:tc>
      </w:tr>
      <w:tr w:rsidR="00C556F4" w:rsidRPr="00D45F1F" w14:paraId="23ECB3CA" w14:textId="77777777" w:rsidTr="0080759A">
        <w:trPr>
          <w:trHeight w:val="290"/>
        </w:trPr>
        <w:tc>
          <w:tcPr>
            <w:tcW w:w="1555" w:type="dxa"/>
            <w:vMerge/>
            <w:tcBorders>
              <w:left w:val="nil"/>
              <w:bottom w:val="single" w:sz="4" w:space="0" w:color="auto"/>
              <w:right w:val="single" w:sz="4" w:space="0" w:color="auto"/>
            </w:tcBorders>
            <w:vAlign w:val="center"/>
          </w:tcPr>
          <w:p w14:paraId="4A80F31E"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0B5FD751" w14:textId="1312B5D4"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4FFB9F70" w14:textId="64D2F07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12.350</w:t>
            </w:r>
          </w:p>
        </w:tc>
        <w:tc>
          <w:tcPr>
            <w:tcW w:w="939" w:type="dxa"/>
            <w:tcBorders>
              <w:top w:val="nil"/>
              <w:left w:val="nil"/>
              <w:bottom w:val="single" w:sz="4" w:space="0" w:color="auto"/>
              <w:right w:val="single" w:sz="4" w:space="0" w:color="auto"/>
            </w:tcBorders>
            <w:vAlign w:val="center"/>
          </w:tcPr>
          <w:p w14:paraId="032067DA" w14:textId="48F9007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12.350</w:t>
            </w:r>
          </w:p>
        </w:tc>
        <w:tc>
          <w:tcPr>
            <w:tcW w:w="905" w:type="dxa"/>
            <w:tcBorders>
              <w:top w:val="nil"/>
              <w:left w:val="nil"/>
              <w:bottom w:val="single" w:sz="4" w:space="0" w:color="auto"/>
              <w:right w:val="single" w:sz="4" w:space="0" w:color="auto"/>
            </w:tcBorders>
            <w:vAlign w:val="center"/>
          </w:tcPr>
          <w:p w14:paraId="0D3CD9B6" w14:textId="13938603"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0.000</w:t>
            </w:r>
          </w:p>
        </w:tc>
        <w:tc>
          <w:tcPr>
            <w:tcW w:w="989" w:type="dxa"/>
            <w:tcBorders>
              <w:top w:val="nil"/>
              <w:left w:val="nil"/>
              <w:bottom w:val="single" w:sz="4" w:space="0" w:color="auto"/>
              <w:right w:val="single" w:sz="4" w:space="0" w:color="auto"/>
            </w:tcBorders>
            <w:vAlign w:val="center"/>
          </w:tcPr>
          <w:p w14:paraId="7278C17B" w14:textId="1D88DE15"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100.000</w:t>
            </w:r>
          </w:p>
        </w:tc>
        <w:tc>
          <w:tcPr>
            <w:tcW w:w="939" w:type="dxa"/>
            <w:tcBorders>
              <w:top w:val="nil"/>
              <w:left w:val="nil"/>
              <w:bottom w:val="single" w:sz="4" w:space="0" w:color="auto"/>
              <w:right w:val="single" w:sz="4" w:space="0" w:color="auto"/>
            </w:tcBorders>
            <w:vAlign w:val="center"/>
          </w:tcPr>
          <w:p w14:paraId="1DA37C85" w14:textId="26BC9FED"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25.430</w:t>
            </w:r>
          </w:p>
        </w:tc>
      </w:tr>
      <w:tr w:rsidR="00C556F4" w:rsidRPr="00D45F1F" w14:paraId="6608F9A9" w14:textId="77777777" w:rsidTr="0080759A">
        <w:trPr>
          <w:trHeight w:val="290"/>
        </w:trPr>
        <w:tc>
          <w:tcPr>
            <w:tcW w:w="1555" w:type="dxa"/>
            <w:vMerge w:val="restart"/>
            <w:tcBorders>
              <w:top w:val="nil"/>
              <w:left w:val="nil"/>
              <w:right w:val="single" w:sz="4" w:space="0" w:color="auto"/>
            </w:tcBorders>
            <w:vAlign w:val="center"/>
            <w:hideMark/>
          </w:tcPr>
          <w:p w14:paraId="4DF6D30C" w14:textId="5565B6A9"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LAI</w:t>
            </w:r>
            <w:r w:rsidRPr="000D4581">
              <w:rPr>
                <w:rFonts w:ascii="Arial" w:eastAsia="Times New Roman" w:hAnsi="Arial" w:cs="Arial"/>
                <w:color w:val="000000"/>
                <w:sz w:val="20"/>
                <w:szCs w:val="20"/>
                <w:lang w:eastAsia="en-IN"/>
              </w:rPr>
              <w:t xml:space="preserve"> 60 DAS</w:t>
            </w:r>
          </w:p>
        </w:tc>
        <w:tc>
          <w:tcPr>
            <w:tcW w:w="2409" w:type="dxa"/>
            <w:tcBorders>
              <w:top w:val="nil"/>
              <w:left w:val="nil"/>
              <w:bottom w:val="single" w:sz="4" w:space="0" w:color="auto"/>
              <w:right w:val="nil"/>
            </w:tcBorders>
          </w:tcPr>
          <w:p w14:paraId="3EBFBC63" w14:textId="4FD65391"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110B603C" w14:textId="76D4048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12.1665</w:t>
            </w:r>
          </w:p>
        </w:tc>
        <w:tc>
          <w:tcPr>
            <w:tcW w:w="939" w:type="dxa"/>
            <w:tcBorders>
              <w:top w:val="nil"/>
              <w:left w:val="nil"/>
              <w:bottom w:val="single" w:sz="4" w:space="0" w:color="auto"/>
              <w:right w:val="single" w:sz="4" w:space="0" w:color="auto"/>
            </w:tcBorders>
            <w:vAlign w:val="center"/>
            <w:hideMark/>
          </w:tcPr>
          <w:p w14:paraId="7C778E5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12.1668</w:t>
            </w:r>
          </w:p>
        </w:tc>
        <w:tc>
          <w:tcPr>
            <w:tcW w:w="905" w:type="dxa"/>
            <w:tcBorders>
              <w:top w:val="nil"/>
              <w:left w:val="nil"/>
              <w:bottom w:val="single" w:sz="4" w:space="0" w:color="auto"/>
              <w:right w:val="single" w:sz="4" w:space="0" w:color="auto"/>
            </w:tcBorders>
            <w:vAlign w:val="center"/>
            <w:hideMark/>
          </w:tcPr>
          <w:p w14:paraId="119CE126"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0.16</w:t>
            </w:r>
          </w:p>
        </w:tc>
        <w:tc>
          <w:tcPr>
            <w:tcW w:w="989" w:type="dxa"/>
            <w:tcBorders>
              <w:top w:val="nil"/>
              <w:left w:val="nil"/>
              <w:bottom w:val="single" w:sz="4" w:space="0" w:color="auto"/>
              <w:right w:val="single" w:sz="4" w:space="0" w:color="auto"/>
            </w:tcBorders>
            <w:vAlign w:val="center"/>
            <w:hideMark/>
          </w:tcPr>
          <w:p w14:paraId="4A76292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99.99</w:t>
            </w:r>
          </w:p>
        </w:tc>
        <w:tc>
          <w:tcPr>
            <w:tcW w:w="939" w:type="dxa"/>
            <w:tcBorders>
              <w:top w:val="nil"/>
              <w:left w:val="nil"/>
              <w:bottom w:val="single" w:sz="4" w:space="0" w:color="auto"/>
              <w:right w:val="single" w:sz="4" w:space="0" w:color="auto"/>
            </w:tcBorders>
            <w:vAlign w:val="center"/>
            <w:hideMark/>
          </w:tcPr>
          <w:p w14:paraId="20EAAD5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25.0622</w:t>
            </w:r>
          </w:p>
        </w:tc>
      </w:tr>
      <w:tr w:rsidR="00C556F4" w:rsidRPr="00D45F1F" w14:paraId="4E8FA04D" w14:textId="77777777" w:rsidTr="0080759A">
        <w:trPr>
          <w:trHeight w:val="290"/>
        </w:trPr>
        <w:tc>
          <w:tcPr>
            <w:tcW w:w="1555" w:type="dxa"/>
            <w:vMerge/>
            <w:tcBorders>
              <w:left w:val="nil"/>
              <w:bottom w:val="single" w:sz="4" w:space="0" w:color="auto"/>
              <w:right w:val="single" w:sz="4" w:space="0" w:color="auto"/>
            </w:tcBorders>
            <w:vAlign w:val="center"/>
          </w:tcPr>
          <w:p w14:paraId="531F44E3"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27EF4F79" w14:textId="6C50BB70"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71A2A82E" w14:textId="5CAB0518"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12.140</w:t>
            </w:r>
          </w:p>
        </w:tc>
        <w:tc>
          <w:tcPr>
            <w:tcW w:w="939" w:type="dxa"/>
            <w:tcBorders>
              <w:top w:val="nil"/>
              <w:left w:val="nil"/>
              <w:bottom w:val="single" w:sz="4" w:space="0" w:color="auto"/>
              <w:right w:val="single" w:sz="4" w:space="0" w:color="auto"/>
            </w:tcBorders>
            <w:vAlign w:val="center"/>
          </w:tcPr>
          <w:p w14:paraId="081AE640" w14:textId="47FA973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12.140</w:t>
            </w:r>
          </w:p>
        </w:tc>
        <w:tc>
          <w:tcPr>
            <w:tcW w:w="905" w:type="dxa"/>
            <w:tcBorders>
              <w:top w:val="nil"/>
              <w:left w:val="nil"/>
              <w:bottom w:val="single" w:sz="4" w:space="0" w:color="auto"/>
              <w:right w:val="single" w:sz="4" w:space="0" w:color="auto"/>
            </w:tcBorders>
            <w:vAlign w:val="center"/>
          </w:tcPr>
          <w:p w14:paraId="0AFFCA58" w14:textId="738911C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0.110</w:t>
            </w:r>
          </w:p>
        </w:tc>
        <w:tc>
          <w:tcPr>
            <w:tcW w:w="989" w:type="dxa"/>
            <w:tcBorders>
              <w:top w:val="nil"/>
              <w:left w:val="nil"/>
              <w:bottom w:val="single" w:sz="4" w:space="0" w:color="auto"/>
              <w:right w:val="single" w:sz="4" w:space="0" w:color="auto"/>
            </w:tcBorders>
            <w:vAlign w:val="center"/>
          </w:tcPr>
          <w:p w14:paraId="12024213" w14:textId="6C7C84A4"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100.000</w:t>
            </w:r>
          </w:p>
        </w:tc>
        <w:tc>
          <w:tcPr>
            <w:tcW w:w="939" w:type="dxa"/>
            <w:tcBorders>
              <w:top w:val="nil"/>
              <w:left w:val="nil"/>
              <w:bottom w:val="single" w:sz="4" w:space="0" w:color="auto"/>
              <w:right w:val="single" w:sz="4" w:space="0" w:color="auto"/>
            </w:tcBorders>
            <w:vAlign w:val="center"/>
          </w:tcPr>
          <w:p w14:paraId="7BAD9DE7" w14:textId="7FF976FE"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25.000</w:t>
            </w:r>
          </w:p>
        </w:tc>
      </w:tr>
      <w:tr w:rsidR="00C556F4" w:rsidRPr="00D45F1F" w14:paraId="57244B47" w14:textId="77777777" w:rsidTr="0080759A">
        <w:trPr>
          <w:trHeight w:val="290"/>
        </w:trPr>
        <w:tc>
          <w:tcPr>
            <w:tcW w:w="1555" w:type="dxa"/>
            <w:vMerge w:val="restart"/>
            <w:tcBorders>
              <w:top w:val="nil"/>
              <w:left w:val="nil"/>
              <w:right w:val="single" w:sz="4" w:space="0" w:color="auto"/>
            </w:tcBorders>
            <w:vAlign w:val="center"/>
            <w:hideMark/>
          </w:tcPr>
          <w:p w14:paraId="27969D0E" w14:textId="558E5634"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LAI</w:t>
            </w:r>
            <w:r w:rsidRPr="000D4581">
              <w:rPr>
                <w:rFonts w:ascii="Arial" w:eastAsia="Times New Roman" w:hAnsi="Arial" w:cs="Arial"/>
                <w:color w:val="000000"/>
                <w:sz w:val="20"/>
                <w:szCs w:val="20"/>
                <w:lang w:eastAsia="en-IN"/>
              </w:rPr>
              <w:t xml:space="preserve"> 90 DAS</w:t>
            </w:r>
          </w:p>
        </w:tc>
        <w:tc>
          <w:tcPr>
            <w:tcW w:w="2409" w:type="dxa"/>
            <w:tcBorders>
              <w:top w:val="nil"/>
              <w:left w:val="nil"/>
              <w:bottom w:val="single" w:sz="4" w:space="0" w:color="auto"/>
              <w:right w:val="nil"/>
            </w:tcBorders>
          </w:tcPr>
          <w:p w14:paraId="05FDEFC5" w14:textId="7033A8C0"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single" w:sz="4" w:space="0" w:color="auto"/>
              <w:right w:val="single" w:sz="4" w:space="0" w:color="auto"/>
            </w:tcBorders>
            <w:vAlign w:val="center"/>
            <w:hideMark/>
          </w:tcPr>
          <w:p w14:paraId="5813EF7D" w14:textId="22C8A20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5.3753</w:t>
            </w:r>
          </w:p>
        </w:tc>
        <w:tc>
          <w:tcPr>
            <w:tcW w:w="939" w:type="dxa"/>
            <w:tcBorders>
              <w:top w:val="nil"/>
              <w:left w:val="nil"/>
              <w:bottom w:val="single" w:sz="4" w:space="0" w:color="auto"/>
              <w:right w:val="single" w:sz="4" w:space="0" w:color="auto"/>
            </w:tcBorders>
            <w:vAlign w:val="center"/>
            <w:hideMark/>
          </w:tcPr>
          <w:p w14:paraId="0FD765BE"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5.3753</w:t>
            </w:r>
          </w:p>
        </w:tc>
        <w:tc>
          <w:tcPr>
            <w:tcW w:w="905" w:type="dxa"/>
            <w:tcBorders>
              <w:top w:val="nil"/>
              <w:left w:val="nil"/>
              <w:bottom w:val="single" w:sz="4" w:space="0" w:color="auto"/>
              <w:right w:val="single" w:sz="4" w:space="0" w:color="auto"/>
            </w:tcBorders>
            <w:vAlign w:val="center"/>
            <w:hideMark/>
          </w:tcPr>
          <w:p w14:paraId="5566E537"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0.00</w:t>
            </w:r>
          </w:p>
        </w:tc>
        <w:tc>
          <w:tcPr>
            <w:tcW w:w="989" w:type="dxa"/>
            <w:tcBorders>
              <w:top w:val="nil"/>
              <w:left w:val="nil"/>
              <w:bottom w:val="single" w:sz="4" w:space="0" w:color="auto"/>
              <w:right w:val="single" w:sz="4" w:space="0" w:color="auto"/>
            </w:tcBorders>
            <w:vAlign w:val="center"/>
            <w:hideMark/>
          </w:tcPr>
          <w:p w14:paraId="67745BD9"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100.00</w:t>
            </w:r>
          </w:p>
        </w:tc>
        <w:tc>
          <w:tcPr>
            <w:tcW w:w="939" w:type="dxa"/>
            <w:tcBorders>
              <w:top w:val="nil"/>
              <w:left w:val="nil"/>
              <w:bottom w:val="single" w:sz="4" w:space="0" w:color="auto"/>
              <w:right w:val="single" w:sz="4" w:space="0" w:color="auto"/>
            </w:tcBorders>
            <w:vAlign w:val="center"/>
            <w:hideMark/>
          </w:tcPr>
          <w:p w14:paraId="426FD3FC"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11.0732</w:t>
            </w:r>
          </w:p>
        </w:tc>
      </w:tr>
      <w:tr w:rsidR="00C556F4" w:rsidRPr="00D45F1F" w14:paraId="69369FEB" w14:textId="77777777" w:rsidTr="0080759A">
        <w:trPr>
          <w:trHeight w:val="290"/>
        </w:trPr>
        <w:tc>
          <w:tcPr>
            <w:tcW w:w="1555" w:type="dxa"/>
            <w:vMerge/>
            <w:tcBorders>
              <w:left w:val="nil"/>
              <w:bottom w:val="single" w:sz="4" w:space="0" w:color="auto"/>
              <w:right w:val="single" w:sz="4" w:space="0" w:color="auto"/>
            </w:tcBorders>
            <w:vAlign w:val="center"/>
          </w:tcPr>
          <w:p w14:paraId="0A4BC94E" w14:textId="77777777" w:rsidR="00C556F4" w:rsidRPr="000D4581" w:rsidRDefault="00C556F4" w:rsidP="00C556F4">
            <w:pPr>
              <w:spacing w:after="0" w:line="480" w:lineRule="auto"/>
              <w:rPr>
                <w:rFonts w:ascii="Arial" w:eastAsia="Times New Roman" w:hAnsi="Arial" w:cs="Arial"/>
                <w:color w:val="000000"/>
                <w:sz w:val="20"/>
                <w:szCs w:val="20"/>
                <w:lang w:eastAsia="en-IN"/>
              </w:rPr>
            </w:pPr>
          </w:p>
        </w:tc>
        <w:tc>
          <w:tcPr>
            <w:tcW w:w="2409" w:type="dxa"/>
            <w:tcBorders>
              <w:top w:val="nil"/>
              <w:left w:val="nil"/>
              <w:bottom w:val="single" w:sz="4" w:space="0" w:color="auto"/>
              <w:right w:val="nil"/>
            </w:tcBorders>
          </w:tcPr>
          <w:p w14:paraId="3E1EC31D" w14:textId="08DDD1B4" w:rsidR="00C556F4" w:rsidRPr="00D45F1F"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single" w:sz="4" w:space="0" w:color="auto"/>
              <w:right w:val="single" w:sz="4" w:space="0" w:color="auto"/>
            </w:tcBorders>
            <w:vAlign w:val="center"/>
          </w:tcPr>
          <w:p w14:paraId="1876788D" w14:textId="79E415A1"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9.770</w:t>
            </w:r>
          </w:p>
        </w:tc>
        <w:tc>
          <w:tcPr>
            <w:tcW w:w="939" w:type="dxa"/>
            <w:tcBorders>
              <w:top w:val="nil"/>
              <w:left w:val="nil"/>
              <w:bottom w:val="single" w:sz="4" w:space="0" w:color="auto"/>
              <w:right w:val="single" w:sz="4" w:space="0" w:color="auto"/>
            </w:tcBorders>
            <w:vAlign w:val="center"/>
          </w:tcPr>
          <w:p w14:paraId="13FB6A14" w14:textId="2F5C5E1B"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9.770</w:t>
            </w:r>
          </w:p>
        </w:tc>
        <w:tc>
          <w:tcPr>
            <w:tcW w:w="905" w:type="dxa"/>
            <w:tcBorders>
              <w:top w:val="nil"/>
              <w:left w:val="nil"/>
              <w:bottom w:val="single" w:sz="4" w:space="0" w:color="auto"/>
              <w:right w:val="single" w:sz="4" w:space="0" w:color="auto"/>
            </w:tcBorders>
            <w:vAlign w:val="center"/>
          </w:tcPr>
          <w:p w14:paraId="2F21453A" w14:textId="05930A2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0.000</w:t>
            </w:r>
          </w:p>
        </w:tc>
        <w:tc>
          <w:tcPr>
            <w:tcW w:w="989" w:type="dxa"/>
            <w:tcBorders>
              <w:top w:val="nil"/>
              <w:left w:val="nil"/>
              <w:bottom w:val="single" w:sz="4" w:space="0" w:color="auto"/>
              <w:right w:val="single" w:sz="4" w:space="0" w:color="auto"/>
            </w:tcBorders>
            <w:vAlign w:val="center"/>
          </w:tcPr>
          <w:p w14:paraId="2A69923F" w14:textId="74F9338F"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100.000</w:t>
            </w:r>
          </w:p>
        </w:tc>
        <w:tc>
          <w:tcPr>
            <w:tcW w:w="939" w:type="dxa"/>
            <w:tcBorders>
              <w:top w:val="nil"/>
              <w:left w:val="nil"/>
              <w:bottom w:val="single" w:sz="4" w:space="0" w:color="auto"/>
              <w:right w:val="single" w:sz="4" w:space="0" w:color="auto"/>
            </w:tcBorders>
            <w:vAlign w:val="center"/>
          </w:tcPr>
          <w:p w14:paraId="2F1C3C00" w14:textId="173BFA66"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20.130</w:t>
            </w:r>
          </w:p>
        </w:tc>
      </w:tr>
      <w:tr w:rsidR="00C556F4" w:rsidRPr="00D45F1F" w14:paraId="6BECFCC0" w14:textId="77777777" w:rsidTr="0080759A">
        <w:trPr>
          <w:trHeight w:val="290"/>
        </w:trPr>
        <w:tc>
          <w:tcPr>
            <w:tcW w:w="1555" w:type="dxa"/>
            <w:vMerge w:val="restart"/>
            <w:tcBorders>
              <w:top w:val="nil"/>
              <w:left w:val="nil"/>
              <w:right w:val="single" w:sz="4" w:space="0" w:color="auto"/>
            </w:tcBorders>
            <w:vAlign w:val="center"/>
            <w:hideMark/>
          </w:tcPr>
          <w:p w14:paraId="1DF6638C" w14:textId="43EC1373" w:rsidR="00C556F4" w:rsidRPr="000D4581" w:rsidRDefault="00C556F4" w:rsidP="00C556F4">
            <w:pPr>
              <w:spacing w:after="0" w:line="48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SYP</w:t>
            </w:r>
            <w:r w:rsidRPr="000D4581">
              <w:rPr>
                <w:rFonts w:ascii="Arial" w:eastAsia="Times New Roman" w:hAnsi="Arial" w:cs="Arial"/>
                <w:color w:val="000000"/>
                <w:sz w:val="20"/>
                <w:szCs w:val="20"/>
                <w:lang w:eastAsia="en-IN"/>
              </w:rPr>
              <w:t xml:space="preserve"> (g)</w:t>
            </w:r>
          </w:p>
        </w:tc>
        <w:tc>
          <w:tcPr>
            <w:tcW w:w="2409" w:type="dxa"/>
            <w:tcBorders>
              <w:top w:val="nil"/>
              <w:left w:val="nil"/>
              <w:bottom w:val="nil"/>
              <w:right w:val="nil"/>
            </w:tcBorders>
          </w:tcPr>
          <w:p w14:paraId="7848E982" w14:textId="40C294EC" w:rsidR="00C556F4" w:rsidRPr="000D4581" w:rsidRDefault="00C556F4" w:rsidP="00C556F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1331" w:type="dxa"/>
            <w:gridSpan w:val="2"/>
            <w:tcBorders>
              <w:top w:val="nil"/>
              <w:left w:val="nil"/>
              <w:bottom w:val="nil"/>
              <w:right w:val="single" w:sz="4" w:space="0" w:color="auto"/>
            </w:tcBorders>
            <w:vAlign w:val="center"/>
            <w:hideMark/>
          </w:tcPr>
          <w:p w14:paraId="1055BC31" w14:textId="3D3012AA"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4.2968</w:t>
            </w:r>
          </w:p>
        </w:tc>
        <w:tc>
          <w:tcPr>
            <w:tcW w:w="939" w:type="dxa"/>
            <w:tcBorders>
              <w:top w:val="nil"/>
              <w:left w:val="nil"/>
              <w:bottom w:val="nil"/>
              <w:right w:val="single" w:sz="4" w:space="0" w:color="auto"/>
            </w:tcBorders>
            <w:vAlign w:val="center"/>
            <w:hideMark/>
          </w:tcPr>
          <w:p w14:paraId="44215E78"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7.0901</w:t>
            </w:r>
          </w:p>
        </w:tc>
        <w:tc>
          <w:tcPr>
            <w:tcW w:w="905" w:type="dxa"/>
            <w:tcBorders>
              <w:top w:val="nil"/>
              <w:left w:val="nil"/>
              <w:bottom w:val="nil"/>
              <w:right w:val="single" w:sz="4" w:space="0" w:color="auto"/>
            </w:tcBorders>
            <w:vAlign w:val="center"/>
            <w:hideMark/>
          </w:tcPr>
          <w:p w14:paraId="4F32040D"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14.36</w:t>
            </w:r>
          </w:p>
        </w:tc>
        <w:tc>
          <w:tcPr>
            <w:tcW w:w="989" w:type="dxa"/>
            <w:tcBorders>
              <w:top w:val="nil"/>
              <w:left w:val="nil"/>
              <w:bottom w:val="nil"/>
              <w:right w:val="single" w:sz="4" w:space="0" w:color="auto"/>
            </w:tcBorders>
            <w:vAlign w:val="center"/>
            <w:hideMark/>
          </w:tcPr>
          <w:p w14:paraId="4CD23420"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86.73</w:t>
            </w:r>
          </w:p>
        </w:tc>
        <w:tc>
          <w:tcPr>
            <w:tcW w:w="939" w:type="dxa"/>
            <w:tcBorders>
              <w:top w:val="nil"/>
              <w:left w:val="nil"/>
              <w:bottom w:val="nil"/>
              <w:right w:val="single" w:sz="4" w:space="0" w:color="auto"/>
            </w:tcBorders>
            <w:vAlign w:val="center"/>
            <w:hideMark/>
          </w:tcPr>
          <w:p w14:paraId="5A5AE416" w14:textId="77777777" w:rsidR="00C556F4" w:rsidRPr="000D4581" w:rsidRDefault="00C556F4" w:rsidP="00C556F4">
            <w:pPr>
              <w:spacing w:after="0" w:line="480" w:lineRule="auto"/>
              <w:jc w:val="center"/>
              <w:rPr>
                <w:rFonts w:ascii="Arial" w:eastAsia="Times New Roman" w:hAnsi="Arial" w:cs="Arial"/>
                <w:color w:val="000000"/>
                <w:sz w:val="20"/>
                <w:szCs w:val="20"/>
                <w:lang w:eastAsia="en-IN"/>
              </w:rPr>
            </w:pPr>
            <w:r w:rsidRPr="000D4581">
              <w:rPr>
                <w:rFonts w:ascii="Arial" w:eastAsia="Times New Roman" w:hAnsi="Arial" w:cs="Arial"/>
                <w:color w:val="000000"/>
                <w:sz w:val="20"/>
                <w:szCs w:val="20"/>
                <w:lang w:eastAsia="en-IN"/>
              </w:rPr>
              <w:t>5.3643</w:t>
            </w:r>
          </w:p>
        </w:tc>
      </w:tr>
      <w:tr w:rsidR="0080759A" w:rsidRPr="00D45F1F" w14:paraId="6B588453" w14:textId="77777777" w:rsidTr="0080759A">
        <w:trPr>
          <w:trHeight w:val="290"/>
        </w:trPr>
        <w:tc>
          <w:tcPr>
            <w:tcW w:w="1555" w:type="dxa"/>
            <w:vMerge/>
            <w:tcBorders>
              <w:left w:val="nil"/>
              <w:bottom w:val="nil"/>
              <w:right w:val="single" w:sz="4" w:space="0" w:color="auto"/>
            </w:tcBorders>
            <w:vAlign w:val="center"/>
          </w:tcPr>
          <w:p w14:paraId="1EA45000" w14:textId="77777777" w:rsidR="0080759A" w:rsidRPr="000D4581" w:rsidRDefault="0080759A" w:rsidP="005F1AE4">
            <w:pPr>
              <w:spacing w:after="0" w:line="480" w:lineRule="auto"/>
              <w:rPr>
                <w:rFonts w:ascii="Arial" w:eastAsia="Times New Roman" w:hAnsi="Arial" w:cs="Arial"/>
                <w:color w:val="000000"/>
                <w:sz w:val="20"/>
                <w:szCs w:val="20"/>
                <w:lang w:eastAsia="en-IN"/>
              </w:rPr>
            </w:pPr>
          </w:p>
        </w:tc>
        <w:tc>
          <w:tcPr>
            <w:tcW w:w="2409" w:type="dxa"/>
            <w:tcBorders>
              <w:top w:val="nil"/>
              <w:left w:val="nil"/>
              <w:bottom w:val="nil"/>
              <w:right w:val="nil"/>
            </w:tcBorders>
          </w:tcPr>
          <w:p w14:paraId="628743B1" w14:textId="48687133" w:rsidR="0080759A" w:rsidRPr="00D45F1F" w:rsidRDefault="00C556F4" w:rsidP="005F1AE4">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1331" w:type="dxa"/>
            <w:gridSpan w:val="2"/>
            <w:tcBorders>
              <w:top w:val="nil"/>
              <w:left w:val="nil"/>
              <w:bottom w:val="nil"/>
              <w:right w:val="single" w:sz="4" w:space="0" w:color="auto"/>
            </w:tcBorders>
            <w:vAlign w:val="center"/>
          </w:tcPr>
          <w:p w14:paraId="209DD742" w14:textId="203313B1" w:rsidR="0080759A" w:rsidRPr="000D4581" w:rsidRDefault="0080759A" w:rsidP="005F1AE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9.670</w:t>
            </w:r>
          </w:p>
        </w:tc>
        <w:tc>
          <w:tcPr>
            <w:tcW w:w="939" w:type="dxa"/>
            <w:tcBorders>
              <w:top w:val="nil"/>
              <w:left w:val="nil"/>
              <w:bottom w:val="nil"/>
              <w:right w:val="single" w:sz="4" w:space="0" w:color="auto"/>
            </w:tcBorders>
            <w:vAlign w:val="center"/>
          </w:tcPr>
          <w:p w14:paraId="6257CED9" w14:textId="12E13C9B" w:rsidR="0080759A" w:rsidRPr="000D4581" w:rsidRDefault="0080759A" w:rsidP="005F1AE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17.190</w:t>
            </w:r>
          </w:p>
        </w:tc>
        <w:tc>
          <w:tcPr>
            <w:tcW w:w="905" w:type="dxa"/>
            <w:tcBorders>
              <w:top w:val="nil"/>
              <w:left w:val="nil"/>
              <w:bottom w:val="nil"/>
              <w:right w:val="single" w:sz="4" w:space="0" w:color="auto"/>
            </w:tcBorders>
            <w:vAlign w:val="center"/>
          </w:tcPr>
          <w:p w14:paraId="5DA74CCC" w14:textId="65DEC745" w:rsidR="0080759A" w:rsidRPr="000D4581" w:rsidRDefault="0080759A" w:rsidP="005F1AE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24.620</w:t>
            </w:r>
          </w:p>
        </w:tc>
        <w:tc>
          <w:tcPr>
            <w:tcW w:w="989" w:type="dxa"/>
            <w:tcBorders>
              <w:top w:val="nil"/>
              <w:left w:val="nil"/>
              <w:bottom w:val="nil"/>
              <w:right w:val="single" w:sz="4" w:space="0" w:color="auto"/>
            </w:tcBorders>
            <w:vAlign w:val="center"/>
          </w:tcPr>
          <w:p w14:paraId="763A1283" w14:textId="2E8F8E6A" w:rsidR="0080759A" w:rsidRPr="000D4581" w:rsidRDefault="0080759A" w:rsidP="005F1AE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31.600</w:t>
            </w:r>
          </w:p>
        </w:tc>
        <w:tc>
          <w:tcPr>
            <w:tcW w:w="939" w:type="dxa"/>
            <w:tcBorders>
              <w:top w:val="nil"/>
              <w:left w:val="nil"/>
              <w:bottom w:val="nil"/>
              <w:right w:val="single" w:sz="4" w:space="0" w:color="auto"/>
            </w:tcBorders>
            <w:vAlign w:val="center"/>
          </w:tcPr>
          <w:p w14:paraId="2CE514B7" w14:textId="54574502" w:rsidR="0080759A" w:rsidRPr="000D4581" w:rsidRDefault="0080759A" w:rsidP="005F1AE4">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11.200</w:t>
            </w:r>
          </w:p>
        </w:tc>
      </w:tr>
      <w:tr w:rsidR="00BE2F30" w:rsidRPr="00D45F1F" w14:paraId="7C4F8092" w14:textId="77777777" w:rsidTr="0084646C">
        <w:trPr>
          <w:trHeight w:val="290"/>
        </w:trPr>
        <w:tc>
          <w:tcPr>
            <w:tcW w:w="9067" w:type="dxa"/>
            <w:gridSpan w:val="8"/>
            <w:tcBorders>
              <w:top w:val="nil"/>
              <w:left w:val="single" w:sz="4" w:space="0" w:color="auto"/>
              <w:bottom w:val="nil"/>
              <w:right w:val="single" w:sz="4" w:space="0" w:color="auto"/>
            </w:tcBorders>
            <w:vAlign w:val="center"/>
          </w:tcPr>
          <w:p w14:paraId="6D2D4442" w14:textId="7A3CC7B2" w:rsidR="00BE2F30" w:rsidRPr="00A134F1" w:rsidRDefault="00BE2F30" w:rsidP="005F1AE4">
            <w:pPr>
              <w:spacing w:after="0" w:line="240" w:lineRule="auto"/>
              <w:rPr>
                <w:rFonts w:ascii="Arial" w:eastAsia="Times New Roman" w:hAnsi="Arial" w:cs="Arial"/>
                <w:b/>
                <w:bCs/>
                <w:i/>
                <w:iCs/>
                <w:color w:val="000000"/>
                <w:sz w:val="20"/>
                <w:szCs w:val="20"/>
                <w:lang w:eastAsia="en-IN"/>
              </w:rPr>
            </w:pPr>
            <w:r w:rsidRPr="00262BF3">
              <w:rPr>
                <w:rFonts w:ascii="Arial" w:eastAsia="Times New Roman" w:hAnsi="Arial" w:cs="Arial"/>
                <w:b/>
                <w:bCs/>
                <w:i/>
                <w:iCs/>
                <w:color w:val="000000"/>
                <w:sz w:val="20"/>
                <w:szCs w:val="20"/>
                <w:lang w:eastAsia="en-IN"/>
              </w:rPr>
              <w:t xml:space="preserve">Classification </w:t>
            </w:r>
            <w:r w:rsidRPr="00A134F1">
              <w:rPr>
                <w:rFonts w:ascii="Arial" w:eastAsia="Times New Roman" w:hAnsi="Arial" w:cs="Arial"/>
                <w:b/>
                <w:bCs/>
                <w:i/>
                <w:iCs/>
                <w:color w:val="000000"/>
                <w:sz w:val="20"/>
                <w:szCs w:val="20"/>
                <w:lang w:eastAsia="en-IN"/>
              </w:rPr>
              <w:t>Criteria:</w:t>
            </w:r>
          </w:p>
          <w:p w14:paraId="230FC4CE" w14:textId="2CB5DDA7" w:rsidR="00BE2F30" w:rsidRPr="00262BF3" w:rsidRDefault="00BE2F30" w:rsidP="005F1AE4">
            <w:pPr>
              <w:spacing w:after="0" w:line="240" w:lineRule="auto"/>
              <w:rPr>
                <w:rFonts w:ascii="Arial" w:eastAsia="Times New Roman" w:hAnsi="Arial" w:cs="Arial"/>
                <w:i/>
                <w:iCs/>
                <w:color w:val="000000"/>
                <w:sz w:val="20"/>
                <w:szCs w:val="20"/>
                <w:lang w:eastAsia="en-IN"/>
              </w:rPr>
            </w:pPr>
            <w:r w:rsidRPr="00262BF3">
              <w:rPr>
                <w:rFonts w:ascii="Arial" w:eastAsia="Times New Roman" w:hAnsi="Arial" w:cs="Arial"/>
                <w:i/>
                <w:iCs/>
                <w:color w:val="000000"/>
                <w:sz w:val="20"/>
                <w:szCs w:val="20"/>
                <w:lang w:eastAsia="en-IN"/>
              </w:rPr>
              <w:t>GCV / PCV</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10%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10–20%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20%</w:t>
            </w:r>
          </w:p>
          <w:p w14:paraId="16AF07D0" w14:textId="683E9C1C" w:rsidR="00BE2F30" w:rsidRPr="00262BF3" w:rsidRDefault="00BE2F30" w:rsidP="005F1AE4">
            <w:pPr>
              <w:spacing w:after="0" w:line="240" w:lineRule="auto"/>
              <w:rPr>
                <w:rFonts w:ascii="Arial" w:eastAsia="Times New Roman" w:hAnsi="Arial" w:cs="Arial"/>
                <w:i/>
                <w:iCs/>
                <w:color w:val="000000"/>
                <w:sz w:val="20"/>
                <w:szCs w:val="20"/>
                <w:lang w:eastAsia="en-IN"/>
              </w:rPr>
            </w:pPr>
            <w:r w:rsidRPr="00262BF3">
              <w:rPr>
                <w:rFonts w:ascii="Arial" w:eastAsia="Times New Roman" w:hAnsi="Arial" w:cs="Arial"/>
                <w:i/>
                <w:iCs/>
                <w:color w:val="000000"/>
                <w:sz w:val="20"/>
                <w:szCs w:val="20"/>
                <w:lang w:eastAsia="en-IN"/>
              </w:rPr>
              <w:t>Heritability (h², broad sense)</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30%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30–60%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60%</w:t>
            </w:r>
          </w:p>
          <w:p w14:paraId="7D6A9127" w14:textId="1FEA458B" w:rsidR="009C10BE" w:rsidRPr="009C10BE" w:rsidRDefault="00BE2F30" w:rsidP="005F1AE4">
            <w:pPr>
              <w:spacing w:after="0" w:line="240" w:lineRule="auto"/>
              <w:rPr>
                <w:rFonts w:ascii="Arial" w:eastAsia="Times New Roman" w:hAnsi="Arial" w:cs="Arial"/>
                <w:i/>
                <w:iCs/>
                <w:color w:val="000000"/>
                <w:sz w:val="20"/>
                <w:szCs w:val="20"/>
                <w:lang w:eastAsia="en-IN"/>
              </w:rPr>
            </w:pPr>
            <w:r w:rsidRPr="00262BF3">
              <w:rPr>
                <w:rFonts w:ascii="Arial" w:eastAsia="Times New Roman" w:hAnsi="Arial" w:cs="Arial"/>
                <w:i/>
                <w:iCs/>
                <w:color w:val="000000"/>
                <w:sz w:val="20"/>
                <w:szCs w:val="20"/>
                <w:lang w:eastAsia="en-IN"/>
              </w:rPr>
              <w:t xml:space="preserve">Genetic Advance </w:t>
            </w:r>
            <w:r w:rsidRPr="00A9493E">
              <w:rPr>
                <w:rFonts w:ascii="Arial" w:eastAsia="Times New Roman" w:hAnsi="Arial" w:cs="Arial"/>
                <w:i/>
                <w:iCs/>
                <w:color w:val="000000"/>
                <w:sz w:val="20"/>
                <w:szCs w:val="20"/>
                <w:lang w:eastAsia="en-IN"/>
              </w:rPr>
              <w:t>as a Percentage</w:t>
            </w:r>
            <w:r w:rsidRPr="00262BF3">
              <w:rPr>
                <w:rFonts w:ascii="Arial" w:eastAsia="Times New Roman" w:hAnsi="Arial" w:cs="Arial"/>
                <w:i/>
                <w:iCs/>
                <w:color w:val="000000"/>
                <w:sz w:val="20"/>
                <w:szCs w:val="20"/>
                <w:lang w:eastAsia="en-IN"/>
              </w:rPr>
              <w:t xml:space="preserve"> of Mean (GAM)</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10%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10–20%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20%</w:t>
            </w:r>
          </w:p>
        </w:tc>
      </w:tr>
      <w:tr w:rsidR="0084646C" w:rsidRPr="00D45F1F" w14:paraId="16D0CD1D" w14:textId="77777777" w:rsidTr="0084646C">
        <w:trPr>
          <w:trHeight w:val="290"/>
        </w:trPr>
        <w:tc>
          <w:tcPr>
            <w:tcW w:w="5098" w:type="dxa"/>
            <w:gridSpan w:val="3"/>
            <w:tcBorders>
              <w:top w:val="nil"/>
              <w:left w:val="single" w:sz="4" w:space="0" w:color="auto"/>
              <w:bottom w:val="single" w:sz="4" w:space="0" w:color="auto"/>
              <w:right w:val="single" w:sz="4" w:space="0" w:color="auto"/>
            </w:tcBorders>
            <w:vAlign w:val="center"/>
          </w:tcPr>
          <w:p w14:paraId="3C64DB5E"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PH- Plant Height</w:t>
            </w:r>
          </w:p>
          <w:p w14:paraId="04408CB4"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LMS</w:t>
            </w:r>
            <w:r>
              <w:rPr>
                <w:rFonts w:ascii="Arial" w:eastAsia="Times New Roman" w:hAnsi="Arial" w:cs="Arial"/>
                <w:i/>
                <w:iCs/>
                <w:color w:val="000000"/>
                <w:sz w:val="20"/>
                <w:szCs w:val="20"/>
                <w:lang w:eastAsia="en-IN"/>
              </w:rPr>
              <w:t>—Length</w:t>
            </w:r>
            <w:r w:rsidRPr="0079543D">
              <w:rPr>
                <w:rFonts w:ascii="Arial" w:eastAsia="Times New Roman" w:hAnsi="Arial" w:cs="Arial"/>
                <w:i/>
                <w:iCs/>
                <w:color w:val="000000"/>
                <w:sz w:val="20"/>
                <w:szCs w:val="20"/>
                <w:lang w:eastAsia="en-IN"/>
              </w:rPr>
              <w:t xml:space="preserve"> of Main Shoot</w:t>
            </w:r>
          </w:p>
          <w:p w14:paraId="3B6289EA"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PB</w:t>
            </w:r>
            <w:r>
              <w:rPr>
                <w:rFonts w:ascii="Arial" w:eastAsia="Times New Roman" w:hAnsi="Arial" w:cs="Arial"/>
                <w:i/>
                <w:iCs/>
                <w:color w:val="000000"/>
                <w:sz w:val="20"/>
                <w:szCs w:val="20"/>
                <w:lang w:eastAsia="en-IN"/>
              </w:rPr>
              <w:t>—Primary</w:t>
            </w:r>
            <w:r w:rsidRPr="0079543D">
              <w:rPr>
                <w:rFonts w:ascii="Arial" w:eastAsia="Times New Roman" w:hAnsi="Arial" w:cs="Arial"/>
                <w:i/>
                <w:iCs/>
                <w:color w:val="000000"/>
                <w:sz w:val="20"/>
                <w:szCs w:val="20"/>
                <w:lang w:eastAsia="en-IN"/>
              </w:rPr>
              <w:t xml:space="preserve"> Branch</w:t>
            </w:r>
          </w:p>
          <w:p w14:paraId="4E51BC82"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lastRenderedPageBreak/>
              <w:t>SB- Secondary Branch</w:t>
            </w:r>
          </w:p>
          <w:p w14:paraId="30B9B3A6"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SPP- Silique per Plant</w:t>
            </w:r>
          </w:p>
          <w:p w14:paraId="5F2DBAC6"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SMS- Silique on Main Shoot</w:t>
            </w:r>
          </w:p>
          <w:p w14:paraId="0E3FF925" w14:textId="77777777" w:rsidR="0084646C"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PS@20 DAS</w:t>
            </w:r>
            <w:r>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20 Days of Sowing</w:t>
            </w:r>
          </w:p>
          <w:p w14:paraId="0E935B39" w14:textId="137BC4F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PS@30 DAS</w:t>
            </w:r>
            <w:r>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30 Days of Sowing</w:t>
            </w:r>
          </w:p>
          <w:p w14:paraId="461F4816"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DIF- Days to Initiation of Flower</w:t>
            </w:r>
          </w:p>
          <w:p w14:paraId="391D5E8A" w14:textId="3800E23F"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DFF</w:t>
            </w:r>
            <w:r w:rsidR="0008382E">
              <w:rPr>
                <w:rFonts w:ascii="Arial" w:eastAsia="Times New Roman" w:hAnsi="Arial" w:cs="Arial"/>
                <w:i/>
                <w:iCs/>
                <w:color w:val="000000"/>
                <w:sz w:val="20"/>
                <w:szCs w:val="20"/>
                <w:lang w:eastAsia="en-IN"/>
              </w:rPr>
              <w:t>—Days</w:t>
            </w:r>
            <w:r w:rsidRPr="0079543D">
              <w:rPr>
                <w:rFonts w:ascii="Arial" w:eastAsia="Times New Roman" w:hAnsi="Arial" w:cs="Arial"/>
                <w:i/>
                <w:iCs/>
                <w:color w:val="000000"/>
                <w:sz w:val="20"/>
                <w:szCs w:val="20"/>
                <w:lang w:eastAsia="en-IN"/>
              </w:rPr>
              <w:t xml:space="preserve"> to 50% Flowering</w:t>
            </w:r>
          </w:p>
          <w:p w14:paraId="36C0B936"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SS- Seed/Silique</w:t>
            </w:r>
          </w:p>
          <w:p w14:paraId="1A8E27BC" w14:textId="23F7672F"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SYP</w:t>
            </w:r>
            <w:r w:rsidR="0008382E">
              <w:rPr>
                <w:rFonts w:ascii="Arial" w:eastAsia="Times New Roman" w:hAnsi="Arial" w:cs="Arial"/>
                <w:i/>
                <w:iCs/>
                <w:color w:val="000000"/>
                <w:sz w:val="20"/>
                <w:szCs w:val="20"/>
                <w:lang w:eastAsia="en-IN"/>
              </w:rPr>
              <w:t>—Seed</w:t>
            </w:r>
            <w:r w:rsidRPr="0079543D">
              <w:rPr>
                <w:rFonts w:ascii="Arial" w:eastAsia="Times New Roman" w:hAnsi="Arial" w:cs="Arial"/>
                <w:i/>
                <w:iCs/>
                <w:color w:val="000000"/>
                <w:sz w:val="20"/>
                <w:szCs w:val="20"/>
                <w:lang w:eastAsia="en-IN"/>
              </w:rPr>
              <w:t xml:space="preserve"> Yield/Plant</w:t>
            </w:r>
          </w:p>
          <w:p w14:paraId="5A9705FA"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OC-Oil Content Percentage</w:t>
            </w:r>
          </w:p>
          <w:p w14:paraId="6B958F90" w14:textId="6ECD27E0" w:rsidR="0084646C" w:rsidRPr="00262BF3" w:rsidRDefault="0084646C" w:rsidP="0084646C">
            <w:pPr>
              <w:spacing w:after="0" w:line="240" w:lineRule="auto"/>
              <w:rPr>
                <w:rFonts w:ascii="Arial" w:eastAsia="Times New Roman" w:hAnsi="Arial" w:cs="Arial"/>
                <w:b/>
                <w:bCs/>
                <w:i/>
                <w:iCs/>
                <w:color w:val="000000"/>
                <w:sz w:val="20"/>
                <w:szCs w:val="20"/>
                <w:lang w:eastAsia="en-IN"/>
              </w:rPr>
            </w:pPr>
            <w:r w:rsidRPr="0079543D">
              <w:rPr>
                <w:rFonts w:ascii="Arial" w:eastAsia="Times New Roman" w:hAnsi="Arial" w:cs="Arial"/>
                <w:i/>
                <w:iCs/>
                <w:color w:val="000000"/>
                <w:sz w:val="20"/>
                <w:szCs w:val="20"/>
                <w:lang w:eastAsia="en-IN"/>
              </w:rPr>
              <w:t>OYP-Oil Yield/Plant</w:t>
            </w:r>
          </w:p>
        </w:tc>
        <w:tc>
          <w:tcPr>
            <w:tcW w:w="3969" w:type="dxa"/>
            <w:gridSpan w:val="5"/>
            <w:tcBorders>
              <w:top w:val="nil"/>
              <w:left w:val="single" w:sz="4" w:space="0" w:color="auto"/>
              <w:bottom w:val="single" w:sz="4" w:space="0" w:color="auto"/>
              <w:right w:val="single" w:sz="4" w:space="0" w:color="auto"/>
            </w:tcBorders>
            <w:vAlign w:val="center"/>
          </w:tcPr>
          <w:p w14:paraId="6681BD65" w14:textId="77777777" w:rsidR="0084646C" w:rsidRPr="0079543D" w:rsidRDefault="0084646C" w:rsidP="0084646C">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lastRenderedPageBreak/>
              <w:t>TSW-1000-Seed Weight</w:t>
            </w:r>
          </w:p>
          <w:p w14:paraId="1A4BB498"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BYP</w:t>
            </w:r>
            <w:r>
              <w:rPr>
                <w:rFonts w:ascii="Arial" w:eastAsia="Times New Roman" w:hAnsi="Arial" w:cs="Arial"/>
                <w:i/>
                <w:iCs/>
                <w:color w:val="000000"/>
                <w:sz w:val="20"/>
                <w:szCs w:val="20"/>
                <w:lang w:eastAsia="en-IN"/>
              </w:rPr>
              <w:t>—Biological</w:t>
            </w:r>
            <w:r w:rsidRPr="0079543D">
              <w:rPr>
                <w:rFonts w:ascii="Arial" w:eastAsia="Times New Roman" w:hAnsi="Arial" w:cs="Arial"/>
                <w:i/>
                <w:iCs/>
                <w:color w:val="000000"/>
                <w:sz w:val="20"/>
                <w:szCs w:val="20"/>
                <w:lang w:eastAsia="en-IN"/>
              </w:rPr>
              <w:t xml:space="preserve"> Yield/Plant</w:t>
            </w:r>
          </w:p>
          <w:p w14:paraId="655BEA15"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HI- Harvest Index</w:t>
            </w:r>
          </w:p>
          <w:p w14:paraId="123010AE"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lastRenderedPageBreak/>
              <w:t>PELWL—Percent</w:t>
            </w:r>
            <w:r w:rsidRPr="0079543D">
              <w:rPr>
                <w:rFonts w:ascii="Arial" w:eastAsia="Times New Roman" w:hAnsi="Arial" w:cs="Arial"/>
                <w:i/>
                <w:iCs/>
                <w:color w:val="000000"/>
                <w:sz w:val="20"/>
                <w:szCs w:val="20"/>
                <w:lang w:eastAsia="en-IN"/>
              </w:rPr>
              <w:t xml:space="preserve"> Excised Leaf Water Loss</w:t>
            </w:r>
          </w:p>
          <w:p w14:paraId="58FCB003"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RWC</w:t>
            </w:r>
            <w:r>
              <w:rPr>
                <w:rFonts w:ascii="Arial" w:eastAsia="Times New Roman" w:hAnsi="Arial" w:cs="Arial"/>
                <w:i/>
                <w:iCs/>
                <w:color w:val="000000"/>
                <w:sz w:val="20"/>
                <w:szCs w:val="20"/>
                <w:lang w:eastAsia="en-IN"/>
              </w:rPr>
              <w:t>—Relative</w:t>
            </w:r>
            <w:r w:rsidRPr="0079543D">
              <w:rPr>
                <w:rFonts w:ascii="Arial" w:eastAsia="Times New Roman" w:hAnsi="Arial" w:cs="Arial"/>
                <w:i/>
                <w:iCs/>
                <w:color w:val="000000"/>
                <w:sz w:val="20"/>
                <w:szCs w:val="20"/>
                <w:lang w:eastAsia="en-IN"/>
              </w:rPr>
              <w:t xml:space="preserve"> Water Content</w:t>
            </w:r>
          </w:p>
          <w:p w14:paraId="70F943E5" w14:textId="77777777" w:rsidR="0084646C" w:rsidRPr="0079543D"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MSI-Membrane Stability Index</w:t>
            </w:r>
          </w:p>
          <w:p w14:paraId="36A791A6" w14:textId="77777777" w:rsidR="0084646C" w:rsidRDefault="0084646C" w:rsidP="0084646C">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TS- Timely Sowing</w:t>
            </w:r>
          </w:p>
          <w:p w14:paraId="71466C0C" w14:textId="3612D4E4" w:rsidR="00445C12" w:rsidRPr="0079543D" w:rsidRDefault="00445C12" w:rsidP="0084646C">
            <w:pPr>
              <w:spacing w:after="0" w:line="240" w:lineRule="auto"/>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t>LS-Late Sowing</w:t>
            </w:r>
          </w:p>
          <w:p w14:paraId="5BDF3F1E" w14:textId="77777777" w:rsidR="0084646C" w:rsidRDefault="0084646C" w:rsidP="005F1AE4">
            <w:pPr>
              <w:spacing w:after="0" w:line="240" w:lineRule="auto"/>
              <w:rPr>
                <w:rFonts w:ascii="Arial" w:eastAsia="Times New Roman" w:hAnsi="Arial" w:cs="Arial"/>
                <w:b/>
                <w:bCs/>
                <w:i/>
                <w:iCs/>
                <w:color w:val="000000"/>
                <w:sz w:val="20"/>
                <w:szCs w:val="20"/>
                <w:lang w:eastAsia="en-IN"/>
              </w:rPr>
            </w:pPr>
          </w:p>
          <w:p w14:paraId="7AE99574" w14:textId="77777777" w:rsidR="0084646C" w:rsidRDefault="0084646C" w:rsidP="005F1AE4">
            <w:pPr>
              <w:spacing w:after="0" w:line="240" w:lineRule="auto"/>
              <w:rPr>
                <w:rFonts w:ascii="Arial" w:eastAsia="Times New Roman" w:hAnsi="Arial" w:cs="Arial"/>
                <w:b/>
                <w:bCs/>
                <w:i/>
                <w:iCs/>
                <w:color w:val="000000"/>
                <w:sz w:val="20"/>
                <w:szCs w:val="20"/>
                <w:lang w:eastAsia="en-IN"/>
              </w:rPr>
            </w:pPr>
          </w:p>
          <w:p w14:paraId="18166D22" w14:textId="77777777" w:rsidR="0084646C" w:rsidRDefault="0084646C" w:rsidP="005F1AE4">
            <w:pPr>
              <w:spacing w:after="0" w:line="240" w:lineRule="auto"/>
              <w:rPr>
                <w:rFonts w:ascii="Arial" w:eastAsia="Times New Roman" w:hAnsi="Arial" w:cs="Arial"/>
                <w:b/>
                <w:bCs/>
                <w:i/>
                <w:iCs/>
                <w:color w:val="000000"/>
                <w:sz w:val="20"/>
                <w:szCs w:val="20"/>
                <w:lang w:eastAsia="en-IN"/>
              </w:rPr>
            </w:pPr>
          </w:p>
          <w:p w14:paraId="62524E3C" w14:textId="77777777" w:rsidR="0084646C" w:rsidRDefault="0084646C" w:rsidP="005F1AE4">
            <w:pPr>
              <w:spacing w:after="0" w:line="240" w:lineRule="auto"/>
              <w:rPr>
                <w:rFonts w:ascii="Arial" w:eastAsia="Times New Roman" w:hAnsi="Arial" w:cs="Arial"/>
                <w:b/>
                <w:bCs/>
                <w:i/>
                <w:iCs/>
                <w:color w:val="000000"/>
                <w:sz w:val="20"/>
                <w:szCs w:val="20"/>
                <w:lang w:eastAsia="en-IN"/>
              </w:rPr>
            </w:pPr>
          </w:p>
          <w:p w14:paraId="3D58E833" w14:textId="11A11454" w:rsidR="0084646C" w:rsidRPr="00262BF3" w:rsidRDefault="0084646C" w:rsidP="005F1AE4">
            <w:pPr>
              <w:spacing w:after="0" w:line="240" w:lineRule="auto"/>
              <w:rPr>
                <w:rFonts w:ascii="Arial" w:eastAsia="Times New Roman" w:hAnsi="Arial" w:cs="Arial"/>
                <w:b/>
                <w:bCs/>
                <w:i/>
                <w:iCs/>
                <w:color w:val="000000"/>
                <w:sz w:val="20"/>
                <w:szCs w:val="20"/>
                <w:lang w:eastAsia="en-IN"/>
              </w:rPr>
            </w:pPr>
          </w:p>
        </w:tc>
      </w:tr>
    </w:tbl>
    <w:p w14:paraId="2EF14152" w14:textId="77777777" w:rsidR="00730AA7" w:rsidRDefault="00730AA7" w:rsidP="00B7223D">
      <w:pPr>
        <w:jc w:val="both"/>
        <w:rPr>
          <w:rFonts w:ascii="Arial" w:hAnsi="Arial" w:cs="Arial"/>
          <w:b/>
          <w:bCs/>
          <w:sz w:val="20"/>
          <w:szCs w:val="20"/>
          <w:lang w:val="en-US"/>
        </w:rPr>
      </w:pPr>
    </w:p>
    <w:p w14:paraId="727A89E0" w14:textId="023ED7E7" w:rsidR="00611D85" w:rsidRDefault="007935AF" w:rsidP="00A01291">
      <w:pPr>
        <w:jc w:val="both"/>
        <w:rPr>
          <w:rFonts w:ascii="Arial" w:hAnsi="Arial" w:cs="Arial"/>
          <w:sz w:val="20"/>
          <w:szCs w:val="20"/>
        </w:rPr>
      </w:pPr>
      <w:r w:rsidRPr="007935AF">
        <w:rPr>
          <w:rFonts w:ascii="Arial" w:hAnsi="Arial" w:cs="Arial"/>
          <w:sz w:val="20"/>
          <w:szCs w:val="20"/>
        </w:rPr>
        <w:t xml:space="preserve">The consolidation of analysis revealed that </w:t>
      </w:r>
      <w:r w:rsidRPr="00FC5754">
        <w:rPr>
          <w:rFonts w:ascii="Arial" w:hAnsi="Arial" w:cs="Arial"/>
          <w:sz w:val="20"/>
          <w:szCs w:val="20"/>
        </w:rPr>
        <w:t>traits such as length of main shoot, silique per plant, silique on main shoot, membrane stability index, leaf area index, oil yield per plant, and seed yield per plant</w:t>
      </w:r>
      <w:r w:rsidRPr="007935AF">
        <w:rPr>
          <w:rFonts w:ascii="Arial" w:hAnsi="Arial" w:cs="Arial"/>
          <w:sz w:val="20"/>
          <w:szCs w:val="20"/>
        </w:rPr>
        <w:t xml:space="preserve"> keep high genetic variability, </w:t>
      </w:r>
      <w:r w:rsidR="009C10BE">
        <w:rPr>
          <w:rFonts w:ascii="Arial" w:hAnsi="Arial" w:cs="Arial"/>
          <w:sz w:val="20"/>
          <w:szCs w:val="20"/>
        </w:rPr>
        <w:t>heritability,</w:t>
      </w:r>
      <w:r w:rsidRPr="007935AF">
        <w:rPr>
          <w:rFonts w:ascii="Arial" w:hAnsi="Arial" w:cs="Arial"/>
          <w:sz w:val="20"/>
          <w:szCs w:val="20"/>
        </w:rPr>
        <w:t xml:space="preserve"> and genetic advance under a late sowing environment. These traits can be used in a selection program to develop stress-tolerant Indian mustard genotypes.</w:t>
      </w:r>
    </w:p>
    <w:p w14:paraId="190667AA" w14:textId="77777777" w:rsidR="00A01291" w:rsidRPr="00A01291" w:rsidRDefault="00A01291" w:rsidP="00A01291">
      <w:pPr>
        <w:jc w:val="both"/>
        <w:rPr>
          <w:rFonts w:ascii="Arial" w:hAnsi="Arial" w:cs="Arial"/>
          <w:sz w:val="20"/>
          <w:szCs w:val="20"/>
        </w:rPr>
      </w:pPr>
    </w:p>
    <w:p w14:paraId="42665B00" w14:textId="230BCB42" w:rsidR="007542E9" w:rsidRPr="000B1A32" w:rsidRDefault="008405CD" w:rsidP="00B271A0">
      <w:pPr>
        <w:tabs>
          <w:tab w:val="left" w:pos="1097"/>
        </w:tabs>
        <w:rPr>
          <w:rFonts w:ascii="Arial" w:hAnsi="Arial" w:cs="Arial"/>
          <w:b/>
          <w:bCs/>
        </w:rPr>
      </w:pPr>
      <w:r w:rsidRPr="000B1A32">
        <w:rPr>
          <w:rFonts w:ascii="Arial" w:hAnsi="Arial" w:cs="Arial"/>
          <w:b/>
          <w:bCs/>
        </w:rPr>
        <w:t>4.</w:t>
      </w:r>
      <w:r w:rsidR="002A3DEF" w:rsidRPr="000B1A32">
        <w:rPr>
          <w:rFonts w:ascii="Arial" w:hAnsi="Arial" w:cs="Arial"/>
          <w:b/>
          <w:bCs/>
        </w:rPr>
        <w:t>4</w:t>
      </w:r>
      <w:r w:rsidRPr="000B1A32">
        <w:rPr>
          <w:rFonts w:ascii="Arial" w:hAnsi="Arial" w:cs="Arial"/>
          <w:b/>
          <w:bCs/>
        </w:rPr>
        <w:t xml:space="preserve"> </w:t>
      </w:r>
      <w:r w:rsidR="007542E9" w:rsidRPr="000B1A32">
        <w:rPr>
          <w:rFonts w:ascii="Arial" w:hAnsi="Arial" w:cs="Arial"/>
          <w:b/>
          <w:bCs/>
        </w:rPr>
        <w:t>Genetic Diversity Analysis</w:t>
      </w:r>
    </w:p>
    <w:p w14:paraId="6AFA3C0A" w14:textId="74A95717" w:rsidR="00855CF3" w:rsidRPr="00146ACC" w:rsidRDefault="003E7E1F" w:rsidP="00855CF3">
      <w:pPr>
        <w:tabs>
          <w:tab w:val="left" w:pos="1097"/>
        </w:tabs>
        <w:jc w:val="both"/>
        <w:rPr>
          <w:rFonts w:ascii="Arial" w:hAnsi="Arial" w:cs="Arial"/>
          <w:sz w:val="20"/>
          <w:szCs w:val="20"/>
        </w:rPr>
      </w:pPr>
      <w:r w:rsidRPr="00146ACC">
        <w:rPr>
          <w:rFonts w:ascii="Arial" w:hAnsi="Arial" w:cs="Arial"/>
          <w:sz w:val="20"/>
          <w:szCs w:val="20"/>
        </w:rPr>
        <w:t>Genetic variability analysis has been widely used to assess the magnitude of genetic divergence among Indian mustard genotypes</w:t>
      </w:r>
      <w:r w:rsidR="00855CF3" w:rsidRPr="00146ACC">
        <w:rPr>
          <w:rFonts w:ascii="Arial" w:hAnsi="Arial" w:cs="Arial"/>
          <w:sz w:val="20"/>
          <w:szCs w:val="20"/>
        </w:rPr>
        <w:t xml:space="preserve">, using techniques such as D2 statistics and cluster analysis. In cluster analysis, </w:t>
      </w:r>
      <w:r w:rsidR="00BA3C80" w:rsidRPr="00146ACC">
        <w:rPr>
          <w:rFonts w:ascii="Arial" w:hAnsi="Arial" w:cs="Arial"/>
          <w:sz w:val="20"/>
          <w:szCs w:val="20"/>
        </w:rPr>
        <w:t xml:space="preserve">Indian mustard genotypes were grouped into multiple clusters </w:t>
      </w:r>
      <w:r w:rsidR="004A0328" w:rsidRPr="00146ACC">
        <w:rPr>
          <w:rFonts w:ascii="Arial" w:hAnsi="Arial" w:cs="Arial"/>
          <w:sz w:val="20"/>
          <w:szCs w:val="20"/>
        </w:rPr>
        <w:t>in</w:t>
      </w:r>
      <w:r w:rsidR="00BA3C80" w:rsidRPr="00146ACC">
        <w:rPr>
          <w:rFonts w:ascii="Arial" w:hAnsi="Arial" w:cs="Arial"/>
          <w:sz w:val="20"/>
          <w:szCs w:val="20"/>
        </w:rPr>
        <w:t xml:space="preserve"> both sowing environments, indicating </w:t>
      </w:r>
      <w:r w:rsidR="00855CF3" w:rsidRPr="00146ACC">
        <w:rPr>
          <w:rFonts w:ascii="Arial" w:hAnsi="Arial" w:cs="Arial"/>
          <w:sz w:val="20"/>
          <w:szCs w:val="20"/>
        </w:rPr>
        <w:t xml:space="preserve">significant genetic diversity (Gupta </w:t>
      </w:r>
      <w:r w:rsidR="00855CF3" w:rsidRPr="00146ACC">
        <w:rPr>
          <w:rFonts w:ascii="Arial" w:hAnsi="Arial" w:cs="Arial"/>
          <w:i/>
          <w:iCs/>
          <w:sz w:val="20"/>
          <w:szCs w:val="20"/>
        </w:rPr>
        <w:t>et al.</w:t>
      </w:r>
      <w:r w:rsidR="00855CF3" w:rsidRPr="00146ACC">
        <w:rPr>
          <w:rFonts w:ascii="Arial" w:hAnsi="Arial" w:cs="Arial"/>
          <w:sz w:val="20"/>
          <w:szCs w:val="20"/>
        </w:rPr>
        <w:t xml:space="preserve">, 2023; Kumari </w:t>
      </w:r>
      <w:r w:rsidR="00855CF3" w:rsidRPr="00146ACC">
        <w:rPr>
          <w:rFonts w:ascii="Arial" w:hAnsi="Arial" w:cs="Arial"/>
          <w:i/>
          <w:iCs/>
          <w:sz w:val="20"/>
          <w:szCs w:val="20"/>
        </w:rPr>
        <w:t>et al.</w:t>
      </w:r>
      <w:r w:rsidR="00855CF3" w:rsidRPr="00146ACC">
        <w:rPr>
          <w:rFonts w:ascii="Arial" w:hAnsi="Arial" w:cs="Arial"/>
          <w:sz w:val="20"/>
          <w:szCs w:val="20"/>
        </w:rPr>
        <w:t>, 2018).</w:t>
      </w:r>
    </w:p>
    <w:p w14:paraId="4FF77010" w14:textId="5A4DD92D" w:rsidR="001D1B21" w:rsidRPr="00146ACC" w:rsidRDefault="00B12761" w:rsidP="00402BDF">
      <w:pPr>
        <w:tabs>
          <w:tab w:val="left" w:pos="1097"/>
        </w:tabs>
        <w:jc w:val="both"/>
        <w:rPr>
          <w:rFonts w:ascii="Arial" w:hAnsi="Arial" w:cs="Arial"/>
          <w:sz w:val="20"/>
          <w:szCs w:val="20"/>
        </w:rPr>
      </w:pPr>
      <w:r w:rsidRPr="00146ACC">
        <w:rPr>
          <w:rFonts w:ascii="Arial" w:hAnsi="Arial" w:cs="Arial"/>
          <w:sz w:val="20"/>
          <w:szCs w:val="20"/>
        </w:rPr>
        <w:t xml:space="preserve">Cluster mean performance indicated the best performance of specific traits within and between clusters, reflecting differential trait contributions among traits (Singh </w:t>
      </w:r>
      <w:r w:rsidRPr="00146ACC">
        <w:rPr>
          <w:rFonts w:ascii="Arial" w:hAnsi="Arial" w:cs="Arial"/>
          <w:i/>
          <w:iCs/>
          <w:sz w:val="20"/>
          <w:szCs w:val="20"/>
        </w:rPr>
        <w:t>et al.</w:t>
      </w:r>
      <w:r w:rsidRPr="00146ACC">
        <w:rPr>
          <w:rFonts w:ascii="Arial" w:hAnsi="Arial" w:cs="Arial"/>
          <w:sz w:val="20"/>
          <w:szCs w:val="20"/>
        </w:rPr>
        <w:t xml:space="preserve">, 2014; </w:t>
      </w:r>
      <w:proofErr w:type="spellStart"/>
      <w:r w:rsidRPr="00146ACC">
        <w:rPr>
          <w:rFonts w:ascii="Arial" w:hAnsi="Arial" w:cs="Arial"/>
          <w:sz w:val="20"/>
          <w:szCs w:val="20"/>
        </w:rPr>
        <w:t>Tarkeshwar</w:t>
      </w:r>
      <w:proofErr w:type="spellEnd"/>
      <w:r w:rsidRPr="00146ACC">
        <w:rPr>
          <w:rFonts w:ascii="Arial" w:hAnsi="Arial" w:cs="Arial"/>
          <w:sz w:val="20"/>
          <w:szCs w:val="20"/>
        </w:rPr>
        <w:t xml:space="preserve"> </w:t>
      </w:r>
      <w:r w:rsidRPr="00146ACC">
        <w:rPr>
          <w:rFonts w:ascii="Arial" w:hAnsi="Arial" w:cs="Arial"/>
          <w:i/>
          <w:iCs/>
          <w:sz w:val="20"/>
          <w:szCs w:val="20"/>
        </w:rPr>
        <w:t>et al.</w:t>
      </w:r>
      <w:r w:rsidRPr="00146ACC">
        <w:rPr>
          <w:rFonts w:ascii="Arial" w:hAnsi="Arial" w:cs="Arial"/>
          <w:sz w:val="20"/>
          <w:szCs w:val="20"/>
        </w:rPr>
        <w:t>, 2022).</w:t>
      </w:r>
      <w:r w:rsidR="000D4E0A" w:rsidRPr="00146ACC">
        <w:rPr>
          <w:rFonts w:ascii="Arial" w:hAnsi="Arial" w:cs="Arial"/>
          <w:sz w:val="20"/>
          <w:szCs w:val="20"/>
        </w:rPr>
        <w:t xml:space="preserve"> Changes in the pattern of clusters in both sowing environments indicated the impact of temperature stress on traits and genotypes' performance</w:t>
      </w:r>
      <w:r w:rsidR="006933E7" w:rsidRPr="00146ACC">
        <w:rPr>
          <w:rFonts w:ascii="Arial" w:hAnsi="Arial" w:cs="Arial"/>
          <w:sz w:val="20"/>
          <w:szCs w:val="20"/>
        </w:rPr>
        <w:t xml:space="preserve"> (Gupta </w:t>
      </w:r>
      <w:r w:rsidR="006933E7" w:rsidRPr="00146ACC">
        <w:rPr>
          <w:rFonts w:ascii="Arial" w:hAnsi="Arial" w:cs="Arial"/>
          <w:i/>
          <w:iCs/>
          <w:sz w:val="20"/>
          <w:szCs w:val="20"/>
        </w:rPr>
        <w:t>et al.</w:t>
      </w:r>
      <w:r w:rsidR="006933E7" w:rsidRPr="00146ACC">
        <w:rPr>
          <w:rFonts w:ascii="Arial" w:hAnsi="Arial" w:cs="Arial"/>
          <w:sz w:val="20"/>
          <w:szCs w:val="20"/>
        </w:rPr>
        <w:t>, 2023)</w:t>
      </w:r>
      <w:r w:rsidR="000D4E0A" w:rsidRPr="00146ACC">
        <w:rPr>
          <w:rFonts w:ascii="Arial" w:hAnsi="Arial" w:cs="Arial"/>
          <w:sz w:val="20"/>
          <w:szCs w:val="20"/>
        </w:rPr>
        <w:t>.</w:t>
      </w:r>
    </w:p>
    <w:p w14:paraId="70797FAB" w14:textId="0662BDCD" w:rsidR="007A25EE" w:rsidRPr="00146ACC" w:rsidRDefault="00432E00" w:rsidP="007A25EE">
      <w:pPr>
        <w:tabs>
          <w:tab w:val="left" w:pos="1097"/>
        </w:tabs>
        <w:jc w:val="both"/>
        <w:rPr>
          <w:rFonts w:ascii="Arial" w:hAnsi="Arial" w:cs="Arial"/>
          <w:b/>
          <w:bCs/>
          <w:sz w:val="20"/>
          <w:szCs w:val="20"/>
        </w:rPr>
      </w:pPr>
      <w:r w:rsidRPr="00146ACC">
        <w:rPr>
          <w:rFonts w:ascii="Arial" w:hAnsi="Arial" w:cs="Arial"/>
          <w:b/>
          <w:bCs/>
          <w:sz w:val="20"/>
          <w:szCs w:val="20"/>
        </w:rPr>
        <w:t xml:space="preserve">4.4.1 </w:t>
      </w:r>
      <w:r w:rsidR="007A25EE" w:rsidRPr="00146ACC">
        <w:rPr>
          <w:rFonts w:ascii="Arial" w:hAnsi="Arial" w:cs="Arial"/>
          <w:b/>
          <w:bCs/>
          <w:sz w:val="20"/>
          <w:szCs w:val="20"/>
        </w:rPr>
        <w:t>Cluster Mean Performance of Indian Mustard Genotypes under Timely and Late Sowing Environments</w:t>
      </w:r>
    </w:p>
    <w:p w14:paraId="177F5B74" w14:textId="7A3B7362" w:rsidR="0020260D" w:rsidRPr="00146ACC" w:rsidRDefault="003614BE" w:rsidP="007A25EE">
      <w:pPr>
        <w:tabs>
          <w:tab w:val="left" w:pos="1097"/>
        </w:tabs>
        <w:jc w:val="both"/>
        <w:rPr>
          <w:rFonts w:ascii="Arial" w:hAnsi="Arial" w:cs="Arial"/>
          <w:sz w:val="20"/>
          <w:szCs w:val="20"/>
        </w:rPr>
      </w:pPr>
      <w:r w:rsidRPr="00146ACC">
        <w:rPr>
          <w:rFonts w:ascii="Arial" w:hAnsi="Arial" w:cs="Arial"/>
          <w:sz w:val="20"/>
          <w:szCs w:val="20"/>
        </w:rPr>
        <w:t>As indicated in Table 7, t</w:t>
      </w:r>
      <w:r w:rsidR="0020260D" w:rsidRPr="00146ACC">
        <w:rPr>
          <w:rFonts w:ascii="Arial" w:hAnsi="Arial" w:cs="Arial"/>
          <w:sz w:val="20"/>
          <w:szCs w:val="20"/>
        </w:rPr>
        <w:t>he cluster mean analysis was performed on 23 traits of 30 Indian mustard genotypes, grouped into 6 clusters in both sowing environments, indicating significant inter-cluster variation for morphological, phenological, yield, and physiological traits.</w:t>
      </w:r>
      <w:r w:rsidRPr="00146ACC">
        <w:rPr>
          <w:rFonts w:ascii="Arial" w:hAnsi="Arial" w:cs="Arial"/>
          <w:sz w:val="20"/>
          <w:szCs w:val="20"/>
        </w:rPr>
        <w:t xml:space="preserve"> These variations clearly indicated the genetic potential of clusters and their ability to tolerate terminal heat stress.</w:t>
      </w:r>
    </w:p>
    <w:p w14:paraId="72BF0A4C" w14:textId="7506A3F8" w:rsidR="007A25EE" w:rsidRPr="00146ACC" w:rsidRDefault="00146ACC" w:rsidP="007A25EE">
      <w:pPr>
        <w:tabs>
          <w:tab w:val="left" w:pos="1097"/>
        </w:tabs>
        <w:jc w:val="both"/>
        <w:rPr>
          <w:rFonts w:ascii="Arial" w:hAnsi="Arial" w:cs="Arial"/>
          <w:b/>
          <w:bCs/>
          <w:i/>
          <w:iCs/>
          <w:sz w:val="20"/>
          <w:szCs w:val="20"/>
        </w:rPr>
      </w:pPr>
      <w:r w:rsidRPr="00146ACC">
        <w:rPr>
          <w:rFonts w:ascii="Arial" w:hAnsi="Arial" w:cs="Arial"/>
          <w:b/>
          <w:bCs/>
          <w:i/>
          <w:iCs/>
          <w:sz w:val="20"/>
          <w:szCs w:val="20"/>
        </w:rPr>
        <w:t xml:space="preserve">4.4.1.1 </w:t>
      </w:r>
      <w:r w:rsidR="007A25EE" w:rsidRPr="00146ACC">
        <w:rPr>
          <w:rFonts w:ascii="Arial" w:hAnsi="Arial" w:cs="Arial"/>
          <w:b/>
          <w:bCs/>
          <w:i/>
          <w:iCs/>
          <w:sz w:val="20"/>
          <w:szCs w:val="20"/>
        </w:rPr>
        <w:t>Morphological Traits</w:t>
      </w:r>
    </w:p>
    <w:p w14:paraId="3F7AE943" w14:textId="61E6CFAF" w:rsidR="00146ACC" w:rsidRPr="00881773" w:rsidRDefault="00D06420" w:rsidP="007A25EE">
      <w:pPr>
        <w:tabs>
          <w:tab w:val="left" w:pos="1097"/>
        </w:tabs>
        <w:jc w:val="both"/>
        <w:rPr>
          <w:rFonts w:ascii="Arial" w:hAnsi="Arial" w:cs="Arial"/>
          <w:sz w:val="20"/>
          <w:szCs w:val="20"/>
        </w:rPr>
      </w:pPr>
      <w:r>
        <w:rPr>
          <w:rFonts w:ascii="Arial" w:hAnsi="Arial" w:cs="Arial"/>
          <w:sz w:val="20"/>
          <w:szCs w:val="20"/>
        </w:rPr>
        <w:t xml:space="preserve">In </w:t>
      </w:r>
      <w:r w:rsidR="008A46BC" w:rsidRPr="00146ACC">
        <w:rPr>
          <w:rFonts w:ascii="Arial" w:hAnsi="Arial" w:cs="Arial"/>
          <w:sz w:val="20"/>
          <w:szCs w:val="20"/>
        </w:rPr>
        <w:t xml:space="preserve">a </w:t>
      </w:r>
      <w:r w:rsidR="005B3711" w:rsidRPr="00146ACC">
        <w:rPr>
          <w:rFonts w:ascii="Arial" w:hAnsi="Arial" w:cs="Arial"/>
          <w:sz w:val="20"/>
          <w:szCs w:val="20"/>
        </w:rPr>
        <w:t>timely sowing environment, Cluster</w:t>
      </w:r>
      <w:r w:rsidR="00A300DA">
        <w:rPr>
          <w:rFonts w:ascii="Arial" w:hAnsi="Arial" w:cs="Arial"/>
          <w:sz w:val="20"/>
          <w:szCs w:val="20"/>
        </w:rPr>
        <w:t>5</w:t>
      </w:r>
      <w:r w:rsidR="005B3711" w:rsidRPr="00146ACC">
        <w:rPr>
          <w:rFonts w:ascii="Arial" w:hAnsi="Arial" w:cs="Arial"/>
          <w:sz w:val="20"/>
          <w:szCs w:val="20"/>
        </w:rPr>
        <w:t xml:space="preserve"> showed the highest mean value of length of main shoot (57 cm) and plant height (166.17 cm), Cluster</w:t>
      </w:r>
      <w:r w:rsidR="00A300DA">
        <w:rPr>
          <w:rFonts w:ascii="Arial" w:hAnsi="Arial" w:cs="Arial"/>
          <w:sz w:val="20"/>
          <w:szCs w:val="20"/>
        </w:rPr>
        <w:t>6</w:t>
      </w:r>
      <w:r w:rsidR="005B3711" w:rsidRPr="00146ACC">
        <w:rPr>
          <w:rFonts w:ascii="Arial" w:hAnsi="Arial" w:cs="Arial"/>
          <w:sz w:val="20"/>
          <w:szCs w:val="20"/>
        </w:rPr>
        <w:t xml:space="preserve"> exhibited maximum silique per plant (322.17) and silique on </w:t>
      </w:r>
      <w:r w:rsidR="00916422" w:rsidRPr="00146ACC">
        <w:rPr>
          <w:rFonts w:ascii="Arial" w:hAnsi="Arial" w:cs="Arial"/>
          <w:sz w:val="20"/>
          <w:szCs w:val="20"/>
        </w:rPr>
        <w:t>the main</w:t>
      </w:r>
      <w:r w:rsidR="005B3711" w:rsidRPr="00146ACC">
        <w:rPr>
          <w:rFonts w:ascii="Arial" w:hAnsi="Arial" w:cs="Arial"/>
          <w:sz w:val="20"/>
          <w:szCs w:val="20"/>
        </w:rPr>
        <w:t xml:space="preserve"> shoot (49.83)</w:t>
      </w:r>
      <w:r w:rsidR="008A46BC" w:rsidRPr="00146ACC">
        <w:rPr>
          <w:rFonts w:ascii="Arial" w:hAnsi="Arial" w:cs="Arial"/>
          <w:sz w:val="20"/>
          <w:szCs w:val="20"/>
        </w:rPr>
        <w:t xml:space="preserve">, </w:t>
      </w:r>
      <w:r w:rsidR="00916422" w:rsidRPr="00146ACC">
        <w:rPr>
          <w:rFonts w:ascii="Arial" w:hAnsi="Arial" w:cs="Arial"/>
          <w:sz w:val="20"/>
          <w:szCs w:val="20"/>
        </w:rPr>
        <w:t>and Clusters</w:t>
      </w:r>
      <w:r w:rsidR="008A46BC" w:rsidRPr="00146ACC">
        <w:rPr>
          <w:rFonts w:ascii="Arial" w:hAnsi="Arial" w:cs="Arial"/>
          <w:sz w:val="20"/>
          <w:szCs w:val="20"/>
        </w:rPr>
        <w:t xml:space="preserve"> </w:t>
      </w:r>
      <w:r w:rsidR="00A300DA">
        <w:rPr>
          <w:rFonts w:ascii="Arial" w:hAnsi="Arial" w:cs="Arial"/>
          <w:sz w:val="20"/>
          <w:szCs w:val="20"/>
        </w:rPr>
        <w:t>3</w:t>
      </w:r>
      <w:r w:rsidR="008A46BC" w:rsidRPr="00146ACC">
        <w:rPr>
          <w:rFonts w:ascii="Arial" w:hAnsi="Arial" w:cs="Arial"/>
          <w:sz w:val="20"/>
          <w:szCs w:val="20"/>
        </w:rPr>
        <w:t xml:space="preserve"> &amp; </w:t>
      </w:r>
      <w:r w:rsidR="00A300DA">
        <w:rPr>
          <w:rFonts w:ascii="Arial" w:hAnsi="Arial" w:cs="Arial"/>
          <w:sz w:val="20"/>
          <w:szCs w:val="20"/>
        </w:rPr>
        <w:t>4</w:t>
      </w:r>
      <w:r w:rsidR="00D817F6" w:rsidRPr="00146ACC">
        <w:rPr>
          <w:rFonts w:ascii="Arial" w:hAnsi="Arial" w:cs="Arial"/>
          <w:sz w:val="20"/>
          <w:szCs w:val="20"/>
        </w:rPr>
        <w:t xml:space="preserve"> exhibited a high number of silique and primary &amp; secondary branches.</w:t>
      </w:r>
      <w:r w:rsidR="00A96FAB" w:rsidRPr="00146ACC">
        <w:rPr>
          <w:rFonts w:ascii="Arial" w:hAnsi="Arial" w:cs="Arial"/>
          <w:sz w:val="20"/>
          <w:szCs w:val="20"/>
        </w:rPr>
        <w:t xml:space="preserve"> </w:t>
      </w:r>
      <w:r w:rsidR="00D817F6" w:rsidRPr="00146ACC">
        <w:rPr>
          <w:rFonts w:ascii="Arial" w:hAnsi="Arial" w:cs="Arial"/>
          <w:sz w:val="20"/>
          <w:szCs w:val="20"/>
        </w:rPr>
        <w:t>On the other hand, under late sowing, a decrease in mean values of all morphological traits was observed in all cluster</w:t>
      </w:r>
      <w:r w:rsidR="00916422" w:rsidRPr="00146ACC">
        <w:rPr>
          <w:rFonts w:ascii="Arial" w:hAnsi="Arial" w:cs="Arial"/>
          <w:sz w:val="20"/>
          <w:szCs w:val="20"/>
        </w:rPr>
        <w:t>s; however, cluster</w:t>
      </w:r>
      <w:r w:rsidR="00A300DA">
        <w:rPr>
          <w:rFonts w:ascii="Arial" w:hAnsi="Arial" w:cs="Arial"/>
          <w:sz w:val="20"/>
          <w:szCs w:val="20"/>
        </w:rPr>
        <w:t xml:space="preserve"> 5</w:t>
      </w:r>
      <w:r w:rsidR="00916422" w:rsidRPr="00146ACC">
        <w:rPr>
          <w:rFonts w:ascii="Arial" w:hAnsi="Arial" w:cs="Arial"/>
          <w:sz w:val="20"/>
          <w:szCs w:val="20"/>
        </w:rPr>
        <w:t xml:space="preserve"> maintained relatively higher silique per plant (239.67) and secondary branches (8.00).</w:t>
      </w:r>
    </w:p>
    <w:p w14:paraId="1E7002E1" w14:textId="4B27587F" w:rsidR="007A25EE" w:rsidRPr="00146ACC" w:rsidRDefault="00146ACC" w:rsidP="007A25EE">
      <w:pPr>
        <w:tabs>
          <w:tab w:val="left" w:pos="1097"/>
        </w:tabs>
        <w:jc w:val="both"/>
        <w:rPr>
          <w:rFonts w:ascii="Arial" w:hAnsi="Arial" w:cs="Arial"/>
          <w:b/>
          <w:bCs/>
          <w:i/>
          <w:iCs/>
          <w:sz w:val="20"/>
          <w:szCs w:val="20"/>
        </w:rPr>
      </w:pPr>
      <w:r w:rsidRPr="00146ACC">
        <w:rPr>
          <w:rFonts w:ascii="Arial" w:hAnsi="Arial" w:cs="Arial"/>
          <w:b/>
          <w:bCs/>
          <w:i/>
          <w:iCs/>
          <w:sz w:val="20"/>
          <w:szCs w:val="20"/>
        </w:rPr>
        <w:t xml:space="preserve">4.4.1.2 </w:t>
      </w:r>
      <w:r w:rsidR="007A25EE" w:rsidRPr="00146ACC">
        <w:rPr>
          <w:rFonts w:ascii="Arial" w:hAnsi="Arial" w:cs="Arial"/>
          <w:b/>
          <w:bCs/>
          <w:i/>
          <w:iCs/>
          <w:sz w:val="20"/>
          <w:szCs w:val="20"/>
        </w:rPr>
        <w:t>Survival and Phenological Traits</w:t>
      </w:r>
    </w:p>
    <w:p w14:paraId="4D8DE50E" w14:textId="7C56A05D" w:rsidR="0061125F" w:rsidRPr="00146ACC" w:rsidRDefault="0061125F" w:rsidP="007A25EE">
      <w:pPr>
        <w:tabs>
          <w:tab w:val="left" w:pos="1097"/>
        </w:tabs>
        <w:jc w:val="both"/>
        <w:rPr>
          <w:rFonts w:ascii="Arial" w:hAnsi="Arial" w:cs="Arial"/>
          <w:sz w:val="20"/>
          <w:szCs w:val="20"/>
        </w:rPr>
      </w:pPr>
      <w:r w:rsidRPr="00146ACC">
        <w:rPr>
          <w:rFonts w:ascii="Arial" w:hAnsi="Arial" w:cs="Arial"/>
          <w:sz w:val="20"/>
          <w:szCs w:val="20"/>
        </w:rPr>
        <w:t xml:space="preserve">Under timely sowing, clusters </w:t>
      </w:r>
      <w:r w:rsidR="00A300DA">
        <w:rPr>
          <w:rFonts w:ascii="Arial" w:hAnsi="Arial" w:cs="Arial"/>
          <w:sz w:val="20"/>
          <w:szCs w:val="20"/>
        </w:rPr>
        <w:t>2</w:t>
      </w:r>
      <w:r w:rsidRPr="00146ACC">
        <w:rPr>
          <w:rFonts w:ascii="Arial" w:hAnsi="Arial" w:cs="Arial"/>
          <w:sz w:val="20"/>
          <w:szCs w:val="20"/>
        </w:rPr>
        <w:t xml:space="preserve"> and </w:t>
      </w:r>
      <w:r w:rsidR="00A300DA">
        <w:rPr>
          <w:rFonts w:ascii="Arial" w:hAnsi="Arial" w:cs="Arial"/>
          <w:sz w:val="20"/>
          <w:szCs w:val="20"/>
        </w:rPr>
        <w:t>5</w:t>
      </w:r>
      <w:r w:rsidRPr="00146ACC">
        <w:rPr>
          <w:rFonts w:ascii="Arial" w:hAnsi="Arial" w:cs="Arial"/>
          <w:sz w:val="20"/>
          <w:szCs w:val="20"/>
        </w:rPr>
        <w:t xml:space="preserve"> exhibited the highest percent survival at 20 &amp; 30 DAS, respectively. Cluster </w:t>
      </w:r>
      <w:r w:rsidR="00A300DA">
        <w:rPr>
          <w:rFonts w:ascii="Arial" w:hAnsi="Arial" w:cs="Arial"/>
          <w:sz w:val="20"/>
          <w:szCs w:val="20"/>
        </w:rPr>
        <w:t>6</w:t>
      </w:r>
      <w:r w:rsidRPr="00146ACC">
        <w:rPr>
          <w:rFonts w:ascii="Arial" w:hAnsi="Arial" w:cs="Arial"/>
          <w:sz w:val="20"/>
          <w:szCs w:val="20"/>
        </w:rPr>
        <w:t xml:space="preserve"> showed delayed flowering and maturity.</w:t>
      </w:r>
      <w:r w:rsidR="00A96FAB" w:rsidRPr="00146ACC">
        <w:rPr>
          <w:rFonts w:ascii="Arial" w:hAnsi="Arial" w:cs="Arial"/>
          <w:sz w:val="20"/>
          <w:szCs w:val="20"/>
        </w:rPr>
        <w:t xml:space="preserve"> </w:t>
      </w:r>
      <w:r w:rsidRPr="00146ACC">
        <w:rPr>
          <w:rFonts w:ascii="Arial" w:hAnsi="Arial" w:cs="Arial"/>
          <w:sz w:val="20"/>
          <w:szCs w:val="20"/>
        </w:rPr>
        <w:t>In a late-sowing environment, early flowering and maturity were observed among all clusters. Cluster III exhibited relatively higher percent survival and stable flowering, indicating adaptation to stress.</w:t>
      </w:r>
    </w:p>
    <w:p w14:paraId="4CF80E97" w14:textId="223D2A3E" w:rsidR="007A25EE" w:rsidRPr="00146ACC" w:rsidRDefault="00146ACC" w:rsidP="007A25EE">
      <w:pPr>
        <w:tabs>
          <w:tab w:val="left" w:pos="1097"/>
        </w:tabs>
        <w:jc w:val="both"/>
        <w:rPr>
          <w:rFonts w:ascii="Arial" w:hAnsi="Arial" w:cs="Arial"/>
          <w:b/>
          <w:bCs/>
          <w:i/>
          <w:iCs/>
          <w:sz w:val="20"/>
          <w:szCs w:val="20"/>
        </w:rPr>
      </w:pPr>
      <w:r w:rsidRPr="00146ACC">
        <w:rPr>
          <w:rFonts w:ascii="Arial" w:hAnsi="Arial" w:cs="Arial"/>
          <w:b/>
          <w:bCs/>
          <w:i/>
          <w:iCs/>
          <w:sz w:val="20"/>
          <w:szCs w:val="20"/>
        </w:rPr>
        <w:t xml:space="preserve">4.4.1.3 </w:t>
      </w:r>
      <w:r w:rsidR="007A25EE" w:rsidRPr="00146ACC">
        <w:rPr>
          <w:rFonts w:ascii="Arial" w:hAnsi="Arial" w:cs="Arial"/>
          <w:b/>
          <w:bCs/>
          <w:i/>
          <w:iCs/>
          <w:sz w:val="20"/>
          <w:szCs w:val="20"/>
        </w:rPr>
        <w:t>Yield</w:t>
      </w:r>
      <w:r w:rsidRPr="00146ACC">
        <w:rPr>
          <w:rFonts w:ascii="Arial" w:hAnsi="Arial" w:cs="Arial"/>
          <w:b/>
          <w:bCs/>
          <w:i/>
          <w:iCs/>
          <w:sz w:val="20"/>
          <w:szCs w:val="20"/>
        </w:rPr>
        <w:t xml:space="preserve"> </w:t>
      </w:r>
      <w:r w:rsidR="007A25EE" w:rsidRPr="00146ACC">
        <w:rPr>
          <w:rFonts w:ascii="Arial" w:hAnsi="Arial" w:cs="Arial"/>
          <w:b/>
          <w:bCs/>
          <w:i/>
          <w:iCs/>
          <w:sz w:val="20"/>
          <w:szCs w:val="20"/>
        </w:rPr>
        <w:t>and Physiological Traits</w:t>
      </w:r>
    </w:p>
    <w:p w14:paraId="0ADE9FF1" w14:textId="1B75DC9A" w:rsidR="00A96B64" w:rsidRPr="00146ACC" w:rsidRDefault="00E6182F" w:rsidP="007A25EE">
      <w:pPr>
        <w:tabs>
          <w:tab w:val="left" w:pos="1097"/>
        </w:tabs>
        <w:jc w:val="both"/>
        <w:rPr>
          <w:rFonts w:ascii="Arial" w:hAnsi="Arial" w:cs="Arial"/>
          <w:sz w:val="20"/>
          <w:szCs w:val="20"/>
        </w:rPr>
      </w:pPr>
      <w:r w:rsidRPr="00146ACC">
        <w:rPr>
          <w:rFonts w:ascii="Arial" w:hAnsi="Arial" w:cs="Arial"/>
          <w:sz w:val="20"/>
          <w:szCs w:val="20"/>
        </w:rPr>
        <w:t>The mean</w:t>
      </w:r>
      <w:r w:rsidR="0047750F" w:rsidRPr="00146ACC">
        <w:rPr>
          <w:rFonts w:ascii="Arial" w:hAnsi="Arial" w:cs="Arial"/>
          <w:sz w:val="20"/>
          <w:szCs w:val="20"/>
        </w:rPr>
        <w:t xml:space="preserve"> </w:t>
      </w:r>
      <w:r w:rsidR="00D0338A" w:rsidRPr="00146ACC">
        <w:rPr>
          <w:rFonts w:ascii="Arial" w:hAnsi="Arial" w:cs="Arial"/>
          <w:sz w:val="20"/>
          <w:szCs w:val="20"/>
        </w:rPr>
        <w:t>oil content (OC) across</w:t>
      </w:r>
      <w:r w:rsidR="0047750F" w:rsidRPr="00146ACC">
        <w:rPr>
          <w:rFonts w:ascii="Arial" w:hAnsi="Arial" w:cs="Arial"/>
          <w:sz w:val="20"/>
          <w:szCs w:val="20"/>
        </w:rPr>
        <w:t xml:space="preserve"> all clusters </w:t>
      </w:r>
      <w:r w:rsidRPr="00146ACC">
        <w:rPr>
          <w:rFonts w:ascii="Arial" w:hAnsi="Arial" w:cs="Arial"/>
          <w:sz w:val="20"/>
          <w:szCs w:val="20"/>
        </w:rPr>
        <w:t>was</w:t>
      </w:r>
      <w:r w:rsidR="0047750F" w:rsidRPr="00146ACC">
        <w:rPr>
          <w:rFonts w:ascii="Arial" w:hAnsi="Arial" w:cs="Arial"/>
          <w:sz w:val="20"/>
          <w:szCs w:val="20"/>
        </w:rPr>
        <w:t xml:space="preserve"> relatively stable</w:t>
      </w:r>
      <w:r w:rsidRPr="00146ACC">
        <w:rPr>
          <w:rFonts w:ascii="Arial" w:hAnsi="Arial" w:cs="Arial"/>
          <w:sz w:val="20"/>
          <w:szCs w:val="20"/>
        </w:rPr>
        <w:t>, ranging</w:t>
      </w:r>
      <w:r w:rsidR="0047750F" w:rsidRPr="00146ACC">
        <w:rPr>
          <w:rFonts w:ascii="Arial" w:hAnsi="Arial" w:cs="Arial"/>
          <w:sz w:val="20"/>
          <w:szCs w:val="20"/>
        </w:rPr>
        <w:t xml:space="preserve"> from 41.47 to 41.84 under timely sowing</w:t>
      </w:r>
      <w:r w:rsidRPr="00146ACC">
        <w:rPr>
          <w:rFonts w:ascii="Arial" w:hAnsi="Arial" w:cs="Arial"/>
          <w:sz w:val="20"/>
          <w:szCs w:val="20"/>
        </w:rPr>
        <w:t>,</w:t>
      </w:r>
      <w:r w:rsidR="0047750F" w:rsidRPr="00146ACC">
        <w:rPr>
          <w:rFonts w:ascii="Arial" w:hAnsi="Arial" w:cs="Arial"/>
          <w:sz w:val="20"/>
          <w:szCs w:val="20"/>
        </w:rPr>
        <w:t xml:space="preserve"> suggesting minimal genotypic variation</w:t>
      </w:r>
      <w:r w:rsidRPr="00146ACC">
        <w:rPr>
          <w:rFonts w:ascii="Arial" w:hAnsi="Arial" w:cs="Arial"/>
          <w:sz w:val="20"/>
          <w:szCs w:val="20"/>
        </w:rPr>
        <w:t>. Oil</w:t>
      </w:r>
      <w:r w:rsidR="0047750F" w:rsidRPr="00146ACC">
        <w:rPr>
          <w:rFonts w:ascii="Arial" w:hAnsi="Arial" w:cs="Arial"/>
          <w:sz w:val="20"/>
          <w:szCs w:val="20"/>
        </w:rPr>
        <w:t xml:space="preserve"> yield per plant </w:t>
      </w:r>
      <w:r w:rsidRPr="00146ACC">
        <w:rPr>
          <w:rFonts w:ascii="Arial" w:hAnsi="Arial" w:cs="Arial"/>
          <w:sz w:val="20"/>
          <w:szCs w:val="20"/>
        </w:rPr>
        <w:t xml:space="preserve">(OYP) indicated inter-cluster differences, with Cluster </w:t>
      </w:r>
      <w:r w:rsidR="00A300DA">
        <w:rPr>
          <w:rFonts w:ascii="Arial" w:hAnsi="Arial" w:cs="Arial"/>
          <w:sz w:val="20"/>
          <w:szCs w:val="20"/>
        </w:rPr>
        <w:t>6</w:t>
      </w:r>
      <w:r w:rsidRPr="00146ACC">
        <w:rPr>
          <w:rFonts w:ascii="Arial" w:hAnsi="Arial" w:cs="Arial"/>
          <w:sz w:val="20"/>
          <w:szCs w:val="20"/>
        </w:rPr>
        <w:t xml:space="preserve"> exhibiting the highest oil yield per plant (8.45 g), followed by </w:t>
      </w:r>
      <w:r w:rsidR="00BE46C1" w:rsidRPr="00146ACC">
        <w:rPr>
          <w:rFonts w:ascii="Arial" w:hAnsi="Arial" w:cs="Arial"/>
          <w:sz w:val="20"/>
          <w:szCs w:val="20"/>
        </w:rPr>
        <w:t>Clusters</w:t>
      </w:r>
      <w:r w:rsidRPr="00146ACC">
        <w:rPr>
          <w:rFonts w:ascii="Arial" w:hAnsi="Arial" w:cs="Arial"/>
          <w:sz w:val="20"/>
          <w:szCs w:val="20"/>
        </w:rPr>
        <w:t xml:space="preserve"> </w:t>
      </w:r>
      <w:r w:rsidR="00A300DA">
        <w:rPr>
          <w:rFonts w:ascii="Arial" w:hAnsi="Arial" w:cs="Arial"/>
          <w:sz w:val="20"/>
          <w:szCs w:val="20"/>
        </w:rPr>
        <w:t>5</w:t>
      </w:r>
      <w:r w:rsidRPr="00146ACC">
        <w:rPr>
          <w:rFonts w:ascii="Arial" w:hAnsi="Arial" w:cs="Arial"/>
          <w:sz w:val="20"/>
          <w:szCs w:val="20"/>
        </w:rPr>
        <w:t xml:space="preserve"> and </w:t>
      </w:r>
      <w:r w:rsidR="00A300DA">
        <w:rPr>
          <w:rFonts w:ascii="Arial" w:hAnsi="Arial" w:cs="Arial"/>
          <w:sz w:val="20"/>
          <w:szCs w:val="20"/>
        </w:rPr>
        <w:lastRenderedPageBreak/>
        <w:t>2</w:t>
      </w:r>
      <w:r w:rsidRPr="00146ACC">
        <w:rPr>
          <w:rFonts w:ascii="Arial" w:hAnsi="Arial" w:cs="Arial"/>
          <w:sz w:val="20"/>
          <w:szCs w:val="20"/>
        </w:rPr>
        <w:t>.</w:t>
      </w:r>
      <w:r w:rsidR="00A96FAB" w:rsidRPr="00146ACC">
        <w:rPr>
          <w:rFonts w:ascii="Arial" w:hAnsi="Arial" w:cs="Arial"/>
          <w:sz w:val="20"/>
          <w:szCs w:val="20"/>
        </w:rPr>
        <w:t xml:space="preserve"> </w:t>
      </w:r>
      <w:r w:rsidR="00E535AA" w:rsidRPr="00146ACC">
        <w:rPr>
          <w:rFonts w:ascii="Arial" w:hAnsi="Arial" w:cs="Arial"/>
          <w:sz w:val="20"/>
          <w:szCs w:val="20"/>
        </w:rPr>
        <w:t xml:space="preserve">In late sowing, oil content and oil yield significantly decreased in all clusters; however, clusters </w:t>
      </w:r>
      <w:r w:rsidR="00A300DA">
        <w:rPr>
          <w:rFonts w:ascii="Arial" w:hAnsi="Arial" w:cs="Arial"/>
          <w:sz w:val="20"/>
          <w:szCs w:val="20"/>
        </w:rPr>
        <w:t>5</w:t>
      </w:r>
      <w:r w:rsidR="00E535AA" w:rsidRPr="00146ACC">
        <w:rPr>
          <w:rFonts w:ascii="Arial" w:hAnsi="Arial" w:cs="Arial"/>
          <w:sz w:val="20"/>
          <w:szCs w:val="20"/>
        </w:rPr>
        <w:t xml:space="preserve"> and </w:t>
      </w:r>
      <w:r w:rsidR="00A300DA">
        <w:rPr>
          <w:rFonts w:ascii="Arial" w:hAnsi="Arial" w:cs="Arial"/>
          <w:sz w:val="20"/>
          <w:szCs w:val="20"/>
        </w:rPr>
        <w:t>6</w:t>
      </w:r>
      <w:r w:rsidR="00E535AA" w:rsidRPr="00146ACC">
        <w:rPr>
          <w:rFonts w:ascii="Arial" w:hAnsi="Arial" w:cs="Arial"/>
          <w:sz w:val="20"/>
          <w:szCs w:val="20"/>
        </w:rPr>
        <w:t xml:space="preserve"> maintained higher oil content and yield, suggesting better tolerance to terminal heat stress.</w:t>
      </w:r>
    </w:p>
    <w:p w14:paraId="1DE34952" w14:textId="0795F1DF" w:rsidR="00146ACC" w:rsidRPr="00146ACC" w:rsidRDefault="00146ACC" w:rsidP="00146ACC">
      <w:pPr>
        <w:tabs>
          <w:tab w:val="left" w:pos="1097"/>
        </w:tabs>
        <w:jc w:val="both"/>
        <w:rPr>
          <w:rFonts w:ascii="Arial" w:hAnsi="Arial" w:cs="Arial"/>
          <w:sz w:val="20"/>
          <w:szCs w:val="20"/>
        </w:rPr>
      </w:pPr>
      <w:r w:rsidRPr="00146ACC">
        <w:rPr>
          <w:rFonts w:ascii="Arial" w:hAnsi="Arial" w:cs="Arial"/>
          <w:sz w:val="20"/>
          <w:szCs w:val="20"/>
        </w:rPr>
        <w:t xml:space="preserve">Seed yield per plant shows a similar trend under timely sowing conditions. Cluster </w:t>
      </w:r>
      <w:r w:rsidR="00A300DA">
        <w:rPr>
          <w:rFonts w:ascii="Arial" w:hAnsi="Arial" w:cs="Arial"/>
          <w:sz w:val="20"/>
          <w:szCs w:val="20"/>
        </w:rPr>
        <w:t>5</w:t>
      </w:r>
      <w:r w:rsidRPr="00146ACC">
        <w:rPr>
          <w:rFonts w:ascii="Arial" w:hAnsi="Arial" w:cs="Arial"/>
          <w:sz w:val="20"/>
          <w:szCs w:val="20"/>
        </w:rPr>
        <w:t xml:space="preserve"> (21.50 g) and Cluster </w:t>
      </w:r>
      <w:r w:rsidR="00A300DA">
        <w:rPr>
          <w:rFonts w:ascii="Arial" w:hAnsi="Arial" w:cs="Arial"/>
          <w:sz w:val="20"/>
          <w:szCs w:val="20"/>
        </w:rPr>
        <w:t>2</w:t>
      </w:r>
      <w:r w:rsidRPr="00146ACC">
        <w:rPr>
          <w:rFonts w:ascii="Arial" w:hAnsi="Arial" w:cs="Arial"/>
          <w:sz w:val="20"/>
          <w:szCs w:val="20"/>
        </w:rPr>
        <w:t xml:space="preserve"> (20.60 G) indicated the highest seed yield. In the late-planting group, seed yield decreased across all clusters; however, cluster </w:t>
      </w:r>
      <w:r w:rsidR="00A300DA">
        <w:rPr>
          <w:rFonts w:ascii="Arial" w:hAnsi="Arial" w:cs="Arial"/>
          <w:sz w:val="20"/>
          <w:szCs w:val="20"/>
        </w:rPr>
        <w:t>6</w:t>
      </w:r>
      <w:r w:rsidRPr="00146ACC">
        <w:rPr>
          <w:rFonts w:ascii="Arial" w:hAnsi="Arial" w:cs="Arial"/>
          <w:sz w:val="20"/>
          <w:szCs w:val="20"/>
        </w:rPr>
        <w:t xml:space="preserve"> (10.33) maintained a comparatively higher seed yield.</w:t>
      </w:r>
    </w:p>
    <w:p w14:paraId="0519FE9D" w14:textId="520B7A86" w:rsidR="00E535AA" w:rsidRPr="00146ACC" w:rsidRDefault="00BE46C1" w:rsidP="007A25EE">
      <w:pPr>
        <w:tabs>
          <w:tab w:val="left" w:pos="1097"/>
        </w:tabs>
        <w:jc w:val="both"/>
        <w:rPr>
          <w:rFonts w:ascii="Arial" w:hAnsi="Arial" w:cs="Arial"/>
          <w:sz w:val="20"/>
          <w:szCs w:val="20"/>
        </w:rPr>
      </w:pPr>
      <w:r w:rsidRPr="00146ACC">
        <w:rPr>
          <w:rFonts w:ascii="Arial" w:hAnsi="Arial" w:cs="Arial"/>
          <w:sz w:val="20"/>
          <w:szCs w:val="20"/>
        </w:rPr>
        <w:t xml:space="preserve">Clusters </w:t>
      </w:r>
      <w:r w:rsidR="00A300DA">
        <w:rPr>
          <w:rFonts w:ascii="Arial" w:hAnsi="Arial" w:cs="Arial"/>
          <w:sz w:val="20"/>
          <w:szCs w:val="20"/>
        </w:rPr>
        <w:t>2</w:t>
      </w:r>
      <w:r w:rsidRPr="00146ACC">
        <w:rPr>
          <w:rFonts w:ascii="Arial" w:hAnsi="Arial" w:cs="Arial"/>
          <w:sz w:val="20"/>
          <w:szCs w:val="20"/>
        </w:rPr>
        <w:t xml:space="preserve"> &amp; </w:t>
      </w:r>
      <w:r w:rsidR="00A300DA">
        <w:rPr>
          <w:rFonts w:ascii="Arial" w:hAnsi="Arial" w:cs="Arial"/>
          <w:sz w:val="20"/>
          <w:szCs w:val="20"/>
        </w:rPr>
        <w:t>5</w:t>
      </w:r>
      <w:r w:rsidRPr="00146ACC">
        <w:rPr>
          <w:rFonts w:ascii="Arial" w:hAnsi="Arial" w:cs="Arial"/>
          <w:sz w:val="20"/>
          <w:szCs w:val="20"/>
        </w:rPr>
        <w:t xml:space="preserve"> showed higher RWC and MSI values under timely sowing, whereas in late sowing, both were decreased in all clusters. </w:t>
      </w:r>
    </w:p>
    <w:p w14:paraId="233BC137" w14:textId="7EC10EAE" w:rsidR="00A96FAB" w:rsidRPr="00146ACC" w:rsidRDefault="00146ACC" w:rsidP="007A25EE">
      <w:pPr>
        <w:tabs>
          <w:tab w:val="left" w:pos="1097"/>
        </w:tabs>
        <w:jc w:val="both"/>
        <w:rPr>
          <w:rFonts w:ascii="Arial" w:hAnsi="Arial" w:cs="Arial"/>
          <w:b/>
          <w:bCs/>
          <w:i/>
          <w:iCs/>
          <w:sz w:val="20"/>
          <w:szCs w:val="20"/>
        </w:rPr>
      </w:pPr>
      <w:r w:rsidRPr="00146ACC">
        <w:rPr>
          <w:rFonts w:ascii="Arial" w:hAnsi="Arial" w:cs="Arial"/>
          <w:b/>
          <w:bCs/>
          <w:i/>
          <w:iCs/>
          <w:sz w:val="20"/>
          <w:szCs w:val="20"/>
        </w:rPr>
        <w:t xml:space="preserve">4.4.1.4 </w:t>
      </w:r>
      <w:r w:rsidR="007A25EE" w:rsidRPr="00146ACC">
        <w:rPr>
          <w:rFonts w:ascii="Arial" w:hAnsi="Arial" w:cs="Arial"/>
          <w:b/>
          <w:bCs/>
          <w:i/>
          <w:iCs/>
          <w:sz w:val="20"/>
          <w:szCs w:val="20"/>
        </w:rPr>
        <w:t xml:space="preserve">Leaf Area Index </w:t>
      </w:r>
    </w:p>
    <w:p w14:paraId="55E9F907" w14:textId="0B111901" w:rsidR="00A96FAB" w:rsidRPr="00146ACC" w:rsidRDefault="00A96FAB" w:rsidP="007A25EE">
      <w:pPr>
        <w:tabs>
          <w:tab w:val="left" w:pos="1097"/>
        </w:tabs>
        <w:jc w:val="both"/>
        <w:rPr>
          <w:rFonts w:ascii="Arial" w:hAnsi="Arial" w:cs="Arial"/>
          <w:sz w:val="20"/>
          <w:szCs w:val="20"/>
        </w:rPr>
      </w:pPr>
      <w:r w:rsidRPr="00146ACC">
        <w:rPr>
          <w:rFonts w:ascii="Arial" w:hAnsi="Arial" w:cs="Arial"/>
          <w:sz w:val="20"/>
          <w:szCs w:val="20"/>
        </w:rPr>
        <w:t xml:space="preserve">LAI at </w:t>
      </w:r>
      <w:r w:rsidR="00146ACC" w:rsidRPr="00146ACC">
        <w:rPr>
          <w:rFonts w:ascii="Arial" w:hAnsi="Arial" w:cs="Arial"/>
          <w:sz w:val="20"/>
          <w:szCs w:val="20"/>
        </w:rPr>
        <w:t>30, 60,</w:t>
      </w:r>
      <w:r w:rsidRPr="00146ACC">
        <w:rPr>
          <w:rFonts w:ascii="Arial" w:hAnsi="Arial" w:cs="Arial"/>
          <w:sz w:val="20"/>
          <w:szCs w:val="20"/>
        </w:rPr>
        <w:t xml:space="preserve"> and 90 DAS was higher under timely sowing, whereas there was a significant decrease in the late sowing environment.</w:t>
      </w:r>
    </w:p>
    <w:p w14:paraId="40E7D875" w14:textId="5EB5B724" w:rsidR="007A25EE" w:rsidRPr="00146ACC" w:rsidRDefault="00146ACC" w:rsidP="007A25EE">
      <w:pPr>
        <w:tabs>
          <w:tab w:val="left" w:pos="1097"/>
        </w:tabs>
        <w:jc w:val="both"/>
        <w:rPr>
          <w:rFonts w:ascii="Arial" w:hAnsi="Arial" w:cs="Arial"/>
          <w:b/>
          <w:bCs/>
          <w:i/>
          <w:iCs/>
          <w:sz w:val="20"/>
          <w:szCs w:val="20"/>
        </w:rPr>
      </w:pPr>
      <w:r w:rsidRPr="00146ACC">
        <w:rPr>
          <w:rFonts w:ascii="Arial" w:hAnsi="Arial" w:cs="Arial"/>
          <w:b/>
          <w:bCs/>
          <w:i/>
          <w:iCs/>
          <w:sz w:val="20"/>
          <w:szCs w:val="20"/>
        </w:rPr>
        <w:t xml:space="preserve">4.4.1.5 </w:t>
      </w:r>
      <w:r w:rsidR="007A25EE" w:rsidRPr="00146ACC">
        <w:rPr>
          <w:rFonts w:ascii="Arial" w:hAnsi="Arial" w:cs="Arial"/>
          <w:b/>
          <w:bCs/>
          <w:i/>
          <w:iCs/>
          <w:sz w:val="20"/>
          <w:szCs w:val="20"/>
        </w:rPr>
        <w:t>Overall Interpretation</w:t>
      </w:r>
    </w:p>
    <w:p w14:paraId="1967D2A1" w14:textId="03B52086" w:rsidR="007A25EE" w:rsidRPr="00146ACC" w:rsidRDefault="007A25EE" w:rsidP="007A25EE">
      <w:pPr>
        <w:tabs>
          <w:tab w:val="left" w:pos="1097"/>
        </w:tabs>
        <w:jc w:val="both"/>
        <w:rPr>
          <w:rFonts w:ascii="Arial" w:hAnsi="Arial" w:cs="Arial"/>
          <w:sz w:val="20"/>
          <w:szCs w:val="20"/>
        </w:rPr>
      </w:pPr>
      <w:r w:rsidRPr="00146ACC">
        <w:rPr>
          <w:rFonts w:ascii="Arial" w:hAnsi="Arial" w:cs="Arial"/>
          <w:sz w:val="20"/>
          <w:szCs w:val="20"/>
        </w:rPr>
        <w:t xml:space="preserve">Overall, the cluster mean analysis revealed that Clusters </w:t>
      </w:r>
      <w:r w:rsidR="00A300DA">
        <w:rPr>
          <w:rFonts w:ascii="Arial" w:hAnsi="Arial" w:cs="Arial"/>
          <w:sz w:val="20"/>
          <w:szCs w:val="20"/>
        </w:rPr>
        <w:t>5</w:t>
      </w:r>
      <w:r w:rsidRPr="00146ACC">
        <w:rPr>
          <w:rFonts w:ascii="Arial" w:hAnsi="Arial" w:cs="Arial"/>
          <w:sz w:val="20"/>
          <w:szCs w:val="20"/>
        </w:rPr>
        <w:t xml:space="preserve"> and </w:t>
      </w:r>
      <w:r w:rsidR="00A300DA">
        <w:rPr>
          <w:rFonts w:ascii="Arial" w:hAnsi="Arial" w:cs="Arial"/>
          <w:sz w:val="20"/>
          <w:szCs w:val="20"/>
        </w:rPr>
        <w:t>6</w:t>
      </w:r>
      <w:r w:rsidRPr="00146ACC">
        <w:rPr>
          <w:rFonts w:ascii="Arial" w:hAnsi="Arial" w:cs="Arial"/>
          <w:sz w:val="20"/>
          <w:szCs w:val="20"/>
        </w:rPr>
        <w:t xml:space="preserve"> under timely sowing </w:t>
      </w:r>
      <w:r w:rsidR="00146ACC" w:rsidRPr="00146ACC">
        <w:rPr>
          <w:rFonts w:ascii="Arial" w:hAnsi="Arial" w:cs="Arial"/>
          <w:sz w:val="20"/>
          <w:szCs w:val="20"/>
        </w:rPr>
        <w:t>performed better in</w:t>
      </w:r>
      <w:r w:rsidRPr="00146ACC">
        <w:rPr>
          <w:rFonts w:ascii="Arial" w:hAnsi="Arial" w:cs="Arial"/>
          <w:sz w:val="20"/>
          <w:szCs w:val="20"/>
        </w:rPr>
        <w:t xml:space="preserve"> growth, yield, and physiological traits, making them ideal candidates for high-yield breeding under optimal conditions. </w:t>
      </w:r>
      <w:r w:rsidR="00146ACC" w:rsidRPr="00146ACC">
        <w:rPr>
          <w:rFonts w:ascii="Arial" w:hAnsi="Arial" w:cs="Arial"/>
          <w:sz w:val="20"/>
          <w:szCs w:val="20"/>
        </w:rPr>
        <w:t xml:space="preserve">In late sowing, Clusters </w:t>
      </w:r>
      <w:r w:rsidR="00A300DA">
        <w:rPr>
          <w:rFonts w:ascii="Arial" w:hAnsi="Arial" w:cs="Arial"/>
          <w:sz w:val="20"/>
          <w:szCs w:val="20"/>
        </w:rPr>
        <w:t>5</w:t>
      </w:r>
      <w:r w:rsidR="00146ACC" w:rsidRPr="00146ACC">
        <w:rPr>
          <w:rFonts w:ascii="Arial" w:hAnsi="Arial" w:cs="Arial"/>
          <w:sz w:val="20"/>
          <w:szCs w:val="20"/>
        </w:rPr>
        <w:t>,</w:t>
      </w:r>
      <w:r w:rsidR="00A300DA">
        <w:rPr>
          <w:rFonts w:ascii="Arial" w:hAnsi="Arial" w:cs="Arial"/>
          <w:sz w:val="20"/>
          <w:szCs w:val="20"/>
        </w:rPr>
        <w:t xml:space="preserve"> 6</w:t>
      </w:r>
      <w:r w:rsidR="00146ACC" w:rsidRPr="00146ACC">
        <w:rPr>
          <w:rFonts w:ascii="Arial" w:hAnsi="Arial" w:cs="Arial"/>
          <w:sz w:val="20"/>
          <w:szCs w:val="20"/>
        </w:rPr>
        <w:t xml:space="preserve">, and </w:t>
      </w:r>
      <w:r w:rsidR="00A300DA">
        <w:rPr>
          <w:rFonts w:ascii="Arial" w:hAnsi="Arial" w:cs="Arial"/>
          <w:sz w:val="20"/>
          <w:szCs w:val="20"/>
        </w:rPr>
        <w:t>3</w:t>
      </w:r>
      <w:r w:rsidR="00146ACC" w:rsidRPr="00146ACC">
        <w:rPr>
          <w:rFonts w:ascii="Arial" w:hAnsi="Arial" w:cs="Arial"/>
          <w:sz w:val="20"/>
          <w:szCs w:val="20"/>
        </w:rPr>
        <w:t xml:space="preserve"> showed better performance in</w:t>
      </w:r>
      <w:r w:rsidRPr="00146ACC">
        <w:rPr>
          <w:rFonts w:ascii="Arial" w:hAnsi="Arial" w:cs="Arial"/>
          <w:sz w:val="20"/>
          <w:szCs w:val="20"/>
        </w:rPr>
        <w:t xml:space="preserve"> yield and stress-related physiological traits, indicating their potential as sources of temperature-stress tolerance.</w:t>
      </w:r>
    </w:p>
    <w:p w14:paraId="63C384B3" w14:textId="5B9EA700" w:rsidR="00A055DB" w:rsidRPr="00D45F1F" w:rsidRDefault="00A055DB" w:rsidP="00E1061F">
      <w:pPr>
        <w:tabs>
          <w:tab w:val="left" w:pos="1097"/>
        </w:tabs>
        <w:jc w:val="both"/>
        <w:rPr>
          <w:rFonts w:ascii="Arial" w:hAnsi="Arial" w:cs="Arial"/>
          <w:sz w:val="20"/>
          <w:szCs w:val="20"/>
          <w:lang w:val="en-US"/>
        </w:rPr>
        <w:sectPr w:rsidR="00A055DB" w:rsidRPr="00D45F1F" w:rsidSect="00E66F39">
          <w:pgSz w:w="11906" w:h="16838"/>
          <w:pgMar w:top="1418" w:right="1418" w:bottom="1418" w:left="1418" w:header="709" w:footer="709" w:gutter="0"/>
          <w:cols w:space="708"/>
          <w:docGrid w:linePitch="360"/>
        </w:sectPr>
      </w:pPr>
    </w:p>
    <w:p w14:paraId="1072741B" w14:textId="161C0499" w:rsidR="00C200F7" w:rsidRPr="00D45F1F" w:rsidRDefault="000D7234" w:rsidP="00CA0AFC">
      <w:pPr>
        <w:rPr>
          <w:rFonts w:ascii="Arial" w:hAnsi="Arial" w:cs="Arial"/>
          <w:b/>
          <w:bCs/>
          <w:sz w:val="20"/>
          <w:szCs w:val="20"/>
        </w:rPr>
      </w:pPr>
      <w:r>
        <w:rPr>
          <w:rFonts w:ascii="Arial" w:hAnsi="Arial" w:cs="Arial"/>
          <w:b/>
          <w:bCs/>
          <w:sz w:val="20"/>
          <w:szCs w:val="20"/>
        </w:rPr>
        <w:lastRenderedPageBreak/>
        <w:t xml:space="preserve">Table </w:t>
      </w:r>
      <w:r w:rsidR="00B26EE3">
        <w:rPr>
          <w:rFonts w:ascii="Arial" w:hAnsi="Arial" w:cs="Arial"/>
          <w:b/>
          <w:bCs/>
          <w:sz w:val="20"/>
          <w:szCs w:val="20"/>
        </w:rPr>
        <w:t>7</w:t>
      </w:r>
      <w:r>
        <w:rPr>
          <w:rFonts w:ascii="Arial" w:hAnsi="Arial" w:cs="Arial"/>
          <w:b/>
          <w:bCs/>
          <w:sz w:val="20"/>
          <w:szCs w:val="20"/>
        </w:rPr>
        <w:t xml:space="preserve">: </w:t>
      </w:r>
      <w:r w:rsidR="00C200F7" w:rsidRPr="00D45F1F">
        <w:rPr>
          <w:rFonts w:ascii="Arial" w:hAnsi="Arial" w:cs="Arial"/>
          <w:b/>
          <w:bCs/>
          <w:sz w:val="20"/>
          <w:szCs w:val="20"/>
        </w:rPr>
        <w:t>Cluster mean performance for twenty-three traits of thirty genotypes of Indian mustard under timely</w:t>
      </w:r>
      <w:r w:rsidR="00E47F0A">
        <w:rPr>
          <w:rFonts w:ascii="Arial" w:hAnsi="Arial" w:cs="Arial"/>
          <w:b/>
          <w:bCs/>
          <w:sz w:val="20"/>
          <w:szCs w:val="20"/>
        </w:rPr>
        <w:t xml:space="preserve"> and late</w:t>
      </w:r>
      <w:r w:rsidR="00C200F7" w:rsidRPr="00D45F1F">
        <w:rPr>
          <w:rFonts w:ascii="Arial" w:hAnsi="Arial" w:cs="Arial"/>
          <w:b/>
          <w:bCs/>
          <w:sz w:val="20"/>
          <w:szCs w:val="20"/>
        </w:rPr>
        <w:t xml:space="preserve"> sowing environments</w:t>
      </w:r>
    </w:p>
    <w:tbl>
      <w:tblPr>
        <w:tblW w:w="14494" w:type="dxa"/>
        <w:tblLook w:val="04A0" w:firstRow="1" w:lastRow="0" w:firstColumn="1" w:lastColumn="0" w:noHBand="0" w:noVBand="1"/>
      </w:tblPr>
      <w:tblGrid>
        <w:gridCol w:w="1439"/>
        <w:gridCol w:w="906"/>
        <w:gridCol w:w="1217"/>
        <w:gridCol w:w="939"/>
        <w:gridCol w:w="940"/>
        <w:gridCol w:w="783"/>
        <w:gridCol w:w="904"/>
        <w:gridCol w:w="939"/>
        <w:gridCol w:w="850"/>
        <w:gridCol w:w="992"/>
        <w:gridCol w:w="993"/>
        <w:gridCol w:w="926"/>
        <w:gridCol w:w="828"/>
        <w:gridCol w:w="939"/>
        <w:gridCol w:w="899"/>
      </w:tblGrid>
      <w:tr w:rsidR="00324F02" w:rsidRPr="00D45F1F" w14:paraId="160AA5A4" w14:textId="77777777" w:rsidTr="009112F9">
        <w:trPr>
          <w:trHeight w:val="290"/>
        </w:trPr>
        <w:tc>
          <w:tcPr>
            <w:tcW w:w="1439" w:type="dxa"/>
            <w:tcBorders>
              <w:top w:val="single" w:sz="4" w:space="0" w:color="auto"/>
              <w:left w:val="single" w:sz="4" w:space="0" w:color="auto"/>
              <w:bottom w:val="single" w:sz="4" w:space="0" w:color="auto"/>
              <w:right w:val="single" w:sz="4" w:space="0" w:color="auto"/>
            </w:tcBorders>
          </w:tcPr>
          <w:p w14:paraId="05484A82" w14:textId="70B6909A"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Sowing Environment</w:t>
            </w:r>
          </w:p>
        </w:tc>
        <w:tc>
          <w:tcPr>
            <w:tcW w:w="906" w:type="dxa"/>
            <w:tcBorders>
              <w:top w:val="single" w:sz="4" w:space="0" w:color="auto"/>
              <w:left w:val="single" w:sz="4" w:space="0" w:color="auto"/>
              <w:bottom w:val="single" w:sz="4" w:space="0" w:color="auto"/>
              <w:right w:val="single" w:sz="4" w:space="0" w:color="auto"/>
            </w:tcBorders>
            <w:noWrap/>
            <w:vAlign w:val="bottom"/>
            <w:hideMark/>
          </w:tcPr>
          <w:p w14:paraId="4E525A5B" w14:textId="6BAA749B"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Cluster</w:t>
            </w:r>
          </w:p>
        </w:tc>
        <w:tc>
          <w:tcPr>
            <w:tcW w:w="1217" w:type="dxa"/>
            <w:tcBorders>
              <w:top w:val="single" w:sz="4" w:space="0" w:color="auto"/>
              <w:left w:val="nil"/>
              <w:bottom w:val="single" w:sz="4" w:space="0" w:color="auto"/>
              <w:right w:val="single" w:sz="4" w:space="0" w:color="auto"/>
            </w:tcBorders>
            <w:noWrap/>
            <w:vAlign w:val="bottom"/>
            <w:hideMark/>
          </w:tcPr>
          <w:p w14:paraId="4861356B" w14:textId="77777777"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No of genotypes</w:t>
            </w:r>
          </w:p>
        </w:tc>
        <w:tc>
          <w:tcPr>
            <w:tcW w:w="939" w:type="dxa"/>
            <w:tcBorders>
              <w:top w:val="single" w:sz="4" w:space="0" w:color="auto"/>
              <w:left w:val="nil"/>
              <w:bottom w:val="single" w:sz="4" w:space="0" w:color="auto"/>
              <w:right w:val="single" w:sz="4" w:space="0" w:color="auto"/>
            </w:tcBorders>
            <w:noWrap/>
            <w:vAlign w:val="bottom"/>
            <w:hideMark/>
          </w:tcPr>
          <w:p w14:paraId="23A817AB" w14:textId="77777777"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PB </w:t>
            </w:r>
          </w:p>
          <w:p w14:paraId="544B13F9" w14:textId="3DDB5DBE"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(cm)</w:t>
            </w:r>
          </w:p>
        </w:tc>
        <w:tc>
          <w:tcPr>
            <w:tcW w:w="940" w:type="dxa"/>
            <w:tcBorders>
              <w:top w:val="single" w:sz="4" w:space="0" w:color="auto"/>
              <w:left w:val="nil"/>
              <w:bottom w:val="single" w:sz="4" w:space="0" w:color="auto"/>
              <w:right w:val="single" w:sz="4" w:space="0" w:color="auto"/>
            </w:tcBorders>
            <w:noWrap/>
            <w:vAlign w:val="bottom"/>
            <w:hideMark/>
          </w:tcPr>
          <w:p w14:paraId="5F4A29F2" w14:textId="6F1DA727"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LMS (cm)</w:t>
            </w:r>
          </w:p>
        </w:tc>
        <w:tc>
          <w:tcPr>
            <w:tcW w:w="783" w:type="dxa"/>
            <w:tcBorders>
              <w:top w:val="single" w:sz="4" w:space="0" w:color="auto"/>
              <w:left w:val="nil"/>
              <w:bottom w:val="single" w:sz="4" w:space="0" w:color="auto"/>
              <w:right w:val="single" w:sz="4" w:space="0" w:color="auto"/>
            </w:tcBorders>
            <w:noWrap/>
            <w:vAlign w:val="bottom"/>
            <w:hideMark/>
          </w:tcPr>
          <w:p w14:paraId="3B3817BC" w14:textId="7FE47257"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PB (Nos.) </w:t>
            </w:r>
          </w:p>
        </w:tc>
        <w:tc>
          <w:tcPr>
            <w:tcW w:w="904" w:type="dxa"/>
            <w:tcBorders>
              <w:top w:val="single" w:sz="4" w:space="0" w:color="auto"/>
              <w:left w:val="nil"/>
              <w:bottom w:val="single" w:sz="4" w:space="0" w:color="auto"/>
              <w:right w:val="single" w:sz="4" w:space="0" w:color="auto"/>
            </w:tcBorders>
            <w:noWrap/>
            <w:vAlign w:val="bottom"/>
            <w:hideMark/>
          </w:tcPr>
          <w:p w14:paraId="71F35392" w14:textId="5BE3ABFB"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SB (Nos.) </w:t>
            </w:r>
          </w:p>
        </w:tc>
        <w:tc>
          <w:tcPr>
            <w:tcW w:w="939" w:type="dxa"/>
            <w:tcBorders>
              <w:top w:val="single" w:sz="4" w:space="0" w:color="auto"/>
              <w:left w:val="nil"/>
              <w:bottom w:val="single" w:sz="4" w:space="0" w:color="auto"/>
              <w:right w:val="single" w:sz="4" w:space="0" w:color="auto"/>
            </w:tcBorders>
            <w:noWrap/>
            <w:vAlign w:val="bottom"/>
            <w:hideMark/>
          </w:tcPr>
          <w:p w14:paraId="1EDA04CC" w14:textId="4D796BEC"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SPP (Nos.)</w:t>
            </w:r>
          </w:p>
        </w:tc>
        <w:tc>
          <w:tcPr>
            <w:tcW w:w="850" w:type="dxa"/>
            <w:tcBorders>
              <w:top w:val="single" w:sz="4" w:space="0" w:color="auto"/>
              <w:left w:val="nil"/>
              <w:bottom w:val="single" w:sz="4" w:space="0" w:color="auto"/>
              <w:right w:val="single" w:sz="4" w:space="0" w:color="auto"/>
            </w:tcBorders>
            <w:noWrap/>
            <w:vAlign w:val="bottom"/>
            <w:hideMark/>
          </w:tcPr>
          <w:p w14:paraId="2CF6CA38" w14:textId="422C08C4"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SMS (Nos.)</w:t>
            </w:r>
          </w:p>
        </w:tc>
        <w:tc>
          <w:tcPr>
            <w:tcW w:w="992" w:type="dxa"/>
            <w:tcBorders>
              <w:top w:val="single" w:sz="4" w:space="0" w:color="auto"/>
              <w:left w:val="nil"/>
              <w:bottom w:val="single" w:sz="4" w:space="0" w:color="auto"/>
              <w:right w:val="single" w:sz="4" w:space="0" w:color="auto"/>
            </w:tcBorders>
            <w:noWrap/>
            <w:vAlign w:val="bottom"/>
            <w:hideMark/>
          </w:tcPr>
          <w:p w14:paraId="12B8A475" w14:textId="35624874"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PS @ 20 DAS</w:t>
            </w:r>
          </w:p>
        </w:tc>
        <w:tc>
          <w:tcPr>
            <w:tcW w:w="993" w:type="dxa"/>
            <w:tcBorders>
              <w:top w:val="single" w:sz="4" w:space="0" w:color="auto"/>
              <w:left w:val="nil"/>
              <w:bottom w:val="single" w:sz="4" w:space="0" w:color="auto"/>
              <w:right w:val="single" w:sz="4" w:space="0" w:color="auto"/>
            </w:tcBorders>
            <w:noWrap/>
            <w:vAlign w:val="bottom"/>
            <w:hideMark/>
          </w:tcPr>
          <w:p w14:paraId="5089D560" w14:textId="19CF19BE"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PS @ 30 DAS </w:t>
            </w:r>
          </w:p>
        </w:tc>
        <w:tc>
          <w:tcPr>
            <w:tcW w:w="926" w:type="dxa"/>
            <w:tcBorders>
              <w:top w:val="single" w:sz="4" w:space="0" w:color="auto"/>
              <w:left w:val="nil"/>
              <w:bottom w:val="single" w:sz="4" w:space="0" w:color="auto"/>
              <w:right w:val="single" w:sz="4" w:space="0" w:color="auto"/>
            </w:tcBorders>
            <w:noWrap/>
            <w:vAlign w:val="bottom"/>
            <w:hideMark/>
          </w:tcPr>
          <w:p w14:paraId="52CB988B" w14:textId="412E3889"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DIF (Nos.) </w:t>
            </w:r>
          </w:p>
        </w:tc>
        <w:tc>
          <w:tcPr>
            <w:tcW w:w="828" w:type="dxa"/>
            <w:tcBorders>
              <w:top w:val="single" w:sz="4" w:space="0" w:color="auto"/>
              <w:left w:val="nil"/>
              <w:bottom w:val="single" w:sz="4" w:space="0" w:color="auto"/>
              <w:right w:val="single" w:sz="4" w:space="0" w:color="auto"/>
            </w:tcBorders>
            <w:noWrap/>
            <w:vAlign w:val="bottom"/>
            <w:hideMark/>
          </w:tcPr>
          <w:p w14:paraId="67A7F013" w14:textId="7E59D0B8"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DFF (Nos.)</w:t>
            </w:r>
          </w:p>
        </w:tc>
        <w:tc>
          <w:tcPr>
            <w:tcW w:w="939" w:type="dxa"/>
            <w:tcBorders>
              <w:top w:val="single" w:sz="4" w:space="0" w:color="auto"/>
              <w:left w:val="nil"/>
              <w:bottom w:val="single" w:sz="4" w:space="0" w:color="auto"/>
              <w:right w:val="single" w:sz="4" w:space="0" w:color="auto"/>
            </w:tcBorders>
            <w:noWrap/>
            <w:vAlign w:val="bottom"/>
            <w:hideMark/>
          </w:tcPr>
          <w:p w14:paraId="30B1F21A" w14:textId="54EFF0C3"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DM (Nos.) </w:t>
            </w:r>
          </w:p>
        </w:tc>
        <w:tc>
          <w:tcPr>
            <w:tcW w:w="899" w:type="dxa"/>
            <w:tcBorders>
              <w:top w:val="single" w:sz="4" w:space="0" w:color="auto"/>
              <w:left w:val="nil"/>
              <w:bottom w:val="single" w:sz="4" w:space="0" w:color="auto"/>
              <w:right w:val="single" w:sz="4" w:space="0" w:color="auto"/>
            </w:tcBorders>
            <w:noWrap/>
            <w:vAlign w:val="bottom"/>
            <w:hideMark/>
          </w:tcPr>
          <w:p w14:paraId="35A1AA2F" w14:textId="4C90A59E" w:rsidR="00324F02" w:rsidRPr="00324F02" w:rsidRDefault="00324F02" w:rsidP="00BB7361">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SPS (Nos.)</w:t>
            </w:r>
          </w:p>
        </w:tc>
      </w:tr>
      <w:tr w:rsidR="00324F02" w:rsidRPr="00D45F1F" w14:paraId="46D5DB4F" w14:textId="77777777" w:rsidTr="009112F9">
        <w:trPr>
          <w:trHeight w:val="290"/>
        </w:trPr>
        <w:tc>
          <w:tcPr>
            <w:tcW w:w="1439" w:type="dxa"/>
            <w:tcBorders>
              <w:top w:val="nil"/>
              <w:left w:val="single" w:sz="4" w:space="0" w:color="auto"/>
              <w:bottom w:val="single" w:sz="4" w:space="0" w:color="auto"/>
              <w:right w:val="single" w:sz="4" w:space="0" w:color="auto"/>
            </w:tcBorders>
          </w:tcPr>
          <w:p w14:paraId="78BA07EB" w14:textId="4B365E4E" w:rsidR="00324F02" w:rsidRPr="00D45F1F" w:rsidRDefault="009112F9" w:rsidP="008435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318152E1" w14:textId="415F1BCB"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1217" w:type="dxa"/>
            <w:tcBorders>
              <w:top w:val="nil"/>
              <w:left w:val="nil"/>
              <w:bottom w:val="single" w:sz="4" w:space="0" w:color="auto"/>
              <w:right w:val="single" w:sz="4" w:space="0" w:color="auto"/>
            </w:tcBorders>
            <w:noWrap/>
            <w:vAlign w:val="bottom"/>
            <w:hideMark/>
          </w:tcPr>
          <w:p w14:paraId="49555475"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939" w:type="dxa"/>
            <w:tcBorders>
              <w:top w:val="nil"/>
              <w:left w:val="nil"/>
              <w:bottom w:val="single" w:sz="4" w:space="0" w:color="auto"/>
              <w:right w:val="single" w:sz="4" w:space="0" w:color="auto"/>
            </w:tcBorders>
            <w:noWrap/>
            <w:vAlign w:val="bottom"/>
            <w:hideMark/>
          </w:tcPr>
          <w:p w14:paraId="6995FAB9"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117.467</w:t>
            </w:r>
          </w:p>
        </w:tc>
        <w:tc>
          <w:tcPr>
            <w:tcW w:w="940" w:type="dxa"/>
            <w:tcBorders>
              <w:top w:val="nil"/>
              <w:left w:val="nil"/>
              <w:bottom w:val="single" w:sz="4" w:space="0" w:color="auto"/>
              <w:right w:val="single" w:sz="4" w:space="0" w:color="auto"/>
            </w:tcBorders>
            <w:noWrap/>
            <w:vAlign w:val="bottom"/>
            <w:hideMark/>
          </w:tcPr>
          <w:p w14:paraId="39C06C77"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44.267</w:t>
            </w:r>
          </w:p>
        </w:tc>
        <w:tc>
          <w:tcPr>
            <w:tcW w:w="783" w:type="dxa"/>
            <w:tcBorders>
              <w:top w:val="nil"/>
              <w:left w:val="nil"/>
              <w:bottom w:val="single" w:sz="4" w:space="0" w:color="auto"/>
              <w:right w:val="single" w:sz="4" w:space="0" w:color="auto"/>
            </w:tcBorders>
            <w:noWrap/>
            <w:vAlign w:val="bottom"/>
            <w:hideMark/>
          </w:tcPr>
          <w:p w14:paraId="260DE23B"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5.933</w:t>
            </w:r>
          </w:p>
        </w:tc>
        <w:tc>
          <w:tcPr>
            <w:tcW w:w="904" w:type="dxa"/>
            <w:tcBorders>
              <w:top w:val="nil"/>
              <w:left w:val="nil"/>
              <w:bottom w:val="single" w:sz="4" w:space="0" w:color="auto"/>
              <w:right w:val="single" w:sz="4" w:space="0" w:color="auto"/>
            </w:tcBorders>
            <w:noWrap/>
            <w:vAlign w:val="bottom"/>
            <w:hideMark/>
          </w:tcPr>
          <w:p w14:paraId="7DACB278"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7.467</w:t>
            </w:r>
          </w:p>
        </w:tc>
        <w:tc>
          <w:tcPr>
            <w:tcW w:w="939" w:type="dxa"/>
            <w:tcBorders>
              <w:top w:val="nil"/>
              <w:left w:val="nil"/>
              <w:bottom w:val="single" w:sz="4" w:space="0" w:color="auto"/>
              <w:right w:val="single" w:sz="4" w:space="0" w:color="auto"/>
            </w:tcBorders>
            <w:noWrap/>
            <w:vAlign w:val="bottom"/>
            <w:hideMark/>
          </w:tcPr>
          <w:p w14:paraId="654798E8"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268.933</w:t>
            </w:r>
          </w:p>
        </w:tc>
        <w:tc>
          <w:tcPr>
            <w:tcW w:w="850" w:type="dxa"/>
            <w:tcBorders>
              <w:top w:val="nil"/>
              <w:left w:val="nil"/>
              <w:bottom w:val="single" w:sz="4" w:space="0" w:color="auto"/>
              <w:right w:val="single" w:sz="4" w:space="0" w:color="auto"/>
            </w:tcBorders>
            <w:noWrap/>
            <w:vAlign w:val="bottom"/>
            <w:hideMark/>
          </w:tcPr>
          <w:p w14:paraId="06C1EB1B"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43.800</w:t>
            </w:r>
          </w:p>
        </w:tc>
        <w:tc>
          <w:tcPr>
            <w:tcW w:w="992" w:type="dxa"/>
            <w:tcBorders>
              <w:top w:val="nil"/>
              <w:left w:val="nil"/>
              <w:bottom w:val="single" w:sz="4" w:space="0" w:color="auto"/>
              <w:right w:val="single" w:sz="4" w:space="0" w:color="auto"/>
            </w:tcBorders>
            <w:noWrap/>
            <w:vAlign w:val="bottom"/>
            <w:hideMark/>
          </w:tcPr>
          <w:p w14:paraId="586510B9"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54.889</w:t>
            </w:r>
          </w:p>
        </w:tc>
        <w:tc>
          <w:tcPr>
            <w:tcW w:w="993" w:type="dxa"/>
            <w:tcBorders>
              <w:top w:val="nil"/>
              <w:left w:val="nil"/>
              <w:bottom w:val="single" w:sz="4" w:space="0" w:color="auto"/>
              <w:right w:val="single" w:sz="4" w:space="0" w:color="auto"/>
            </w:tcBorders>
            <w:noWrap/>
            <w:vAlign w:val="bottom"/>
            <w:hideMark/>
          </w:tcPr>
          <w:p w14:paraId="383F5F9A"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46.223</w:t>
            </w:r>
          </w:p>
        </w:tc>
        <w:tc>
          <w:tcPr>
            <w:tcW w:w="926" w:type="dxa"/>
            <w:tcBorders>
              <w:top w:val="nil"/>
              <w:left w:val="nil"/>
              <w:bottom w:val="single" w:sz="4" w:space="0" w:color="auto"/>
              <w:right w:val="single" w:sz="4" w:space="0" w:color="auto"/>
            </w:tcBorders>
            <w:noWrap/>
            <w:vAlign w:val="bottom"/>
            <w:hideMark/>
          </w:tcPr>
          <w:p w14:paraId="72435AFA"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41.667</w:t>
            </w:r>
          </w:p>
        </w:tc>
        <w:tc>
          <w:tcPr>
            <w:tcW w:w="828" w:type="dxa"/>
            <w:tcBorders>
              <w:top w:val="nil"/>
              <w:left w:val="nil"/>
              <w:bottom w:val="single" w:sz="4" w:space="0" w:color="auto"/>
              <w:right w:val="single" w:sz="4" w:space="0" w:color="auto"/>
            </w:tcBorders>
            <w:noWrap/>
            <w:vAlign w:val="bottom"/>
            <w:hideMark/>
          </w:tcPr>
          <w:p w14:paraId="1D062654"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48.667</w:t>
            </w:r>
          </w:p>
        </w:tc>
        <w:tc>
          <w:tcPr>
            <w:tcW w:w="939" w:type="dxa"/>
            <w:tcBorders>
              <w:top w:val="nil"/>
              <w:left w:val="nil"/>
              <w:bottom w:val="single" w:sz="4" w:space="0" w:color="auto"/>
              <w:right w:val="single" w:sz="4" w:space="0" w:color="auto"/>
            </w:tcBorders>
            <w:noWrap/>
            <w:vAlign w:val="bottom"/>
            <w:hideMark/>
          </w:tcPr>
          <w:p w14:paraId="0FF92196"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148.133</w:t>
            </w:r>
          </w:p>
        </w:tc>
        <w:tc>
          <w:tcPr>
            <w:tcW w:w="899" w:type="dxa"/>
            <w:tcBorders>
              <w:top w:val="nil"/>
              <w:left w:val="nil"/>
              <w:bottom w:val="single" w:sz="4" w:space="0" w:color="auto"/>
              <w:right w:val="single" w:sz="4" w:space="0" w:color="auto"/>
            </w:tcBorders>
            <w:noWrap/>
            <w:vAlign w:val="bottom"/>
            <w:hideMark/>
          </w:tcPr>
          <w:p w14:paraId="638A2C64" w14:textId="77777777" w:rsidR="00324F02" w:rsidRPr="00D45F1F" w:rsidRDefault="00324F02" w:rsidP="008435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15.800</w:t>
            </w:r>
          </w:p>
        </w:tc>
      </w:tr>
      <w:tr w:rsidR="006163DA" w:rsidRPr="00D45F1F" w14:paraId="6025FC10" w14:textId="77777777" w:rsidTr="009112F9">
        <w:trPr>
          <w:trHeight w:val="290"/>
        </w:trPr>
        <w:tc>
          <w:tcPr>
            <w:tcW w:w="1439" w:type="dxa"/>
            <w:tcBorders>
              <w:top w:val="nil"/>
              <w:left w:val="single" w:sz="4" w:space="0" w:color="auto"/>
              <w:bottom w:val="single" w:sz="4" w:space="0" w:color="auto"/>
              <w:right w:val="single" w:sz="4" w:space="0" w:color="auto"/>
            </w:tcBorders>
          </w:tcPr>
          <w:p w14:paraId="7E8F8D32" w14:textId="69C64912" w:rsidR="006163DA" w:rsidRPr="00D45F1F" w:rsidRDefault="006163DA" w:rsidP="006163DA">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13B30514" w14:textId="26676A4B"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1217" w:type="dxa"/>
            <w:tcBorders>
              <w:top w:val="nil"/>
              <w:left w:val="nil"/>
              <w:bottom w:val="single" w:sz="4" w:space="0" w:color="auto"/>
              <w:right w:val="single" w:sz="4" w:space="0" w:color="auto"/>
            </w:tcBorders>
            <w:noWrap/>
            <w:vAlign w:val="bottom"/>
          </w:tcPr>
          <w:p w14:paraId="55D69B0B" w14:textId="686593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w:t>
            </w:r>
          </w:p>
        </w:tc>
        <w:tc>
          <w:tcPr>
            <w:tcW w:w="939" w:type="dxa"/>
            <w:tcBorders>
              <w:top w:val="nil"/>
              <w:left w:val="nil"/>
              <w:bottom w:val="single" w:sz="4" w:space="0" w:color="auto"/>
              <w:right w:val="single" w:sz="4" w:space="0" w:color="auto"/>
            </w:tcBorders>
            <w:noWrap/>
            <w:vAlign w:val="bottom"/>
          </w:tcPr>
          <w:p w14:paraId="2506D97A" w14:textId="1BD71C5E"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94.67</w:t>
            </w:r>
          </w:p>
        </w:tc>
        <w:tc>
          <w:tcPr>
            <w:tcW w:w="940" w:type="dxa"/>
            <w:tcBorders>
              <w:top w:val="nil"/>
              <w:left w:val="nil"/>
              <w:bottom w:val="single" w:sz="4" w:space="0" w:color="auto"/>
              <w:right w:val="single" w:sz="4" w:space="0" w:color="auto"/>
            </w:tcBorders>
            <w:noWrap/>
            <w:vAlign w:val="bottom"/>
          </w:tcPr>
          <w:p w14:paraId="12D1E70E" w14:textId="2667F759"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28.38</w:t>
            </w:r>
          </w:p>
        </w:tc>
        <w:tc>
          <w:tcPr>
            <w:tcW w:w="783" w:type="dxa"/>
            <w:tcBorders>
              <w:top w:val="nil"/>
              <w:left w:val="nil"/>
              <w:bottom w:val="single" w:sz="4" w:space="0" w:color="auto"/>
              <w:right w:val="single" w:sz="4" w:space="0" w:color="auto"/>
            </w:tcBorders>
            <w:noWrap/>
            <w:vAlign w:val="bottom"/>
          </w:tcPr>
          <w:p w14:paraId="1999AD60" w14:textId="7D88E9D2"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4.58</w:t>
            </w:r>
          </w:p>
        </w:tc>
        <w:tc>
          <w:tcPr>
            <w:tcW w:w="904" w:type="dxa"/>
            <w:tcBorders>
              <w:top w:val="nil"/>
              <w:left w:val="nil"/>
              <w:bottom w:val="single" w:sz="4" w:space="0" w:color="auto"/>
              <w:right w:val="single" w:sz="4" w:space="0" w:color="auto"/>
            </w:tcBorders>
            <w:noWrap/>
            <w:vAlign w:val="bottom"/>
          </w:tcPr>
          <w:p w14:paraId="379CF293" w14:textId="087F0AFD"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6.83</w:t>
            </w:r>
          </w:p>
        </w:tc>
        <w:tc>
          <w:tcPr>
            <w:tcW w:w="939" w:type="dxa"/>
            <w:tcBorders>
              <w:top w:val="nil"/>
              <w:left w:val="nil"/>
              <w:bottom w:val="single" w:sz="4" w:space="0" w:color="auto"/>
              <w:right w:val="single" w:sz="4" w:space="0" w:color="auto"/>
            </w:tcBorders>
            <w:noWrap/>
            <w:vAlign w:val="bottom"/>
          </w:tcPr>
          <w:p w14:paraId="1B12BBCF" w14:textId="0CD53C64"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125.00</w:t>
            </w:r>
          </w:p>
        </w:tc>
        <w:tc>
          <w:tcPr>
            <w:tcW w:w="850" w:type="dxa"/>
            <w:tcBorders>
              <w:top w:val="nil"/>
              <w:left w:val="nil"/>
              <w:bottom w:val="single" w:sz="4" w:space="0" w:color="auto"/>
              <w:right w:val="single" w:sz="4" w:space="0" w:color="auto"/>
            </w:tcBorders>
            <w:noWrap/>
            <w:vAlign w:val="bottom"/>
          </w:tcPr>
          <w:p w14:paraId="38BBB5D6" w14:textId="6B7A8FCF"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32.92</w:t>
            </w:r>
          </w:p>
        </w:tc>
        <w:tc>
          <w:tcPr>
            <w:tcW w:w="992" w:type="dxa"/>
            <w:tcBorders>
              <w:top w:val="nil"/>
              <w:left w:val="nil"/>
              <w:bottom w:val="single" w:sz="4" w:space="0" w:color="auto"/>
              <w:right w:val="single" w:sz="4" w:space="0" w:color="auto"/>
            </w:tcBorders>
            <w:noWrap/>
            <w:vAlign w:val="bottom"/>
          </w:tcPr>
          <w:p w14:paraId="143BB114" w14:textId="57EBDCFA"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48.47</w:t>
            </w:r>
          </w:p>
        </w:tc>
        <w:tc>
          <w:tcPr>
            <w:tcW w:w="993" w:type="dxa"/>
            <w:tcBorders>
              <w:top w:val="nil"/>
              <w:left w:val="nil"/>
              <w:bottom w:val="single" w:sz="4" w:space="0" w:color="auto"/>
              <w:right w:val="single" w:sz="4" w:space="0" w:color="auto"/>
            </w:tcBorders>
            <w:noWrap/>
            <w:vAlign w:val="bottom"/>
          </w:tcPr>
          <w:p w14:paraId="51051A0A" w14:textId="0E894880"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43.89</w:t>
            </w:r>
          </w:p>
        </w:tc>
        <w:tc>
          <w:tcPr>
            <w:tcW w:w="926" w:type="dxa"/>
            <w:tcBorders>
              <w:top w:val="nil"/>
              <w:left w:val="nil"/>
              <w:bottom w:val="single" w:sz="4" w:space="0" w:color="auto"/>
              <w:right w:val="single" w:sz="4" w:space="0" w:color="auto"/>
            </w:tcBorders>
            <w:noWrap/>
            <w:vAlign w:val="bottom"/>
          </w:tcPr>
          <w:p w14:paraId="4BC4E04D" w14:textId="43AF1CA2"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34.67</w:t>
            </w:r>
          </w:p>
        </w:tc>
        <w:tc>
          <w:tcPr>
            <w:tcW w:w="828" w:type="dxa"/>
            <w:tcBorders>
              <w:top w:val="nil"/>
              <w:left w:val="nil"/>
              <w:bottom w:val="single" w:sz="4" w:space="0" w:color="auto"/>
              <w:right w:val="single" w:sz="4" w:space="0" w:color="auto"/>
            </w:tcBorders>
            <w:noWrap/>
            <w:vAlign w:val="bottom"/>
          </w:tcPr>
          <w:p w14:paraId="5ADDCEAD" w14:textId="2FEA4D4B"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40.00</w:t>
            </w:r>
          </w:p>
        </w:tc>
        <w:tc>
          <w:tcPr>
            <w:tcW w:w="939" w:type="dxa"/>
            <w:tcBorders>
              <w:top w:val="nil"/>
              <w:left w:val="nil"/>
              <w:bottom w:val="single" w:sz="4" w:space="0" w:color="auto"/>
              <w:right w:val="single" w:sz="4" w:space="0" w:color="auto"/>
            </w:tcBorders>
            <w:noWrap/>
            <w:vAlign w:val="bottom"/>
          </w:tcPr>
          <w:p w14:paraId="0A4EA17C" w14:textId="4AA3F2F0"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134.54</w:t>
            </w:r>
          </w:p>
        </w:tc>
        <w:tc>
          <w:tcPr>
            <w:tcW w:w="899" w:type="dxa"/>
            <w:tcBorders>
              <w:top w:val="nil"/>
              <w:left w:val="nil"/>
              <w:bottom w:val="single" w:sz="4" w:space="0" w:color="auto"/>
              <w:right w:val="single" w:sz="4" w:space="0" w:color="auto"/>
            </w:tcBorders>
            <w:noWrap/>
            <w:vAlign w:val="bottom"/>
          </w:tcPr>
          <w:p w14:paraId="0595D556" w14:textId="0EABBFFA"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12.21</w:t>
            </w:r>
          </w:p>
        </w:tc>
      </w:tr>
      <w:tr w:rsidR="006163DA" w:rsidRPr="00D45F1F" w14:paraId="4ACADEE6" w14:textId="77777777" w:rsidTr="009112F9">
        <w:trPr>
          <w:trHeight w:val="290"/>
        </w:trPr>
        <w:tc>
          <w:tcPr>
            <w:tcW w:w="1439" w:type="dxa"/>
            <w:tcBorders>
              <w:top w:val="nil"/>
              <w:left w:val="single" w:sz="4" w:space="0" w:color="auto"/>
              <w:bottom w:val="single" w:sz="4" w:space="0" w:color="auto"/>
              <w:right w:val="single" w:sz="4" w:space="0" w:color="auto"/>
            </w:tcBorders>
          </w:tcPr>
          <w:p w14:paraId="0A5FB3B1" w14:textId="4734711C" w:rsidR="006163DA" w:rsidRPr="00D45F1F" w:rsidRDefault="006163DA" w:rsidP="006163DA">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154B3D85" w14:textId="6428C022"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1217" w:type="dxa"/>
            <w:tcBorders>
              <w:top w:val="nil"/>
              <w:left w:val="nil"/>
              <w:bottom w:val="single" w:sz="4" w:space="0" w:color="auto"/>
              <w:right w:val="single" w:sz="4" w:space="0" w:color="auto"/>
            </w:tcBorders>
            <w:noWrap/>
            <w:vAlign w:val="bottom"/>
            <w:hideMark/>
          </w:tcPr>
          <w:p w14:paraId="0283C64D"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939" w:type="dxa"/>
            <w:tcBorders>
              <w:top w:val="nil"/>
              <w:left w:val="nil"/>
              <w:bottom w:val="single" w:sz="4" w:space="0" w:color="auto"/>
              <w:right w:val="single" w:sz="4" w:space="0" w:color="auto"/>
            </w:tcBorders>
            <w:noWrap/>
            <w:vAlign w:val="bottom"/>
            <w:hideMark/>
          </w:tcPr>
          <w:p w14:paraId="145B272E"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119.733</w:t>
            </w:r>
          </w:p>
        </w:tc>
        <w:tc>
          <w:tcPr>
            <w:tcW w:w="940" w:type="dxa"/>
            <w:tcBorders>
              <w:top w:val="nil"/>
              <w:left w:val="nil"/>
              <w:bottom w:val="single" w:sz="4" w:space="0" w:color="auto"/>
              <w:right w:val="single" w:sz="4" w:space="0" w:color="auto"/>
            </w:tcBorders>
            <w:noWrap/>
            <w:vAlign w:val="bottom"/>
            <w:hideMark/>
          </w:tcPr>
          <w:p w14:paraId="07FAD3D4"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39.467</w:t>
            </w:r>
          </w:p>
        </w:tc>
        <w:tc>
          <w:tcPr>
            <w:tcW w:w="783" w:type="dxa"/>
            <w:tcBorders>
              <w:top w:val="nil"/>
              <w:left w:val="nil"/>
              <w:bottom w:val="single" w:sz="4" w:space="0" w:color="auto"/>
              <w:right w:val="single" w:sz="4" w:space="0" w:color="auto"/>
            </w:tcBorders>
            <w:noWrap/>
            <w:vAlign w:val="bottom"/>
            <w:hideMark/>
          </w:tcPr>
          <w:p w14:paraId="3C9D1467"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6.667</w:t>
            </w:r>
          </w:p>
        </w:tc>
        <w:tc>
          <w:tcPr>
            <w:tcW w:w="904" w:type="dxa"/>
            <w:tcBorders>
              <w:top w:val="nil"/>
              <w:left w:val="nil"/>
              <w:bottom w:val="single" w:sz="4" w:space="0" w:color="auto"/>
              <w:right w:val="single" w:sz="4" w:space="0" w:color="auto"/>
            </w:tcBorders>
            <w:noWrap/>
            <w:vAlign w:val="bottom"/>
            <w:hideMark/>
          </w:tcPr>
          <w:p w14:paraId="71248995"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8.200</w:t>
            </w:r>
          </w:p>
        </w:tc>
        <w:tc>
          <w:tcPr>
            <w:tcW w:w="939" w:type="dxa"/>
            <w:tcBorders>
              <w:top w:val="nil"/>
              <w:left w:val="nil"/>
              <w:bottom w:val="single" w:sz="4" w:space="0" w:color="auto"/>
              <w:right w:val="single" w:sz="4" w:space="0" w:color="auto"/>
            </w:tcBorders>
            <w:noWrap/>
            <w:vAlign w:val="bottom"/>
            <w:hideMark/>
          </w:tcPr>
          <w:p w14:paraId="21BF14FD"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276.133</w:t>
            </w:r>
          </w:p>
        </w:tc>
        <w:tc>
          <w:tcPr>
            <w:tcW w:w="850" w:type="dxa"/>
            <w:tcBorders>
              <w:top w:val="nil"/>
              <w:left w:val="nil"/>
              <w:bottom w:val="single" w:sz="4" w:space="0" w:color="auto"/>
              <w:right w:val="single" w:sz="4" w:space="0" w:color="auto"/>
            </w:tcBorders>
            <w:noWrap/>
            <w:vAlign w:val="bottom"/>
            <w:hideMark/>
          </w:tcPr>
          <w:p w14:paraId="3A94EB21"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43.400</w:t>
            </w:r>
          </w:p>
        </w:tc>
        <w:tc>
          <w:tcPr>
            <w:tcW w:w="992" w:type="dxa"/>
            <w:tcBorders>
              <w:top w:val="nil"/>
              <w:left w:val="nil"/>
              <w:bottom w:val="single" w:sz="4" w:space="0" w:color="auto"/>
              <w:right w:val="single" w:sz="4" w:space="0" w:color="auto"/>
            </w:tcBorders>
            <w:noWrap/>
            <w:vAlign w:val="bottom"/>
            <w:hideMark/>
          </w:tcPr>
          <w:p w14:paraId="7E0D13D2"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82.221</w:t>
            </w:r>
          </w:p>
        </w:tc>
        <w:tc>
          <w:tcPr>
            <w:tcW w:w="993" w:type="dxa"/>
            <w:tcBorders>
              <w:top w:val="nil"/>
              <w:left w:val="nil"/>
              <w:bottom w:val="single" w:sz="4" w:space="0" w:color="auto"/>
              <w:right w:val="single" w:sz="4" w:space="0" w:color="auto"/>
            </w:tcBorders>
            <w:noWrap/>
            <w:vAlign w:val="bottom"/>
            <w:hideMark/>
          </w:tcPr>
          <w:p w14:paraId="56BE6064"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72.444</w:t>
            </w:r>
          </w:p>
        </w:tc>
        <w:tc>
          <w:tcPr>
            <w:tcW w:w="926" w:type="dxa"/>
            <w:tcBorders>
              <w:top w:val="nil"/>
              <w:left w:val="nil"/>
              <w:bottom w:val="single" w:sz="4" w:space="0" w:color="auto"/>
              <w:right w:val="single" w:sz="4" w:space="0" w:color="auto"/>
            </w:tcBorders>
            <w:noWrap/>
            <w:vAlign w:val="bottom"/>
            <w:hideMark/>
          </w:tcPr>
          <w:p w14:paraId="6084B4F7"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40.667</w:t>
            </w:r>
          </w:p>
        </w:tc>
        <w:tc>
          <w:tcPr>
            <w:tcW w:w="828" w:type="dxa"/>
            <w:tcBorders>
              <w:top w:val="nil"/>
              <w:left w:val="nil"/>
              <w:bottom w:val="single" w:sz="4" w:space="0" w:color="auto"/>
              <w:right w:val="single" w:sz="4" w:space="0" w:color="auto"/>
            </w:tcBorders>
            <w:noWrap/>
            <w:vAlign w:val="bottom"/>
            <w:hideMark/>
          </w:tcPr>
          <w:p w14:paraId="5E1F635C"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46.533</w:t>
            </w:r>
          </w:p>
        </w:tc>
        <w:tc>
          <w:tcPr>
            <w:tcW w:w="939" w:type="dxa"/>
            <w:tcBorders>
              <w:top w:val="nil"/>
              <w:left w:val="nil"/>
              <w:bottom w:val="single" w:sz="4" w:space="0" w:color="auto"/>
              <w:right w:val="single" w:sz="4" w:space="0" w:color="auto"/>
            </w:tcBorders>
            <w:noWrap/>
            <w:vAlign w:val="bottom"/>
            <w:hideMark/>
          </w:tcPr>
          <w:p w14:paraId="7533B562"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148.867</w:t>
            </w:r>
          </w:p>
        </w:tc>
        <w:tc>
          <w:tcPr>
            <w:tcW w:w="899" w:type="dxa"/>
            <w:tcBorders>
              <w:top w:val="nil"/>
              <w:left w:val="nil"/>
              <w:bottom w:val="single" w:sz="4" w:space="0" w:color="auto"/>
              <w:right w:val="single" w:sz="4" w:space="0" w:color="auto"/>
            </w:tcBorders>
            <w:noWrap/>
            <w:vAlign w:val="bottom"/>
            <w:hideMark/>
          </w:tcPr>
          <w:p w14:paraId="5BC25F32" w14:textId="77777777" w:rsidR="006163DA" w:rsidRPr="00D45F1F" w:rsidRDefault="006163DA" w:rsidP="006163DA">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15.000</w:t>
            </w:r>
          </w:p>
        </w:tc>
      </w:tr>
      <w:tr w:rsidR="00BB4692" w:rsidRPr="00D45F1F" w14:paraId="236598AD" w14:textId="77777777" w:rsidTr="009112F9">
        <w:trPr>
          <w:trHeight w:val="290"/>
        </w:trPr>
        <w:tc>
          <w:tcPr>
            <w:tcW w:w="1439" w:type="dxa"/>
            <w:tcBorders>
              <w:top w:val="nil"/>
              <w:left w:val="single" w:sz="4" w:space="0" w:color="auto"/>
              <w:bottom w:val="single" w:sz="4" w:space="0" w:color="auto"/>
              <w:right w:val="single" w:sz="4" w:space="0" w:color="auto"/>
            </w:tcBorders>
          </w:tcPr>
          <w:p w14:paraId="2694E829" w14:textId="41E422E7"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03E6EA7C" w14:textId="25C4C7D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1217" w:type="dxa"/>
            <w:tcBorders>
              <w:top w:val="nil"/>
              <w:left w:val="nil"/>
              <w:bottom w:val="single" w:sz="4" w:space="0" w:color="auto"/>
              <w:right w:val="single" w:sz="4" w:space="0" w:color="auto"/>
            </w:tcBorders>
            <w:noWrap/>
            <w:vAlign w:val="bottom"/>
          </w:tcPr>
          <w:p w14:paraId="4CBE3F48" w14:textId="09322F7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w:t>
            </w:r>
          </w:p>
        </w:tc>
        <w:tc>
          <w:tcPr>
            <w:tcW w:w="939" w:type="dxa"/>
            <w:tcBorders>
              <w:top w:val="nil"/>
              <w:left w:val="nil"/>
              <w:bottom w:val="single" w:sz="4" w:space="0" w:color="auto"/>
              <w:right w:val="single" w:sz="4" w:space="0" w:color="auto"/>
            </w:tcBorders>
            <w:noWrap/>
            <w:vAlign w:val="bottom"/>
          </w:tcPr>
          <w:p w14:paraId="398E9BC0" w14:textId="655289FE"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94.43</w:t>
            </w:r>
          </w:p>
        </w:tc>
        <w:tc>
          <w:tcPr>
            <w:tcW w:w="940" w:type="dxa"/>
            <w:tcBorders>
              <w:top w:val="nil"/>
              <w:left w:val="nil"/>
              <w:bottom w:val="single" w:sz="4" w:space="0" w:color="auto"/>
              <w:right w:val="single" w:sz="4" w:space="0" w:color="auto"/>
            </w:tcBorders>
            <w:noWrap/>
            <w:vAlign w:val="bottom"/>
          </w:tcPr>
          <w:p w14:paraId="2EF9F27D" w14:textId="2A84B8DB"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30.81</w:t>
            </w:r>
          </w:p>
        </w:tc>
        <w:tc>
          <w:tcPr>
            <w:tcW w:w="783" w:type="dxa"/>
            <w:tcBorders>
              <w:top w:val="nil"/>
              <w:left w:val="nil"/>
              <w:bottom w:val="single" w:sz="4" w:space="0" w:color="auto"/>
              <w:right w:val="single" w:sz="4" w:space="0" w:color="auto"/>
            </w:tcBorders>
            <w:noWrap/>
            <w:vAlign w:val="bottom"/>
          </w:tcPr>
          <w:p w14:paraId="45D861CD" w14:textId="40B46C65"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3.52</w:t>
            </w:r>
          </w:p>
        </w:tc>
        <w:tc>
          <w:tcPr>
            <w:tcW w:w="904" w:type="dxa"/>
            <w:tcBorders>
              <w:top w:val="nil"/>
              <w:left w:val="nil"/>
              <w:bottom w:val="single" w:sz="4" w:space="0" w:color="auto"/>
              <w:right w:val="single" w:sz="4" w:space="0" w:color="auto"/>
            </w:tcBorders>
            <w:noWrap/>
            <w:vAlign w:val="bottom"/>
          </w:tcPr>
          <w:p w14:paraId="192CDEC0" w14:textId="64AF396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7.24</w:t>
            </w:r>
          </w:p>
        </w:tc>
        <w:tc>
          <w:tcPr>
            <w:tcW w:w="939" w:type="dxa"/>
            <w:tcBorders>
              <w:top w:val="nil"/>
              <w:left w:val="nil"/>
              <w:bottom w:val="single" w:sz="4" w:space="0" w:color="auto"/>
              <w:right w:val="single" w:sz="4" w:space="0" w:color="auto"/>
            </w:tcBorders>
            <w:noWrap/>
            <w:vAlign w:val="bottom"/>
          </w:tcPr>
          <w:p w14:paraId="696A2717" w14:textId="313B098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136.05</w:t>
            </w:r>
          </w:p>
        </w:tc>
        <w:tc>
          <w:tcPr>
            <w:tcW w:w="850" w:type="dxa"/>
            <w:tcBorders>
              <w:top w:val="nil"/>
              <w:left w:val="nil"/>
              <w:bottom w:val="single" w:sz="4" w:space="0" w:color="auto"/>
              <w:right w:val="single" w:sz="4" w:space="0" w:color="auto"/>
            </w:tcBorders>
            <w:noWrap/>
            <w:vAlign w:val="bottom"/>
          </w:tcPr>
          <w:p w14:paraId="286A982A" w14:textId="40E94E58"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32.76</w:t>
            </w:r>
          </w:p>
        </w:tc>
        <w:tc>
          <w:tcPr>
            <w:tcW w:w="992" w:type="dxa"/>
            <w:tcBorders>
              <w:top w:val="nil"/>
              <w:left w:val="nil"/>
              <w:bottom w:val="single" w:sz="4" w:space="0" w:color="auto"/>
              <w:right w:val="single" w:sz="4" w:space="0" w:color="auto"/>
            </w:tcBorders>
            <w:noWrap/>
            <w:vAlign w:val="bottom"/>
          </w:tcPr>
          <w:p w14:paraId="1C5C51EF" w14:textId="516F58B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59.52</w:t>
            </w:r>
          </w:p>
        </w:tc>
        <w:tc>
          <w:tcPr>
            <w:tcW w:w="993" w:type="dxa"/>
            <w:tcBorders>
              <w:top w:val="nil"/>
              <w:left w:val="nil"/>
              <w:bottom w:val="single" w:sz="4" w:space="0" w:color="auto"/>
              <w:right w:val="single" w:sz="4" w:space="0" w:color="auto"/>
            </w:tcBorders>
            <w:noWrap/>
            <w:vAlign w:val="bottom"/>
          </w:tcPr>
          <w:p w14:paraId="1CC00D07" w14:textId="37AA4628"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51.43</w:t>
            </w:r>
          </w:p>
        </w:tc>
        <w:tc>
          <w:tcPr>
            <w:tcW w:w="926" w:type="dxa"/>
            <w:tcBorders>
              <w:top w:val="nil"/>
              <w:left w:val="nil"/>
              <w:bottom w:val="single" w:sz="4" w:space="0" w:color="auto"/>
              <w:right w:val="single" w:sz="4" w:space="0" w:color="auto"/>
            </w:tcBorders>
            <w:noWrap/>
            <w:vAlign w:val="bottom"/>
          </w:tcPr>
          <w:p w14:paraId="0EC078CC" w14:textId="1A524DCA"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35.90</w:t>
            </w:r>
          </w:p>
        </w:tc>
        <w:tc>
          <w:tcPr>
            <w:tcW w:w="828" w:type="dxa"/>
            <w:tcBorders>
              <w:top w:val="nil"/>
              <w:left w:val="nil"/>
              <w:bottom w:val="single" w:sz="4" w:space="0" w:color="auto"/>
              <w:right w:val="single" w:sz="4" w:space="0" w:color="auto"/>
            </w:tcBorders>
            <w:noWrap/>
            <w:vAlign w:val="bottom"/>
          </w:tcPr>
          <w:p w14:paraId="08E6E6E1" w14:textId="627F0F61"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40.57</w:t>
            </w:r>
          </w:p>
        </w:tc>
        <w:tc>
          <w:tcPr>
            <w:tcW w:w="939" w:type="dxa"/>
            <w:tcBorders>
              <w:top w:val="nil"/>
              <w:left w:val="nil"/>
              <w:bottom w:val="single" w:sz="4" w:space="0" w:color="auto"/>
              <w:right w:val="single" w:sz="4" w:space="0" w:color="auto"/>
            </w:tcBorders>
            <w:noWrap/>
            <w:vAlign w:val="bottom"/>
          </w:tcPr>
          <w:p w14:paraId="1D340521" w14:textId="3F7DE3A4"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134.71</w:t>
            </w:r>
          </w:p>
        </w:tc>
        <w:tc>
          <w:tcPr>
            <w:tcW w:w="899" w:type="dxa"/>
            <w:tcBorders>
              <w:top w:val="nil"/>
              <w:left w:val="nil"/>
              <w:bottom w:val="single" w:sz="4" w:space="0" w:color="auto"/>
              <w:right w:val="single" w:sz="4" w:space="0" w:color="auto"/>
            </w:tcBorders>
            <w:noWrap/>
            <w:vAlign w:val="bottom"/>
          </w:tcPr>
          <w:p w14:paraId="6FB59016" w14:textId="5B92D78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12.33</w:t>
            </w:r>
          </w:p>
        </w:tc>
      </w:tr>
      <w:tr w:rsidR="00BB4692" w:rsidRPr="00D45F1F" w14:paraId="05682E97" w14:textId="77777777" w:rsidTr="009112F9">
        <w:trPr>
          <w:trHeight w:val="290"/>
        </w:trPr>
        <w:tc>
          <w:tcPr>
            <w:tcW w:w="1439" w:type="dxa"/>
            <w:tcBorders>
              <w:top w:val="nil"/>
              <w:left w:val="single" w:sz="4" w:space="0" w:color="auto"/>
              <w:bottom w:val="single" w:sz="4" w:space="0" w:color="auto"/>
              <w:right w:val="single" w:sz="4" w:space="0" w:color="auto"/>
            </w:tcBorders>
          </w:tcPr>
          <w:p w14:paraId="14575316" w14:textId="41CC3F12"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63D6004F" w14:textId="399B429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w:t>
            </w:r>
          </w:p>
        </w:tc>
        <w:tc>
          <w:tcPr>
            <w:tcW w:w="1217" w:type="dxa"/>
            <w:tcBorders>
              <w:top w:val="nil"/>
              <w:left w:val="nil"/>
              <w:bottom w:val="single" w:sz="4" w:space="0" w:color="auto"/>
              <w:right w:val="single" w:sz="4" w:space="0" w:color="auto"/>
            </w:tcBorders>
            <w:noWrap/>
            <w:vAlign w:val="bottom"/>
            <w:hideMark/>
          </w:tcPr>
          <w:p w14:paraId="23D6BFFA"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w:t>
            </w:r>
          </w:p>
        </w:tc>
        <w:tc>
          <w:tcPr>
            <w:tcW w:w="939" w:type="dxa"/>
            <w:tcBorders>
              <w:top w:val="nil"/>
              <w:left w:val="nil"/>
              <w:bottom w:val="single" w:sz="4" w:space="0" w:color="auto"/>
              <w:right w:val="single" w:sz="4" w:space="0" w:color="auto"/>
            </w:tcBorders>
            <w:noWrap/>
            <w:vAlign w:val="bottom"/>
            <w:hideMark/>
          </w:tcPr>
          <w:p w14:paraId="008F952B"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117.111</w:t>
            </w:r>
          </w:p>
        </w:tc>
        <w:tc>
          <w:tcPr>
            <w:tcW w:w="940" w:type="dxa"/>
            <w:tcBorders>
              <w:top w:val="nil"/>
              <w:left w:val="nil"/>
              <w:bottom w:val="single" w:sz="4" w:space="0" w:color="auto"/>
              <w:right w:val="single" w:sz="4" w:space="0" w:color="auto"/>
            </w:tcBorders>
            <w:noWrap/>
            <w:vAlign w:val="bottom"/>
            <w:hideMark/>
          </w:tcPr>
          <w:p w14:paraId="1F5A40B4"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42.926</w:t>
            </w:r>
          </w:p>
        </w:tc>
        <w:tc>
          <w:tcPr>
            <w:tcW w:w="783" w:type="dxa"/>
            <w:tcBorders>
              <w:top w:val="nil"/>
              <w:left w:val="nil"/>
              <w:bottom w:val="single" w:sz="4" w:space="0" w:color="auto"/>
              <w:right w:val="single" w:sz="4" w:space="0" w:color="auto"/>
            </w:tcBorders>
            <w:noWrap/>
            <w:vAlign w:val="bottom"/>
            <w:hideMark/>
          </w:tcPr>
          <w:p w14:paraId="64710811"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5.667</w:t>
            </w:r>
          </w:p>
        </w:tc>
        <w:tc>
          <w:tcPr>
            <w:tcW w:w="904" w:type="dxa"/>
            <w:tcBorders>
              <w:top w:val="nil"/>
              <w:left w:val="nil"/>
              <w:bottom w:val="single" w:sz="4" w:space="0" w:color="auto"/>
              <w:right w:val="single" w:sz="4" w:space="0" w:color="auto"/>
            </w:tcBorders>
            <w:noWrap/>
            <w:vAlign w:val="bottom"/>
            <w:hideMark/>
          </w:tcPr>
          <w:p w14:paraId="5F4F4EE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7.926</w:t>
            </w:r>
          </w:p>
        </w:tc>
        <w:tc>
          <w:tcPr>
            <w:tcW w:w="939" w:type="dxa"/>
            <w:tcBorders>
              <w:top w:val="nil"/>
              <w:left w:val="nil"/>
              <w:bottom w:val="single" w:sz="4" w:space="0" w:color="auto"/>
              <w:right w:val="single" w:sz="4" w:space="0" w:color="auto"/>
            </w:tcBorders>
            <w:noWrap/>
            <w:vAlign w:val="bottom"/>
            <w:hideMark/>
          </w:tcPr>
          <w:p w14:paraId="0091CFAE"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311.556</w:t>
            </w:r>
          </w:p>
        </w:tc>
        <w:tc>
          <w:tcPr>
            <w:tcW w:w="850" w:type="dxa"/>
            <w:tcBorders>
              <w:top w:val="nil"/>
              <w:left w:val="nil"/>
              <w:bottom w:val="single" w:sz="4" w:space="0" w:color="auto"/>
              <w:right w:val="single" w:sz="4" w:space="0" w:color="auto"/>
            </w:tcBorders>
            <w:noWrap/>
            <w:vAlign w:val="bottom"/>
            <w:hideMark/>
          </w:tcPr>
          <w:p w14:paraId="74D8F3B1"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49.704</w:t>
            </w:r>
          </w:p>
        </w:tc>
        <w:tc>
          <w:tcPr>
            <w:tcW w:w="992" w:type="dxa"/>
            <w:tcBorders>
              <w:top w:val="nil"/>
              <w:left w:val="nil"/>
              <w:bottom w:val="single" w:sz="4" w:space="0" w:color="auto"/>
              <w:right w:val="single" w:sz="4" w:space="0" w:color="auto"/>
            </w:tcBorders>
            <w:noWrap/>
            <w:vAlign w:val="bottom"/>
            <w:hideMark/>
          </w:tcPr>
          <w:p w14:paraId="4209B0F5"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67.777</w:t>
            </w:r>
          </w:p>
        </w:tc>
        <w:tc>
          <w:tcPr>
            <w:tcW w:w="993" w:type="dxa"/>
            <w:tcBorders>
              <w:top w:val="nil"/>
              <w:left w:val="nil"/>
              <w:bottom w:val="single" w:sz="4" w:space="0" w:color="auto"/>
              <w:right w:val="single" w:sz="4" w:space="0" w:color="auto"/>
            </w:tcBorders>
            <w:noWrap/>
            <w:vAlign w:val="bottom"/>
            <w:hideMark/>
          </w:tcPr>
          <w:p w14:paraId="08D67C5A"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58.519</w:t>
            </w:r>
          </w:p>
        </w:tc>
        <w:tc>
          <w:tcPr>
            <w:tcW w:w="926" w:type="dxa"/>
            <w:tcBorders>
              <w:top w:val="nil"/>
              <w:left w:val="nil"/>
              <w:bottom w:val="single" w:sz="4" w:space="0" w:color="auto"/>
              <w:right w:val="single" w:sz="4" w:space="0" w:color="auto"/>
            </w:tcBorders>
            <w:noWrap/>
            <w:vAlign w:val="bottom"/>
            <w:hideMark/>
          </w:tcPr>
          <w:p w14:paraId="276D37E7"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43.593</w:t>
            </w:r>
          </w:p>
        </w:tc>
        <w:tc>
          <w:tcPr>
            <w:tcW w:w="828" w:type="dxa"/>
            <w:tcBorders>
              <w:top w:val="nil"/>
              <w:left w:val="nil"/>
              <w:bottom w:val="single" w:sz="4" w:space="0" w:color="auto"/>
              <w:right w:val="single" w:sz="4" w:space="0" w:color="auto"/>
            </w:tcBorders>
            <w:noWrap/>
            <w:vAlign w:val="bottom"/>
            <w:hideMark/>
          </w:tcPr>
          <w:p w14:paraId="24065D0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50.519</w:t>
            </w:r>
          </w:p>
        </w:tc>
        <w:tc>
          <w:tcPr>
            <w:tcW w:w="939" w:type="dxa"/>
            <w:tcBorders>
              <w:top w:val="nil"/>
              <w:left w:val="nil"/>
              <w:bottom w:val="single" w:sz="4" w:space="0" w:color="auto"/>
              <w:right w:val="single" w:sz="4" w:space="0" w:color="auto"/>
            </w:tcBorders>
            <w:noWrap/>
            <w:vAlign w:val="bottom"/>
            <w:hideMark/>
          </w:tcPr>
          <w:p w14:paraId="232BB3A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149.333</w:t>
            </w:r>
          </w:p>
        </w:tc>
        <w:tc>
          <w:tcPr>
            <w:tcW w:w="899" w:type="dxa"/>
            <w:tcBorders>
              <w:top w:val="nil"/>
              <w:left w:val="nil"/>
              <w:bottom w:val="single" w:sz="4" w:space="0" w:color="auto"/>
              <w:right w:val="single" w:sz="4" w:space="0" w:color="auto"/>
            </w:tcBorders>
            <w:noWrap/>
            <w:vAlign w:val="bottom"/>
            <w:hideMark/>
          </w:tcPr>
          <w:p w14:paraId="5E97ECE6"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13.741</w:t>
            </w:r>
          </w:p>
        </w:tc>
      </w:tr>
      <w:tr w:rsidR="00BB4692" w:rsidRPr="00D45F1F" w14:paraId="137B310A" w14:textId="77777777" w:rsidTr="009112F9">
        <w:trPr>
          <w:trHeight w:val="290"/>
        </w:trPr>
        <w:tc>
          <w:tcPr>
            <w:tcW w:w="1439" w:type="dxa"/>
            <w:tcBorders>
              <w:top w:val="nil"/>
              <w:left w:val="single" w:sz="4" w:space="0" w:color="auto"/>
              <w:bottom w:val="single" w:sz="4" w:space="0" w:color="auto"/>
              <w:right w:val="single" w:sz="4" w:space="0" w:color="auto"/>
            </w:tcBorders>
          </w:tcPr>
          <w:p w14:paraId="2D07421F" w14:textId="539C64E3"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2DBA8D71" w14:textId="0BDE796F"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w:t>
            </w:r>
          </w:p>
        </w:tc>
        <w:tc>
          <w:tcPr>
            <w:tcW w:w="1217" w:type="dxa"/>
            <w:tcBorders>
              <w:top w:val="nil"/>
              <w:left w:val="nil"/>
              <w:bottom w:val="single" w:sz="4" w:space="0" w:color="auto"/>
              <w:right w:val="single" w:sz="4" w:space="0" w:color="auto"/>
            </w:tcBorders>
            <w:noWrap/>
            <w:vAlign w:val="bottom"/>
          </w:tcPr>
          <w:p w14:paraId="68D0F17A" w14:textId="70E545E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39" w:type="dxa"/>
            <w:tcBorders>
              <w:top w:val="nil"/>
              <w:left w:val="nil"/>
              <w:bottom w:val="single" w:sz="4" w:space="0" w:color="auto"/>
              <w:right w:val="single" w:sz="4" w:space="0" w:color="auto"/>
            </w:tcBorders>
            <w:noWrap/>
            <w:vAlign w:val="bottom"/>
          </w:tcPr>
          <w:p w14:paraId="32CCD5D3" w14:textId="26B8948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100.83</w:t>
            </w:r>
          </w:p>
        </w:tc>
        <w:tc>
          <w:tcPr>
            <w:tcW w:w="940" w:type="dxa"/>
            <w:tcBorders>
              <w:top w:val="nil"/>
              <w:left w:val="nil"/>
              <w:bottom w:val="single" w:sz="4" w:space="0" w:color="auto"/>
              <w:right w:val="single" w:sz="4" w:space="0" w:color="auto"/>
            </w:tcBorders>
            <w:noWrap/>
            <w:vAlign w:val="bottom"/>
          </w:tcPr>
          <w:p w14:paraId="7733C6D5" w14:textId="1227BE04"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31.50</w:t>
            </w:r>
          </w:p>
        </w:tc>
        <w:tc>
          <w:tcPr>
            <w:tcW w:w="783" w:type="dxa"/>
            <w:tcBorders>
              <w:top w:val="nil"/>
              <w:left w:val="nil"/>
              <w:bottom w:val="single" w:sz="4" w:space="0" w:color="auto"/>
              <w:right w:val="single" w:sz="4" w:space="0" w:color="auto"/>
            </w:tcBorders>
            <w:noWrap/>
            <w:vAlign w:val="bottom"/>
          </w:tcPr>
          <w:p w14:paraId="185FC8A6" w14:textId="19B15C4C"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5.17</w:t>
            </w:r>
          </w:p>
        </w:tc>
        <w:tc>
          <w:tcPr>
            <w:tcW w:w="904" w:type="dxa"/>
            <w:tcBorders>
              <w:top w:val="nil"/>
              <w:left w:val="nil"/>
              <w:bottom w:val="single" w:sz="4" w:space="0" w:color="auto"/>
              <w:right w:val="single" w:sz="4" w:space="0" w:color="auto"/>
            </w:tcBorders>
            <w:noWrap/>
            <w:vAlign w:val="bottom"/>
          </w:tcPr>
          <w:p w14:paraId="2DA1581B" w14:textId="442E95F8"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7.50</w:t>
            </w:r>
          </w:p>
        </w:tc>
        <w:tc>
          <w:tcPr>
            <w:tcW w:w="939" w:type="dxa"/>
            <w:tcBorders>
              <w:top w:val="nil"/>
              <w:left w:val="nil"/>
              <w:bottom w:val="single" w:sz="4" w:space="0" w:color="auto"/>
              <w:right w:val="single" w:sz="4" w:space="0" w:color="auto"/>
            </w:tcBorders>
            <w:noWrap/>
            <w:vAlign w:val="bottom"/>
          </w:tcPr>
          <w:p w14:paraId="21BDC872" w14:textId="4A3C1413"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95.50</w:t>
            </w:r>
          </w:p>
        </w:tc>
        <w:tc>
          <w:tcPr>
            <w:tcW w:w="850" w:type="dxa"/>
            <w:tcBorders>
              <w:top w:val="nil"/>
              <w:left w:val="nil"/>
              <w:bottom w:val="single" w:sz="4" w:space="0" w:color="auto"/>
              <w:right w:val="single" w:sz="4" w:space="0" w:color="auto"/>
            </w:tcBorders>
            <w:noWrap/>
            <w:vAlign w:val="bottom"/>
          </w:tcPr>
          <w:p w14:paraId="08BF7F94" w14:textId="7DDAF39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20.17</w:t>
            </w:r>
          </w:p>
        </w:tc>
        <w:tc>
          <w:tcPr>
            <w:tcW w:w="992" w:type="dxa"/>
            <w:tcBorders>
              <w:top w:val="nil"/>
              <w:left w:val="nil"/>
              <w:bottom w:val="single" w:sz="4" w:space="0" w:color="auto"/>
              <w:right w:val="single" w:sz="4" w:space="0" w:color="auto"/>
            </w:tcBorders>
            <w:noWrap/>
            <w:vAlign w:val="bottom"/>
          </w:tcPr>
          <w:p w14:paraId="358E1327" w14:textId="53BFEE2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70.56</w:t>
            </w:r>
          </w:p>
        </w:tc>
        <w:tc>
          <w:tcPr>
            <w:tcW w:w="993" w:type="dxa"/>
            <w:tcBorders>
              <w:top w:val="nil"/>
              <w:left w:val="nil"/>
              <w:bottom w:val="single" w:sz="4" w:space="0" w:color="auto"/>
              <w:right w:val="single" w:sz="4" w:space="0" w:color="auto"/>
            </w:tcBorders>
            <w:noWrap/>
            <w:vAlign w:val="bottom"/>
          </w:tcPr>
          <w:p w14:paraId="26819676" w14:textId="051F2EA6"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63.89</w:t>
            </w:r>
          </w:p>
        </w:tc>
        <w:tc>
          <w:tcPr>
            <w:tcW w:w="926" w:type="dxa"/>
            <w:tcBorders>
              <w:top w:val="nil"/>
              <w:left w:val="nil"/>
              <w:bottom w:val="single" w:sz="4" w:space="0" w:color="auto"/>
              <w:right w:val="single" w:sz="4" w:space="0" w:color="auto"/>
            </w:tcBorders>
            <w:noWrap/>
            <w:vAlign w:val="bottom"/>
          </w:tcPr>
          <w:p w14:paraId="5475F7CB" w14:textId="184D54CC"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35.00</w:t>
            </w:r>
          </w:p>
        </w:tc>
        <w:tc>
          <w:tcPr>
            <w:tcW w:w="828" w:type="dxa"/>
            <w:tcBorders>
              <w:top w:val="nil"/>
              <w:left w:val="nil"/>
              <w:bottom w:val="single" w:sz="4" w:space="0" w:color="auto"/>
              <w:right w:val="single" w:sz="4" w:space="0" w:color="auto"/>
            </w:tcBorders>
            <w:noWrap/>
            <w:vAlign w:val="bottom"/>
          </w:tcPr>
          <w:p w14:paraId="4CB01929" w14:textId="69BADC51"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40.67</w:t>
            </w:r>
          </w:p>
        </w:tc>
        <w:tc>
          <w:tcPr>
            <w:tcW w:w="939" w:type="dxa"/>
            <w:tcBorders>
              <w:top w:val="nil"/>
              <w:left w:val="nil"/>
              <w:bottom w:val="single" w:sz="4" w:space="0" w:color="auto"/>
              <w:right w:val="single" w:sz="4" w:space="0" w:color="auto"/>
            </w:tcBorders>
            <w:noWrap/>
            <w:vAlign w:val="bottom"/>
          </w:tcPr>
          <w:p w14:paraId="1AC221BF" w14:textId="40A2F0D5"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134.83</w:t>
            </w:r>
          </w:p>
        </w:tc>
        <w:tc>
          <w:tcPr>
            <w:tcW w:w="899" w:type="dxa"/>
            <w:tcBorders>
              <w:top w:val="nil"/>
              <w:left w:val="nil"/>
              <w:bottom w:val="single" w:sz="4" w:space="0" w:color="auto"/>
              <w:right w:val="single" w:sz="4" w:space="0" w:color="auto"/>
            </w:tcBorders>
            <w:noWrap/>
            <w:vAlign w:val="bottom"/>
          </w:tcPr>
          <w:p w14:paraId="24956CC9" w14:textId="45FDFA5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12.50</w:t>
            </w:r>
          </w:p>
        </w:tc>
      </w:tr>
      <w:tr w:rsidR="00BB4692" w:rsidRPr="00D45F1F" w14:paraId="0C49F701" w14:textId="77777777" w:rsidTr="009112F9">
        <w:trPr>
          <w:trHeight w:val="290"/>
        </w:trPr>
        <w:tc>
          <w:tcPr>
            <w:tcW w:w="1439" w:type="dxa"/>
            <w:tcBorders>
              <w:top w:val="nil"/>
              <w:left w:val="single" w:sz="4" w:space="0" w:color="auto"/>
              <w:bottom w:val="single" w:sz="4" w:space="0" w:color="auto"/>
              <w:right w:val="single" w:sz="4" w:space="0" w:color="auto"/>
            </w:tcBorders>
          </w:tcPr>
          <w:p w14:paraId="7BE10111" w14:textId="31D74004"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08D01413" w14:textId="0A806CF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1217" w:type="dxa"/>
            <w:tcBorders>
              <w:top w:val="nil"/>
              <w:left w:val="nil"/>
              <w:bottom w:val="single" w:sz="4" w:space="0" w:color="auto"/>
              <w:right w:val="single" w:sz="4" w:space="0" w:color="auto"/>
            </w:tcBorders>
            <w:noWrap/>
            <w:vAlign w:val="bottom"/>
            <w:hideMark/>
          </w:tcPr>
          <w:p w14:paraId="319EDFBD"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w:t>
            </w:r>
          </w:p>
        </w:tc>
        <w:tc>
          <w:tcPr>
            <w:tcW w:w="939" w:type="dxa"/>
            <w:tcBorders>
              <w:top w:val="nil"/>
              <w:left w:val="nil"/>
              <w:bottom w:val="single" w:sz="4" w:space="0" w:color="auto"/>
              <w:right w:val="single" w:sz="4" w:space="0" w:color="auto"/>
            </w:tcBorders>
            <w:noWrap/>
            <w:vAlign w:val="bottom"/>
            <w:hideMark/>
          </w:tcPr>
          <w:p w14:paraId="36FA3066"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129.143</w:t>
            </w:r>
          </w:p>
        </w:tc>
        <w:tc>
          <w:tcPr>
            <w:tcW w:w="940" w:type="dxa"/>
            <w:tcBorders>
              <w:top w:val="nil"/>
              <w:left w:val="nil"/>
              <w:bottom w:val="single" w:sz="4" w:space="0" w:color="auto"/>
              <w:right w:val="single" w:sz="4" w:space="0" w:color="auto"/>
            </w:tcBorders>
            <w:noWrap/>
            <w:vAlign w:val="bottom"/>
            <w:hideMark/>
          </w:tcPr>
          <w:p w14:paraId="371F919F"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47.619</w:t>
            </w:r>
          </w:p>
        </w:tc>
        <w:tc>
          <w:tcPr>
            <w:tcW w:w="783" w:type="dxa"/>
            <w:tcBorders>
              <w:top w:val="nil"/>
              <w:left w:val="nil"/>
              <w:bottom w:val="single" w:sz="4" w:space="0" w:color="auto"/>
              <w:right w:val="single" w:sz="4" w:space="0" w:color="auto"/>
            </w:tcBorders>
            <w:noWrap/>
            <w:vAlign w:val="bottom"/>
            <w:hideMark/>
          </w:tcPr>
          <w:p w14:paraId="51224F1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6.238</w:t>
            </w:r>
          </w:p>
        </w:tc>
        <w:tc>
          <w:tcPr>
            <w:tcW w:w="904" w:type="dxa"/>
            <w:tcBorders>
              <w:top w:val="nil"/>
              <w:left w:val="nil"/>
              <w:bottom w:val="single" w:sz="4" w:space="0" w:color="auto"/>
              <w:right w:val="single" w:sz="4" w:space="0" w:color="auto"/>
            </w:tcBorders>
            <w:noWrap/>
            <w:vAlign w:val="bottom"/>
            <w:hideMark/>
          </w:tcPr>
          <w:p w14:paraId="2C3FEB89"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7.619</w:t>
            </w:r>
          </w:p>
        </w:tc>
        <w:tc>
          <w:tcPr>
            <w:tcW w:w="939" w:type="dxa"/>
            <w:tcBorders>
              <w:top w:val="nil"/>
              <w:left w:val="nil"/>
              <w:bottom w:val="single" w:sz="4" w:space="0" w:color="auto"/>
              <w:right w:val="single" w:sz="4" w:space="0" w:color="auto"/>
            </w:tcBorders>
            <w:noWrap/>
            <w:vAlign w:val="bottom"/>
            <w:hideMark/>
          </w:tcPr>
          <w:p w14:paraId="2B3BAEA1"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299.000</w:t>
            </w:r>
          </w:p>
        </w:tc>
        <w:tc>
          <w:tcPr>
            <w:tcW w:w="850" w:type="dxa"/>
            <w:tcBorders>
              <w:top w:val="nil"/>
              <w:left w:val="nil"/>
              <w:bottom w:val="single" w:sz="4" w:space="0" w:color="auto"/>
              <w:right w:val="single" w:sz="4" w:space="0" w:color="auto"/>
            </w:tcBorders>
            <w:noWrap/>
            <w:vAlign w:val="bottom"/>
            <w:hideMark/>
          </w:tcPr>
          <w:p w14:paraId="2BA71162"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47.143</w:t>
            </w:r>
          </w:p>
        </w:tc>
        <w:tc>
          <w:tcPr>
            <w:tcW w:w="992" w:type="dxa"/>
            <w:tcBorders>
              <w:top w:val="nil"/>
              <w:left w:val="nil"/>
              <w:bottom w:val="single" w:sz="4" w:space="0" w:color="auto"/>
              <w:right w:val="single" w:sz="4" w:space="0" w:color="auto"/>
            </w:tcBorders>
            <w:noWrap/>
            <w:vAlign w:val="bottom"/>
            <w:hideMark/>
          </w:tcPr>
          <w:p w14:paraId="4352AD99"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77.619</w:t>
            </w:r>
          </w:p>
        </w:tc>
        <w:tc>
          <w:tcPr>
            <w:tcW w:w="993" w:type="dxa"/>
            <w:tcBorders>
              <w:top w:val="nil"/>
              <w:left w:val="nil"/>
              <w:bottom w:val="single" w:sz="4" w:space="0" w:color="auto"/>
              <w:right w:val="single" w:sz="4" w:space="0" w:color="auto"/>
            </w:tcBorders>
            <w:noWrap/>
            <w:vAlign w:val="bottom"/>
            <w:hideMark/>
          </w:tcPr>
          <w:p w14:paraId="55DAADFB"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66.190</w:t>
            </w:r>
          </w:p>
        </w:tc>
        <w:tc>
          <w:tcPr>
            <w:tcW w:w="926" w:type="dxa"/>
            <w:tcBorders>
              <w:top w:val="nil"/>
              <w:left w:val="nil"/>
              <w:bottom w:val="single" w:sz="4" w:space="0" w:color="auto"/>
              <w:right w:val="single" w:sz="4" w:space="0" w:color="auto"/>
            </w:tcBorders>
            <w:noWrap/>
            <w:vAlign w:val="bottom"/>
            <w:hideMark/>
          </w:tcPr>
          <w:p w14:paraId="4151698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39.524</w:t>
            </w:r>
          </w:p>
        </w:tc>
        <w:tc>
          <w:tcPr>
            <w:tcW w:w="828" w:type="dxa"/>
            <w:tcBorders>
              <w:top w:val="nil"/>
              <w:left w:val="nil"/>
              <w:bottom w:val="single" w:sz="4" w:space="0" w:color="auto"/>
              <w:right w:val="single" w:sz="4" w:space="0" w:color="auto"/>
            </w:tcBorders>
            <w:noWrap/>
            <w:vAlign w:val="bottom"/>
            <w:hideMark/>
          </w:tcPr>
          <w:p w14:paraId="6B491BE1"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45.857</w:t>
            </w:r>
          </w:p>
        </w:tc>
        <w:tc>
          <w:tcPr>
            <w:tcW w:w="939" w:type="dxa"/>
            <w:tcBorders>
              <w:top w:val="nil"/>
              <w:left w:val="nil"/>
              <w:bottom w:val="single" w:sz="4" w:space="0" w:color="auto"/>
              <w:right w:val="single" w:sz="4" w:space="0" w:color="auto"/>
            </w:tcBorders>
            <w:noWrap/>
            <w:vAlign w:val="bottom"/>
            <w:hideMark/>
          </w:tcPr>
          <w:p w14:paraId="6EBF726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149.381</w:t>
            </w:r>
          </w:p>
        </w:tc>
        <w:tc>
          <w:tcPr>
            <w:tcW w:w="899" w:type="dxa"/>
            <w:tcBorders>
              <w:top w:val="nil"/>
              <w:left w:val="nil"/>
              <w:bottom w:val="single" w:sz="4" w:space="0" w:color="auto"/>
              <w:right w:val="single" w:sz="4" w:space="0" w:color="auto"/>
            </w:tcBorders>
            <w:noWrap/>
            <w:vAlign w:val="bottom"/>
            <w:hideMark/>
          </w:tcPr>
          <w:p w14:paraId="419500BC"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13.190</w:t>
            </w:r>
          </w:p>
        </w:tc>
      </w:tr>
      <w:tr w:rsidR="00BB4692" w:rsidRPr="00D45F1F" w14:paraId="6166F6A9" w14:textId="77777777" w:rsidTr="009112F9">
        <w:trPr>
          <w:trHeight w:val="290"/>
        </w:trPr>
        <w:tc>
          <w:tcPr>
            <w:tcW w:w="1439" w:type="dxa"/>
            <w:tcBorders>
              <w:top w:val="nil"/>
              <w:left w:val="single" w:sz="4" w:space="0" w:color="auto"/>
              <w:bottom w:val="single" w:sz="4" w:space="0" w:color="auto"/>
              <w:right w:val="single" w:sz="4" w:space="0" w:color="auto"/>
            </w:tcBorders>
          </w:tcPr>
          <w:p w14:paraId="5B6F2855" w14:textId="29BFB458"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0960EA73" w14:textId="30444F84"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1217" w:type="dxa"/>
            <w:tcBorders>
              <w:top w:val="nil"/>
              <w:left w:val="nil"/>
              <w:bottom w:val="single" w:sz="4" w:space="0" w:color="auto"/>
              <w:right w:val="single" w:sz="4" w:space="0" w:color="auto"/>
            </w:tcBorders>
            <w:noWrap/>
            <w:vAlign w:val="bottom"/>
          </w:tcPr>
          <w:p w14:paraId="660EF3A6" w14:textId="47AB4834"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w:t>
            </w:r>
          </w:p>
        </w:tc>
        <w:tc>
          <w:tcPr>
            <w:tcW w:w="939" w:type="dxa"/>
            <w:tcBorders>
              <w:top w:val="nil"/>
              <w:left w:val="nil"/>
              <w:bottom w:val="single" w:sz="4" w:space="0" w:color="auto"/>
              <w:right w:val="single" w:sz="4" w:space="0" w:color="auto"/>
            </w:tcBorders>
            <w:noWrap/>
            <w:vAlign w:val="bottom"/>
          </w:tcPr>
          <w:p w14:paraId="66A61825" w14:textId="10FDD726"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96.50</w:t>
            </w:r>
          </w:p>
        </w:tc>
        <w:tc>
          <w:tcPr>
            <w:tcW w:w="940" w:type="dxa"/>
            <w:tcBorders>
              <w:top w:val="nil"/>
              <w:left w:val="nil"/>
              <w:bottom w:val="single" w:sz="4" w:space="0" w:color="auto"/>
              <w:right w:val="single" w:sz="4" w:space="0" w:color="auto"/>
            </w:tcBorders>
            <w:noWrap/>
            <w:vAlign w:val="bottom"/>
          </w:tcPr>
          <w:p w14:paraId="0CF9326A" w14:textId="753381A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31.04</w:t>
            </w:r>
          </w:p>
        </w:tc>
        <w:tc>
          <w:tcPr>
            <w:tcW w:w="783" w:type="dxa"/>
            <w:tcBorders>
              <w:top w:val="nil"/>
              <w:left w:val="nil"/>
              <w:bottom w:val="single" w:sz="4" w:space="0" w:color="auto"/>
              <w:right w:val="single" w:sz="4" w:space="0" w:color="auto"/>
            </w:tcBorders>
            <w:noWrap/>
            <w:vAlign w:val="bottom"/>
          </w:tcPr>
          <w:p w14:paraId="4F0FC05C" w14:textId="5400D98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4.21</w:t>
            </w:r>
          </w:p>
        </w:tc>
        <w:tc>
          <w:tcPr>
            <w:tcW w:w="904" w:type="dxa"/>
            <w:tcBorders>
              <w:top w:val="nil"/>
              <w:left w:val="nil"/>
              <w:bottom w:val="single" w:sz="4" w:space="0" w:color="auto"/>
              <w:right w:val="single" w:sz="4" w:space="0" w:color="auto"/>
            </w:tcBorders>
            <w:noWrap/>
            <w:vAlign w:val="bottom"/>
          </w:tcPr>
          <w:p w14:paraId="2A535793" w14:textId="3FA4DF7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7.04</w:t>
            </w:r>
          </w:p>
        </w:tc>
        <w:tc>
          <w:tcPr>
            <w:tcW w:w="939" w:type="dxa"/>
            <w:tcBorders>
              <w:top w:val="nil"/>
              <w:left w:val="nil"/>
              <w:bottom w:val="single" w:sz="4" w:space="0" w:color="auto"/>
              <w:right w:val="single" w:sz="4" w:space="0" w:color="auto"/>
            </w:tcBorders>
            <w:noWrap/>
            <w:vAlign w:val="bottom"/>
          </w:tcPr>
          <w:p w14:paraId="5A53672F" w14:textId="331CA0A8"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161.54</w:t>
            </w:r>
          </w:p>
        </w:tc>
        <w:tc>
          <w:tcPr>
            <w:tcW w:w="850" w:type="dxa"/>
            <w:tcBorders>
              <w:top w:val="nil"/>
              <w:left w:val="nil"/>
              <w:bottom w:val="single" w:sz="4" w:space="0" w:color="auto"/>
              <w:right w:val="single" w:sz="4" w:space="0" w:color="auto"/>
            </w:tcBorders>
            <w:noWrap/>
            <w:vAlign w:val="bottom"/>
          </w:tcPr>
          <w:p w14:paraId="4CAA6C89" w14:textId="6C4C261E"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34.63</w:t>
            </w:r>
          </w:p>
        </w:tc>
        <w:tc>
          <w:tcPr>
            <w:tcW w:w="992" w:type="dxa"/>
            <w:tcBorders>
              <w:top w:val="nil"/>
              <w:left w:val="nil"/>
              <w:bottom w:val="single" w:sz="4" w:space="0" w:color="auto"/>
              <w:right w:val="single" w:sz="4" w:space="0" w:color="auto"/>
            </w:tcBorders>
            <w:noWrap/>
            <w:vAlign w:val="bottom"/>
          </w:tcPr>
          <w:p w14:paraId="4112A447" w14:textId="405F4BFA"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60.56</w:t>
            </w:r>
          </w:p>
        </w:tc>
        <w:tc>
          <w:tcPr>
            <w:tcW w:w="993" w:type="dxa"/>
            <w:tcBorders>
              <w:top w:val="nil"/>
              <w:left w:val="nil"/>
              <w:bottom w:val="single" w:sz="4" w:space="0" w:color="auto"/>
              <w:right w:val="single" w:sz="4" w:space="0" w:color="auto"/>
            </w:tcBorders>
            <w:noWrap/>
            <w:vAlign w:val="bottom"/>
          </w:tcPr>
          <w:p w14:paraId="03350FD6" w14:textId="22F2920F"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53.89</w:t>
            </w:r>
          </w:p>
        </w:tc>
        <w:tc>
          <w:tcPr>
            <w:tcW w:w="926" w:type="dxa"/>
            <w:tcBorders>
              <w:top w:val="nil"/>
              <w:left w:val="nil"/>
              <w:bottom w:val="single" w:sz="4" w:space="0" w:color="auto"/>
              <w:right w:val="single" w:sz="4" w:space="0" w:color="auto"/>
            </w:tcBorders>
            <w:noWrap/>
            <w:vAlign w:val="bottom"/>
          </w:tcPr>
          <w:p w14:paraId="25AD48A1" w14:textId="4EDA13E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35.46</w:t>
            </w:r>
          </w:p>
        </w:tc>
        <w:tc>
          <w:tcPr>
            <w:tcW w:w="828" w:type="dxa"/>
            <w:tcBorders>
              <w:top w:val="nil"/>
              <w:left w:val="nil"/>
              <w:bottom w:val="single" w:sz="4" w:space="0" w:color="auto"/>
              <w:right w:val="single" w:sz="4" w:space="0" w:color="auto"/>
            </w:tcBorders>
            <w:noWrap/>
            <w:vAlign w:val="bottom"/>
          </w:tcPr>
          <w:p w14:paraId="03C811B3" w14:textId="1F3B5A12"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40.96</w:t>
            </w:r>
          </w:p>
        </w:tc>
        <w:tc>
          <w:tcPr>
            <w:tcW w:w="939" w:type="dxa"/>
            <w:tcBorders>
              <w:top w:val="nil"/>
              <w:left w:val="nil"/>
              <w:bottom w:val="single" w:sz="4" w:space="0" w:color="auto"/>
              <w:right w:val="single" w:sz="4" w:space="0" w:color="auto"/>
            </w:tcBorders>
            <w:noWrap/>
            <w:vAlign w:val="bottom"/>
          </w:tcPr>
          <w:p w14:paraId="2D5BB5E7" w14:textId="42FB1864"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135.67</w:t>
            </w:r>
          </w:p>
        </w:tc>
        <w:tc>
          <w:tcPr>
            <w:tcW w:w="899" w:type="dxa"/>
            <w:tcBorders>
              <w:top w:val="nil"/>
              <w:left w:val="nil"/>
              <w:bottom w:val="single" w:sz="4" w:space="0" w:color="auto"/>
              <w:right w:val="single" w:sz="4" w:space="0" w:color="auto"/>
            </w:tcBorders>
            <w:noWrap/>
            <w:vAlign w:val="bottom"/>
          </w:tcPr>
          <w:p w14:paraId="325E2966" w14:textId="35E3827B"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12.17</w:t>
            </w:r>
          </w:p>
        </w:tc>
      </w:tr>
      <w:tr w:rsidR="00BB4692" w:rsidRPr="00D45F1F" w14:paraId="057BA7A6" w14:textId="77777777" w:rsidTr="009112F9">
        <w:trPr>
          <w:trHeight w:val="290"/>
        </w:trPr>
        <w:tc>
          <w:tcPr>
            <w:tcW w:w="1439" w:type="dxa"/>
            <w:tcBorders>
              <w:top w:val="nil"/>
              <w:left w:val="single" w:sz="4" w:space="0" w:color="auto"/>
              <w:bottom w:val="single" w:sz="4" w:space="0" w:color="auto"/>
              <w:right w:val="single" w:sz="4" w:space="0" w:color="auto"/>
            </w:tcBorders>
          </w:tcPr>
          <w:p w14:paraId="7677541F" w14:textId="3A76541C"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0C959884" w14:textId="526B3905"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1217" w:type="dxa"/>
            <w:tcBorders>
              <w:top w:val="nil"/>
              <w:left w:val="nil"/>
              <w:bottom w:val="single" w:sz="4" w:space="0" w:color="auto"/>
              <w:right w:val="single" w:sz="4" w:space="0" w:color="auto"/>
            </w:tcBorders>
            <w:noWrap/>
            <w:vAlign w:val="bottom"/>
            <w:hideMark/>
          </w:tcPr>
          <w:p w14:paraId="6208A77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39" w:type="dxa"/>
            <w:tcBorders>
              <w:top w:val="nil"/>
              <w:left w:val="nil"/>
              <w:bottom w:val="single" w:sz="4" w:space="0" w:color="auto"/>
              <w:right w:val="single" w:sz="4" w:space="0" w:color="auto"/>
            </w:tcBorders>
            <w:noWrap/>
            <w:vAlign w:val="bottom"/>
            <w:hideMark/>
          </w:tcPr>
          <w:p w14:paraId="010C6954"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166.167</w:t>
            </w:r>
          </w:p>
        </w:tc>
        <w:tc>
          <w:tcPr>
            <w:tcW w:w="940" w:type="dxa"/>
            <w:tcBorders>
              <w:top w:val="nil"/>
              <w:left w:val="nil"/>
              <w:bottom w:val="single" w:sz="4" w:space="0" w:color="auto"/>
              <w:right w:val="single" w:sz="4" w:space="0" w:color="auto"/>
            </w:tcBorders>
            <w:noWrap/>
            <w:vAlign w:val="bottom"/>
            <w:hideMark/>
          </w:tcPr>
          <w:p w14:paraId="543175BC"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57.000</w:t>
            </w:r>
          </w:p>
        </w:tc>
        <w:tc>
          <w:tcPr>
            <w:tcW w:w="783" w:type="dxa"/>
            <w:tcBorders>
              <w:top w:val="nil"/>
              <w:left w:val="nil"/>
              <w:bottom w:val="single" w:sz="4" w:space="0" w:color="auto"/>
              <w:right w:val="single" w:sz="4" w:space="0" w:color="auto"/>
            </w:tcBorders>
            <w:noWrap/>
            <w:vAlign w:val="bottom"/>
            <w:hideMark/>
          </w:tcPr>
          <w:p w14:paraId="087E8C5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5.833</w:t>
            </w:r>
          </w:p>
        </w:tc>
        <w:tc>
          <w:tcPr>
            <w:tcW w:w="904" w:type="dxa"/>
            <w:tcBorders>
              <w:top w:val="nil"/>
              <w:left w:val="nil"/>
              <w:bottom w:val="single" w:sz="4" w:space="0" w:color="auto"/>
              <w:right w:val="single" w:sz="4" w:space="0" w:color="auto"/>
            </w:tcBorders>
            <w:noWrap/>
            <w:vAlign w:val="bottom"/>
            <w:hideMark/>
          </w:tcPr>
          <w:p w14:paraId="79D97DED"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7.833</w:t>
            </w:r>
          </w:p>
        </w:tc>
        <w:tc>
          <w:tcPr>
            <w:tcW w:w="939" w:type="dxa"/>
            <w:tcBorders>
              <w:top w:val="nil"/>
              <w:left w:val="nil"/>
              <w:bottom w:val="single" w:sz="4" w:space="0" w:color="auto"/>
              <w:right w:val="single" w:sz="4" w:space="0" w:color="auto"/>
            </w:tcBorders>
            <w:noWrap/>
            <w:vAlign w:val="bottom"/>
            <w:hideMark/>
          </w:tcPr>
          <w:p w14:paraId="27C0D506"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309.500</w:t>
            </w:r>
          </w:p>
        </w:tc>
        <w:tc>
          <w:tcPr>
            <w:tcW w:w="850" w:type="dxa"/>
            <w:tcBorders>
              <w:top w:val="nil"/>
              <w:left w:val="nil"/>
              <w:bottom w:val="single" w:sz="4" w:space="0" w:color="auto"/>
              <w:right w:val="single" w:sz="4" w:space="0" w:color="auto"/>
            </w:tcBorders>
            <w:noWrap/>
            <w:vAlign w:val="bottom"/>
            <w:hideMark/>
          </w:tcPr>
          <w:p w14:paraId="2BB91E9F"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48.333</w:t>
            </w:r>
          </w:p>
        </w:tc>
        <w:tc>
          <w:tcPr>
            <w:tcW w:w="992" w:type="dxa"/>
            <w:tcBorders>
              <w:top w:val="nil"/>
              <w:left w:val="nil"/>
              <w:bottom w:val="single" w:sz="4" w:space="0" w:color="auto"/>
              <w:right w:val="single" w:sz="4" w:space="0" w:color="auto"/>
            </w:tcBorders>
            <w:noWrap/>
            <w:vAlign w:val="bottom"/>
            <w:hideMark/>
          </w:tcPr>
          <w:p w14:paraId="77D892A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77.223</w:t>
            </w:r>
          </w:p>
        </w:tc>
        <w:tc>
          <w:tcPr>
            <w:tcW w:w="993" w:type="dxa"/>
            <w:tcBorders>
              <w:top w:val="nil"/>
              <w:left w:val="nil"/>
              <w:bottom w:val="single" w:sz="4" w:space="0" w:color="auto"/>
              <w:right w:val="single" w:sz="4" w:space="0" w:color="auto"/>
            </w:tcBorders>
            <w:noWrap/>
            <w:vAlign w:val="bottom"/>
            <w:hideMark/>
          </w:tcPr>
          <w:p w14:paraId="4A7DEE4C"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71.665</w:t>
            </w:r>
          </w:p>
        </w:tc>
        <w:tc>
          <w:tcPr>
            <w:tcW w:w="926" w:type="dxa"/>
            <w:tcBorders>
              <w:top w:val="nil"/>
              <w:left w:val="nil"/>
              <w:bottom w:val="single" w:sz="4" w:space="0" w:color="auto"/>
              <w:right w:val="single" w:sz="4" w:space="0" w:color="auto"/>
            </w:tcBorders>
            <w:noWrap/>
            <w:vAlign w:val="bottom"/>
            <w:hideMark/>
          </w:tcPr>
          <w:p w14:paraId="5C2BC24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40.000</w:t>
            </w:r>
          </w:p>
        </w:tc>
        <w:tc>
          <w:tcPr>
            <w:tcW w:w="828" w:type="dxa"/>
            <w:tcBorders>
              <w:top w:val="nil"/>
              <w:left w:val="nil"/>
              <w:bottom w:val="single" w:sz="4" w:space="0" w:color="auto"/>
              <w:right w:val="single" w:sz="4" w:space="0" w:color="auto"/>
            </w:tcBorders>
            <w:noWrap/>
            <w:vAlign w:val="bottom"/>
            <w:hideMark/>
          </w:tcPr>
          <w:p w14:paraId="15C93AD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48.000</w:t>
            </w:r>
          </w:p>
        </w:tc>
        <w:tc>
          <w:tcPr>
            <w:tcW w:w="939" w:type="dxa"/>
            <w:tcBorders>
              <w:top w:val="nil"/>
              <w:left w:val="nil"/>
              <w:bottom w:val="single" w:sz="4" w:space="0" w:color="auto"/>
              <w:right w:val="single" w:sz="4" w:space="0" w:color="auto"/>
            </w:tcBorders>
            <w:noWrap/>
            <w:vAlign w:val="bottom"/>
            <w:hideMark/>
          </w:tcPr>
          <w:p w14:paraId="63E33F84"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149.500</w:t>
            </w:r>
          </w:p>
        </w:tc>
        <w:tc>
          <w:tcPr>
            <w:tcW w:w="899" w:type="dxa"/>
            <w:tcBorders>
              <w:top w:val="nil"/>
              <w:left w:val="nil"/>
              <w:bottom w:val="single" w:sz="4" w:space="0" w:color="auto"/>
              <w:right w:val="single" w:sz="4" w:space="0" w:color="auto"/>
            </w:tcBorders>
            <w:noWrap/>
            <w:vAlign w:val="bottom"/>
            <w:hideMark/>
          </w:tcPr>
          <w:p w14:paraId="20089CFF"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13.500</w:t>
            </w:r>
          </w:p>
        </w:tc>
      </w:tr>
      <w:tr w:rsidR="00BB4692" w:rsidRPr="00D45F1F" w14:paraId="1063D903" w14:textId="77777777" w:rsidTr="009112F9">
        <w:trPr>
          <w:trHeight w:val="290"/>
        </w:trPr>
        <w:tc>
          <w:tcPr>
            <w:tcW w:w="1439" w:type="dxa"/>
            <w:tcBorders>
              <w:top w:val="nil"/>
              <w:left w:val="single" w:sz="4" w:space="0" w:color="auto"/>
              <w:bottom w:val="single" w:sz="4" w:space="0" w:color="auto"/>
              <w:right w:val="single" w:sz="4" w:space="0" w:color="auto"/>
            </w:tcBorders>
          </w:tcPr>
          <w:p w14:paraId="57FF88DF" w14:textId="68857C3A"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44EC697A" w14:textId="04D29C9A"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1217" w:type="dxa"/>
            <w:tcBorders>
              <w:top w:val="nil"/>
              <w:left w:val="nil"/>
              <w:bottom w:val="single" w:sz="4" w:space="0" w:color="auto"/>
              <w:right w:val="single" w:sz="4" w:space="0" w:color="auto"/>
            </w:tcBorders>
            <w:noWrap/>
            <w:vAlign w:val="bottom"/>
          </w:tcPr>
          <w:p w14:paraId="3C97382D" w14:textId="1ECE7226"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939" w:type="dxa"/>
            <w:tcBorders>
              <w:top w:val="nil"/>
              <w:left w:val="nil"/>
              <w:bottom w:val="single" w:sz="4" w:space="0" w:color="auto"/>
              <w:right w:val="single" w:sz="4" w:space="0" w:color="auto"/>
            </w:tcBorders>
            <w:noWrap/>
            <w:vAlign w:val="bottom"/>
          </w:tcPr>
          <w:p w14:paraId="1052DB6F" w14:textId="70FDEA1A"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104.00</w:t>
            </w:r>
          </w:p>
        </w:tc>
        <w:tc>
          <w:tcPr>
            <w:tcW w:w="940" w:type="dxa"/>
            <w:tcBorders>
              <w:top w:val="nil"/>
              <w:left w:val="nil"/>
              <w:bottom w:val="single" w:sz="4" w:space="0" w:color="auto"/>
              <w:right w:val="single" w:sz="4" w:space="0" w:color="auto"/>
            </w:tcBorders>
            <w:noWrap/>
            <w:vAlign w:val="bottom"/>
          </w:tcPr>
          <w:p w14:paraId="55B8F6EE" w14:textId="580AE08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37.25</w:t>
            </w:r>
          </w:p>
        </w:tc>
        <w:tc>
          <w:tcPr>
            <w:tcW w:w="783" w:type="dxa"/>
            <w:tcBorders>
              <w:top w:val="nil"/>
              <w:left w:val="nil"/>
              <w:bottom w:val="single" w:sz="4" w:space="0" w:color="auto"/>
              <w:right w:val="single" w:sz="4" w:space="0" w:color="auto"/>
            </w:tcBorders>
            <w:noWrap/>
            <w:vAlign w:val="bottom"/>
          </w:tcPr>
          <w:p w14:paraId="33E5FED9" w14:textId="34548943"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3.50</w:t>
            </w:r>
          </w:p>
        </w:tc>
        <w:tc>
          <w:tcPr>
            <w:tcW w:w="904" w:type="dxa"/>
            <w:tcBorders>
              <w:top w:val="nil"/>
              <w:left w:val="nil"/>
              <w:bottom w:val="single" w:sz="4" w:space="0" w:color="auto"/>
              <w:right w:val="single" w:sz="4" w:space="0" w:color="auto"/>
            </w:tcBorders>
            <w:noWrap/>
            <w:vAlign w:val="bottom"/>
          </w:tcPr>
          <w:p w14:paraId="196EA460" w14:textId="2A22B099"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7.67</w:t>
            </w:r>
          </w:p>
        </w:tc>
        <w:tc>
          <w:tcPr>
            <w:tcW w:w="939" w:type="dxa"/>
            <w:tcBorders>
              <w:top w:val="nil"/>
              <w:left w:val="nil"/>
              <w:bottom w:val="single" w:sz="4" w:space="0" w:color="auto"/>
              <w:right w:val="single" w:sz="4" w:space="0" w:color="auto"/>
            </w:tcBorders>
            <w:noWrap/>
            <w:vAlign w:val="bottom"/>
          </w:tcPr>
          <w:p w14:paraId="44A4ACAC" w14:textId="0FDDAE95"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185.50</w:t>
            </w:r>
          </w:p>
        </w:tc>
        <w:tc>
          <w:tcPr>
            <w:tcW w:w="850" w:type="dxa"/>
            <w:tcBorders>
              <w:top w:val="nil"/>
              <w:left w:val="nil"/>
              <w:bottom w:val="single" w:sz="4" w:space="0" w:color="auto"/>
              <w:right w:val="single" w:sz="4" w:space="0" w:color="auto"/>
            </w:tcBorders>
            <w:noWrap/>
            <w:vAlign w:val="bottom"/>
          </w:tcPr>
          <w:p w14:paraId="7C812C5B" w14:textId="467F4B2B"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37.75</w:t>
            </w:r>
          </w:p>
        </w:tc>
        <w:tc>
          <w:tcPr>
            <w:tcW w:w="992" w:type="dxa"/>
            <w:tcBorders>
              <w:top w:val="nil"/>
              <w:left w:val="nil"/>
              <w:bottom w:val="single" w:sz="4" w:space="0" w:color="auto"/>
              <w:right w:val="single" w:sz="4" w:space="0" w:color="auto"/>
            </w:tcBorders>
            <w:noWrap/>
            <w:vAlign w:val="bottom"/>
          </w:tcPr>
          <w:p w14:paraId="028F9227" w14:textId="1C737D93"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58.33</w:t>
            </w:r>
          </w:p>
        </w:tc>
        <w:tc>
          <w:tcPr>
            <w:tcW w:w="993" w:type="dxa"/>
            <w:tcBorders>
              <w:top w:val="nil"/>
              <w:left w:val="nil"/>
              <w:bottom w:val="single" w:sz="4" w:space="0" w:color="auto"/>
              <w:right w:val="single" w:sz="4" w:space="0" w:color="auto"/>
            </w:tcBorders>
            <w:noWrap/>
            <w:vAlign w:val="bottom"/>
          </w:tcPr>
          <w:p w14:paraId="58E695A4" w14:textId="15A538C9"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50.28</w:t>
            </w:r>
          </w:p>
        </w:tc>
        <w:tc>
          <w:tcPr>
            <w:tcW w:w="926" w:type="dxa"/>
            <w:tcBorders>
              <w:top w:val="nil"/>
              <w:left w:val="nil"/>
              <w:bottom w:val="single" w:sz="4" w:space="0" w:color="auto"/>
              <w:right w:val="single" w:sz="4" w:space="0" w:color="auto"/>
            </w:tcBorders>
            <w:noWrap/>
            <w:vAlign w:val="bottom"/>
          </w:tcPr>
          <w:p w14:paraId="2107AC9E" w14:textId="7E803C53"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34.92</w:t>
            </w:r>
          </w:p>
        </w:tc>
        <w:tc>
          <w:tcPr>
            <w:tcW w:w="828" w:type="dxa"/>
            <w:tcBorders>
              <w:top w:val="nil"/>
              <w:left w:val="nil"/>
              <w:bottom w:val="single" w:sz="4" w:space="0" w:color="auto"/>
              <w:right w:val="single" w:sz="4" w:space="0" w:color="auto"/>
            </w:tcBorders>
            <w:noWrap/>
            <w:vAlign w:val="bottom"/>
          </w:tcPr>
          <w:p w14:paraId="3E75F36E" w14:textId="18973D08"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39.67</w:t>
            </w:r>
          </w:p>
        </w:tc>
        <w:tc>
          <w:tcPr>
            <w:tcW w:w="939" w:type="dxa"/>
            <w:tcBorders>
              <w:top w:val="nil"/>
              <w:left w:val="nil"/>
              <w:bottom w:val="single" w:sz="4" w:space="0" w:color="auto"/>
              <w:right w:val="single" w:sz="4" w:space="0" w:color="auto"/>
            </w:tcBorders>
            <w:noWrap/>
            <w:vAlign w:val="bottom"/>
          </w:tcPr>
          <w:p w14:paraId="4E08881F" w14:textId="7D0D1F90"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133.42</w:t>
            </w:r>
          </w:p>
        </w:tc>
        <w:tc>
          <w:tcPr>
            <w:tcW w:w="899" w:type="dxa"/>
            <w:tcBorders>
              <w:top w:val="nil"/>
              <w:left w:val="nil"/>
              <w:bottom w:val="single" w:sz="4" w:space="0" w:color="auto"/>
              <w:right w:val="single" w:sz="4" w:space="0" w:color="auto"/>
            </w:tcBorders>
            <w:noWrap/>
            <w:vAlign w:val="bottom"/>
          </w:tcPr>
          <w:p w14:paraId="385AD9D7" w14:textId="7B80D856"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12.67</w:t>
            </w:r>
          </w:p>
        </w:tc>
      </w:tr>
      <w:tr w:rsidR="00BB4692" w:rsidRPr="00D45F1F" w14:paraId="1257824E" w14:textId="77777777" w:rsidTr="009112F9">
        <w:trPr>
          <w:trHeight w:val="290"/>
        </w:trPr>
        <w:tc>
          <w:tcPr>
            <w:tcW w:w="1439" w:type="dxa"/>
            <w:tcBorders>
              <w:top w:val="nil"/>
              <w:left w:val="single" w:sz="4" w:space="0" w:color="auto"/>
              <w:bottom w:val="nil"/>
              <w:right w:val="single" w:sz="4" w:space="0" w:color="auto"/>
            </w:tcBorders>
          </w:tcPr>
          <w:p w14:paraId="1384F1AF" w14:textId="63FBB6E7"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nil"/>
              <w:right w:val="single" w:sz="4" w:space="0" w:color="auto"/>
            </w:tcBorders>
            <w:noWrap/>
            <w:vAlign w:val="bottom"/>
            <w:hideMark/>
          </w:tcPr>
          <w:p w14:paraId="73DB49F1" w14:textId="0132C38F"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w:t>
            </w:r>
          </w:p>
        </w:tc>
        <w:tc>
          <w:tcPr>
            <w:tcW w:w="1217" w:type="dxa"/>
            <w:tcBorders>
              <w:top w:val="nil"/>
              <w:left w:val="nil"/>
              <w:bottom w:val="nil"/>
              <w:right w:val="single" w:sz="4" w:space="0" w:color="auto"/>
            </w:tcBorders>
            <w:noWrap/>
            <w:vAlign w:val="bottom"/>
            <w:hideMark/>
          </w:tcPr>
          <w:p w14:paraId="3EB09D0F"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39" w:type="dxa"/>
            <w:tcBorders>
              <w:top w:val="nil"/>
              <w:left w:val="nil"/>
              <w:bottom w:val="nil"/>
              <w:right w:val="single" w:sz="4" w:space="0" w:color="auto"/>
            </w:tcBorders>
            <w:noWrap/>
            <w:vAlign w:val="bottom"/>
            <w:hideMark/>
          </w:tcPr>
          <w:p w14:paraId="188621B1"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115.000</w:t>
            </w:r>
          </w:p>
        </w:tc>
        <w:tc>
          <w:tcPr>
            <w:tcW w:w="940" w:type="dxa"/>
            <w:tcBorders>
              <w:top w:val="nil"/>
              <w:left w:val="nil"/>
              <w:bottom w:val="nil"/>
              <w:right w:val="single" w:sz="4" w:space="0" w:color="auto"/>
            </w:tcBorders>
            <w:noWrap/>
            <w:vAlign w:val="bottom"/>
            <w:hideMark/>
          </w:tcPr>
          <w:p w14:paraId="6CC74396"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42.500</w:t>
            </w:r>
          </w:p>
        </w:tc>
        <w:tc>
          <w:tcPr>
            <w:tcW w:w="783" w:type="dxa"/>
            <w:tcBorders>
              <w:top w:val="nil"/>
              <w:left w:val="nil"/>
              <w:bottom w:val="nil"/>
              <w:right w:val="single" w:sz="4" w:space="0" w:color="auto"/>
            </w:tcBorders>
            <w:noWrap/>
            <w:vAlign w:val="bottom"/>
            <w:hideMark/>
          </w:tcPr>
          <w:p w14:paraId="3378CBDA"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6.500</w:t>
            </w:r>
          </w:p>
        </w:tc>
        <w:tc>
          <w:tcPr>
            <w:tcW w:w="904" w:type="dxa"/>
            <w:tcBorders>
              <w:top w:val="nil"/>
              <w:left w:val="nil"/>
              <w:bottom w:val="nil"/>
              <w:right w:val="single" w:sz="4" w:space="0" w:color="auto"/>
            </w:tcBorders>
            <w:noWrap/>
            <w:vAlign w:val="bottom"/>
            <w:hideMark/>
          </w:tcPr>
          <w:p w14:paraId="3C31358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6.500</w:t>
            </w:r>
          </w:p>
        </w:tc>
        <w:tc>
          <w:tcPr>
            <w:tcW w:w="939" w:type="dxa"/>
            <w:tcBorders>
              <w:top w:val="nil"/>
              <w:left w:val="nil"/>
              <w:bottom w:val="nil"/>
              <w:right w:val="single" w:sz="4" w:space="0" w:color="auto"/>
            </w:tcBorders>
            <w:noWrap/>
            <w:vAlign w:val="bottom"/>
            <w:hideMark/>
          </w:tcPr>
          <w:p w14:paraId="46DE3808"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322.167</w:t>
            </w:r>
          </w:p>
        </w:tc>
        <w:tc>
          <w:tcPr>
            <w:tcW w:w="850" w:type="dxa"/>
            <w:tcBorders>
              <w:top w:val="nil"/>
              <w:left w:val="nil"/>
              <w:bottom w:val="nil"/>
              <w:right w:val="single" w:sz="4" w:space="0" w:color="auto"/>
            </w:tcBorders>
            <w:noWrap/>
            <w:vAlign w:val="bottom"/>
            <w:hideMark/>
          </w:tcPr>
          <w:p w14:paraId="56185E27"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49.833</w:t>
            </w:r>
          </w:p>
        </w:tc>
        <w:tc>
          <w:tcPr>
            <w:tcW w:w="992" w:type="dxa"/>
            <w:tcBorders>
              <w:top w:val="nil"/>
              <w:left w:val="nil"/>
              <w:bottom w:val="nil"/>
              <w:right w:val="single" w:sz="4" w:space="0" w:color="auto"/>
            </w:tcBorders>
            <w:noWrap/>
            <w:vAlign w:val="bottom"/>
            <w:hideMark/>
          </w:tcPr>
          <w:p w14:paraId="7FE0D070"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45.555</w:t>
            </w:r>
          </w:p>
        </w:tc>
        <w:tc>
          <w:tcPr>
            <w:tcW w:w="993" w:type="dxa"/>
            <w:tcBorders>
              <w:top w:val="nil"/>
              <w:left w:val="nil"/>
              <w:bottom w:val="nil"/>
              <w:right w:val="single" w:sz="4" w:space="0" w:color="auto"/>
            </w:tcBorders>
            <w:noWrap/>
            <w:vAlign w:val="bottom"/>
            <w:hideMark/>
          </w:tcPr>
          <w:p w14:paraId="6EA94375"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24.998</w:t>
            </w:r>
          </w:p>
        </w:tc>
        <w:tc>
          <w:tcPr>
            <w:tcW w:w="926" w:type="dxa"/>
            <w:tcBorders>
              <w:top w:val="nil"/>
              <w:left w:val="nil"/>
              <w:bottom w:val="nil"/>
              <w:right w:val="single" w:sz="4" w:space="0" w:color="auto"/>
            </w:tcBorders>
            <w:noWrap/>
            <w:vAlign w:val="bottom"/>
            <w:hideMark/>
          </w:tcPr>
          <w:p w14:paraId="6E8DD98F"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47.333</w:t>
            </w:r>
          </w:p>
        </w:tc>
        <w:tc>
          <w:tcPr>
            <w:tcW w:w="828" w:type="dxa"/>
            <w:tcBorders>
              <w:top w:val="nil"/>
              <w:left w:val="nil"/>
              <w:bottom w:val="nil"/>
              <w:right w:val="single" w:sz="4" w:space="0" w:color="auto"/>
            </w:tcBorders>
            <w:noWrap/>
            <w:vAlign w:val="bottom"/>
            <w:hideMark/>
          </w:tcPr>
          <w:p w14:paraId="52E03F1B"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54.333</w:t>
            </w:r>
          </w:p>
        </w:tc>
        <w:tc>
          <w:tcPr>
            <w:tcW w:w="939" w:type="dxa"/>
            <w:tcBorders>
              <w:top w:val="nil"/>
              <w:left w:val="nil"/>
              <w:bottom w:val="nil"/>
              <w:right w:val="single" w:sz="4" w:space="0" w:color="auto"/>
            </w:tcBorders>
            <w:noWrap/>
            <w:vAlign w:val="bottom"/>
            <w:hideMark/>
          </w:tcPr>
          <w:p w14:paraId="7FE1C7E5"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149.000</w:t>
            </w:r>
          </w:p>
        </w:tc>
        <w:tc>
          <w:tcPr>
            <w:tcW w:w="899" w:type="dxa"/>
            <w:tcBorders>
              <w:top w:val="nil"/>
              <w:left w:val="nil"/>
              <w:bottom w:val="nil"/>
              <w:right w:val="single" w:sz="4" w:space="0" w:color="auto"/>
            </w:tcBorders>
            <w:noWrap/>
            <w:vAlign w:val="bottom"/>
            <w:hideMark/>
          </w:tcPr>
          <w:p w14:paraId="13BE9B46" w14:textId="7777777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14.667</w:t>
            </w:r>
          </w:p>
        </w:tc>
      </w:tr>
      <w:tr w:rsidR="00BB4692" w:rsidRPr="00D45F1F" w14:paraId="0D736F3D" w14:textId="77777777" w:rsidTr="009112F9">
        <w:trPr>
          <w:trHeight w:val="290"/>
        </w:trPr>
        <w:tc>
          <w:tcPr>
            <w:tcW w:w="1439" w:type="dxa"/>
            <w:tcBorders>
              <w:top w:val="nil"/>
              <w:left w:val="single" w:sz="4" w:space="0" w:color="auto"/>
              <w:bottom w:val="single" w:sz="4" w:space="0" w:color="auto"/>
              <w:right w:val="single" w:sz="4" w:space="0" w:color="auto"/>
            </w:tcBorders>
          </w:tcPr>
          <w:p w14:paraId="0A35E4CD" w14:textId="4AA4A318" w:rsidR="00BB4692" w:rsidRPr="00D45F1F" w:rsidRDefault="00BB4692" w:rsidP="00BB4692">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1FE7874F" w14:textId="26CD524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w:t>
            </w:r>
          </w:p>
        </w:tc>
        <w:tc>
          <w:tcPr>
            <w:tcW w:w="1217" w:type="dxa"/>
            <w:tcBorders>
              <w:top w:val="nil"/>
              <w:left w:val="nil"/>
              <w:bottom w:val="single" w:sz="4" w:space="0" w:color="auto"/>
              <w:right w:val="single" w:sz="4" w:space="0" w:color="auto"/>
            </w:tcBorders>
            <w:noWrap/>
            <w:vAlign w:val="bottom"/>
          </w:tcPr>
          <w:p w14:paraId="103EAA02" w14:textId="2DDA3D12"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939" w:type="dxa"/>
            <w:tcBorders>
              <w:top w:val="nil"/>
              <w:left w:val="nil"/>
              <w:bottom w:val="single" w:sz="4" w:space="0" w:color="auto"/>
              <w:right w:val="single" w:sz="4" w:space="0" w:color="auto"/>
            </w:tcBorders>
            <w:noWrap/>
            <w:vAlign w:val="bottom"/>
          </w:tcPr>
          <w:p w14:paraId="4F0CCD11" w14:textId="286595C3"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101.33</w:t>
            </w:r>
          </w:p>
        </w:tc>
        <w:tc>
          <w:tcPr>
            <w:tcW w:w="940" w:type="dxa"/>
            <w:tcBorders>
              <w:top w:val="nil"/>
              <w:left w:val="nil"/>
              <w:bottom w:val="single" w:sz="4" w:space="0" w:color="auto"/>
              <w:right w:val="single" w:sz="4" w:space="0" w:color="auto"/>
            </w:tcBorders>
            <w:noWrap/>
            <w:vAlign w:val="bottom"/>
          </w:tcPr>
          <w:p w14:paraId="3923E3D0" w14:textId="5C2F127C"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30.00</w:t>
            </w:r>
          </w:p>
        </w:tc>
        <w:tc>
          <w:tcPr>
            <w:tcW w:w="783" w:type="dxa"/>
            <w:tcBorders>
              <w:top w:val="nil"/>
              <w:left w:val="nil"/>
              <w:bottom w:val="single" w:sz="4" w:space="0" w:color="auto"/>
              <w:right w:val="single" w:sz="4" w:space="0" w:color="auto"/>
            </w:tcBorders>
            <w:noWrap/>
            <w:vAlign w:val="bottom"/>
          </w:tcPr>
          <w:p w14:paraId="30E765D9" w14:textId="14E5052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4.00</w:t>
            </w:r>
          </w:p>
        </w:tc>
        <w:tc>
          <w:tcPr>
            <w:tcW w:w="904" w:type="dxa"/>
            <w:tcBorders>
              <w:top w:val="nil"/>
              <w:left w:val="nil"/>
              <w:bottom w:val="single" w:sz="4" w:space="0" w:color="auto"/>
              <w:right w:val="single" w:sz="4" w:space="0" w:color="auto"/>
            </w:tcBorders>
            <w:noWrap/>
            <w:vAlign w:val="bottom"/>
          </w:tcPr>
          <w:p w14:paraId="383B1405" w14:textId="310458EE"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8.00</w:t>
            </w:r>
          </w:p>
        </w:tc>
        <w:tc>
          <w:tcPr>
            <w:tcW w:w="939" w:type="dxa"/>
            <w:tcBorders>
              <w:top w:val="nil"/>
              <w:left w:val="nil"/>
              <w:bottom w:val="single" w:sz="4" w:space="0" w:color="auto"/>
              <w:right w:val="single" w:sz="4" w:space="0" w:color="auto"/>
            </w:tcBorders>
            <w:noWrap/>
            <w:vAlign w:val="bottom"/>
          </w:tcPr>
          <w:p w14:paraId="4D7BC3A8" w14:textId="0ED4642D"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239.67</w:t>
            </w:r>
          </w:p>
        </w:tc>
        <w:tc>
          <w:tcPr>
            <w:tcW w:w="850" w:type="dxa"/>
            <w:tcBorders>
              <w:top w:val="nil"/>
              <w:left w:val="nil"/>
              <w:bottom w:val="single" w:sz="4" w:space="0" w:color="auto"/>
              <w:right w:val="single" w:sz="4" w:space="0" w:color="auto"/>
            </w:tcBorders>
            <w:noWrap/>
            <w:vAlign w:val="bottom"/>
          </w:tcPr>
          <w:p w14:paraId="200DD495" w14:textId="0513D14B"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38.00</w:t>
            </w:r>
          </w:p>
        </w:tc>
        <w:tc>
          <w:tcPr>
            <w:tcW w:w="992" w:type="dxa"/>
            <w:tcBorders>
              <w:top w:val="nil"/>
              <w:left w:val="nil"/>
              <w:bottom w:val="single" w:sz="4" w:space="0" w:color="auto"/>
              <w:right w:val="single" w:sz="4" w:space="0" w:color="auto"/>
            </w:tcBorders>
            <w:noWrap/>
            <w:vAlign w:val="bottom"/>
          </w:tcPr>
          <w:p w14:paraId="4DA115B8" w14:textId="6450CD89"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51.11</w:t>
            </w:r>
          </w:p>
        </w:tc>
        <w:tc>
          <w:tcPr>
            <w:tcW w:w="993" w:type="dxa"/>
            <w:tcBorders>
              <w:top w:val="nil"/>
              <w:left w:val="nil"/>
              <w:bottom w:val="single" w:sz="4" w:space="0" w:color="auto"/>
              <w:right w:val="single" w:sz="4" w:space="0" w:color="auto"/>
            </w:tcBorders>
            <w:noWrap/>
            <w:vAlign w:val="bottom"/>
          </w:tcPr>
          <w:p w14:paraId="37CB1986" w14:textId="0AE9EFD1"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44.44</w:t>
            </w:r>
          </w:p>
        </w:tc>
        <w:tc>
          <w:tcPr>
            <w:tcW w:w="926" w:type="dxa"/>
            <w:tcBorders>
              <w:top w:val="nil"/>
              <w:left w:val="nil"/>
              <w:bottom w:val="single" w:sz="4" w:space="0" w:color="auto"/>
              <w:right w:val="single" w:sz="4" w:space="0" w:color="auto"/>
            </w:tcBorders>
            <w:noWrap/>
            <w:vAlign w:val="bottom"/>
          </w:tcPr>
          <w:p w14:paraId="059EEFD1" w14:textId="4BA1DFBE"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33.67</w:t>
            </w:r>
          </w:p>
        </w:tc>
        <w:tc>
          <w:tcPr>
            <w:tcW w:w="828" w:type="dxa"/>
            <w:tcBorders>
              <w:top w:val="nil"/>
              <w:left w:val="nil"/>
              <w:bottom w:val="single" w:sz="4" w:space="0" w:color="auto"/>
              <w:right w:val="single" w:sz="4" w:space="0" w:color="auto"/>
            </w:tcBorders>
            <w:noWrap/>
            <w:vAlign w:val="bottom"/>
          </w:tcPr>
          <w:p w14:paraId="3D62D900" w14:textId="1C116C6B"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39.67</w:t>
            </w:r>
          </w:p>
        </w:tc>
        <w:tc>
          <w:tcPr>
            <w:tcW w:w="939" w:type="dxa"/>
            <w:tcBorders>
              <w:top w:val="nil"/>
              <w:left w:val="nil"/>
              <w:bottom w:val="single" w:sz="4" w:space="0" w:color="auto"/>
              <w:right w:val="single" w:sz="4" w:space="0" w:color="auto"/>
            </w:tcBorders>
            <w:noWrap/>
            <w:vAlign w:val="bottom"/>
          </w:tcPr>
          <w:p w14:paraId="142BB80F" w14:textId="63790A07"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134.67</w:t>
            </w:r>
          </w:p>
        </w:tc>
        <w:tc>
          <w:tcPr>
            <w:tcW w:w="899" w:type="dxa"/>
            <w:tcBorders>
              <w:top w:val="nil"/>
              <w:left w:val="nil"/>
              <w:bottom w:val="single" w:sz="4" w:space="0" w:color="auto"/>
              <w:right w:val="single" w:sz="4" w:space="0" w:color="auto"/>
            </w:tcBorders>
            <w:noWrap/>
            <w:vAlign w:val="bottom"/>
          </w:tcPr>
          <w:p w14:paraId="6C40CFDE" w14:textId="3582A17C" w:rsidR="00BB4692" w:rsidRPr="00D45F1F" w:rsidRDefault="00BB4692" w:rsidP="00BB4692">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10.67</w:t>
            </w:r>
          </w:p>
        </w:tc>
      </w:tr>
    </w:tbl>
    <w:p w14:paraId="25A4B690" w14:textId="77777777" w:rsidR="007F354E" w:rsidRDefault="007F354E" w:rsidP="00B7223D">
      <w:pPr>
        <w:jc w:val="both"/>
        <w:rPr>
          <w:rFonts w:ascii="Arial" w:hAnsi="Arial" w:cs="Arial"/>
          <w:b/>
          <w:bCs/>
          <w:sz w:val="20"/>
          <w:szCs w:val="20"/>
          <w:lang w:val="en-US"/>
        </w:rPr>
      </w:pPr>
    </w:p>
    <w:p w14:paraId="2881BE87" w14:textId="40B2C7B8" w:rsidR="00300040" w:rsidRPr="00D45F1F" w:rsidRDefault="00D379AA" w:rsidP="00B7223D">
      <w:pPr>
        <w:jc w:val="both"/>
        <w:rPr>
          <w:rFonts w:ascii="Arial" w:hAnsi="Arial" w:cs="Arial"/>
          <w:b/>
          <w:bCs/>
          <w:sz w:val="20"/>
          <w:szCs w:val="20"/>
          <w:lang w:val="en-US"/>
        </w:rPr>
      </w:pPr>
      <w:r w:rsidRPr="00D45F1F">
        <w:rPr>
          <w:rFonts w:ascii="Arial" w:hAnsi="Arial" w:cs="Arial"/>
          <w:b/>
          <w:bCs/>
          <w:sz w:val="20"/>
          <w:szCs w:val="20"/>
          <w:lang w:val="en-US"/>
        </w:rPr>
        <w:t>Table?</w:t>
      </w:r>
      <w:r w:rsidR="00C200F7" w:rsidRPr="00D45F1F">
        <w:rPr>
          <w:rFonts w:ascii="Arial" w:hAnsi="Arial" w:cs="Arial"/>
          <w:b/>
          <w:bCs/>
          <w:sz w:val="20"/>
          <w:szCs w:val="20"/>
          <w:lang w:val="en-US"/>
        </w:rPr>
        <w:t xml:space="preserve"> </w:t>
      </w:r>
      <w:r w:rsidR="009B7A31" w:rsidRPr="00D45F1F">
        <w:rPr>
          <w:rFonts w:ascii="Arial" w:hAnsi="Arial" w:cs="Arial"/>
          <w:b/>
          <w:bCs/>
          <w:sz w:val="20"/>
          <w:szCs w:val="20"/>
          <w:lang w:val="en-US"/>
        </w:rPr>
        <w:t xml:space="preserve">Continued </w:t>
      </w:r>
      <w:r w:rsidR="00C200F7" w:rsidRPr="00D45F1F">
        <w:rPr>
          <w:rFonts w:ascii="Arial" w:hAnsi="Arial" w:cs="Arial"/>
          <w:b/>
          <w:bCs/>
          <w:sz w:val="20"/>
          <w:szCs w:val="20"/>
          <w:lang w:val="en-US"/>
        </w:rPr>
        <w:t>….</w:t>
      </w:r>
    </w:p>
    <w:tbl>
      <w:tblPr>
        <w:tblW w:w="13992" w:type="dxa"/>
        <w:tblLook w:val="04A0" w:firstRow="1" w:lastRow="0" w:firstColumn="1" w:lastColumn="0" w:noHBand="0" w:noVBand="1"/>
      </w:tblPr>
      <w:tblGrid>
        <w:gridCol w:w="1518"/>
        <w:gridCol w:w="906"/>
        <w:gridCol w:w="1554"/>
        <w:gridCol w:w="978"/>
        <w:gridCol w:w="835"/>
        <w:gridCol w:w="856"/>
        <w:gridCol w:w="828"/>
        <w:gridCol w:w="974"/>
        <w:gridCol w:w="973"/>
        <w:gridCol w:w="973"/>
        <w:gridCol w:w="836"/>
        <w:gridCol w:w="960"/>
        <w:gridCol w:w="973"/>
        <w:gridCol w:w="828"/>
      </w:tblGrid>
      <w:tr w:rsidR="00324F02" w:rsidRPr="00D45F1F" w14:paraId="29A32937" w14:textId="77777777" w:rsidTr="009112F9">
        <w:trPr>
          <w:trHeight w:val="290"/>
        </w:trPr>
        <w:tc>
          <w:tcPr>
            <w:tcW w:w="1518" w:type="dxa"/>
            <w:tcBorders>
              <w:top w:val="single" w:sz="4" w:space="0" w:color="auto"/>
              <w:left w:val="single" w:sz="4" w:space="0" w:color="auto"/>
              <w:bottom w:val="single" w:sz="4" w:space="0" w:color="auto"/>
              <w:right w:val="single" w:sz="4" w:space="0" w:color="auto"/>
            </w:tcBorders>
          </w:tcPr>
          <w:p w14:paraId="42C47473" w14:textId="10E580EB"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Sowing Environment</w:t>
            </w:r>
          </w:p>
        </w:tc>
        <w:tc>
          <w:tcPr>
            <w:tcW w:w="906" w:type="dxa"/>
            <w:tcBorders>
              <w:top w:val="single" w:sz="4" w:space="0" w:color="auto"/>
              <w:left w:val="single" w:sz="4" w:space="0" w:color="auto"/>
              <w:bottom w:val="single" w:sz="4" w:space="0" w:color="auto"/>
              <w:right w:val="single" w:sz="4" w:space="0" w:color="auto"/>
            </w:tcBorders>
            <w:noWrap/>
            <w:vAlign w:val="bottom"/>
            <w:hideMark/>
          </w:tcPr>
          <w:p w14:paraId="22960232" w14:textId="3C772B49"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Cluster</w:t>
            </w:r>
          </w:p>
        </w:tc>
        <w:tc>
          <w:tcPr>
            <w:tcW w:w="1554" w:type="dxa"/>
            <w:tcBorders>
              <w:top w:val="single" w:sz="4" w:space="0" w:color="auto"/>
              <w:left w:val="nil"/>
              <w:bottom w:val="single" w:sz="4" w:space="0" w:color="auto"/>
              <w:right w:val="single" w:sz="4" w:space="0" w:color="auto"/>
            </w:tcBorders>
            <w:noWrap/>
            <w:vAlign w:val="bottom"/>
            <w:hideMark/>
          </w:tcPr>
          <w:p w14:paraId="6FDEEFFC" w14:textId="77777777"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No of genotypes</w:t>
            </w:r>
          </w:p>
        </w:tc>
        <w:tc>
          <w:tcPr>
            <w:tcW w:w="978" w:type="dxa"/>
            <w:tcBorders>
              <w:top w:val="single" w:sz="4" w:space="0" w:color="auto"/>
              <w:left w:val="nil"/>
              <w:bottom w:val="single" w:sz="4" w:space="0" w:color="auto"/>
              <w:right w:val="single" w:sz="4" w:space="0" w:color="auto"/>
            </w:tcBorders>
            <w:noWrap/>
            <w:vAlign w:val="bottom"/>
            <w:hideMark/>
          </w:tcPr>
          <w:p w14:paraId="7E92C383" w14:textId="77777777"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OC</w:t>
            </w:r>
          </w:p>
          <w:p w14:paraId="085101D7" w14:textId="09CA44D0"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w:t>
            </w:r>
          </w:p>
        </w:tc>
        <w:tc>
          <w:tcPr>
            <w:tcW w:w="835" w:type="dxa"/>
            <w:tcBorders>
              <w:top w:val="single" w:sz="4" w:space="0" w:color="auto"/>
              <w:left w:val="nil"/>
              <w:bottom w:val="single" w:sz="4" w:space="0" w:color="auto"/>
              <w:right w:val="single" w:sz="4" w:space="0" w:color="auto"/>
            </w:tcBorders>
            <w:noWrap/>
            <w:vAlign w:val="bottom"/>
            <w:hideMark/>
          </w:tcPr>
          <w:p w14:paraId="26C048E2" w14:textId="579486E5"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OYP (g)</w:t>
            </w:r>
          </w:p>
        </w:tc>
        <w:tc>
          <w:tcPr>
            <w:tcW w:w="856" w:type="dxa"/>
            <w:tcBorders>
              <w:top w:val="single" w:sz="4" w:space="0" w:color="auto"/>
              <w:left w:val="nil"/>
              <w:bottom w:val="single" w:sz="4" w:space="0" w:color="auto"/>
              <w:right w:val="single" w:sz="4" w:space="0" w:color="auto"/>
            </w:tcBorders>
            <w:noWrap/>
            <w:vAlign w:val="bottom"/>
            <w:hideMark/>
          </w:tcPr>
          <w:p w14:paraId="39B8CD49" w14:textId="2B275599"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TSW (g)</w:t>
            </w:r>
          </w:p>
        </w:tc>
        <w:tc>
          <w:tcPr>
            <w:tcW w:w="828" w:type="dxa"/>
            <w:tcBorders>
              <w:top w:val="single" w:sz="4" w:space="0" w:color="auto"/>
              <w:left w:val="nil"/>
              <w:bottom w:val="single" w:sz="4" w:space="0" w:color="auto"/>
              <w:right w:val="single" w:sz="4" w:space="0" w:color="auto"/>
            </w:tcBorders>
            <w:noWrap/>
            <w:vAlign w:val="bottom"/>
            <w:hideMark/>
          </w:tcPr>
          <w:p w14:paraId="01A8326E" w14:textId="0845A43A"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BYP (g)</w:t>
            </w:r>
          </w:p>
        </w:tc>
        <w:tc>
          <w:tcPr>
            <w:tcW w:w="974" w:type="dxa"/>
            <w:tcBorders>
              <w:top w:val="single" w:sz="4" w:space="0" w:color="auto"/>
              <w:left w:val="nil"/>
              <w:bottom w:val="single" w:sz="4" w:space="0" w:color="auto"/>
              <w:right w:val="single" w:sz="4" w:space="0" w:color="auto"/>
            </w:tcBorders>
            <w:noWrap/>
            <w:vAlign w:val="bottom"/>
            <w:hideMark/>
          </w:tcPr>
          <w:p w14:paraId="2CA34F53" w14:textId="61491DB4"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PELWL (%)</w:t>
            </w:r>
          </w:p>
        </w:tc>
        <w:tc>
          <w:tcPr>
            <w:tcW w:w="973" w:type="dxa"/>
            <w:tcBorders>
              <w:top w:val="single" w:sz="4" w:space="0" w:color="auto"/>
              <w:left w:val="nil"/>
              <w:bottom w:val="single" w:sz="4" w:space="0" w:color="auto"/>
              <w:right w:val="single" w:sz="4" w:space="0" w:color="auto"/>
            </w:tcBorders>
            <w:noWrap/>
            <w:vAlign w:val="bottom"/>
            <w:hideMark/>
          </w:tcPr>
          <w:p w14:paraId="1026E0D3" w14:textId="77777777"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RWC (%)</w:t>
            </w:r>
          </w:p>
        </w:tc>
        <w:tc>
          <w:tcPr>
            <w:tcW w:w="973" w:type="dxa"/>
            <w:tcBorders>
              <w:top w:val="single" w:sz="4" w:space="0" w:color="auto"/>
              <w:left w:val="nil"/>
              <w:bottom w:val="single" w:sz="4" w:space="0" w:color="auto"/>
              <w:right w:val="single" w:sz="4" w:space="0" w:color="auto"/>
            </w:tcBorders>
            <w:noWrap/>
            <w:vAlign w:val="bottom"/>
            <w:hideMark/>
          </w:tcPr>
          <w:p w14:paraId="16FA36B9" w14:textId="5AE03B45"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MSI</w:t>
            </w:r>
          </w:p>
          <w:p w14:paraId="3E8BAA13" w14:textId="7A7288E2"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w:t>
            </w:r>
          </w:p>
        </w:tc>
        <w:tc>
          <w:tcPr>
            <w:tcW w:w="836" w:type="dxa"/>
            <w:tcBorders>
              <w:top w:val="single" w:sz="4" w:space="0" w:color="auto"/>
              <w:left w:val="nil"/>
              <w:bottom w:val="single" w:sz="4" w:space="0" w:color="auto"/>
              <w:right w:val="single" w:sz="4" w:space="0" w:color="auto"/>
            </w:tcBorders>
            <w:noWrap/>
            <w:vAlign w:val="bottom"/>
            <w:hideMark/>
          </w:tcPr>
          <w:p w14:paraId="0F086B91" w14:textId="0F190B11"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LAI 30 DAS</w:t>
            </w:r>
          </w:p>
        </w:tc>
        <w:tc>
          <w:tcPr>
            <w:tcW w:w="960" w:type="dxa"/>
            <w:tcBorders>
              <w:top w:val="single" w:sz="4" w:space="0" w:color="auto"/>
              <w:left w:val="nil"/>
              <w:bottom w:val="single" w:sz="4" w:space="0" w:color="auto"/>
              <w:right w:val="single" w:sz="4" w:space="0" w:color="auto"/>
            </w:tcBorders>
            <w:noWrap/>
            <w:vAlign w:val="bottom"/>
            <w:hideMark/>
          </w:tcPr>
          <w:p w14:paraId="51134E93" w14:textId="38695A05"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LAI 60 DAS</w:t>
            </w:r>
          </w:p>
        </w:tc>
        <w:tc>
          <w:tcPr>
            <w:tcW w:w="973" w:type="dxa"/>
            <w:tcBorders>
              <w:top w:val="single" w:sz="4" w:space="0" w:color="auto"/>
              <w:left w:val="nil"/>
              <w:bottom w:val="single" w:sz="4" w:space="0" w:color="auto"/>
              <w:right w:val="single" w:sz="4" w:space="0" w:color="auto"/>
            </w:tcBorders>
            <w:noWrap/>
            <w:vAlign w:val="bottom"/>
            <w:hideMark/>
          </w:tcPr>
          <w:p w14:paraId="6CBA4061" w14:textId="60B44AFD"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 xml:space="preserve">LAI 90 DAS </w:t>
            </w:r>
          </w:p>
        </w:tc>
        <w:tc>
          <w:tcPr>
            <w:tcW w:w="828" w:type="dxa"/>
            <w:tcBorders>
              <w:top w:val="single" w:sz="4" w:space="0" w:color="auto"/>
              <w:left w:val="nil"/>
              <w:bottom w:val="single" w:sz="4" w:space="0" w:color="auto"/>
              <w:right w:val="single" w:sz="4" w:space="0" w:color="auto"/>
            </w:tcBorders>
            <w:noWrap/>
            <w:vAlign w:val="bottom"/>
            <w:hideMark/>
          </w:tcPr>
          <w:p w14:paraId="4044C76B" w14:textId="7C2E1EA0" w:rsidR="00324F02" w:rsidRPr="00324F02" w:rsidRDefault="00324F02" w:rsidP="00324F02">
            <w:pPr>
              <w:spacing w:after="0" w:line="240" w:lineRule="auto"/>
              <w:jc w:val="center"/>
              <w:rPr>
                <w:rFonts w:ascii="Arial" w:eastAsia="Times New Roman" w:hAnsi="Arial" w:cs="Arial"/>
                <w:b/>
                <w:bCs/>
                <w:color w:val="000000"/>
                <w:sz w:val="20"/>
                <w:szCs w:val="20"/>
                <w:lang w:eastAsia="en-IN"/>
              </w:rPr>
            </w:pPr>
            <w:r w:rsidRPr="00324F02">
              <w:rPr>
                <w:rFonts w:ascii="Arial" w:eastAsia="Times New Roman" w:hAnsi="Arial" w:cs="Arial"/>
                <w:b/>
                <w:bCs/>
                <w:color w:val="000000"/>
                <w:sz w:val="20"/>
                <w:szCs w:val="20"/>
                <w:lang w:eastAsia="en-IN"/>
              </w:rPr>
              <w:t>SYP (g)</w:t>
            </w:r>
          </w:p>
        </w:tc>
      </w:tr>
      <w:tr w:rsidR="009112F9" w:rsidRPr="00D45F1F" w14:paraId="73A2D7D9" w14:textId="77777777" w:rsidTr="009112F9">
        <w:trPr>
          <w:trHeight w:val="290"/>
        </w:trPr>
        <w:tc>
          <w:tcPr>
            <w:tcW w:w="1518" w:type="dxa"/>
            <w:tcBorders>
              <w:top w:val="nil"/>
              <w:left w:val="single" w:sz="4" w:space="0" w:color="auto"/>
              <w:bottom w:val="single" w:sz="4" w:space="0" w:color="auto"/>
              <w:right w:val="single" w:sz="4" w:space="0" w:color="auto"/>
            </w:tcBorders>
          </w:tcPr>
          <w:p w14:paraId="6C2D69ED" w14:textId="3B10D107" w:rsidR="009112F9" w:rsidRPr="00D45F1F" w:rsidRDefault="009112F9" w:rsidP="009112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7370F88C" w14:textId="05B42CF5"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1554" w:type="dxa"/>
            <w:tcBorders>
              <w:top w:val="nil"/>
              <w:left w:val="nil"/>
              <w:bottom w:val="single" w:sz="4" w:space="0" w:color="auto"/>
              <w:right w:val="single" w:sz="4" w:space="0" w:color="auto"/>
            </w:tcBorders>
            <w:noWrap/>
            <w:vAlign w:val="bottom"/>
            <w:hideMark/>
          </w:tcPr>
          <w:p w14:paraId="4FFBFD55"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978" w:type="dxa"/>
            <w:tcBorders>
              <w:top w:val="nil"/>
              <w:left w:val="nil"/>
              <w:bottom w:val="single" w:sz="4" w:space="0" w:color="auto"/>
              <w:right w:val="single" w:sz="4" w:space="0" w:color="auto"/>
            </w:tcBorders>
            <w:noWrap/>
            <w:vAlign w:val="bottom"/>
            <w:hideMark/>
          </w:tcPr>
          <w:p w14:paraId="04EB944F"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41.593</w:t>
            </w:r>
          </w:p>
        </w:tc>
        <w:tc>
          <w:tcPr>
            <w:tcW w:w="835" w:type="dxa"/>
            <w:tcBorders>
              <w:top w:val="nil"/>
              <w:left w:val="nil"/>
              <w:bottom w:val="single" w:sz="4" w:space="0" w:color="auto"/>
              <w:right w:val="single" w:sz="4" w:space="0" w:color="auto"/>
            </w:tcBorders>
            <w:noWrap/>
            <w:vAlign w:val="bottom"/>
            <w:hideMark/>
          </w:tcPr>
          <w:p w14:paraId="5CA53DB0"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7.719</w:t>
            </w:r>
          </w:p>
        </w:tc>
        <w:tc>
          <w:tcPr>
            <w:tcW w:w="856" w:type="dxa"/>
            <w:tcBorders>
              <w:top w:val="nil"/>
              <w:left w:val="nil"/>
              <w:bottom w:val="single" w:sz="4" w:space="0" w:color="auto"/>
              <w:right w:val="single" w:sz="4" w:space="0" w:color="auto"/>
            </w:tcBorders>
            <w:noWrap/>
            <w:vAlign w:val="bottom"/>
            <w:hideMark/>
          </w:tcPr>
          <w:p w14:paraId="4A3C8279"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4.207</w:t>
            </w:r>
          </w:p>
        </w:tc>
        <w:tc>
          <w:tcPr>
            <w:tcW w:w="828" w:type="dxa"/>
            <w:tcBorders>
              <w:top w:val="nil"/>
              <w:left w:val="nil"/>
              <w:bottom w:val="single" w:sz="4" w:space="0" w:color="auto"/>
              <w:right w:val="single" w:sz="4" w:space="0" w:color="auto"/>
            </w:tcBorders>
            <w:noWrap/>
            <w:vAlign w:val="bottom"/>
            <w:hideMark/>
          </w:tcPr>
          <w:p w14:paraId="0E662743"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56.340</w:t>
            </w:r>
          </w:p>
        </w:tc>
        <w:tc>
          <w:tcPr>
            <w:tcW w:w="974" w:type="dxa"/>
            <w:tcBorders>
              <w:top w:val="nil"/>
              <w:left w:val="nil"/>
              <w:bottom w:val="single" w:sz="4" w:space="0" w:color="auto"/>
              <w:right w:val="single" w:sz="4" w:space="0" w:color="auto"/>
            </w:tcBorders>
            <w:noWrap/>
            <w:vAlign w:val="bottom"/>
            <w:hideMark/>
          </w:tcPr>
          <w:p w14:paraId="7FFCFDDE"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20.053</w:t>
            </w:r>
          </w:p>
        </w:tc>
        <w:tc>
          <w:tcPr>
            <w:tcW w:w="973" w:type="dxa"/>
            <w:tcBorders>
              <w:top w:val="nil"/>
              <w:left w:val="nil"/>
              <w:bottom w:val="single" w:sz="4" w:space="0" w:color="auto"/>
              <w:right w:val="single" w:sz="4" w:space="0" w:color="auto"/>
            </w:tcBorders>
            <w:noWrap/>
            <w:vAlign w:val="bottom"/>
            <w:hideMark/>
          </w:tcPr>
          <w:p w14:paraId="27A42742"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90.083</w:t>
            </w:r>
          </w:p>
        </w:tc>
        <w:tc>
          <w:tcPr>
            <w:tcW w:w="973" w:type="dxa"/>
            <w:tcBorders>
              <w:top w:val="nil"/>
              <w:left w:val="nil"/>
              <w:bottom w:val="single" w:sz="4" w:space="0" w:color="auto"/>
              <w:right w:val="single" w:sz="4" w:space="0" w:color="auto"/>
            </w:tcBorders>
            <w:noWrap/>
            <w:vAlign w:val="bottom"/>
            <w:hideMark/>
          </w:tcPr>
          <w:p w14:paraId="5F82E152"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16.000</w:t>
            </w:r>
          </w:p>
        </w:tc>
        <w:tc>
          <w:tcPr>
            <w:tcW w:w="836" w:type="dxa"/>
            <w:tcBorders>
              <w:top w:val="nil"/>
              <w:left w:val="nil"/>
              <w:bottom w:val="single" w:sz="4" w:space="0" w:color="auto"/>
              <w:right w:val="single" w:sz="4" w:space="0" w:color="auto"/>
            </w:tcBorders>
            <w:noWrap/>
            <w:vAlign w:val="bottom"/>
            <w:hideMark/>
          </w:tcPr>
          <w:p w14:paraId="3B0AF888"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0.774</w:t>
            </w:r>
          </w:p>
        </w:tc>
        <w:tc>
          <w:tcPr>
            <w:tcW w:w="960" w:type="dxa"/>
            <w:tcBorders>
              <w:top w:val="nil"/>
              <w:left w:val="nil"/>
              <w:bottom w:val="single" w:sz="4" w:space="0" w:color="auto"/>
              <w:right w:val="single" w:sz="4" w:space="0" w:color="auto"/>
            </w:tcBorders>
            <w:noWrap/>
            <w:vAlign w:val="bottom"/>
            <w:hideMark/>
          </w:tcPr>
          <w:p w14:paraId="2EED48E8"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3.139</w:t>
            </w:r>
          </w:p>
        </w:tc>
        <w:tc>
          <w:tcPr>
            <w:tcW w:w="973" w:type="dxa"/>
            <w:tcBorders>
              <w:top w:val="nil"/>
              <w:left w:val="nil"/>
              <w:bottom w:val="single" w:sz="4" w:space="0" w:color="auto"/>
              <w:right w:val="single" w:sz="4" w:space="0" w:color="auto"/>
            </w:tcBorders>
            <w:noWrap/>
            <w:vAlign w:val="bottom"/>
            <w:hideMark/>
          </w:tcPr>
          <w:p w14:paraId="6012BB67"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4.466</w:t>
            </w:r>
          </w:p>
        </w:tc>
        <w:tc>
          <w:tcPr>
            <w:tcW w:w="828" w:type="dxa"/>
            <w:tcBorders>
              <w:top w:val="nil"/>
              <w:left w:val="nil"/>
              <w:bottom w:val="single" w:sz="4" w:space="0" w:color="auto"/>
              <w:right w:val="single" w:sz="4" w:space="0" w:color="auto"/>
            </w:tcBorders>
            <w:noWrap/>
            <w:vAlign w:val="bottom"/>
            <w:hideMark/>
          </w:tcPr>
          <w:p w14:paraId="49AC576D" w14:textId="77777777" w:rsidR="009112F9" w:rsidRPr="00D45F1F" w:rsidRDefault="009112F9" w:rsidP="009112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19.000</w:t>
            </w:r>
          </w:p>
        </w:tc>
      </w:tr>
      <w:tr w:rsidR="00DC10F9" w:rsidRPr="00D45F1F" w14:paraId="526149A7" w14:textId="77777777" w:rsidTr="009112F9">
        <w:trPr>
          <w:trHeight w:val="290"/>
        </w:trPr>
        <w:tc>
          <w:tcPr>
            <w:tcW w:w="1518" w:type="dxa"/>
            <w:tcBorders>
              <w:top w:val="nil"/>
              <w:left w:val="single" w:sz="4" w:space="0" w:color="auto"/>
              <w:bottom w:val="single" w:sz="4" w:space="0" w:color="auto"/>
              <w:right w:val="single" w:sz="4" w:space="0" w:color="auto"/>
            </w:tcBorders>
          </w:tcPr>
          <w:p w14:paraId="778ED96A" w14:textId="0F2FC081"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100F062E" w14:textId="6955B72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1554" w:type="dxa"/>
            <w:tcBorders>
              <w:top w:val="nil"/>
              <w:left w:val="nil"/>
              <w:bottom w:val="single" w:sz="4" w:space="0" w:color="auto"/>
              <w:right w:val="single" w:sz="4" w:space="0" w:color="auto"/>
            </w:tcBorders>
            <w:noWrap/>
            <w:vAlign w:val="bottom"/>
          </w:tcPr>
          <w:p w14:paraId="2B6CD1BA" w14:textId="1860A5D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w:t>
            </w:r>
          </w:p>
        </w:tc>
        <w:tc>
          <w:tcPr>
            <w:tcW w:w="978" w:type="dxa"/>
            <w:tcBorders>
              <w:top w:val="nil"/>
              <w:left w:val="nil"/>
              <w:bottom w:val="single" w:sz="4" w:space="0" w:color="auto"/>
              <w:right w:val="single" w:sz="4" w:space="0" w:color="auto"/>
            </w:tcBorders>
            <w:noWrap/>
            <w:vAlign w:val="bottom"/>
          </w:tcPr>
          <w:p w14:paraId="08B69D32" w14:textId="4EC806CC"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38.61</w:t>
            </w:r>
          </w:p>
        </w:tc>
        <w:tc>
          <w:tcPr>
            <w:tcW w:w="835" w:type="dxa"/>
            <w:tcBorders>
              <w:top w:val="nil"/>
              <w:left w:val="nil"/>
              <w:bottom w:val="single" w:sz="4" w:space="0" w:color="auto"/>
              <w:right w:val="single" w:sz="4" w:space="0" w:color="auto"/>
            </w:tcBorders>
            <w:noWrap/>
            <w:vAlign w:val="bottom"/>
          </w:tcPr>
          <w:p w14:paraId="60B94BB9" w14:textId="6AB98F1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3.28</w:t>
            </w:r>
          </w:p>
        </w:tc>
        <w:tc>
          <w:tcPr>
            <w:tcW w:w="856" w:type="dxa"/>
            <w:tcBorders>
              <w:top w:val="nil"/>
              <w:left w:val="nil"/>
              <w:bottom w:val="single" w:sz="4" w:space="0" w:color="auto"/>
              <w:right w:val="single" w:sz="4" w:space="0" w:color="auto"/>
            </w:tcBorders>
            <w:noWrap/>
            <w:vAlign w:val="bottom"/>
          </w:tcPr>
          <w:p w14:paraId="3F9AD9C4" w14:textId="6BB303B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3.94</w:t>
            </w:r>
          </w:p>
        </w:tc>
        <w:tc>
          <w:tcPr>
            <w:tcW w:w="828" w:type="dxa"/>
            <w:tcBorders>
              <w:top w:val="nil"/>
              <w:left w:val="nil"/>
              <w:bottom w:val="single" w:sz="4" w:space="0" w:color="auto"/>
              <w:right w:val="single" w:sz="4" w:space="0" w:color="auto"/>
            </w:tcBorders>
            <w:noWrap/>
            <w:vAlign w:val="bottom"/>
          </w:tcPr>
          <w:p w14:paraId="32A0FAB6" w14:textId="4DA1D98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36.39</w:t>
            </w:r>
          </w:p>
        </w:tc>
        <w:tc>
          <w:tcPr>
            <w:tcW w:w="974" w:type="dxa"/>
            <w:tcBorders>
              <w:top w:val="nil"/>
              <w:left w:val="nil"/>
              <w:bottom w:val="single" w:sz="4" w:space="0" w:color="auto"/>
              <w:right w:val="single" w:sz="4" w:space="0" w:color="auto"/>
            </w:tcBorders>
            <w:noWrap/>
            <w:vAlign w:val="bottom"/>
          </w:tcPr>
          <w:p w14:paraId="64BEEF08" w14:textId="5522A7F2"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22.15</w:t>
            </w:r>
          </w:p>
        </w:tc>
        <w:tc>
          <w:tcPr>
            <w:tcW w:w="973" w:type="dxa"/>
            <w:tcBorders>
              <w:top w:val="nil"/>
              <w:left w:val="nil"/>
              <w:bottom w:val="single" w:sz="4" w:space="0" w:color="auto"/>
              <w:right w:val="single" w:sz="4" w:space="0" w:color="auto"/>
            </w:tcBorders>
            <w:noWrap/>
            <w:vAlign w:val="bottom"/>
          </w:tcPr>
          <w:p w14:paraId="0BE4FAB9" w14:textId="2D91C69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89.74</w:t>
            </w:r>
          </w:p>
        </w:tc>
        <w:tc>
          <w:tcPr>
            <w:tcW w:w="973" w:type="dxa"/>
            <w:tcBorders>
              <w:top w:val="nil"/>
              <w:left w:val="nil"/>
              <w:bottom w:val="single" w:sz="4" w:space="0" w:color="auto"/>
              <w:right w:val="single" w:sz="4" w:space="0" w:color="auto"/>
            </w:tcBorders>
            <w:noWrap/>
            <w:vAlign w:val="bottom"/>
          </w:tcPr>
          <w:p w14:paraId="6A734580" w14:textId="4C7C0989"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10.53</w:t>
            </w:r>
          </w:p>
        </w:tc>
        <w:tc>
          <w:tcPr>
            <w:tcW w:w="836" w:type="dxa"/>
            <w:tcBorders>
              <w:top w:val="nil"/>
              <w:left w:val="nil"/>
              <w:bottom w:val="single" w:sz="4" w:space="0" w:color="auto"/>
              <w:right w:val="single" w:sz="4" w:space="0" w:color="auto"/>
            </w:tcBorders>
            <w:noWrap/>
            <w:vAlign w:val="bottom"/>
          </w:tcPr>
          <w:p w14:paraId="633E257A" w14:textId="4D86AA9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0.57</w:t>
            </w:r>
          </w:p>
        </w:tc>
        <w:tc>
          <w:tcPr>
            <w:tcW w:w="960" w:type="dxa"/>
            <w:tcBorders>
              <w:top w:val="nil"/>
              <w:left w:val="nil"/>
              <w:bottom w:val="single" w:sz="4" w:space="0" w:color="auto"/>
              <w:right w:val="single" w:sz="4" w:space="0" w:color="auto"/>
            </w:tcBorders>
            <w:noWrap/>
            <w:vAlign w:val="bottom"/>
          </w:tcPr>
          <w:p w14:paraId="62309B53" w14:textId="424AD97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2.81</w:t>
            </w:r>
          </w:p>
        </w:tc>
        <w:tc>
          <w:tcPr>
            <w:tcW w:w="973" w:type="dxa"/>
            <w:tcBorders>
              <w:top w:val="nil"/>
              <w:left w:val="nil"/>
              <w:bottom w:val="single" w:sz="4" w:space="0" w:color="auto"/>
              <w:right w:val="single" w:sz="4" w:space="0" w:color="auto"/>
            </w:tcBorders>
            <w:noWrap/>
            <w:vAlign w:val="bottom"/>
          </w:tcPr>
          <w:p w14:paraId="7DC3AF77" w14:textId="4C86759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3.28</w:t>
            </w:r>
          </w:p>
        </w:tc>
        <w:tc>
          <w:tcPr>
            <w:tcW w:w="828" w:type="dxa"/>
            <w:tcBorders>
              <w:top w:val="nil"/>
              <w:left w:val="nil"/>
              <w:bottom w:val="single" w:sz="4" w:space="0" w:color="auto"/>
              <w:right w:val="single" w:sz="4" w:space="0" w:color="auto"/>
            </w:tcBorders>
            <w:noWrap/>
            <w:vAlign w:val="bottom"/>
          </w:tcPr>
          <w:p w14:paraId="572F7325" w14:textId="5D58F76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9.83</w:t>
            </w:r>
          </w:p>
        </w:tc>
      </w:tr>
      <w:tr w:rsidR="00DC10F9" w:rsidRPr="00D45F1F" w14:paraId="20F43D3E" w14:textId="77777777" w:rsidTr="009112F9">
        <w:trPr>
          <w:trHeight w:val="290"/>
        </w:trPr>
        <w:tc>
          <w:tcPr>
            <w:tcW w:w="1518" w:type="dxa"/>
            <w:tcBorders>
              <w:top w:val="nil"/>
              <w:left w:val="single" w:sz="4" w:space="0" w:color="auto"/>
              <w:bottom w:val="single" w:sz="4" w:space="0" w:color="auto"/>
              <w:right w:val="single" w:sz="4" w:space="0" w:color="auto"/>
            </w:tcBorders>
          </w:tcPr>
          <w:p w14:paraId="7B67293C" w14:textId="225373BA"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lastRenderedPageBreak/>
              <w:t>TS</w:t>
            </w:r>
          </w:p>
        </w:tc>
        <w:tc>
          <w:tcPr>
            <w:tcW w:w="906" w:type="dxa"/>
            <w:tcBorders>
              <w:top w:val="nil"/>
              <w:left w:val="single" w:sz="4" w:space="0" w:color="auto"/>
              <w:bottom w:val="single" w:sz="4" w:space="0" w:color="auto"/>
              <w:right w:val="single" w:sz="4" w:space="0" w:color="auto"/>
            </w:tcBorders>
            <w:noWrap/>
            <w:vAlign w:val="bottom"/>
            <w:hideMark/>
          </w:tcPr>
          <w:p w14:paraId="493F8536" w14:textId="3E37BD5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1554" w:type="dxa"/>
            <w:tcBorders>
              <w:top w:val="nil"/>
              <w:left w:val="nil"/>
              <w:bottom w:val="single" w:sz="4" w:space="0" w:color="auto"/>
              <w:right w:val="single" w:sz="4" w:space="0" w:color="auto"/>
            </w:tcBorders>
            <w:noWrap/>
            <w:vAlign w:val="bottom"/>
            <w:hideMark/>
          </w:tcPr>
          <w:p w14:paraId="24E63951"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978" w:type="dxa"/>
            <w:tcBorders>
              <w:top w:val="nil"/>
              <w:left w:val="nil"/>
              <w:bottom w:val="single" w:sz="4" w:space="0" w:color="auto"/>
              <w:right w:val="single" w:sz="4" w:space="0" w:color="auto"/>
            </w:tcBorders>
            <w:noWrap/>
            <w:vAlign w:val="bottom"/>
            <w:hideMark/>
          </w:tcPr>
          <w:p w14:paraId="20348981"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41.840</w:t>
            </w:r>
          </w:p>
        </w:tc>
        <w:tc>
          <w:tcPr>
            <w:tcW w:w="835" w:type="dxa"/>
            <w:tcBorders>
              <w:top w:val="nil"/>
              <w:left w:val="nil"/>
              <w:bottom w:val="single" w:sz="4" w:space="0" w:color="auto"/>
              <w:right w:val="single" w:sz="4" w:space="0" w:color="auto"/>
            </w:tcBorders>
            <w:noWrap/>
            <w:vAlign w:val="bottom"/>
            <w:hideMark/>
          </w:tcPr>
          <w:p w14:paraId="1A8BDD3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8.183</w:t>
            </w:r>
          </w:p>
        </w:tc>
        <w:tc>
          <w:tcPr>
            <w:tcW w:w="856" w:type="dxa"/>
            <w:tcBorders>
              <w:top w:val="nil"/>
              <w:left w:val="nil"/>
              <w:bottom w:val="single" w:sz="4" w:space="0" w:color="auto"/>
              <w:right w:val="single" w:sz="4" w:space="0" w:color="auto"/>
            </w:tcBorders>
            <w:noWrap/>
            <w:vAlign w:val="bottom"/>
            <w:hideMark/>
          </w:tcPr>
          <w:p w14:paraId="02B2B8D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4.267</w:t>
            </w:r>
          </w:p>
        </w:tc>
        <w:tc>
          <w:tcPr>
            <w:tcW w:w="828" w:type="dxa"/>
            <w:tcBorders>
              <w:top w:val="nil"/>
              <w:left w:val="nil"/>
              <w:bottom w:val="single" w:sz="4" w:space="0" w:color="auto"/>
              <w:right w:val="single" w:sz="4" w:space="0" w:color="auto"/>
            </w:tcBorders>
            <w:noWrap/>
            <w:vAlign w:val="bottom"/>
            <w:hideMark/>
          </w:tcPr>
          <w:p w14:paraId="1D6AB201"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60.773</w:t>
            </w:r>
          </w:p>
        </w:tc>
        <w:tc>
          <w:tcPr>
            <w:tcW w:w="974" w:type="dxa"/>
            <w:tcBorders>
              <w:top w:val="nil"/>
              <w:left w:val="nil"/>
              <w:bottom w:val="single" w:sz="4" w:space="0" w:color="auto"/>
              <w:right w:val="single" w:sz="4" w:space="0" w:color="auto"/>
            </w:tcBorders>
            <w:noWrap/>
            <w:vAlign w:val="bottom"/>
            <w:hideMark/>
          </w:tcPr>
          <w:p w14:paraId="213BA14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18.947</w:t>
            </w:r>
          </w:p>
        </w:tc>
        <w:tc>
          <w:tcPr>
            <w:tcW w:w="973" w:type="dxa"/>
            <w:tcBorders>
              <w:top w:val="nil"/>
              <w:left w:val="nil"/>
              <w:bottom w:val="single" w:sz="4" w:space="0" w:color="auto"/>
              <w:right w:val="single" w:sz="4" w:space="0" w:color="auto"/>
            </w:tcBorders>
            <w:noWrap/>
            <w:vAlign w:val="bottom"/>
            <w:hideMark/>
          </w:tcPr>
          <w:p w14:paraId="07A764F6"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91.813</w:t>
            </w:r>
          </w:p>
        </w:tc>
        <w:tc>
          <w:tcPr>
            <w:tcW w:w="973" w:type="dxa"/>
            <w:tcBorders>
              <w:top w:val="nil"/>
              <w:left w:val="nil"/>
              <w:bottom w:val="single" w:sz="4" w:space="0" w:color="auto"/>
              <w:right w:val="single" w:sz="4" w:space="0" w:color="auto"/>
            </w:tcBorders>
            <w:noWrap/>
            <w:vAlign w:val="bottom"/>
            <w:hideMark/>
          </w:tcPr>
          <w:p w14:paraId="3BD8D303"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18.707</w:t>
            </w:r>
          </w:p>
        </w:tc>
        <w:tc>
          <w:tcPr>
            <w:tcW w:w="836" w:type="dxa"/>
            <w:tcBorders>
              <w:top w:val="nil"/>
              <w:left w:val="nil"/>
              <w:bottom w:val="single" w:sz="4" w:space="0" w:color="auto"/>
              <w:right w:val="single" w:sz="4" w:space="0" w:color="auto"/>
            </w:tcBorders>
            <w:noWrap/>
            <w:vAlign w:val="bottom"/>
            <w:hideMark/>
          </w:tcPr>
          <w:p w14:paraId="0823E2E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0.862</w:t>
            </w:r>
          </w:p>
        </w:tc>
        <w:tc>
          <w:tcPr>
            <w:tcW w:w="960" w:type="dxa"/>
            <w:tcBorders>
              <w:top w:val="nil"/>
              <w:left w:val="nil"/>
              <w:bottom w:val="single" w:sz="4" w:space="0" w:color="auto"/>
              <w:right w:val="single" w:sz="4" w:space="0" w:color="auto"/>
            </w:tcBorders>
            <w:noWrap/>
            <w:vAlign w:val="bottom"/>
            <w:hideMark/>
          </w:tcPr>
          <w:p w14:paraId="63C5407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3.643</w:t>
            </w:r>
          </w:p>
        </w:tc>
        <w:tc>
          <w:tcPr>
            <w:tcW w:w="973" w:type="dxa"/>
            <w:tcBorders>
              <w:top w:val="nil"/>
              <w:left w:val="nil"/>
              <w:bottom w:val="single" w:sz="4" w:space="0" w:color="auto"/>
              <w:right w:val="single" w:sz="4" w:space="0" w:color="auto"/>
            </w:tcBorders>
            <w:noWrap/>
            <w:vAlign w:val="bottom"/>
            <w:hideMark/>
          </w:tcPr>
          <w:p w14:paraId="2147E39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4.670</w:t>
            </w:r>
          </w:p>
        </w:tc>
        <w:tc>
          <w:tcPr>
            <w:tcW w:w="828" w:type="dxa"/>
            <w:tcBorders>
              <w:top w:val="nil"/>
              <w:left w:val="nil"/>
              <w:bottom w:val="single" w:sz="4" w:space="0" w:color="auto"/>
              <w:right w:val="single" w:sz="4" w:space="0" w:color="auto"/>
            </w:tcBorders>
            <w:noWrap/>
            <w:vAlign w:val="bottom"/>
            <w:hideMark/>
          </w:tcPr>
          <w:p w14:paraId="5DF1D138"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20.600</w:t>
            </w:r>
          </w:p>
        </w:tc>
      </w:tr>
      <w:tr w:rsidR="00DC10F9" w:rsidRPr="00D45F1F" w14:paraId="57C2DBD1" w14:textId="77777777" w:rsidTr="009112F9">
        <w:trPr>
          <w:trHeight w:val="290"/>
        </w:trPr>
        <w:tc>
          <w:tcPr>
            <w:tcW w:w="1518" w:type="dxa"/>
            <w:tcBorders>
              <w:top w:val="nil"/>
              <w:left w:val="single" w:sz="4" w:space="0" w:color="auto"/>
              <w:bottom w:val="single" w:sz="4" w:space="0" w:color="auto"/>
              <w:right w:val="single" w:sz="4" w:space="0" w:color="auto"/>
            </w:tcBorders>
          </w:tcPr>
          <w:p w14:paraId="5BB4554B" w14:textId="768B667B"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5E79B497" w14:textId="1219ADC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1554" w:type="dxa"/>
            <w:tcBorders>
              <w:top w:val="nil"/>
              <w:left w:val="nil"/>
              <w:bottom w:val="single" w:sz="4" w:space="0" w:color="auto"/>
              <w:right w:val="single" w:sz="4" w:space="0" w:color="auto"/>
            </w:tcBorders>
            <w:noWrap/>
            <w:vAlign w:val="bottom"/>
          </w:tcPr>
          <w:p w14:paraId="7E11FF36" w14:textId="7E2CE2D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w:t>
            </w:r>
          </w:p>
        </w:tc>
        <w:tc>
          <w:tcPr>
            <w:tcW w:w="978" w:type="dxa"/>
            <w:tcBorders>
              <w:top w:val="nil"/>
              <w:left w:val="nil"/>
              <w:bottom w:val="single" w:sz="4" w:space="0" w:color="auto"/>
              <w:right w:val="single" w:sz="4" w:space="0" w:color="auto"/>
            </w:tcBorders>
            <w:noWrap/>
            <w:vAlign w:val="bottom"/>
          </w:tcPr>
          <w:p w14:paraId="1378AC36" w14:textId="1B08393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37.75</w:t>
            </w:r>
          </w:p>
        </w:tc>
        <w:tc>
          <w:tcPr>
            <w:tcW w:w="835" w:type="dxa"/>
            <w:tcBorders>
              <w:top w:val="nil"/>
              <w:left w:val="nil"/>
              <w:bottom w:val="single" w:sz="4" w:space="0" w:color="auto"/>
              <w:right w:val="single" w:sz="4" w:space="0" w:color="auto"/>
            </w:tcBorders>
            <w:noWrap/>
            <w:vAlign w:val="bottom"/>
          </w:tcPr>
          <w:p w14:paraId="1773552F" w14:textId="2588A3D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3.30</w:t>
            </w:r>
          </w:p>
        </w:tc>
        <w:tc>
          <w:tcPr>
            <w:tcW w:w="856" w:type="dxa"/>
            <w:tcBorders>
              <w:top w:val="nil"/>
              <w:left w:val="nil"/>
              <w:bottom w:val="single" w:sz="4" w:space="0" w:color="auto"/>
              <w:right w:val="single" w:sz="4" w:space="0" w:color="auto"/>
            </w:tcBorders>
            <w:noWrap/>
            <w:vAlign w:val="bottom"/>
          </w:tcPr>
          <w:p w14:paraId="3E979D14" w14:textId="060332C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3.90</w:t>
            </w:r>
          </w:p>
        </w:tc>
        <w:tc>
          <w:tcPr>
            <w:tcW w:w="828" w:type="dxa"/>
            <w:tcBorders>
              <w:top w:val="nil"/>
              <w:left w:val="nil"/>
              <w:bottom w:val="single" w:sz="4" w:space="0" w:color="auto"/>
              <w:right w:val="single" w:sz="4" w:space="0" w:color="auto"/>
            </w:tcBorders>
            <w:noWrap/>
            <w:vAlign w:val="bottom"/>
          </w:tcPr>
          <w:p w14:paraId="5971DA29" w14:textId="43C089F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35.91</w:t>
            </w:r>
          </w:p>
        </w:tc>
        <w:tc>
          <w:tcPr>
            <w:tcW w:w="974" w:type="dxa"/>
            <w:tcBorders>
              <w:top w:val="nil"/>
              <w:left w:val="nil"/>
              <w:bottom w:val="single" w:sz="4" w:space="0" w:color="auto"/>
              <w:right w:val="single" w:sz="4" w:space="0" w:color="auto"/>
            </w:tcBorders>
            <w:noWrap/>
            <w:vAlign w:val="bottom"/>
          </w:tcPr>
          <w:p w14:paraId="7FCB452F" w14:textId="4C7971A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22.24</w:t>
            </w:r>
          </w:p>
        </w:tc>
        <w:tc>
          <w:tcPr>
            <w:tcW w:w="973" w:type="dxa"/>
            <w:tcBorders>
              <w:top w:val="nil"/>
              <w:left w:val="nil"/>
              <w:bottom w:val="single" w:sz="4" w:space="0" w:color="auto"/>
              <w:right w:val="single" w:sz="4" w:space="0" w:color="auto"/>
            </w:tcBorders>
            <w:noWrap/>
            <w:vAlign w:val="bottom"/>
          </w:tcPr>
          <w:p w14:paraId="342A2AAA" w14:textId="6A098129"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87.63</w:t>
            </w:r>
          </w:p>
        </w:tc>
        <w:tc>
          <w:tcPr>
            <w:tcW w:w="973" w:type="dxa"/>
            <w:tcBorders>
              <w:top w:val="nil"/>
              <w:left w:val="nil"/>
              <w:bottom w:val="single" w:sz="4" w:space="0" w:color="auto"/>
              <w:right w:val="single" w:sz="4" w:space="0" w:color="auto"/>
            </w:tcBorders>
            <w:noWrap/>
            <w:vAlign w:val="bottom"/>
          </w:tcPr>
          <w:p w14:paraId="50B388B5" w14:textId="09ACE0E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10.79</w:t>
            </w:r>
          </w:p>
        </w:tc>
        <w:tc>
          <w:tcPr>
            <w:tcW w:w="836" w:type="dxa"/>
            <w:tcBorders>
              <w:top w:val="nil"/>
              <w:left w:val="nil"/>
              <w:bottom w:val="single" w:sz="4" w:space="0" w:color="auto"/>
              <w:right w:val="single" w:sz="4" w:space="0" w:color="auto"/>
            </w:tcBorders>
            <w:noWrap/>
            <w:vAlign w:val="bottom"/>
          </w:tcPr>
          <w:p w14:paraId="12907680" w14:textId="483CE40C"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0.50</w:t>
            </w:r>
          </w:p>
        </w:tc>
        <w:tc>
          <w:tcPr>
            <w:tcW w:w="960" w:type="dxa"/>
            <w:tcBorders>
              <w:top w:val="nil"/>
              <w:left w:val="nil"/>
              <w:bottom w:val="single" w:sz="4" w:space="0" w:color="auto"/>
              <w:right w:val="single" w:sz="4" w:space="0" w:color="auto"/>
            </w:tcBorders>
            <w:noWrap/>
            <w:vAlign w:val="bottom"/>
          </w:tcPr>
          <w:p w14:paraId="4B1ED1CF" w14:textId="630569F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2.57</w:t>
            </w:r>
          </w:p>
        </w:tc>
        <w:tc>
          <w:tcPr>
            <w:tcW w:w="973" w:type="dxa"/>
            <w:tcBorders>
              <w:top w:val="nil"/>
              <w:left w:val="nil"/>
              <w:bottom w:val="single" w:sz="4" w:space="0" w:color="auto"/>
              <w:right w:val="single" w:sz="4" w:space="0" w:color="auto"/>
            </w:tcBorders>
            <w:noWrap/>
            <w:vAlign w:val="bottom"/>
          </w:tcPr>
          <w:p w14:paraId="7863CCB6" w14:textId="61BE044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3.09</w:t>
            </w:r>
          </w:p>
        </w:tc>
        <w:tc>
          <w:tcPr>
            <w:tcW w:w="828" w:type="dxa"/>
            <w:tcBorders>
              <w:top w:val="nil"/>
              <w:left w:val="nil"/>
              <w:bottom w:val="single" w:sz="4" w:space="0" w:color="auto"/>
              <w:right w:val="single" w:sz="4" w:space="0" w:color="auto"/>
            </w:tcBorders>
            <w:noWrap/>
            <w:vAlign w:val="bottom"/>
          </w:tcPr>
          <w:p w14:paraId="27B14C24" w14:textId="51B663A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9.48</w:t>
            </w:r>
          </w:p>
        </w:tc>
      </w:tr>
      <w:tr w:rsidR="00DC10F9" w:rsidRPr="00D45F1F" w14:paraId="418366F9" w14:textId="77777777" w:rsidTr="009112F9">
        <w:trPr>
          <w:trHeight w:val="290"/>
        </w:trPr>
        <w:tc>
          <w:tcPr>
            <w:tcW w:w="1518" w:type="dxa"/>
            <w:tcBorders>
              <w:top w:val="nil"/>
              <w:left w:val="single" w:sz="4" w:space="0" w:color="auto"/>
              <w:bottom w:val="single" w:sz="4" w:space="0" w:color="auto"/>
              <w:right w:val="single" w:sz="4" w:space="0" w:color="auto"/>
            </w:tcBorders>
          </w:tcPr>
          <w:p w14:paraId="1552CD01" w14:textId="5CE77A90"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54DE3C94" w14:textId="3038FD1B"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w:t>
            </w:r>
          </w:p>
        </w:tc>
        <w:tc>
          <w:tcPr>
            <w:tcW w:w="1554" w:type="dxa"/>
            <w:tcBorders>
              <w:top w:val="nil"/>
              <w:left w:val="nil"/>
              <w:bottom w:val="single" w:sz="4" w:space="0" w:color="auto"/>
              <w:right w:val="single" w:sz="4" w:space="0" w:color="auto"/>
            </w:tcBorders>
            <w:noWrap/>
            <w:vAlign w:val="bottom"/>
            <w:hideMark/>
          </w:tcPr>
          <w:p w14:paraId="6CC6D76C"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w:t>
            </w:r>
          </w:p>
        </w:tc>
        <w:tc>
          <w:tcPr>
            <w:tcW w:w="978" w:type="dxa"/>
            <w:tcBorders>
              <w:top w:val="nil"/>
              <w:left w:val="nil"/>
              <w:bottom w:val="single" w:sz="4" w:space="0" w:color="auto"/>
              <w:right w:val="single" w:sz="4" w:space="0" w:color="auto"/>
            </w:tcBorders>
            <w:noWrap/>
            <w:vAlign w:val="bottom"/>
            <w:hideMark/>
          </w:tcPr>
          <w:p w14:paraId="39F37A06"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41.563</w:t>
            </w:r>
          </w:p>
        </w:tc>
        <w:tc>
          <w:tcPr>
            <w:tcW w:w="835" w:type="dxa"/>
            <w:tcBorders>
              <w:top w:val="nil"/>
              <w:left w:val="nil"/>
              <w:bottom w:val="single" w:sz="4" w:space="0" w:color="auto"/>
              <w:right w:val="single" w:sz="4" w:space="0" w:color="auto"/>
            </w:tcBorders>
            <w:noWrap/>
            <w:vAlign w:val="bottom"/>
            <w:hideMark/>
          </w:tcPr>
          <w:p w14:paraId="4C9D061B"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8.127</w:t>
            </w:r>
          </w:p>
        </w:tc>
        <w:tc>
          <w:tcPr>
            <w:tcW w:w="856" w:type="dxa"/>
            <w:tcBorders>
              <w:top w:val="nil"/>
              <w:left w:val="nil"/>
              <w:bottom w:val="single" w:sz="4" w:space="0" w:color="auto"/>
              <w:right w:val="single" w:sz="4" w:space="0" w:color="auto"/>
            </w:tcBorders>
            <w:noWrap/>
            <w:vAlign w:val="bottom"/>
            <w:hideMark/>
          </w:tcPr>
          <w:p w14:paraId="3F00100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4.044</w:t>
            </w:r>
          </w:p>
        </w:tc>
        <w:tc>
          <w:tcPr>
            <w:tcW w:w="828" w:type="dxa"/>
            <w:tcBorders>
              <w:top w:val="nil"/>
              <w:left w:val="nil"/>
              <w:bottom w:val="single" w:sz="4" w:space="0" w:color="auto"/>
              <w:right w:val="single" w:sz="4" w:space="0" w:color="auto"/>
            </w:tcBorders>
            <w:noWrap/>
            <w:vAlign w:val="bottom"/>
            <w:hideMark/>
          </w:tcPr>
          <w:p w14:paraId="00749F3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57.748</w:t>
            </w:r>
          </w:p>
        </w:tc>
        <w:tc>
          <w:tcPr>
            <w:tcW w:w="974" w:type="dxa"/>
            <w:tcBorders>
              <w:top w:val="nil"/>
              <w:left w:val="nil"/>
              <w:bottom w:val="single" w:sz="4" w:space="0" w:color="auto"/>
              <w:right w:val="single" w:sz="4" w:space="0" w:color="auto"/>
            </w:tcBorders>
            <w:noWrap/>
            <w:vAlign w:val="bottom"/>
            <w:hideMark/>
          </w:tcPr>
          <w:p w14:paraId="150BAD76"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19.178</w:t>
            </w:r>
          </w:p>
        </w:tc>
        <w:tc>
          <w:tcPr>
            <w:tcW w:w="973" w:type="dxa"/>
            <w:tcBorders>
              <w:top w:val="nil"/>
              <w:left w:val="nil"/>
              <w:bottom w:val="single" w:sz="4" w:space="0" w:color="auto"/>
              <w:right w:val="single" w:sz="4" w:space="0" w:color="auto"/>
            </w:tcBorders>
            <w:noWrap/>
            <w:vAlign w:val="bottom"/>
            <w:hideMark/>
          </w:tcPr>
          <w:p w14:paraId="7C0A441B"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89.435</w:t>
            </w:r>
          </w:p>
        </w:tc>
        <w:tc>
          <w:tcPr>
            <w:tcW w:w="973" w:type="dxa"/>
            <w:tcBorders>
              <w:top w:val="nil"/>
              <w:left w:val="nil"/>
              <w:bottom w:val="single" w:sz="4" w:space="0" w:color="auto"/>
              <w:right w:val="single" w:sz="4" w:space="0" w:color="auto"/>
            </w:tcBorders>
            <w:noWrap/>
            <w:vAlign w:val="bottom"/>
            <w:hideMark/>
          </w:tcPr>
          <w:p w14:paraId="30E3CD03"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14.726</w:t>
            </w:r>
          </w:p>
        </w:tc>
        <w:tc>
          <w:tcPr>
            <w:tcW w:w="836" w:type="dxa"/>
            <w:tcBorders>
              <w:top w:val="nil"/>
              <w:left w:val="nil"/>
              <w:bottom w:val="single" w:sz="4" w:space="0" w:color="auto"/>
              <w:right w:val="single" w:sz="4" w:space="0" w:color="auto"/>
            </w:tcBorders>
            <w:noWrap/>
            <w:vAlign w:val="bottom"/>
            <w:hideMark/>
          </w:tcPr>
          <w:p w14:paraId="2E3CBE7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0.836</w:t>
            </w:r>
          </w:p>
        </w:tc>
        <w:tc>
          <w:tcPr>
            <w:tcW w:w="960" w:type="dxa"/>
            <w:tcBorders>
              <w:top w:val="nil"/>
              <w:left w:val="nil"/>
              <w:bottom w:val="single" w:sz="4" w:space="0" w:color="auto"/>
              <w:right w:val="single" w:sz="4" w:space="0" w:color="auto"/>
            </w:tcBorders>
            <w:noWrap/>
            <w:vAlign w:val="bottom"/>
            <w:hideMark/>
          </w:tcPr>
          <w:p w14:paraId="6B629A1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3.475</w:t>
            </w:r>
          </w:p>
        </w:tc>
        <w:tc>
          <w:tcPr>
            <w:tcW w:w="973" w:type="dxa"/>
            <w:tcBorders>
              <w:top w:val="nil"/>
              <w:left w:val="nil"/>
              <w:bottom w:val="single" w:sz="4" w:space="0" w:color="auto"/>
              <w:right w:val="single" w:sz="4" w:space="0" w:color="auto"/>
            </w:tcBorders>
            <w:noWrap/>
            <w:vAlign w:val="bottom"/>
            <w:hideMark/>
          </w:tcPr>
          <w:p w14:paraId="40BD4DA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4.684</w:t>
            </w:r>
          </w:p>
        </w:tc>
        <w:tc>
          <w:tcPr>
            <w:tcW w:w="828" w:type="dxa"/>
            <w:tcBorders>
              <w:top w:val="nil"/>
              <w:left w:val="nil"/>
              <w:bottom w:val="single" w:sz="4" w:space="0" w:color="auto"/>
              <w:right w:val="single" w:sz="4" w:space="0" w:color="auto"/>
            </w:tcBorders>
            <w:noWrap/>
            <w:vAlign w:val="bottom"/>
            <w:hideMark/>
          </w:tcPr>
          <w:p w14:paraId="3959B50C"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20.185</w:t>
            </w:r>
          </w:p>
        </w:tc>
      </w:tr>
      <w:tr w:rsidR="00DC10F9" w:rsidRPr="00D45F1F" w14:paraId="4DBC4F25" w14:textId="77777777" w:rsidTr="009112F9">
        <w:trPr>
          <w:trHeight w:val="290"/>
        </w:trPr>
        <w:tc>
          <w:tcPr>
            <w:tcW w:w="1518" w:type="dxa"/>
            <w:tcBorders>
              <w:top w:val="nil"/>
              <w:left w:val="single" w:sz="4" w:space="0" w:color="auto"/>
              <w:bottom w:val="single" w:sz="4" w:space="0" w:color="auto"/>
              <w:right w:val="single" w:sz="4" w:space="0" w:color="auto"/>
            </w:tcBorders>
          </w:tcPr>
          <w:p w14:paraId="2836419E" w14:textId="3755C626"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486D0AD2" w14:textId="1574AA1B"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w:t>
            </w:r>
          </w:p>
        </w:tc>
        <w:tc>
          <w:tcPr>
            <w:tcW w:w="1554" w:type="dxa"/>
            <w:tcBorders>
              <w:top w:val="nil"/>
              <w:left w:val="nil"/>
              <w:bottom w:val="single" w:sz="4" w:space="0" w:color="auto"/>
              <w:right w:val="single" w:sz="4" w:space="0" w:color="auto"/>
            </w:tcBorders>
            <w:noWrap/>
            <w:vAlign w:val="bottom"/>
          </w:tcPr>
          <w:p w14:paraId="1A44FAA6" w14:textId="37AE819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78" w:type="dxa"/>
            <w:tcBorders>
              <w:top w:val="nil"/>
              <w:left w:val="nil"/>
              <w:bottom w:val="single" w:sz="4" w:space="0" w:color="auto"/>
              <w:right w:val="single" w:sz="4" w:space="0" w:color="auto"/>
            </w:tcBorders>
            <w:noWrap/>
            <w:vAlign w:val="bottom"/>
          </w:tcPr>
          <w:p w14:paraId="63507C68" w14:textId="3CAE1EA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39.75</w:t>
            </w:r>
          </w:p>
        </w:tc>
        <w:tc>
          <w:tcPr>
            <w:tcW w:w="835" w:type="dxa"/>
            <w:tcBorders>
              <w:top w:val="nil"/>
              <w:left w:val="nil"/>
              <w:bottom w:val="single" w:sz="4" w:space="0" w:color="auto"/>
              <w:right w:val="single" w:sz="4" w:space="0" w:color="auto"/>
            </w:tcBorders>
            <w:noWrap/>
            <w:vAlign w:val="bottom"/>
          </w:tcPr>
          <w:p w14:paraId="21C19446" w14:textId="7EDB9BC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2.98</w:t>
            </w:r>
          </w:p>
        </w:tc>
        <w:tc>
          <w:tcPr>
            <w:tcW w:w="856" w:type="dxa"/>
            <w:tcBorders>
              <w:top w:val="nil"/>
              <w:left w:val="nil"/>
              <w:bottom w:val="single" w:sz="4" w:space="0" w:color="auto"/>
              <w:right w:val="single" w:sz="4" w:space="0" w:color="auto"/>
            </w:tcBorders>
            <w:noWrap/>
            <w:vAlign w:val="bottom"/>
          </w:tcPr>
          <w:p w14:paraId="1A6209E3" w14:textId="49F30AD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4.32</w:t>
            </w:r>
          </w:p>
        </w:tc>
        <w:tc>
          <w:tcPr>
            <w:tcW w:w="828" w:type="dxa"/>
            <w:tcBorders>
              <w:top w:val="nil"/>
              <w:left w:val="nil"/>
              <w:bottom w:val="single" w:sz="4" w:space="0" w:color="auto"/>
              <w:right w:val="single" w:sz="4" w:space="0" w:color="auto"/>
            </w:tcBorders>
            <w:noWrap/>
            <w:vAlign w:val="bottom"/>
          </w:tcPr>
          <w:p w14:paraId="3E2215BE" w14:textId="0BF397C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30.38</w:t>
            </w:r>
          </w:p>
        </w:tc>
        <w:tc>
          <w:tcPr>
            <w:tcW w:w="974" w:type="dxa"/>
            <w:tcBorders>
              <w:top w:val="nil"/>
              <w:left w:val="nil"/>
              <w:bottom w:val="single" w:sz="4" w:space="0" w:color="auto"/>
              <w:right w:val="single" w:sz="4" w:space="0" w:color="auto"/>
            </w:tcBorders>
            <w:noWrap/>
            <w:vAlign w:val="bottom"/>
          </w:tcPr>
          <w:p w14:paraId="3CA8F06B" w14:textId="1B124D3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19.18</w:t>
            </w:r>
          </w:p>
        </w:tc>
        <w:tc>
          <w:tcPr>
            <w:tcW w:w="973" w:type="dxa"/>
            <w:tcBorders>
              <w:top w:val="nil"/>
              <w:left w:val="nil"/>
              <w:bottom w:val="single" w:sz="4" w:space="0" w:color="auto"/>
              <w:right w:val="single" w:sz="4" w:space="0" w:color="auto"/>
            </w:tcBorders>
            <w:noWrap/>
            <w:vAlign w:val="bottom"/>
          </w:tcPr>
          <w:p w14:paraId="381BFCE8" w14:textId="2828F8F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90.47</w:t>
            </w:r>
          </w:p>
        </w:tc>
        <w:tc>
          <w:tcPr>
            <w:tcW w:w="973" w:type="dxa"/>
            <w:tcBorders>
              <w:top w:val="nil"/>
              <w:left w:val="nil"/>
              <w:bottom w:val="single" w:sz="4" w:space="0" w:color="auto"/>
              <w:right w:val="single" w:sz="4" w:space="0" w:color="auto"/>
            </w:tcBorders>
            <w:noWrap/>
            <w:vAlign w:val="bottom"/>
          </w:tcPr>
          <w:p w14:paraId="24C2276D" w14:textId="46E5031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15.32</w:t>
            </w:r>
          </w:p>
        </w:tc>
        <w:tc>
          <w:tcPr>
            <w:tcW w:w="836" w:type="dxa"/>
            <w:tcBorders>
              <w:top w:val="nil"/>
              <w:left w:val="nil"/>
              <w:bottom w:val="single" w:sz="4" w:space="0" w:color="auto"/>
              <w:right w:val="single" w:sz="4" w:space="0" w:color="auto"/>
            </w:tcBorders>
            <w:noWrap/>
            <w:vAlign w:val="bottom"/>
          </w:tcPr>
          <w:p w14:paraId="476F3D97" w14:textId="5AB4428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0.54</w:t>
            </w:r>
          </w:p>
        </w:tc>
        <w:tc>
          <w:tcPr>
            <w:tcW w:w="960" w:type="dxa"/>
            <w:tcBorders>
              <w:top w:val="nil"/>
              <w:left w:val="nil"/>
              <w:bottom w:val="single" w:sz="4" w:space="0" w:color="auto"/>
              <w:right w:val="single" w:sz="4" w:space="0" w:color="auto"/>
            </w:tcBorders>
            <w:noWrap/>
            <w:vAlign w:val="bottom"/>
          </w:tcPr>
          <w:p w14:paraId="119A9E27" w14:textId="5068FF39"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2.86</w:t>
            </w:r>
          </w:p>
        </w:tc>
        <w:tc>
          <w:tcPr>
            <w:tcW w:w="973" w:type="dxa"/>
            <w:tcBorders>
              <w:top w:val="nil"/>
              <w:left w:val="nil"/>
              <w:bottom w:val="single" w:sz="4" w:space="0" w:color="auto"/>
              <w:right w:val="single" w:sz="4" w:space="0" w:color="auto"/>
            </w:tcBorders>
            <w:noWrap/>
            <w:vAlign w:val="bottom"/>
          </w:tcPr>
          <w:p w14:paraId="73B1FEE7" w14:textId="671400C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3.25</w:t>
            </w:r>
          </w:p>
        </w:tc>
        <w:tc>
          <w:tcPr>
            <w:tcW w:w="828" w:type="dxa"/>
            <w:tcBorders>
              <w:top w:val="nil"/>
              <w:left w:val="nil"/>
              <w:bottom w:val="single" w:sz="4" w:space="0" w:color="auto"/>
              <w:right w:val="single" w:sz="4" w:space="0" w:color="auto"/>
            </w:tcBorders>
            <w:noWrap/>
            <w:vAlign w:val="bottom"/>
          </w:tcPr>
          <w:p w14:paraId="0E8CE1BA" w14:textId="056FA32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7.33</w:t>
            </w:r>
          </w:p>
        </w:tc>
      </w:tr>
      <w:tr w:rsidR="00DC10F9" w:rsidRPr="00D45F1F" w14:paraId="4D7DAA71" w14:textId="77777777" w:rsidTr="009112F9">
        <w:trPr>
          <w:trHeight w:val="290"/>
        </w:trPr>
        <w:tc>
          <w:tcPr>
            <w:tcW w:w="1518" w:type="dxa"/>
            <w:tcBorders>
              <w:top w:val="nil"/>
              <w:left w:val="single" w:sz="4" w:space="0" w:color="auto"/>
              <w:bottom w:val="single" w:sz="4" w:space="0" w:color="auto"/>
              <w:right w:val="single" w:sz="4" w:space="0" w:color="auto"/>
            </w:tcBorders>
          </w:tcPr>
          <w:p w14:paraId="00014C1C" w14:textId="709F5F7E"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69124196" w14:textId="44801062"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1554" w:type="dxa"/>
            <w:tcBorders>
              <w:top w:val="nil"/>
              <w:left w:val="nil"/>
              <w:bottom w:val="single" w:sz="4" w:space="0" w:color="auto"/>
              <w:right w:val="single" w:sz="4" w:space="0" w:color="auto"/>
            </w:tcBorders>
            <w:noWrap/>
            <w:vAlign w:val="bottom"/>
            <w:hideMark/>
          </w:tcPr>
          <w:p w14:paraId="7C6AFD3E"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7</w:t>
            </w:r>
          </w:p>
        </w:tc>
        <w:tc>
          <w:tcPr>
            <w:tcW w:w="978" w:type="dxa"/>
            <w:tcBorders>
              <w:top w:val="nil"/>
              <w:left w:val="nil"/>
              <w:bottom w:val="single" w:sz="4" w:space="0" w:color="auto"/>
              <w:right w:val="single" w:sz="4" w:space="0" w:color="auto"/>
            </w:tcBorders>
            <w:noWrap/>
            <w:vAlign w:val="bottom"/>
            <w:hideMark/>
          </w:tcPr>
          <w:p w14:paraId="524B0781"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41.662</w:t>
            </w:r>
          </w:p>
        </w:tc>
        <w:tc>
          <w:tcPr>
            <w:tcW w:w="835" w:type="dxa"/>
            <w:tcBorders>
              <w:top w:val="nil"/>
              <w:left w:val="nil"/>
              <w:bottom w:val="single" w:sz="4" w:space="0" w:color="auto"/>
              <w:right w:val="single" w:sz="4" w:space="0" w:color="auto"/>
            </w:tcBorders>
            <w:noWrap/>
            <w:vAlign w:val="bottom"/>
            <w:hideMark/>
          </w:tcPr>
          <w:p w14:paraId="236BD1AE"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8.128</w:t>
            </w:r>
          </w:p>
        </w:tc>
        <w:tc>
          <w:tcPr>
            <w:tcW w:w="856" w:type="dxa"/>
            <w:tcBorders>
              <w:top w:val="nil"/>
              <w:left w:val="nil"/>
              <w:bottom w:val="single" w:sz="4" w:space="0" w:color="auto"/>
              <w:right w:val="single" w:sz="4" w:space="0" w:color="auto"/>
            </w:tcBorders>
            <w:noWrap/>
            <w:vAlign w:val="bottom"/>
            <w:hideMark/>
          </w:tcPr>
          <w:p w14:paraId="7A57D6A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4.124</w:t>
            </w:r>
          </w:p>
        </w:tc>
        <w:tc>
          <w:tcPr>
            <w:tcW w:w="828" w:type="dxa"/>
            <w:tcBorders>
              <w:top w:val="nil"/>
              <w:left w:val="nil"/>
              <w:bottom w:val="single" w:sz="4" w:space="0" w:color="auto"/>
              <w:right w:val="single" w:sz="4" w:space="0" w:color="auto"/>
            </w:tcBorders>
            <w:noWrap/>
            <w:vAlign w:val="bottom"/>
            <w:hideMark/>
          </w:tcPr>
          <w:p w14:paraId="16D39C38"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55.271</w:t>
            </w:r>
          </w:p>
        </w:tc>
        <w:tc>
          <w:tcPr>
            <w:tcW w:w="974" w:type="dxa"/>
            <w:tcBorders>
              <w:top w:val="nil"/>
              <w:left w:val="nil"/>
              <w:bottom w:val="single" w:sz="4" w:space="0" w:color="auto"/>
              <w:right w:val="single" w:sz="4" w:space="0" w:color="auto"/>
            </w:tcBorders>
            <w:noWrap/>
            <w:vAlign w:val="bottom"/>
            <w:hideMark/>
          </w:tcPr>
          <w:p w14:paraId="4F1CBD13"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20.086</w:t>
            </w:r>
          </w:p>
        </w:tc>
        <w:tc>
          <w:tcPr>
            <w:tcW w:w="973" w:type="dxa"/>
            <w:tcBorders>
              <w:top w:val="nil"/>
              <w:left w:val="nil"/>
              <w:bottom w:val="single" w:sz="4" w:space="0" w:color="auto"/>
              <w:right w:val="single" w:sz="4" w:space="0" w:color="auto"/>
            </w:tcBorders>
            <w:noWrap/>
            <w:vAlign w:val="bottom"/>
            <w:hideMark/>
          </w:tcPr>
          <w:p w14:paraId="1C8E6C9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89.410</w:t>
            </w:r>
          </w:p>
        </w:tc>
        <w:tc>
          <w:tcPr>
            <w:tcW w:w="973" w:type="dxa"/>
            <w:tcBorders>
              <w:top w:val="nil"/>
              <w:left w:val="nil"/>
              <w:bottom w:val="single" w:sz="4" w:space="0" w:color="auto"/>
              <w:right w:val="single" w:sz="4" w:space="0" w:color="auto"/>
            </w:tcBorders>
            <w:noWrap/>
            <w:vAlign w:val="bottom"/>
            <w:hideMark/>
          </w:tcPr>
          <w:p w14:paraId="1EE91C99"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15.924</w:t>
            </w:r>
          </w:p>
        </w:tc>
        <w:tc>
          <w:tcPr>
            <w:tcW w:w="836" w:type="dxa"/>
            <w:tcBorders>
              <w:top w:val="nil"/>
              <w:left w:val="nil"/>
              <w:bottom w:val="single" w:sz="4" w:space="0" w:color="auto"/>
              <w:right w:val="single" w:sz="4" w:space="0" w:color="auto"/>
            </w:tcBorders>
            <w:noWrap/>
            <w:vAlign w:val="bottom"/>
            <w:hideMark/>
          </w:tcPr>
          <w:p w14:paraId="6FFAEC73"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0.907</w:t>
            </w:r>
          </w:p>
        </w:tc>
        <w:tc>
          <w:tcPr>
            <w:tcW w:w="960" w:type="dxa"/>
            <w:tcBorders>
              <w:top w:val="nil"/>
              <w:left w:val="nil"/>
              <w:bottom w:val="single" w:sz="4" w:space="0" w:color="auto"/>
              <w:right w:val="single" w:sz="4" w:space="0" w:color="auto"/>
            </w:tcBorders>
            <w:noWrap/>
            <w:vAlign w:val="bottom"/>
            <w:hideMark/>
          </w:tcPr>
          <w:p w14:paraId="084DF3F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3.889</w:t>
            </w:r>
          </w:p>
        </w:tc>
        <w:tc>
          <w:tcPr>
            <w:tcW w:w="973" w:type="dxa"/>
            <w:tcBorders>
              <w:top w:val="nil"/>
              <w:left w:val="nil"/>
              <w:bottom w:val="single" w:sz="4" w:space="0" w:color="auto"/>
              <w:right w:val="single" w:sz="4" w:space="0" w:color="auto"/>
            </w:tcBorders>
            <w:noWrap/>
            <w:vAlign w:val="bottom"/>
            <w:hideMark/>
          </w:tcPr>
          <w:p w14:paraId="3193F0E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4.680</w:t>
            </w:r>
          </w:p>
        </w:tc>
        <w:tc>
          <w:tcPr>
            <w:tcW w:w="828" w:type="dxa"/>
            <w:tcBorders>
              <w:top w:val="nil"/>
              <w:left w:val="nil"/>
              <w:bottom w:val="single" w:sz="4" w:space="0" w:color="auto"/>
              <w:right w:val="single" w:sz="4" w:space="0" w:color="auto"/>
            </w:tcBorders>
            <w:noWrap/>
            <w:vAlign w:val="bottom"/>
            <w:hideMark/>
          </w:tcPr>
          <w:p w14:paraId="138E19B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20.095</w:t>
            </w:r>
          </w:p>
        </w:tc>
      </w:tr>
      <w:tr w:rsidR="00DC10F9" w:rsidRPr="00D45F1F" w14:paraId="426385F3" w14:textId="77777777" w:rsidTr="009112F9">
        <w:trPr>
          <w:trHeight w:val="290"/>
        </w:trPr>
        <w:tc>
          <w:tcPr>
            <w:tcW w:w="1518" w:type="dxa"/>
            <w:tcBorders>
              <w:top w:val="nil"/>
              <w:left w:val="single" w:sz="4" w:space="0" w:color="auto"/>
              <w:bottom w:val="single" w:sz="4" w:space="0" w:color="auto"/>
              <w:right w:val="single" w:sz="4" w:space="0" w:color="auto"/>
            </w:tcBorders>
          </w:tcPr>
          <w:p w14:paraId="19459310" w14:textId="2D1F4DC0"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0EFDE113" w14:textId="520F644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1554" w:type="dxa"/>
            <w:tcBorders>
              <w:top w:val="nil"/>
              <w:left w:val="nil"/>
              <w:bottom w:val="single" w:sz="4" w:space="0" w:color="auto"/>
              <w:right w:val="single" w:sz="4" w:space="0" w:color="auto"/>
            </w:tcBorders>
            <w:noWrap/>
            <w:vAlign w:val="bottom"/>
          </w:tcPr>
          <w:p w14:paraId="3CB055BE" w14:textId="3386E90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w:t>
            </w:r>
          </w:p>
        </w:tc>
        <w:tc>
          <w:tcPr>
            <w:tcW w:w="978" w:type="dxa"/>
            <w:tcBorders>
              <w:top w:val="nil"/>
              <w:left w:val="nil"/>
              <w:bottom w:val="single" w:sz="4" w:space="0" w:color="auto"/>
              <w:right w:val="single" w:sz="4" w:space="0" w:color="auto"/>
            </w:tcBorders>
            <w:noWrap/>
            <w:vAlign w:val="bottom"/>
          </w:tcPr>
          <w:p w14:paraId="53D62A92" w14:textId="59A5DD2C"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37.99</w:t>
            </w:r>
          </w:p>
        </w:tc>
        <w:tc>
          <w:tcPr>
            <w:tcW w:w="835" w:type="dxa"/>
            <w:tcBorders>
              <w:top w:val="nil"/>
              <w:left w:val="nil"/>
              <w:bottom w:val="single" w:sz="4" w:space="0" w:color="auto"/>
              <w:right w:val="single" w:sz="4" w:space="0" w:color="auto"/>
            </w:tcBorders>
            <w:noWrap/>
            <w:vAlign w:val="bottom"/>
          </w:tcPr>
          <w:p w14:paraId="5A2C06FE" w14:textId="4B22CCF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3.42</w:t>
            </w:r>
          </w:p>
        </w:tc>
        <w:tc>
          <w:tcPr>
            <w:tcW w:w="856" w:type="dxa"/>
            <w:tcBorders>
              <w:top w:val="nil"/>
              <w:left w:val="nil"/>
              <w:bottom w:val="single" w:sz="4" w:space="0" w:color="auto"/>
              <w:right w:val="single" w:sz="4" w:space="0" w:color="auto"/>
            </w:tcBorders>
            <w:noWrap/>
            <w:vAlign w:val="bottom"/>
          </w:tcPr>
          <w:p w14:paraId="661523F3" w14:textId="111DA30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3.65</w:t>
            </w:r>
          </w:p>
        </w:tc>
        <w:tc>
          <w:tcPr>
            <w:tcW w:w="828" w:type="dxa"/>
            <w:tcBorders>
              <w:top w:val="nil"/>
              <w:left w:val="nil"/>
              <w:bottom w:val="single" w:sz="4" w:space="0" w:color="auto"/>
              <w:right w:val="single" w:sz="4" w:space="0" w:color="auto"/>
            </w:tcBorders>
            <w:noWrap/>
            <w:vAlign w:val="bottom"/>
          </w:tcPr>
          <w:p w14:paraId="54110DC6" w14:textId="39041D1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36.14</w:t>
            </w:r>
          </w:p>
        </w:tc>
        <w:tc>
          <w:tcPr>
            <w:tcW w:w="974" w:type="dxa"/>
            <w:tcBorders>
              <w:top w:val="nil"/>
              <w:left w:val="nil"/>
              <w:bottom w:val="single" w:sz="4" w:space="0" w:color="auto"/>
              <w:right w:val="single" w:sz="4" w:space="0" w:color="auto"/>
            </w:tcBorders>
            <w:noWrap/>
            <w:vAlign w:val="bottom"/>
          </w:tcPr>
          <w:p w14:paraId="2D4A3F5F" w14:textId="6DDC8AC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21.34</w:t>
            </w:r>
          </w:p>
        </w:tc>
        <w:tc>
          <w:tcPr>
            <w:tcW w:w="973" w:type="dxa"/>
            <w:tcBorders>
              <w:top w:val="nil"/>
              <w:left w:val="nil"/>
              <w:bottom w:val="single" w:sz="4" w:space="0" w:color="auto"/>
              <w:right w:val="single" w:sz="4" w:space="0" w:color="auto"/>
            </w:tcBorders>
            <w:noWrap/>
            <w:vAlign w:val="bottom"/>
          </w:tcPr>
          <w:p w14:paraId="146DDC35" w14:textId="40C55142"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88.33</w:t>
            </w:r>
          </w:p>
        </w:tc>
        <w:tc>
          <w:tcPr>
            <w:tcW w:w="973" w:type="dxa"/>
            <w:tcBorders>
              <w:top w:val="nil"/>
              <w:left w:val="nil"/>
              <w:bottom w:val="single" w:sz="4" w:space="0" w:color="auto"/>
              <w:right w:val="single" w:sz="4" w:space="0" w:color="auto"/>
            </w:tcBorders>
            <w:noWrap/>
            <w:vAlign w:val="bottom"/>
          </w:tcPr>
          <w:p w14:paraId="55A595AD" w14:textId="6CCB1DC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10.06</w:t>
            </w:r>
          </w:p>
        </w:tc>
        <w:tc>
          <w:tcPr>
            <w:tcW w:w="836" w:type="dxa"/>
            <w:tcBorders>
              <w:top w:val="nil"/>
              <w:left w:val="nil"/>
              <w:bottom w:val="single" w:sz="4" w:space="0" w:color="auto"/>
              <w:right w:val="single" w:sz="4" w:space="0" w:color="auto"/>
            </w:tcBorders>
            <w:noWrap/>
            <w:vAlign w:val="bottom"/>
          </w:tcPr>
          <w:p w14:paraId="4C6BDF12" w14:textId="47423C1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0.53</w:t>
            </w:r>
          </w:p>
        </w:tc>
        <w:tc>
          <w:tcPr>
            <w:tcW w:w="960" w:type="dxa"/>
            <w:tcBorders>
              <w:top w:val="nil"/>
              <w:left w:val="nil"/>
              <w:bottom w:val="single" w:sz="4" w:space="0" w:color="auto"/>
              <w:right w:val="single" w:sz="4" w:space="0" w:color="auto"/>
            </w:tcBorders>
            <w:noWrap/>
            <w:vAlign w:val="bottom"/>
          </w:tcPr>
          <w:p w14:paraId="61598B7B" w14:textId="53087EFF"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2.72</w:t>
            </w:r>
          </w:p>
        </w:tc>
        <w:tc>
          <w:tcPr>
            <w:tcW w:w="973" w:type="dxa"/>
            <w:tcBorders>
              <w:top w:val="nil"/>
              <w:left w:val="nil"/>
              <w:bottom w:val="single" w:sz="4" w:space="0" w:color="auto"/>
              <w:right w:val="single" w:sz="4" w:space="0" w:color="auto"/>
            </w:tcBorders>
            <w:noWrap/>
            <w:vAlign w:val="bottom"/>
          </w:tcPr>
          <w:p w14:paraId="4348D4A3" w14:textId="07FCD66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3.06</w:t>
            </w:r>
          </w:p>
        </w:tc>
        <w:tc>
          <w:tcPr>
            <w:tcW w:w="828" w:type="dxa"/>
            <w:tcBorders>
              <w:top w:val="nil"/>
              <w:left w:val="nil"/>
              <w:bottom w:val="single" w:sz="4" w:space="0" w:color="auto"/>
              <w:right w:val="single" w:sz="4" w:space="0" w:color="auto"/>
            </w:tcBorders>
            <w:noWrap/>
            <w:vAlign w:val="bottom"/>
          </w:tcPr>
          <w:p w14:paraId="5C123AB8" w14:textId="09B9F82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9.42</w:t>
            </w:r>
          </w:p>
        </w:tc>
      </w:tr>
      <w:tr w:rsidR="00DC10F9" w:rsidRPr="00D45F1F" w14:paraId="14E66076" w14:textId="77777777" w:rsidTr="009112F9">
        <w:trPr>
          <w:trHeight w:val="290"/>
        </w:trPr>
        <w:tc>
          <w:tcPr>
            <w:tcW w:w="1518" w:type="dxa"/>
            <w:tcBorders>
              <w:top w:val="nil"/>
              <w:left w:val="single" w:sz="4" w:space="0" w:color="auto"/>
              <w:bottom w:val="single" w:sz="4" w:space="0" w:color="auto"/>
              <w:right w:val="single" w:sz="4" w:space="0" w:color="auto"/>
            </w:tcBorders>
          </w:tcPr>
          <w:p w14:paraId="1148D359" w14:textId="24F684A9"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single" w:sz="4" w:space="0" w:color="auto"/>
              <w:right w:val="single" w:sz="4" w:space="0" w:color="auto"/>
            </w:tcBorders>
            <w:noWrap/>
            <w:vAlign w:val="bottom"/>
            <w:hideMark/>
          </w:tcPr>
          <w:p w14:paraId="6900A1E4" w14:textId="1D278C9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1554" w:type="dxa"/>
            <w:tcBorders>
              <w:top w:val="nil"/>
              <w:left w:val="nil"/>
              <w:bottom w:val="single" w:sz="4" w:space="0" w:color="auto"/>
              <w:right w:val="single" w:sz="4" w:space="0" w:color="auto"/>
            </w:tcBorders>
            <w:noWrap/>
            <w:vAlign w:val="bottom"/>
            <w:hideMark/>
          </w:tcPr>
          <w:p w14:paraId="584F96CC"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78" w:type="dxa"/>
            <w:tcBorders>
              <w:top w:val="nil"/>
              <w:left w:val="nil"/>
              <w:bottom w:val="single" w:sz="4" w:space="0" w:color="auto"/>
              <w:right w:val="single" w:sz="4" w:space="0" w:color="auto"/>
            </w:tcBorders>
            <w:noWrap/>
            <w:vAlign w:val="bottom"/>
            <w:hideMark/>
          </w:tcPr>
          <w:p w14:paraId="1E48C519"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41.633</w:t>
            </w:r>
          </w:p>
        </w:tc>
        <w:tc>
          <w:tcPr>
            <w:tcW w:w="835" w:type="dxa"/>
            <w:tcBorders>
              <w:top w:val="nil"/>
              <w:left w:val="nil"/>
              <w:bottom w:val="single" w:sz="4" w:space="0" w:color="auto"/>
              <w:right w:val="single" w:sz="4" w:space="0" w:color="auto"/>
            </w:tcBorders>
            <w:noWrap/>
            <w:vAlign w:val="bottom"/>
            <w:hideMark/>
          </w:tcPr>
          <w:p w14:paraId="68BE1829"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8.350</w:t>
            </w:r>
          </w:p>
        </w:tc>
        <w:tc>
          <w:tcPr>
            <w:tcW w:w="856" w:type="dxa"/>
            <w:tcBorders>
              <w:top w:val="nil"/>
              <w:left w:val="nil"/>
              <w:bottom w:val="single" w:sz="4" w:space="0" w:color="auto"/>
              <w:right w:val="single" w:sz="4" w:space="0" w:color="auto"/>
            </w:tcBorders>
            <w:noWrap/>
            <w:vAlign w:val="bottom"/>
            <w:hideMark/>
          </w:tcPr>
          <w:p w14:paraId="5FB1D30E"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4.617</w:t>
            </w:r>
          </w:p>
        </w:tc>
        <w:tc>
          <w:tcPr>
            <w:tcW w:w="828" w:type="dxa"/>
            <w:tcBorders>
              <w:top w:val="nil"/>
              <w:left w:val="nil"/>
              <w:bottom w:val="single" w:sz="4" w:space="0" w:color="auto"/>
              <w:right w:val="single" w:sz="4" w:space="0" w:color="auto"/>
            </w:tcBorders>
            <w:noWrap/>
            <w:vAlign w:val="bottom"/>
            <w:hideMark/>
          </w:tcPr>
          <w:p w14:paraId="43FAAB15"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54.817</w:t>
            </w:r>
          </w:p>
        </w:tc>
        <w:tc>
          <w:tcPr>
            <w:tcW w:w="974" w:type="dxa"/>
            <w:tcBorders>
              <w:top w:val="nil"/>
              <w:left w:val="nil"/>
              <w:bottom w:val="single" w:sz="4" w:space="0" w:color="auto"/>
              <w:right w:val="single" w:sz="4" w:space="0" w:color="auto"/>
            </w:tcBorders>
            <w:noWrap/>
            <w:vAlign w:val="bottom"/>
            <w:hideMark/>
          </w:tcPr>
          <w:p w14:paraId="02822D28"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17.983</w:t>
            </w:r>
          </w:p>
        </w:tc>
        <w:tc>
          <w:tcPr>
            <w:tcW w:w="973" w:type="dxa"/>
            <w:tcBorders>
              <w:top w:val="nil"/>
              <w:left w:val="nil"/>
              <w:bottom w:val="single" w:sz="4" w:space="0" w:color="auto"/>
              <w:right w:val="single" w:sz="4" w:space="0" w:color="auto"/>
            </w:tcBorders>
            <w:noWrap/>
            <w:vAlign w:val="bottom"/>
            <w:hideMark/>
          </w:tcPr>
          <w:p w14:paraId="570B19EB"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90.667</w:t>
            </w:r>
          </w:p>
        </w:tc>
        <w:tc>
          <w:tcPr>
            <w:tcW w:w="973" w:type="dxa"/>
            <w:tcBorders>
              <w:top w:val="nil"/>
              <w:left w:val="nil"/>
              <w:bottom w:val="single" w:sz="4" w:space="0" w:color="auto"/>
              <w:right w:val="single" w:sz="4" w:space="0" w:color="auto"/>
            </w:tcBorders>
            <w:noWrap/>
            <w:vAlign w:val="bottom"/>
            <w:hideMark/>
          </w:tcPr>
          <w:p w14:paraId="5FEE23AA"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10.333</w:t>
            </w:r>
          </w:p>
        </w:tc>
        <w:tc>
          <w:tcPr>
            <w:tcW w:w="836" w:type="dxa"/>
            <w:tcBorders>
              <w:top w:val="nil"/>
              <w:left w:val="nil"/>
              <w:bottom w:val="single" w:sz="4" w:space="0" w:color="auto"/>
              <w:right w:val="single" w:sz="4" w:space="0" w:color="auto"/>
            </w:tcBorders>
            <w:noWrap/>
            <w:vAlign w:val="bottom"/>
            <w:hideMark/>
          </w:tcPr>
          <w:p w14:paraId="4DDB12B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0.965</w:t>
            </w:r>
          </w:p>
        </w:tc>
        <w:tc>
          <w:tcPr>
            <w:tcW w:w="960" w:type="dxa"/>
            <w:tcBorders>
              <w:top w:val="nil"/>
              <w:left w:val="nil"/>
              <w:bottom w:val="single" w:sz="4" w:space="0" w:color="auto"/>
              <w:right w:val="single" w:sz="4" w:space="0" w:color="auto"/>
            </w:tcBorders>
            <w:noWrap/>
            <w:vAlign w:val="bottom"/>
            <w:hideMark/>
          </w:tcPr>
          <w:p w14:paraId="6868D349"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3.890</w:t>
            </w:r>
          </w:p>
        </w:tc>
        <w:tc>
          <w:tcPr>
            <w:tcW w:w="973" w:type="dxa"/>
            <w:tcBorders>
              <w:top w:val="nil"/>
              <w:left w:val="nil"/>
              <w:bottom w:val="single" w:sz="4" w:space="0" w:color="auto"/>
              <w:right w:val="single" w:sz="4" w:space="0" w:color="auto"/>
            </w:tcBorders>
            <w:noWrap/>
            <w:vAlign w:val="bottom"/>
            <w:hideMark/>
          </w:tcPr>
          <w:p w14:paraId="187E8032"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4.990</w:t>
            </w:r>
          </w:p>
        </w:tc>
        <w:tc>
          <w:tcPr>
            <w:tcW w:w="828" w:type="dxa"/>
            <w:tcBorders>
              <w:top w:val="nil"/>
              <w:left w:val="nil"/>
              <w:bottom w:val="single" w:sz="4" w:space="0" w:color="auto"/>
              <w:right w:val="single" w:sz="4" w:space="0" w:color="auto"/>
            </w:tcBorders>
            <w:noWrap/>
            <w:vAlign w:val="bottom"/>
            <w:hideMark/>
          </w:tcPr>
          <w:p w14:paraId="4808CE7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21.500</w:t>
            </w:r>
          </w:p>
        </w:tc>
      </w:tr>
      <w:tr w:rsidR="00DC10F9" w:rsidRPr="00D45F1F" w14:paraId="66E847F9" w14:textId="77777777" w:rsidTr="009112F9">
        <w:trPr>
          <w:trHeight w:val="290"/>
        </w:trPr>
        <w:tc>
          <w:tcPr>
            <w:tcW w:w="1518" w:type="dxa"/>
            <w:tcBorders>
              <w:top w:val="nil"/>
              <w:left w:val="single" w:sz="4" w:space="0" w:color="auto"/>
              <w:bottom w:val="single" w:sz="4" w:space="0" w:color="auto"/>
              <w:right w:val="single" w:sz="4" w:space="0" w:color="auto"/>
            </w:tcBorders>
          </w:tcPr>
          <w:p w14:paraId="160DEE4D" w14:textId="204C0CEE"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single" w:sz="4" w:space="0" w:color="auto"/>
              <w:right w:val="single" w:sz="4" w:space="0" w:color="auto"/>
            </w:tcBorders>
            <w:noWrap/>
            <w:vAlign w:val="bottom"/>
          </w:tcPr>
          <w:p w14:paraId="4074A730" w14:textId="2B4D30F2"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w:t>
            </w:r>
          </w:p>
        </w:tc>
        <w:tc>
          <w:tcPr>
            <w:tcW w:w="1554" w:type="dxa"/>
            <w:tcBorders>
              <w:top w:val="nil"/>
              <w:left w:val="nil"/>
              <w:bottom w:val="single" w:sz="4" w:space="0" w:color="auto"/>
              <w:right w:val="single" w:sz="4" w:space="0" w:color="auto"/>
            </w:tcBorders>
            <w:noWrap/>
            <w:vAlign w:val="bottom"/>
          </w:tcPr>
          <w:p w14:paraId="563EA903" w14:textId="4B5B6B9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w:t>
            </w:r>
          </w:p>
        </w:tc>
        <w:tc>
          <w:tcPr>
            <w:tcW w:w="978" w:type="dxa"/>
            <w:tcBorders>
              <w:top w:val="nil"/>
              <w:left w:val="nil"/>
              <w:bottom w:val="single" w:sz="4" w:space="0" w:color="auto"/>
              <w:right w:val="single" w:sz="4" w:space="0" w:color="auto"/>
            </w:tcBorders>
            <w:noWrap/>
            <w:vAlign w:val="bottom"/>
          </w:tcPr>
          <w:p w14:paraId="3CE6CA5B" w14:textId="0D3B31C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37.88</w:t>
            </w:r>
          </w:p>
        </w:tc>
        <w:tc>
          <w:tcPr>
            <w:tcW w:w="835" w:type="dxa"/>
            <w:tcBorders>
              <w:top w:val="nil"/>
              <w:left w:val="nil"/>
              <w:bottom w:val="single" w:sz="4" w:space="0" w:color="auto"/>
              <w:right w:val="single" w:sz="4" w:space="0" w:color="auto"/>
            </w:tcBorders>
            <w:noWrap/>
            <w:vAlign w:val="bottom"/>
          </w:tcPr>
          <w:p w14:paraId="7CEDDEF8" w14:textId="32F0B845"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3.57</w:t>
            </w:r>
          </w:p>
        </w:tc>
        <w:tc>
          <w:tcPr>
            <w:tcW w:w="856" w:type="dxa"/>
            <w:tcBorders>
              <w:top w:val="nil"/>
              <w:left w:val="nil"/>
              <w:bottom w:val="single" w:sz="4" w:space="0" w:color="auto"/>
              <w:right w:val="single" w:sz="4" w:space="0" w:color="auto"/>
            </w:tcBorders>
            <w:noWrap/>
            <w:vAlign w:val="bottom"/>
          </w:tcPr>
          <w:p w14:paraId="4C8FCF19" w14:textId="57D9EBE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3.69</w:t>
            </w:r>
          </w:p>
        </w:tc>
        <w:tc>
          <w:tcPr>
            <w:tcW w:w="828" w:type="dxa"/>
            <w:tcBorders>
              <w:top w:val="nil"/>
              <w:left w:val="nil"/>
              <w:bottom w:val="single" w:sz="4" w:space="0" w:color="auto"/>
              <w:right w:val="single" w:sz="4" w:space="0" w:color="auto"/>
            </w:tcBorders>
            <w:noWrap/>
            <w:vAlign w:val="bottom"/>
          </w:tcPr>
          <w:p w14:paraId="4408C76D" w14:textId="5E3C100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37.91</w:t>
            </w:r>
          </w:p>
        </w:tc>
        <w:tc>
          <w:tcPr>
            <w:tcW w:w="974" w:type="dxa"/>
            <w:tcBorders>
              <w:top w:val="nil"/>
              <w:left w:val="nil"/>
              <w:bottom w:val="single" w:sz="4" w:space="0" w:color="auto"/>
              <w:right w:val="single" w:sz="4" w:space="0" w:color="auto"/>
            </w:tcBorders>
            <w:noWrap/>
            <w:vAlign w:val="bottom"/>
          </w:tcPr>
          <w:p w14:paraId="1FD7762B" w14:textId="413EBF5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22.81</w:t>
            </w:r>
          </w:p>
        </w:tc>
        <w:tc>
          <w:tcPr>
            <w:tcW w:w="973" w:type="dxa"/>
            <w:tcBorders>
              <w:top w:val="nil"/>
              <w:left w:val="nil"/>
              <w:bottom w:val="single" w:sz="4" w:space="0" w:color="auto"/>
              <w:right w:val="single" w:sz="4" w:space="0" w:color="auto"/>
            </w:tcBorders>
            <w:noWrap/>
            <w:vAlign w:val="bottom"/>
          </w:tcPr>
          <w:p w14:paraId="27DD13BC" w14:textId="1F3F69A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90.87</w:t>
            </w:r>
          </w:p>
        </w:tc>
        <w:tc>
          <w:tcPr>
            <w:tcW w:w="973" w:type="dxa"/>
            <w:tcBorders>
              <w:top w:val="nil"/>
              <w:left w:val="nil"/>
              <w:bottom w:val="single" w:sz="4" w:space="0" w:color="auto"/>
              <w:right w:val="single" w:sz="4" w:space="0" w:color="auto"/>
            </w:tcBorders>
            <w:noWrap/>
            <w:vAlign w:val="bottom"/>
          </w:tcPr>
          <w:p w14:paraId="674ACB0B" w14:textId="5EC5584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10.28</w:t>
            </w:r>
          </w:p>
        </w:tc>
        <w:tc>
          <w:tcPr>
            <w:tcW w:w="836" w:type="dxa"/>
            <w:tcBorders>
              <w:top w:val="nil"/>
              <w:left w:val="nil"/>
              <w:bottom w:val="single" w:sz="4" w:space="0" w:color="auto"/>
              <w:right w:val="single" w:sz="4" w:space="0" w:color="auto"/>
            </w:tcBorders>
            <w:noWrap/>
            <w:vAlign w:val="bottom"/>
          </w:tcPr>
          <w:p w14:paraId="3B5C443B" w14:textId="53D96EF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0.56</w:t>
            </w:r>
          </w:p>
        </w:tc>
        <w:tc>
          <w:tcPr>
            <w:tcW w:w="960" w:type="dxa"/>
            <w:tcBorders>
              <w:top w:val="nil"/>
              <w:left w:val="nil"/>
              <w:bottom w:val="single" w:sz="4" w:space="0" w:color="auto"/>
              <w:right w:val="single" w:sz="4" w:space="0" w:color="auto"/>
            </w:tcBorders>
            <w:noWrap/>
            <w:vAlign w:val="bottom"/>
          </w:tcPr>
          <w:p w14:paraId="5DB2601A" w14:textId="5783EB2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2.89</w:t>
            </w:r>
          </w:p>
        </w:tc>
        <w:tc>
          <w:tcPr>
            <w:tcW w:w="973" w:type="dxa"/>
            <w:tcBorders>
              <w:top w:val="nil"/>
              <w:left w:val="nil"/>
              <w:bottom w:val="single" w:sz="4" w:space="0" w:color="auto"/>
              <w:right w:val="single" w:sz="4" w:space="0" w:color="auto"/>
            </w:tcBorders>
            <w:noWrap/>
            <w:vAlign w:val="bottom"/>
          </w:tcPr>
          <w:p w14:paraId="1F1DA907" w14:textId="7AE01731"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3.47</w:t>
            </w:r>
          </w:p>
        </w:tc>
        <w:tc>
          <w:tcPr>
            <w:tcW w:w="828" w:type="dxa"/>
            <w:tcBorders>
              <w:top w:val="nil"/>
              <w:left w:val="nil"/>
              <w:bottom w:val="single" w:sz="4" w:space="0" w:color="auto"/>
              <w:right w:val="single" w:sz="4" w:space="0" w:color="auto"/>
            </w:tcBorders>
            <w:noWrap/>
            <w:vAlign w:val="bottom"/>
          </w:tcPr>
          <w:p w14:paraId="4FEA3461" w14:textId="01E6BA9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11.08</w:t>
            </w:r>
          </w:p>
        </w:tc>
      </w:tr>
      <w:tr w:rsidR="00DC10F9" w:rsidRPr="00D45F1F" w14:paraId="5EE06DB7" w14:textId="77777777" w:rsidTr="009112F9">
        <w:trPr>
          <w:trHeight w:val="290"/>
        </w:trPr>
        <w:tc>
          <w:tcPr>
            <w:tcW w:w="1518" w:type="dxa"/>
            <w:tcBorders>
              <w:top w:val="nil"/>
              <w:left w:val="single" w:sz="4" w:space="0" w:color="auto"/>
              <w:bottom w:val="nil"/>
              <w:right w:val="single" w:sz="4" w:space="0" w:color="auto"/>
            </w:tcBorders>
          </w:tcPr>
          <w:p w14:paraId="3AF2EE2B" w14:textId="2098CF85"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TS</w:t>
            </w:r>
          </w:p>
        </w:tc>
        <w:tc>
          <w:tcPr>
            <w:tcW w:w="906" w:type="dxa"/>
            <w:tcBorders>
              <w:top w:val="nil"/>
              <w:left w:val="single" w:sz="4" w:space="0" w:color="auto"/>
              <w:bottom w:val="nil"/>
              <w:right w:val="single" w:sz="4" w:space="0" w:color="auto"/>
            </w:tcBorders>
            <w:noWrap/>
            <w:vAlign w:val="bottom"/>
            <w:hideMark/>
          </w:tcPr>
          <w:p w14:paraId="650F5A8B" w14:textId="2F7BC9A1"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w:t>
            </w:r>
          </w:p>
        </w:tc>
        <w:tc>
          <w:tcPr>
            <w:tcW w:w="1554" w:type="dxa"/>
            <w:tcBorders>
              <w:top w:val="nil"/>
              <w:left w:val="nil"/>
              <w:bottom w:val="nil"/>
              <w:right w:val="single" w:sz="4" w:space="0" w:color="auto"/>
            </w:tcBorders>
            <w:noWrap/>
            <w:vAlign w:val="bottom"/>
            <w:hideMark/>
          </w:tcPr>
          <w:p w14:paraId="191171DF"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w:t>
            </w:r>
          </w:p>
        </w:tc>
        <w:tc>
          <w:tcPr>
            <w:tcW w:w="978" w:type="dxa"/>
            <w:tcBorders>
              <w:top w:val="nil"/>
              <w:left w:val="nil"/>
              <w:bottom w:val="nil"/>
              <w:right w:val="single" w:sz="4" w:space="0" w:color="auto"/>
            </w:tcBorders>
            <w:noWrap/>
            <w:vAlign w:val="bottom"/>
            <w:hideMark/>
          </w:tcPr>
          <w:p w14:paraId="72207E19"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41.467</w:t>
            </w:r>
          </w:p>
        </w:tc>
        <w:tc>
          <w:tcPr>
            <w:tcW w:w="835" w:type="dxa"/>
            <w:tcBorders>
              <w:top w:val="nil"/>
              <w:left w:val="nil"/>
              <w:bottom w:val="nil"/>
              <w:right w:val="single" w:sz="4" w:space="0" w:color="auto"/>
            </w:tcBorders>
            <w:noWrap/>
            <w:vAlign w:val="bottom"/>
            <w:hideMark/>
          </w:tcPr>
          <w:p w14:paraId="63928C40"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8.453</w:t>
            </w:r>
          </w:p>
        </w:tc>
        <w:tc>
          <w:tcPr>
            <w:tcW w:w="856" w:type="dxa"/>
            <w:tcBorders>
              <w:top w:val="nil"/>
              <w:left w:val="nil"/>
              <w:bottom w:val="nil"/>
              <w:right w:val="single" w:sz="4" w:space="0" w:color="auto"/>
            </w:tcBorders>
            <w:noWrap/>
            <w:vAlign w:val="bottom"/>
            <w:hideMark/>
          </w:tcPr>
          <w:p w14:paraId="081B672B"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3.817</w:t>
            </w:r>
          </w:p>
        </w:tc>
        <w:tc>
          <w:tcPr>
            <w:tcW w:w="828" w:type="dxa"/>
            <w:tcBorders>
              <w:top w:val="nil"/>
              <w:left w:val="nil"/>
              <w:bottom w:val="nil"/>
              <w:right w:val="single" w:sz="4" w:space="0" w:color="auto"/>
            </w:tcBorders>
            <w:noWrap/>
            <w:vAlign w:val="bottom"/>
            <w:hideMark/>
          </w:tcPr>
          <w:p w14:paraId="1E519006"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55.083</w:t>
            </w:r>
          </w:p>
        </w:tc>
        <w:tc>
          <w:tcPr>
            <w:tcW w:w="974" w:type="dxa"/>
            <w:tcBorders>
              <w:top w:val="nil"/>
              <w:left w:val="nil"/>
              <w:bottom w:val="nil"/>
              <w:right w:val="single" w:sz="4" w:space="0" w:color="auto"/>
            </w:tcBorders>
            <w:noWrap/>
            <w:vAlign w:val="bottom"/>
            <w:hideMark/>
          </w:tcPr>
          <w:p w14:paraId="3A0F00E2"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20.683</w:t>
            </w:r>
          </w:p>
        </w:tc>
        <w:tc>
          <w:tcPr>
            <w:tcW w:w="973" w:type="dxa"/>
            <w:tcBorders>
              <w:top w:val="nil"/>
              <w:left w:val="nil"/>
              <w:bottom w:val="nil"/>
              <w:right w:val="single" w:sz="4" w:space="0" w:color="auto"/>
            </w:tcBorders>
            <w:noWrap/>
            <w:vAlign w:val="bottom"/>
            <w:hideMark/>
          </w:tcPr>
          <w:p w14:paraId="6CA1BB9C"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84.725</w:t>
            </w:r>
          </w:p>
        </w:tc>
        <w:tc>
          <w:tcPr>
            <w:tcW w:w="973" w:type="dxa"/>
            <w:tcBorders>
              <w:top w:val="nil"/>
              <w:left w:val="nil"/>
              <w:bottom w:val="nil"/>
              <w:right w:val="single" w:sz="4" w:space="0" w:color="auto"/>
            </w:tcBorders>
            <w:noWrap/>
            <w:vAlign w:val="bottom"/>
            <w:hideMark/>
          </w:tcPr>
          <w:p w14:paraId="13A743E4"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15.050</w:t>
            </w:r>
          </w:p>
        </w:tc>
        <w:tc>
          <w:tcPr>
            <w:tcW w:w="836" w:type="dxa"/>
            <w:tcBorders>
              <w:top w:val="nil"/>
              <w:left w:val="nil"/>
              <w:bottom w:val="nil"/>
              <w:right w:val="single" w:sz="4" w:space="0" w:color="auto"/>
            </w:tcBorders>
            <w:noWrap/>
            <w:vAlign w:val="bottom"/>
            <w:hideMark/>
          </w:tcPr>
          <w:p w14:paraId="12E42AD1"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0.835</w:t>
            </w:r>
          </w:p>
        </w:tc>
        <w:tc>
          <w:tcPr>
            <w:tcW w:w="960" w:type="dxa"/>
            <w:tcBorders>
              <w:top w:val="nil"/>
              <w:left w:val="nil"/>
              <w:bottom w:val="nil"/>
              <w:right w:val="single" w:sz="4" w:space="0" w:color="auto"/>
            </w:tcBorders>
            <w:noWrap/>
            <w:vAlign w:val="bottom"/>
            <w:hideMark/>
          </w:tcPr>
          <w:p w14:paraId="564B551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3.387</w:t>
            </w:r>
          </w:p>
        </w:tc>
        <w:tc>
          <w:tcPr>
            <w:tcW w:w="973" w:type="dxa"/>
            <w:tcBorders>
              <w:top w:val="nil"/>
              <w:left w:val="nil"/>
              <w:bottom w:val="nil"/>
              <w:right w:val="single" w:sz="4" w:space="0" w:color="auto"/>
            </w:tcBorders>
            <w:noWrap/>
            <w:vAlign w:val="bottom"/>
            <w:hideMark/>
          </w:tcPr>
          <w:p w14:paraId="230D146D"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4.730</w:t>
            </w:r>
          </w:p>
        </w:tc>
        <w:tc>
          <w:tcPr>
            <w:tcW w:w="828" w:type="dxa"/>
            <w:tcBorders>
              <w:top w:val="nil"/>
              <w:left w:val="nil"/>
              <w:bottom w:val="nil"/>
              <w:right w:val="single" w:sz="4" w:space="0" w:color="auto"/>
            </w:tcBorders>
            <w:noWrap/>
            <w:vAlign w:val="bottom"/>
            <w:hideMark/>
          </w:tcPr>
          <w:p w14:paraId="47D559BC" w14:textId="77777777"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20.000</w:t>
            </w:r>
          </w:p>
        </w:tc>
      </w:tr>
      <w:tr w:rsidR="00DC10F9" w:rsidRPr="00D45F1F" w14:paraId="57566D35" w14:textId="77777777" w:rsidTr="00FF1FD7">
        <w:trPr>
          <w:trHeight w:val="290"/>
        </w:trPr>
        <w:tc>
          <w:tcPr>
            <w:tcW w:w="1518" w:type="dxa"/>
            <w:tcBorders>
              <w:top w:val="nil"/>
              <w:left w:val="single" w:sz="4" w:space="0" w:color="auto"/>
              <w:bottom w:val="nil"/>
              <w:right w:val="single" w:sz="4" w:space="0" w:color="auto"/>
            </w:tcBorders>
          </w:tcPr>
          <w:p w14:paraId="03CF50DE" w14:textId="215DD89E" w:rsidR="00DC10F9" w:rsidRPr="00D45F1F" w:rsidRDefault="00DC10F9" w:rsidP="00DC10F9">
            <w:pPr>
              <w:spacing w:after="0" w:line="48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LS</w:t>
            </w:r>
          </w:p>
        </w:tc>
        <w:tc>
          <w:tcPr>
            <w:tcW w:w="906" w:type="dxa"/>
            <w:tcBorders>
              <w:top w:val="nil"/>
              <w:left w:val="single" w:sz="4" w:space="0" w:color="auto"/>
              <w:bottom w:val="nil"/>
              <w:right w:val="single" w:sz="4" w:space="0" w:color="auto"/>
            </w:tcBorders>
            <w:noWrap/>
            <w:vAlign w:val="bottom"/>
          </w:tcPr>
          <w:p w14:paraId="554B6E34" w14:textId="7D6AE83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6</w:t>
            </w:r>
          </w:p>
        </w:tc>
        <w:tc>
          <w:tcPr>
            <w:tcW w:w="1554" w:type="dxa"/>
            <w:tcBorders>
              <w:top w:val="nil"/>
              <w:left w:val="nil"/>
              <w:bottom w:val="nil"/>
              <w:right w:val="single" w:sz="4" w:space="0" w:color="auto"/>
            </w:tcBorders>
            <w:noWrap/>
            <w:vAlign w:val="bottom"/>
          </w:tcPr>
          <w:p w14:paraId="49CFABAA" w14:textId="095C6433"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w:t>
            </w:r>
          </w:p>
        </w:tc>
        <w:tc>
          <w:tcPr>
            <w:tcW w:w="978" w:type="dxa"/>
            <w:tcBorders>
              <w:top w:val="nil"/>
              <w:left w:val="nil"/>
              <w:bottom w:val="nil"/>
              <w:right w:val="single" w:sz="4" w:space="0" w:color="auto"/>
            </w:tcBorders>
            <w:noWrap/>
            <w:vAlign w:val="bottom"/>
          </w:tcPr>
          <w:p w14:paraId="3EF96C61" w14:textId="387CABB4"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37.33</w:t>
            </w:r>
          </w:p>
        </w:tc>
        <w:tc>
          <w:tcPr>
            <w:tcW w:w="835" w:type="dxa"/>
            <w:tcBorders>
              <w:top w:val="nil"/>
              <w:left w:val="nil"/>
              <w:bottom w:val="nil"/>
              <w:right w:val="single" w:sz="4" w:space="0" w:color="auto"/>
            </w:tcBorders>
            <w:noWrap/>
            <w:vAlign w:val="bottom"/>
          </w:tcPr>
          <w:p w14:paraId="01BF93FE" w14:textId="21D3F48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3.63</w:t>
            </w:r>
          </w:p>
        </w:tc>
        <w:tc>
          <w:tcPr>
            <w:tcW w:w="856" w:type="dxa"/>
            <w:tcBorders>
              <w:top w:val="nil"/>
              <w:left w:val="nil"/>
              <w:bottom w:val="nil"/>
              <w:right w:val="single" w:sz="4" w:space="0" w:color="auto"/>
            </w:tcBorders>
            <w:noWrap/>
            <w:vAlign w:val="bottom"/>
          </w:tcPr>
          <w:p w14:paraId="2D9D2714" w14:textId="5B59AF1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3.87</w:t>
            </w:r>
          </w:p>
        </w:tc>
        <w:tc>
          <w:tcPr>
            <w:tcW w:w="828" w:type="dxa"/>
            <w:tcBorders>
              <w:top w:val="nil"/>
              <w:left w:val="nil"/>
              <w:bottom w:val="nil"/>
              <w:right w:val="single" w:sz="4" w:space="0" w:color="auto"/>
            </w:tcBorders>
            <w:noWrap/>
            <w:vAlign w:val="bottom"/>
          </w:tcPr>
          <w:p w14:paraId="00F0FFC4" w14:textId="1A9F1ED0"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37.73</w:t>
            </w:r>
          </w:p>
        </w:tc>
        <w:tc>
          <w:tcPr>
            <w:tcW w:w="974" w:type="dxa"/>
            <w:tcBorders>
              <w:top w:val="nil"/>
              <w:left w:val="nil"/>
              <w:bottom w:val="nil"/>
              <w:right w:val="single" w:sz="4" w:space="0" w:color="auto"/>
            </w:tcBorders>
            <w:noWrap/>
            <w:vAlign w:val="bottom"/>
          </w:tcPr>
          <w:p w14:paraId="3890AFFC" w14:textId="656DC509"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23.00</w:t>
            </w:r>
          </w:p>
        </w:tc>
        <w:tc>
          <w:tcPr>
            <w:tcW w:w="973" w:type="dxa"/>
            <w:tcBorders>
              <w:top w:val="nil"/>
              <w:left w:val="nil"/>
              <w:bottom w:val="nil"/>
              <w:right w:val="single" w:sz="4" w:space="0" w:color="auto"/>
            </w:tcBorders>
            <w:noWrap/>
            <w:vAlign w:val="bottom"/>
          </w:tcPr>
          <w:p w14:paraId="21BC2FB7" w14:textId="3F2CE24E"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87.60</w:t>
            </w:r>
          </w:p>
        </w:tc>
        <w:tc>
          <w:tcPr>
            <w:tcW w:w="973" w:type="dxa"/>
            <w:tcBorders>
              <w:top w:val="nil"/>
              <w:left w:val="nil"/>
              <w:bottom w:val="nil"/>
              <w:right w:val="single" w:sz="4" w:space="0" w:color="auto"/>
            </w:tcBorders>
            <w:noWrap/>
            <w:vAlign w:val="bottom"/>
          </w:tcPr>
          <w:p w14:paraId="4B7F4444" w14:textId="37F2A3BA"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10.63</w:t>
            </w:r>
          </w:p>
        </w:tc>
        <w:tc>
          <w:tcPr>
            <w:tcW w:w="836" w:type="dxa"/>
            <w:tcBorders>
              <w:top w:val="nil"/>
              <w:left w:val="nil"/>
              <w:bottom w:val="nil"/>
              <w:right w:val="single" w:sz="4" w:space="0" w:color="auto"/>
            </w:tcBorders>
            <w:noWrap/>
            <w:vAlign w:val="bottom"/>
          </w:tcPr>
          <w:p w14:paraId="6C6AB4CD" w14:textId="727FE4CB"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0.47</w:t>
            </w:r>
          </w:p>
        </w:tc>
        <w:tc>
          <w:tcPr>
            <w:tcW w:w="960" w:type="dxa"/>
            <w:tcBorders>
              <w:top w:val="nil"/>
              <w:left w:val="nil"/>
              <w:bottom w:val="nil"/>
              <w:right w:val="single" w:sz="4" w:space="0" w:color="auto"/>
            </w:tcBorders>
            <w:noWrap/>
            <w:vAlign w:val="bottom"/>
          </w:tcPr>
          <w:p w14:paraId="54A6FCFB" w14:textId="2F7931DD"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1.99</w:t>
            </w:r>
          </w:p>
        </w:tc>
        <w:tc>
          <w:tcPr>
            <w:tcW w:w="973" w:type="dxa"/>
            <w:tcBorders>
              <w:top w:val="nil"/>
              <w:left w:val="nil"/>
              <w:bottom w:val="nil"/>
              <w:right w:val="single" w:sz="4" w:space="0" w:color="auto"/>
            </w:tcBorders>
            <w:noWrap/>
            <w:vAlign w:val="bottom"/>
          </w:tcPr>
          <w:p w14:paraId="2544013A" w14:textId="577AB756"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2.80</w:t>
            </w:r>
          </w:p>
        </w:tc>
        <w:tc>
          <w:tcPr>
            <w:tcW w:w="828" w:type="dxa"/>
            <w:tcBorders>
              <w:top w:val="nil"/>
              <w:left w:val="nil"/>
              <w:bottom w:val="nil"/>
              <w:right w:val="single" w:sz="4" w:space="0" w:color="auto"/>
            </w:tcBorders>
            <w:noWrap/>
            <w:vAlign w:val="bottom"/>
          </w:tcPr>
          <w:p w14:paraId="3CEFD1F5" w14:textId="19D84618" w:rsidR="00DC10F9" w:rsidRPr="00D45F1F" w:rsidRDefault="00DC10F9" w:rsidP="00DC10F9">
            <w:pPr>
              <w:spacing w:after="0" w:line="480" w:lineRule="auto"/>
              <w:jc w:val="center"/>
              <w:rPr>
                <w:rFonts w:ascii="Arial" w:eastAsia="Times New Roman" w:hAnsi="Arial" w:cs="Arial"/>
                <w:color w:val="000000"/>
                <w:sz w:val="20"/>
                <w:szCs w:val="20"/>
                <w:lang w:eastAsia="en-IN"/>
              </w:rPr>
            </w:pPr>
            <w:r w:rsidRPr="00D45F1F">
              <w:rPr>
                <w:rFonts w:ascii="Arial" w:eastAsia="Times New Roman" w:hAnsi="Arial" w:cs="Arial"/>
                <w:color w:val="000000"/>
                <w:sz w:val="20"/>
                <w:szCs w:val="20"/>
                <w:lang w:eastAsia="en-IN"/>
              </w:rPr>
              <w:t>10.33</w:t>
            </w:r>
          </w:p>
        </w:tc>
      </w:tr>
      <w:tr w:rsidR="00FF1FD7" w:rsidRPr="00D45F1F" w14:paraId="18D46469" w14:textId="77777777" w:rsidTr="00455014">
        <w:trPr>
          <w:trHeight w:val="3250"/>
        </w:trPr>
        <w:tc>
          <w:tcPr>
            <w:tcW w:w="7475" w:type="dxa"/>
            <w:gridSpan w:val="7"/>
            <w:tcBorders>
              <w:top w:val="nil"/>
              <w:left w:val="single" w:sz="4" w:space="0" w:color="auto"/>
              <w:bottom w:val="single" w:sz="4" w:space="0" w:color="auto"/>
              <w:right w:val="single" w:sz="4" w:space="0" w:color="auto"/>
            </w:tcBorders>
          </w:tcPr>
          <w:p w14:paraId="4FBA85A5"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PH- Plant Height</w:t>
            </w:r>
          </w:p>
          <w:p w14:paraId="41A5E980"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LMS</w:t>
            </w:r>
            <w:r>
              <w:rPr>
                <w:rFonts w:ascii="Arial" w:eastAsia="Times New Roman" w:hAnsi="Arial" w:cs="Arial"/>
                <w:i/>
                <w:iCs/>
                <w:color w:val="000000"/>
                <w:sz w:val="20"/>
                <w:szCs w:val="20"/>
                <w:lang w:eastAsia="en-IN"/>
              </w:rPr>
              <w:t>—Length</w:t>
            </w:r>
            <w:r w:rsidRPr="0079543D">
              <w:rPr>
                <w:rFonts w:ascii="Arial" w:eastAsia="Times New Roman" w:hAnsi="Arial" w:cs="Arial"/>
                <w:i/>
                <w:iCs/>
                <w:color w:val="000000"/>
                <w:sz w:val="20"/>
                <w:szCs w:val="20"/>
                <w:lang w:eastAsia="en-IN"/>
              </w:rPr>
              <w:t xml:space="preserve"> of Main Shoot</w:t>
            </w:r>
          </w:p>
          <w:p w14:paraId="14FBB62F"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PB</w:t>
            </w:r>
            <w:r>
              <w:rPr>
                <w:rFonts w:ascii="Arial" w:eastAsia="Times New Roman" w:hAnsi="Arial" w:cs="Arial"/>
                <w:i/>
                <w:iCs/>
                <w:color w:val="000000"/>
                <w:sz w:val="20"/>
                <w:szCs w:val="20"/>
                <w:lang w:eastAsia="en-IN"/>
              </w:rPr>
              <w:t>—Primary</w:t>
            </w:r>
            <w:r w:rsidRPr="0079543D">
              <w:rPr>
                <w:rFonts w:ascii="Arial" w:eastAsia="Times New Roman" w:hAnsi="Arial" w:cs="Arial"/>
                <w:i/>
                <w:iCs/>
                <w:color w:val="000000"/>
                <w:sz w:val="20"/>
                <w:szCs w:val="20"/>
                <w:lang w:eastAsia="en-IN"/>
              </w:rPr>
              <w:t xml:space="preserve"> Branch</w:t>
            </w:r>
          </w:p>
          <w:p w14:paraId="1788E505"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SB- Secondary Branch</w:t>
            </w:r>
          </w:p>
          <w:p w14:paraId="79C6B047"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SPP- Silique per Plant</w:t>
            </w:r>
          </w:p>
          <w:p w14:paraId="56658E3A"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SMS- Silique on Main Shoot</w:t>
            </w:r>
          </w:p>
          <w:p w14:paraId="110E196B" w14:textId="77777777" w:rsidR="00455014"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PS@20 DAS</w:t>
            </w:r>
            <w:r>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20 Days of Sowing</w:t>
            </w:r>
          </w:p>
          <w:p w14:paraId="64F1E93F"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PS@30 DAS</w:t>
            </w:r>
            <w:r>
              <w:rPr>
                <w:rFonts w:ascii="Arial" w:eastAsia="Times New Roman" w:hAnsi="Arial" w:cs="Arial"/>
                <w:i/>
                <w:iCs/>
                <w:color w:val="000000"/>
                <w:sz w:val="20"/>
                <w:szCs w:val="20"/>
                <w:lang w:eastAsia="en-IN"/>
              </w:rPr>
              <w:t>—Percent</w:t>
            </w:r>
            <w:r w:rsidRPr="0079543D">
              <w:rPr>
                <w:rFonts w:ascii="Arial" w:eastAsia="Times New Roman" w:hAnsi="Arial" w:cs="Arial"/>
                <w:i/>
                <w:iCs/>
                <w:color w:val="000000"/>
                <w:sz w:val="20"/>
                <w:szCs w:val="20"/>
                <w:lang w:eastAsia="en-IN"/>
              </w:rPr>
              <w:t xml:space="preserve"> Survival at 30 Days of Sowing</w:t>
            </w:r>
          </w:p>
          <w:p w14:paraId="2F8E0BC0"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DIF- Days to Initiation of Flower</w:t>
            </w:r>
          </w:p>
          <w:p w14:paraId="776593DF"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DFF</w:t>
            </w:r>
            <w:r>
              <w:rPr>
                <w:rFonts w:ascii="Arial" w:eastAsia="Times New Roman" w:hAnsi="Arial" w:cs="Arial"/>
                <w:i/>
                <w:iCs/>
                <w:color w:val="000000"/>
                <w:sz w:val="20"/>
                <w:szCs w:val="20"/>
                <w:lang w:eastAsia="en-IN"/>
              </w:rPr>
              <w:t>—Days</w:t>
            </w:r>
            <w:r w:rsidRPr="0079543D">
              <w:rPr>
                <w:rFonts w:ascii="Arial" w:eastAsia="Times New Roman" w:hAnsi="Arial" w:cs="Arial"/>
                <w:i/>
                <w:iCs/>
                <w:color w:val="000000"/>
                <w:sz w:val="20"/>
                <w:szCs w:val="20"/>
                <w:lang w:eastAsia="en-IN"/>
              </w:rPr>
              <w:t xml:space="preserve"> to 50% Flowering</w:t>
            </w:r>
          </w:p>
          <w:p w14:paraId="0EE6CB06"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SS- Seed/Silique</w:t>
            </w:r>
          </w:p>
          <w:p w14:paraId="47076624"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SYP</w:t>
            </w:r>
            <w:r>
              <w:rPr>
                <w:rFonts w:ascii="Arial" w:eastAsia="Times New Roman" w:hAnsi="Arial" w:cs="Arial"/>
                <w:i/>
                <w:iCs/>
                <w:color w:val="000000"/>
                <w:sz w:val="20"/>
                <w:szCs w:val="20"/>
                <w:lang w:eastAsia="en-IN"/>
              </w:rPr>
              <w:t>—Seed</w:t>
            </w:r>
            <w:r w:rsidRPr="0079543D">
              <w:rPr>
                <w:rFonts w:ascii="Arial" w:eastAsia="Times New Roman" w:hAnsi="Arial" w:cs="Arial"/>
                <w:i/>
                <w:iCs/>
                <w:color w:val="000000"/>
                <w:sz w:val="20"/>
                <w:szCs w:val="20"/>
                <w:lang w:eastAsia="en-IN"/>
              </w:rPr>
              <w:t xml:space="preserve"> Yield/Plant</w:t>
            </w:r>
          </w:p>
          <w:p w14:paraId="01E65F6E"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OC-Oil Content Percentage</w:t>
            </w:r>
          </w:p>
          <w:p w14:paraId="556607F4" w14:textId="7DE7A519" w:rsidR="00FF1FD7" w:rsidRPr="00D45F1F" w:rsidRDefault="00455014" w:rsidP="00455014">
            <w:pPr>
              <w:spacing w:after="0" w:line="480" w:lineRule="auto"/>
              <w:rPr>
                <w:rFonts w:ascii="Arial" w:eastAsia="Times New Roman" w:hAnsi="Arial" w:cs="Arial"/>
                <w:color w:val="000000"/>
                <w:sz w:val="20"/>
                <w:szCs w:val="20"/>
                <w:lang w:eastAsia="en-IN"/>
              </w:rPr>
            </w:pPr>
            <w:r w:rsidRPr="0079543D">
              <w:rPr>
                <w:rFonts w:ascii="Arial" w:eastAsia="Times New Roman" w:hAnsi="Arial" w:cs="Arial"/>
                <w:i/>
                <w:iCs/>
                <w:color w:val="000000"/>
                <w:sz w:val="20"/>
                <w:szCs w:val="20"/>
                <w:lang w:eastAsia="en-IN"/>
              </w:rPr>
              <w:t>OYP-Oil Yield/Plant</w:t>
            </w:r>
          </w:p>
        </w:tc>
        <w:tc>
          <w:tcPr>
            <w:tcW w:w="6517" w:type="dxa"/>
            <w:gridSpan w:val="7"/>
            <w:tcBorders>
              <w:top w:val="nil"/>
              <w:left w:val="nil"/>
              <w:bottom w:val="single" w:sz="4" w:space="0" w:color="auto"/>
              <w:right w:val="single" w:sz="4" w:space="0" w:color="auto"/>
            </w:tcBorders>
            <w:noWrap/>
            <w:vAlign w:val="bottom"/>
          </w:tcPr>
          <w:p w14:paraId="0D5AC141" w14:textId="77777777" w:rsidR="00455014" w:rsidRPr="0079543D" w:rsidRDefault="00455014" w:rsidP="00455014">
            <w:pPr>
              <w:spacing w:after="0" w:line="240" w:lineRule="auto"/>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TSW-1000-Seed Weight</w:t>
            </w:r>
          </w:p>
          <w:p w14:paraId="6DB491FC"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BYP</w:t>
            </w:r>
            <w:r>
              <w:rPr>
                <w:rFonts w:ascii="Arial" w:eastAsia="Times New Roman" w:hAnsi="Arial" w:cs="Arial"/>
                <w:i/>
                <w:iCs/>
                <w:color w:val="000000"/>
                <w:sz w:val="20"/>
                <w:szCs w:val="20"/>
                <w:lang w:eastAsia="en-IN"/>
              </w:rPr>
              <w:t>—Biological</w:t>
            </w:r>
            <w:r w:rsidRPr="0079543D">
              <w:rPr>
                <w:rFonts w:ascii="Arial" w:eastAsia="Times New Roman" w:hAnsi="Arial" w:cs="Arial"/>
                <w:i/>
                <w:iCs/>
                <w:color w:val="000000"/>
                <w:sz w:val="20"/>
                <w:szCs w:val="20"/>
                <w:lang w:eastAsia="en-IN"/>
              </w:rPr>
              <w:t xml:space="preserve"> Yield/Plant</w:t>
            </w:r>
          </w:p>
          <w:p w14:paraId="4351534D"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HI- Harvest Index</w:t>
            </w:r>
          </w:p>
          <w:p w14:paraId="21F59A66"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t>PELWL—Percent</w:t>
            </w:r>
            <w:r w:rsidRPr="0079543D">
              <w:rPr>
                <w:rFonts w:ascii="Arial" w:eastAsia="Times New Roman" w:hAnsi="Arial" w:cs="Arial"/>
                <w:i/>
                <w:iCs/>
                <w:color w:val="000000"/>
                <w:sz w:val="20"/>
                <w:szCs w:val="20"/>
                <w:lang w:eastAsia="en-IN"/>
              </w:rPr>
              <w:t xml:space="preserve"> Excised Leaf Water Loss</w:t>
            </w:r>
          </w:p>
          <w:p w14:paraId="66310455"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RWC</w:t>
            </w:r>
            <w:r>
              <w:rPr>
                <w:rFonts w:ascii="Arial" w:eastAsia="Times New Roman" w:hAnsi="Arial" w:cs="Arial"/>
                <w:i/>
                <w:iCs/>
                <w:color w:val="000000"/>
                <w:sz w:val="20"/>
                <w:szCs w:val="20"/>
                <w:lang w:eastAsia="en-IN"/>
              </w:rPr>
              <w:t>—Relative</w:t>
            </w:r>
            <w:r w:rsidRPr="0079543D">
              <w:rPr>
                <w:rFonts w:ascii="Arial" w:eastAsia="Times New Roman" w:hAnsi="Arial" w:cs="Arial"/>
                <w:i/>
                <w:iCs/>
                <w:color w:val="000000"/>
                <w:sz w:val="20"/>
                <w:szCs w:val="20"/>
                <w:lang w:eastAsia="en-IN"/>
              </w:rPr>
              <w:t xml:space="preserve"> Water Content</w:t>
            </w:r>
          </w:p>
          <w:p w14:paraId="01802373"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MSI-Membrane Stability Index</w:t>
            </w:r>
          </w:p>
          <w:p w14:paraId="2BDC9BD7" w14:textId="77777777" w:rsidR="00455014" w:rsidRDefault="00455014" w:rsidP="00455014">
            <w:pPr>
              <w:spacing w:after="0" w:line="240" w:lineRule="auto"/>
              <w:jc w:val="both"/>
              <w:rPr>
                <w:rFonts w:ascii="Arial" w:eastAsia="Times New Roman" w:hAnsi="Arial" w:cs="Arial"/>
                <w:i/>
                <w:iCs/>
                <w:color w:val="000000"/>
                <w:sz w:val="20"/>
                <w:szCs w:val="20"/>
                <w:lang w:eastAsia="en-IN"/>
              </w:rPr>
            </w:pPr>
            <w:r w:rsidRPr="0079543D">
              <w:rPr>
                <w:rFonts w:ascii="Arial" w:eastAsia="Times New Roman" w:hAnsi="Arial" w:cs="Arial"/>
                <w:i/>
                <w:iCs/>
                <w:color w:val="000000"/>
                <w:sz w:val="20"/>
                <w:szCs w:val="20"/>
                <w:lang w:eastAsia="en-IN"/>
              </w:rPr>
              <w:t>TS- Timely Sowing</w:t>
            </w:r>
          </w:p>
          <w:p w14:paraId="49534F43" w14:textId="77777777" w:rsidR="00455014" w:rsidRPr="0079543D" w:rsidRDefault="00455014" w:rsidP="00455014">
            <w:pPr>
              <w:spacing w:after="0" w:line="240" w:lineRule="auto"/>
              <w:jc w:val="both"/>
              <w:rPr>
                <w:rFonts w:ascii="Arial" w:eastAsia="Times New Roman" w:hAnsi="Arial" w:cs="Arial"/>
                <w:i/>
                <w:iCs/>
                <w:color w:val="000000"/>
                <w:sz w:val="20"/>
                <w:szCs w:val="20"/>
                <w:lang w:eastAsia="en-IN"/>
              </w:rPr>
            </w:pPr>
            <w:r>
              <w:rPr>
                <w:rFonts w:ascii="Arial" w:eastAsia="Times New Roman" w:hAnsi="Arial" w:cs="Arial"/>
                <w:i/>
                <w:iCs/>
                <w:color w:val="000000"/>
                <w:sz w:val="20"/>
                <w:szCs w:val="20"/>
                <w:lang w:eastAsia="en-IN"/>
              </w:rPr>
              <w:t>LS-Late Sowing</w:t>
            </w:r>
          </w:p>
          <w:p w14:paraId="552984FD" w14:textId="77777777" w:rsidR="00FF1FD7" w:rsidRDefault="00FF1FD7" w:rsidP="00455014">
            <w:pPr>
              <w:spacing w:after="0" w:line="480" w:lineRule="auto"/>
              <w:jc w:val="both"/>
              <w:rPr>
                <w:rFonts w:ascii="Arial" w:eastAsia="Times New Roman" w:hAnsi="Arial" w:cs="Arial"/>
                <w:color w:val="000000"/>
                <w:sz w:val="20"/>
                <w:szCs w:val="20"/>
                <w:lang w:eastAsia="en-IN"/>
              </w:rPr>
            </w:pPr>
          </w:p>
          <w:p w14:paraId="099B4442" w14:textId="77777777" w:rsidR="00455014" w:rsidRDefault="00455014" w:rsidP="00455014">
            <w:pPr>
              <w:spacing w:after="0" w:line="480" w:lineRule="auto"/>
              <w:jc w:val="both"/>
              <w:rPr>
                <w:rFonts w:ascii="Arial" w:eastAsia="Times New Roman" w:hAnsi="Arial" w:cs="Arial"/>
                <w:color w:val="000000"/>
                <w:sz w:val="20"/>
                <w:szCs w:val="20"/>
                <w:lang w:eastAsia="en-IN"/>
              </w:rPr>
            </w:pPr>
          </w:p>
          <w:p w14:paraId="32C5AABD" w14:textId="77777777" w:rsidR="00455014" w:rsidRDefault="00455014" w:rsidP="00455014">
            <w:pPr>
              <w:spacing w:after="0" w:line="480" w:lineRule="auto"/>
              <w:jc w:val="both"/>
              <w:rPr>
                <w:rFonts w:ascii="Arial" w:eastAsia="Times New Roman" w:hAnsi="Arial" w:cs="Arial"/>
                <w:color w:val="000000"/>
                <w:sz w:val="20"/>
                <w:szCs w:val="20"/>
                <w:lang w:eastAsia="en-IN"/>
              </w:rPr>
            </w:pPr>
          </w:p>
          <w:p w14:paraId="2B0C7AEB" w14:textId="77777777" w:rsidR="00455014" w:rsidRPr="00D45F1F" w:rsidRDefault="00455014" w:rsidP="00455014">
            <w:pPr>
              <w:spacing w:after="0" w:line="480" w:lineRule="auto"/>
              <w:jc w:val="both"/>
              <w:rPr>
                <w:rFonts w:ascii="Arial" w:eastAsia="Times New Roman" w:hAnsi="Arial" w:cs="Arial"/>
                <w:color w:val="000000"/>
                <w:sz w:val="20"/>
                <w:szCs w:val="20"/>
                <w:lang w:eastAsia="en-IN"/>
              </w:rPr>
            </w:pPr>
          </w:p>
        </w:tc>
      </w:tr>
    </w:tbl>
    <w:p w14:paraId="5EC6B924" w14:textId="6E96C30F" w:rsidR="00EC2990" w:rsidRPr="00D45F1F" w:rsidRDefault="00AE4CFA" w:rsidP="00BC697F">
      <w:pPr>
        <w:rPr>
          <w:rFonts w:ascii="Arial" w:hAnsi="Arial" w:cs="Arial"/>
          <w:b/>
          <w:bCs/>
          <w:sz w:val="20"/>
          <w:szCs w:val="20"/>
          <w:lang w:val="en-US"/>
        </w:rPr>
        <w:sectPr w:rsidR="00EC2990" w:rsidRPr="00D45F1F" w:rsidSect="00AE4CFA">
          <w:pgSz w:w="16838" w:h="11906" w:orient="landscape"/>
          <w:pgMar w:top="1418" w:right="1418" w:bottom="1418" w:left="1418" w:header="709" w:footer="709" w:gutter="0"/>
          <w:cols w:space="708"/>
          <w:docGrid w:linePitch="360"/>
        </w:sectPr>
      </w:pPr>
      <w:r w:rsidRPr="00D45F1F">
        <w:rPr>
          <w:rFonts w:ascii="Arial" w:hAnsi="Arial" w:cs="Arial"/>
          <w:b/>
          <w:bCs/>
          <w:sz w:val="20"/>
          <w:szCs w:val="20"/>
          <w:lang w:val="en-US"/>
        </w:rPr>
        <w:br w:type="page"/>
      </w:r>
    </w:p>
    <w:p w14:paraId="3F95C7A7" w14:textId="7F812168" w:rsidR="008D6F23" w:rsidRDefault="008D6F23" w:rsidP="00B7223D">
      <w:pPr>
        <w:jc w:val="both"/>
        <w:rPr>
          <w:rFonts w:ascii="Arial" w:hAnsi="Arial" w:cs="Arial"/>
          <w:b/>
          <w:bCs/>
          <w:sz w:val="20"/>
          <w:szCs w:val="20"/>
          <w:lang w:val="en-US"/>
        </w:rPr>
      </w:pPr>
      <w:r>
        <w:rPr>
          <w:rFonts w:ascii="Arial" w:hAnsi="Arial" w:cs="Arial"/>
          <w:b/>
          <w:bCs/>
          <w:sz w:val="20"/>
          <w:szCs w:val="20"/>
          <w:lang w:val="en-US"/>
        </w:rPr>
        <w:lastRenderedPageBreak/>
        <w:t>4.</w:t>
      </w:r>
      <w:r w:rsidR="002A3DEF">
        <w:rPr>
          <w:rFonts w:ascii="Arial" w:hAnsi="Arial" w:cs="Arial"/>
          <w:b/>
          <w:bCs/>
          <w:sz w:val="20"/>
          <w:szCs w:val="20"/>
          <w:lang w:val="en-US"/>
        </w:rPr>
        <w:t>4</w:t>
      </w:r>
      <w:r>
        <w:rPr>
          <w:rFonts w:ascii="Arial" w:hAnsi="Arial" w:cs="Arial"/>
          <w:b/>
          <w:bCs/>
          <w:sz w:val="20"/>
          <w:szCs w:val="20"/>
          <w:lang w:val="en-US"/>
        </w:rPr>
        <w:t xml:space="preserve">.2 </w:t>
      </w:r>
      <w:r w:rsidRPr="00D45F1F">
        <w:rPr>
          <w:rFonts w:ascii="Arial" w:hAnsi="Arial" w:cs="Arial"/>
          <w:b/>
          <w:bCs/>
          <w:sz w:val="20"/>
          <w:szCs w:val="20"/>
          <w:lang w:val="en-US"/>
        </w:rPr>
        <w:t xml:space="preserve">Intra- and Inter-Cluster Distances </w:t>
      </w:r>
    </w:p>
    <w:p w14:paraId="4428470C" w14:textId="77777777" w:rsidR="009C10BE" w:rsidRPr="00146ACC" w:rsidRDefault="009C10BE" w:rsidP="009C10BE">
      <w:pPr>
        <w:tabs>
          <w:tab w:val="left" w:pos="1097"/>
        </w:tabs>
        <w:jc w:val="both"/>
        <w:rPr>
          <w:rFonts w:ascii="Arial" w:hAnsi="Arial" w:cs="Arial"/>
          <w:sz w:val="20"/>
          <w:szCs w:val="20"/>
        </w:rPr>
      </w:pPr>
      <w:r w:rsidRPr="00146ACC">
        <w:rPr>
          <w:rFonts w:ascii="Arial" w:hAnsi="Arial" w:cs="Arial"/>
          <w:sz w:val="20"/>
          <w:szCs w:val="20"/>
        </w:rPr>
        <w:t xml:space="preserve">Assessment of intra-cluster distance showed lower values, suggesting genetic similarity among genotypes within the same cluster, whereas inter-cluster distances were higher, indicating significant genetic divergence among clusters (Singh </w:t>
      </w:r>
      <w:r w:rsidRPr="00146ACC">
        <w:rPr>
          <w:rFonts w:ascii="Arial" w:hAnsi="Arial" w:cs="Arial"/>
          <w:i/>
          <w:iCs/>
          <w:sz w:val="20"/>
          <w:szCs w:val="20"/>
        </w:rPr>
        <w:t>et al.</w:t>
      </w:r>
      <w:r w:rsidRPr="00146ACC">
        <w:rPr>
          <w:rFonts w:ascii="Arial" w:hAnsi="Arial" w:cs="Arial"/>
          <w:sz w:val="20"/>
          <w:szCs w:val="20"/>
        </w:rPr>
        <w:t xml:space="preserve">, 2018; Choudhary </w:t>
      </w:r>
      <w:r w:rsidRPr="00146ACC">
        <w:rPr>
          <w:rFonts w:ascii="Arial" w:hAnsi="Arial" w:cs="Arial"/>
          <w:i/>
          <w:iCs/>
          <w:sz w:val="20"/>
          <w:szCs w:val="20"/>
        </w:rPr>
        <w:t>et al.</w:t>
      </w:r>
      <w:r w:rsidRPr="00146ACC">
        <w:rPr>
          <w:rFonts w:ascii="Arial" w:hAnsi="Arial" w:cs="Arial"/>
          <w:sz w:val="20"/>
          <w:szCs w:val="20"/>
        </w:rPr>
        <w:t xml:space="preserve">, 2004). The highest inter-cluster distance between cluster pairs indicated that genotypes belonging to the divergent cluster could breed advanced recombinants through hybridization (Kumari </w:t>
      </w:r>
      <w:r w:rsidRPr="00146ACC">
        <w:rPr>
          <w:rFonts w:ascii="Arial" w:hAnsi="Arial" w:cs="Arial"/>
          <w:i/>
          <w:iCs/>
          <w:sz w:val="20"/>
          <w:szCs w:val="20"/>
        </w:rPr>
        <w:t>et al.</w:t>
      </w:r>
      <w:r w:rsidRPr="00146ACC">
        <w:rPr>
          <w:rFonts w:ascii="Arial" w:hAnsi="Arial" w:cs="Arial"/>
          <w:sz w:val="20"/>
          <w:szCs w:val="20"/>
        </w:rPr>
        <w:t xml:space="preserve">, 2018; Sur </w:t>
      </w:r>
      <w:r w:rsidRPr="00146ACC">
        <w:rPr>
          <w:rFonts w:ascii="Arial" w:hAnsi="Arial" w:cs="Arial"/>
          <w:i/>
          <w:iCs/>
          <w:sz w:val="20"/>
          <w:szCs w:val="20"/>
        </w:rPr>
        <w:t>et al.</w:t>
      </w:r>
      <w:r w:rsidRPr="00146ACC">
        <w:rPr>
          <w:rFonts w:ascii="Arial" w:hAnsi="Arial" w:cs="Arial"/>
          <w:sz w:val="20"/>
          <w:szCs w:val="20"/>
        </w:rPr>
        <w:t>, 2023).</w:t>
      </w:r>
    </w:p>
    <w:p w14:paraId="7F4A9F8D" w14:textId="1B4D2E71" w:rsidR="00261145" w:rsidRPr="00261145" w:rsidRDefault="00F465A6" w:rsidP="00261145">
      <w:pPr>
        <w:jc w:val="both"/>
        <w:rPr>
          <w:rFonts w:ascii="Arial" w:hAnsi="Arial" w:cs="Arial"/>
          <w:b/>
          <w:bCs/>
          <w:i/>
          <w:iCs/>
          <w:sz w:val="20"/>
          <w:szCs w:val="20"/>
        </w:rPr>
      </w:pPr>
      <w:r>
        <w:rPr>
          <w:rFonts w:ascii="Arial" w:hAnsi="Arial" w:cs="Arial"/>
          <w:b/>
          <w:bCs/>
          <w:i/>
          <w:iCs/>
          <w:sz w:val="20"/>
          <w:szCs w:val="20"/>
        </w:rPr>
        <w:t xml:space="preserve">4.4.2.1 </w:t>
      </w:r>
      <w:r w:rsidR="00261145" w:rsidRPr="00261145">
        <w:rPr>
          <w:rFonts w:ascii="Arial" w:hAnsi="Arial" w:cs="Arial"/>
          <w:b/>
          <w:bCs/>
          <w:i/>
          <w:iCs/>
          <w:sz w:val="20"/>
          <w:szCs w:val="20"/>
        </w:rPr>
        <w:t>Intra-Cluster Distances (Genetic Homogeneity within Clusters)</w:t>
      </w:r>
    </w:p>
    <w:p w14:paraId="67B56ACA" w14:textId="051491BE" w:rsidR="00261145" w:rsidRPr="00EC147A" w:rsidRDefault="00770FDC" w:rsidP="00261145">
      <w:pPr>
        <w:jc w:val="both"/>
        <w:rPr>
          <w:rFonts w:ascii="Arial" w:hAnsi="Arial" w:cs="Arial"/>
          <w:sz w:val="20"/>
          <w:szCs w:val="20"/>
        </w:rPr>
      </w:pPr>
      <w:r w:rsidRPr="00EC147A">
        <w:rPr>
          <w:rFonts w:ascii="Arial" w:hAnsi="Arial" w:cs="Arial"/>
          <w:sz w:val="20"/>
          <w:szCs w:val="20"/>
        </w:rPr>
        <w:t xml:space="preserve">In a timely sowing environment, intra-cluster distances ranged from 16.76 </w:t>
      </w:r>
      <w:r w:rsidR="00435313">
        <w:rPr>
          <w:rFonts w:ascii="Arial" w:hAnsi="Arial" w:cs="Arial"/>
          <w:sz w:val="20"/>
          <w:szCs w:val="20"/>
        </w:rPr>
        <w:t>(Cluster 1)</w:t>
      </w:r>
      <w:r w:rsidRPr="00EC147A">
        <w:rPr>
          <w:rFonts w:ascii="Arial" w:hAnsi="Arial" w:cs="Arial"/>
          <w:sz w:val="20"/>
          <w:szCs w:val="20"/>
        </w:rPr>
        <w:t xml:space="preserve"> to 32.36 (Cluster </w:t>
      </w:r>
      <w:r w:rsidR="006D63CF" w:rsidRPr="00EC147A">
        <w:rPr>
          <w:rFonts w:ascii="Arial" w:hAnsi="Arial" w:cs="Arial"/>
          <w:sz w:val="20"/>
          <w:szCs w:val="20"/>
        </w:rPr>
        <w:t>6</w:t>
      </w:r>
      <w:r w:rsidRPr="00EC147A">
        <w:rPr>
          <w:rFonts w:ascii="Arial" w:hAnsi="Arial" w:cs="Arial"/>
          <w:sz w:val="20"/>
          <w:szCs w:val="20"/>
        </w:rPr>
        <w:t xml:space="preserve">), indicating that </w:t>
      </w:r>
      <w:r w:rsidR="00435313">
        <w:rPr>
          <w:rFonts w:ascii="Arial" w:hAnsi="Arial" w:cs="Arial"/>
          <w:sz w:val="20"/>
          <w:szCs w:val="20"/>
        </w:rPr>
        <w:t>Cluster 2</w:t>
      </w:r>
      <w:r w:rsidRPr="00EC147A">
        <w:rPr>
          <w:rFonts w:ascii="Arial" w:hAnsi="Arial" w:cs="Arial"/>
          <w:sz w:val="20"/>
          <w:szCs w:val="20"/>
        </w:rPr>
        <w:t xml:space="preserve"> had the highest intra-cluster uniformity, while </w:t>
      </w:r>
      <w:r w:rsidR="00435313">
        <w:rPr>
          <w:rFonts w:ascii="Arial" w:hAnsi="Arial" w:cs="Arial"/>
          <w:sz w:val="20"/>
          <w:szCs w:val="20"/>
        </w:rPr>
        <w:t>Cluster 6</w:t>
      </w:r>
      <w:r w:rsidRPr="00EC147A">
        <w:rPr>
          <w:rFonts w:ascii="Arial" w:hAnsi="Arial" w:cs="Arial"/>
          <w:sz w:val="20"/>
          <w:szCs w:val="20"/>
        </w:rPr>
        <w:t xml:space="preserve"> was relatively heterogeneous. Ranges of intra-cluster distance exhibit moderate genetic variability within a cluster.</w:t>
      </w:r>
    </w:p>
    <w:p w14:paraId="5FEC0BBA" w14:textId="7A9DC148" w:rsidR="007C0C20" w:rsidRPr="00EC147A" w:rsidRDefault="00770FDC" w:rsidP="00261145">
      <w:pPr>
        <w:jc w:val="both"/>
        <w:rPr>
          <w:rFonts w:ascii="Arial" w:hAnsi="Arial" w:cs="Arial"/>
          <w:sz w:val="20"/>
          <w:szCs w:val="20"/>
        </w:rPr>
      </w:pPr>
      <w:r w:rsidRPr="00EC147A">
        <w:rPr>
          <w:rFonts w:ascii="Arial" w:hAnsi="Arial" w:cs="Arial"/>
          <w:sz w:val="20"/>
          <w:szCs w:val="20"/>
        </w:rPr>
        <w:t xml:space="preserve">Intra-cluster distances were low, ranging from 0 </w:t>
      </w:r>
      <w:r w:rsidR="00435313">
        <w:rPr>
          <w:rFonts w:ascii="Arial" w:hAnsi="Arial" w:cs="Arial"/>
          <w:sz w:val="20"/>
          <w:szCs w:val="20"/>
        </w:rPr>
        <w:t>(Cluster 1)</w:t>
      </w:r>
      <w:r w:rsidRPr="00EC147A">
        <w:rPr>
          <w:rFonts w:ascii="Arial" w:hAnsi="Arial" w:cs="Arial"/>
          <w:sz w:val="20"/>
          <w:szCs w:val="20"/>
        </w:rPr>
        <w:t xml:space="preserve"> to 22.54 </w:t>
      </w:r>
      <w:r w:rsidR="00435313">
        <w:rPr>
          <w:rFonts w:ascii="Arial" w:hAnsi="Arial" w:cs="Arial"/>
          <w:sz w:val="20"/>
          <w:szCs w:val="20"/>
        </w:rPr>
        <w:t>(Cluster 6)</w:t>
      </w:r>
      <w:r w:rsidR="00F465A6" w:rsidRPr="00EC147A">
        <w:rPr>
          <w:rFonts w:ascii="Arial" w:hAnsi="Arial" w:cs="Arial"/>
          <w:sz w:val="20"/>
          <w:szCs w:val="20"/>
        </w:rPr>
        <w:t xml:space="preserve"> under a late sowing environment</w:t>
      </w:r>
      <w:r w:rsidRPr="00EC147A">
        <w:rPr>
          <w:rFonts w:ascii="Arial" w:hAnsi="Arial" w:cs="Arial"/>
          <w:sz w:val="20"/>
          <w:szCs w:val="20"/>
        </w:rPr>
        <w:t xml:space="preserve">. </w:t>
      </w:r>
      <w:r w:rsidR="00F465A6" w:rsidRPr="00EC147A">
        <w:rPr>
          <w:rFonts w:ascii="Arial" w:hAnsi="Arial" w:cs="Arial"/>
          <w:sz w:val="20"/>
          <w:szCs w:val="20"/>
        </w:rPr>
        <w:t xml:space="preserve">A zero intra-cluster distance indicates the presence of a single genotype or a very similar genotype within a </w:t>
      </w:r>
      <w:r w:rsidRPr="00EC147A">
        <w:rPr>
          <w:rFonts w:ascii="Arial" w:hAnsi="Arial" w:cs="Arial"/>
          <w:sz w:val="20"/>
          <w:szCs w:val="20"/>
        </w:rPr>
        <w:t>cluster.</w:t>
      </w:r>
      <w:r w:rsidR="00F465A6" w:rsidRPr="00EC147A">
        <w:rPr>
          <w:rFonts w:ascii="Arial" w:hAnsi="Arial" w:cs="Arial"/>
          <w:sz w:val="20"/>
          <w:szCs w:val="20"/>
        </w:rPr>
        <w:t xml:space="preserve"> Overall, decreased intra-cluster distance in a late-sowing environment restricted genetic variability within the cluster.</w:t>
      </w:r>
    </w:p>
    <w:p w14:paraId="550603F5" w14:textId="6DD181B2" w:rsidR="00F465A6" w:rsidRPr="00EC147A" w:rsidRDefault="00F465A6" w:rsidP="00261145">
      <w:pPr>
        <w:jc w:val="both"/>
        <w:rPr>
          <w:rFonts w:ascii="Arial" w:hAnsi="Arial" w:cs="Arial"/>
          <w:b/>
          <w:bCs/>
          <w:sz w:val="20"/>
          <w:szCs w:val="20"/>
        </w:rPr>
      </w:pPr>
      <w:r w:rsidRPr="00EC147A">
        <w:rPr>
          <w:rFonts w:ascii="Arial" w:hAnsi="Arial" w:cs="Arial"/>
          <w:sz w:val="20"/>
          <w:szCs w:val="20"/>
        </w:rPr>
        <w:t>Late sowing conditions led to greater genetic uniformity within clusters, whereas timely sowing allowed broader expression of genotypic variability within the same cluster</w:t>
      </w:r>
      <w:r w:rsidRPr="00EC147A">
        <w:rPr>
          <w:rFonts w:ascii="Arial" w:hAnsi="Arial" w:cs="Arial"/>
          <w:b/>
          <w:bCs/>
          <w:sz w:val="20"/>
          <w:szCs w:val="20"/>
        </w:rPr>
        <w:t>.</w:t>
      </w:r>
    </w:p>
    <w:p w14:paraId="35CEAA10" w14:textId="56223D25" w:rsidR="00261145" w:rsidRPr="00EC147A" w:rsidRDefault="00EC147A" w:rsidP="00261145">
      <w:pPr>
        <w:jc w:val="both"/>
        <w:rPr>
          <w:rFonts w:ascii="Arial" w:hAnsi="Arial" w:cs="Arial"/>
          <w:b/>
          <w:bCs/>
          <w:i/>
          <w:iCs/>
          <w:sz w:val="20"/>
          <w:szCs w:val="20"/>
        </w:rPr>
      </w:pPr>
      <w:r w:rsidRPr="00EC147A">
        <w:rPr>
          <w:rFonts w:ascii="Arial" w:hAnsi="Arial" w:cs="Arial"/>
          <w:b/>
          <w:bCs/>
          <w:i/>
          <w:iCs/>
          <w:sz w:val="20"/>
          <w:szCs w:val="20"/>
        </w:rPr>
        <w:t xml:space="preserve">4.4.2.2 </w:t>
      </w:r>
      <w:r w:rsidR="00261145" w:rsidRPr="00EC147A">
        <w:rPr>
          <w:rFonts w:ascii="Arial" w:hAnsi="Arial" w:cs="Arial"/>
          <w:b/>
          <w:bCs/>
          <w:i/>
          <w:iCs/>
          <w:sz w:val="20"/>
          <w:szCs w:val="20"/>
        </w:rPr>
        <w:t>Inter-Cluster Distances (Genetic Divergence among Clusters)</w:t>
      </w:r>
    </w:p>
    <w:p w14:paraId="79907EBC" w14:textId="29FF995E" w:rsidR="006D63CF" w:rsidRPr="00EC147A" w:rsidRDefault="001213A8" w:rsidP="00261145">
      <w:pPr>
        <w:jc w:val="both"/>
        <w:rPr>
          <w:rFonts w:ascii="Arial" w:hAnsi="Arial" w:cs="Arial"/>
          <w:sz w:val="20"/>
          <w:szCs w:val="20"/>
        </w:rPr>
      </w:pPr>
      <w:r w:rsidRPr="00EC147A">
        <w:rPr>
          <w:rFonts w:ascii="Arial" w:hAnsi="Arial" w:cs="Arial"/>
          <w:sz w:val="20"/>
          <w:szCs w:val="20"/>
        </w:rPr>
        <w:t>Inter-cluster distance ranged from 23.11 (Cluster 3 × Cluster 4) to 79.61 (Cluster 5 × Cluster 6) under a timely sowing environment. Cluster 5 and Cluster 6 showed maximum divergence, suggesting these clusters are genetically different and could be valuable parents in a breeding program to generate greater variability through hybridization.</w:t>
      </w:r>
    </w:p>
    <w:p w14:paraId="4BA92D6A" w14:textId="2D995623" w:rsidR="00261145" w:rsidRPr="00EC147A" w:rsidRDefault="001213A8" w:rsidP="00261145">
      <w:pPr>
        <w:jc w:val="both"/>
        <w:rPr>
          <w:rFonts w:ascii="Arial" w:hAnsi="Arial" w:cs="Arial"/>
          <w:sz w:val="20"/>
          <w:szCs w:val="20"/>
        </w:rPr>
      </w:pPr>
      <w:r w:rsidRPr="00EC147A">
        <w:rPr>
          <w:rFonts w:ascii="Arial" w:hAnsi="Arial" w:cs="Arial"/>
          <w:sz w:val="20"/>
          <w:szCs w:val="20"/>
        </w:rPr>
        <w:t>Under a late sowing environment, the inter-cluster distance increased significantly, ranging from 17.77 (Cluster 1 × Cluster 2) to a very high 148.27 (Cluster 3 × Cluster 6). The highest divergence was observed between Cluster 1 × Cluster 6 (115.08) and Cluster 2 × Cluster 6 (104.63). This significant increase</w:t>
      </w:r>
      <w:r w:rsidR="00EC147A" w:rsidRPr="00EC147A">
        <w:rPr>
          <w:rFonts w:ascii="Arial" w:hAnsi="Arial" w:cs="Arial"/>
          <w:sz w:val="20"/>
          <w:szCs w:val="20"/>
        </w:rPr>
        <w:t xml:space="preserve"> in inter-cluster distance highlights the impact. of heat stress.</w:t>
      </w:r>
    </w:p>
    <w:p w14:paraId="4204BF74" w14:textId="0972CABA" w:rsidR="004F6644" w:rsidRPr="004F6644" w:rsidRDefault="004F6644" w:rsidP="00B7223D">
      <w:pPr>
        <w:jc w:val="both"/>
        <w:rPr>
          <w:rFonts w:ascii="Arial" w:hAnsi="Arial" w:cs="Arial"/>
          <w:b/>
          <w:bCs/>
          <w:sz w:val="20"/>
          <w:szCs w:val="20"/>
          <w:lang w:val="en-US"/>
        </w:rPr>
      </w:pPr>
      <w:r w:rsidRPr="004F6644">
        <w:rPr>
          <w:rFonts w:ascii="Arial" w:hAnsi="Arial" w:cs="Arial"/>
          <w:b/>
          <w:bCs/>
          <w:sz w:val="20"/>
          <w:szCs w:val="20"/>
          <w:lang w:val="en-US"/>
        </w:rPr>
        <w:t xml:space="preserve">Table </w:t>
      </w:r>
      <w:r w:rsidR="007C6FAC">
        <w:rPr>
          <w:rFonts w:ascii="Arial" w:hAnsi="Arial" w:cs="Arial"/>
          <w:b/>
          <w:bCs/>
          <w:sz w:val="20"/>
          <w:szCs w:val="20"/>
          <w:lang w:val="en-US"/>
        </w:rPr>
        <w:t>8</w:t>
      </w:r>
      <w:r w:rsidRPr="004F6644">
        <w:rPr>
          <w:rFonts w:ascii="Arial" w:hAnsi="Arial" w:cs="Arial"/>
          <w:b/>
          <w:bCs/>
          <w:sz w:val="20"/>
          <w:szCs w:val="20"/>
          <w:lang w:val="en-US"/>
        </w:rPr>
        <w:t>: Intra- and Inter-Cluster Distances under Timely Sowing Environments</w:t>
      </w:r>
    </w:p>
    <w:tbl>
      <w:tblPr>
        <w:tblW w:w="9114" w:type="dxa"/>
        <w:tblLook w:val="04A0" w:firstRow="1" w:lastRow="0" w:firstColumn="1" w:lastColumn="0" w:noHBand="0" w:noVBand="1"/>
      </w:tblPr>
      <w:tblGrid>
        <w:gridCol w:w="1017"/>
        <w:gridCol w:w="1719"/>
        <w:gridCol w:w="1417"/>
        <w:gridCol w:w="1276"/>
        <w:gridCol w:w="1276"/>
        <w:gridCol w:w="1134"/>
        <w:gridCol w:w="1275"/>
      </w:tblGrid>
      <w:tr w:rsidR="00A74961" w:rsidRPr="00A26DB2" w14:paraId="3AB94100" w14:textId="77777777" w:rsidTr="00E00F9C">
        <w:trPr>
          <w:trHeight w:val="290"/>
        </w:trPr>
        <w:tc>
          <w:tcPr>
            <w:tcW w:w="1017" w:type="dxa"/>
            <w:tcBorders>
              <w:top w:val="single" w:sz="4" w:space="0" w:color="auto"/>
              <w:left w:val="single" w:sz="4" w:space="0" w:color="auto"/>
              <w:bottom w:val="single" w:sz="4" w:space="0" w:color="auto"/>
              <w:right w:val="single" w:sz="4" w:space="0" w:color="auto"/>
            </w:tcBorders>
            <w:noWrap/>
            <w:vAlign w:val="bottom"/>
            <w:hideMark/>
          </w:tcPr>
          <w:p w14:paraId="3F202386" w14:textId="77777777" w:rsidR="00A74961" w:rsidRPr="00A26DB2" w:rsidRDefault="00A74961" w:rsidP="00611D85">
            <w:pPr>
              <w:spacing w:after="0" w:line="480" w:lineRule="auto"/>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 </w:t>
            </w:r>
          </w:p>
        </w:tc>
        <w:tc>
          <w:tcPr>
            <w:tcW w:w="1719" w:type="dxa"/>
            <w:tcBorders>
              <w:top w:val="single" w:sz="4" w:space="0" w:color="auto"/>
              <w:left w:val="nil"/>
              <w:bottom w:val="single" w:sz="4" w:space="0" w:color="auto"/>
              <w:right w:val="single" w:sz="4" w:space="0" w:color="auto"/>
            </w:tcBorders>
            <w:noWrap/>
            <w:vAlign w:val="bottom"/>
            <w:hideMark/>
          </w:tcPr>
          <w:p w14:paraId="4EFFA4EB" w14:textId="77777777"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Cluster1</w:t>
            </w:r>
          </w:p>
        </w:tc>
        <w:tc>
          <w:tcPr>
            <w:tcW w:w="1417" w:type="dxa"/>
            <w:tcBorders>
              <w:top w:val="single" w:sz="4" w:space="0" w:color="auto"/>
              <w:left w:val="nil"/>
              <w:bottom w:val="single" w:sz="4" w:space="0" w:color="auto"/>
              <w:right w:val="single" w:sz="4" w:space="0" w:color="auto"/>
            </w:tcBorders>
            <w:noWrap/>
            <w:vAlign w:val="bottom"/>
            <w:hideMark/>
          </w:tcPr>
          <w:p w14:paraId="4066B206" w14:textId="77777777"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Cluster2</w:t>
            </w:r>
          </w:p>
        </w:tc>
        <w:tc>
          <w:tcPr>
            <w:tcW w:w="1276" w:type="dxa"/>
            <w:tcBorders>
              <w:top w:val="single" w:sz="4" w:space="0" w:color="auto"/>
              <w:left w:val="nil"/>
              <w:bottom w:val="single" w:sz="4" w:space="0" w:color="auto"/>
              <w:right w:val="single" w:sz="4" w:space="0" w:color="auto"/>
            </w:tcBorders>
            <w:noWrap/>
            <w:vAlign w:val="bottom"/>
            <w:hideMark/>
          </w:tcPr>
          <w:p w14:paraId="3EC8642D" w14:textId="77777777"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Cluster3</w:t>
            </w:r>
          </w:p>
        </w:tc>
        <w:tc>
          <w:tcPr>
            <w:tcW w:w="1276" w:type="dxa"/>
            <w:tcBorders>
              <w:top w:val="single" w:sz="4" w:space="0" w:color="auto"/>
              <w:left w:val="nil"/>
              <w:bottom w:val="single" w:sz="4" w:space="0" w:color="auto"/>
              <w:right w:val="single" w:sz="4" w:space="0" w:color="auto"/>
            </w:tcBorders>
            <w:noWrap/>
            <w:vAlign w:val="bottom"/>
            <w:hideMark/>
          </w:tcPr>
          <w:p w14:paraId="28B7DD94" w14:textId="77777777"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Cluster4</w:t>
            </w:r>
          </w:p>
        </w:tc>
        <w:tc>
          <w:tcPr>
            <w:tcW w:w="1134" w:type="dxa"/>
            <w:tcBorders>
              <w:top w:val="single" w:sz="4" w:space="0" w:color="auto"/>
              <w:left w:val="nil"/>
              <w:bottom w:val="single" w:sz="4" w:space="0" w:color="auto"/>
              <w:right w:val="single" w:sz="4" w:space="0" w:color="auto"/>
            </w:tcBorders>
            <w:noWrap/>
            <w:vAlign w:val="bottom"/>
            <w:hideMark/>
          </w:tcPr>
          <w:p w14:paraId="30BC3854" w14:textId="165559EF"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Cluster5</w:t>
            </w:r>
          </w:p>
        </w:tc>
        <w:tc>
          <w:tcPr>
            <w:tcW w:w="1275" w:type="dxa"/>
            <w:tcBorders>
              <w:top w:val="single" w:sz="4" w:space="0" w:color="auto"/>
              <w:left w:val="nil"/>
              <w:bottom w:val="single" w:sz="4" w:space="0" w:color="auto"/>
              <w:right w:val="single" w:sz="4" w:space="0" w:color="auto"/>
            </w:tcBorders>
            <w:noWrap/>
            <w:vAlign w:val="bottom"/>
            <w:hideMark/>
          </w:tcPr>
          <w:p w14:paraId="3FC9C5E2" w14:textId="77777777" w:rsidR="00A74961" w:rsidRPr="00A26DB2" w:rsidRDefault="00A74961" w:rsidP="00611D85">
            <w:pPr>
              <w:spacing w:after="0" w:line="480" w:lineRule="auto"/>
              <w:jc w:val="center"/>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Cluster6</w:t>
            </w:r>
          </w:p>
        </w:tc>
      </w:tr>
      <w:tr w:rsidR="00A74961" w:rsidRPr="00A26DB2" w14:paraId="6ED51866"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6FFF64EE"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Cluster1</w:t>
            </w:r>
          </w:p>
        </w:tc>
        <w:tc>
          <w:tcPr>
            <w:tcW w:w="1719" w:type="dxa"/>
            <w:tcBorders>
              <w:top w:val="nil"/>
              <w:left w:val="nil"/>
              <w:bottom w:val="single" w:sz="4" w:space="0" w:color="auto"/>
              <w:right w:val="single" w:sz="4" w:space="0" w:color="auto"/>
            </w:tcBorders>
            <w:noWrap/>
            <w:vAlign w:val="bottom"/>
            <w:hideMark/>
          </w:tcPr>
          <w:p w14:paraId="33CFE6B0"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22.45</w:t>
            </w:r>
          </w:p>
        </w:tc>
        <w:tc>
          <w:tcPr>
            <w:tcW w:w="1417" w:type="dxa"/>
            <w:tcBorders>
              <w:top w:val="nil"/>
              <w:left w:val="nil"/>
              <w:bottom w:val="single" w:sz="4" w:space="0" w:color="auto"/>
              <w:right w:val="single" w:sz="4" w:space="0" w:color="auto"/>
            </w:tcBorders>
            <w:noWrap/>
            <w:vAlign w:val="bottom"/>
            <w:hideMark/>
          </w:tcPr>
          <w:p w14:paraId="49D1BAE3" w14:textId="2BB3FBA0"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0DFB8536" w14:textId="32C8E598"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05322DEE" w14:textId="601CC219"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7118B79C" w14:textId="4A4F16AB"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5" w:type="dxa"/>
            <w:tcBorders>
              <w:top w:val="nil"/>
              <w:left w:val="nil"/>
              <w:bottom w:val="single" w:sz="4" w:space="0" w:color="auto"/>
              <w:right w:val="single" w:sz="4" w:space="0" w:color="auto"/>
            </w:tcBorders>
            <w:noWrap/>
            <w:vAlign w:val="bottom"/>
            <w:hideMark/>
          </w:tcPr>
          <w:p w14:paraId="5C48C5B2" w14:textId="572572F0"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r>
      <w:tr w:rsidR="00A74961" w:rsidRPr="00A26DB2" w14:paraId="0999C799"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0015FFFD"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Cluster2</w:t>
            </w:r>
          </w:p>
        </w:tc>
        <w:tc>
          <w:tcPr>
            <w:tcW w:w="1719" w:type="dxa"/>
            <w:tcBorders>
              <w:top w:val="nil"/>
              <w:left w:val="nil"/>
              <w:bottom w:val="single" w:sz="4" w:space="0" w:color="auto"/>
              <w:right w:val="single" w:sz="4" w:space="0" w:color="auto"/>
            </w:tcBorders>
            <w:noWrap/>
            <w:vAlign w:val="bottom"/>
            <w:hideMark/>
          </w:tcPr>
          <w:p w14:paraId="670A34FF"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39.46</w:t>
            </w:r>
          </w:p>
        </w:tc>
        <w:tc>
          <w:tcPr>
            <w:tcW w:w="1417" w:type="dxa"/>
            <w:tcBorders>
              <w:top w:val="nil"/>
              <w:left w:val="nil"/>
              <w:bottom w:val="single" w:sz="4" w:space="0" w:color="auto"/>
              <w:right w:val="single" w:sz="4" w:space="0" w:color="auto"/>
            </w:tcBorders>
            <w:noWrap/>
            <w:vAlign w:val="bottom"/>
            <w:hideMark/>
          </w:tcPr>
          <w:p w14:paraId="0D9FFB4D"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16.76</w:t>
            </w:r>
          </w:p>
        </w:tc>
        <w:tc>
          <w:tcPr>
            <w:tcW w:w="1276" w:type="dxa"/>
            <w:tcBorders>
              <w:top w:val="nil"/>
              <w:left w:val="nil"/>
              <w:bottom w:val="single" w:sz="4" w:space="0" w:color="auto"/>
              <w:right w:val="single" w:sz="4" w:space="0" w:color="auto"/>
            </w:tcBorders>
            <w:noWrap/>
            <w:vAlign w:val="bottom"/>
            <w:hideMark/>
          </w:tcPr>
          <w:p w14:paraId="4D785FDC" w14:textId="52B752B4"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1E025F2E" w14:textId="5DECA459"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5C0A1C89" w14:textId="5A69C5D1"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5" w:type="dxa"/>
            <w:tcBorders>
              <w:top w:val="nil"/>
              <w:left w:val="nil"/>
              <w:bottom w:val="single" w:sz="4" w:space="0" w:color="auto"/>
              <w:right w:val="single" w:sz="4" w:space="0" w:color="auto"/>
            </w:tcBorders>
            <w:noWrap/>
            <w:vAlign w:val="bottom"/>
            <w:hideMark/>
          </w:tcPr>
          <w:p w14:paraId="0AF58FC9" w14:textId="26D6DAD0"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r>
      <w:tr w:rsidR="00A74961" w:rsidRPr="00A26DB2" w14:paraId="33199D8C"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6B8AE72F"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Cluster3</w:t>
            </w:r>
          </w:p>
        </w:tc>
        <w:tc>
          <w:tcPr>
            <w:tcW w:w="1719" w:type="dxa"/>
            <w:tcBorders>
              <w:top w:val="nil"/>
              <w:left w:val="nil"/>
              <w:bottom w:val="single" w:sz="4" w:space="0" w:color="auto"/>
              <w:right w:val="single" w:sz="4" w:space="0" w:color="auto"/>
            </w:tcBorders>
            <w:noWrap/>
            <w:vAlign w:val="bottom"/>
            <w:hideMark/>
          </w:tcPr>
          <w:p w14:paraId="4AD3F587"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46.80</w:t>
            </w:r>
          </w:p>
        </w:tc>
        <w:tc>
          <w:tcPr>
            <w:tcW w:w="1417" w:type="dxa"/>
            <w:tcBorders>
              <w:top w:val="nil"/>
              <w:left w:val="nil"/>
              <w:bottom w:val="single" w:sz="4" w:space="0" w:color="auto"/>
              <w:right w:val="single" w:sz="4" w:space="0" w:color="auto"/>
            </w:tcBorders>
            <w:noWrap/>
            <w:vAlign w:val="bottom"/>
            <w:hideMark/>
          </w:tcPr>
          <w:p w14:paraId="407F14D5"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42.12</w:t>
            </w:r>
          </w:p>
        </w:tc>
        <w:tc>
          <w:tcPr>
            <w:tcW w:w="1276" w:type="dxa"/>
            <w:tcBorders>
              <w:top w:val="nil"/>
              <w:left w:val="nil"/>
              <w:bottom w:val="single" w:sz="4" w:space="0" w:color="auto"/>
              <w:right w:val="single" w:sz="4" w:space="0" w:color="auto"/>
            </w:tcBorders>
            <w:noWrap/>
            <w:vAlign w:val="bottom"/>
            <w:hideMark/>
          </w:tcPr>
          <w:p w14:paraId="664F1295"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26.87</w:t>
            </w:r>
          </w:p>
        </w:tc>
        <w:tc>
          <w:tcPr>
            <w:tcW w:w="1276" w:type="dxa"/>
            <w:tcBorders>
              <w:top w:val="nil"/>
              <w:left w:val="nil"/>
              <w:bottom w:val="single" w:sz="4" w:space="0" w:color="auto"/>
              <w:right w:val="single" w:sz="4" w:space="0" w:color="auto"/>
            </w:tcBorders>
            <w:noWrap/>
            <w:vAlign w:val="bottom"/>
            <w:hideMark/>
          </w:tcPr>
          <w:p w14:paraId="0288CADB" w14:textId="1B952905"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54DAD62D" w14:textId="445354EC"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5" w:type="dxa"/>
            <w:tcBorders>
              <w:top w:val="nil"/>
              <w:left w:val="nil"/>
              <w:bottom w:val="single" w:sz="4" w:space="0" w:color="auto"/>
              <w:right w:val="single" w:sz="4" w:space="0" w:color="auto"/>
            </w:tcBorders>
            <w:noWrap/>
            <w:vAlign w:val="bottom"/>
            <w:hideMark/>
          </w:tcPr>
          <w:p w14:paraId="6A57530A" w14:textId="4BEDACBD"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r>
      <w:tr w:rsidR="00A74961" w:rsidRPr="00A26DB2" w14:paraId="1BBE34FD"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78BDC173"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Cluster4</w:t>
            </w:r>
          </w:p>
        </w:tc>
        <w:tc>
          <w:tcPr>
            <w:tcW w:w="1719" w:type="dxa"/>
            <w:tcBorders>
              <w:top w:val="nil"/>
              <w:left w:val="nil"/>
              <w:bottom w:val="single" w:sz="4" w:space="0" w:color="auto"/>
              <w:right w:val="single" w:sz="4" w:space="0" w:color="auto"/>
            </w:tcBorders>
            <w:noWrap/>
            <w:vAlign w:val="bottom"/>
            <w:hideMark/>
          </w:tcPr>
          <w:p w14:paraId="22B33E75"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44.75</w:t>
            </w:r>
          </w:p>
        </w:tc>
        <w:tc>
          <w:tcPr>
            <w:tcW w:w="1417" w:type="dxa"/>
            <w:tcBorders>
              <w:top w:val="nil"/>
              <w:left w:val="nil"/>
              <w:bottom w:val="single" w:sz="4" w:space="0" w:color="auto"/>
              <w:right w:val="single" w:sz="4" w:space="0" w:color="auto"/>
            </w:tcBorders>
            <w:noWrap/>
            <w:vAlign w:val="bottom"/>
            <w:hideMark/>
          </w:tcPr>
          <w:p w14:paraId="516FD4B6"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28.35</w:t>
            </w:r>
          </w:p>
        </w:tc>
        <w:tc>
          <w:tcPr>
            <w:tcW w:w="1276" w:type="dxa"/>
            <w:tcBorders>
              <w:top w:val="nil"/>
              <w:left w:val="nil"/>
              <w:bottom w:val="single" w:sz="4" w:space="0" w:color="auto"/>
              <w:right w:val="single" w:sz="4" w:space="0" w:color="auto"/>
            </w:tcBorders>
            <w:noWrap/>
            <w:vAlign w:val="bottom"/>
            <w:hideMark/>
          </w:tcPr>
          <w:p w14:paraId="4A402B86"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23.11</w:t>
            </w:r>
          </w:p>
        </w:tc>
        <w:tc>
          <w:tcPr>
            <w:tcW w:w="1276" w:type="dxa"/>
            <w:tcBorders>
              <w:top w:val="nil"/>
              <w:left w:val="nil"/>
              <w:bottom w:val="single" w:sz="4" w:space="0" w:color="auto"/>
              <w:right w:val="single" w:sz="4" w:space="0" w:color="auto"/>
            </w:tcBorders>
            <w:noWrap/>
            <w:vAlign w:val="bottom"/>
            <w:hideMark/>
          </w:tcPr>
          <w:p w14:paraId="1AD2929E"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24.92</w:t>
            </w:r>
          </w:p>
        </w:tc>
        <w:tc>
          <w:tcPr>
            <w:tcW w:w="1134" w:type="dxa"/>
            <w:tcBorders>
              <w:top w:val="nil"/>
              <w:left w:val="nil"/>
              <w:bottom w:val="single" w:sz="4" w:space="0" w:color="auto"/>
              <w:right w:val="single" w:sz="4" w:space="0" w:color="auto"/>
            </w:tcBorders>
            <w:noWrap/>
            <w:vAlign w:val="bottom"/>
            <w:hideMark/>
          </w:tcPr>
          <w:p w14:paraId="1B4F7032" w14:textId="7808A1AD"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c>
          <w:tcPr>
            <w:tcW w:w="1275" w:type="dxa"/>
            <w:tcBorders>
              <w:top w:val="nil"/>
              <w:left w:val="nil"/>
              <w:bottom w:val="single" w:sz="4" w:space="0" w:color="auto"/>
              <w:right w:val="single" w:sz="4" w:space="0" w:color="auto"/>
            </w:tcBorders>
            <w:noWrap/>
            <w:vAlign w:val="bottom"/>
            <w:hideMark/>
          </w:tcPr>
          <w:p w14:paraId="518FFBDD" w14:textId="7E2F73F0"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r>
      <w:tr w:rsidR="00A74961" w:rsidRPr="00A26DB2" w14:paraId="6C372435"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6B03905F"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Cluster5</w:t>
            </w:r>
          </w:p>
        </w:tc>
        <w:tc>
          <w:tcPr>
            <w:tcW w:w="1719" w:type="dxa"/>
            <w:tcBorders>
              <w:top w:val="nil"/>
              <w:left w:val="nil"/>
              <w:bottom w:val="single" w:sz="4" w:space="0" w:color="auto"/>
              <w:right w:val="single" w:sz="4" w:space="0" w:color="auto"/>
            </w:tcBorders>
            <w:noWrap/>
            <w:vAlign w:val="bottom"/>
            <w:hideMark/>
          </w:tcPr>
          <w:p w14:paraId="02C66AC7"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73.51</w:t>
            </w:r>
          </w:p>
        </w:tc>
        <w:tc>
          <w:tcPr>
            <w:tcW w:w="1417" w:type="dxa"/>
            <w:tcBorders>
              <w:top w:val="nil"/>
              <w:left w:val="nil"/>
              <w:bottom w:val="single" w:sz="4" w:space="0" w:color="auto"/>
              <w:right w:val="single" w:sz="4" w:space="0" w:color="auto"/>
            </w:tcBorders>
            <w:noWrap/>
            <w:vAlign w:val="bottom"/>
            <w:hideMark/>
          </w:tcPr>
          <w:p w14:paraId="10FAF4E4"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61.17</w:t>
            </w:r>
          </w:p>
        </w:tc>
        <w:tc>
          <w:tcPr>
            <w:tcW w:w="1276" w:type="dxa"/>
            <w:tcBorders>
              <w:top w:val="nil"/>
              <w:left w:val="nil"/>
              <w:bottom w:val="single" w:sz="4" w:space="0" w:color="auto"/>
              <w:right w:val="single" w:sz="4" w:space="0" w:color="auto"/>
            </w:tcBorders>
            <w:noWrap/>
            <w:vAlign w:val="bottom"/>
            <w:hideMark/>
          </w:tcPr>
          <w:p w14:paraId="069182D6"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54.09</w:t>
            </w:r>
          </w:p>
        </w:tc>
        <w:tc>
          <w:tcPr>
            <w:tcW w:w="1276" w:type="dxa"/>
            <w:tcBorders>
              <w:top w:val="nil"/>
              <w:left w:val="nil"/>
              <w:bottom w:val="single" w:sz="4" w:space="0" w:color="auto"/>
              <w:right w:val="single" w:sz="4" w:space="0" w:color="auto"/>
            </w:tcBorders>
            <w:noWrap/>
            <w:vAlign w:val="bottom"/>
            <w:hideMark/>
          </w:tcPr>
          <w:p w14:paraId="1754F21C"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40.57</w:t>
            </w:r>
          </w:p>
        </w:tc>
        <w:tc>
          <w:tcPr>
            <w:tcW w:w="1134" w:type="dxa"/>
            <w:tcBorders>
              <w:top w:val="nil"/>
              <w:left w:val="nil"/>
              <w:bottom w:val="single" w:sz="4" w:space="0" w:color="auto"/>
              <w:right w:val="single" w:sz="4" w:space="0" w:color="auto"/>
            </w:tcBorders>
            <w:noWrap/>
            <w:vAlign w:val="bottom"/>
            <w:hideMark/>
          </w:tcPr>
          <w:p w14:paraId="30D8CFA6" w14:textId="55906D74"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29.65</w:t>
            </w:r>
          </w:p>
        </w:tc>
        <w:tc>
          <w:tcPr>
            <w:tcW w:w="1275" w:type="dxa"/>
            <w:tcBorders>
              <w:top w:val="nil"/>
              <w:left w:val="nil"/>
              <w:bottom w:val="single" w:sz="4" w:space="0" w:color="auto"/>
              <w:right w:val="single" w:sz="4" w:space="0" w:color="auto"/>
            </w:tcBorders>
            <w:noWrap/>
            <w:vAlign w:val="bottom"/>
            <w:hideMark/>
          </w:tcPr>
          <w:p w14:paraId="08A2E4FB" w14:textId="7D7FB565" w:rsidR="00A74961" w:rsidRPr="00A26DB2" w:rsidRDefault="00A74961" w:rsidP="00611D85">
            <w:pPr>
              <w:spacing w:after="0" w:line="480" w:lineRule="auto"/>
              <w:jc w:val="center"/>
              <w:rPr>
                <w:rFonts w:ascii="Arial" w:eastAsia="Times New Roman" w:hAnsi="Arial" w:cs="Arial"/>
                <w:color w:val="000000"/>
                <w:sz w:val="20"/>
                <w:szCs w:val="20"/>
                <w:lang w:eastAsia="en-IN"/>
              </w:rPr>
            </w:pPr>
          </w:p>
        </w:tc>
      </w:tr>
      <w:tr w:rsidR="00A74961" w:rsidRPr="00A26DB2" w14:paraId="273B07ED" w14:textId="77777777" w:rsidTr="00E00F9C">
        <w:trPr>
          <w:trHeight w:val="290"/>
        </w:trPr>
        <w:tc>
          <w:tcPr>
            <w:tcW w:w="1017" w:type="dxa"/>
            <w:tcBorders>
              <w:top w:val="nil"/>
              <w:left w:val="single" w:sz="4" w:space="0" w:color="auto"/>
              <w:bottom w:val="single" w:sz="4" w:space="0" w:color="auto"/>
              <w:right w:val="single" w:sz="4" w:space="0" w:color="auto"/>
            </w:tcBorders>
            <w:noWrap/>
            <w:vAlign w:val="bottom"/>
            <w:hideMark/>
          </w:tcPr>
          <w:p w14:paraId="1A74F9D8" w14:textId="77777777" w:rsidR="00A74961" w:rsidRPr="00A26DB2" w:rsidRDefault="00A74961" w:rsidP="00611D85">
            <w:pPr>
              <w:spacing w:after="0" w:line="480" w:lineRule="auto"/>
              <w:rPr>
                <w:rFonts w:ascii="Arial" w:eastAsia="Times New Roman" w:hAnsi="Arial" w:cs="Arial"/>
                <w:b/>
                <w:bCs/>
                <w:color w:val="000000"/>
                <w:sz w:val="20"/>
                <w:szCs w:val="20"/>
                <w:lang w:eastAsia="en-IN"/>
              </w:rPr>
            </w:pPr>
            <w:r w:rsidRPr="00A26DB2">
              <w:rPr>
                <w:rFonts w:ascii="Arial" w:eastAsia="Times New Roman" w:hAnsi="Arial" w:cs="Arial"/>
                <w:b/>
                <w:bCs/>
                <w:color w:val="000000"/>
                <w:sz w:val="20"/>
                <w:szCs w:val="20"/>
                <w:lang w:eastAsia="en-IN"/>
              </w:rPr>
              <w:t>Cluster6</w:t>
            </w:r>
          </w:p>
        </w:tc>
        <w:tc>
          <w:tcPr>
            <w:tcW w:w="1719" w:type="dxa"/>
            <w:tcBorders>
              <w:top w:val="nil"/>
              <w:left w:val="nil"/>
              <w:bottom w:val="single" w:sz="4" w:space="0" w:color="auto"/>
              <w:right w:val="single" w:sz="4" w:space="0" w:color="auto"/>
            </w:tcBorders>
            <w:noWrap/>
            <w:vAlign w:val="bottom"/>
            <w:hideMark/>
          </w:tcPr>
          <w:p w14:paraId="14A19F39"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59.31</w:t>
            </w:r>
          </w:p>
        </w:tc>
        <w:tc>
          <w:tcPr>
            <w:tcW w:w="1417" w:type="dxa"/>
            <w:tcBorders>
              <w:top w:val="nil"/>
              <w:left w:val="nil"/>
              <w:bottom w:val="single" w:sz="4" w:space="0" w:color="auto"/>
              <w:right w:val="single" w:sz="4" w:space="0" w:color="auto"/>
            </w:tcBorders>
            <w:noWrap/>
            <w:vAlign w:val="bottom"/>
            <w:hideMark/>
          </w:tcPr>
          <w:p w14:paraId="176619B0"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77.43</w:t>
            </w:r>
          </w:p>
        </w:tc>
        <w:tc>
          <w:tcPr>
            <w:tcW w:w="1276" w:type="dxa"/>
            <w:tcBorders>
              <w:top w:val="nil"/>
              <w:left w:val="nil"/>
              <w:bottom w:val="single" w:sz="4" w:space="0" w:color="auto"/>
              <w:right w:val="single" w:sz="4" w:space="0" w:color="auto"/>
            </w:tcBorders>
            <w:noWrap/>
            <w:vAlign w:val="bottom"/>
            <w:hideMark/>
          </w:tcPr>
          <w:p w14:paraId="42F42F75"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42.41</w:t>
            </w:r>
          </w:p>
        </w:tc>
        <w:tc>
          <w:tcPr>
            <w:tcW w:w="1276" w:type="dxa"/>
            <w:tcBorders>
              <w:top w:val="nil"/>
              <w:left w:val="nil"/>
              <w:bottom w:val="single" w:sz="4" w:space="0" w:color="auto"/>
              <w:right w:val="single" w:sz="4" w:space="0" w:color="auto"/>
            </w:tcBorders>
            <w:noWrap/>
            <w:vAlign w:val="bottom"/>
            <w:hideMark/>
          </w:tcPr>
          <w:p w14:paraId="2CCD7006"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60.46</w:t>
            </w:r>
          </w:p>
        </w:tc>
        <w:tc>
          <w:tcPr>
            <w:tcW w:w="1134" w:type="dxa"/>
            <w:tcBorders>
              <w:top w:val="nil"/>
              <w:left w:val="nil"/>
              <w:bottom w:val="single" w:sz="4" w:space="0" w:color="auto"/>
              <w:right w:val="single" w:sz="4" w:space="0" w:color="auto"/>
            </w:tcBorders>
            <w:noWrap/>
            <w:vAlign w:val="bottom"/>
            <w:hideMark/>
          </w:tcPr>
          <w:p w14:paraId="604F6BD2" w14:textId="15020505"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79.61</w:t>
            </w:r>
          </w:p>
        </w:tc>
        <w:tc>
          <w:tcPr>
            <w:tcW w:w="1275" w:type="dxa"/>
            <w:tcBorders>
              <w:top w:val="nil"/>
              <w:left w:val="nil"/>
              <w:bottom w:val="single" w:sz="4" w:space="0" w:color="auto"/>
              <w:right w:val="single" w:sz="4" w:space="0" w:color="auto"/>
            </w:tcBorders>
            <w:noWrap/>
            <w:vAlign w:val="bottom"/>
            <w:hideMark/>
          </w:tcPr>
          <w:p w14:paraId="61E848BB" w14:textId="77777777" w:rsidR="00A74961" w:rsidRPr="00A26DB2" w:rsidRDefault="00A74961" w:rsidP="00611D85">
            <w:pPr>
              <w:spacing w:after="0" w:line="480" w:lineRule="auto"/>
              <w:jc w:val="center"/>
              <w:rPr>
                <w:rFonts w:ascii="Arial" w:eastAsia="Times New Roman" w:hAnsi="Arial" w:cs="Arial"/>
                <w:color w:val="000000"/>
                <w:sz w:val="20"/>
                <w:szCs w:val="20"/>
                <w:lang w:eastAsia="en-IN"/>
              </w:rPr>
            </w:pPr>
            <w:r w:rsidRPr="00A26DB2">
              <w:rPr>
                <w:rFonts w:ascii="Arial" w:eastAsia="Times New Roman" w:hAnsi="Arial" w:cs="Arial"/>
                <w:color w:val="000000"/>
                <w:sz w:val="20"/>
                <w:szCs w:val="20"/>
                <w:lang w:eastAsia="en-IN"/>
              </w:rPr>
              <w:t>32.36</w:t>
            </w:r>
          </w:p>
        </w:tc>
      </w:tr>
    </w:tbl>
    <w:p w14:paraId="29F13526" w14:textId="3E2EFCE5" w:rsidR="000114BD" w:rsidRPr="00A26DB2" w:rsidRDefault="000114BD" w:rsidP="00B7223D">
      <w:pPr>
        <w:jc w:val="both"/>
        <w:rPr>
          <w:rFonts w:ascii="Arial" w:hAnsi="Arial" w:cs="Arial"/>
          <w:b/>
          <w:bCs/>
          <w:sz w:val="20"/>
          <w:szCs w:val="20"/>
          <w:lang w:val="en-US"/>
        </w:rPr>
      </w:pPr>
    </w:p>
    <w:p w14:paraId="73EDC2AA" w14:textId="3D4C2EC2" w:rsidR="00261145" w:rsidRPr="00D45F1F" w:rsidRDefault="00261145" w:rsidP="00261145">
      <w:pPr>
        <w:jc w:val="both"/>
        <w:rPr>
          <w:rFonts w:ascii="Arial" w:hAnsi="Arial" w:cs="Arial"/>
          <w:sz w:val="20"/>
          <w:szCs w:val="20"/>
          <w:lang w:val="en-US"/>
        </w:rPr>
      </w:pPr>
      <w:r w:rsidRPr="00AE296F">
        <w:rPr>
          <w:rFonts w:ascii="Arial" w:hAnsi="Arial" w:cs="Arial"/>
          <w:b/>
          <w:bCs/>
          <w:sz w:val="20"/>
          <w:szCs w:val="20"/>
          <w:lang w:val="en-US"/>
        </w:rPr>
        <w:t xml:space="preserve">Table </w:t>
      </w:r>
      <w:r w:rsidR="007C6FAC">
        <w:rPr>
          <w:rFonts w:ascii="Arial" w:hAnsi="Arial" w:cs="Arial"/>
          <w:b/>
          <w:bCs/>
          <w:sz w:val="20"/>
          <w:szCs w:val="20"/>
          <w:lang w:val="en-US"/>
        </w:rPr>
        <w:t>9</w:t>
      </w:r>
      <w:r w:rsidRPr="00AE296F">
        <w:rPr>
          <w:rFonts w:ascii="Arial" w:hAnsi="Arial" w:cs="Arial"/>
          <w:b/>
          <w:bCs/>
          <w:sz w:val="20"/>
          <w:szCs w:val="20"/>
          <w:lang w:val="en-US"/>
        </w:rPr>
        <w:t>:</w:t>
      </w:r>
      <w:r>
        <w:rPr>
          <w:rFonts w:ascii="Arial" w:hAnsi="Arial" w:cs="Arial"/>
          <w:sz w:val="20"/>
          <w:szCs w:val="20"/>
          <w:lang w:val="en-US"/>
        </w:rPr>
        <w:t xml:space="preserve"> </w:t>
      </w:r>
      <w:r w:rsidRPr="00D45F1F">
        <w:rPr>
          <w:rFonts w:ascii="Arial" w:hAnsi="Arial" w:cs="Arial"/>
          <w:b/>
          <w:bCs/>
          <w:sz w:val="20"/>
          <w:szCs w:val="20"/>
          <w:lang w:val="en-US"/>
        </w:rPr>
        <w:t xml:space="preserve">Intra- and Inter-Cluster Distances under </w:t>
      </w:r>
      <w:r>
        <w:rPr>
          <w:rFonts w:ascii="Arial" w:hAnsi="Arial" w:cs="Arial"/>
          <w:b/>
          <w:bCs/>
          <w:sz w:val="20"/>
          <w:szCs w:val="20"/>
          <w:lang w:val="en-US"/>
        </w:rPr>
        <w:t>Late</w:t>
      </w:r>
      <w:r w:rsidRPr="00D45F1F">
        <w:rPr>
          <w:rFonts w:ascii="Arial" w:hAnsi="Arial" w:cs="Arial"/>
          <w:b/>
          <w:bCs/>
          <w:sz w:val="20"/>
          <w:szCs w:val="20"/>
          <w:lang w:val="en-US"/>
        </w:rPr>
        <w:t xml:space="preserve"> Sowing Environments</w:t>
      </w:r>
    </w:p>
    <w:tbl>
      <w:tblPr>
        <w:tblW w:w="9209" w:type="dxa"/>
        <w:tblLook w:val="04A0" w:firstRow="1" w:lastRow="0" w:firstColumn="1" w:lastColumn="0" w:noHBand="0" w:noVBand="1"/>
      </w:tblPr>
      <w:tblGrid>
        <w:gridCol w:w="1097"/>
        <w:gridCol w:w="1653"/>
        <w:gridCol w:w="1417"/>
        <w:gridCol w:w="1276"/>
        <w:gridCol w:w="1276"/>
        <w:gridCol w:w="1134"/>
        <w:gridCol w:w="1356"/>
      </w:tblGrid>
      <w:tr w:rsidR="00261145" w:rsidRPr="00E00F9C" w14:paraId="24D7A863" w14:textId="77777777" w:rsidTr="00A3567A">
        <w:trPr>
          <w:trHeight w:val="290"/>
        </w:trPr>
        <w:tc>
          <w:tcPr>
            <w:tcW w:w="1097" w:type="dxa"/>
            <w:tcBorders>
              <w:top w:val="single" w:sz="4" w:space="0" w:color="auto"/>
              <w:left w:val="single" w:sz="4" w:space="0" w:color="auto"/>
              <w:bottom w:val="single" w:sz="4" w:space="0" w:color="auto"/>
              <w:right w:val="single" w:sz="4" w:space="0" w:color="auto"/>
            </w:tcBorders>
            <w:noWrap/>
            <w:vAlign w:val="bottom"/>
            <w:hideMark/>
          </w:tcPr>
          <w:p w14:paraId="0351DAA3" w14:textId="77777777" w:rsidR="00261145" w:rsidRPr="00E00F9C" w:rsidRDefault="00261145" w:rsidP="00A3567A">
            <w:pPr>
              <w:spacing w:after="0" w:line="480" w:lineRule="auto"/>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 </w:t>
            </w:r>
          </w:p>
        </w:tc>
        <w:tc>
          <w:tcPr>
            <w:tcW w:w="1653" w:type="dxa"/>
            <w:tcBorders>
              <w:top w:val="single" w:sz="4" w:space="0" w:color="auto"/>
              <w:left w:val="nil"/>
              <w:bottom w:val="single" w:sz="4" w:space="0" w:color="auto"/>
              <w:right w:val="single" w:sz="4" w:space="0" w:color="auto"/>
            </w:tcBorders>
            <w:noWrap/>
            <w:vAlign w:val="bottom"/>
            <w:hideMark/>
          </w:tcPr>
          <w:p w14:paraId="763D61D3"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Cluster1</w:t>
            </w:r>
          </w:p>
        </w:tc>
        <w:tc>
          <w:tcPr>
            <w:tcW w:w="1417" w:type="dxa"/>
            <w:tcBorders>
              <w:top w:val="single" w:sz="4" w:space="0" w:color="auto"/>
              <w:left w:val="nil"/>
              <w:bottom w:val="single" w:sz="4" w:space="0" w:color="auto"/>
              <w:right w:val="single" w:sz="4" w:space="0" w:color="auto"/>
            </w:tcBorders>
            <w:noWrap/>
            <w:vAlign w:val="bottom"/>
            <w:hideMark/>
          </w:tcPr>
          <w:p w14:paraId="2BDEC7DA"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Cluster2</w:t>
            </w:r>
          </w:p>
        </w:tc>
        <w:tc>
          <w:tcPr>
            <w:tcW w:w="1276" w:type="dxa"/>
            <w:tcBorders>
              <w:top w:val="single" w:sz="4" w:space="0" w:color="auto"/>
              <w:left w:val="nil"/>
              <w:bottom w:val="single" w:sz="4" w:space="0" w:color="auto"/>
              <w:right w:val="single" w:sz="4" w:space="0" w:color="auto"/>
            </w:tcBorders>
            <w:noWrap/>
            <w:vAlign w:val="bottom"/>
            <w:hideMark/>
          </w:tcPr>
          <w:p w14:paraId="1CA5CBD7"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Cluster3</w:t>
            </w:r>
          </w:p>
        </w:tc>
        <w:tc>
          <w:tcPr>
            <w:tcW w:w="1276" w:type="dxa"/>
            <w:tcBorders>
              <w:top w:val="single" w:sz="4" w:space="0" w:color="auto"/>
              <w:left w:val="nil"/>
              <w:bottom w:val="single" w:sz="4" w:space="0" w:color="auto"/>
              <w:right w:val="single" w:sz="4" w:space="0" w:color="auto"/>
            </w:tcBorders>
            <w:noWrap/>
            <w:vAlign w:val="bottom"/>
            <w:hideMark/>
          </w:tcPr>
          <w:p w14:paraId="1F89C230"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Cluster4</w:t>
            </w:r>
          </w:p>
        </w:tc>
        <w:tc>
          <w:tcPr>
            <w:tcW w:w="1134" w:type="dxa"/>
            <w:tcBorders>
              <w:top w:val="single" w:sz="4" w:space="0" w:color="auto"/>
              <w:left w:val="nil"/>
              <w:bottom w:val="single" w:sz="4" w:space="0" w:color="auto"/>
              <w:right w:val="single" w:sz="4" w:space="0" w:color="auto"/>
            </w:tcBorders>
            <w:noWrap/>
            <w:vAlign w:val="bottom"/>
            <w:hideMark/>
          </w:tcPr>
          <w:p w14:paraId="02EB5F11"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Cluster5</w:t>
            </w:r>
          </w:p>
        </w:tc>
        <w:tc>
          <w:tcPr>
            <w:tcW w:w="1356" w:type="dxa"/>
            <w:tcBorders>
              <w:top w:val="single" w:sz="4" w:space="0" w:color="auto"/>
              <w:left w:val="nil"/>
              <w:bottom w:val="single" w:sz="4" w:space="0" w:color="auto"/>
              <w:right w:val="single" w:sz="4" w:space="0" w:color="auto"/>
            </w:tcBorders>
            <w:noWrap/>
            <w:vAlign w:val="bottom"/>
            <w:hideMark/>
          </w:tcPr>
          <w:p w14:paraId="1AAAC86C" w14:textId="77777777" w:rsidR="00261145" w:rsidRPr="00E00F9C" w:rsidRDefault="00261145" w:rsidP="00A3567A">
            <w:pPr>
              <w:spacing w:after="0" w:line="480" w:lineRule="auto"/>
              <w:jc w:val="center"/>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Cluster6</w:t>
            </w:r>
          </w:p>
        </w:tc>
      </w:tr>
      <w:tr w:rsidR="00261145" w:rsidRPr="00E00F9C" w14:paraId="1E7C293A"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00639D95"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Cluster1</w:t>
            </w:r>
          </w:p>
        </w:tc>
        <w:tc>
          <w:tcPr>
            <w:tcW w:w="1653" w:type="dxa"/>
            <w:tcBorders>
              <w:top w:val="nil"/>
              <w:left w:val="nil"/>
              <w:bottom w:val="nil"/>
              <w:right w:val="nil"/>
            </w:tcBorders>
            <w:noWrap/>
            <w:vAlign w:val="bottom"/>
            <w:hideMark/>
          </w:tcPr>
          <w:p w14:paraId="08A118C7"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0</w:t>
            </w:r>
          </w:p>
        </w:tc>
        <w:tc>
          <w:tcPr>
            <w:tcW w:w="1417" w:type="dxa"/>
            <w:tcBorders>
              <w:top w:val="nil"/>
              <w:left w:val="single" w:sz="4" w:space="0" w:color="auto"/>
              <w:bottom w:val="single" w:sz="4" w:space="0" w:color="auto"/>
              <w:right w:val="single" w:sz="4" w:space="0" w:color="auto"/>
            </w:tcBorders>
            <w:noWrap/>
            <w:vAlign w:val="bottom"/>
            <w:hideMark/>
          </w:tcPr>
          <w:p w14:paraId="27402DE3"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642D2A08"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33B257ED"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5BE3E72D"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356" w:type="dxa"/>
            <w:tcBorders>
              <w:top w:val="nil"/>
              <w:left w:val="nil"/>
              <w:bottom w:val="single" w:sz="4" w:space="0" w:color="auto"/>
              <w:right w:val="single" w:sz="4" w:space="0" w:color="auto"/>
            </w:tcBorders>
            <w:noWrap/>
            <w:vAlign w:val="bottom"/>
            <w:hideMark/>
          </w:tcPr>
          <w:p w14:paraId="51289F82"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r>
      <w:tr w:rsidR="00261145" w:rsidRPr="00E00F9C" w14:paraId="09D9471E"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1C46583C"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Cluster2</w:t>
            </w:r>
          </w:p>
        </w:tc>
        <w:tc>
          <w:tcPr>
            <w:tcW w:w="1653" w:type="dxa"/>
            <w:tcBorders>
              <w:top w:val="single" w:sz="4" w:space="0" w:color="auto"/>
              <w:left w:val="nil"/>
              <w:bottom w:val="single" w:sz="4" w:space="0" w:color="auto"/>
              <w:right w:val="single" w:sz="4" w:space="0" w:color="auto"/>
            </w:tcBorders>
            <w:noWrap/>
            <w:vAlign w:val="bottom"/>
            <w:hideMark/>
          </w:tcPr>
          <w:p w14:paraId="51B3B82F"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17.77</w:t>
            </w:r>
          </w:p>
        </w:tc>
        <w:tc>
          <w:tcPr>
            <w:tcW w:w="1417" w:type="dxa"/>
            <w:tcBorders>
              <w:top w:val="nil"/>
              <w:left w:val="nil"/>
              <w:bottom w:val="single" w:sz="4" w:space="0" w:color="auto"/>
              <w:right w:val="single" w:sz="4" w:space="0" w:color="auto"/>
            </w:tcBorders>
            <w:noWrap/>
            <w:vAlign w:val="bottom"/>
            <w:hideMark/>
          </w:tcPr>
          <w:p w14:paraId="76ADBA5D"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12.56</w:t>
            </w:r>
          </w:p>
        </w:tc>
        <w:tc>
          <w:tcPr>
            <w:tcW w:w="1276" w:type="dxa"/>
            <w:tcBorders>
              <w:top w:val="nil"/>
              <w:left w:val="nil"/>
              <w:bottom w:val="single" w:sz="4" w:space="0" w:color="auto"/>
              <w:right w:val="single" w:sz="4" w:space="0" w:color="auto"/>
            </w:tcBorders>
            <w:noWrap/>
            <w:vAlign w:val="bottom"/>
            <w:hideMark/>
          </w:tcPr>
          <w:p w14:paraId="01D37315"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276" w:type="dxa"/>
            <w:tcBorders>
              <w:top w:val="nil"/>
              <w:left w:val="nil"/>
              <w:bottom w:val="single" w:sz="4" w:space="0" w:color="auto"/>
              <w:right w:val="single" w:sz="4" w:space="0" w:color="auto"/>
            </w:tcBorders>
            <w:noWrap/>
            <w:vAlign w:val="bottom"/>
            <w:hideMark/>
          </w:tcPr>
          <w:p w14:paraId="27F29252"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1FE41548"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356" w:type="dxa"/>
            <w:tcBorders>
              <w:top w:val="nil"/>
              <w:left w:val="nil"/>
              <w:bottom w:val="single" w:sz="4" w:space="0" w:color="auto"/>
              <w:right w:val="single" w:sz="4" w:space="0" w:color="auto"/>
            </w:tcBorders>
            <w:noWrap/>
            <w:vAlign w:val="bottom"/>
            <w:hideMark/>
          </w:tcPr>
          <w:p w14:paraId="0C112C33"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r>
      <w:tr w:rsidR="00261145" w:rsidRPr="00E00F9C" w14:paraId="3BEE4ECF"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6F8A1247"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lastRenderedPageBreak/>
              <w:t>Cluster3</w:t>
            </w:r>
          </w:p>
        </w:tc>
        <w:tc>
          <w:tcPr>
            <w:tcW w:w="1653" w:type="dxa"/>
            <w:tcBorders>
              <w:top w:val="nil"/>
              <w:left w:val="nil"/>
              <w:bottom w:val="single" w:sz="4" w:space="0" w:color="auto"/>
              <w:right w:val="single" w:sz="4" w:space="0" w:color="auto"/>
            </w:tcBorders>
            <w:noWrap/>
            <w:vAlign w:val="bottom"/>
            <w:hideMark/>
          </w:tcPr>
          <w:p w14:paraId="1EEC1978"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45.23</w:t>
            </w:r>
          </w:p>
        </w:tc>
        <w:tc>
          <w:tcPr>
            <w:tcW w:w="1417" w:type="dxa"/>
            <w:tcBorders>
              <w:top w:val="nil"/>
              <w:left w:val="nil"/>
              <w:bottom w:val="single" w:sz="4" w:space="0" w:color="auto"/>
              <w:right w:val="single" w:sz="4" w:space="0" w:color="auto"/>
            </w:tcBorders>
            <w:noWrap/>
            <w:vAlign w:val="bottom"/>
            <w:hideMark/>
          </w:tcPr>
          <w:p w14:paraId="6299C4D1"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46.93</w:t>
            </w:r>
          </w:p>
        </w:tc>
        <w:tc>
          <w:tcPr>
            <w:tcW w:w="1276" w:type="dxa"/>
            <w:tcBorders>
              <w:top w:val="nil"/>
              <w:left w:val="nil"/>
              <w:bottom w:val="single" w:sz="4" w:space="0" w:color="auto"/>
              <w:right w:val="single" w:sz="4" w:space="0" w:color="auto"/>
            </w:tcBorders>
            <w:noWrap/>
            <w:vAlign w:val="bottom"/>
            <w:hideMark/>
          </w:tcPr>
          <w:p w14:paraId="402076EB"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16.76</w:t>
            </w:r>
          </w:p>
        </w:tc>
        <w:tc>
          <w:tcPr>
            <w:tcW w:w="1276" w:type="dxa"/>
            <w:tcBorders>
              <w:top w:val="nil"/>
              <w:left w:val="nil"/>
              <w:bottom w:val="single" w:sz="4" w:space="0" w:color="auto"/>
              <w:right w:val="single" w:sz="4" w:space="0" w:color="auto"/>
            </w:tcBorders>
            <w:noWrap/>
            <w:vAlign w:val="bottom"/>
            <w:hideMark/>
          </w:tcPr>
          <w:p w14:paraId="387EEBEA"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134" w:type="dxa"/>
            <w:tcBorders>
              <w:top w:val="nil"/>
              <w:left w:val="nil"/>
              <w:bottom w:val="single" w:sz="4" w:space="0" w:color="auto"/>
              <w:right w:val="single" w:sz="4" w:space="0" w:color="auto"/>
            </w:tcBorders>
            <w:noWrap/>
            <w:vAlign w:val="bottom"/>
            <w:hideMark/>
          </w:tcPr>
          <w:p w14:paraId="782D41FA"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356" w:type="dxa"/>
            <w:tcBorders>
              <w:top w:val="nil"/>
              <w:left w:val="nil"/>
              <w:bottom w:val="single" w:sz="4" w:space="0" w:color="auto"/>
              <w:right w:val="single" w:sz="4" w:space="0" w:color="auto"/>
            </w:tcBorders>
            <w:noWrap/>
            <w:vAlign w:val="bottom"/>
            <w:hideMark/>
          </w:tcPr>
          <w:p w14:paraId="7B490914"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r>
      <w:tr w:rsidR="00261145" w:rsidRPr="00E00F9C" w14:paraId="721D4165"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40522F7E"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Cluster4</w:t>
            </w:r>
          </w:p>
        </w:tc>
        <w:tc>
          <w:tcPr>
            <w:tcW w:w="1653" w:type="dxa"/>
            <w:tcBorders>
              <w:top w:val="nil"/>
              <w:left w:val="nil"/>
              <w:bottom w:val="single" w:sz="4" w:space="0" w:color="auto"/>
              <w:right w:val="single" w:sz="4" w:space="0" w:color="auto"/>
            </w:tcBorders>
            <w:noWrap/>
            <w:vAlign w:val="bottom"/>
            <w:hideMark/>
          </w:tcPr>
          <w:p w14:paraId="2BF4DBE0"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40.02</w:t>
            </w:r>
          </w:p>
        </w:tc>
        <w:tc>
          <w:tcPr>
            <w:tcW w:w="1417" w:type="dxa"/>
            <w:tcBorders>
              <w:top w:val="nil"/>
              <w:left w:val="nil"/>
              <w:bottom w:val="single" w:sz="4" w:space="0" w:color="auto"/>
              <w:right w:val="single" w:sz="4" w:space="0" w:color="auto"/>
            </w:tcBorders>
            <w:noWrap/>
            <w:vAlign w:val="bottom"/>
            <w:hideMark/>
          </w:tcPr>
          <w:p w14:paraId="6BA3F7D0"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25.86</w:t>
            </w:r>
          </w:p>
        </w:tc>
        <w:tc>
          <w:tcPr>
            <w:tcW w:w="1276" w:type="dxa"/>
            <w:tcBorders>
              <w:top w:val="nil"/>
              <w:left w:val="nil"/>
              <w:bottom w:val="single" w:sz="4" w:space="0" w:color="auto"/>
              <w:right w:val="single" w:sz="4" w:space="0" w:color="auto"/>
            </w:tcBorders>
            <w:noWrap/>
            <w:vAlign w:val="bottom"/>
            <w:hideMark/>
          </w:tcPr>
          <w:p w14:paraId="0C66E5CB"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69.78</w:t>
            </w:r>
          </w:p>
        </w:tc>
        <w:tc>
          <w:tcPr>
            <w:tcW w:w="1276" w:type="dxa"/>
            <w:tcBorders>
              <w:top w:val="nil"/>
              <w:left w:val="nil"/>
              <w:bottom w:val="single" w:sz="4" w:space="0" w:color="auto"/>
              <w:right w:val="single" w:sz="4" w:space="0" w:color="auto"/>
            </w:tcBorders>
            <w:noWrap/>
            <w:vAlign w:val="bottom"/>
            <w:hideMark/>
          </w:tcPr>
          <w:p w14:paraId="628A60B4"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11.87</w:t>
            </w:r>
          </w:p>
        </w:tc>
        <w:tc>
          <w:tcPr>
            <w:tcW w:w="1134" w:type="dxa"/>
            <w:tcBorders>
              <w:top w:val="nil"/>
              <w:left w:val="nil"/>
              <w:bottom w:val="single" w:sz="4" w:space="0" w:color="auto"/>
              <w:right w:val="single" w:sz="4" w:space="0" w:color="auto"/>
            </w:tcBorders>
            <w:noWrap/>
            <w:vAlign w:val="bottom"/>
            <w:hideMark/>
          </w:tcPr>
          <w:p w14:paraId="71ACCFED"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c>
          <w:tcPr>
            <w:tcW w:w="1356" w:type="dxa"/>
            <w:tcBorders>
              <w:top w:val="nil"/>
              <w:left w:val="nil"/>
              <w:bottom w:val="single" w:sz="4" w:space="0" w:color="auto"/>
              <w:right w:val="single" w:sz="4" w:space="0" w:color="auto"/>
            </w:tcBorders>
            <w:noWrap/>
            <w:vAlign w:val="bottom"/>
            <w:hideMark/>
          </w:tcPr>
          <w:p w14:paraId="0DB19E94"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r>
      <w:tr w:rsidR="00261145" w:rsidRPr="00E00F9C" w14:paraId="40D0DE30"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6762B148"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Cluster5</w:t>
            </w:r>
          </w:p>
        </w:tc>
        <w:tc>
          <w:tcPr>
            <w:tcW w:w="1653" w:type="dxa"/>
            <w:tcBorders>
              <w:top w:val="nil"/>
              <w:left w:val="nil"/>
              <w:bottom w:val="single" w:sz="4" w:space="0" w:color="auto"/>
              <w:right w:val="single" w:sz="4" w:space="0" w:color="auto"/>
            </w:tcBorders>
            <w:noWrap/>
            <w:vAlign w:val="bottom"/>
            <w:hideMark/>
          </w:tcPr>
          <w:p w14:paraId="5037FF15"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63.23</w:t>
            </w:r>
          </w:p>
        </w:tc>
        <w:tc>
          <w:tcPr>
            <w:tcW w:w="1417" w:type="dxa"/>
            <w:tcBorders>
              <w:top w:val="nil"/>
              <w:left w:val="nil"/>
              <w:bottom w:val="single" w:sz="4" w:space="0" w:color="auto"/>
              <w:right w:val="single" w:sz="4" w:space="0" w:color="auto"/>
            </w:tcBorders>
            <w:noWrap/>
            <w:vAlign w:val="bottom"/>
            <w:hideMark/>
          </w:tcPr>
          <w:p w14:paraId="0F41A000"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51.26</w:t>
            </w:r>
          </w:p>
        </w:tc>
        <w:tc>
          <w:tcPr>
            <w:tcW w:w="1276" w:type="dxa"/>
            <w:tcBorders>
              <w:top w:val="nil"/>
              <w:left w:val="nil"/>
              <w:bottom w:val="single" w:sz="4" w:space="0" w:color="auto"/>
              <w:right w:val="single" w:sz="4" w:space="0" w:color="auto"/>
            </w:tcBorders>
            <w:noWrap/>
            <w:vAlign w:val="bottom"/>
            <w:hideMark/>
          </w:tcPr>
          <w:p w14:paraId="63A3CB88"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94.37</w:t>
            </w:r>
          </w:p>
        </w:tc>
        <w:tc>
          <w:tcPr>
            <w:tcW w:w="1276" w:type="dxa"/>
            <w:tcBorders>
              <w:top w:val="nil"/>
              <w:left w:val="nil"/>
              <w:bottom w:val="single" w:sz="4" w:space="0" w:color="auto"/>
              <w:right w:val="single" w:sz="4" w:space="0" w:color="auto"/>
            </w:tcBorders>
            <w:noWrap/>
            <w:vAlign w:val="bottom"/>
            <w:hideMark/>
          </w:tcPr>
          <w:p w14:paraId="1DC40EB4"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26.82</w:t>
            </w:r>
          </w:p>
        </w:tc>
        <w:tc>
          <w:tcPr>
            <w:tcW w:w="1134" w:type="dxa"/>
            <w:tcBorders>
              <w:top w:val="nil"/>
              <w:left w:val="nil"/>
              <w:bottom w:val="single" w:sz="4" w:space="0" w:color="auto"/>
              <w:right w:val="single" w:sz="4" w:space="0" w:color="auto"/>
            </w:tcBorders>
            <w:noWrap/>
            <w:vAlign w:val="bottom"/>
            <w:hideMark/>
          </w:tcPr>
          <w:p w14:paraId="0574D142"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18.23</w:t>
            </w:r>
          </w:p>
        </w:tc>
        <w:tc>
          <w:tcPr>
            <w:tcW w:w="1356" w:type="dxa"/>
            <w:tcBorders>
              <w:top w:val="nil"/>
              <w:left w:val="nil"/>
              <w:bottom w:val="single" w:sz="4" w:space="0" w:color="auto"/>
              <w:right w:val="single" w:sz="4" w:space="0" w:color="auto"/>
            </w:tcBorders>
            <w:noWrap/>
            <w:vAlign w:val="bottom"/>
            <w:hideMark/>
          </w:tcPr>
          <w:p w14:paraId="6D8C777D"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p>
        </w:tc>
      </w:tr>
      <w:tr w:rsidR="00261145" w:rsidRPr="00E00F9C" w14:paraId="05E25FFF" w14:textId="77777777" w:rsidTr="00A3567A">
        <w:trPr>
          <w:trHeight w:val="290"/>
        </w:trPr>
        <w:tc>
          <w:tcPr>
            <w:tcW w:w="1097" w:type="dxa"/>
            <w:tcBorders>
              <w:top w:val="nil"/>
              <w:left w:val="single" w:sz="4" w:space="0" w:color="auto"/>
              <w:bottom w:val="single" w:sz="4" w:space="0" w:color="auto"/>
              <w:right w:val="single" w:sz="4" w:space="0" w:color="auto"/>
            </w:tcBorders>
            <w:noWrap/>
            <w:vAlign w:val="bottom"/>
            <w:hideMark/>
          </w:tcPr>
          <w:p w14:paraId="27E8A0F2" w14:textId="77777777" w:rsidR="00261145" w:rsidRPr="00E00F9C" w:rsidRDefault="00261145" w:rsidP="00A3567A">
            <w:pPr>
              <w:spacing w:after="0" w:line="480" w:lineRule="auto"/>
              <w:rPr>
                <w:rFonts w:ascii="Arial" w:eastAsia="Times New Roman" w:hAnsi="Arial" w:cs="Arial"/>
                <w:b/>
                <w:bCs/>
                <w:color w:val="000000"/>
                <w:sz w:val="20"/>
                <w:szCs w:val="20"/>
                <w:lang w:eastAsia="en-IN"/>
              </w:rPr>
            </w:pPr>
            <w:r w:rsidRPr="00E00F9C">
              <w:rPr>
                <w:rFonts w:ascii="Arial" w:eastAsia="Times New Roman" w:hAnsi="Arial" w:cs="Arial"/>
                <w:b/>
                <w:bCs/>
                <w:color w:val="000000"/>
                <w:sz w:val="20"/>
                <w:szCs w:val="20"/>
                <w:lang w:eastAsia="en-IN"/>
              </w:rPr>
              <w:t>Cluster6</w:t>
            </w:r>
          </w:p>
        </w:tc>
        <w:tc>
          <w:tcPr>
            <w:tcW w:w="1653" w:type="dxa"/>
            <w:tcBorders>
              <w:top w:val="nil"/>
              <w:left w:val="nil"/>
              <w:bottom w:val="single" w:sz="4" w:space="0" w:color="auto"/>
              <w:right w:val="single" w:sz="4" w:space="0" w:color="auto"/>
            </w:tcBorders>
            <w:noWrap/>
            <w:vAlign w:val="bottom"/>
            <w:hideMark/>
          </w:tcPr>
          <w:p w14:paraId="22731EA9"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115.08</w:t>
            </w:r>
          </w:p>
        </w:tc>
        <w:tc>
          <w:tcPr>
            <w:tcW w:w="1417" w:type="dxa"/>
            <w:tcBorders>
              <w:top w:val="nil"/>
              <w:left w:val="nil"/>
              <w:bottom w:val="single" w:sz="4" w:space="0" w:color="auto"/>
              <w:right w:val="single" w:sz="4" w:space="0" w:color="auto"/>
            </w:tcBorders>
            <w:noWrap/>
            <w:vAlign w:val="bottom"/>
            <w:hideMark/>
          </w:tcPr>
          <w:p w14:paraId="356BFC75"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104.63</w:t>
            </w:r>
          </w:p>
        </w:tc>
        <w:tc>
          <w:tcPr>
            <w:tcW w:w="1276" w:type="dxa"/>
            <w:tcBorders>
              <w:top w:val="nil"/>
              <w:left w:val="nil"/>
              <w:bottom w:val="single" w:sz="4" w:space="0" w:color="auto"/>
              <w:right w:val="single" w:sz="4" w:space="0" w:color="auto"/>
            </w:tcBorders>
            <w:noWrap/>
            <w:vAlign w:val="bottom"/>
            <w:hideMark/>
          </w:tcPr>
          <w:p w14:paraId="0AC0DDCA"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148.27</w:t>
            </w:r>
          </w:p>
        </w:tc>
        <w:tc>
          <w:tcPr>
            <w:tcW w:w="1276" w:type="dxa"/>
            <w:tcBorders>
              <w:top w:val="nil"/>
              <w:left w:val="nil"/>
              <w:bottom w:val="single" w:sz="4" w:space="0" w:color="auto"/>
              <w:right w:val="single" w:sz="4" w:space="0" w:color="auto"/>
            </w:tcBorders>
            <w:noWrap/>
            <w:vAlign w:val="bottom"/>
            <w:hideMark/>
          </w:tcPr>
          <w:p w14:paraId="24093439"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79.59</w:t>
            </w:r>
          </w:p>
        </w:tc>
        <w:tc>
          <w:tcPr>
            <w:tcW w:w="1134" w:type="dxa"/>
            <w:tcBorders>
              <w:top w:val="nil"/>
              <w:left w:val="nil"/>
              <w:bottom w:val="single" w:sz="4" w:space="0" w:color="auto"/>
              <w:right w:val="single" w:sz="4" w:space="0" w:color="auto"/>
            </w:tcBorders>
            <w:noWrap/>
            <w:vAlign w:val="bottom"/>
            <w:hideMark/>
          </w:tcPr>
          <w:p w14:paraId="10253E22"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55.68</w:t>
            </w:r>
          </w:p>
        </w:tc>
        <w:tc>
          <w:tcPr>
            <w:tcW w:w="1356" w:type="dxa"/>
            <w:tcBorders>
              <w:top w:val="nil"/>
              <w:left w:val="nil"/>
              <w:bottom w:val="single" w:sz="4" w:space="0" w:color="auto"/>
              <w:right w:val="single" w:sz="4" w:space="0" w:color="auto"/>
            </w:tcBorders>
            <w:noWrap/>
            <w:vAlign w:val="bottom"/>
            <w:hideMark/>
          </w:tcPr>
          <w:p w14:paraId="7FCD6681" w14:textId="77777777" w:rsidR="00261145" w:rsidRPr="00E00F9C" w:rsidRDefault="00261145" w:rsidP="00A3567A">
            <w:pPr>
              <w:spacing w:after="0" w:line="480" w:lineRule="auto"/>
              <w:jc w:val="center"/>
              <w:rPr>
                <w:rFonts w:ascii="Arial" w:eastAsia="Times New Roman" w:hAnsi="Arial" w:cs="Arial"/>
                <w:color w:val="000000"/>
                <w:sz w:val="20"/>
                <w:szCs w:val="20"/>
                <w:lang w:eastAsia="en-IN"/>
              </w:rPr>
            </w:pPr>
            <w:r w:rsidRPr="00E00F9C">
              <w:rPr>
                <w:rFonts w:ascii="Arial" w:eastAsia="Times New Roman" w:hAnsi="Arial" w:cs="Arial"/>
                <w:color w:val="000000"/>
                <w:sz w:val="20"/>
                <w:szCs w:val="20"/>
                <w:lang w:eastAsia="en-IN"/>
              </w:rPr>
              <w:t>22.54</w:t>
            </w:r>
          </w:p>
        </w:tc>
      </w:tr>
    </w:tbl>
    <w:p w14:paraId="670B035B" w14:textId="77777777" w:rsidR="00261145" w:rsidRDefault="00261145" w:rsidP="00B7223D">
      <w:pPr>
        <w:jc w:val="both"/>
        <w:rPr>
          <w:rFonts w:ascii="Arial" w:hAnsi="Arial" w:cs="Arial"/>
          <w:b/>
          <w:bCs/>
          <w:sz w:val="20"/>
          <w:szCs w:val="20"/>
          <w:lang w:val="en-US"/>
        </w:rPr>
      </w:pPr>
    </w:p>
    <w:p w14:paraId="06A65335" w14:textId="5ECA5265" w:rsidR="00261145" w:rsidRDefault="00435313" w:rsidP="00B7223D">
      <w:pPr>
        <w:jc w:val="both"/>
        <w:rPr>
          <w:rFonts w:ascii="Arial" w:hAnsi="Arial" w:cs="Arial"/>
          <w:b/>
          <w:bCs/>
          <w:sz w:val="20"/>
          <w:szCs w:val="20"/>
          <w:lang w:val="en-US"/>
        </w:rPr>
      </w:pPr>
      <w:r>
        <w:rPr>
          <w:rFonts w:ascii="Arial" w:hAnsi="Arial" w:cs="Arial"/>
          <w:b/>
          <w:bCs/>
          <w:sz w:val="20"/>
          <w:szCs w:val="20"/>
        </w:rPr>
        <w:t xml:space="preserve">4.4.3 </w:t>
      </w:r>
      <w:r w:rsidR="00EE1D37" w:rsidRPr="00EE1D37">
        <w:rPr>
          <w:rFonts w:ascii="Arial" w:hAnsi="Arial" w:cs="Arial"/>
          <w:b/>
          <w:bCs/>
          <w:sz w:val="20"/>
          <w:szCs w:val="20"/>
        </w:rPr>
        <w:t>Cluster Composition and Identification of Representative Genotypes under Timely and Late Sowing Environments</w:t>
      </w:r>
    </w:p>
    <w:p w14:paraId="5EFFF49A" w14:textId="31D97CAD" w:rsidR="00EE1D37" w:rsidRPr="00EE1D37" w:rsidRDefault="00EE1D37" w:rsidP="00EE1D37">
      <w:pPr>
        <w:jc w:val="both"/>
        <w:rPr>
          <w:rFonts w:ascii="Arial" w:hAnsi="Arial" w:cs="Arial"/>
          <w:sz w:val="20"/>
          <w:szCs w:val="20"/>
        </w:rPr>
      </w:pPr>
      <w:r w:rsidRPr="00EE1D37">
        <w:rPr>
          <w:rFonts w:ascii="Arial" w:hAnsi="Arial" w:cs="Arial"/>
          <w:sz w:val="20"/>
          <w:szCs w:val="20"/>
        </w:rPr>
        <w:t xml:space="preserve">The cluster composition of Indian mustard genotypes (Table 10) </w:t>
      </w:r>
      <w:r w:rsidR="00E40B95">
        <w:rPr>
          <w:rFonts w:ascii="Arial" w:hAnsi="Arial" w:cs="Arial"/>
          <w:sz w:val="20"/>
          <w:szCs w:val="20"/>
        </w:rPr>
        <w:t xml:space="preserve">indicates a total </w:t>
      </w:r>
      <w:r w:rsidR="0033720A">
        <w:rPr>
          <w:rFonts w:ascii="Arial" w:hAnsi="Arial" w:cs="Arial"/>
          <w:sz w:val="20"/>
          <w:szCs w:val="20"/>
        </w:rPr>
        <w:t xml:space="preserve">of </w:t>
      </w:r>
      <w:r w:rsidR="00E40B95">
        <w:rPr>
          <w:rFonts w:ascii="Arial" w:hAnsi="Arial" w:cs="Arial"/>
          <w:sz w:val="20"/>
          <w:szCs w:val="20"/>
        </w:rPr>
        <w:t xml:space="preserve">6 clusters with diverse </w:t>
      </w:r>
      <w:r w:rsidR="0033720A">
        <w:rPr>
          <w:rFonts w:ascii="Arial" w:hAnsi="Arial" w:cs="Arial"/>
          <w:sz w:val="20"/>
          <w:szCs w:val="20"/>
        </w:rPr>
        <w:t>compositions</w:t>
      </w:r>
      <w:r w:rsidR="00E40B95">
        <w:rPr>
          <w:rFonts w:ascii="Arial" w:hAnsi="Arial" w:cs="Arial"/>
          <w:sz w:val="20"/>
          <w:szCs w:val="20"/>
        </w:rPr>
        <w:t xml:space="preserve"> of genotypes </w:t>
      </w:r>
      <w:r w:rsidR="0033720A" w:rsidRPr="00EE1D37">
        <w:rPr>
          <w:rFonts w:ascii="Arial" w:hAnsi="Arial" w:cs="Arial"/>
          <w:sz w:val="20"/>
          <w:szCs w:val="20"/>
        </w:rPr>
        <w:t xml:space="preserve">under </w:t>
      </w:r>
      <w:r w:rsidR="0033720A">
        <w:rPr>
          <w:rFonts w:ascii="Arial" w:hAnsi="Arial" w:cs="Arial"/>
          <w:sz w:val="20"/>
          <w:szCs w:val="20"/>
        </w:rPr>
        <w:t>both</w:t>
      </w:r>
      <w:r w:rsidR="0033720A" w:rsidRPr="00EE1D37">
        <w:rPr>
          <w:rFonts w:ascii="Arial" w:hAnsi="Arial" w:cs="Arial"/>
          <w:sz w:val="20"/>
          <w:szCs w:val="20"/>
        </w:rPr>
        <w:t xml:space="preserve"> sowing environments.</w:t>
      </w:r>
      <w:r w:rsidR="0033720A">
        <w:rPr>
          <w:rFonts w:ascii="Arial" w:hAnsi="Arial" w:cs="Arial"/>
          <w:sz w:val="20"/>
          <w:szCs w:val="20"/>
        </w:rPr>
        <w:t xml:space="preserve"> </w:t>
      </w:r>
      <w:r w:rsidRPr="00EE1D37">
        <w:rPr>
          <w:rFonts w:ascii="Arial" w:hAnsi="Arial" w:cs="Arial"/>
          <w:sz w:val="20"/>
          <w:szCs w:val="20"/>
        </w:rPr>
        <w:t xml:space="preserve">Under timely sowing, Cluster 1 </w:t>
      </w:r>
      <w:r w:rsidR="0033720A">
        <w:rPr>
          <w:rFonts w:ascii="Arial" w:hAnsi="Arial" w:cs="Arial"/>
          <w:sz w:val="20"/>
          <w:szCs w:val="20"/>
        </w:rPr>
        <w:t>contains</w:t>
      </w:r>
      <w:r w:rsidRPr="00EE1D37">
        <w:rPr>
          <w:rFonts w:ascii="Arial" w:hAnsi="Arial" w:cs="Arial"/>
          <w:sz w:val="20"/>
          <w:szCs w:val="20"/>
        </w:rPr>
        <w:t xml:space="preserve"> five genotypes</w:t>
      </w:r>
      <w:r w:rsidR="0033720A">
        <w:rPr>
          <w:rFonts w:ascii="Arial" w:hAnsi="Arial" w:cs="Arial"/>
          <w:sz w:val="20"/>
          <w:szCs w:val="20"/>
        </w:rPr>
        <w:t>; under late sowing, the same cluster contains eight genotypes, indicating greater</w:t>
      </w:r>
      <w:r w:rsidRPr="00EE1D37">
        <w:rPr>
          <w:rFonts w:ascii="Arial" w:hAnsi="Arial" w:cs="Arial"/>
          <w:sz w:val="20"/>
          <w:szCs w:val="20"/>
        </w:rPr>
        <w:t xml:space="preserve"> similarity among these genotypes under stress conditions.</w:t>
      </w:r>
      <w:r w:rsidR="0033720A">
        <w:rPr>
          <w:rFonts w:ascii="Arial" w:hAnsi="Arial" w:cs="Arial"/>
          <w:sz w:val="20"/>
          <w:szCs w:val="20"/>
        </w:rPr>
        <w:t xml:space="preserve"> On the other hand, </w:t>
      </w:r>
      <w:r w:rsidRPr="00EE1D37">
        <w:rPr>
          <w:rFonts w:ascii="Arial" w:hAnsi="Arial" w:cs="Arial"/>
          <w:sz w:val="20"/>
          <w:szCs w:val="20"/>
        </w:rPr>
        <w:t xml:space="preserve">Cluster 3, which contained the maximum number of genotypes under timely sowing, was </w:t>
      </w:r>
      <w:r w:rsidR="0033720A">
        <w:rPr>
          <w:rFonts w:ascii="Arial" w:hAnsi="Arial" w:cs="Arial"/>
          <w:sz w:val="20"/>
          <w:szCs w:val="20"/>
        </w:rPr>
        <w:t>decreased</w:t>
      </w:r>
      <w:r w:rsidRPr="00EE1D37">
        <w:rPr>
          <w:rFonts w:ascii="Arial" w:hAnsi="Arial" w:cs="Arial"/>
          <w:sz w:val="20"/>
          <w:szCs w:val="20"/>
        </w:rPr>
        <w:t xml:space="preserve"> to only two genotypes (Kranti and Varuna) under late sowing</w:t>
      </w:r>
      <w:r w:rsidR="0033720A">
        <w:rPr>
          <w:rFonts w:ascii="Arial" w:hAnsi="Arial" w:cs="Arial"/>
          <w:sz w:val="20"/>
          <w:szCs w:val="20"/>
        </w:rPr>
        <w:t xml:space="preserve">. </w:t>
      </w:r>
      <w:r w:rsidRPr="00EE1D37">
        <w:rPr>
          <w:rFonts w:ascii="Arial" w:hAnsi="Arial" w:cs="Arial"/>
          <w:sz w:val="20"/>
          <w:szCs w:val="20"/>
        </w:rPr>
        <w:t xml:space="preserve">Cluster 6 </w:t>
      </w:r>
      <w:r w:rsidR="0033720A">
        <w:rPr>
          <w:rFonts w:ascii="Arial" w:hAnsi="Arial" w:cs="Arial"/>
          <w:sz w:val="20"/>
          <w:szCs w:val="20"/>
        </w:rPr>
        <w:t>contains very few genotypes</w:t>
      </w:r>
      <w:r w:rsidRPr="00EE1D37">
        <w:rPr>
          <w:rFonts w:ascii="Arial" w:hAnsi="Arial" w:cs="Arial"/>
          <w:sz w:val="20"/>
          <w:szCs w:val="20"/>
        </w:rPr>
        <w:t xml:space="preserve"> </w:t>
      </w:r>
      <w:r w:rsidR="0033720A">
        <w:rPr>
          <w:rFonts w:ascii="Arial" w:hAnsi="Arial" w:cs="Arial"/>
          <w:sz w:val="20"/>
          <w:szCs w:val="20"/>
        </w:rPr>
        <w:t xml:space="preserve">in both sowing environments, </w:t>
      </w:r>
      <w:r w:rsidR="009460E7">
        <w:rPr>
          <w:rFonts w:ascii="Arial" w:hAnsi="Arial" w:cs="Arial"/>
          <w:sz w:val="20"/>
          <w:szCs w:val="20"/>
        </w:rPr>
        <w:t>with</w:t>
      </w:r>
      <w:r w:rsidR="0033720A">
        <w:rPr>
          <w:rFonts w:ascii="Arial" w:hAnsi="Arial" w:cs="Arial"/>
          <w:sz w:val="20"/>
          <w:szCs w:val="20"/>
        </w:rPr>
        <w:t xml:space="preserve"> only one genotype in late sowing. </w:t>
      </w:r>
      <w:r w:rsidRPr="00EE1D37">
        <w:rPr>
          <w:rFonts w:ascii="Arial" w:hAnsi="Arial" w:cs="Arial"/>
          <w:sz w:val="20"/>
          <w:szCs w:val="20"/>
        </w:rPr>
        <w:t>This variability in cluster membership suggests the presence of genotype × environment interaction, a crucial consideration for selection in breeding programs targeting stress tolerance.</w:t>
      </w:r>
    </w:p>
    <w:p w14:paraId="39C422F5" w14:textId="0456BEEF" w:rsidR="005235C2" w:rsidRDefault="007C6FAC" w:rsidP="00B7223D">
      <w:pPr>
        <w:jc w:val="both"/>
        <w:rPr>
          <w:rFonts w:ascii="Arial" w:hAnsi="Arial" w:cs="Arial"/>
          <w:b/>
          <w:bCs/>
          <w:sz w:val="20"/>
          <w:szCs w:val="20"/>
          <w:lang w:val="en-US"/>
        </w:rPr>
      </w:pPr>
      <w:r>
        <w:rPr>
          <w:rFonts w:ascii="Arial" w:hAnsi="Arial" w:cs="Arial"/>
          <w:b/>
          <w:bCs/>
          <w:sz w:val="20"/>
          <w:szCs w:val="20"/>
        </w:rPr>
        <w:t xml:space="preserve">Table 10: </w:t>
      </w:r>
      <w:r w:rsidRPr="007C6FAC">
        <w:rPr>
          <w:rFonts w:ascii="Arial" w:hAnsi="Arial" w:cs="Arial"/>
          <w:b/>
          <w:bCs/>
          <w:sz w:val="20"/>
          <w:szCs w:val="20"/>
        </w:rPr>
        <w:t xml:space="preserve">Cluster Composition of Indian Mustard Genotypes </w:t>
      </w:r>
      <w:r>
        <w:rPr>
          <w:rFonts w:ascii="Arial" w:hAnsi="Arial" w:cs="Arial"/>
          <w:b/>
          <w:bCs/>
          <w:sz w:val="20"/>
          <w:szCs w:val="20"/>
        </w:rPr>
        <w:t xml:space="preserve">under </w:t>
      </w:r>
      <w:r w:rsidRPr="007C6FAC">
        <w:rPr>
          <w:rFonts w:ascii="Arial" w:hAnsi="Arial" w:cs="Arial"/>
          <w:b/>
          <w:bCs/>
          <w:sz w:val="20"/>
          <w:szCs w:val="20"/>
        </w:rPr>
        <w:t>Timely and Late Sowing</w:t>
      </w:r>
      <w:r>
        <w:rPr>
          <w:rFonts w:ascii="Arial" w:hAnsi="Arial" w:cs="Arial"/>
          <w:b/>
          <w:bCs/>
          <w:sz w:val="20"/>
          <w:szCs w:val="20"/>
        </w:rPr>
        <w:t xml:space="preserve"> Environments</w:t>
      </w:r>
    </w:p>
    <w:tbl>
      <w:tblPr>
        <w:tblStyle w:val="TableGrid"/>
        <w:tblW w:w="0" w:type="auto"/>
        <w:tblLook w:val="04A0" w:firstRow="1" w:lastRow="0" w:firstColumn="1" w:lastColumn="0" w:noHBand="0" w:noVBand="1"/>
      </w:tblPr>
      <w:tblGrid>
        <w:gridCol w:w="1271"/>
        <w:gridCol w:w="3827"/>
        <w:gridCol w:w="3962"/>
      </w:tblGrid>
      <w:tr w:rsidR="007C6FAC" w14:paraId="7CCC3F3C" w14:textId="77777777" w:rsidTr="00914326">
        <w:tc>
          <w:tcPr>
            <w:tcW w:w="1271" w:type="dxa"/>
          </w:tcPr>
          <w:p w14:paraId="0D75A2CC" w14:textId="77777777" w:rsidR="007C6FAC" w:rsidRDefault="007C6FAC" w:rsidP="00914326">
            <w:pPr>
              <w:jc w:val="both"/>
              <w:rPr>
                <w:rFonts w:ascii="Arial" w:hAnsi="Arial" w:cs="Arial"/>
                <w:b/>
                <w:bCs/>
                <w:sz w:val="20"/>
                <w:szCs w:val="20"/>
                <w:lang w:val="en-US"/>
              </w:rPr>
            </w:pPr>
            <w:r>
              <w:rPr>
                <w:rFonts w:ascii="Arial" w:hAnsi="Arial" w:cs="Arial"/>
                <w:b/>
                <w:bCs/>
                <w:sz w:val="20"/>
                <w:szCs w:val="20"/>
                <w:lang w:val="en-US"/>
              </w:rPr>
              <w:t xml:space="preserve">Cluster N. </w:t>
            </w:r>
          </w:p>
        </w:tc>
        <w:tc>
          <w:tcPr>
            <w:tcW w:w="3827" w:type="dxa"/>
          </w:tcPr>
          <w:p w14:paraId="74F317A4" w14:textId="77777777" w:rsidR="007C6FAC" w:rsidRDefault="007C6FAC" w:rsidP="00914326">
            <w:pPr>
              <w:jc w:val="center"/>
              <w:rPr>
                <w:rFonts w:ascii="Arial" w:hAnsi="Arial" w:cs="Arial"/>
                <w:b/>
                <w:bCs/>
                <w:sz w:val="20"/>
                <w:szCs w:val="20"/>
                <w:lang w:val="en-US"/>
              </w:rPr>
            </w:pPr>
            <w:r>
              <w:rPr>
                <w:rFonts w:ascii="Arial" w:hAnsi="Arial" w:cs="Arial"/>
                <w:b/>
                <w:bCs/>
                <w:sz w:val="20"/>
                <w:szCs w:val="20"/>
                <w:lang w:val="en-US"/>
              </w:rPr>
              <w:t>Genotypes (Timely Sowing)</w:t>
            </w:r>
          </w:p>
        </w:tc>
        <w:tc>
          <w:tcPr>
            <w:tcW w:w="3962" w:type="dxa"/>
          </w:tcPr>
          <w:p w14:paraId="2CDEDCE0" w14:textId="77777777" w:rsidR="007C6FAC" w:rsidRDefault="007C6FAC" w:rsidP="00914326">
            <w:pPr>
              <w:jc w:val="center"/>
              <w:rPr>
                <w:rFonts w:ascii="Arial" w:hAnsi="Arial" w:cs="Arial"/>
                <w:b/>
                <w:bCs/>
                <w:sz w:val="20"/>
                <w:szCs w:val="20"/>
                <w:lang w:val="en-US"/>
              </w:rPr>
            </w:pPr>
            <w:r>
              <w:rPr>
                <w:rFonts w:ascii="Arial" w:hAnsi="Arial" w:cs="Arial"/>
                <w:b/>
                <w:bCs/>
                <w:sz w:val="20"/>
                <w:szCs w:val="20"/>
                <w:lang w:val="en-US"/>
              </w:rPr>
              <w:t>Genotypes (Late Sowing)</w:t>
            </w:r>
          </w:p>
        </w:tc>
      </w:tr>
      <w:tr w:rsidR="007C6FAC" w14:paraId="781E4173" w14:textId="77777777" w:rsidTr="00914326">
        <w:tc>
          <w:tcPr>
            <w:tcW w:w="1271" w:type="dxa"/>
          </w:tcPr>
          <w:p w14:paraId="42A2D409"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Cluster1</w:t>
            </w:r>
          </w:p>
        </w:tc>
        <w:tc>
          <w:tcPr>
            <w:tcW w:w="3827" w:type="dxa"/>
          </w:tcPr>
          <w:p w14:paraId="7BAD4531" w14:textId="77777777" w:rsidR="007C6FAC" w:rsidRPr="00DE6DBF" w:rsidRDefault="007C6FAC" w:rsidP="007C6FAC">
            <w:pPr>
              <w:spacing w:line="480" w:lineRule="auto"/>
              <w:rPr>
                <w:rFonts w:ascii="Arial" w:hAnsi="Arial" w:cs="Arial"/>
                <w:sz w:val="20"/>
                <w:szCs w:val="20"/>
                <w:lang w:val="en-US"/>
              </w:rPr>
            </w:pPr>
            <w:r>
              <w:rPr>
                <w:rFonts w:ascii="Arial" w:hAnsi="Arial" w:cs="Arial"/>
                <w:sz w:val="20"/>
                <w:szCs w:val="20"/>
                <w:lang w:val="en-US"/>
              </w:rPr>
              <w:t>Arawali, CS-60, Pusa Bahar, RGN-48, Krishna</w:t>
            </w:r>
          </w:p>
        </w:tc>
        <w:tc>
          <w:tcPr>
            <w:tcW w:w="3962" w:type="dxa"/>
          </w:tcPr>
          <w:p w14:paraId="41446688"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Arawali, Vardan, Shivalik, RH-119, RB-50, RGN-48, RH-406, RH-1230</w:t>
            </w:r>
          </w:p>
        </w:tc>
      </w:tr>
      <w:tr w:rsidR="007C6FAC" w14:paraId="3B1BC98A" w14:textId="77777777" w:rsidTr="00914326">
        <w:tc>
          <w:tcPr>
            <w:tcW w:w="1271" w:type="dxa"/>
          </w:tcPr>
          <w:p w14:paraId="3BC1D502"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2</w:t>
            </w:r>
          </w:p>
        </w:tc>
        <w:tc>
          <w:tcPr>
            <w:tcW w:w="3827" w:type="dxa"/>
          </w:tcPr>
          <w:p w14:paraId="16158DDD" w14:textId="77777777" w:rsidR="007C6FAC" w:rsidRPr="0045419A" w:rsidRDefault="007C6FAC" w:rsidP="007C6FAC">
            <w:pPr>
              <w:spacing w:line="480" w:lineRule="auto"/>
              <w:rPr>
                <w:rFonts w:ascii="Arial" w:hAnsi="Arial" w:cs="Arial"/>
                <w:sz w:val="20"/>
                <w:szCs w:val="20"/>
                <w:lang w:val="en-US"/>
              </w:rPr>
            </w:pPr>
            <w:r>
              <w:rPr>
                <w:rFonts w:ascii="Arial" w:hAnsi="Arial" w:cs="Arial"/>
                <w:sz w:val="20"/>
                <w:szCs w:val="20"/>
                <w:lang w:val="en-US"/>
              </w:rPr>
              <w:t>BR-40, RH-406, Kranti, Kanti, Varuna</w:t>
            </w:r>
          </w:p>
        </w:tc>
        <w:tc>
          <w:tcPr>
            <w:tcW w:w="3962" w:type="dxa"/>
          </w:tcPr>
          <w:p w14:paraId="53F00C7C"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BR-40, Pusa Bold, Patan Mustard, PM-29, RCC-4, Gujrat Mustard-2, Krishna</w:t>
            </w:r>
          </w:p>
        </w:tc>
      </w:tr>
      <w:tr w:rsidR="007C6FAC" w14:paraId="2F372262" w14:textId="77777777" w:rsidTr="00914326">
        <w:tc>
          <w:tcPr>
            <w:tcW w:w="1271" w:type="dxa"/>
          </w:tcPr>
          <w:p w14:paraId="340F7A77"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3</w:t>
            </w:r>
          </w:p>
        </w:tc>
        <w:tc>
          <w:tcPr>
            <w:tcW w:w="3827" w:type="dxa"/>
          </w:tcPr>
          <w:p w14:paraId="50D9FE12" w14:textId="77777777" w:rsidR="007C6FAC" w:rsidRPr="0045419A" w:rsidRDefault="007C6FAC" w:rsidP="007C6FAC">
            <w:pPr>
              <w:spacing w:line="480" w:lineRule="auto"/>
              <w:rPr>
                <w:rFonts w:ascii="Arial" w:hAnsi="Arial" w:cs="Arial"/>
                <w:sz w:val="20"/>
                <w:szCs w:val="20"/>
                <w:lang w:val="en-US"/>
              </w:rPr>
            </w:pPr>
            <w:r w:rsidRPr="0045419A">
              <w:rPr>
                <w:rFonts w:ascii="Arial" w:hAnsi="Arial" w:cs="Arial"/>
                <w:sz w:val="20"/>
                <w:szCs w:val="20"/>
                <w:lang w:val="en-US"/>
              </w:rPr>
              <w:t>CS-54, JD-6, PM-30, RH-1230, Geeta, Pusa Vijay, Patan Mustard, PM-24, Vardan</w:t>
            </w:r>
          </w:p>
        </w:tc>
        <w:tc>
          <w:tcPr>
            <w:tcW w:w="3962" w:type="dxa"/>
          </w:tcPr>
          <w:p w14:paraId="55F4E662"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Kranti, Varuna</w:t>
            </w:r>
          </w:p>
        </w:tc>
      </w:tr>
      <w:tr w:rsidR="007C6FAC" w14:paraId="5D1A9CB2" w14:textId="77777777" w:rsidTr="00914326">
        <w:tc>
          <w:tcPr>
            <w:tcW w:w="1271" w:type="dxa"/>
          </w:tcPr>
          <w:p w14:paraId="712EC8D7"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4</w:t>
            </w:r>
          </w:p>
        </w:tc>
        <w:tc>
          <w:tcPr>
            <w:tcW w:w="3827" w:type="dxa"/>
          </w:tcPr>
          <w:p w14:paraId="2ADBC5A3" w14:textId="77777777" w:rsidR="007C6FAC" w:rsidRPr="003F06BD" w:rsidRDefault="007C6FAC" w:rsidP="007C6FAC">
            <w:pPr>
              <w:spacing w:line="480" w:lineRule="auto"/>
              <w:rPr>
                <w:rFonts w:ascii="Arial" w:hAnsi="Arial" w:cs="Arial"/>
                <w:sz w:val="20"/>
                <w:szCs w:val="20"/>
                <w:lang w:val="en-US"/>
              </w:rPr>
            </w:pPr>
            <w:r w:rsidRPr="003F06BD">
              <w:rPr>
                <w:rFonts w:ascii="Arial" w:hAnsi="Arial" w:cs="Arial"/>
                <w:sz w:val="20"/>
                <w:szCs w:val="20"/>
                <w:lang w:val="en-US"/>
              </w:rPr>
              <w:t>Maya, PM-29, PM-22, Pusa Bold, Pusa Mahak, RH-119, RCC-4</w:t>
            </w:r>
          </w:p>
        </w:tc>
        <w:tc>
          <w:tcPr>
            <w:tcW w:w="3962" w:type="dxa"/>
          </w:tcPr>
          <w:p w14:paraId="4C39B67C"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CS-54, PM-24, JD-6, Pusa Mahak, Maya, Pusa Vijay, PM-30, Pusa Bahar</w:t>
            </w:r>
          </w:p>
        </w:tc>
      </w:tr>
      <w:tr w:rsidR="007C6FAC" w14:paraId="1E222BF5" w14:textId="77777777" w:rsidTr="00914326">
        <w:tc>
          <w:tcPr>
            <w:tcW w:w="1271" w:type="dxa"/>
          </w:tcPr>
          <w:p w14:paraId="60FA36D9"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5</w:t>
            </w:r>
          </w:p>
        </w:tc>
        <w:tc>
          <w:tcPr>
            <w:tcW w:w="3827" w:type="dxa"/>
          </w:tcPr>
          <w:p w14:paraId="7A170908" w14:textId="77777777" w:rsidR="007C6FAC" w:rsidRPr="001045F5" w:rsidRDefault="007C6FAC" w:rsidP="007C6FAC">
            <w:pPr>
              <w:spacing w:line="480" w:lineRule="auto"/>
              <w:rPr>
                <w:rFonts w:ascii="Arial" w:hAnsi="Arial" w:cs="Arial"/>
                <w:sz w:val="20"/>
                <w:szCs w:val="20"/>
                <w:lang w:val="en-US"/>
              </w:rPr>
            </w:pPr>
            <w:r w:rsidRPr="001045F5">
              <w:rPr>
                <w:rFonts w:ascii="Arial" w:hAnsi="Arial" w:cs="Arial"/>
                <w:sz w:val="20"/>
                <w:szCs w:val="20"/>
                <w:lang w:val="en-US"/>
              </w:rPr>
              <w:t>RGN-73, RB-50</w:t>
            </w:r>
          </w:p>
        </w:tc>
        <w:tc>
          <w:tcPr>
            <w:tcW w:w="3962" w:type="dxa"/>
          </w:tcPr>
          <w:p w14:paraId="60C26ED1"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CS-60, PM-22, RGN-73, Kanti</w:t>
            </w:r>
          </w:p>
        </w:tc>
      </w:tr>
      <w:tr w:rsidR="007C6FAC" w14:paraId="75BA25E5" w14:textId="77777777" w:rsidTr="00914326">
        <w:tc>
          <w:tcPr>
            <w:tcW w:w="1271" w:type="dxa"/>
          </w:tcPr>
          <w:p w14:paraId="1FFD1C4A" w14:textId="77777777" w:rsidR="007C6FAC" w:rsidRDefault="007C6FAC" w:rsidP="007C6FAC">
            <w:pPr>
              <w:spacing w:line="480" w:lineRule="auto"/>
              <w:jc w:val="both"/>
              <w:rPr>
                <w:rFonts w:ascii="Arial" w:hAnsi="Arial" w:cs="Arial"/>
                <w:b/>
                <w:bCs/>
                <w:sz w:val="20"/>
                <w:szCs w:val="20"/>
                <w:lang w:val="en-US"/>
              </w:rPr>
            </w:pPr>
            <w:r w:rsidRPr="001F7D44">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6</w:t>
            </w:r>
          </w:p>
        </w:tc>
        <w:tc>
          <w:tcPr>
            <w:tcW w:w="3827" w:type="dxa"/>
          </w:tcPr>
          <w:p w14:paraId="4C3304E5" w14:textId="77777777" w:rsidR="007C6FAC" w:rsidRPr="001045F5" w:rsidRDefault="007C6FAC" w:rsidP="007C6FAC">
            <w:pPr>
              <w:spacing w:line="480" w:lineRule="auto"/>
              <w:rPr>
                <w:rFonts w:ascii="Arial" w:hAnsi="Arial" w:cs="Arial"/>
                <w:sz w:val="20"/>
                <w:szCs w:val="20"/>
                <w:lang w:val="en-US"/>
              </w:rPr>
            </w:pPr>
            <w:r w:rsidRPr="001045F5">
              <w:rPr>
                <w:rFonts w:ascii="Arial" w:hAnsi="Arial" w:cs="Arial"/>
                <w:sz w:val="20"/>
                <w:szCs w:val="20"/>
                <w:lang w:val="en-US"/>
              </w:rPr>
              <w:t>Shivalik, Gujrat Mustard</w:t>
            </w:r>
          </w:p>
        </w:tc>
        <w:tc>
          <w:tcPr>
            <w:tcW w:w="3962" w:type="dxa"/>
          </w:tcPr>
          <w:p w14:paraId="5C4FA001" w14:textId="77777777" w:rsidR="007C6FAC" w:rsidRPr="005235C2" w:rsidRDefault="007C6FAC" w:rsidP="007C6FAC">
            <w:pPr>
              <w:spacing w:line="480" w:lineRule="auto"/>
              <w:rPr>
                <w:rFonts w:ascii="Arial" w:hAnsi="Arial" w:cs="Arial"/>
                <w:sz w:val="20"/>
                <w:szCs w:val="20"/>
                <w:lang w:val="en-US"/>
              </w:rPr>
            </w:pPr>
            <w:r w:rsidRPr="005235C2">
              <w:rPr>
                <w:rFonts w:ascii="Arial" w:hAnsi="Arial" w:cs="Arial"/>
                <w:sz w:val="20"/>
                <w:szCs w:val="20"/>
                <w:lang w:val="en-US"/>
              </w:rPr>
              <w:t>Geeta</w:t>
            </w:r>
          </w:p>
        </w:tc>
      </w:tr>
    </w:tbl>
    <w:p w14:paraId="00093B75" w14:textId="77777777" w:rsidR="006B528C" w:rsidRDefault="006B528C" w:rsidP="006B528C">
      <w:pPr>
        <w:jc w:val="both"/>
        <w:rPr>
          <w:rFonts w:ascii="Arial" w:hAnsi="Arial" w:cs="Arial"/>
          <w:sz w:val="20"/>
          <w:szCs w:val="20"/>
        </w:rPr>
      </w:pPr>
    </w:p>
    <w:p w14:paraId="4F370FD9" w14:textId="3D03B5D7" w:rsidR="006B528C" w:rsidRPr="00EE1D37" w:rsidRDefault="006B528C" w:rsidP="006B528C">
      <w:pPr>
        <w:jc w:val="both"/>
        <w:rPr>
          <w:rFonts w:ascii="Arial" w:hAnsi="Arial" w:cs="Arial"/>
          <w:b/>
          <w:bCs/>
          <w:sz w:val="20"/>
          <w:szCs w:val="20"/>
          <w:lang w:val="en-US"/>
        </w:rPr>
      </w:pPr>
      <w:r w:rsidRPr="00EE1D37">
        <w:rPr>
          <w:rFonts w:ascii="Arial" w:hAnsi="Arial" w:cs="Arial"/>
          <w:sz w:val="20"/>
          <w:szCs w:val="20"/>
        </w:rPr>
        <w:t xml:space="preserve">The identification of </w:t>
      </w:r>
      <w:r>
        <w:rPr>
          <w:rFonts w:ascii="Arial" w:hAnsi="Arial" w:cs="Arial"/>
          <w:sz w:val="20"/>
          <w:szCs w:val="20"/>
        </w:rPr>
        <w:t>the most and least representative genotypes within each cluster (Table 1</w:t>
      </w:r>
      <w:r w:rsidR="00B40D07">
        <w:rPr>
          <w:rFonts w:ascii="Arial" w:hAnsi="Arial" w:cs="Arial"/>
          <w:sz w:val="20"/>
          <w:szCs w:val="20"/>
        </w:rPr>
        <w:t>1</w:t>
      </w:r>
      <w:r>
        <w:rPr>
          <w:rFonts w:ascii="Arial" w:hAnsi="Arial" w:cs="Arial"/>
          <w:sz w:val="20"/>
          <w:szCs w:val="20"/>
        </w:rPr>
        <w:t>) provided new insights into</w:t>
      </w:r>
      <w:r w:rsidRPr="00EE1D37">
        <w:rPr>
          <w:rFonts w:ascii="Arial" w:hAnsi="Arial" w:cs="Arial"/>
          <w:sz w:val="20"/>
          <w:szCs w:val="20"/>
        </w:rPr>
        <w:t xml:space="preserve"> cluster structure and internal homogeneity. Under timely sowing, genotypes such as RGN-48 (Cluster 1), Kranti (Cluster 2), PM-30 (Cluster 3), Pusa Bold (Cluster 4), RGN-73 (Cluster 5), and Gujrat Mustard-2 (Cluster 6) </w:t>
      </w:r>
      <w:r>
        <w:rPr>
          <w:rFonts w:ascii="Arial" w:hAnsi="Arial" w:cs="Arial"/>
          <w:sz w:val="20"/>
          <w:szCs w:val="20"/>
        </w:rPr>
        <w:t xml:space="preserve">were identified as the </w:t>
      </w:r>
      <w:r w:rsidRPr="00EE1D37">
        <w:rPr>
          <w:rFonts w:ascii="Arial" w:hAnsi="Arial" w:cs="Arial"/>
          <w:sz w:val="20"/>
          <w:szCs w:val="20"/>
        </w:rPr>
        <w:t>most representative genotypes</w:t>
      </w:r>
      <w:r>
        <w:rPr>
          <w:rFonts w:ascii="Arial" w:hAnsi="Arial" w:cs="Arial"/>
          <w:sz w:val="20"/>
          <w:szCs w:val="20"/>
        </w:rPr>
        <w:t>.</w:t>
      </w:r>
    </w:p>
    <w:p w14:paraId="6CAD4B85" w14:textId="384559A3" w:rsidR="006B528C" w:rsidRPr="00836316" w:rsidRDefault="006B528C" w:rsidP="00B7223D">
      <w:pPr>
        <w:jc w:val="both"/>
        <w:rPr>
          <w:rFonts w:ascii="Arial" w:hAnsi="Arial" w:cs="Arial"/>
          <w:sz w:val="20"/>
          <w:szCs w:val="20"/>
        </w:rPr>
      </w:pPr>
      <w:r w:rsidRPr="00EE1D37">
        <w:rPr>
          <w:rFonts w:ascii="Arial" w:hAnsi="Arial" w:cs="Arial"/>
          <w:sz w:val="20"/>
          <w:szCs w:val="20"/>
        </w:rPr>
        <w:t xml:space="preserve">Under late sowing, </w:t>
      </w:r>
      <w:r>
        <w:rPr>
          <w:rFonts w:ascii="Arial" w:hAnsi="Arial" w:cs="Arial"/>
          <w:sz w:val="20"/>
          <w:szCs w:val="20"/>
        </w:rPr>
        <w:t>genotypes such as</w:t>
      </w:r>
      <w:r w:rsidRPr="00EE1D37">
        <w:rPr>
          <w:rFonts w:ascii="Arial" w:hAnsi="Arial" w:cs="Arial"/>
          <w:sz w:val="20"/>
          <w:szCs w:val="20"/>
        </w:rPr>
        <w:t xml:space="preserve"> RH-1230, BR-40, Kranti, Maya, PM-22, and Geeta</w:t>
      </w:r>
      <w:r>
        <w:rPr>
          <w:rFonts w:ascii="Arial" w:hAnsi="Arial" w:cs="Arial"/>
          <w:sz w:val="20"/>
          <w:szCs w:val="20"/>
        </w:rPr>
        <w:t xml:space="preserve"> were identified as</w:t>
      </w:r>
      <w:r w:rsidRPr="00EE1D37">
        <w:rPr>
          <w:rFonts w:ascii="Arial" w:hAnsi="Arial" w:cs="Arial"/>
          <w:sz w:val="20"/>
          <w:szCs w:val="20"/>
        </w:rPr>
        <w:t xml:space="preserve"> </w:t>
      </w:r>
      <w:r>
        <w:rPr>
          <w:rFonts w:ascii="Arial" w:hAnsi="Arial" w:cs="Arial"/>
          <w:sz w:val="20"/>
          <w:szCs w:val="20"/>
        </w:rPr>
        <w:t>the cluster's</w:t>
      </w:r>
      <w:r w:rsidRPr="00EE1D37">
        <w:rPr>
          <w:rFonts w:ascii="Arial" w:hAnsi="Arial" w:cs="Arial"/>
          <w:sz w:val="20"/>
          <w:szCs w:val="20"/>
        </w:rPr>
        <w:t xml:space="preserve"> </w:t>
      </w:r>
      <w:r>
        <w:rPr>
          <w:rFonts w:ascii="Arial" w:hAnsi="Arial" w:cs="Arial"/>
          <w:sz w:val="20"/>
          <w:szCs w:val="20"/>
        </w:rPr>
        <w:t xml:space="preserve">most </w:t>
      </w:r>
      <w:r w:rsidRPr="00EE1D37">
        <w:rPr>
          <w:rFonts w:ascii="Arial" w:hAnsi="Arial" w:cs="Arial"/>
          <w:sz w:val="20"/>
          <w:szCs w:val="20"/>
        </w:rPr>
        <w:t>representative</w:t>
      </w:r>
      <w:r>
        <w:rPr>
          <w:rFonts w:ascii="Arial" w:hAnsi="Arial" w:cs="Arial"/>
          <w:sz w:val="20"/>
          <w:szCs w:val="20"/>
        </w:rPr>
        <w:t xml:space="preserve"> genotypes</w:t>
      </w:r>
      <w:r w:rsidRPr="00EE1D37">
        <w:rPr>
          <w:rFonts w:ascii="Arial" w:hAnsi="Arial" w:cs="Arial"/>
          <w:sz w:val="20"/>
          <w:szCs w:val="20"/>
        </w:rPr>
        <w:t xml:space="preserve">. The presence of Geeta as the sole genotype in Cluster 6 under late sowing indicates </w:t>
      </w:r>
      <w:r>
        <w:rPr>
          <w:rFonts w:ascii="Arial" w:hAnsi="Arial" w:cs="Arial"/>
          <w:sz w:val="20"/>
          <w:szCs w:val="20"/>
        </w:rPr>
        <w:t>pronounced divergence and a unique response to stress, underscoring its potential importance for</w:t>
      </w:r>
      <w:r w:rsidRPr="00EE1D37">
        <w:rPr>
          <w:rFonts w:ascii="Arial" w:hAnsi="Arial" w:cs="Arial"/>
          <w:sz w:val="20"/>
          <w:szCs w:val="20"/>
        </w:rPr>
        <w:t xml:space="preserve"> stress-specific breeding strategies</w:t>
      </w:r>
      <w:r w:rsidR="00836316">
        <w:rPr>
          <w:rFonts w:ascii="Arial" w:hAnsi="Arial" w:cs="Arial"/>
          <w:sz w:val="20"/>
          <w:szCs w:val="20"/>
        </w:rPr>
        <w:t>.</w:t>
      </w:r>
    </w:p>
    <w:p w14:paraId="50AE9626" w14:textId="54C31D0D" w:rsidR="00733326" w:rsidRDefault="00733326" w:rsidP="00733326">
      <w:pPr>
        <w:jc w:val="center"/>
        <w:rPr>
          <w:rFonts w:ascii="Arial" w:hAnsi="Arial" w:cs="Arial"/>
          <w:b/>
          <w:bCs/>
          <w:sz w:val="20"/>
          <w:szCs w:val="20"/>
          <w:lang w:val="en-US"/>
        </w:rPr>
      </w:pPr>
      <w:r w:rsidRPr="0077415A">
        <w:rPr>
          <w:rFonts w:ascii="Arial" w:hAnsi="Arial" w:cs="Arial"/>
          <w:b/>
          <w:bCs/>
          <w:noProof/>
          <w:sz w:val="20"/>
          <w:szCs w:val="20"/>
        </w:rPr>
        <w:lastRenderedPageBreak/>
        <w:drawing>
          <wp:inline distT="0" distB="0" distL="0" distR="0" wp14:anchorId="5C3E4F1E" wp14:editId="48DA7646">
            <wp:extent cx="3353932" cy="3060700"/>
            <wp:effectExtent l="19050" t="19050" r="18415" b="25400"/>
            <wp:docPr id="51798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2239" name=""/>
                    <pic:cNvPicPr/>
                  </pic:nvPicPr>
                  <pic:blipFill>
                    <a:blip r:embed="rId10"/>
                    <a:stretch>
                      <a:fillRect/>
                    </a:stretch>
                  </pic:blipFill>
                  <pic:spPr>
                    <a:xfrm>
                      <a:off x="0" y="0"/>
                      <a:ext cx="3383847" cy="3088000"/>
                    </a:xfrm>
                    <a:prstGeom prst="rect">
                      <a:avLst/>
                    </a:prstGeom>
                    <a:ln>
                      <a:solidFill>
                        <a:schemeClr val="tx1"/>
                      </a:solidFill>
                    </a:ln>
                  </pic:spPr>
                </pic:pic>
              </a:graphicData>
            </a:graphic>
          </wp:inline>
        </w:drawing>
      </w:r>
    </w:p>
    <w:p w14:paraId="775E80CE" w14:textId="23756A23" w:rsidR="00733326" w:rsidRPr="00733326" w:rsidRDefault="00733326" w:rsidP="00B7223D">
      <w:pPr>
        <w:jc w:val="both"/>
        <w:rPr>
          <w:rFonts w:ascii="Arial" w:hAnsi="Arial" w:cs="Arial"/>
          <w:b/>
          <w:bCs/>
          <w:sz w:val="20"/>
          <w:szCs w:val="20"/>
        </w:rPr>
      </w:pPr>
      <w:r w:rsidRPr="00733326">
        <w:rPr>
          <w:rFonts w:ascii="Arial" w:hAnsi="Arial" w:cs="Arial"/>
          <w:b/>
          <w:bCs/>
          <w:sz w:val="20"/>
          <w:szCs w:val="20"/>
          <w:lang w:val="en-US"/>
        </w:rPr>
        <w:t xml:space="preserve">Fig. </w:t>
      </w:r>
      <w:r w:rsidR="00AA14C2">
        <w:rPr>
          <w:rFonts w:ascii="Arial" w:hAnsi="Arial" w:cs="Arial"/>
          <w:b/>
          <w:bCs/>
          <w:sz w:val="20"/>
          <w:szCs w:val="20"/>
          <w:lang w:val="en-US"/>
        </w:rPr>
        <w:t>3</w:t>
      </w:r>
      <w:r w:rsidRPr="00733326">
        <w:rPr>
          <w:rFonts w:ascii="Arial" w:hAnsi="Arial" w:cs="Arial"/>
          <w:b/>
          <w:bCs/>
          <w:sz w:val="20"/>
          <w:szCs w:val="20"/>
          <w:lang w:val="en-US"/>
        </w:rPr>
        <w:t xml:space="preserve">: </w:t>
      </w:r>
      <w:r w:rsidRPr="00733326">
        <w:rPr>
          <w:rFonts w:ascii="Arial" w:hAnsi="Arial" w:cs="Arial"/>
          <w:b/>
          <w:bCs/>
          <w:sz w:val="20"/>
          <w:szCs w:val="20"/>
        </w:rPr>
        <w:t>Dendrogram showing genetic diversity among Indian mustard (</w:t>
      </w:r>
      <w:r w:rsidRPr="00733326">
        <w:rPr>
          <w:rFonts w:ascii="Arial" w:hAnsi="Arial" w:cs="Arial"/>
          <w:b/>
          <w:bCs/>
          <w:i/>
          <w:iCs/>
          <w:sz w:val="20"/>
          <w:szCs w:val="20"/>
        </w:rPr>
        <w:t>Brassica juncea</w:t>
      </w:r>
      <w:r w:rsidRPr="00733326">
        <w:rPr>
          <w:rFonts w:ascii="Arial" w:hAnsi="Arial" w:cs="Arial"/>
          <w:b/>
          <w:bCs/>
          <w:sz w:val="20"/>
          <w:szCs w:val="20"/>
        </w:rPr>
        <w:t xml:space="preserve"> L.) genotypes under a timely sowing environment, constructed using Mahalanobis’ D² statistics and Ward’s minimum variance clustering method. The scale represents radial linkage distance, where higher values indicate greater genetic divergence among genotypes. Coloured branches indicate distinct genetic clusters identified by multivariate analysis of quantitative, physiological, and yield-related traits. </w:t>
      </w:r>
    </w:p>
    <w:p w14:paraId="6EEA6703" w14:textId="6F111BEC" w:rsidR="00733326" w:rsidRDefault="00733326" w:rsidP="00733326">
      <w:pPr>
        <w:jc w:val="center"/>
        <w:rPr>
          <w:rFonts w:ascii="Arial" w:hAnsi="Arial" w:cs="Arial"/>
          <w:b/>
          <w:bCs/>
          <w:sz w:val="20"/>
          <w:szCs w:val="20"/>
          <w:lang w:val="en-US"/>
        </w:rPr>
      </w:pPr>
      <w:r w:rsidRPr="000370D8">
        <w:rPr>
          <w:rFonts w:ascii="Arial" w:hAnsi="Arial" w:cs="Arial"/>
          <w:b/>
          <w:bCs/>
          <w:noProof/>
          <w:sz w:val="20"/>
          <w:szCs w:val="20"/>
        </w:rPr>
        <w:drawing>
          <wp:inline distT="0" distB="0" distL="0" distR="0" wp14:anchorId="7E692417" wp14:editId="151CFC7B">
            <wp:extent cx="3512185" cy="3293433"/>
            <wp:effectExtent l="19050" t="19050" r="12065" b="21590"/>
            <wp:docPr id="1457843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69689" name=""/>
                    <pic:cNvPicPr/>
                  </pic:nvPicPr>
                  <pic:blipFill>
                    <a:blip r:embed="rId11"/>
                    <a:stretch>
                      <a:fillRect/>
                    </a:stretch>
                  </pic:blipFill>
                  <pic:spPr>
                    <a:xfrm>
                      <a:off x="0" y="0"/>
                      <a:ext cx="3536256" cy="3316005"/>
                    </a:xfrm>
                    <a:prstGeom prst="rect">
                      <a:avLst/>
                    </a:prstGeom>
                    <a:ln>
                      <a:solidFill>
                        <a:schemeClr val="tx1"/>
                      </a:solidFill>
                    </a:ln>
                  </pic:spPr>
                </pic:pic>
              </a:graphicData>
            </a:graphic>
          </wp:inline>
        </w:drawing>
      </w:r>
    </w:p>
    <w:p w14:paraId="47E50CBF" w14:textId="37CC03E7" w:rsidR="00836316" w:rsidRDefault="00733326" w:rsidP="00F46ABE">
      <w:pPr>
        <w:jc w:val="both"/>
        <w:rPr>
          <w:rFonts w:ascii="Arial" w:hAnsi="Arial" w:cs="Arial"/>
          <w:b/>
          <w:bCs/>
          <w:sz w:val="20"/>
          <w:szCs w:val="20"/>
          <w:lang w:val="en-US"/>
        </w:rPr>
      </w:pPr>
      <w:r w:rsidRPr="00733326">
        <w:rPr>
          <w:rFonts w:ascii="Arial" w:hAnsi="Arial" w:cs="Arial"/>
          <w:b/>
          <w:bCs/>
          <w:sz w:val="20"/>
          <w:szCs w:val="20"/>
          <w:lang w:val="en-US"/>
        </w:rPr>
        <w:t xml:space="preserve">Fig. </w:t>
      </w:r>
      <w:r w:rsidR="00AA14C2">
        <w:rPr>
          <w:rFonts w:ascii="Arial" w:hAnsi="Arial" w:cs="Arial"/>
          <w:b/>
          <w:bCs/>
          <w:sz w:val="20"/>
          <w:szCs w:val="20"/>
          <w:lang w:val="en-US"/>
        </w:rPr>
        <w:t>4</w:t>
      </w:r>
      <w:r w:rsidRPr="00733326">
        <w:rPr>
          <w:rFonts w:ascii="Arial" w:hAnsi="Arial" w:cs="Arial"/>
          <w:b/>
          <w:bCs/>
          <w:sz w:val="20"/>
          <w:szCs w:val="20"/>
          <w:lang w:val="en-US"/>
        </w:rPr>
        <w:t xml:space="preserve">: </w:t>
      </w:r>
      <w:r w:rsidRPr="00733326">
        <w:rPr>
          <w:rFonts w:ascii="Arial" w:hAnsi="Arial" w:cs="Arial"/>
          <w:b/>
          <w:bCs/>
          <w:sz w:val="20"/>
          <w:szCs w:val="20"/>
        </w:rPr>
        <w:t>Dendrogram showing genetic diversity among Indian mustard (</w:t>
      </w:r>
      <w:r w:rsidRPr="00733326">
        <w:rPr>
          <w:rFonts w:ascii="Arial" w:hAnsi="Arial" w:cs="Arial"/>
          <w:b/>
          <w:bCs/>
          <w:i/>
          <w:iCs/>
          <w:sz w:val="20"/>
          <w:szCs w:val="20"/>
        </w:rPr>
        <w:t>Brassica juncea</w:t>
      </w:r>
      <w:r w:rsidRPr="00733326">
        <w:rPr>
          <w:rFonts w:ascii="Arial" w:hAnsi="Arial" w:cs="Arial"/>
          <w:b/>
          <w:bCs/>
          <w:sz w:val="20"/>
          <w:szCs w:val="20"/>
        </w:rPr>
        <w:t xml:space="preserve"> L.) genotypes under a late sowing environment, constructed using Mahalanobis’ D² statistics and Ward’s minimum variance clustering method. The scale represents radial linkage distance, where higher values indicate greater genetic divergence among genotypes. Coloured branches indicate distinct genetic clusters identified by multivariate analysis of quantitative, physiological, and yield-related traits.</w:t>
      </w:r>
    </w:p>
    <w:p w14:paraId="210E4C69" w14:textId="77777777" w:rsidR="00836316" w:rsidRDefault="00836316" w:rsidP="00F46ABE">
      <w:pPr>
        <w:jc w:val="both"/>
        <w:rPr>
          <w:rFonts w:ascii="Arial" w:hAnsi="Arial" w:cs="Arial"/>
          <w:b/>
          <w:bCs/>
          <w:sz w:val="20"/>
          <w:szCs w:val="20"/>
          <w:lang w:val="en-US"/>
        </w:rPr>
      </w:pPr>
    </w:p>
    <w:p w14:paraId="3BBA5BB3" w14:textId="5A6F81C8" w:rsidR="00F46ABE" w:rsidRDefault="00F46ABE" w:rsidP="00F46ABE">
      <w:pPr>
        <w:jc w:val="both"/>
        <w:rPr>
          <w:rFonts w:ascii="Arial" w:hAnsi="Arial" w:cs="Arial"/>
          <w:b/>
          <w:bCs/>
          <w:sz w:val="20"/>
          <w:szCs w:val="20"/>
          <w:lang w:val="en-US"/>
        </w:rPr>
      </w:pPr>
      <w:r>
        <w:rPr>
          <w:rFonts w:ascii="Arial" w:hAnsi="Arial" w:cs="Arial"/>
          <w:b/>
          <w:bCs/>
          <w:sz w:val="20"/>
          <w:szCs w:val="20"/>
          <w:lang w:val="en-US"/>
        </w:rPr>
        <w:t>Table 1</w:t>
      </w:r>
      <w:r w:rsidR="00B40D07">
        <w:rPr>
          <w:rFonts w:ascii="Arial" w:hAnsi="Arial" w:cs="Arial"/>
          <w:b/>
          <w:bCs/>
          <w:sz w:val="20"/>
          <w:szCs w:val="20"/>
          <w:lang w:val="en-US"/>
        </w:rPr>
        <w:t>1</w:t>
      </w:r>
      <w:bookmarkStart w:id="0" w:name="_GoBack"/>
      <w:bookmarkEnd w:id="0"/>
      <w:r>
        <w:rPr>
          <w:rFonts w:ascii="Arial" w:hAnsi="Arial" w:cs="Arial"/>
          <w:b/>
          <w:bCs/>
          <w:sz w:val="20"/>
          <w:szCs w:val="20"/>
          <w:lang w:val="en-US"/>
        </w:rPr>
        <w:t>: Most and Least Representative Genotypes under Timely and Late Sowing Environments</w:t>
      </w:r>
    </w:p>
    <w:tbl>
      <w:tblPr>
        <w:tblStyle w:val="TableGrid"/>
        <w:tblW w:w="0" w:type="auto"/>
        <w:tblLook w:val="04A0" w:firstRow="1" w:lastRow="0" w:firstColumn="1" w:lastColumn="0" w:noHBand="0" w:noVBand="1"/>
      </w:tblPr>
      <w:tblGrid>
        <w:gridCol w:w="1812"/>
        <w:gridCol w:w="1812"/>
        <w:gridCol w:w="1812"/>
        <w:gridCol w:w="1812"/>
        <w:gridCol w:w="1812"/>
      </w:tblGrid>
      <w:tr w:rsidR="00F46ABE" w14:paraId="19E84B08" w14:textId="77777777" w:rsidTr="00914326">
        <w:trPr>
          <w:trHeight w:val="233"/>
        </w:trPr>
        <w:tc>
          <w:tcPr>
            <w:tcW w:w="1812" w:type="dxa"/>
            <w:vMerge w:val="restart"/>
          </w:tcPr>
          <w:p w14:paraId="775CB199" w14:textId="77777777" w:rsidR="00F46ABE" w:rsidRDefault="00F46ABE" w:rsidP="00914326">
            <w:pPr>
              <w:spacing w:line="480" w:lineRule="auto"/>
              <w:jc w:val="center"/>
              <w:rPr>
                <w:rFonts w:ascii="Arial" w:hAnsi="Arial" w:cs="Arial"/>
                <w:b/>
                <w:bCs/>
                <w:sz w:val="20"/>
                <w:szCs w:val="20"/>
                <w:lang w:val="en-US"/>
              </w:rPr>
            </w:pPr>
            <w:r>
              <w:rPr>
                <w:rFonts w:ascii="Arial" w:hAnsi="Arial" w:cs="Arial"/>
                <w:b/>
                <w:bCs/>
                <w:sz w:val="20"/>
                <w:szCs w:val="20"/>
                <w:lang w:val="en-US"/>
              </w:rPr>
              <w:t>Cluster N.</w:t>
            </w:r>
          </w:p>
        </w:tc>
        <w:tc>
          <w:tcPr>
            <w:tcW w:w="3624" w:type="dxa"/>
            <w:gridSpan w:val="2"/>
          </w:tcPr>
          <w:p w14:paraId="3A16370A" w14:textId="77777777" w:rsidR="00F46ABE" w:rsidRDefault="00F46ABE" w:rsidP="00914326">
            <w:pPr>
              <w:spacing w:line="480" w:lineRule="auto"/>
              <w:jc w:val="center"/>
              <w:rPr>
                <w:rFonts w:ascii="Arial" w:hAnsi="Arial" w:cs="Arial"/>
                <w:b/>
                <w:bCs/>
                <w:sz w:val="20"/>
                <w:szCs w:val="20"/>
                <w:lang w:val="en-US"/>
              </w:rPr>
            </w:pPr>
            <w:r>
              <w:rPr>
                <w:rFonts w:ascii="Arial" w:hAnsi="Arial" w:cs="Arial"/>
                <w:b/>
                <w:bCs/>
                <w:sz w:val="20"/>
                <w:szCs w:val="20"/>
                <w:lang w:val="en-US"/>
              </w:rPr>
              <w:t xml:space="preserve">Genotypes (Timely Sowing) </w:t>
            </w:r>
          </w:p>
        </w:tc>
        <w:tc>
          <w:tcPr>
            <w:tcW w:w="3624" w:type="dxa"/>
            <w:gridSpan w:val="2"/>
          </w:tcPr>
          <w:p w14:paraId="014A493D" w14:textId="77777777" w:rsidR="00F46ABE" w:rsidRDefault="00F46ABE" w:rsidP="00914326">
            <w:pPr>
              <w:spacing w:line="480" w:lineRule="auto"/>
              <w:jc w:val="center"/>
              <w:rPr>
                <w:rFonts w:ascii="Arial" w:hAnsi="Arial" w:cs="Arial"/>
                <w:b/>
                <w:bCs/>
                <w:sz w:val="20"/>
                <w:szCs w:val="20"/>
                <w:lang w:val="en-US"/>
              </w:rPr>
            </w:pPr>
            <w:r>
              <w:rPr>
                <w:rFonts w:ascii="Arial" w:hAnsi="Arial" w:cs="Arial"/>
                <w:b/>
                <w:bCs/>
                <w:sz w:val="20"/>
                <w:szCs w:val="20"/>
                <w:lang w:val="en-US"/>
              </w:rPr>
              <w:t>Genotypes (Late Sowing)</w:t>
            </w:r>
          </w:p>
        </w:tc>
      </w:tr>
      <w:tr w:rsidR="00F46ABE" w14:paraId="2056C08B" w14:textId="77777777" w:rsidTr="00914326">
        <w:tc>
          <w:tcPr>
            <w:tcW w:w="1812" w:type="dxa"/>
            <w:vMerge/>
          </w:tcPr>
          <w:p w14:paraId="7F932947" w14:textId="77777777" w:rsidR="00F46ABE" w:rsidRDefault="00F46ABE" w:rsidP="00914326">
            <w:pPr>
              <w:spacing w:line="480" w:lineRule="auto"/>
              <w:jc w:val="both"/>
              <w:rPr>
                <w:rFonts w:ascii="Arial" w:hAnsi="Arial" w:cs="Arial"/>
                <w:b/>
                <w:bCs/>
                <w:sz w:val="20"/>
                <w:szCs w:val="20"/>
                <w:lang w:val="en-US"/>
              </w:rPr>
            </w:pPr>
          </w:p>
        </w:tc>
        <w:tc>
          <w:tcPr>
            <w:tcW w:w="1812" w:type="dxa"/>
          </w:tcPr>
          <w:p w14:paraId="4BA3770D" w14:textId="77777777" w:rsidR="00F46ABE" w:rsidRDefault="00F46ABE" w:rsidP="00914326">
            <w:pPr>
              <w:jc w:val="center"/>
              <w:rPr>
                <w:rFonts w:ascii="Arial" w:hAnsi="Arial" w:cs="Arial"/>
                <w:b/>
                <w:bCs/>
                <w:sz w:val="20"/>
                <w:szCs w:val="20"/>
                <w:lang w:val="en-US"/>
              </w:rPr>
            </w:pPr>
            <w:r>
              <w:rPr>
                <w:rFonts w:ascii="Arial" w:hAnsi="Arial" w:cs="Arial"/>
                <w:b/>
                <w:bCs/>
                <w:sz w:val="20"/>
                <w:szCs w:val="20"/>
                <w:lang w:val="en-US"/>
              </w:rPr>
              <w:t>Most Representative</w:t>
            </w:r>
          </w:p>
        </w:tc>
        <w:tc>
          <w:tcPr>
            <w:tcW w:w="1812" w:type="dxa"/>
          </w:tcPr>
          <w:p w14:paraId="591AFF52" w14:textId="77777777" w:rsidR="00F46ABE" w:rsidRDefault="00F46ABE" w:rsidP="00914326">
            <w:pPr>
              <w:jc w:val="center"/>
              <w:rPr>
                <w:rFonts w:ascii="Arial" w:hAnsi="Arial" w:cs="Arial"/>
                <w:b/>
                <w:bCs/>
                <w:sz w:val="20"/>
                <w:szCs w:val="20"/>
                <w:lang w:val="en-US"/>
              </w:rPr>
            </w:pPr>
            <w:r>
              <w:rPr>
                <w:rFonts w:ascii="Arial" w:hAnsi="Arial" w:cs="Arial"/>
                <w:b/>
                <w:bCs/>
                <w:sz w:val="20"/>
                <w:szCs w:val="20"/>
                <w:lang w:val="en-US"/>
              </w:rPr>
              <w:t>Least</w:t>
            </w:r>
          </w:p>
          <w:p w14:paraId="7BC1BF35" w14:textId="77777777" w:rsidR="00F46ABE" w:rsidRDefault="00F46ABE" w:rsidP="00914326">
            <w:pPr>
              <w:jc w:val="center"/>
              <w:rPr>
                <w:rFonts w:ascii="Arial" w:hAnsi="Arial" w:cs="Arial"/>
                <w:b/>
                <w:bCs/>
                <w:sz w:val="20"/>
                <w:szCs w:val="20"/>
                <w:lang w:val="en-US"/>
              </w:rPr>
            </w:pPr>
            <w:r>
              <w:rPr>
                <w:rFonts w:ascii="Arial" w:hAnsi="Arial" w:cs="Arial"/>
                <w:b/>
                <w:bCs/>
                <w:sz w:val="20"/>
                <w:szCs w:val="20"/>
                <w:lang w:val="en-US"/>
              </w:rPr>
              <w:t>Representative</w:t>
            </w:r>
          </w:p>
        </w:tc>
        <w:tc>
          <w:tcPr>
            <w:tcW w:w="1812" w:type="dxa"/>
          </w:tcPr>
          <w:p w14:paraId="52D14CF6" w14:textId="77777777" w:rsidR="00F46ABE" w:rsidRDefault="00F46ABE" w:rsidP="00914326">
            <w:pPr>
              <w:jc w:val="center"/>
              <w:rPr>
                <w:rFonts w:ascii="Arial" w:hAnsi="Arial" w:cs="Arial"/>
                <w:b/>
                <w:bCs/>
                <w:sz w:val="20"/>
                <w:szCs w:val="20"/>
                <w:lang w:val="en-US"/>
              </w:rPr>
            </w:pPr>
            <w:r>
              <w:rPr>
                <w:rFonts w:ascii="Arial" w:hAnsi="Arial" w:cs="Arial"/>
                <w:b/>
                <w:bCs/>
                <w:sz w:val="20"/>
                <w:szCs w:val="20"/>
                <w:lang w:val="en-US"/>
              </w:rPr>
              <w:t>Most Representative</w:t>
            </w:r>
          </w:p>
        </w:tc>
        <w:tc>
          <w:tcPr>
            <w:tcW w:w="1812" w:type="dxa"/>
          </w:tcPr>
          <w:p w14:paraId="42826B2F" w14:textId="77777777" w:rsidR="00F46ABE" w:rsidRDefault="00F46ABE" w:rsidP="00914326">
            <w:pPr>
              <w:jc w:val="center"/>
              <w:rPr>
                <w:rFonts w:ascii="Arial" w:hAnsi="Arial" w:cs="Arial"/>
                <w:b/>
                <w:bCs/>
                <w:sz w:val="20"/>
                <w:szCs w:val="20"/>
                <w:lang w:val="en-US"/>
              </w:rPr>
            </w:pPr>
            <w:r>
              <w:rPr>
                <w:rFonts w:ascii="Arial" w:hAnsi="Arial" w:cs="Arial"/>
                <w:b/>
                <w:bCs/>
                <w:sz w:val="20"/>
                <w:szCs w:val="20"/>
                <w:lang w:val="en-US"/>
              </w:rPr>
              <w:t>Least Representative</w:t>
            </w:r>
          </w:p>
        </w:tc>
      </w:tr>
      <w:tr w:rsidR="00F46ABE" w14:paraId="71668325" w14:textId="77777777" w:rsidTr="00914326">
        <w:tc>
          <w:tcPr>
            <w:tcW w:w="1812" w:type="dxa"/>
          </w:tcPr>
          <w:p w14:paraId="3B255F80" w14:textId="77777777" w:rsidR="00F46ABE" w:rsidRPr="00CF522C" w:rsidRDefault="00F46ABE" w:rsidP="00914326">
            <w:pPr>
              <w:spacing w:line="480" w:lineRule="auto"/>
              <w:jc w:val="both"/>
              <w:rPr>
                <w:rFonts w:ascii="Arial" w:eastAsia="Times New Roman" w:hAnsi="Arial" w:cs="Arial"/>
                <w:b/>
                <w:bCs/>
                <w:color w:val="000000"/>
                <w:sz w:val="20"/>
                <w:szCs w:val="20"/>
                <w:lang w:eastAsia="en-IN"/>
              </w:rPr>
            </w:pPr>
            <w:r w:rsidRPr="00CF522C">
              <w:rPr>
                <w:rFonts w:ascii="Arial" w:eastAsia="Times New Roman" w:hAnsi="Arial" w:cs="Arial"/>
                <w:b/>
                <w:bCs/>
                <w:color w:val="000000"/>
                <w:sz w:val="20"/>
                <w:szCs w:val="20"/>
                <w:lang w:eastAsia="en-IN"/>
              </w:rPr>
              <w:t>Cluster1</w:t>
            </w:r>
          </w:p>
        </w:tc>
        <w:tc>
          <w:tcPr>
            <w:tcW w:w="1812" w:type="dxa"/>
            <w:vAlign w:val="bottom"/>
          </w:tcPr>
          <w:p w14:paraId="23CD8486"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RGN-48</w:t>
            </w:r>
          </w:p>
        </w:tc>
        <w:tc>
          <w:tcPr>
            <w:tcW w:w="1812" w:type="dxa"/>
            <w:vAlign w:val="bottom"/>
          </w:tcPr>
          <w:p w14:paraId="1E61C60C"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Krishna</w:t>
            </w:r>
          </w:p>
        </w:tc>
        <w:tc>
          <w:tcPr>
            <w:tcW w:w="1812" w:type="dxa"/>
            <w:vAlign w:val="bottom"/>
          </w:tcPr>
          <w:p w14:paraId="27F78B22"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RH-1230</w:t>
            </w:r>
          </w:p>
        </w:tc>
        <w:tc>
          <w:tcPr>
            <w:tcW w:w="1812" w:type="dxa"/>
            <w:vAlign w:val="bottom"/>
          </w:tcPr>
          <w:p w14:paraId="5EA169D9"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Shivalik</w:t>
            </w:r>
          </w:p>
        </w:tc>
      </w:tr>
      <w:tr w:rsidR="00F46ABE" w14:paraId="2B3D3A55" w14:textId="77777777" w:rsidTr="00914326">
        <w:tc>
          <w:tcPr>
            <w:tcW w:w="1812" w:type="dxa"/>
          </w:tcPr>
          <w:p w14:paraId="04C21011" w14:textId="77777777" w:rsidR="00F46ABE" w:rsidRDefault="00F46ABE" w:rsidP="00914326">
            <w:pPr>
              <w:spacing w:line="480" w:lineRule="auto"/>
              <w:jc w:val="both"/>
              <w:rPr>
                <w:rFonts w:ascii="Arial" w:hAnsi="Arial" w:cs="Arial"/>
                <w:b/>
                <w:bCs/>
                <w:sz w:val="20"/>
                <w:szCs w:val="20"/>
                <w:lang w:val="en-US"/>
              </w:rPr>
            </w:pPr>
            <w:r w:rsidRPr="00CF522C">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2</w:t>
            </w:r>
          </w:p>
        </w:tc>
        <w:tc>
          <w:tcPr>
            <w:tcW w:w="1812" w:type="dxa"/>
            <w:vAlign w:val="bottom"/>
          </w:tcPr>
          <w:p w14:paraId="23EF05C3"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Kranti</w:t>
            </w:r>
          </w:p>
        </w:tc>
        <w:tc>
          <w:tcPr>
            <w:tcW w:w="1812" w:type="dxa"/>
            <w:vAlign w:val="bottom"/>
          </w:tcPr>
          <w:p w14:paraId="23BCDC6A"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Varuna</w:t>
            </w:r>
          </w:p>
        </w:tc>
        <w:tc>
          <w:tcPr>
            <w:tcW w:w="1812" w:type="dxa"/>
            <w:vAlign w:val="bottom"/>
          </w:tcPr>
          <w:p w14:paraId="1F60886E"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BR-40</w:t>
            </w:r>
          </w:p>
        </w:tc>
        <w:tc>
          <w:tcPr>
            <w:tcW w:w="1812" w:type="dxa"/>
            <w:vAlign w:val="bottom"/>
          </w:tcPr>
          <w:p w14:paraId="555EA719"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Pushabold</w:t>
            </w:r>
          </w:p>
        </w:tc>
      </w:tr>
      <w:tr w:rsidR="00F46ABE" w14:paraId="7B3D3664" w14:textId="77777777" w:rsidTr="00914326">
        <w:tc>
          <w:tcPr>
            <w:tcW w:w="1812" w:type="dxa"/>
          </w:tcPr>
          <w:p w14:paraId="66F396F5" w14:textId="77777777" w:rsidR="00F46ABE" w:rsidRDefault="00F46ABE" w:rsidP="00914326">
            <w:pPr>
              <w:spacing w:line="480" w:lineRule="auto"/>
              <w:jc w:val="both"/>
              <w:rPr>
                <w:rFonts w:ascii="Arial" w:hAnsi="Arial" w:cs="Arial"/>
                <w:b/>
                <w:bCs/>
                <w:sz w:val="20"/>
                <w:szCs w:val="20"/>
                <w:lang w:val="en-US"/>
              </w:rPr>
            </w:pPr>
            <w:r w:rsidRPr="00CF522C">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3</w:t>
            </w:r>
          </w:p>
        </w:tc>
        <w:tc>
          <w:tcPr>
            <w:tcW w:w="1812" w:type="dxa"/>
            <w:vAlign w:val="bottom"/>
          </w:tcPr>
          <w:p w14:paraId="29F32B2B"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PM-30</w:t>
            </w:r>
          </w:p>
        </w:tc>
        <w:tc>
          <w:tcPr>
            <w:tcW w:w="1812" w:type="dxa"/>
            <w:vAlign w:val="bottom"/>
          </w:tcPr>
          <w:p w14:paraId="70CBD541"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CS-54</w:t>
            </w:r>
          </w:p>
        </w:tc>
        <w:tc>
          <w:tcPr>
            <w:tcW w:w="1812" w:type="dxa"/>
            <w:vAlign w:val="bottom"/>
          </w:tcPr>
          <w:p w14:paraId="56C10723"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Kranti</w:t>
            </w:r>
          </w:p>
        </w:tc>
        <w:tc>
          <w:tcPr>
            <w:tcW w:w="1812" w:type="dxa"/>
            <w:vAlign w:val="bottom"/>
          </w:tcPr>
          <w:p w14:paraId="463BB28A" w14:textId="77777777" w:rsidR="00F46ABE" w:rsidRDefault="00F46ABE" w:rsidP="00914326">
            <w:pPr>
              <w:spacing w:line="480" w:lineRule="auto"/>
              <w:jc w:val="center"/>
              <w:rPr>
                <w:rFonts w:ascii="Arial" w:hAnsi="Arial" w:cs="Arial"/>
                <w:b/>
                <w:bCs/>
                <w:sz w:val="20"/>
                <w:szCs w:val="20"/>
                <w:lang w:val="en-US"/>
              </w:rPr>
            </w:pPr>
            <w:r>
              <w:rPr>
                <w:rFonts w:ascii="Arial" w:eastAsia="Times New Roman" w:hAnsi="Arial" w:cs="Arial"/>
                <w:color w:val="000000"/>
                <w:sz w:val="20"/>
                <w:szCs w:val="20"/>
                <w:lang w:eastAsia="en-IN"/>
              </w:rPr>
              <w:t>Varuna</w:t>
            </w:r>
          </w:p>
        </w:tc>
      </w:tr>
      <w:tr w:rsidR="00F46ABE" w14:paraId="3779AA3F" w14:textId="77777777" w:rsidTr="00914326">
        <w:tc>
          <w:tcPr>
            <w:tcW w:w="1812" w:type="dxa"/>
          </w:tcPr>
          <w:p w14:paraId="765C877F" w14:textId="77777777" w:rsidR="00F46ABE" w:rsidRDefault="00F46ABE" w:rsidP="00914326">
            <w:pPr>
              <w:spacing w:line="480" w:lineRule="auto"/>
              <w:jc w:val="both"/>
              <w:rPr>
                <w:rFonts w:ascii="Arial" w:hAnsi="Arial" w:cs="Arial"/>
                <w:b/>
                <w:bCs/>
                <w:sz w:val="20"/>
                <w:szCs w:val="20"/>
                <w:lang w:val="en-US"/>
              </w:rPr>
            </w:pPr>
            <w:r w:rsidRPr="00CF522C">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4</w:t>
            </w:r>
          </w:p>
        </w:tc>
        <w:tc>
          <w:tcPr>
            <w:tcW w:w="1812" w:type="dxa"/>
            <w:vAlign w:val="bottom"/>
          </w:tcPr>
          <w:p w14:paraId="56C70600"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Pushabold</w:t>
            </w:r>
          </w:p>
        </w:tc>
        <w:tc>
          <w:tcPr>
            <w:tcW w:w="1812" w:type="dxa"/>
            <w:vAlign w:val="bottom"/>
          </w:tcPr>
          <w:p w14:paraId="2C3E1960"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RCC-4</w:t>
            </w:r>
          </w:p>
        </w:tc>
        <w:tc>
          <w:tcPr>
            <w:tcW w:w="1812" w:type="dxa"/>
            <w:vAlign w:val="bottom"/>
          </w:tcPr>
          <w:p w14:paraId="65603683"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Maya</w:t>
            </w:r>
          </w:p>
        </w:tc>
        <w:tc>
          <w:tcPr>
            <w:tcW w:w="1812" w:type="dxa"/>
            <w:vAlign w:val="bottom"/>
          </w:tcPr>
          <w:p w14:paraId="37183A19"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Pusa Bahar</w:t>
            </w:r>
          </w:p>
        </w:tc>
      </w:tr>
      <w:tr w:rsidR="00F46ABE" w14:paraId="68BC21CA" w14:textId="77777777" w:rsidTr="00914326">
        <w:tc>
          <w:tcPr>
            <w:tcW w:w="1812" w:type="dxa"/>
          </w:tcPr>
          <w:p w14:paraId="51851292" w14:textId="77777777" w:rsidR="00F46ABE" w:rsidRDefault="00F46ABE" w:rsidP="00914326">
            <w:pPr>
              <w:spacing w:line="480" w:lineRule="auto"/>
              <w:jc w:val="both"/>
              <w:rPr>
                <w:rFonts w:ascii="Arial" w:hAnsi="Arial" w:cs="Arial"/>
                <w:b/>
                <w:bCs/>
                <w:sz w:val="20"/>
                <w:szCs w:val="20"/>
                <w:lang w:val="en-US"/>
              </w:rPr>
            </w:pPr>
            <w:r w:rsidRPr="00CF522C">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5</w:t>
            </w:r>
          </w:p>
        </w:tc>
        <w:tc>
          <w:tcPr>
            <w:tcW w:w="1812" w:type="dxa"/>
            <w:vAlign w:val="bottom"/>
          </w:tcPr>
          <w:p w14:paraId="79264327"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RGN-73</w:t>
            </w:r>
          </w:p>
        </w:tc>
        <w:tc>
          <w:tcPr>
            <w:tcW w:w="1812" w:type="dxa"/>
            <w:vAlign w:val="bottom"/>
          </w:tcPr>
          <w:p w14:paraId="4BEB2062" w14:textId="77777777" w:rsidR="00F46ABE" w:rsidRDefault="00F46ABE" w:rsidP="00914326">
            <w:pPr>
              <w:spacing w:line="480" w:lineRule="auto"/>
              <w:jc w:val="center"/>
              <w:rPr>
                <w:rFonts w:ascii="Arial" w:hAnsi="Arial" w:cs="Arial"/>
                <w:b/>
                <w:bCs/>
                <w:sz w:val="20"/>
                <w:szCs w:val="20"/>
                <w:lang w:val="en-US"/>
              </w:rPr>
            </w:pPr>
            <w:r>
              <w:rPr>
                <w:rFonts w:ascii="Arial" w:eastAsia="Times New Roman" w:hAnsi="Arial" w:cs="Arial"/>
                <w:color w:val="000000"/>
                <w:sz w:val="20"/>
                <w:szCs w:val="20"/>
                <w:lang w:eastAsia="en-IN"/>
              </w:rPr>
              <w:t>RB-50</w:t>
            </w:r>
          </w:p>
        </w:tc>
        <w:tc>
          <w:tcPr>
            <w:tcW w:w="1812" w:type="dxa"/>
            <w:vAlign w:val="bottom"/>
          </w:tcPr>
          <w:p w14:paraId="16463B20"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PM-22</w:t>
            </w:r>
          </w:p>
        </w:tc>
        <w:tc>
          <w:tcPr>
            <w:tcW w:w="1812" w:type="dxa"/>
            <w:vAlign w:val="bottom"/>
          </w:tcPr>
          <w:p w14:paraId="1F570734" w14:textId="77777777" w:rsidR="00F46ABE" w:rsidRDefault="00F46ABE" w:rsidP="00914326">
            <w:pPr>
              <w:spacing w:line="480" w:lineRule="auto"/>
              <w:jc w:val="center"/>
              <w:rPr>
                <w:rFonts w:ascii="Arial" w:hAnsi="Arial" w:cs="Arial"/>
                <w:b/>
                <w:bCs/>
                <w:sz w:val="20"/>
                <w:szCs w:val="20"/>
                <w:lang w:val="en-US"/>
              </w:rPr>
            </w:pPr>
            <w:r w:rsidRPr="00E00F9C">
              <w:rPr>
                <w:rFonts w:ascii="Arial" w:eastAsia="Times New Roman" w:hAnsi="Arial" w:cs="Arial"/>
                <w:color w:val="000000"/>
                <w:sz w:val="20"/>
                <w:szCs w:val="20"/>
                <w:lang w:eastAsia="en-IN"/>
              </w:rPr>
              <w:t>Kanti</w:t>
            </w:r>
          </w:p>
        </w:tc>
      </w:tr>
      <w:tr w:rsidR="00F46ABE" w14:paraId="586EDC87" w14:textId="77777777" w:rsidTr="00914326">
        <w:tc>
          <w:tcPr>
            <w:tcW w:w="1812" w:type="dxa"/>
          </w:tcPr>
          <w:p w14:paraId="146942AA" w14:textId="77777777" w:rsidR="00F46ABE" w:rsidRDefault="00F46ABE" w:rsidP="00914326">
            <w:pPr>
              <w:spacing w:line="480" w:lineRule="auto"/>
              <w:jc w:val="both"/>
              <w:rPr>
                <w:rFonts w:ascii="Arial" w:hAnsi="Arial" w:cs="Arial"/>
                <w:b/>
                <w:bCs/>
                <w:sz w:val="20"/>
                <w:szCs w:val="20"/>
                <w:lang w:val="en-US"/>
              </w:rPr>
            </w:pPr>
            <w:r w:rsidRPr="00CF522C">
              <w:rPr>
                <w:rFonts w:ascii="Arial" w:eastAsia="Times New Roman" w:hAnsi="Arial" w:cs="Arial"/>
                <w:b/>
                <w:bCs/>
                <w:color w:val="000000"/>
                <w:sz w:val="20"/>
                <w:szCs w:val="20"/>
                <w:lang w:eastAsia="en-IN"/>
              </w:rPr>
              <w:t>Cluster</w:t>
            </w:r>
            <w:r>
              <w:rPr>
                <w:rFonts w:ascii="Arial" w:eastAsia="Times New Roman" w:hAnsi="Arial" w:cs="Arial"/>
                <w:b/>
                <w:bCs/>
                <w:color w:val="000000"/>
                <w:sz w:val="20"/>
                <w:szCs w:val="20"/>
                <w:lang w:eastAsia="en-IN"/>
              </w:rPr>
              <w:t>6</w:t>
            </w:r>
          </w:p>
        </w:tc>
        <w:tc>
          <w:tcPr>
            <w:tcW w:w="1812" w:type="dxa"/>
            <w:vAlign w:val="bottom"/>
          </w:tcPr>
          <w:p w14:paraId="252F2609" w14:textId="77777777" w:rsidR="00F46ABE" w:rsidRDefault="00F46ABE" w:rsidP="00914326">
            <w:pPr>
              <w:spacing w:line="480" w:lineRule="auto"/>
              <w:jc w:val="center"/>
              <w:rPr>
                <w:rFonts w:ascii="Arial" w:hAnsi="Arial" w:cs="Arial"/>
                <w:b/>
                <w:bCs/>
                <w:sz w:val="20"/>
                <w:szCs w:val="20"/>
                <w:lang w:val="en-US"/>
              </w:rPr>
            </w:pPr>
            <w:r w:rsidRPr="00A26DB2">
              <w:rPr>
                <w:rFonts w:ascii="Arial" w:eastAsia="Times New Roman" w:hAnsi="Arial" w:cs="Arial"/>
                <w:color w:val="000000"/>
                <w:sz w:val="20"/>
                <w:szCs w:val="20"/>
                <w:lang w:eastAsia="en-IN"/>
              </w:rPr>
              <w:t>Gujrat Mustard-2</w:t>
            </w:r>
          </w:p>
        </w:tc>
        <w:tc>
          <w:tcPr>
            <w:tcW w:w="1812" w:type="dxa"/>
            <w:vAlign w:val="bottom"/>
          </w:tcPr>
          <w:p w14:paraId="1CD2FC8A" w14:textId="50E879EE" w:rsidR="00F46ABE" w:rsidRPr="00017181" w:rsidRDefault="00B0190A" w:rsidP="00914326">
            <w:pPr>
              <w:spacing w:line="480" w:lineRule="auto"/>
              <w:jc w:val="center"/>
              <w:rPr>
                <w:rFonts w:ascii="Arial" w:hAnsi="Arial" w:cs="Arial"/>
                <w:sz w:val="20"/>
                <w:szCs w:val="20"/>
                <w:lang w:val="en-US"/>
              </w:rPr>
            </w:pPr>
            <w:r w:rsidRPr="00017181">
              <w:rPr>
                <w:rFonts w:ascii="Arial" w:hAnsi="Arial" w:cs="Arial"/>
                <w:sz w:val="20"/>
                <w:szCs w:val="20"/>
                <w:lang w:val="en-US"/>
              </w:rPr>
              <w:t>Shivalik</w:t>
            </w:r>
          </w:p>
        </w:tc>
        <w:tc>
          <w:tcPr>
            <w:tcW w:w="3624" w:type="dxa"/>
            <w:gridSpan w:val="2"/>
          </w:tcPr>
          <w:p w14:paraId="652F08BB" w14:textId="694DC28F" w:rsidR="00F46ABE" w:rsidRPr="009E1B6A" w:rsidRDefault="00F46ABE" w:rsidP="00914326">
            <w:pPr>
              <w:spacing w:line="480" w:lineRule="auto"/>
              <w:jc w:val="center"/>
              <w:rPr>
                <w:rFonts w:ascii="Arial" w:eastAsia="Times New Roman" w:hAnsi="Arial" w:cs="Arial"/>
                <w:color w:val="000000"/>
                <w:lang w:eastAsia="en-IN"/>
              </w:rPr>
            </w:pPr>
            <w:r w:rsidRPr="005D16F9">
              <w:rPr>
                <w:rFonts w:ascii="Arial" w:eastAsia="Times New Roman" w:hAnsi="Arial" w:cs="Arial"/>
                <w:color w:val="000000"/>
                <w:sz w:val="20"/>
                <w:szCs w:val="20"/>
                <w:lang w:eastAsia="en-IN"/>
              </w:rPr>
              <w:t>Geeta (01 Genotype Only)</w:t>
            </w:r>
          </w:p>
        </w:tc>
      </w:tr>
    </w:tbl>
    <w:p w14:paraId="1996A144" w14:textId="77777777" w:rsidR="00F46457" w:rsidRPr="008D6F23" w:rsidRDefault="00F46457" w:rsidP="00B7223D">
      <w:pPr>
        <w:jc w:val="both"/>
        <w:rPr>
          <w:rFonts w:ascii="Arial" w:hAnsi="Arial" w:cs="Arial"/>
          <w:b/>
          <w:bCs/>
          <w:lang w:val="en-US"/>
        </w:rPr>
      </w:pPr>
    </w:p>
    <w:p w14:paraId="56F05E60" w14:textId="5636F56F" w:rsidR="000D76E2" w:rsidRPr="008D6F23" w:rsidRDefault="008D6F23" w:rsidP="00B7223D">
      <w:pPr>
        <w:jc w:val="both"/>
        <w:rPr>
          <w:rFonts w:ascii="Arial" w:hAnsi="Arial" w:cs="Arial"/>
          <w:b/>
          <w:bCs/>
          <w:lang w:val="en-US"/>
        </w:rPr>
      </w:pPr>
      <w:r w:rsidRPr="008D6F23">
        <w:rPr>
          <w:rFonts w:ascii="Arial" w:hAnsi="Arial" w:cs="Arial"/>
          <w:b/>
          <w:bCs/>
          <w:lang w:val="en-US"/>
        </w:rPr>
        <w:t xml:space="preserve">5.0 </w:t>
      </w:r>
      <w:r w:rsidR="00F8445E" w:rsidRPr="008D6F23">
        <w:rPr>
          <w:rFonts w:ascii="Arial" w:hAnsi="Arial" w:cs="Arial"/>
          <w:b/>
          <w:bCs/>
          <w:lang w:val="en-US"/>
        </w:rPr>
        <w:t>CONCLUSION</w:t>
      </w:r>
    </w:p>
    <w:p w14:paraId="461CB864" w14:textId="6874E334" w:rsidR="009F745A" w:rsidRPr="00120716" w:rsidRDefault="009F745A" w:rsidP="00120716">
      <w:pPr>
        <w:jc w:val="both"/>
        <w:rPr>
          <w:rFonts w:ascii="Arial" w:hAnsi="Arial" w:cs="Arial"/>
          <w:sz w:val="20"/>
          <w:szCs w:val="20"/>
        </w:rPr>
      </w:pPr>
      <w:r w:rsidRPr="000B07E3">
        <w:rPr>
          <w:rFonts w:ascii="Arial" w:hAnsi="Arial" w:cs="Arial"/>
          <w:sz w:val="20"/>
          <w:szCs w:val="20"/>
        </w:rPr>
        <w:t>The present study systematically assessed genetic variability, genetic divergence, and oil yield of thirty Indian mustard (</w:t>
      </w:r>
      <w:r w:rsidRPr="000B07E3">
        <w:rPr>
          <w:rFonts w:ascii="Arial" w:hAnsi="Arial" w:cs="Arial"/>
          <w:i/>
          <w:iCs/>
          <w:sz w:val="20"/>
          <w:szCs w:val="20"/>
        </w:rPr>
        <w:t>Brassica juncea</w:t>
      </w:r>
      <w:r w:rsidRPr="000B07E3">
        <w:rPr>
          <w:rFonts w:ascii="Arial" w:hAnsi="Arial" w:cs="Arial"/>
          <w:sz w:val="20"/>
          <w:szCs w:val="20"/>
        </w:rPr>
        <w:t xml:space="preserve"> L.) genotypes under timely and late sowing environments in Doon Valley, Uttarakhand, India, with specific emphasis on the influence of terminal heat stress on oil yield and related traits.</w:t>
      </w:r>
    </w:p>
    <w:p w14:paraId="23CCF230" w14:textId="10FFCA28" w:rsidR="009F745A" w:rsidRPr="000B07E3" w:rsidRDefault="009F745A" w:rsidP="00120716">
      <w:pPr>
        <w:jc w:val="both"/>
        <w:rPr>
          <w:rFonts w:ascii="Arial" w:hAnsi="Arial" w:cs="Arial"/>
          <w:sz w:val="20"/>
          <w:szCs w:val="20"/>
        </w:rPr>
      </w:pPr>
      <w:r w:rsidRPr="000B07E3">
        <w:rPr>
          <w:rFonts w:ascii="Arial" w:hAnsi="Arial" w:cs="Arial"/>
          <w:sz w:val="20"/>
          <w:szCs w:val="20"/>
        </w:rPr>
        <w:t xml:space="preserve">Indian mustard genotypes exposed to </w:t>
      </w:r>
      <w:r w:rsidRPr="00120716">
        <w:rPr>
          <w:rFonts w:ascii="Arial" w:hAnsi="Arial" w:cs="Arial"/>
          <w:sz w:val="20"/>
          <w:szCs w:val="20"/>
        </w:rPr>
        <w:t>maximum temperatures exceeding 34–41 °C</w:t>
      </w:r>
      <w:r w:rsidR="001A16E3" w:rsidRPr="000B07E3">
        <w:rPr>
          <w:rFonts w:ascii="Arial" w:hAnsi="Arial" w:cs="Arial"/>
          <w:sz w:val="20"/>
          <w:szCs w:val="20"/>
        </w:rPr>
        <w:t xml:space="preserve"> </w:t>
      </w:r>
      <w:r w:rsidR="008A1C72" w:rsidRPr="000B07E3">
        <w:rPr>
          <w:rFonts w:ascii="Arial" w:hAnsi="Arial" w:cs="Arial"/>
          <w:sz w:val="20"/>
          <w:szCs w:val="20"/>
        </w:rPr>
        <w:t>experienced terminal heat stress during the flower, seed-filling, and physiological maturity stages under late-sowing conditions</w:t>
      </w:r>
      <w:r w:rsidR="001A16E3" w:rsidRPr="000B07E3">
        <w:rPr>
          <w:rFonts w:ascii="Arial" w:hAnsi="Arial" w:cs="Arial"/>
          <w:sz w:val="20"/>
          <w:szCs w:val="20"/>
        </w:rPr>
        <w:t xml:space="preserve">. </w:t>
      </w:r>
      <w:r w:rsidR="008A1C72" w:rsidRPr="000B07E3">
        <w:rPr>
          <w:rFonts w:ascii="Arial" w:hAnsi="Arial" w:cs="Arial"/>
          <w:sz w:val="20"/>
          <w:szCs w:val="20"/>
        </w:rPr>
        <w:t>Heat stress significantly reduced oil yield per plant, seed yield and physiological stability among genotypes.</w:t>
      </w:r>
      <w:r w:rsidR="00C15EB4" w:rsidRPr="000B07E3">
        <w:rPr>
          <w:rFonts w:ascii="Arial" w:hAnsi="Arial" w:cs="Arial"/>
          <w:sz w:val="20"/>
          <w:szCs w:val="20"/>
        </w:rPr>
        <w:t xml:space="preserve"> Approximately, oil yield per plant decreased by 59%, whereas oil content decreased by 8% under a late-sowing environment, suggesting that oil yield is highly sensitive to heat stress, particularly during reproductive stages. Increased CV for oil content and oil yield under late sowing</w:t>
      </w:r>
      <w:r w:rsidR="00E36E9A" w:rsidRPr="000B07E3">
        <w:rPr>
          <w:rFonts w:ascii="Arial" w:hAnsi="Arial" w:cs="Arial"/>
          <w:sz w:val="20"/>
          <w:szCs w:val="20"/>
        </w:rPr>
        <w:t xml:space="preserve"> further </w:t>
      </w:r>
      <w:r w:rsidR="00845830" w:rsidRPr="000B07E3">
        <w:rPr>
          <w:rFonts w:ascii="Arial" w:hAnsi="Arial" w:cs="Arial"/>
          <w:sz w:val="20"/>
          <w:szCs w:val="20"/>
        </w:rPr>
        <w:t>indicated greater genotypic variation in this</w:t>
      </w:r>
      <w:r w:rsidR="00E36E9A" w:rsidRPr="000B07E3">
        <w:rPr>
          <w:rFonts w:ascii="Arial" w:hAnsi="Arial" w:cs="Arial"/>
          <w:sz w:val="20"/>
          <w:szCs w:val="20"/>
        </w:rPr>
        <w:t xml:space="preserve"> environment, suggesting its importance for effective selection.</w:t>
      </w:r>
    </w:p>
    <w:p w14:paraId="3BFA5262" w14:textId="101E6FCD" w:rsidR="00A020BD" w:rsidRPr="00120716" w:rsidRDefault="00A020BD" w:rsidP="00120716">
      <w:pPr>
        <w:jc w:val="both"/>
        <w:rPr>
          <w:rFonts w:ascii="Arial" w:hAnsi="Arial" w:cs="Arial"/>
          <w:sz w:val="20"/>
          <w:szCs w:val="20"/>
        </w:rPr>
      </w:pPr>
      <w:r w:rsidRPr="000B07E3">
        <w:rPr>
          <w:rFonts w:ascii="Arial" w:hAnsi="Arial" w:cs="Arial"/>
          <w:sz w:val="20"/>
          <w:szCs w:val="20"/>
        </w:rPr>
        <w:t xml:space="preserve">The heat susceptibility index emerged as a strong indicator of genotypic tolerance, showing huge variability among genotypes. CS-60, Arawali, and CS-54 showed low HSI </w:t>
      </w:r>
      <w:r w:rsidR="005557F0" w:rsidRPr="000B07E3">
        <w:rPr>
          <w:rFonts w:ascii="Arial" w:hAnsi="Arial" w:cs="Arial"/>
          <w:sz w:val="20"/>
          <w:szCs w:val="20"/>
        </w:rPr>
        <w:t>values.</w:t>
      </w:r>
      <w:r w:rsidRPr="000B07E3">
        <w:rPr>
          <w:rFonts w:ascii="Arial" w:hAnsi="Arial" w:cs="Arial"/>
          <w:sz w:val="20"/>
          <w:szCs w:val="20"/>
        </w:rPr>
        <w:t xml:space="preserve"> and lower reductions in oil yield, suggesting high tolerance to terminal heat </w:t>
      </w:r>
      <w:r w:rsidR="00106577" w:rsidRPr="000B07E3">
        <w:rPr>
          <w:rFonts w:ascii="Arial" w:hAnsi="Arial" w:cs="Arial"/>
          <w:sz w:val="20"/>
          <w:szCs w:val="20"/>
        </w:rPr>
        <w:t xml:space="preserve">stress. On </w:t>
      </w:r>
      <w:r w:rsidR="005557F0" w:rsidRPr="000B07E3">
        <w:rPr>
          <w:rFonts w:ascii="Arial" w:hAnsi="Arial" w:cs="Arial"/>
          <w:sz w:val="20"/>
          <w:szCs w:val="20"/>
        </w:rPr>
        <w:t xml:space="preserve">the </w:t>
      </w:r>
      <w:r w:rsidR="00106577" w:rsidRPr="000B07E3">
        <w:rPr>
          <w:rFonts w:ascii="Arial" w:hAnsi="Arial" w:cs="Arial"/>
          <w:sz w:val="20"/>
          <w:szCs w:val="20"/>
        </w:rPr>
        <w:t xml:space="preserve">other hand, Kranti, </w:t>
      </w:r>
      <w:r w:rsidR="005557F0" w:rsidRPr="000B07E3">
        <w:rPr>
          <w:rFonts w:ascii="Arial" w:hAnsi="Arial" w:cs="Arial"/>
          <w:sz w:val="20"/>
          <w:szCs w:val="20"/>
        </w:rPr>
        <w:t>Kanti,</w:t>
      </w:r>
      <w:r w:rsidR="00106577" w:rsidRPr="000B07E3">
        <w:rPr>
          <w:rFonts w:ascii="Arial" w:hAnsi="Arial" w:cs="Arial"/>
          <w:sz w:val="20"/>
          <w:szCs w:val="20"/>
        </w:rPr>
        <w:t xml:space="preserve"> and Varuna showed high HSI values</w:t>
      </w:r>
      <w:r w:rsidR="005557F0" w:rsidRPr="000B07E3">
        <w:rPr>
          <w:rFonts w:ascii="Arial" w:hAnsi="Arial" w:cs="Arial"/>
          <w:sz w:val="20"/>
          <w:szCs w:val="20"/>
        </w:rPr>
        <w:t>, suggesting greater susceptibility to terminal heat stress.</w:t>
      </w:r>
    </w:p>
    <w:p w14:paraId="5B808FA8" w14:textId="41E0B9D3" w:rsidR="005557F0" w:rsidRPr="000B07E3" w:rsidRDefault="005557F0" w:rsidP="00120716">
      <w:pPr>
        <w:jc w:val="both"/>
        <w:rPr>
          <w:rFonts w:ascii="Arial" w:hAnsi="Arial" w:cs="Arial"/>
          <w:sz w:val="20"/>
          <w:szCs w:val="20"/>
        </w:rPr>
      </w:pPr>
      <w:r w:rsidRPr="000B07E3">
        <w:rPr>
          <w:rFonts w:ascii="Arial" w:hAnsi="Arial" w:cs="Arial"/>
          <w:sz w:val="20"/>
          <w:szCs w:val="20"/>
        </w:rPr>
        <w:t>Analysis of variance</w:t>
      </w:r>
      <w:r w:rsidR="00FD2ABD" w:rsidRPr="000B07E3">
        <w:rPr>
          <w:rFonts w:ascii="Arial" w:hAnsi="Arial" w:cs="Arial"/>
          <w:sz w:val="20"/>
          <w:szCs w:val="20"/>
        </w:rPr>
        <w:t xml:space="preserve"> indicated highly significant genotypic effects for most of the traits under both sowing environments. However, treatment effects were more significant under a late sowing environment, suggesting </w:t>
      </w:r>
      <w:r w:rsidR="00A06893" w:rsidRPr="000B07E3">
        <w:rPr>
          <w:rFonts w:ascii="Arial" w:hAnsi="Arial" w:cs="Arial"/>
          <w:sz w:val="20"/>
          <w:szCs w:val="20"/>
        </w:rPr>
        <w:t>that heat stress increases</w:t>
      </w:r>
      <w:r w:rsidR="00FD2ABD" w:rsidRPr="000B07E3">
        <w:rPr>
          <w:rFonts w:ascii="Arial" w:hAnsi="Arial" w:cs="Arial"/>
          <w:sz w:val="20"/>
          <w:szCs w:val="20"/>
        </w:rPr>
        <w:t xml:space="preserve"> genetic variance among genotypes. Traits</w:t>
      </w:r>
      <w:r w:rsidR="00FD2ABD" w:rsidRPr="00120716">
        <w:rPr>
          <w:rFonts w:ascii="Arial" w:hAnsi="Arial" w:cs="Arial"/>
          <w:sz w:val="20"/>
          <w:szCs w:val="20"/>
        </w:rPr>
        <w:t xml:space="preserve"> such as silique per plant, silique on main shoot, oil content, oil yield per plant, physiological traits (PELWL, RWC, MSI), and leaf area index </w:t>
      </w:r>
      <w:r w:rsidR="00FD2ABD" w:rsidRPr="000B07E3">
        <w:rPr>
          <w:rFonts w:ascii="Arial" w:hAnsi="Arial" w:cs="Arial"/>
          <w:sz w:val="20"/>
          <w:szCs w:val="20"/>
        </w:rPr>
        <w:t xml:space="preserve">showed robust genetic control even under stress, indicating their importance in </w:t>
      </w:r>
      <w:r w:rsidR="00A06893" w:rsidRPr="000B07E3">
        <w:rPr>
          <w:rFonts w:ascii="Arial" w:hAnsi="Arial" w:cs="Arial"/>
          <w:sz w:val="20"/>
          <w:szCs w:val="20"/>
        </w:rPr>
        <w:t>the selection</w:t>
      </w:r>
      <w:r w:rsidR="00FD2ABD" w:rsidRPr="000B07E3">
        <w:rPr>
          <w:rFonts w:ascii="Arial" w:hAnsi="Arial" w:cs="Arial"/>
          <w:sz w:val="20"/>
          <w:szCs w:val="20"/>
        </w:rPr>
        <w:t xml:space="preserve"> program. </w:t>
      </w:r>
      <w:r w:rsidR="00A06893" w:rsidRPr="000B07E3">
        <w:rPr>
          <w:rFonts w:ascii="Arial" w:hAnsi="Arial" w:cs="Arial"/>
          <w:sz w:val="20"/>
          <w:szCs w:val="20"/>
        </w:rPr>
        <w:t>Seed yield per plant exhibits non-significant genotypic variation under timely sowing but significant under late sowing, suggesting its genetic potential.</w:t>
      </w:r>
    </w:p>
    <w:p w14:paraId="7F4731C8" w14:textId="68627712" w:rsidR="0059001D" w:rsidRPr="000B07E3" w:rsidRDefault="005E0E66" w:rsidP="00120716">
      <w:pPr>
        <w:jc w:val="both"/>
        <w:rPr>
          <w:rFonts w:ascii="Arial" w:hAnsi="Arial" w:cs="Arial"/>
          <w:sz w:val="20"/>
          <w:szCs w:val="20"/>
        </w:rPr>
      </w:pPr>
      <w:r w:rsidRPr="000B07E3">
        <w:rPr>
          <w:rFonts w:ascii="Arial" w:hAnsi="Arial" w:cs="Arial"/>
          <w:sz w:val="20"/>
          <w:szCs w:val="20"/>
        </w:rPr>
        <w:t xml:space="preserve">Genetic variability analysis indicated PCV was generally higher than GCV for most of the traits, suggesting environmental influences under terminal heat stress. Some traits, such as </w:t>
      </w:r>
      <w:r w:rsidRPr="00120716">
        <w:rPr>
          <w:rFonts w:ascii="Arial" w:hAnsi="Arial" w:cs="Arial"/>
          <w:sz w:val="20"/>
          <w:szCs w:val="20"/>
        </w:rPr>
        <w:t xml:space="preserve">silique per plant, silique on main shoot, oil yield per plant, seed yield per plant, membrane stability index, and leaf area </w:t>
      </w:r>
      <w:r w:rsidRPr="000B07E3">
        <w:rPr>
          <w:rFonts w:ascii="Arial" w:hAnsi="Arial" w:cs="Arial"/>
          <w:sz w:val="20"/>
          <w:szCs w:val="20"/>
        </w:rPr>
        <w:t>index, showed moderate to high GCV</w:t>
      </w:r>
      <w:r w:rsidR="00E80F27" w:rsidRPr="000B07E3">
        <w:rPr>
          <w:rFonts w:ascii="Arial" w:hAnsi="Arial" w:cs="Arial"/>
          <w:sz w:val="20"/>
          <w:szCs w:val="20"/>
        </w:rPr>
        <w:t>, broad-sense heritability,</w:t>
      </w:r>
      <w:r w:rsidRPr="000B07E3">
        <w:rPr>
          <w:rFonts w:ascii="Arial" w:hAnsi="Arial" w:cs="Arial"/>
          <w:sz w:val="20"/>
          <w:szCs w:val="20"/>
        </w:rPr>
        <w:t xml:space="preserve"> and high genetic advance under late </w:t>
      </w:r>
      <w:r w:rsidR="007D5E86" w:rsidRPr="000B07E3">
        <w:rPr>
          <w:rFonts w:ascii="Arial" w:hAnsi="Arial" w:cs="Arial"/>
          <w:sz w:val="20"/>
          <w:szCs w:val="20"/>
        </w:rPr>
        <w:t xml:space="preserve">sowing. This combination indicates the significance of gene action and a better opportunity for direct selection for heat tolerance and productivity improvement. </w:t>
      </w:r>
    </w:p>
    <w:p w14:paraId="390B1465" w14:textId="77777777" w:rsidR="0059001D" w:rsidRPr="00120716" w:rsidRDefault="0059001D" w:rsidP="00120716">
      <w:pPr>
        <w:jc w:val="both"/>
        <w:rPr>
          <w:rFonts w:ascii="Arial" w:hAnsi="Arial" w:cs="Arial"/>
          <w:sz w:val="20"/>
          <w:szCs w:val="20"/>
        </w:rPr>
      </w:pPr>
    </w:p>
    <w:p w14:paraId="2B8834DD" w14:textId="272E220F" w:rsidR="007D5E86" w:rsidRPr="000B07E3" w:rsidRDefault="00036323" w:rsidP="00120716">
      <w:pPr>
        <w:jc w:val="both"/>
        <w:rPr>
          <w:rFonts w:ascii="Arial" w:hAnsi="Arial" w:cs="Arial"/>
          <w:sz w:val="20"/>
          <w:szCs w:val="20"/>
        </w:rPr>
      </w:pPr>
      <w:r w:rsidRPr="000B07E3">
        <w:rPr>
          <w:rFonts w:ascii="Arial" w:hAnsi="Arial" w:cs="Arial"/>
          <w:sz w:val="20"/>
          <w:szCs w:val="20"/>
        </w:rPr>
        <w:lastRenderedPageBreak/>
        <w:t>Genetic diversity analysis using Mahalanobis D2 statistics</w:t>
      </w:r>
      <w:r w:rsidR="00627FF5" w:rsidRPr="000B07E3">
        <w:rPr>
          <w:rFonts w:ascii="Arial" w:hAnsi="Arial" w:cs="Arial"/>
          <w:sz w:val="20"/>
          <w:szCs w:val="20"/>
        </w:rPr>
        <w:t xml:space="preserve"> grouped genotypes into </w:t>
      </w:r>
      <w:r w:rsidR="00A757F7" w:rsidRPr="000B07E3">
        <w:rPr>
          <w:rFonts w:ascii="Arial" w:hAnsi="Arial" w:cs="Arial"/>
          <w:sz w:val="20"/>
          <w:szCs w:val="20"/>
        </w:rPr>
        <w:t xml:space="preserve">six clusters under both timely and late sowing environments, indicating </w:t>
      </w:r>
      <w:r w:rsidR="00627FF5" w:rsidRPr="000B07E3">
        <w:rPr>
          <w:rFonts w:ascii="Arial" w:hAnsi="Arial" w:cs="Arial"/>
          <w:sz w:val="20"/>
          <w:szCs w:val="20"/>
        </w:rPr>
        <w:t xml:space="preserve">wide genetic divergence. </w:t>
      </w:r>
      <w:r w:rsidR="00627FF5" w:rsidRPr="00120716">
        <w:rPr>
          <w:rFonts w:ascii="Arial" w:hAnsi="Arial" w:cs="Arial"/>
          <w:sz w:val="20"/>
          <w:szCs w:val="20"/>
        </w:rPr>
        <w:t xml:space="preserve">The </w:t>
      </w:r>
      <w:r w:rsidR="00627FF5" w:rsidRPr="000B07E3">
        <w:rPr>
          <w:rFonts w:ascii="Arial" w:hAnsi="Arial" w:cs="Arial"/>
          <w:sz w:val="20"/>
          <w:szCs w:val="20"/>
        </w:rPr>
        <w:t>changing</w:t>
      </w:r>
      <w:r w:rsidR="00627FF5" w:rsidRPr="00120716">
        <w:rPr>
          <w:rFonts w:ascii="Arial" w:hAnsi="Arial" w:cs="Arial"/>
          <w:sz w:val="20"/>
          <w:szCs w:val="20"/>
        </w:rPr>
        <w:t xml:space="preserve"> of genotypes among clusters between timely and late sowing</w:t>
      </w:r>
      <w:r w:rsidR="00627FF5" w:rsidRPr="000B07E3">
        <w:rPr>
          <w:rFonts w:ascii="Arial" w:hAnsi="Arial" w:cs="Arial"/>
          <w:sz w:val="20"/>
          <w:szCs w:val="20"/>
        </w:rPr>
        <w:t xml:space="preserve">, suggesting robust </w:t>
      </w:r>
      <w:r w:rsidR="00627FF5" w:rsidRPr="00120716">
        <w:rPr>
          <w:rFonts w:ascii="Arial" w:hAnsi="Arial" w:cs="Arial"/>
          <w:sz w:val="20"/>
          <w:szCs w:val="20"/>
        </w:rPr>
        <w:t>genotype</w:t>
      </w:r>
      <w:r w:rsidR="00627FF5" w:rsidRPr="000B07E3">
        <w:rPr>
          <w:rFonts w:ascii="Arial" w:hAnsi="Arial" w:cs="Arial"/>
          <w:sz w:val="20"/>
          <w:szCs w:val="20"/>
        </w:rPr>
        <w:t xml:space="preserve"> &amp; </w:t>
      </w:r>
      <w:r w:rsidR="00627FF5" w:rsidRPr="00120716">
        <w:rPr>
          <w:rFonts w:ascii="Arial" w:hAnsi="Arial" w:cs="Arial"/>
          <w:sz w:val="20"/>
          <w:szCs w:val="20"/>
        </w:rPr>
        <w:t>environment interaction</w:t>
      </w:r>
      <w:r w:rsidR="00A757F7" w:rsidRPr="000B07E3">
        <w:rPr>
          <w:rFonts w:ascii="Arial" w:hAnsi="Arial" w:cs="Arial"/>
          <w:sz w:val="20"/>
          <w:szCs w:val="20"/>
        </w:rPr>
        <w:t xml:space="preserve">. Decreased </w:t>
      </w:r>
      <w:r w:rsidR="00A757F7" w:rsidRPr="00120716">
        <w:rPr>
          <w:rFonts w:ascii="Arial" w:hAnsi="Arial" w:cs="Arial"/>
          <w:sz w:val="20"/>
          <w:szCs w:val="20"/>
        </w:rPr>
        <w:t>intra-cluster distances and</w:t>
      </w:r>
      <w:r w:rsidR="00A757F7" w:rsidRPr="000B07E3">
        <w:rPr>
          <w:rFonts w:ascii="Arial" w:hAnsi="Arial" w:cs="Arial"/>
          <w:sz w:val="20"/>
          <w:szCs w:val="20"/>
        </w:rPr>
        <w:t xml:space="preserve"> significantly </w:t>
      </w:r>
      <w:r w:rsidR="00A757F7" w:rsidRPr="00120716">
        <w:rPr>
          <w:rFonts w:ascii="Arial" w:hAnsi="Arial" w:cs="Arial"/>
          <w:sz w:val="20"/>
          <w:szCs w:val="20"/>
        </w:rPr>
        <w:t>increased inter-cluster distances under late sowing indicated that heat stress</w:t>
      </w:r>
      <w:r w:rsidR="00A757F7" w:rsidRPr="000B07E3">
        <w:rPr>
          <w:rFonts w:ascii="Arial" w:hAnsi="Arial" w:cs="Arial"/>
          <w:sz w:val="20"/>
          <w:szCs w:val="20"/>
        </w:rPr>
        <w:t xml:space="preserve"> </w:t>
      </w:r>
      <w:r w:rsidR="00A757F7" w:rsidRPr="00120716">
        <w:rPr>
          <w:rFonts w:ascii="Arial" w:hAnsi="Arial" w:cs="Arial"/>
          <w:sz w:val="20"/>
          <w:szCs w:val="20"/>
        </w:rPr>
        <w:t xml:space="preserve">restricted variability within clusters </w:t>
      </w:r>
      <w:r w:rsidR="00A757F7" w:rsidRPr="000B07E3">
        <w:rPr>
          <w:rFonts w:ascii="Arial" w:hAnsi="Arial" w:cs="Arial"/>
          <w:sz w:val="20"/>
          <w:szCs w:val="20"/>
        </w:rPr>
        <w:t>and increased</w:t>
      </w:r>
      <w:r w:rsidR="00A757F7" w:rsidRPr="00120716">
        <w:rPr>
          <w:rFonts w:ascii="Arial" w:hAnsi="Arial" w:cs="Arial"/>
          <w:sz w:val="20"/>
          <w:szCs w:val="20"/>
        </w:rPr>
        <w:t xml:space="preserve"> divergence between clusters. </w:t>
      </w:r>
      <w:r w:rsidR="009A760D" w:rsidRPr="00120716">
        <w:rPr>
          <w:rFonts w:ascii="Arial" w:hAnsi="Arial" w:cs="Arial"/>
          <w:sz w:val="20"/>
          <w:szCs w:val="20"/>
        </w:rPr>
        <w:t>Clusters 3 and 6</w:t>
      </w:r>
      <w:r w:rsidR="009A760D" w:rsidRPr="000B07E3">
        <w:rPr>
          <w:rFonts w:ascii="Arial" w:hAnsi="Arial" w:cs="Arial"/>
          <w:sz w:val="20"/>
          <w:szCs w:val="20"/>
        </w:rPr>
        <w:t xml:space="preserve"> exhibit the highest inter-cluster distance under the late sowing environment, suggesting highly diverse parents, suitable for a breeding program through hybridization. </w:t>
      </w:r>
    </w:p>
    <w:p w14:paraId="06F2889C" w14:textId="5E1DBD94" w:rsidR="00120716" w:rsidRPr="000B07E3" w:rsidRDefault="00120716" w:rsidP="00120716">
      <w:pPr>
        <w:jc w:val="both"/>
        <w:rPr>
          <w:rFonts w:ascii="Arial" w:hAnsi="Arial" w:cs="Arial"/>
          <w:sz w:val="20"/>
          <w:szCs w:val="20"/>
        </w:rPr>
      </w:pPr>
      <w:r w:rsidRPr="00120716">
        <w:rPr>
          <w:rFonts w:ascii="Arial" w:hAnsi="Arial" w:cs="Arial"/>
          <w:sz w:val="20"/>
          <w:szCs w:val="20"/>
        </w:rPr>
        <w:t xml:space="preserve">Cluster composition analysis </w:t>
      </w:r>
      <w:r w:rsidR="007B1C76" w:rsidRPr="000B07E3">
        <w:rPr>
          <w:rFonts w:ascii="Arial" w:hAnsi="Arial" w:cs="Arial"/>
          <w:sz w:val="20"/>
          <w:szCs w:val="20"/>
        </w:rPr>
        <w:t>indicated</w:t>
      </w:r>
      <w:r w:rsidRPr="00120716">
        <w:rPr>
          <w:rFonts w:ascii="Arial" w:hAnsi="Arial" w:cs="Arial"/>
          <w:sz w:val="20"/>
          <w:szCs w:val="20"/>
        </w:rPr>
        <w:t xml:space="preserve"> that</w:t>
      </w:r>
      <w:r w:rsidR="007B1C76" w:rsidRPr="000B07E3">
        <w:rPr>
          <w:rFonts w:ascii="Arial" w:hAnsi="Arial" w:cs="Arial"/>
          <w:sz w:val="20"/>
          <w:szCs w:val="20"/>
        </w:rPr>
        <w:t xml:space="preserve"> </w:t>
      </w:r>
      <w:r w:rsidRPr="00120716">
        <w:rPr>
          <w:rFonts w:ascii="Arial" w:hAnsi="Arial" w:cs="Arial"/>
          <w:sz w:val="20"/>
          <w:szCs w:val="20"/>
        </w:rPr>
        <w:t>genotypes</w:t>
      </w:r>
      <w:r w:rsidR="007B1C76" w:rsidRPr="000B07E3">
        <w:rPr>
          <w:rFonts w:ascii="Arial" w:hAnsi="Arial" w:cs="Arial"/>
          <w:sz w:val="20"/>
          <w:szCs w:val="20"/>
        </w:rPr>
        <w:t xml:space="preserve"> such as </w:t>
      </w:r>
      <w:r w:rsidRPr="00120716">
        <w:rPr>
          <w:rFonts w:ascii="Arial" w:hAnsi="Arial" w:cs="Arial"/>
          <w:sz w:val="20"/>
          <w:szCs w:val="20"/>
        </w:rPr>
        <w:t xml:space="preserve">CS-60, PM-22, RGN-73, Arawali, CS-54, and Geeta </w:t>
      </w:r>
      <w:r w:rsidR="007B1C76" w:rsidRPr="000B07E3">
        <w:rPr>
          <w:rFonts w:ascii="Arial" w:hAnsi="Arial" w:cs="Arial"/>
          <w:sz w:val="20"/>
          <w:szCs w:val="20"/>
        </w:rPr>
        <w:t>constantly</w:t>
      </w:r>
      <w:r w:rsidRPr="00120716">
        <w:rPr>
          <w:rFonts w:ascii="Arial" w:hAnsi="Arial" w:cs="Arial"/>
          <w:sz w:val="20"/>
          <w:szCs w:val="20"/>
        </w:rPr>
        <w:t xml:space="preserve"> occupied divergent cluster positions </w:t>
      </w:r>
      <w:r w:rsidR="007B1C76" w:rsidRPr="000B07E3">
        <w:rPr>
          <w:rFonts w:ascii="Arial" w:hAnsi="Arial" w:cs="Arial"/>
          <w:sz w:val="20"/>
          <w:szCs w:val="20"/>
        </w:rPr>
        <w:t xml:space="preserve">under both </w:t>
      </w:r>
      <w:r w:rsidRPr="00120716">
        <w:rPr>
          <w:rFonts w:ascii="Arial" w:hAnsi="Arial" w:cs="Arial"/>
          <w:sz w:val="20"/>
          <w:szCs w:val="20"/>
        </w:rPr>
        <w:t xml:space="preserve">environments. The identification of Geeta as the sole genotype in Cluster 6 under late sowing highlights its unique stress response and </w:t>
      </w:r>
      <w:r w:rsidR="00E00C6F">
        <w:rPr>
          <w:rFonts w:ascii="Arial" w:hAnsi="Arial" w:cs="Arial"/>
          <w:sz w:val="20"/>
          <w:szCs w:val="20"/>
        </w:rPr>
        <w:t>potential as a parent for heat-tolerance</w:t>
      </w:r>
      <w:r w:rsidRPr="00120716">
        <w:rPr>
          <w:rFonts w:ascii="Arial" w:hAnsi="Arial" w:cs="Arial"/>
          <w:sz w:val="20"/>
          <w:szCs w:val="20"/>
        </w:rPr>
        <w:t xml:space="preserve"> breeding.</w:t>
      </w:r>
    </w:p>
    <w:p w14:paraId="216F6A8B" w14:textId="77777777" w:rsidR="00120716" w:rsidRPr="00120716" w:rsidRDefault="00120716" w:rsidP="00120716">
      <w:pPr>
        <w:jc w:val="both"/>
        <w:rPr>
          <w:rFonts w:ascii="Arial" w:hAnsi="Arial" w:cs="Arial"/>
          <w:sz w:val="20"/>
          <w:szCs w:val="20"/>
        </w:rPr>
      </w:pPr>
      <w:r w:rsidRPr="00120716">
        <w:rPr>
          <w:rFonts w:ascii="Arial" w:hAnsi="Arial" w:cs="Arial"/>
          <w:sz w:val="20"/>
          <w:szCs w:val="20"/>
        </w:rPr>
        <w:t>Overall, the study conclusively demonstrated that terminal heat stress due to delayed sowing severely constrains oil yield and productivity of Indian mustard; however, substantial genetic variability and divergence exist that can be strategically exploited. Traits such as silique per plant, oil yield per plant, seed yield per plant, membrane stability index, and leaf area index emerged as key selection criteria under heat stress. Genotypes CS-60, Arawali, CS-54, PM-22, RGN-73, and Geeta were identified as promising donors for developing high-yielding, oil-rich, and terminal heat–tolerant mustard cultivars.</w:t>
      </w:r>
    </w:p>
    <w:p w14:paraId="4A570DDE" w14:textId="428A7724" w:rsidR="00120716" w:rsidRPr="00120716" w:rsidRDefault="00120716" w:rsidP="00120716">
      <w:pPr>
        <w:jc w:val="both"/>
        <w:rPr>
          <w:rFonts w:ascii="Arial" w:hAnsi="Arial" w:cs="Arial"/>
          <w:sz w:val="20"/>
          <w:szCs w:val="20"/>
        </w:rPr>
      </w:pPr>
      <w:r w:rsidRPr="00120716">
        <w:rPr>
          <w:rFonts w:ascii="Arial" w:hAnsi="Arial" w:cs="Arial"/>
          <w:sz w:val="20"/>
          <w:szCs w:val="20"/>
        </w:rPr>
        <w:t xml:space="preserve">The findings of this study provide a strong scientific basis for </w:t>
      </w:r>
      <w:r w:rsidR="004906CF">
        <w:rPr>
          <w:rFonts w:ascii="Arial" w:hAnsi="Arial" w:cs="Arial"/>
          <w:sz w:val="20"/>
          <w:szCs w:val="20"/>
        </w:rPr>
        <w:t xml:space="preserve">a </w:t>
      </w:r>
      <w:r w:rsidRPr="00120716">
        <w:rPr>
          <w:rFonts w:ascii="Arial" w:hAnsi="Arial" w:cs="Arial"/>
          <w:sz w:val="20"/>
          <w:szCs w:val="20"/>
        </w:rPr>
        <w:t xml:space="preserve">targeted breeding </w:t>
      </w:r>
      <w:r w:rsidR="00D62813">
        <w:rPr>
          <w:rFonts w:ascii="Arial" w:hAnsi="Arial" w:cs="Arial"/>
          <w:sz w:val="20"/>
          <w:szCs w:val="20"/>
        </w:rPr>
        <w:t>program</w:t>
      </w:r>
      <w:r w:rsidR="004906CF">
        <w:rPr>
          <w:rFonts w:ascii="Arial" w:hAnsi="Arial" w:cs="Arial"/>
          <w:sz w:val="20"/>
          <w:szCs w:val="20"/>
        </w:rPr>
        <w:t xml:space="preserve"> </w:t>
      </w:r>
      <w:r w:rsidR="000B07E3" w:rsidRPr="000B07E3">
        <w:rPr>
          <w:rFonts w:ascii="Arial" w:hAnsi="Arial" w:cs="Arial"/>
          <w:sz w:val="20"/>
          <w:szCs w:val="20"/>
        </w:rPr>
        <w:t>to improve</w:t>
      </w:r>
      <w:r w:rsidRPr="00120716">
        <w:rPr>
          <w:rFonts w:ascii="Arial" w:hAnsi="Arial" w:cs="Arial"/>
          <w:sz w:val="20"/>
          <w:szCs w:val="20"/>
        </w:rPr>
        <w:t xml:space="preserve"> heat resilience and oil productivity of Indian mustard under changing climatic conditions, particularly in regions prone to terminal heat stress</w:t>
      </w:r>
      <w:r w:rsidR="000B07E3" w:rsidRPr="000B07E3">
        <w:rPr>
          <w:rFonts w:ascii="Arial" w:hAnsi="Arial" w:cs="Arial"/>
          <w:sz w:val="20"/>
          <w:szCs w:val="20"/>
        </w:rPr>
        <w:t>,</w:t>
      </w:r>
      <w:r w:rsidRPr="00120716">
        <w:rPr>
          <w:rFonts w:ascii="Arial" w:hAnsi="Arial" w:cs="Arial"/>
          <w:sz w:val="20"/>
          <w:szCs w:val="20"/>
        </w:rPr>
        <w:t xml:space="preserve"> such as the Doon Valley.</w:t>
      </w:r>
    </w:p>
    <w:p w14:paraId="099303DA" w14:textId="77777777" w:rsidR="00B53BF2" w:rsidRDefault="00B53BF2" w:rsidP="00B7223D">
      <w:pPr>
        <w:jc w:val="both"/>
        <w:rPr>
          <w:rFonts w:ascii="Arial" w:hAnsi="Arial" w:cs="Arial"/>
          <w:sz w:val="20"/>
          <w:szCs w:val="20"/>
          <w:lang w:val="en-US"/>
        </w:rPr>
      </w:pPr>
    </w:p>
    <w:p w14:paraId="0175AF0B" w14:textId="77777777" w:rsidR="00912142" w:rsidRPr="00912142" w:rsidRDefault="00912142" w:rsidP="00912142">
      <w:pPr>
        <w:pStyle w:val="NoSpacing"/>
        <w:jc w:val="both"/>
        <w:rPr>
          <w:rFonts w:ascii="Arial" w:hAnsi="Arial" w:cs="Arial"/>
          <w:b/>
          <w:bCs/>
        </w:rPr>
      </w:pPr>
      <w:bookmarkStart w:id="1" w:name="_Hlk219284361"/>
      <w:bookmarkStart w:id="2" w:name="_Hlk198031404"/>
      <w:r w:rsidRPr="00912142">
        <w:rPr>
          <w:rFonts w:ascii="Arial" w:hAnsi="Arial" w:cs="Arial"/>
          <w:b/>
          <w:bCs/>
        </w:rPr>
        <w:t>Disclaimer (Artificial Intelligence)</w:t>
      </w:r>
    </w:p>
    <w:p w14:paraId="1AC8FBDF" w14:textId="77777777" w:rsidR="00912142" w:rsidRPr="00005ED1" w:rsidRDefault="00912142" w:rsidP="00912142">
      <w:pPr>
        <w:pStyle w:val="NoSpacing"/>
        <w:jc w:val="both"/>
        <w:rPr>
          <w:rFonts w:ascii="Arial" w:hAnsi="Arial" w:cs="Arial"/>
          <w:highlight w:val="yellow"/>
        </w:rPr>
      </w:pPr>
    </w:p>
    <w:p w14:paraId="2B73650E" w14:textId="77777777" w:rsidR="00912142" w:rsidRPr="00912142" w:rsidRDefault="00912142" w:rsidP="00912142">
      <w:pPr>
        <w:pStyle w:val="NoSpacing"/>
        <w:jc w:val="both"/>
        <w:rPr>
          <w:rFonts w:ascii="Arial" w:hAnsi="Arial" w:cs="Arial"/>
        </w:rPr>
      </w:pPr>
      <w:r w:rsidRPr="00912142">
        <w:rPr>
          <w:rFonts w:ascii="Arial" w:hAnsi="Arial" w:cs="Arial"/>
        </w:rPr>
        <w:t>The author(s) hereby declare that NO generative AI technologies such as Large Language Models (ChatGPT, COPILOT, etc.) and text-to-image generators have been used during the writing or editing of this manuscript</w:t>
      </w:r>
      <w:bookmarkEnd w:id="1"/>
      <w:r w:rsidRPr="00912142">
        <w:rPr>
          <w:rFonts w:ascii="Arial" w:hAnsi="Arial" w:cs="Arial"/>
        </w:rPr>
        <w:t xml:space="preserve">. </w:t>
      </w:r>
    </w:p>
    <w:bookmarkEnd w:id="2"/>
    <w:p w14:paraId="0A94971B" w14:textId="77777777" w:rsidR="00912142" w:rsidRPr="00580157" w:rsidRDefault="00912142" w:rsidP="00B7223D">
      <w:pPr>
        <w:jc w:val="both"/>
        <w:rPr>
          <w:rFonts w:ascii="Arial" w:hAnsi="Arial" w:cs="Arial"/>
          <w:sz w:val="20"/>
          <w:szCs w:val="20"/>
          <w:lang w:val="en-US"/>
        </w:rPr>
      </w:pPr>
    </w:p>
    <w:p w14:paraId="022E6E2B" w14:textId="4CA98044" w:rsidR="00B53BF2" w:rsidRDefault="000C2598" w:rsidP="00B7223D">
      <w:pPr>
        <w:jc w:val="both"/>
        <w:rPr>
          <w:rFonts w:ascii="Arial" w:hAnsi="Arial" w:cs="Arial"/>
          <w:b/>
          <w:bCs/>
          <w:lang w:val="en-US"/>
        </w:rPr>
      </w:pPr>
      <w:r w:rsidRPr="000C2598">
        <w:rPr>
          <w:rFonts w:ascii="Arial" w:hAnsi="Arial" w:cs="Arial"/>
          <w:b/>
          <w:bCs/>
          <w:lang w:val="en-US"/>
        </w:rPr>
        <w:t>REFERENCES</w:t>
      </w:r>
    </w:p>
    <w:p w14:paraId="55B595AF" w14:textId="77777777" w:rsidR="00500490" w:rsidRPr="00173D73" w:rsidRDefault="00500490" w:rsidP="00173D73">
      <w:pPr>
        <w:pStyle w:val="ListParagraph"/>
        <w:numPr>
          <w:ilvl w:val="0"/>
          <w:numId w:val="42"/>
        </w:numPr>
        <w:jc w:val="both"/>
        <w:rPr>
          <w:rFonts w:ascii="Arial" w:hAnsi="Arial" w:cs="Arial"/>
        </w:rPr>
      </w:pPr>
      <w:r w:rsidRPr="00173D73">
        <w:rPr>
          <w:rFonts w:ascii="Arial" w:hAnsi="Arial" w:cs="Arial"/>
        </w:rPr>
        <w:t xml:space="preserve">Misra, A. K., Rana, J. C., Yadav, S., Bhat, K. V., &amp; Prakash, S. (2008). Status, utilization and priorities of oilseed </w:t>
      </w:r>
      <w:r w:rsidRPr="00173D73">
        <w:rPr>
          <w:rFonts w:ascii="Arial" w:hAnsi="Arial" w:cs="Arial"/>
          <w:i/>
          <w:iCs/>
        </w:rPr>
        <w:t>Brassica</w:t>
      </w:r>
      <w:r w:rsidRPr="00173D73">
        <w:rPr>
          <w:rFonts w:ascii="Arial" w:hAnsi="Arial" w:cs="Arial"/>
        </w:rPr>
        <w:t xml:space="preserve"> germplasm. </w:t>
      </w:r>
      <w:r w:rsidRPr="00173D73">
        <w:rPr>
          <w:rFonts w:ascii="Arial" w:hAnsi="Arial" w:cs="Arial"/>
          <w:i/>
          <w:iCs/>
        </w:rPr>
        <w:t>Plant Genetic Resources: Characterization and Utilization</w:t>
      </w:r>
      <w:r w:rsidRPr="00173D73">
        <w:rPr>
          <w:rFonts w:ascii="Arial" w:hAnsi="Arial" w:cs="Arial"/>
        </w:rPr>
        <w:t>, 6(1), 1–14.</w:t>
      </w:r>
    </w:p>
    <w:p w14:paraId="2357B8EF" w14:textId="563DEAF6" w:rsidR="00CD754A" w:rsidRPr="00173D73" w:rsidRDefault="00CD754A" w:rsidP="00173D73">
      <w:pPr>
        <w:pStyle w:val="ListParagraph"/>
        <w:numPr>
          <w:ilvl w:val="0"/>
          <w:numId w:val="42"/>
        </w:numPr>
        <w:jc w:val="both"/>
        <w:rPr>
          <w:rFonts w:ascii="Arial" w:hAnsi="Arial" w:cs="Arial"/>
        </w:rPr>
      </w:pPr>
      <w:r w:rsidRPr="00173D73">
        <w:rPr>
          <w:rFonts w:ascii="Arial" w:hAnsi="Arial" w:cs="Arial"/>
        </w:rPr>
        <w:t xml:space="preserve">ICAR–Indian Institute of Rapeseed-Mustard Research (IIRMR). (2024). </w:t>
      </w:r>
      <w:r w:rsidRPr="00173D73">
        <w:rPr>
          <w:rFonts w:ascii="Arial" w:hAnsi="Arial" w:cs="Arial"/>
          <w:i/>
          <w:iCs/>
        </w:rPr>
        <w:t>Annual report 2023–24</w:t>
      </w:r>
      <w:r w:rsidRPr="00173D73">
        <w:rPr>
          <w:rFonts w:ascii="Arial" w:hAnsi="Arial" w:cs="Arial"/>
        </w:rPr>
        <w:t>. Bharatpur, Rajasthan, India.</w:t>
      </w:r>
    </w:p>
    <w:p w14:paraId="7AFF1CE8" w14:textId="15CF8888" w:rsidR="00881773" w:rsidRPr="00173D73" w:rsidRDefault="00881773" w:rsidP="00173D73">
      <w:pPr>
        <w:pStyle w:val="ListParagraph"/>
        <w:numPr>
          <w:ilvl w:val="0"/>
          <w:numId w:val="42"/>
        </w:numPr>
        <w:jc w:val="both"/>
        <w:rPr>
          <w:rFonts w:ascii="Arial" w:hAnsi="Arial" w:cs="Arial"/>
        </w:rPr>
      </w:pPr>
      <w:r w:rsidRPr="00173D73">
        <w:rPr>
          <w:rFonts w:ascii="Arial" w:hAnsi="Arial" w:cs="Arial"/>
        </w:rPr>
        <w:t xml:space="preserve">Sharma, P., &amp; Sardana, V. (2014). Screening of Indian mustard (Brassica juncea) for thermo-tolerance at seedling and terminal stages. </w:t>
      </w:r>
      <w:r w:rsidRPr="00173D73">
        <w:rPr>
          <w:rFonts w:ascii="Arial" w:hAnsi="Arial" w:cs="Arial"/>
          <w:i/>
          <w:iCs/>
        </w:rPr>
        <w:t>Journal of Oilseed Brassica, 5</w:t>
      </w:r>
      <w:r w:rsidRPr="00173D73">
        <w:rPr>
          <w:rFonts w:ascii="Arial" w:hAnsi="Arial" w:cs="Arial"/>
        </w:rPr>
        <w:t>.</w:t>
      </w:r>
    </w:p>
    <w:p w14:paraId="72B40E40" w14:textId="77777777" w:rsidR="00881773" w:rsidRPr="00173D73" w:rsidRDefault="00881773" w:rsidP="00173D73">
      <w:pPr>
        <w:pStyle w:val="ListParagraph"/>
        <w:numPr>
          <w:ilvl w:val="0"/>
          <w:numId w:val="42"/>
        </w:numPr>
        <w:jc w:val="both"/>
        <w:rPr>
          <w:rFonts w:ascii="Arial" w:hAnsi="Arial" w:cs="Arial"/>
        </w:rPr>
      </w:pPr>
      <w:r w:rsidRPr="00173D73">
        <w:rPr>
          <w:rFonts w:ascii="Arial" w:hAnsi="Arial" w:cs="Arial"/>
        </w:rPr>
        <w:t xml:space="preserve">Chugh, P., Sharma, P., Sharma, R., &amp; Singh, M. (2022). Study on heat stress indices and their correlation with yield in Indian mustard genotypes under diverse conditions. </w:t>
      </w:r>
      <w:r w:rsidRPr="00173D73">
        <w:rPr>
          <w:rFonts w:ascii="Arial" w:hAnsi="Arial" w:cs="Arial"/>
          <w:i/>
          <w:iCs/>
        </w:rPr>
        <w:t>Indian Journal of Genetics and Plant Breeding, 82</w:t>
      </w:r>
      <w:r w:rsidRPr="00173D73">
        <w:rPr>
          <w:rFonts w:ascii="Arial" w:hAnsi="Arial" w:cs="Arial"/>
        </w:rPr>
        <w:t>(2), 186–192.</w:t>
      </w:r>
    </w:p>
    <w:p w14:paraId="6695436B" w14:textId="77777777" w:rsidR="00881773" w:rsidRPr="00173D73" w:rsidRDefault="00881773" w:rsidP="00173D73">
      <w:pPr>
        <w:pStyle w:val="ListParagraph"/>
        <w:numPr>
          <w:ilvl w:val="0"/>
          <w:numId w:val="42"/>
        </w:numPr>
        <w:jc w:val="both"/>
        <w:rPr>
          <w:rFonts w:ascii="Arial" w:hAnsi="Arial" w:cs="Arial"/>
        </w:rPr>
      </w:pPr>
      <w:r w:rsidRPr="00173D73">
        <w:rPr>
          <w:rFonts w:ascii="Arial" w:hAnsi="Arial" w:cs="Arial"/>
        </w:rPr>
        <w:t xml:space="preserve">Meena, D. R., Chauhan, J. S., Singh, M., Singh, K. H., &amp; Meena, M. L. (2013). Genetic variation and correlations among physiological characters in Indian mustard (Brassica juncea L.) under high temperature stress. </w:t>
      </w:r>
      <w:r w:rsidRPr="00173D73">
        <w:rPr>
          <w:rFonts w:ascii="Arial" w:hAnsi="Arial" w:cs="Arial"/>
          <w:i/>
          <w:iCs/>
        </w:rPr>
        <w:t>Indian Journal of Genetics and Plant Breeding, 73</w:t>
      </w:r>
      <w:r w:rsidRPr="00173D73">
        <w:rPr>
          <w:rFonts w:ascii="Arial" w:hAnsi="Arial" w:cs="Arial"/>
        </w:rPr>
        <w:t>(1), 101–104.</w:t>
      </w:r>
    </w:p>
    <w:p w14:paraId="6C3E2B68" w14:textId="77777777" w:rsidR="00881773" w:rsidRPr="00173D73" w:rsidRDefault="00881773" w:rsidP="00173D73">
      <w:pPr>
        <w:pStyle w:val="ListParagraph"/>
        <w:numPr>
          <w:ilvl w:val="0"/>
          <w:numId w:val="42"/>
        </w:numPr>
        <w:jc w:val="both"/>
        <w:rPr>
          <w:rFonts w:ascii="Arial" w:hAnsi="Arial" w:cs="Arial"/>
        </w:rPr>
      </w:pPr>
      <w:r w:rsidRPr="00173D73">
        <w:rPr>
          <w:rFonts w:ascii="Arial" w:hAnsi="Arial" w:cs="Arial"/>
        </w:rPr>
        <w:t xml:space="preserve">Gupta, A., Chauhan, S., Tyagi, S. D., &amp; Singh, S. (2023). Genetic variability, heritability, genetic advance and cluster analysis in Indian mustard (Brassica juncea L.) under timely and late sown conditions. </w:t>
      </w:r>
      <w:r w:rsidRPr="00173D73">
        <w:rPr>
          <w:rFonts w:ascii="Arial" w:hAnsi="Arial" w:cs="Arial"/>
          <w:i/>
          <w:iCs/>
        </w:rPr>
        <w:t>International Journal of Plant &amp; Soil Science, 35</w:t>
      </w:r>
      <w:r w:rsidRPr="00173D73">
        <w:rPr>
          <w:rFonts w:ascii="Arial" w:hAnsi="Arial" w:cs="Arial"/>
        </w:rPr>
        <w:t>(19), 292–301.</w:t>
      </w:r>
    </w:p>
    <w:p w14:paraId="2A6EAB72" w14:textId="1E5A9BCF" w:rsidR="00881773" w:rsidRPr="00173D73" w:rsidRDefault="00881773" w:rsidP="00173D73">
      <w:pPr>
        <w:pStyle w:val="ListParagraph"/>
        <w:numPr>
          <w:ilvl w:val="0"/>
          <w:numId w:val="42"/>
        </w:numPr>
        <w:jc w:val="both"/>
        <w:rPr>
          <w:rFonts w:ascii="Arial" w:hAnsi="Arial" w:cs="Arial"/>
        </w:rPr>
      </w:pPr>
      <w:r w:rsidRPr="00173D73">
        <w:rPr>
          <w:rFonts w:ascii="Arial" w:hAnsi="Arial" w:cs="Arial"/>
        </w:rPr>
        <w:t xml:space="preserve">Gupta, D., Punia, S., </w:t>
      </w:r>
      <w:proofErr w:type="spellStart"/>
      <w:r w:rsidRPr="00173D73">
        <w:rPr>
          <w:rFonts w:ascii="Arial" w:hAnsi="Arial" w:cs="Arial"/>
        </w:rPr>
        <w:t>Gothwal</w:t>
      </w:r>
      <w:proofErr w:type="spellEnd"/>
      <w:r w:rsidRPr="00173D73">
        <w:rPr>
          <w:rFonts w:ascii="Arial" w:hAnsi="Arial" w:cs="Arial"/>
        </w:rPr>
        <w:t xml:space="preserve">, D., Ram, M., Mittal, G., &amp; Kumar, A. (2023). Evaluation of heat tolerance genotypes in Indian mustard (Brassica juncea L.) based on heat susceptibility index. </w:t>
      </w:r>
      <w:r w:rsidRPr="00173D73">
        <w:rPr>
          <w:rFonts w:ascii="Arial" w:hAnsi="Arial" w:cs="Arial"/>
          <w:i/>
          <w:iCs/>
        </w:rPr>
        <w:t>Biological Forum – An International Journal, 15</w:t>
      </w:r>
      <w:r w:rsidRPr="00173D73">
        <w:rPr>
          <w:rFonts w:ascii="Arial" w:hAnsi="Arial" w:cs="Arial"/>
        </w:rPr>
        <w:t>(11), 230.</w:t>
      </w:r>
    </w:p>
    <w:p w14:paraId="4A6749C8"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lastRenderedPageBreak/>
        <w:t xml:space="preserve">Ahmed, F., Ahmed, I. M., </w:t>
      </w:r>
      <w:proofErr w:type="spellStart"/>
      <w:r w:rsidRPr="00173D73">
        <w:rPr>
          <w:rFonts w:ascii="Arial" w:hAnsi="Arial" w:cs="Arial"/>
        </w:rPr>
        <w:t>Mokarroma</w:t>
      </w:r>
      <w:proofErr w:type="spellEnd"/>
      <w:r w:rsidRPr="00173D73">
        <w:rPr>
          <w:rFonts w:ascii="Arial" w:hAnsi="Arial" w:cs="Arial"/>
        </w:rPr>
        <w:t xml:space="preserve">, N., Begum, F., &amp; Jahan, A. (2019). Physiological and yield responses of rapeseed/mustard genotypes to high temperature stress. </w:t>
      </w:r>
      <w:r w:rsidRPr="00173D73">
        <w:rPr>
          <w:rFonts w:ascii="Arial" w:hAnsi="Arial" w:cs="Arial"/>
          <w:i/>
          <w:iCs/>
        </w:rPr>
        <w:t>Bangladesh Agronomy Journal, 22</w:t>
      </w:r>
      <w:r w:rsidRPr="00173D73">
        <w:rPr>
          <w:rFonts w:ascii="Arial" w:hAnsi="Arial" w:cs="Arial"/>
        </w:rPr>
        <w:t>(1).</w:t>
      </w:r>
    </w:p>
    <w:p w14:paraId="77B7D63A"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Devi, S. A., Barua, P. K., &amp; Phukan, A. (2024). Assessment of genetic variability for seed yield and related traits in Indian mustard (Brassica juncea L.). </w:t>
      </w:r>
      <w:r w:rsidRPr="00173D73">
        <w:rPr>
          <w:rFonts w:ascii="Arial" w:hAnsi="Arial" w:cs="Arial"/>
          <w:i/>
          <w:iCs/>
        </w:rPr>
        <w:t>Journal of Experimental Agriculture International, 46</w:t>
      </w:r>
      <w:r w:rsidRPr="00173D73">
        <w:rPr>
          <w:rFonts w:ascii="Arial" w:hAnsi="Arial" w:cs="Arial"/>
        </w:rPr>
        <w:t>(4), 48–55.</w:t>
      </w:r>
    </w:p>
    <w:p w14:paraId="7EF5DF15"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Kannaujiya, T., Chaudhary, A. K., Nath, S., Mishra, G., Gupta, R., &amp; Vimal, S. (2022). Genetic diversity analysis in Indian mustard (Brassica juncea L.). </w:t>
      </w:r>
      <w:r w:rsidRPr="00173D73">
        <w:rPr>
          <w:rFonts w:ascii="Arial" w:hAnsi="Arial" w:cs="Arial"/>
          <w:i/>
          <w:iCs/>
        </w:rPr>
        <w:t>Biological Forum – An International Journal, 14</w:t>
      </w:r>
      <w:r w:rsidRPr="00173D73">
        <w:rPr>
          <w:rFonts w:ascii="Arial" w:hAnsi="Arial" w:cs="Arial"/>
        </w:rPr>
        <w:t>(2), 1571–1574.</w:t>
      </w:r>
    </w:p>
    <w:p w14:paraId="397C13B4"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Kumari, A., &amp; Kumari, V. (2018). Genetic variability and divergence studies for seed yield and component characters in Indian mustard (Brassica juncea L.). </w:t>
      </w:r>
      <w:r w:rsidRPr="00173D73">
        <w:rPr>
          <w:rFonts w:ascii="Arial" w:hAnsi="Arial" w:cs="Arial"/>
          <w:i/>
          <w:iCs/>
        </w:rPr>
        <w:t>International Journal of Current Microbiology and Applied Sciences, 7</w:t>
      </w:r>
      <w:r w:rsidRPr="00173D73">
        <w:rPr>
          <w:rFonts w:ascii="Arial" w:hAnsi="Arial" w:cs="Arial"/>
        </w:rPr>
        <w:t>(7), 3376–3388.</w:t>
      </w:r>
    </w:p>
    <w:p w14:paraId="680CA998"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Kumar, A. (2018). Effect of different sowing dates on yield and yield attributes of Indian mustard (Brassica juncea L.) genotypes. </w:t>
      </w:r>
      <w:r w:rsidRPr="00173D73">
        <w:rPr>
          <w:rFonts w:ascii="Arial" w:hAnsi="Arial" w:cs="Arial"/>
          <w:i/>
          <w:iCs/>
        </w:rPr>
        <w:t>International Journal of Pure &amp; Applied Bioscience, 6</w:t>
      </w:r>
      <w:r w:rsidRPr="00173D73">
        <w:rPr>
          <w:rFonts w:ascii="Arial" w:hAnsi="Arial" w:cs="Arial"/>
        </w:rPr>
        <w:t>(2), 848–853.</w:t>
      </w:r>
    </w:p>
    <w:p w14:paraId="48D317D1"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Kumar, V., Malik, V. K., Singh, N. P., Sharma, P. K., &amp; Malik, V. K. (2014). Genetic divergence analysis in Indian mustard (Brassica juncea). </w:t>
      </w:r>
      <w:r w:rsidRPr="00173D73">
        <w:rPr>
          <w:rFonts w:ascii="Arial" w:hAnsi="Arial" w:cs="Arial"/>
          <w:i/>
          <w:iCs/>
        </w:rPr>
        <w:t>Annals of Biology, 30</w:t>
      </w:r>
      <w:r w:rsidRPr="00173D73">
        <w:rPr>
          <w:rFonts w:ascii="Arial" w:hAnsi="Arial" w:cs="Arial"/>
        </w:rPr>
        <w:t>(2).</w:t>
      </w:r>
    </w:p>
    <w:p w14:paraId="65458078"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Lodhi, B., Thakral, N. K., Avtar, R., &amp; Singh, A. (2014). Genetic variability, association and path analysis in Indian mustard (Brassica juncea). </w:t>
      </w:r>
      <w:r w:rsidRPr="00173D73">
        <w:rPr>
          <w:rFonts w:ascii="Arial" w:hAnsi="Arial" w:cs="Arial"/>
          <w:i/>
          <w:iCs/>
        </w:rPr>
        <w:t>Journal of Oilseed Brassica, 5</w:t>
      </w:r>
      <w:r w:rsidRPr="00173D73">
        <w:rPr>
          <w:rFonts w:ascii="Arial" w:hAnsi="Arial" w:cs="Arial"/>
        </w:rPr>
        <w:t>(1).</w:t>
      </w:r>
    </w:p>
    <w:p w14:paraId="5F0B51F2"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Pandey, B., Yadav, R., Ramawat, N., Vishwakarma, H., &amp; Pandey, S. (2024). Optimization of sowing dates in Indian mustard (Brassica juncea L.) to combat yield losses caused by high temperature at reproductive stage. </w:t>
      </w:r>
      <w:r w:rsidRPr="00173D73">
        <w:rPr>
          <w:rFonts w:ascii="Arial" w:hAnsi="Arial" w:cs="Arial"/>
          <w:i/>
          <w:iCs/>
        </w:rPr>
        <w:t>Plant Science Today, 11</w:t>
      </w:r>
      <w:r w:rsidRPr="00173D73">
        <w:rPr>
          <w:rFonts w:ascii="Arial" w:hAnsi="Arial" w:cs="Arial"/>
        </w:rPr>
        <w:t>(1), 81–92.</w:t>
      </w:r>
    </w:p>
    <w:p w14:paraId="5053AC65"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Patel, P. B., Patel, P. J., Patel, J. R., &amp; Patel, P. C. (2021). Elucidation of genetic variability and inter-relationship studies for seed yield and quality traits in Indian mustard (Brassica juncea L.). </w:t>
      </w:r>
      <w:r w:rsidRPr="00173D73">
        <w:rPr>
          <w:rFonts w:ascii="Arial" w:hAnsi="Arial" w:cs="Arial"/>
          <w:i/>
          <w:iCs/>
        </w:rPr>
        <w:t>Electronic Journal of Plant Breeding, 12</w:t>
      </w:r>
      <w:r w:rsidRPr="00173D73">
        <w:rPr>
          <w:rFonts w:ascii="Arial" w:hAnsi="Arial" w:cs="Arial"/>
        </w:rPr>
        <w:t>(2), 589–596.</w:t>
      </w:r>
    </w:p>
    <w:p w14:paraId="495BB451"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Perween, S., Kumar, A., Chakraborty, M., Ahmad, E., Mahto, C., &amp; </w:t>
      </w:r>
      <w:proofErr w:type="spellStart"/>
      <w:r w:rsidRPr="00173D73">
        <w:rPr>
          <w:rFonts w:ascii="Arial" w:hAnsi="Arial" w:cs="Arial"/>
        </w:rPr>
        <w:t>Barnwal</w:t>
      </w:r>
      <w:proofErr w:type="spellEnd"/>
      <w:r w:rsidRPr="00173D73">
        <w:rPr>
          <w:rFonts w:ascii="Arial" w:hAnsi="Arial" w:cs="Arial"/>
        </w:rPr>
        <w:t xml:space="preserve">, M. (2024). Assessment of genetic variability and diversity in Indian mustard (Brassica juncea L.) under timely and late sown conditions. </w:t>
      </w:r>
      <w:r w:rsidRPr="00173D73">
        <w:rPr>
          <w:rFonts w:ascii="Arial" w:hAnsi="Arial" w:cs="Arial"/>
          <w:i/>
          <w:iCs/>
        </w:rPr>
        <w:t>Journal of Advances in Biology &amp; Biotechnology, 27</w:t>
      </w:r>
      <w:r w:rsidRPr="00173D73">
        <w:rPr>
          <w:rFonts w:ascii="Arial" w:hAnsi="Arial" w:cs="Arial"/>
        </w:rPr>
        <w:t>(10), 331–341.</w:t>
      </w:r>
    </w:p>
    <w:p w14:paraId="5E216469"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Ram, B., Meena, H. S., Singh, V. V., Singh, B. K., &amp; Singh, D. (2014). High temperature stress tolerance in Indian mustard (Brassica juncea). </w:t>
      </w:r>
      <w:r w:rsidRPr="00173D73">
        <w:rPr>
          <w:rFonts w:ascii="Arial" w:hAnsi="Arial" w:cs="Arial"/>
          <w:i/>
          <w:iCs/>
        </w:rPr>
        <w:t>Journal of Oilseed Brassica, 5</w:t>
      </w:r>
      <w:r w:rsidRPr="00173D73">
        <w:rPr>
          <w:rFonts w:ascii="Arial" w:hAnsi="Arial" w:cs="Arial"/>
        </w:rPr>
        <w:t>(2).</w:t>
      </w:r>
    </w:p>
    <w:p w14:paraId="4215F9F2"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Ram, B., Singh, V. V., Singh, B. K., Kumar, A., &amp; Singh, D. (2015). Comparative tolerance and sensitive response of Indian mustard genotypes to high temperature stress. </w:t>
      </w:r>
      <w:r w:rsidRPr="00173D73">
        <w:rPr>
          <w:rFonts w:ascii="Arial" w:hAnsi="Arial" w:cs="Arial"/>
          <w:i/>
          <w:iCs/>
        </w:rPr>
        <w:t>SABRAO Journal of Breeding and Genetics, 47</w:t>
      </w:r>
      <w:r w:rsidRPr="00173D73">
        <w:rPr>
          <w:rFonts w:ascii="Arial" w:hAnsi="Arial" w:cs="Arial"/>
        </w:rPr>
        <w:t>(3).</w:t>
      </w:r>
    </w:p>
    <w:p w14:paraId="60227EAC"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Saleem, N., Jan, S. A., Atif, M. J., et al. (2017). Multivariate based variability within diverse Indian mustard (Brassica juncea L.) genotypes. </w:t>
      </w:r>
      <w:r w:rsidRPr="00173D73">
        <w:rPr>
          <w:rFonts w:ascii="Arial" w:hAnsi="Arial" w:cs="Arial"/>
          <w:i/>
          <w:iCs/>
        </w:rPr>
        <w:t>Open Journal of Genetics, 7</w:t>
      </w:r>
      <w:r w:rsidRPr="00173D73">
        <w:rPr>
          <w:rFonts w:ascii="Arial" w:hAnsi="Arial" w:cs="Arial"/>
        </w:rPr>
        <w:t>(2), 69–83.</w:t>
      </w:r>
    </w:p>
    <w:p w14:paraId="289A68B7"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Aggarwal, G., Edhigalla, P., Walia, P., Jindal, S., &amp; Sandal, S. S. (2024). A method for screening salt stress tolerance in Indian mustard (Brassica juncea). </w:t>
      </w:r>
      <w:r w:rsidRPr="00173D73">
        <w:rPr>
          <w:rFonts w:ascii="Arial" w:hAnsi="Arial" w:cs="Arial"/>
          <w:i/>
          <w:iCs/>
        </w:rPr>
        <w:t>Scientific Reports, 14</w:t>
      </w:r>
      <w:r w:rsidRPr="00173D73">
        <w:rPr>
          <w:rFonts w:ascii="Arial" w:hAnsi="Arial" w:cs="Arial"/>
        </w:rPr>
        <w:t>(1).</w:t>
      </w:r>
    </w:p>
    <w:p w14:paraId="46AFEB07"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Ankit Dhillon, Kumar, N., Singh, M., Jogender, Annu, &amp; Shreya. (2025). Genetic variability in Indian mustard for salt stress tolerance at seedling stage. </w:t>
      </w:r>
      <w:r w:rsidRPr="00173D73">
        <w:rPr>
          <w:rFonts w:ascii="Arial" w:hAnsi="Arial" w:cs="Arial"/>
          <w:i/>
          <w:iCs/>
        </w:rPr>
        <w:t>Journal of Oilseed Brassica, 16</w:t>
      </w:r>
      <w:r w:rsidRPr="00173D73">
        <w:rPr>
          <w:rFonts w:ascii="Arial" w:hAnsi="Arial" w:cs="Arial"/>
        </w:rPr>
        <w:t>(1), 81–87.</w:t>
      </w:r>
    </w:p>
    <w:p w14:paraId="65D84E5F" w14:textId="77777777" w:rsidR="00E77A70" w:rsidRPr="00173D73" w:rsidRDefault="00E77A70" w:rsidP="00173D73">
      <w:pPr>
        <w:pStyle w:val="ListParagraph"/>
        <w:numPr>
          <w:ilvl w:val="0"/>
          <w:numId w:val="42"/>
        </w:numPr>
        <w:jc w:val="both"/>
        <w:rPr>
          <w:rFonts w:ascii="Arial" w:hAnsi="Arial" w:cs="Arial"/>
        </w:rPr>
      </w:pPr>
      <w:r w:rsidRPr="00173D73">
        <w:rPr>
          <w:rFonts w:ascii="Arial" w:hAnsi="Arial" w:cs="Arial"/>
        </w:rPr>
        <w:t xml:space="preserve">Aziz, M. A., Chakma, R., Ahmed, M., Rahman, A. K. M. M., &amp; Roy, K. (2011). Effect of sowing dates on growth, development and yield of mustard in hilly areas. </w:t>
      </w:r>
      <w:r w:rsidRPr="00173D73">
        <w:rPr>
          <w:rFonts w:ascii="Arial" w:hAnsi="Arial" w:cs="Arial"/>
          <w:i/>
          <w:iCs/>
        </w:rPr>
        <w:t>Journal of Experimental Biosciences, 2</w:t>
      </w:r>
      <w:r w:rsidRPr="00173D73">
        <w:rPr>
          <w:rFonts w:ascii="Arial" w:hAnsi="Arial" w:cs="Arial"/>
        </w:rPr>
        <w:t>(1).</w:t>
      </w:r>
    </w:p>
    <w:p w14:paraId="6C2A25CE"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t xml:space="preserve">R Core Team. (2024). </w:t>
      </w:r>
      <w:r w:rsidRPr="00173D73">
        <w:rPr>
          <w:rFonts w:ascii="Arial" w:hAnsi="Arial" w:cs="Arial"/>
          <w:i/>
          <w:iCs/>
        </w:rPr>
        <w:t>R: A language and environment for statistical computing</w:t>
      </w:r>
      <w:r w:rsidRPr="00173D73">
        <w:rPr>
          <w:rFonts w:ascii="Arial" w:hAnsi="Arial" w:cs="Arial"/>
        </w:rPr>
        <w:t xml:space="preserve"> (Version 4.4.1). R Foundation for Statistical Computing, Vienna, Austria.</w:t>
      </w:r>
    </w:p>
    <w:p w14:paraId="27F95091"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lastRenderedPageBreak/>
        <w:t xml:space="preserve">de Mendiburu, F. (2023). </w:t>
      </w:r>
      <w:proofErr w:type="spellStart"/>
      <w:r w:rsidRPr="00173D73">
        <w:rPr>
          <w:rFonts w:ascii="Arial" w:hAnsi="Arial" w:cs="Arial"/>
          <w:i/>
          <w:iCs/>
        </w:rPr>
        <w:t>agricolae</w:t>
      </w:r>
      <w:proofErr w:type="spellEnd"/>
      <w:r w:rsidRPr="00173D73">
        <w:rPr>
          <w:rFonts w:ascii="Arial" w:hAnsi="Arial" w:cs="Arial"/>
          <w:i/>
          <w:iCs/>
        </w:rPr>
        <w:t>: Statistical procedures for agricultural research</w:t>
      </w:r>
      <w:r w:rsidRPr="00173D73">
        <w:rPr>
          <w:rFonts w:ascii="Arial" w:hAnsi="Arial" w:cs="Arial"/>
        </w:rPr>
        <w:t xml:space="preserve"> (Version 1.3-7). R Foundation for Statistical Computing, Vienna, Austria.</w:t>
      </w:r>
    </w:p>
    <w:p w14:paraId="2294808D" w14:textId="77777777" w:rsidR="00905F3D" w:rsidRPr="00173D73" w:rsidRDefault="00905F3D" w:rsidP="00173D73">
      <w:pPr>
        <w:pStyle w:val="ListParagraph"/>
        <w:numPr>
          <w:ilvl w:val="0"/>
          <w:numId w:val="42"/>
        </w:numPr>
        <w:jc w:val="both"/>
        <w:rPr>
          <w:rFonts w:ascii="Arial" w:hAnsi="Arial" w:cs="Arial"/>
        </w:rPr>
      </w:pPr>
      <w:proofErr w:type="spellStart"/>
      <w:r w:rsidRPr="00173D73">
        <w:rPr>
          <w:rFonts w:ascii="Arial" w:hAnsi="Arial" w:cs="Arial"/>
        </w:rPr>
        <w:t>Olivoto</w:t>
      </w:r>
      <w:proofErr w:type="spellEnd"/>
      <w:r w:rsidRPr="00173D73">
        <w:rPr>
          <w:rFonts w:ascii="Arial" w:hAnsi="Arial" w:cs="Arial"/>
        </w:rPr>
        <w:t xml:space="preserve">, T., &amp; Lúcio, A. D. C. (2020). </w:t>
      </w:r>
      <w:proofErr w:type="spellStart"/>
      <w:r w:rsidRPr="00173D73">
        <w:rPr>
          <w:rFonts w:ascii="Arial" w:hAnsi="Arial" w:cs="Arial"/>
        </w:rPr>
        <w:t>metan</w:t>
      </w:r>
      <w:proofErr w:type="spellEnd"/>
      <w:r w:rsidRPr="00173D73">
        <w:rPr>
          <w:rFonts w:ascii="Arial" w:hAnsi="Arial" w:cs="Arial"/>
        </w:rPr>
        <w:t xml:space="preserve">: An R package for multi-environment trial analysis. </w:t>
      </w:r>
      <w:r w:rsidRPr="00173D73">
        <w:rPr>
          <w:rFonts w:ascii="Arial" w:hAnsi="Arial" w:cs="Arial"/>
          <w:i/>
          <w:iCs/>
        </w:rPr>
        <w:t>Methods in Ecology and Evolution</w:t>
      </w:r>
      <w:r w:rsidRPr="00173D73">
        <w:rPr>
          <w:rFonts w:ascii="Arial" w:hAnsi="Arial" w:cs="Arial"/>
        </w:rPr>
        <w:t>, 11(6), 783–789.</w:t>
      </w:r>
    </w:p>
    <w:p w14:paraId="36146BB4"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t xml:space="preserve">da Silva, A. R. (2021). </w:t>
      </w:r>
      <w:proofErr w:type="spellStart"/>
      <w:r w:rsidRPr="00173D73">
        <w:rPr>
          <w:rFonts w:ascii="Arial" w:hAnsi="Arial" w:cs="Arial"/>
          <w:i/>
          <w:iCs/>
        </w:rPr>
        <w:t>biotools</w:t>
      </w:r>
      <w:proofErr w:type="spellEnd"/>
      <w:r w:rsidRPr="00173D73">
        <w:rPr>
          <w:rFonts w:ascii="Arial" w:hAnsi="Arial" w:cs="Arial"/>
          <w:i/>
          <w:iCs/>
        </w:rPr>
        <w:t>: Tools for biometry and applied statistics in agricultural science</w:t>
      </w:r>
      <w:r w:rsidRPr="00173D73">
        <w:rPr>
          <w:rFonts w:ascii="Arial" w:hAnsi="Arial" w:cs="Arial"/>
        </w:rPr>
        <w:t xml:space="preserve"> (Version 4.2). R Foundation for Statistical Computing, Vienna, Austria.</w:t>
      </w:r>
    </w:p>
    <w:p w14:paraId="4874A0FF"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t xml:space="preserve">McKinney, W. (2010). Data structures for statistical computing in Python. </w:t>
      </w:r>
      <w:r w:rsidRPr="00173D73">
        <w:rPr>
          <w:rFonts w:ascii="Arial" w:hAnsi="Arial" w:cs="Arial"/>
          <w:i/>
          <w:iCs/>
        </w:rPr>
        <w:t>Proceedings of the 9th Python in Science Conference</w:t>
      </w:r>
      <w:r w:rsidRPr="00173D73">
        <w:rPr>
          <w:rFonts w:ascii="Arial" w:hAnsi="Arial" w:cs="Arial"/>
        </w:rPr>
        <w:t>, 51–56.</w:t>
      </w:r>
    </w:p>
    <w:p w14:paraId="3D5130DA"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t xml:space="preserve">Seabold, S., &amp; </w:t>
      </w:r>
      <w:proofErr w:type="spellStart"/>
      <w:r w:rsidRPr="00173D73">
        <w:rPr>
          <w:rFonts w:ascii="Arial" w:hAnsi="Arial" w:cs="Arial"/>
        </w:rPr>
        <w:t>Perktold</w:t>
      </w:r>
      <w:proofErr w:type="spellEnd"/>
      <w:r w:rsidRPr="00173D73">
        <w:rPr>
          <w:rFonts w:ascii="Arial" w:hAnsi="Arial" w:cs="Arial"/>
        </w:rPr>
        <w:t xml:space="preserve">, J. (2010). </w:t>
      </w:r>
      <w:proofErr w:type="spellStart"/>
      <w:r w:rsidRPr="00173D73">
        <w:rPr>
          <w:rFonts w:ascii="Arial" w:hAnsi="Arial" w:cs="Arial"/>
        </w:rPr>
        <w:t>Statsmodels</w:t>
      </w:r>
      <w:proofErr w:type="spellEnd"/>
      <w:r w:rsidRPr="00173D73">
        <w:rPr>
          <w:rFonts w:ascii="Arial" w:hAnsi="Arial" w:cs="Arial"/>
        </w:rPr>
        <w:t xml:space="preserve">: Econometric and statistical </w:t>
      </w:r>
      <w:proofErr w:type="spellStart"/>
      <w:r w:rsidRPr="00173D73">
        <w:rPr>
          <w:rFonts w:ascii="Arial" w:hAnsi="Arial" w:cs="Arial"/>
        </w:rPr>
        <w:t>modeling</w:t>
      </w:r>
      <w:proofErr w:type="spellEnd"/>
      <w:r w:rsidRPr="00173D73">
        <w:rPr>
          <w:rFonts w:ascii="Arial" w:hAnsi="Arial" w:cs="Arial"/>
        </w:rPr>
        <w:t xml:space="preserve"> with Python. </w:t>
      </w:r>
      <w:r w:rsidRPr="00173D73">
        <w:rPr>
          <w:rFonts w:ascii="Arial" w:hAnsi="Arial" w:cs="Arial"/>
          <w:i/>
          <w:iCs/>
        </w:rPr>
        <w:t>Proceedings of the 9th Python in Science Conference</w:t>
      </w:r>
      <w:r w:rsidRPr="00173D73">
        <w:rPr>
          <w:rFonts w:ascii="Arial" w:hAnsi="Arial" w:cs="Arial"/>
        </w:rPr>
        <w:t>.</w:t>
      </w:r>
    </w:p>
    <w:p w14:paraId="6ECBE958" w14:textId="77777777" w:rsidR="00905F3D" w:rsidRPr="00173D73" w:rsidRDefault="00905F3D" w:rsidP="00173D73">
      <w:pPr>
        <w:pStyle w:val="ListParagraph"/>
        <w:numPr>
          <w:ilvl w:val="0"/>
          <w:numId w:val="42"/>
        </w:numPr>
        <w:jc w:val="both"/>
        <w:rPr>
          <w:rFonts w:ascii="Arial" w:hAnsi="Arial" w:cs="Arial"/>
        </w:rPr>
      </w:pPr>
      <w:r w:rsidRPr="00173D73">
        <w:rPr>
          <w:rFonts w:ascii="Arial" w:hAnsi="Arial" w:cs="Arial"/>
        </w:rPr>
        <w:t xml:space="preserve">Virtanen, P., </w:t>
      </w:r>
      <w:proofErr w:type="spellStart"/>
      <w:r w:rsidRPr="00173D73">
        <w:rPr>
          <w:rFonts w:ascii="Arial" w:hAnsi="Arial" w:cs="Arial"/>
        </w:rPr>
        <w:t>Gommers</w:t>
      </w:r>
      <w:proofErr w:type="spellEnd"/>
      <w:r w:rsidRPr="00173D73">
        <w:rPr>
          <w:rFonts w:ascii="Arial" w:hAnsi="Arial" w:cs="Arial"/>
        </w:rPr>
        <w:t xml:space="preserve">, R., Oliphant, T. E., Haberland, M., Reddy, T., </w:t>
      </w:r>
      <w:proofErr w:type="spellStart"/>
      <w:r w:rsidRPr="00173D73">
        <w:rPr>
          <w:rFonts w:ascii="Arial" w:hAnsi="Arial" w:cs="Arial"/>
        </w:rPr>
        <w:t>Cournapeau</w:t>
      </w:r>
      <w:proofErr w:type="spellEnd"/>
      <w:r w:rsidRPr="00173D73">
        <w:rPr>
          <w:rFonts w:ascii="Arial" w:hAnsi="Arial" w:cs="Arial"/>
        </w:rPr>
        <w:t xml:space="preserve">, D., </w:t>
      </w:r>
      <w:proofErr w:type="spellStart"/>
      <w:r w:rsidRPr="00173D73">
        <w:rPr>
          <w:rFonts w:ascii="Arial" w:hAnsi="Arial" w:cs="Arial"/>
        </w:rPr>
        <w:t>Burovski</w:t>
      </w:r>
      <w:proofErr w:type="spellEnd"/>
      <w:r w:rsidRPr="00173D73">
        <w:rPr>
          <w:rFonts w:ascii="Arial" w:hAnsi="Arial" w:cs="Arial"/>
        </w:rPr>
        <w:t xml:space="preserve">, E., Peterson, P., Weckesser, W., Bright, J., van der Walt, S. J., Brett, M., Wilson, J., Millman, K. J., Mayorov, N., Nelson, A. R. J., Jones, E., Kern, R., Larson, E., </w:t>
      </w:r>
      <w:r w:rsidRPr="00173D73">
        <w:rPr>
          <w:rFonts w:ascii="Arial" w:hAnsi="Arial" w:cs="Arial"/>
          <w:i/>
          <w:iCs/>
        </w:rPr>
        <w:t>et al.</w:t>
      </w:r>
      <w:r w:rsidRPr="00173D73">
        <w:rPr>
          <w:rFonts w:ascii="Arial" w:hAnsi="Arial" w:cs="Arial"/>
        </w:rPr>
        <w:t xml:space="preserve"> (2020). SciPy 1.0: Fundamental algorithms for scientific computing in Python. </w:t>
      </w:r>
      <w:r w:rsidRPr="00173D73">
        <w:rPr>
          <w:rFonts w:ascii="Arial" w:hAnsi="Arial" w:cs="Arial"/>
          <w:i/>
          <w:iCs/>
        </w:rPr>
        <w:t>Nature Methods</w:t>
      </w:r>
      <w:r w:rsidRPr="00173D73">
        <w:rPr>
          <w:rFonts w:ascii="Arial" w:hAnsi="Arial" w:cs="Arial"/>
        </w:rPr>
        <w:t>, 17(3), 261–272.</w:t>
      </w:r>
    </w:p>
    <w:p w14:paraId="1FC3C01E" w14:textId="77777777" w:rsidR="00905F3D" w:rsidRPr="0033753F" w:rsidRDefault="00905F3D" w:rsidP="00905F3D">
      <w:pPr>
        <w:rPr>
          <w:rFonts w:ascii="Arial" w:hAnsi="Arial" w:cs="Arial"/>
        </w:rPr>
      </w:pPr>
    </w:p>
    <w:p w14:paraId="33AE0F26" w14:textId="77777777" w:rsidR="00905F3D" w:rsidRPr="00905F3D" w:rsidRDefault="00905F3D" w:rsidP="00905F3D">
      <w:pPr>
        <w:rPr>
          <w:rFonts w:ascii="Arial" w:hAnsi="Arial" w:cs="Arial"/>
        </w:rPr>
      </w:pPr>
    </w:p>
    <w:p w14:paraId="0797F8A2" w14:textId="77777777" w:rsidR="00905F3D" w:rsidRPr="00905F3D" w:rsidRDefault="00905F3D" w:rsidP="00E77A70">
      <w:pPr>
        <w:jc w:val="both"/>
        <w:rPr>
          <w:rFonts w:ascii="Arial" w:hAnsi="Arial" w:cs="Arial"/>
        </w:rPr>
      </w:pPr>
    </w:p>
    <w:p w14:paraId="2A583BEC" w14:textId="2D4DF09B" w:rsidR="00944961" w:rsidRPr="00905F3D" w:rsidRDefault="00944961" w:rsidP="00B7223D">
      <w:pPr>
        <w:jc w:val="both"/>
        <w:rPr>
          <w:rFonts w:ascii="Arial" w:hAnsi="Arial" w:cs="Arial"/>
          <w:lang w:val="en-US"/>
        </w:rPr>
      </w:pPr>
    </w:p>
    <w:sectPr w:rsidR="00944961" w:rsidRPr="00905F3D" w:rsidSect="00B6306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2491" w14:textId="77777777" w:rsidR="00C555E5" w:rsidRDefault="00C555E5" w:rsidP="00CB307A">
      <w:pPr>
        <w:spacing w:after="0" w:line="240" w:lineRule="auto"/>
      </w:pPr>
      <w:r>
        <w:separator/>
      </w:r>
    </w:p>
  </w:endnote>
  <w:endnote w:type="continuationSeparator" w:id="0">
    <w:p w14:paraId="34264026" w14:textId="77777777" w:rsidR="00C555E5" w:rsidRDefault="00C555E5" w:rsidP="00CB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DA81" w14:textId="77777777" w:rsidR="00C555E5" w:rsidRDefault="00C555E5" w:rsidP="00CB307A">
      <w:pPr>
        <w:spacing w:after="0" w:line="240" w:lineRule="auto"/>
      </w:pPr>
      <w:r>
        <w:separator/>
      </w:r>
    </w:p>
  </w:footnote>
  <w:footnote w:type="continuationSeparator" w:id="0">
    <w:p w14:paraId="27201C40" w14:textId="77777777" w:rsidR="00C555E5" w:rsidRDefault="00C555E5" w:rsidP="00CB3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2BC"/>
    <w:multiLevelType w:val="multilevel"/>
    <w:tmpl w:val="AEF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3557"/>
    <w:multiLevelType w:val="multilevel"/>
    <w:tmpl w:val="F4D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4717B"/>
    <w:multiLevelType w:val="multilevel"/>
    <w:tmpl w:val="A80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364FD"/>
    <w:multiLevelType w:val="multilevel"/>
    <w:tmpl w:val="05A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32767"/>
    <w:multiLevelType w:val="multilevel"/>
    <w:tmpl w:val="B54E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C4C15"/>
    <w:multiLevelType w:val="multilevel"/>
    <w:tmpl w:val="2F6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C700E"/>
    <w:multiLevelType w:val="multilevel"/>
    <w:tmpl w:val="3C5AC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7426A"/>
    <w:multiLevelType w:val="multilevel"/>
    <w:tmpl w:val="57B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456C7"/>
    <w:multiLevelType w:val="multilevel"/>
    <w:tmpl w:val="AAE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91F81"/>
    <w:multiLevelType w:val="multilevel"/>
    <w:tmpl w:val="A2EC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50DB0"/>
    <w:multiLevelType w:val="hybridMultilevel"/>
    <w:tmpl w:val="7A2A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026E9"/>
    <w:multiLevelType w:val="multilevel"/>
    <w:tmpl w:val="F168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75393"/>
    <w:multiLevelType w:val="multilevel"/>
    <w:tmpl w:val="F76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8688E"/>
    <w:multiLevelType w:val="multilevel"/>
    <w:tmpl w:val="9D56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34FAC"/>
    <w:multiLevelType w:val="multilevel"/>
    <w:tmpl w:val="945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336BA"/>
    <w:multiLevelType w:val="multilevel"/>
    <w:tmpl w:val="968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118BC"/>
    <w:multiLevelType w:val="multilevel"/>
    <w:tmpl w:val="1D84A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535BF"/>
    <w:multiLevelType w:val="multilevel"/>
    <w:tmpl w:val="386C1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F7F8A"/>
    <w:multiLevelType w:val="multilevel"/>
    <w:tmpl w:val="5DC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860E5"/>
    <w:multiLevelType w:val="multilevel"/>
    <w:tmpl w:val="E848D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81F6C"/>
    <w:multiLevelType w:val="multilevel"/>
    <w:tmpl w:val="3B9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7523D"/>
    <w:multiLevelType w:val="multilevel"/>
    <w:tmpl w:val="668C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24F7D"/>
    <w:multiLevelType w:val="multilevel"/>
    <w:tmpl w:val="58EA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C2E5D"/>
    <w:multiLevelType w:val="multilevel"/>
    <w:tmpl w:val="CF6A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07AB3"/>
    <w:multiLevelType w:val="multilevel"/>
    <w:tmpl w:val="0DC23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13EE9"/>
    <w:multiLevelType w:val="multilevel"/>
    <w:tmpl w:val="8944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70673"/>
    <w:multiLevelType w:val="multilevel"/>
    <w:tmpl w:val="593A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15566"/>
    <w:multiLevelType w:val="hybridMultilevel"/>
    <w:tmpl w:val="0980B7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58B6F7B"/>
    <w:multiLevelType w:val="multilevel"/>
    <w:tmpl w:val="3BDC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0740D"/>
    <w:multiLevelType w:val="multilevel"/>
    <w:tmpl w:val="F13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D37BD"/>
    <w:multiLevelType w:val="multilevel"/>
    <w:tmpl w:val="094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F4C35"/>
    <w:multiLevelType w:val="multilevel"/>
    <w:tmpl w:val="86C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E608E"/>
    <w:multiLevelType w:val="hybridMultilevel"/>
    <w:tmpl w:val="AD48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C02FFC"/>
    <w:multiLevelType w:val="multilevel"/>
    <w:tmpl w:val="2950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E7E21"/>
    <w:multiLevelType w:val="multilevel"/>
    <w:tmpl w:val="36EC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76F62"/>
    <w:multiLevelType w:val="multilevel"/>
    <w:tmpl w:val="998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E7D08"/>
    <w:multiLevelType w:val="multilevel"/>
    <w:tmpl w:val="F0CE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DA460B"/>
    <w:multiLevelType w:val="hybridMultilevel"/>
    <w:tmpl w:val="AD4837F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9F4096"/>
    <w:multiLevelType w:val="multilevel"/>
    <w:tmpl w:val="0DA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84064"/>
    <w:multiLevelType w:val="multilevel"/>
    <w:tmpl w:val="0CE4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E45AC"/>
    <w:multiLevelType w:val="multilevel"/>
    <w:tmpl w:val="27A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507DF6"/>
    <w:multiLevelType w:val="multilevel"/>
    <w:tmpl w:val="3752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5"/>
  </w:num>
  <w:num w:numId="4">
    <w:abstractNumId w:val="1"/>
  </w:num>
  <w:num w:numId="5">
    <w:abstractNumId w:val="16"/>
  </w:num>
  <w:num w:numId="6">
    <w:abstractNumId w:val="26"/>
  </w:num>
  <w:num w:numId="7">
    <w:abstractNumId w:val="25"/>
  </w:num>
  <w:num w:numId="8">
    <w:abstractNumId w:val="20"/>
  </w:num>
  <w:num w:numId="9">
    <w:abstractNumId w:val="38"/>
  </w:num>
  <w:num w:numId="10">
    <w:abstractNumId w:val="35"/>
  </w:num>
  <w:num w:numId="11">
    <w:abstractNumId w:val="40"/>
  </w:num>
  <w:num w:numId="12">
    <w:abstractNumId w:val="21"/>
  </w:num>
  <w:num w:numId="13">
    <w:abstractNumId w:val="19"/>
  </w:num>
  <w:num w:numId="14">
    <w:abstractNumId w:val="30"/>
  </w:num>
  <w:num w:numId="15">
    <w:abstractNumId w:val="17"/>
  </w:num>
  <w:num w:numId="16">
    <w:abstractNumId w:val="7"/>
  </w:num>
  <w:num w:numId="17">
    <w:abstractNumId w:val="41"/>
  </w:num>
  <w:num w:numId="18">
    <w:abstractNumId w:val="22"/>
  </w:num>
  <w:num w:numId="19">
    <w:abstractNumId w:val="2"/>
  </w:num>
  <w:num w:numId="20">
    <w:abstractNumId w:val="34"/>
  </w:num>
  <w:num w:numId="21">
    <w:abstractNumId w:val="28"/>
  </w:num>
  <w:num w:numId="22">
    <w:abstractNumId w:val="18"/>
  </w:num>
  <w:num w:numId="23">
    <w:abstractNumId w:val="8"/>
  </w:num>
  <w:num w:numId="24">
    <w:abstractNumId w:val="9"/>
  </w:num>
  <w:num w:numId="25">
    <w:abstractNumId w:val="11"/>
  </w:num>
  <w:num w:numId="26">
    <w:abstractNumId w:val="36"/>
  </w:num>
  <w:num w:numId="27">
    <w:abstractNumId w:val="15"/>
  </w:num>
  <w:num w:numId="28">
    <w:abstractNumId w:val="3"/>
  </w:num>
  <w:num w:numId="29">
    <w:abstractNumId w:val="33"/>
  </w:num>
  <w:num w:numId="30">
    <w:abstractNumId w:val="4"/>
  </w:num>
  <w:num w:numId="31">
    <w:abstractNumId w:val="23"/>
  </w:num>
  <w:num w:numId="32">
    <w:abstractNumId w:val="29"/>
  </w:num>
  <w:num w:numId="33">
    <w:abstractNumId w:val="39"/>
  </w:num>
  <w:num w:numId="34">
    <w:abstractNumId w:val="24"/>
  </w:num>
  <w:num w:numId="35">
    <w:abstractNumId w:val="12"/>
  </w:num>
  <w:num w:numId="36">
    <w:abstractNumId w:val="0"/>
  </w:num>
  <w:num w:numId="37">
    <w:abstractNumId w:val="37"/>
  </w:num>
  <w:num w:numId="38">
    <w:abstractNumId w:val="32"/>
  </w:num>
  <w:num w:numId="39">
    <w:abstractNumId w:val="27"/>
  </w:num>
  <w:num w:numId="40">
    <w:abstractNumId w:val="13"/>
  </w:num>
  <w:num w:numId="41">
    <w:abstractNumId w:val="3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E9"/>
    <w:rsid w:val="000000FA"/>
    <w:rsid w:val="00005E73"/>
    <w:rsid w:val="00007973"/>
    <w:rsid w:val="00010BA4"/>
    <w:rsid w:val="00011358"/>
    <w:rsid w:val="000114BD"/>
    <w:rsid w:val="00012DC3"/>
    <w:rsid w:val="00012DF4"/>
    <w:rsid w:val="000132D7"/>
    <w:rsid w:val="000144FE"/>
    <w:rsid w:val="00014876"/>
    <w:rsid w:val="00015EDE"/>
    <w:rsid w:val="00016ABE"/>
    <w:rsid w:val="00017181"/>
    <w:rsid w:val="00025DB9"/>
    <w:rsid w:val="00026DA1"/>
    <w:rsid w:val="00027011"/>
    <w:rsid w:val="00034B71"/>
    <w:rsid w:val="00036323"/>
    <w:rsid w:val="000364A8"/>
    <w:rsid w:val="000368FE"/>
    <w:rsid w:val="000370D8"/>
    <w:rsid w:val="00040348"/>
    <w:rsid w:val="000408A3"/>
    <w:rsid w:val="00041D9D"/>
    <w:rsid w:val="000424E9"/>
    <w:rsid w:val="00046C83"/>
    <w:rsid w:val="000525E7"/>
    <w:rsid w:val="00052C0F"/>
    <w:rsid w:val="000555A5"/>
    <w:rsid w:val="000569E7"/>
    <w:rsid w:val="000576BC"/>
    <w:rsid w:val="00061511"/>
    <w:rsid w:val="00062811"/>
    <w:rsid w:val="00062B7E"/>
    <w:rsid w:val="00064885"/>
    <w:rsid w:val="00067453"/>
    <w:rsid w:val="0007315D"/>
    <w:rsid w:val="00073299"/>
    <w:rsid w:val="000747D8"/>
    <w:rsid w:val="000765C8"/>
    <w:rsid w:val="00080856"/>
    <w:rsid w:val="00080B79"/>
    <w:rsid w:val="00082D3B"/>
    <w:rsid w:val="0008322B"/>
    <w:rsid w:val="0008382E"/>
    <w:rsid w:val="00083BA0"/>
    <w:rsid w:val="0009148E"/>
    <w:rsid w:val="00095A8E"/>
    <w:rsid w:val="0009799E"/>
    <w:rsid w:val="000A5A97"/>
    <w:rsid w:val="000B07E3"/>
    <w:rsid w:val="000B1A32"/>
    <w:rsid w:val="000B2AF7"/>
    <w:rsid w:val="000C11F6"/>
    <w:rsid w:val="000C222B"/>
    <w:rsid w:val="000C2598"/>
    <w:rsid w:val="000C3D81"/>
    <w:rsid w:val="000C45E5"/>
    <w:rsid w:val="000C486F"/>
    <w:rsid w:val="000C4CA0"/>
    <w:rsid w:val="000C5849"/>
    <w:rsid w:val="000C5FC1"/>
    <w:rsid w:val="000D00DC"/>
    <w:rsid w:val="000D0F1C"/>
    <w:rsid w:val="000D1ECD"/>
    <w:rsid w:val="000D25C9"/>
    <w:rsid w:val="000D2C04"/>
    <w:rsid w:val="000D4343"/>
    <w:rsid w:val="000D4581"/>
    <w:rsid w:val="000D4E0A"/>
    <w:rsid w:val="000D5643"/>
    <w:rsid w:val="000D5982"/>
    <w:rsid w:val="000D662D"/>
    <w:rsid w:val="000D6CD2"/>
    <w:rsid w:val="000D7234"/>
    <w:rsid w:val="000D76E2"/>
    <w:rsid w:val="000E0A0E"/>
    <w:rsid w:val="000E2B71"/>
    <w:rsid w:val="000E4C20"/>
    <w:rsid w:val="000F2042"/>
    <w:rsid w:val="000F26C0"/>
    <w:rsid w:val="000F40CD"/>
    <w:rsid w:val="000F417D"/>
    <w:rsid w:val="000F634A"/>
    <w:rsid w:val="000F7870"/>
    <w:rsid w:val="000F7991"/>
    <w:rsid w:val="001017BD"/>
    <w:rsid w:val="00103E58"/>
    <w:rsid w:val="001043E7"/>
    <w:rsid w:val="001045F5"/>
    <w:rsid w:val="00105637"/>
    <w:rsid w:val="00105EF6"/>
    <w:rsid w:val="00106577"/>
    <w:rsid w:val="0010670C"/>
    <w:rsid w:val="00107C92"/>
    <w:rsid w:val="001158DA"/>
    <w:rsid w:val="0011754C"/>
    <w:rsid w:val="00120716"/>
    <w:rsid w:val="00120F74"/>
    <w:rsid w:val="001213A8"/>
    <w:rsid w:val="00130EB5"/>
    <w:rsid w:val="001338D5"/>
    <w:rsid w:val="001340CA"/>
    <w:rsid w:val="00135C08"/>
    <w:rsid w:val="00136FFE"/>
    <w:rsid w:val="001413EA"/>
    <w:rsid w:val="0014191F"/>
    <w:rsid w:val="00144EF4"/>
    <w:rsid w:val="00144F11"/>
    <w:rsid w:val="00146ACC"/>
    <w:rsid w:val="001471D1"/>
    <w:rsid w:val="001538C5"/>
    <w:rsid w:val="001554DF"/>
    <w:rsid w:val="0016227C"/>
    <w:rsid w:val="0016465F"/>
    <w:rsid w:val="001650E0"/>
    <w:rsid w:val="00171481"/>
    <w:rsid w:val="00171931"/>
    <w:rsid w:val="00171FEF"/>
    <w:rsid w:val="001736AB"/>
    <w:rsid w:val="00173D73"/>
    <w:rsid w:val="00174FFE"/>
    <w:rsid w:val="00175E4F"/>
    <w:rsid w:val="0017779B"/>
    <w:rsid w:val="0018246B"/>
    <w:rsid w:val="00184904"/>
    <w:rsid w:val="001861D0"/>
    <w:rsid w:val="00186A43"/>
    <w:rsid w:val="00187D74"/>
    <w:rsid w:val="00190218"/>
    <w:rsid w:val="00191F59"/>
    <w:rsid w:val="00193036"/>
    <w:rsid w:val="00195F1D"/>
    <w:rsid w:val="001965C7"/>
    <w:rsid w:val="00196A50"/>
    <w:rsid w:val="001A16E3"/>
    <w:rsid w:val="001A3D3F"/>
    <w:rsid w:val="001B1D7B"/>
    <w:rsid w:val="001B2062"/>
    <w:rsid w:val="001B3E78"/>
    <w:rsid w:val="001B6CB3"/>
    <w:rsid w:val="001C079A"/>
    <w:rsid w:val="001C24E8"/>
    <w:rsid w:val="001C38A4"/>
    <w:rsid w:val="001C618A"/>
    <w:rsid w:val="001C7D75"/>
    <w:rsid w:val="001D1B21"/>
    <w:rsid w:val="001D2F88"/>
    <w:rsid w:val="001D515E"/>
    <w:rsid w:val="001D55D7"/>
    <w:rsid w:val="001D5AD7"/>
    <w:rsid w:val="001D6B39"/>
    <w:rsid w:val="001D7398"/>
    <w:rsid w:val="001D7A5B"/>
    <w:rsid w:val="001E101E"/>
    <w:rsid w:val="001E1726"/>
    <w:rsid w:val="001E1F76"/>
    <w:rsid w:val="001E3825"/>
    <w:rsid w:val="001E3AAC"/>
    <w:rsid w:val="001E6E83"/>
    <w:rsid w:val="001F263C"/>
    <w:rsid w:val="001F29AC"/>
    <w:rsid w:val="001F2BAD"/>
    <w:rsid w:val="001F34AF"/>
    <w:rsid w:val="001F3A21"/>
    <w:rsid w:val="002001E9"/>
    <w:rsid w:val="00200726"/>
    <w:rsid w:val="002023A9"/>
    <w:rsid w:val="0020260D"/>
    <w:rsid w:val="00203D78"/>
    <w:rsid w:val="00215E28"/>
    <w:rsid w:val="0022340F"/>
    <w:rsid w:val="00230B39"/>
    <w:rsid w:val="00231C9C"/>
    <w:rsid w:val="002356CF"/>
    <w:rsid w:val="00236C80"/>
    <w:rsid w:val="00242274"/>
    <w:rsid w:val="00242462"/>
    <w:rsid w:val="00242DD9"/>
    <w:rsid w:val="002432FC"/>
    <w:rsid w:val="00244121"/>
    <w:rsid w:val="00244CAE"/>
    <w:rsid w:val="00246B7C"/>
    <w:rsid w:val="00246EB1"/>
    <w:rsid w:val="00250EDB"/>
    <w:rsid w:val="00251C8A"/>
    <w:rsid w:val="00252366"/>
    <w:rsid w:val="00252A89"/>
    <w:rsid w:val="002554A2"/>
    <w:rsid w:val="002561D0"/>
    <w:rsid w:val="00257BB7"/>
    <w:rsid w:val="00257FCA"/>
    <w:rsid w:val="00261145"/>
    <w:rsid w:val="00261434"/>
    <w:rsid w:val="002615D3"/>
    <w:rsid w:val="0026285A"/>
    <w:rsid w:val="00262BF3"/>
    <w:rsid w:val="00273D5B"/>
    <w:rsid w:val="00277884"/>
    <w:rsid w:val="002808B6"/>
    <w:rsid w:val="00280C1F"/>
    <w:rsid w:val="00281E2D"/>
    <w:rsid w:val="00282E42"/>
    <w:rsid w:val="00287209"/>
    <w:rsid w:val="00292C67"/>
    <w:rsid w:val="002933CA"/>
    <w:rsid w:val="0029632C"/>
    <w:rsid w:val="00296574"/>
    <w:rsid w:val="00297234"/>
    <w:rsid w:val="002A3DEF"/>
    <w:rsid w:val="002A45DA"/>
    <w:rsid w:val="002A58C9"/>
    <w:rsid w:val="002B27EF"/>
    <w:rsid w:val="002B4966"/>
    <w:rsid w:val="002B6B2F"/>
    <w:rsid w:val="002B6FF4"/>
    <w:rsid w:val="002C4E84"/>
    <w:rsid w:val="002C5504"/>
    <w:rsid w:val="002C6BB5"/>
    <w:rsid w:val="002C7C4A"/>
    <w:rsid w:val="002D1D78"/>
    <w:rsid w:val="002D2481"/>
    <w:rsid w:val="002D29FE"/>
    <w:rsid w:val="002D51B9"/>
    <w:rsid w:val="002D6CD6"/>
    <w:rsid w:val="002E1381"/>
    <w:rsid w:val="002E5264"/>
    <w:rsid w:val="002E5665"/>
    <w:rsid w:val="002E67D4"/>
    <w:rsid w:val="002E68F4"/>
    <w:rsid w:val="002E7E6C"/>
    <w:rsid w:val="002F2A1B"/>
    <w:rsid w:val="002F2C33"/>
    <w:rsid w:val="002F4307"/>
    <w:rsid w:val="002F4412"/>
    <w:rsid w:val="002F4FBA"/>
    <w:rsid w:val="002F65AA"/>
    <w:rsid w:val="002F7136"/>
    <w:rsid w:val="00300040"/>
    <w:rsid w:val="00304062"/>
    <w:rsid w:val="00304C02"/>
    <w:rsid w:val="00307F37"/>
    <w:rsid w:val="00310F00"/>
    <w:rsid w:val="0031230E"/>
    <w:rsid w:val="00313F6E"/>
    <w:rsid w:val="00321767"/>
    <w:rsid w:val="003237A3"/>
    <w:rsid w:val="00324050"/>
    <w:rsid w:val="00324F02"/>
    <w:rsid w:val="003305B7"/>
    <w:rsid w:val="003321C9"/>
    <w:rsid w:val="00333C93"/>
    <w:rsid w:val="00335C89"/>
    <w:rsid w:val="0033720A"/>
    <w:rsid w:val="00343468"/>
    <w:rsid w:val="00346B18"/>
    <w:rsid w:val="00353667"/>
    <w:rsid w:val="00353CB5"/>
    <w:rsid w:val="003544A0"/>
    <w:rsid w:val="00354777"/>
    <w:rsid w:val="00357E67"/>
    <w:rsid w:val="003600FE"/>
    <w:rsid w:val="003614BE"/>
    <w:rsid w:val="00362B69"/>
    <w:rsid w:val="00362E87"/>
    <w:rsid w:val="003631B4"/>
    <w:rsid w:val="0037003D"/>
    <w:rsid w:val="0037039D"/>
    <w:rsid w:val="00370892"/>
    <w:rsid w:val="003734D4"/>
    <w:rsid w:val="003742C0"/>
    <w:rsid w:val="00375555"/>
    <w:rsid w:val="00377329"/>
    <w:rsid w:val="003775BE"/>
    <w:rsid w:val="00383B44"/>
    <w:rsid w:val="00390043"/>
    <w:rsid w:val="003902D5"/>
    <w:rsid w:val="00390703"/>
    <w:rsid w:val="00391C15"/>
    <w:rsid w:val="0039413C"/>
    <w:rsid w:val="00394C06"/>
    <w:rsid w:val="00396877"/>
    <w:rsid w:val="00396942"/>
    <w:rsid w:val="00396FD8"/>
    <w:rsid w:val="003A0826"/>
    <w:rsid w:val="003A0CD0"/>
    <w:rsid w:val="003A36BF"/>
    <w:rsid w:val="003A3D5D"/>
    <w:rsid w:val="003A4A1A"/>
    <w:rsid w:val="003A75F3"/>
    <w:rsid w:val="003A79B7"/>
    <w:rsid w:val="003A7FC4"/>
    <w:rsid w:val="003B191C"/>
    <w:rsid w:val="003B3D45"/>
    <w:rsid w:val="003B5A82"/>
    <w:rsid w:val="003C3619"/>
    <w:rsid w:val="003C3DCB"/>
    <w:rsid w:val="003C669D"/>
    <w:rsid w:val="003C7EB5"/>
    <w:rsid w:val="003D0064"/>
    <w:rsid w:val="003D37E7"/>
    <w:rsid w:val="003D7D94"/>
    <w:rsid w:val="003E0B3A"/>
    <w:rsid w:val="003E1C56"/>
    <w:rsid w:val="003E665A"/>
    <w:rsid w:val="003E68ED"/>
    <w:rsid w:val="003E7677"/>
    <w:rsid w:val="003E7E1F"/>
    <w:rsid w:val="003F06BD"/>
    <w:rsid w:val="003F56E4"/>
    <w:rsid w:val="003F60C2"/>
    <w:rsid w:val="00402BDF"/>
    <w:rsid w:val="00403881"/>
    <w:rsid w:val="00405809"/>
    <w:rsid w:val="00406290"/>
    <w:rsid w:val="0040644C"/>
    <w:rsid w:val="004077F4"/>
    <w:rsid w:val="00413A79"/>
    <w:rsid w:val="004244F4"/>
    <w:rsid w:val="00427558"/>
    <w:rsid w:val="00430852"/>
    <w:rsid w:val="00432E00"/>
    <w:rsid w:val="00433002"/>
    <w:rsid w:val="00435313"/>
    <w:rsid w:val="00435792"/>
    <w:rsid w:val="00436157"/>
    <w:rsid w:val="00440B46"/>
    <w:rsid w:val="0044272F"/>
    <w:rsid w:val="00444045"/>
    <w:rsid w:val="00445A92"/>
    <w:rsid w:val="00445C12"/>
    <w:rsid w:val="00451D78"/>
    <w:rsid w:val="004526ED"/>
    <w:rsid w:val="0045300D"/>
    <w:rsid w:val="0045419A"/>
    <w:rsid w:val="00454EEF"/>
    <w:rsid w:val="00455014"/>
    <w:rsid w:val="004633DC"/>
    <w:rsid w:val="00465197"/>
    <w:rsid w:val="004662BE"/>
    <w:rsid w:val="0047035E"/>
    <w:rsid w:val="00471823"/>
    <w:rsid w:val="00472112"/>
    <w:rsid w:val="0047305C"/>
    <w:rsid w:val="0047329F"/>
    <w:rsid w:val="00474315"/>
    <w:rsid w:val="00474374"/>
    <w:rsid w:val="0047511D"/>
    <w:rsid w:val="004754BB"/>
    <w:rsid w:val="00475842"/>
    <w:rsid w:val="0047750F"/>
    <w:rsid w:val="00480DE6"/>
    <w:rsid w:val="0048272E"/>
    <w:rsid w:val="004906CF"/>
    <w:rsid w:val="004922BB"/>
    <w:rsid w:val="004947E4"/>
    <w:rsid w:val="004963E5"/>
    <w:rsid w:val="004A0328"/>
    <w:rsid w:val="004A0AA5"/>
    <w:rsid w:val="004A74B1"/>
    <w:rsid w:val="004B08FE"/>
    <w:rsid w:val="004B15E9"/>
    <w:rsid w:val="004B6F9C"/>
    <w:rsid w:val="004B755E"/>
    <w:rsid w:val="004C23D5"/>
    <w:rsid w:val="004C56CF"/>
    <w:rsid w:val="004D2AE0"/>
    <w:rsid w:val="004E1D74"/>
    <w:rsid w:val="004E21A0"/>
    <w:rsid w:val="004E383D"/>
    <w:rsid w:val="004E4D8C"/>
    <w:rsid w:val="004E5171"/>
    <w:rsid w:val="004E5C45"/>
    <w:rsid w:val="004F0C24"/>
    <w:rsid w:val="004F2B15"/>
    <w:rsid w:val="004F6633"/>
    <w:rsid w:val="004F6644"/>
    <w:rsid w:val="00500490"/>
    <w:rsid w:val="00503EBE"/>
    <w:rsid w:val="00504150"/>
    <w:rsid w:val="0050551D"/>
    <w:rsid w:val="005067AD"/>
    <w:rsid w:val="00507487"/>
    <w:rsid w:val="00510158"/>
    <w:rsid w:val="00513815"/>
    <w:rsid w:val="00513EA4"/>
    <w:rsid w:val="00522681"/>
    <w:rsid w:val="005235C2"/>
    <w:rsid w:val="0052364D"/>
    <w:rsid w:val="005251E6"/>
    <w:rsid w:val="0052799A"/>
    <w:rsid w:val="0053083B"/>
    <w:rsid w:val="00530BAA"/>
    <w:rsid w:val="00535978"/>
    <w:rsid w:val="005363FD"/>
    <w:rsid w:val="005401BD"/>
    <w:rsid w:val="0054034C"/>
    <w:rsid w:val="005405BC"/>
    <w:rsid w:val="00551B46"/>
    <w:rsid w:val="00551E75"/>
    <w:rsid w:val="005557F0"/>
    <w:rsid w:val="0055631C"/>
    <w:rsid w:val="00556969"/>
    <w:rsid w:val="00565FAA"/>
    <w:rsid w:val="005675D4"/>
    <w:rsid w:val="0056763A"/>
    <w:rsid w:val="0057186C"/>
    <w:rsid w:val="005724DD"/>
    <w:rsid w:val="00575CDB"/>
    <w:rsid w:val="0057614D"/>
    <w:rsid w:val="00576C7D"/>
    <w:rsid w:val="00577EC1"/>
    <w:rsid w:val="00580157"/>
    <w:rsid w:val="00580A9F"/>
    <w:rsid w:val="00582BCE"/>
    <w:rsid w:val="005830EB"/>
    <w:rsid w:val="00583D4E"/>
    <w:rsid w:val="0059001D"/>
    <w:rsid w:val="00590152"/>
    <w:rsid w:val="005907FB"/>
    <w:rsid w:val="00592238"/>
    <w:rsid w:val="00592BC2"/>
    <w:rsid w:val="0059362F"/>
    <w:rsid w:val="00594EAC"/>
    <w:rsid w:val="0059772E"/>
    <w:rsid w:val="005A3229"/>
    <w:rsid w:val="005A327B"/>
    <w:rsid w:val="005A44A7"/>
    <w:rsid w:val="005A7589"/>
    <w:rsid w:val="005B0F22"/>
    <w:rsid w:val="005B19CA"/>
    <w:rsid w:val="005B1D01"/>
    <w:rsid w:val="005B3571"/>
    <w:rsid w:val="005B3711"/>
    <w:rsid w:val="005C0535"/>
    <w:rsid w:val="005C121B"/>
    <w:rsid w:val="005C1D0C"/>
    <w:rsid w:val="005D16F9"/>
    <w:rsid w:val="005D224A"/>
    <w:rsid w:val="005D30EC"/>
    <w:rsid w:val="005D5685"/>
    <w:rsid w:val="005D5F21"/>
    <w:rsid w:val="005E0AD0"/>
    <w:rsid w:val="005E0CAD"/>
    <w:rsid w:val="005E0E66"/>
    <w:rsid w:val="005E3E04"/>
    <w:rsid w:val="005E4286"/>
    <w:rsid w:val="005F1AE4"/>
    <w:rsid w:val="005F2652"/>
    <w:rsid w:val="005F4F6C"/>
    <w:rsid w:val="006023BF"/>
    <w:rsid w:val="00604F03"/>
    <w:rsid w:val="0061125F"/>
    <w:rsid w:val="00611D85"/>
    <w:rsid w:val="00613849"/>
    <w:rsid w:val="00614F75"/>
    <w:rsid w:val="006163A4"/>
    <w:rsid w:val="006163DA"/>
    <w:rsid w:val="00617857"/>
    <w:rsid w:val="006252B4"/>
    <w:rsid w:val="00625D8E"/>
    <w:rsid w:val="0062774C"/>
    <w:rsid w:val="006279A7"/>
    <w:rsid w:val="00627FF5"/>
    <w:rsid w:val="006357BA"/>
    <w:rsid w:val="00641E06"/>
    <w:rsid w:val="00645217"/>
    <w:rsid w:val="006454B1"/>
    <w:rsid w:val="00650075"/>
    <w:rsid w:val="0065038F"/>
    <w:rsid w:val="00651B1B"/>
    <w:rsid w:val="0065310B"/>
    <w:rsid w:val="0065508A"/>
    <w:rsid w:val="00656575"/>
    <w:rsid w:val="0065732E"/>
    <w:rsid w:val="00662399"/>
    <w:rsid w:val="00666996"/>
    <w:rsid w:val="00667CA5"/>
    <w:rsid w:val="006765BE"/>
    <w:rsid w:val="0067726D"/>
    <w:rsid w:val="006858BC"/>
    <w:rsid w:val="00692B75"/>
    <w:rsid w:val="00692CAB"/>
    <w:rsid w:val="006933E7"/>
    <w:rsid w:val="00694DC0"/>
    <w:rsid w:val="006973A7"/>
    <w:rsid w:val="00697C34"/>
    <w:rsid w:val="006A1587"/>
    <w:rsid w:val="006A16F1"/>
    <w:rsid w:val="006A3113"/>
    <w:rsid w:val="006A4BCC"/>
    <w:rsid w:val="006A639D"/>
    <w:rsid w:val="006B056A"/>
    <w:rsid w:val="006B1E80"/>
    <w:rsid w:val="006B42AD"/>
    <w:rsid w:val="006B528C"/>
    <w:rsid w:val="006B7916"/>
    <w:rsid w:val="006C0B16"/>
    <w:rsid w:val="006C1D86"/>
    <w:rsid w:val="006C2E89"/>
    <w:rsid w:val="006C331E"/>
    <w:rsid w:val="006D474A"/>
    <w:rsid w:val="006D63CF"/>
    <w:rsid w:val="006D7A47"/>
    <w:rsid w:val="006D7EB6"/>
    <w:rsid w:val="006E26F4"/>
    <w:rsid w:val="006F3A42"/>
    <w:rsid w:val="00701945"/>
    <w:rsid w:val="00705CDD"/>
    <w:rsid w:val="00706405"/>
    <w:rsid w:val="00707504"/>
    <w:rsid w:val="00711936"/>
    <w:rsid w:val="00711C71"/>
    <w:rsid w:val="00711DAC"/>
    <w:rsid w:val="00711DCF"/>
    <w:rsid w:val="007164EA"/>
    <w:rsid w:val="00722116"/>
    <w:rsid w:val="007233E0"/>
    <w:rsid w:val="0072352D"/>
    <w:rsid w:val="00730AA7"/>
    <w:rsid w:val="00733326"/>
    <w:rsid w:val="00733A78"/>
    <w:rsid w:val="00735A86"/>
    <w:rsid w:val="00735CDA"/>
    <w:rsid w:val="00737E4C"/>
    <w:rsid w:val="0074280B"/>
    <w:rsid w:val="0074301C"/>
    <w:rsid w:val="00743942"/>
    <w:rsid w:val="00750437"/>
    <w:rsid w:val="007519B5"/>
    <w:rsid w:val="00753B08"/>
    <w:rsid w:val="007542E9"/>
    <w:rsid w:val="00754B40"/>
    <w:rsid w:val="00755409"/>
    <w:rsid w:val="007576CA"/>
    <w:rsid w:val="00761C25"/>
    <w:rsid w:val="0076413E"/>
    <w:rsid w:val="007644B0"/>
    <w:rsid w:val="00764717"/>
    <w:rsid w:val="0076687F"/>
    <w:rsid w:val="00770FDC"/>
    <w:rsid w:val="0077188C"/>
    <w:rsid w:val="0077415A"/>
    <w:rsid w:val="00776790"/>
    <w:rsid w:val="007816AD"/>
    <w:rsid w:val="00781CA3"/>
    <w:rsid w:val="00782A0B"/>
    <w:rsid w:val="00786A23"/>
    <w:rsid w:val="00790913"/>
    <w:rsid w:val="00791065"/>
    <w:rsid w:val="00792617"/>
    <w:rsid w:val="00792D4D"/>
    <w:rsid w:val="007935AF"/>
    <w:rsid w:val="0079543D"/>
    <w:rsid w:val="007A0B4B"/>
    <w:rsid w:val="007A0CC3"/>
    <w:rsid w:val="007A25EE"/>
    <w:rsid w:val="007A686B"/>
    <w:rsid w:val="007A6D7B"/>
    <w:rsid w:val="007B1C76"/>
    <w:rsid w:val="007B1FFB"/>
    <w:rsid w:val="007B2266"/>
    <w:rsid w:val="007B2FDD"/>
    <w:rsid w:val="007B31EC"/>
    <w:rsid w:val="007B3A7D"/>
    <w:rsid w:val="007B6BBC"/>
    <w:rsid w:val="007B7CA8"/>
    <w:rsid w:val="007C0C20"/>
    <w:rsid w:val="007C124F"/>
    <w:rsid w:val="007C3F45"/>
    <w:rsid w:val="007C4125"/>
    <w:rsid w:val="007C4F40"/>
    <w:rsid w:val="007C6C71"/>
    <w:rsid w:val="007C6FAC"/>
    <w:rsid w:val="007D0366"/>
    <w:rsid w:val="007D165C"/>
    <w:rsid w:val="007D483D"/>
    <w:rsid w:val="007D5D14"/>
    <w:rsid w:val="007D5E86"/>
    <w:rsid w:val="007E2637"/>
    <w:rsid w:val="007E6D3C"/>
    <w:rsid w:val="007F14CC"/>
    <w:rsid w:val="007F2E07"/>
    <w:rsid w:val="007F354E"/>
    <w:rsid w:val="008014D5"/>
    <w:rsid w:val="00806D71"/>
    <w:rsid w:val="0080759A"/>
    <w:rsid w:val="00811C33"/>
    <w:rsid w:val="00815D8F"/>
    <w:rsid w:val="00816B7D"/>
    <w:rsid w:val="00820050"/>
    <w:rsid w:val="008265F2"/>
    <w:rsid w:val="00830AE1"/>
    <w:rsid w:val="00830FA5"/>
    <w:rsid w:val="00831312"/>
    <w:rsid w:val="00834185"/>
    <w:rsid w:val="008344F5"/>
    <w:rsid w:val="00836316"/>
    <w:rsid w:val="008405CD"/>
    <w:rsid w:val="008423AA"/>
    <w:rsid w:val="00843528"/>
    <w:rsid w:val="00843592"/>
    <w:rsid w:val="00845830"/>
    <w:rsid w:val="0084646C"/>
    <w:rsid w:val="008476DB"/>
    <w:rsid w:val="008502D6"/>
    <w:rsid w:val="00850599"/>
    <w:rsid w:val="00852E25"/>
    <w:rsid w:val="00853935"/>
    <w:rsid w:val="008539B9"/>
    <w:rsid w:val="00855CF3"/>
    <w:rsid w:val="00863CA1"/>
    <w:rsid w:val="00863E60"/>
    <w:rsid w:val="00871EAA"/>
    <w:rsid w:val="0087314E"/>
    <w:rsid w:val="00881773"/>
    <w:rsid w:val="00882220"/>
    <w:rsid w:val="00882E6F"/>
    <w:rsid w:val="00885797"/>
    <w:rsid w:val="008923D9"/>
    <w:rsid w:val="00894511"/>
    <w:rsid w:val="008A0D3D"/>
    <w:rsid w:val="008A1C72"/>
    <w:rsid w:val="008A46BC"/>
    <w:rsid w:val="008A47A9"/>
    <w:rsid w:val="008A5DA8"/>
    <w:rsid w:val="008B0EB6"/>
    <w:rsid w:val="008B28D8"/>
    <w:rsid w:val="008B3E1C"/>
    <w:rsid w:val="008B7BED"/>
    <w:rsid w:val="008C300E"/>
    <w:rsid w:val="008C3CCC"/>
    <w:rsid w:val="008C4674"/>
    <w:rsid w:val="008C5C49"/>
    <w:rsid w:val="008D21D1"/>
    <w:rsid w:val="008D2EE0"/>
    <w:rsid w:val="008D6478"/>
    <w:rsid w:val="008D6F23"/>
    <w:rsid w:val="008E607B"/>
    <w:rsid w:val="008F1196"/>
    <w:rsid w:val="008F2BCB"/>
    <w:rsid w:val="008F5886"/>
    <w:rsid w:val="008F7AD2"/>
    <w:rsid w:val="0090051D"/>
    <w:rsid w:val="00905F3D"/>
    <w:rsid w:val="00907254"/>
    <w:rsid w:val="009103ED"/>
    <w:rsid w:val="009112F9"/>
    <w:rsid w:val="00911E6E"/>
    <w:rsid w:val="00912142"/>
    <w:rsid w:val="00912879"/>
    <w:rsid w:val="00916422"/>
    <w:rsid w:val="00920819"/>
    <w:rsid w:val="009215C5"/>
    <w:rsid w:val="0092172A"/>
    <w:rsid w:val="0092280C"/>
    <w:rsid w:val="00923451"/>
    <w:rsid w:val="009239CA"/>
    <w:rsid w:val="009314EC"/>
    <w:rsid w:val="00944961"/>
    <w:rsid w:val="009450F8"/>
    <w:rsid w:val="009460E7"/>
    <w:rsid w:val="00947656"/>
    <w:rsid w:val="00952DD3"/>
    <w:rsid w:val="009551E0"/>
    <w:rsid w:val="00955F2C"/>
    <w:rsid w:val="00955FDF"/>
    <w:rsid w:val="00960F27"/>
    <w:rsid w:val="009655FB"/>
    <w:rsid w:val="00970916"/>
    <w:rsid w:val="00972593"/>
    <w:rsid w:val="00975FE1"/>
    <w:rsid w:val="0097691D"/>
    <w:rsid w:val="009839BD"/>
    <w:rsid w:val="00986672"/>
    <w:rsid w:val="009938F8"/>
    <w:rsid w:val="009975C5"/>
    <w:rsid w:val="009979DE"/>
    <w:rsid w:val="009A255F"/>
    <w:rsid w:val="009A2800"/>
    <w:rsid w:val="009A451D"/>
    <w:rsid w:val="009A58D8"/>
    <w:rsid w:val="009A760D"/>
    <w:rsid w:val="009B1435"/>
    <w:rsid w:val="009B194A"/>
    <w:rsid w:val="009B2E60"/>
    <w:rsid w:val="009B5004"/>
    <w:rsid w:val="009B6D4E"/>
    <w:rsid w:val="009B6E68"/>
    <w:rsid w:val="009B7A31"/>
    <w:rsid w:val="009C0230"/>
    <w:rsid w:val="009C0562"/>
    <w:rsid w:val="009C10BE"/>
    <w:rsid w:val="009C16C8"/>
    <w:rsid w:val="009C535F"/>
    <w:rsid w:val="009E0115"/>
    <w:rsid w:val="009E0668"/>
    <w:rsid w:val="009E1B6A"/>
    <w:rsid w:val="009E2561"/>
    <w:rsid w:val="009E3D75"/>
    <w:rsid w:val="009E7E8F"/>
    <w:rsid w:val="009F2A62"/>
    <w:rsid w:val="009F4E61"/>
    <w:rsid w:val="009F709B"/>
    <w:rsid w:val="009F745A"/>
    <w:rsid w:val="00A01291"/>
    <w:rsid w:val="00A01F29"/>
    <w:rsid w:val="00A020BD"/>
    <w:rsid w:val="00A0404D"/>
    <w:rsid w:val="00A0475D"/>
    <w:rsid w:val="00A0483C"/>
    <w:rsid w:val="00A04DEB"/>
    <w:rsid w:val="00A055DB"/>
    <w:rsid w:val="00A06800"/>
    <w:rsid w:val="00A06893"/>
    <w:rsid w:val="00A07706"/>
    <w:rsid w:val="00A108E7"/>
    <w:rsid w:val="00A12293"/>
    <w:rsid w:val="00A12EF0"/>
    <w:rsid w:val="00A134F1"/>
    <w:rsid w:val="00A14095"/>
    <w:rsid w:val="00A20BC3"/>
    <w:rsid w:val="00A20EC6"/>
    <w:rsid w:val="00A218AF"/>
    <w:rsid w:val="00A225DA"/>
    <w:rsid w:val="00A23609"/>
    <w:rsid w:val="00A2558F"/>
    <w:rsid w:val="00A26DB2"/>
    <w:rsid w:val="00A300DA"/>
    <w:rsid w:val="00A3120E"/>
    <w:rsid w:val="00A31310"/>
    <w:rsid w:val="00A318A5"/>
    <w:rsid w:val="00A31DDC"/>
    <w:rsid w:val="00A32D4D"/>
    <w:rsid w:val="00A34145"/>
    <w:rsid w:val="00A346DC"/>
    <w:rsid w:val="00A35519"/>
    <w:rsid w:val="00A37D29"/>
    <w:rsid w:val="00A40CFB"/>
    <w:rsid w:val="00A426FC"/>
    <w:rsid w:val="00A447B5"/>
    <w:rsid w:val="00A4638F"/>
    <w:rsid w:val="00A50425"/>
    <w:rsid w:val="00A52EF6"/>
    <w:rsid w:val="00A53110"/>
    <w:rsid w:val="00A55010"/>
    <w:rsid w:val="00A55B93"/>
    <w:rsid w:val="00A65270"/>
    <w:rsid w:val="00A705D7"/>
    <w:rsid w:val="00A72953"/>
    <w:rsid w:val="00A730D9"/>
    <w:rsid w:val="00A73244"/>
    <w:rsid w:val="00A73E70"/>
    <w:rsid w:val="00A74961"/>
    <w:rsid w:val="00A757F7"/>
    <w:rsid w:val="00A75DE2"/>
    <w:rsid w:val="00A75E7B"/>
    <w:rsid w:val="00A762FB"/>
    <w:rsid w:val="00A779FA"/>
    <w:rsid w:val="00A81AAE"/>
    <w:rsid w:val="00A8306B"/>
    <w:rsid w:val="00A85303"/>
    <w:rsid w:val="00A86248"/>
    <w:rsid w:val="00A9063C"/>
    <w:rsid w:val="00A90CE7"/>
    <w:rsid w:val="00A915E2"/>
    <w:rsid w:val="00A920F9"/>
    <w:rsid w:val="00A92783"/>
    <w:rsid w:val="00A9467A"/>
    <w:rsid w:val="00A9493E"/>
    <w:rsid w:val="00A96835"/>
    <w:rsid w:val="00A96B64"/>
    <w:rsid w:val="00A96FAB"/>
    <w:rsid w:val="00AA0481"/>
    <w:rsid w:val="00AA14C2"/>
    <w:rsid w:val="00AA7FCA"/>
    <w:rsid w:val="00AB2013"/>
    <w:rsid w:val="00AB2423"/>
    <w:rsid w:val="00AB24A4"/>
    <w:rsid w:val="00AB65E4"/>
    <w:rsid w:val="00AB69C2"/>
    <w:rsid w:val="00AB6B3E"/>
    <w:rsid w:val="00AC420A"/>
    <w:rsid w:val="00AC79A1"/>
    <w:rsid w:val="00AD0EFE"/>
    <w:rsid w:val="00AD0F33"/>
    <w:rsid w:val="00AD4BF6"/>
    <w:rsid w:val="00AD6F50"/>
    <w:rsid w:val="00AE1A39"/>
    <w:rsid w:val="00AE296F"/>
    <w:rsid w:val="00AE2D1C"/>
    <w:rsid w:val="00AE4777"/>
    <w:rsid w:val="00AE4C7D"/>
    <w:rsid w:val="00AE4CFA"/>
    <w:rsid w:val="00AE4D71"/>
    <w:rsid w:val="00AE4E25"/>
    <w:rsid w:val="00AE5039"/>
    <w:rsid w:val="00AF139D"/>
    <w:rsid w:val="00AF2724"/>
    <w:rsid w:val="00AF6CF4"/>
    <w:rsid w:val="00AF7918"/>
    <w:rsid w:val="00B0190A"/>
    <w:rsid w:val="00B01D36"/>
    <w:rsid w:val="00B02755"/>
    <w:rsid w:val="00B039AF"/>
    <w:rsid w:val="00B0461E"/>
    <w:rsid w:val="00B04729"/>
    <w:rsid w:val="00B062F0"/>
    <w:rsid w:val="00B104B7"/>
    <w:rsid w:val="00B10886"/>
    <w:rsid w:val="00B12761"/>
    <w:rsid w:val="00B17DB7"/>
    <w:rsid w:val="00B22EA6"/>
    <w:rsid w:val="00B254C1"/>
    <w:rsid w:val="00B26947"/>
    <w:rsid w:val="00B26EE3"/>
    <w:rsid w:val="00B271A0"/>
    <w:rsid w:val="00B309A8"/>
    <w:rsid w:val="00B3102C"/>
    <w:rsid w:val="00B3140E"/>
    <w:rsid w:val="00B33709"/>
    <w:rsid w:val="00B35DF6"/>
    <w:rsid w:val="00B36ADA"/>
    <w:rsid w:val="00B40A56"/>
    <w:rsid w:val="00B40D07"/>
    <w:rsid w:val="00B4422A"/>
    <w:rsid w:val="00B44F55"/>
    <w:rsid w:val="00B4552F"/>
    <w:rsid w:val="00B45EF0"/>
    <w:rsid w:val="00B46FDC"/>
    <w:rsid w:val="00B473BC"/>
    <w:rsid w:val="00B50CED"/>
    <w:rsid w:val="00B529DE"/>
    <w:rsid w:val="00B53BF2"/>
    <w:rsid w:val="00B53F26"/>
    <w:rsid w:val="00B55E2F"/>
    <w:rsid w:val="00B60070"/>
    <w:rsid w:val="00B6306B"/>
    <w:rsid w:val="00B6481D"/>
    <w:rsid w:val="00B703D8"/>
    <w:rsid w:val="00B704F4"/>
    <w:rsid w:val="00B716D2"/>
    <w:rsid w:val="00B7223D"/>
    <w:rsid w:val="00B74514"/>
    <w:rsid w:val="00B76A00"/>
    <w:rsid w:val="00B7710D"/>
    <w:rsid w:val="00B77860"/>
    <w:rsid w:val="00B85B8D"/>
    <w:rsid w:val="00B90ECC"/>
    <w:rsid w:val="00B91E66"/>
    <w:rsid w:val="00B92B56"/>
    <w:rsid w:val="00B9338D"/>
    <w:rsid w:val="00BA15F6"/>
    <w:rsid w:val="00BA1CCD"/>
    <w:rsid w:val="00BA316B"/>
    <w:rsid w:val="00BA3239"/>
    <w:rsid w:val="00BA3C80"/>
    <w:rsid w:val="00BA4738"/>
    <w:rsid w:val="00BA6BED"/>
    <w:rsid w:val="00BA6FE8"/>
    <w:rsid w:val="00BB181E"/>
    <w:rsid w:val="00BB4692"/>
    <w:rsid w:val="00BB4D52"/>
    <w:rsid w:val="00BB7361"/>
    <w:rsid w:val="00BC365D"/>
    <w:rsid w:val="00BC5BB6"/>
    <w:rsid w:val="00BC697F"/>
    <w:rsid w:val="00BC7CB5"/>
    <w:rsid w:val="00BD09CF"/>
    <w:rsid w:val="00BD384A"/>
    <w:rsid w:val="00BD509B"/>
    <w:rsid w:val="00BD6E46"/>
    <w:rsid w:val="00BE0E9A"/>
    <w:rsid w:val="00BE2F30"/>
    <w:rsid w:val="00BE301B"/>
    <w:rsid w:val="00BE3237"/>
    <w:rsid w:val="00BE38CD"/>
    <w:rsid w:val="00BE4042"/>
    <w:rsid w:val="00BE46C1"/>
    <w:rsid w:val="00BE52C5"/>
    <w:rsid w:val="00BF0954"/>
    <w:rsid w:val="00BF196B"/>
    <w:rsid w:val="00BF3E30"/>
    <w:rsid w:val="00BF54F5"/>
    <w:rsid w:val="00BF7A00"/>
    <w:rsid w:val="00C00FB8"/>
    <w:rsid w:val="00C025DC"/>
    <w:rsid w:val="00C077B9"/>
    <w:rsid w:val="00C07C4A"/>
    <w:rsid w:val="00C1050C"/>
    <w:rsid w:val="00C10BFA"/>
    <w:rsid w:val="00C11CBD"/>
    <w:rsid w:val="00C15EB4"/>
    <w:rsid w:val="00C166D6"/>
    <w:rsid w:val="00C200F7"/>
    <w:rsid w:val="00C20E48"/>
    <w:rsid w:val="00C23437"/>
    <w:rsid w:val="00C25032"/>
    <w:rsid w:val="00C25684"/>
    <w:rsid w:val="00C269F1"/>
    <w:rsid w:val="00C3440B"/>
    <w:rsid w:val="00C3484E"/>
    <w:rsid w:val="00C35BE1"/>
    <w:rsid w:val="00C367F5"/>
    <w:rsid w:val="00C370AF"/>
    <w:rsid w:val="00C50182"/>
    <w:rsid w:val="00C555E5"/>
    <w:rsid w:val="00C556F4"/>
    <w:rsid w:val="00C56284"/>
    <w:rsid w:val="00C61000"/>
    <w:rsid w:val="00C651E8"/>
    <w:rsid w:val="00C67666"/>
    <w:rsid w:val="00C70AAB"/>
    <w:rsid w:val="00C7177A"/>
    <w:rsid w:val="00C7471F"/>
    <w:rsid w:val="00C77383"/>
    <w:rsid w:val="00C80397"/>
    <w:rsid w:val="00C81812"/>
    <w:rsid w:val="00C82877"/>
    <w:rsid w:val="00C84780"/>
    <w:rsid w:val="00C87954"/>
    <w:rsid w:val="00C90E71"/>
    <w:rsid w:val="00C90E7F"/>
    <w:rsid w:val="00C921A9"/>
    <w:rsid w:val="00C928F4"/>
    <w:rsid w:val="00C94C17"/>
    <w:rsid w:val="00C95B0D"/>
    <w:rsid w:val="00C95B59"/>
    <w:rsid w:val="00C96003"/>
    <w:rsid w:val="00C96A75"/>
    <w:rsid w:val="00CA0AFC"/>
    <w:rsid w:val="00CA1B8D"/>
    <w:rsid w:val="00CA3FFB"/>
    <w:rsid w:val="00CA40A0"/>
    <w:rsid w:val="00CA45B4"/>
    <w:rsid w:val="00CA59FC"/>
    <w:rsid w:val="00CA602A"/>
    <w:rsid w:val="00CA6F5A"/>
    <w:rsid w:val="00CB307A"/>
    <w:rsid w:val="00CB3865"/>
    <w:rsid w:val="00CB4582"/>
    <w:rsid w:val="00CB6E51"/>
    <w:rsid w:val="00CC09F3"/>
    <w:rsid w:val="00CC0EAE"/>
    <w:rsid w:val="00CC10FE"/>
    <w:rsid w:val="00CC4593"/>
    <w:rsid w:val="00CC471F"/>
    <w:rsid w:val="00CD3D57"/>
    <w:rsid w:val="00CD754A"/>
    <w:rsid w:val="00CE2F5F"/>
    <w:rsid w:val="00CE32A1"/>
    <w:rsid w:val="00CE4F25"/>
    <w:rsid w:val="00CE7DC7"/>
    <w:rsid w:val="00CF2641"/>
    <w:rsid w:val="00D01F86"/>
    <w:rsid w:val="00D0338A"/>
    <w:rsid w:val="00D041EB"/>
    <w:rsid w:val="00D06420"/>
    <w:rsid w:val="00D13CFB"/>
    <w:rsid w:val="00D13F69"/>
    <w:rsid w:val="00D15209"/>
    <w:rsid w:val="00D26FC3"/>
    <w:rsid w:val="00D30481"/>
    <w:rsid w:val="00D3093C"/>
    <w:rsid w:val="00D3131A"/>
    <w:rsid w:val="00D31692"/>
    <w:rsid w:val="00D31936"/>
    <w:rsid w:val="00D325AE"/>
    <w:rsid w:val="00D35CB1"/>
    <w:rsid w:val="00D379AA"/>
    <w:rsid w:val="00D40151"/>
    <w:rsid w:val="00D42D6A"/>
    <w:rsid w:val="00D431E4"/>
    <w:rsid w:val="00D45F1F"/>
    <w:rsid w:val="00D50B65"/>
    <w:rsid w:val="00D535B6"/>
    <w:rsid w:val="00D556B1"/>
    <w:rsid w:val="00D605F0"/>
    <w:rsid w:val="00D605FE"/>
    <w:rsid w:val="00D6134F"/>
    <w:rsid w:val="00D62522"/>
    <w:rsid w:val="00D62813"/>
    <w:rsid w:val="00D62B9E"/>
    <w:rsid w:val="00D63045"/>
    <w:rsid w:val="00D64774"/>
    <w:rsid w:val="00D65F7F"/>
    <w:rsid w:val="00D6695E"/>
    <w:rsid w:val="00D72789"/>
    <w:rsid w:val="00D728D7"/>
    <w:rsid w:val="00D77842"/>
    <w:rsid w:val="00D778CA"/>
    <w:rsid w:val="00D817F6"/>
    <w:rsid w:val="00D81A17"/>
    <w:rsid w:val="00D82E9C"/>
    <w:rsid w:val="00D85899"/>
    <w:rsid w:val="00D91466"/>
    <w:rsid w:val="00D9218C"/>
    <w:rsid w:val="00D921F7"/>
    <w:rsid w:val="00D92B56"/>
    <w:rsid w:val="00D9336D"/>
    <w:rsid w:val="00D943F6"/>
    <w:rsid w:val="00D9539B"/>
    <w:rsid w:val="00D96071"/>
    <w:rsid w:val="00DA568C"/>
    <w:rsid w:val="00DA62C6"/>
    <w:rsid w:val="00DA71BD"/>
    <w:rsid w:val="00DB0136"/>
    <w:rsid w:val="00DB340B"/>
    <w:rsid w:val="00DB4644"/>
    <w:rsid w:val="00DB636A"/>
    <w:rsid w:val="00DB754B"/>
    <w:rsid w:val="00DC0E6F"/>
    <w:rsid w:val="00DC10F9"/>
    <w:rsid w:val="00DC143C"/>
    <w:rsid w:val="00DC5AB7"/>
    <w:rsid w:val="00DD1F58"/>
    <w:rsid w:val="00DD22F9"/>
    <w:rsid w:val="00DD2EC7"/>
    <w:rsid w:val="00DD3215"/>
    <w:rsid w:val="00DD3E58"/>
    <w:rsid w:val="00DD3F3A"/>
    <w:rsid w:val="00DD4149"/>
    <w:rsid w:val="00DD5969"/>
    <w:rsid w:val="00DD5DA1"/>
    <w:rsid w:val="00DD606E"/>
    <w:rsid w:val="00DE149E"/>
    <w:rsid w:val="00DE193A"/>
    <w:rsid w:val="00DE2662"/>
    <w:rsid w:val="00DE4ED6"/>
    <w:rsid w:val="00DE4F0D"/>
    <w:rsid w:val="00DE55BE"/>
    <w:rsid w:val="00DE5E7F"/>
    <w:rsid w:val="00DE6DBF"/>
    <w:rsid w:val="00DF083B"/>
    <w:rsid w:val="00DF10FD"/>
    <w:rsid w:val="00DF1C95"/>
    <w:rsid w:val="00DF29CE"/>
    <w:rsid w:val="00DF5CB1"/>
    <w:rsid w:val="00DF7620"/>
    <w:rsid w:val="00E00C6F"/>
    <w:rsid w:val="00E00F9C"/>
    <w:rsid w:val="00E019D5"/>
    <w:rsid w:val="00E02FF6"/>
    <w:rsid w:val="00E03E7B"/>
    <w:rsid w:val="00E05F3E"/>
    <w:rsid w:val="00E0704B"/>
    <w:rsid w:val="00E1061F"/>
    <w:rsid w:val="00E12EC2"/>
    <w:rsid w:val="00E15E2B"/>
    <w:rsid w:val="00E17708"/>
    <w:rsid w:val="00E20C57"/>
    <w:rsid w:val="00E249D6"/>
    <w:rsid w:val="00E251DA"/>
    <w:rsid w:val="00E33D60"/>
    <w:rsid w:val="00E369CE"/>
    <w:rsid w:val="00E36E9A"/>
    <w:rsid w:val="00E40B95"/>
    <w:rsid w:val="00E44FE9"/>
    <w:rsid w:val="00E45FC1"/>
    <w:rsid w:val="00E46425"/>
    <w:rsid w:val="00E47949"/>
    <w:rsid w:val="00E47F0A"/>
    <w:rsid w:val="00E535AA"/>
    <w:rsid w:val="00E53EE5"/>
    <w:rsid w:val="00E54347"/>
    <w:rsid w:val="00E56CA5"/>
    <w:rsid w:val="00E56DF0"/>
    <w:rsid w:val="00E5737E"/>
    <w:rsid w:val="00E57A0C"/>
    <w:rsid w:val="00E57AC3"/>
    <w:rsid w:val="00E6182F"/>
    <w:rsid w:val="00E61BA5"/>
    <w:rsid w:val="00E61D2D"/>
    <w:rsid w:val="00E630CE"/>
    <w:rsid w:val="00E64577"/>
    <w:rsid w:val="00E66F39"/>
    <w:rsid w:val="00E706A9"/>
    <w:rsid w:val="00E71066"/>
    <w:rsid w:val="00E71BF2"/>
    <w:rsid w:val="00E72FDA"/>
    <w:rsid w:val="00E73AE0"/>
    <w:rsid w:val="00E74AC3"/>
    <w:rsid w:val="00E76B92"/>
    <w:rsid w:val="00E77A70"/>
    <w:rsid w:val="00E80168"/>
    <w:rsid w:val="00E80F27"/>
    <w:rsid w:val="00E82648"/>
    <w:rsid w:val="00E82676"/>
    <w:rsid w:val="00E82A37"/>
    <w:rsid w:val="00E87E87"/>
    <w:rsid w:val="00E92DFE"/>
    <w:rsid w:val="00E9399F"/>
    <w:rsid w:val="00E94FA9"/>
    <w:rsid w:val="00EA4F1A"/>
    <w:rsid w:val="00EB2E21"/>
    <w:rsid w:val="00EB30F2"/>
    <w:rsid w:val="00EB5CB4"/>
    <w:rsid w:val="00EC147A"/>
    <w:rsid w:val="00EC19FE"/>
    <w:rsid w:val="00EC2990"/>
    <w:rsid w:val="00EC4215"/>
    <w:rsid w:val="00EC56FD"/>
    <w:rsid w:val="00EC63D3"/>
    <w:rsid w:val="00EC6698"/>
    <w:rsid w:val="00EC7FAA"/>
    <w:rsid w:val="00ED0F19"/>
    <w:rsid w:val="00ED43D1"/>
    <w:rsid w:val="00ED6A5E"/>
    <w:rsid w:val="00ED72B6"/>
    <w:rsid w:val="00EE09CC"/>
    <w:rsid w:val="00EE1A54"/>
    <w:rsid w:val="00EE1D37"/>
    <w:rsid w:val="00EE22E2"/>
    <w:rsid w:val="00EE4F76"/>
    <w:rsid w:val="00EE5172"/>
    <w:rsid w:val="00EE68DA"/>
    <w:rsid w:val="00EE71E2"/>
    <w:rsid w:val="00EF0108"/>
    <w:rsid w:val="00EF44E3"/>
    <w:rsid w:val="00EF4508"/>
    <w:rsid w:val="00EF599A"/>
    <w:rsid w:val="00EF68D5"/>
    <w:rsid w:val="00F029A1"/>
    <w:rsid w:val="00F042B5"/>
    <w:rsid w:val="00F06880"/>
    <w:rsid w:val="00F073A4"/>
    <w:rsid w:val="00F102CB"/>
    <w:rsid w:val="00F12E1B"/>
    <w:rsid w:val="00F20AA0"/>
    <w:rsid w:val="00F222CB"/>
    <w:rsid w:val="00F264E4"/>
    <w:rsid w:val="00F31D17"/>
    <w:rsid w:val="00F35643"/>
    <w:rsid w:val="00F36A84"/>
    <w:rsid w:val="00F37BB1"/>
    <w:rsid w:val="00F403FB"/>
    <w:rsid w:val="00F4190B"/>
    <w:rsid w:val="00F42F10"/>
    <w:rsid w:val="00F43B4A"/>
    <w:rsid w:val="00F44DCC"/>
    <w:rsid w:val="00F46457"/>
    <w:rsid w:val="00F465A6"/>
    <w:rsid w:val="00F46ABE"/>
    <w:rsid w:val="00F47175"/>
    <w:rsid w:val="00F52EBF"/>
    <w:rsid w:val="00F5482B"/>
    <w:rsid w:val="00F54E9C"/>
    <w:rsid w:val="00F55609"/>
    <w:rsid w:val="00F561A3"/>
    <w:rsid w:val="00F56595"/>
    <w:rsid w:val="00F56EE1"/>
    <w:rsid w:val="00F61CEB"/>
    <w:rsid w:val="00F6292A"/>
    <w:rsid w:val="00F64075"/>
    <w:rsid w:val="00F66D00"/>
    <w:rsid w:val="00F6740C"/>
    <w:rsid w:val="00F724B5"/>
    <w:rsid w:val="00F829EF"/>
    <w:rsid w:val="00F8445E"/>
    <w:rsid w:val="00F85CE5"/>
    <w:rsid w:val="00F866B1"/>
    <w:rsid w:val="00F87138"/>
    <w:rsid w:val="00F93EDD"/>
    <w:rsid w:val="00F95767"/>
    <w:rsid w:val="00FA0D0E"/>
    <w:rsid w:val="00FA2B80"/>
    <w:rsid w:val="00FB0DF1"/>
    <w:rsid w:val="00FB16CE"/>
    <w:rsid w:val="00FB3CCC"/>
    <w:rsid w:val="00FB55EF"/>
    <w:rsid w:val="00FB7335"/>
    <w:rsid w:val="00FC3B06"/>
    <w:rsid w:val="00FC5754"/>
    <w:rsid w:val="00FC6A1D"/>
    <w:rsid w:val="00FC79FC"/>
    <w:rsid w:val="00FD0499"/>
    <w:rsid w:val="00FD1495"/>
    <w:rsid w:val="00FD2ABD"/>
    <w:rsid w:val="00FD6AF2"/>
    <w:rsid w:val="00FD6CFA"/>
    <w:rsid w:val="00FD6D57"/>
    <w:rsid w:val="00FD71D4"/>
    <w:rsid w:val="00FD7356"/>
    <w:rsid w:val="00FE0E10"/>
    <w:rsid w:val="00FE3E01"/>
    <w:rsid w:val="00FE7309"/>
    <w:rsid w:val="00FE7F16"/>
    <w:rsid w:val="00FF1FD7"/>
    <w:rsid w:val="00FF29D5"/>
    <w:rsid w:val="00FF46C2"/>
    <w:rsid w:val="00FF51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C7ED"/>
  <w15:chartTrackingRefBased/>
  <w15:docId w15:val="{28ED4917-07E2-405B-BB83-CDB3D809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CF3"/>
  </w:style>
  <w:style w:type="paragraph" w:styleId="Heading2">
    <w:name w:val="heading 2"/>
    <w:basedOn w:val="Normal"/>
    <w:next w:val="Normal"/>
    <w:link w:val="Heading2Char"/>
    <w:uiPriority w:val="9"/>
    <w:semiHidden/>
    <w:unhideWhenUsed/>
    <w:qFormat/>
    <w:rsid w:val="00203D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55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E2D1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07A"/>
  </w:style>
  <w:style w:type="paragraph" w:styleId="Footer">
    <w:name w:val="footer"/>
    <w:basedOn w:val="Normal"/>
    <w:link w:val="FooterChar"/>
    <w:uiPriority w:val="99"/>
    <w:unhideWhenUsed/>
    <w:rsid w:val="00CB3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07A"/>
  </w:style>
  <w:style w:type="paragraph" w:styleId="ListParagraph">
    <w:name w:val="List Paragraph"/>
    <w:basedOn w:val="Normal"/>
    <w:uiPriority w:val="34"/>
    <w:qFormat/>
    <w:rsid w:val="00E20C57"/>
    <w:pPr>
      <w:ind w:left="720"/>
      <w:contextualSpacing/>
    </w:pPr>
  </w:style>
  <w:style w:type="paragraph" w:styleId="NormalWeb">
    <w:name w:val="Normal (Web)"/>
    <w:basedOn w:val="Normal"/>
    <w:uiPriority w:val="99"/>
    <w:unhideWhenUsed/>
    <w:rsid w:val="00C818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81812"/>
    <w:rPr>
      <w:b/>
      <w:bCs/>
    </w:rPr>
  </w:style>
  <w:style w:type="character" w:customStyle="1" w:styleId="Heading4Char">
    <w:name w:val="Heading 4 Char"/>
    <w:basedOn w:val="DefaultParagraphFont"/>
    <w:link w:val="Heading4"/>
    <w:uiPriority w:val="9"/>
    <w:rsid w:val="00AE2D1C"/>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semiHidden/>
    <w:rsid w:val="00FB55E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03D7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3551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3551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306B"/>
    <w:rPr>
      <w:color w:val="0563C1" w:themeColor="hyperlink"/>
      <w:u w:val="single"/>
    </w:rPr>
  </w:style>
  <w:style w:type="character" w:styleId="UnresolvedMention">
    <w:name w:val="Unresolved Mention"/>
    <w:basedOn w:val="DefaultParagraphFont"/>
    <w:uiPriority w:val="99"/>
    <w:semiHidden/>
    <w:unhideWhenUsed/>
    <w:rsid w:val="00B6306B"/>
    <w:rPr>
      <w:color w:val="605E5C"/>
      <w:shd w:val="clear" w:color="auto" w:fill="E1DFDD"/>
    </w:rPr>
  </w:style>
  <w:style w:type="character" w:styleId="CommentReference">
    <w:name w:val="annotation reference"/>
    <w:basedOn w:val="DefaultParagraphFont"/>
    <w:uiPriority w:val="99"/>
    <w:semiHidden/>
    <w:unhideWhenUsed/>
    <w:rsid w:val="004244F4"/>
    <w:rPr>
      <w:sz w:val="16"/>
      <w:szCs w:val="16"/>
    </w:rPr>
  </w:style>
  <w:style w:type="paragraph" w:styleId="CommentText">
    <w:name w:val="annotation text"/>
    <w:basedOn w:val="Normal"/>
    <w:link w:val="CommentTextChar"/>
    <w:uiPriority w:val="99"/>
    <w:unhideWhenUsed/>
    <w:rsid w:val="004244F4"/>
    <w:pPr>
      <w:spacing w:line="240" w:lineRule="auto"/>
    </w:pPr>
    <w:rPr>
      <w:sz w:val="20"/>
      <w:szCs w:val="20"/>
    </w:rPr>
  </w:style>
  <w:style w:type="character" w:customStyle="1" w:styleId="CommentTextChar">
    <w:name w:val="Comment Text Char"/>
    <w:basedOn w:val="DefaultParagraphFont"/>
    <w:link w:val="CommentText"/>
    <w:uiPriority w:val="99"/>
    <w:rsid w:val="004244F4"/>
    <w:rPr>
      <w:sz w:val="20"/>
      <w:szCs w:val="20"/>
    </w:rPr>
  </w:style>
  <w:style w:type="paragraph" w:styleId="CommentSubject">
    <w:name w:val="annotation subject"/>
    <w:basedOn w:val="CommentText"/>
    <w:next w:val="CommentText"/>
    <w:link w:val="CommentSubjectChar"/>
    <w:uiPriority w:val="99"/>
    <w:semiHidden/>
    <w:unhideWhenUsed/>
    <w:rsid w:val="004244F4"/>
    <w:rPr>
      <w:b/>
      <w:bCs/>
    </w:rPr>
  </w:style>
  <w:style w:type="character" w:customStyle="1" w:styleId="CommentSubjectChar">
    <w:name w:val="Comment Subject Char"/>
    <w:basedOn w:val="CommentTextChar"/>
    <w:link w:val="CommentSubject"/>
    <w:uiPriority w:val="99"/>
    <w:semiHidden/>
    <w:rsid w:val="004244F4"/>
    <w:rPr>
      <w:b/>
      <w:bCs/>
      <w:sz w:val="20"/>
      <w:szCs w:val="20"/>
    </w:rPr>
  </w:style>
  <w:style w:type="paragraph" w:styleId="NoSpacing">
    <w:name w:val="No Spacing"/>
    <w:uiPriority w:val="1"/>
    <w:qFormat/>
    <w:rsid w:val="0091214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1328">
      <w:bodyDiv w:val="1"/>
      <w:marLeft w:val="0"/>
      <w:marRight w:val="0"/>
      <w:marTop w:val="0"/>
      <w:marBottom w:val="0"/>
      <w:divBdr>
        <w:top w:val="none" w:sz="0" w:space="0" w:color="auto"/>
        <w:left w:val="none" w:sz="0" w:space="0" w:color="auto"/>
        <w:bottom w:val="none" w:sz="0" w:space="0" w:color="auto"/>
        <w:right w:val="none" w:sz="0" w:space="0" w:color="auto"/>
      </w:divBdr>
    </w:div>
    <w:div w:id="237521240">
      <w:bodyDiv w:val="1"/>
      <w:marLeft w:val="0"/>
      <w:marRight w:val="0"/>
      <w:marTop w:val="0"/>
      <w:marBottom w:val="0"/>
      <w:divBdr>
        <w:top w:val="none" w:sz="0" w:space="0" w:color="auto"/>
        <w:left w:val="none" w:sz="0" w:space="0" w:color="auto"/>
        <w:bottom w:val="none" w:sz="0" w:space="0" w:color="auto"/>
        <w:right w:val="none" w:sz="0" w:space="0" w:color="auto"/>
      </w:divBdr>
    </w:div>
    <w:div w:id="309873425">
      <w:bodyDiv w:val="1"/>
      <w:marLeft w:val="0"/>
      <w:marRight w:val="0"/>
      <w:marTop w:val="0"/>
      <w:marBottom w:val="0"/>
      <w:divBdr>
        <w:top w:val="none" w:sz="0" w:space="0" w:color="auto"/>
        <w:left w:val="none" w:sz="0" w:space="0" w:color="auto"/>
        <w:bottom w:val="none" w:sz="0" w:space="0" w:color="auto"/>
        <w:right w:val="none" w:sz="0" w:space="0" w:color="auto"/>
      </w:divBdr>
    </w:div>
    <w:div w:id="318702829">
      <w:bodyDiv w:val="1"/>
      <w:marLeft w:val="0"/>
      <w:marRight w:val="0"/>
      <w:marTop w:val="0"/>
      <w:marBottom w:val="0"/>
      <w:divBdr>
        <w:top w:val="none" w:sz="0" w:space="0" w:color="auto"/>
        <w:left w:val="none" w:sz="0" w:space="0" w:color="auto"/>
        <w:bottom w:val="none" w:sz="0" w:space="0" w:color="auto"/>
        <w:right w:val="none" w:sz="0" w:space="0" w:color="auto"/>
      </w:divBdr>
    </w:div>
    <w:div w:id="346903315">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71367398">
      <w:bodyDiv w:val="1"/>
      <w:marLeft w:val="0"/>
      <w:marRight w:val="0"/>
      <w:marTop w:val="0"/>
      <w:marBottom w:val="0"/>
      <w:divBdr>
        <w:top w:val="none" w:sz="0" w:space="0" w:color="auto"/>
        <w:left w:val="none" w:sz="0" w:space="0" w:color="auto"/>
        <w:bottom w:val="none" w:sz="0" w:space="0" w:color="auto"/>
        <w:right w:val="none" w:sz="0" w:space="0" w:color="auto"/>
      </w:divBdr>
    </w:div>
    <w:div w:id="595746299">
      <w:bodyDiv w:val="1"/>
      <w:marLeft w:val="0"/>
      <w:marRight w:val="0"/>
      <w:marTop w:val="0"/>
      <w:marBottom w:val="0"/>
      <w:divBdr>
        <w:top w:val="none" w:sz="0" w:space="0" w:color="auto"/>
        <w:left w:val="none" w:sz="0" w:space="0" w:color="auto"/>
        <w:bottom w:val="none" w:sz="0" w:space="0" w:color="auto"/>
        <w:right w:val="none" w:sz="0" w:space="0" w:color="auto"/>
      </w:divBdr>
    </w:div>
    <w:div w:id="662053654">
      <w:bodyDiv w:val="1"/>
      <w:marLeft w:val="0"/>
      <w:marRight w:val="0"/>
      <w:marTop w:val="0"/>
      <w:marBottom w:val="0"/>
      <w:divBdr>
        <w:top w:val="none" w:sz="0" w:space="0" w:color="auto"/>
        <w:left w:val="none" w:sz="0" w:space="0" w:color="auto"/>
        <w:bottom w:val="none" w:sz="0" w:space="0" w:color="auto"/>
        <w:right w:val="none" w:sz="0" w:space="0" w:color="auto"/>
      </w:divBdr>
    </w:div>
    <w:div w:id="669871840">
      <w:bodyDiv w:val="1"/>
      <w:marLeft w:val="0"/>
      <w:marRight w:val="0"/>
      <w:marTop w:val="0"/>
      <w:marBottom w:val="0"/>
      <w:divBdr>
        <w:top w:val="none" w:sz="0" w:space="0" w:color="auto"/>
        <w:left w:val="none" w:sz="0" w:space="0" w:color="auto"/>
        <w:bottom w:val="none" w:sz="0" w:space="0" w:color="auto"/>
        <w:right w:val="none" w:sz="0" w:space="0" w:color="auto"/>
      </w:divBdr>
    </w:div>
    <w:div w:id="977803722">
      <w:bodyDiv w:val="1"/>
      <w:marLeft w:val="0"/>
      <w:marRight w:val="0"/>
      <w:marTop w:val="0"/>
      <w:marBottom w:val="0"/>
      <w:divBdr>
        <w:top w:val="none" w:sz="0" w:space="0" w:color="auto"/>
        <w:left w:val="none" w:sz="0" w:space="0" w:color="auto"/>
        <w:bottom w:val="none" w:sz="0" w:space="0" w:color="auto"/>
        <w:right w:val="none" w:sz="0" w:space="0" w:color="auto"/>
      </w:divBdr>
    </w:div>
    <w:div w:id="1028071283">
      <w:bodyDiv w:val="1"/>
      <w:marLeft w:val="0"/>
      <w:marRight w:val="0"/>
      <w:marTop w:val="0"/>
      <w:marBottom w:val="0"/>
      <w:divBdr>
        <w:top w:val="none" w:sz="0" w:space="0" w:color="auto"/>
        <w:left w:val="none" w:sz="0" w:space="0" w:color="auto"/>
        <w:bottom w:val="none" w:sz="0" w:space="0" w:color="auto"/>
        <w:right w:val="none" w:sz="0" w:space="0" w:color="auto"/>
      </w:divBdr>
    </w:div>
    <w:div w:id="1108355415">
      <w:bodyDiv w:val="1"/>
      <w:marLeft w:val="0"/>
      <w:marRight w:val="0"/>
      <w:marTop w:val="0"/>
      <w:marBottom w:val="0"/>
      <w:divBdr>
        <w:top w:val="none" w:sz="0" w:space="0" w:color="auto"/>
        <w:left w:val="none" w:sz="0" w:space="0" w:color="auto"/>
        <w:bottom w:val="none" w:sz="0" w:space="0" w:color="auto"/>
        <w:right w:val="none" w:sz="0" w:space="0" w:color="auto"/>
      </w:divBdr>
    </w:div>
    <w:div w:id="1119185883">
      <w:bodyDiv w:val="1"/>
      <w:marLeft w:val="0"/>
      <w:marRight w:val="0"/>
      <w:marTop w:val="0"/>
      <w:marBottom w:val="0"/>
      <w:divBdr>
        <w:top w:val="none" w:sz="0" w:space="0" w:color="auto"/>
        <w:left w:val="none" w:sz="0" w:space="0" w:color="auto"/>
        <w:bottom w:val="none" w:sz="0" w:space="0" w:color="auto"/>
        <w:right w:val="none" w:sz="0" w:space="0" w:color="auto"/>
      </w:divBdr>
    </w:div>
    <w:div w:id="1175851090">
      <w:bodyDiv w:val="1"/>
      <w:marLeft w:val="0"/>
      <w:marRight w:val="0"/>
      <w:marTop w:val="0"/>
      <w:marBottom w:val="0"/>
      <w:divBdr>
        <w:top w:val="none" w:sz="0" w:space="0" w:color="auto"/>
        <w:left w:val="none" w:sz="0" w:space="0" w:color="auto"/>
        <w:bottom w:val="none" w:sz="0" w:space="0" w:color="auto"/>
        <w:right w:val="none" w:sz="0" w:space="0" w:color="auto"/>
      </w:divBdr>
    </w:div>
    <w:div w:id="1258830196">
      <w:bodyDiv w:val="1"/>
      <w:marLeft w:val="0"/>
      <w:marRight w:val="0"/>
      <w:marTop w:val="0"/>
      <w:marBottom w:val="0"/>
      <w:divBdr>
        <w:top w:val="none" w:sz="0" w:space="0" w:color="auto"/>
        <w:left w:val="none" w:sz="0" w:space="0" w:color="auto"/>
        <w:bottom w:val="none" w:sz="0" w:space="0" w:color="auto"/>
        <w:right w:val="none" w:sz="0" w:space="0" w:color="auto"/>
      </w:divBdr>
    </w:div>
    <w:div w:id="1297638213">
      <w:bodyDiv w:val="1"/>
      <w:marLeft w:val="0"/>
      <w:marRight w:val="0"/>
      <w:marTop w:val="0"/>
      <w:marBottom w:val="0"/>
      <w:divBdr>
        <w:top w:val="none" w:sz="0" w:space="0" w:color="auto"/>
        <w:left w:val="none" w:sz="0" w:space="0" w:color="auto"/>
        <w:bottom w:val="none" w:sz="0" w:space="0" w:color="auto"/>
        <w:right w:val="none" w:sz="0" w:space="0" w:color="auto"/>
      </w:divBdr>
    </w:div>
    <w:div w:id="1310358213">
      <w:bodyDiv w:val="1"/>
      <w:marLeft w:val="0"/>
      <w:marRight w:val="0"/>
      <w:marTop w:val="0"/>
      <w:marBottom w:val="0"/>
      <w:divBdr>
        <w:top w:val="none" w:sz="0" w:space="0" w:color="auto"/>
        <w:left w:val="none" w:sz="0" w:space="0" w:color="auto"/>
        <w:bottom w:val="none" w:sz="0" w:space="0" w:color="auto"/>
        <w:right w:val="none" w:sz="0" w:space="0" w:color="auto"/>
      </w:divBdr>
    </w:div>
    <w:div w:id="1476068085">
      <w:bodyDiv w:val="1"/>
      <w:marLeft w:val="0"/>
      <w:marRight w:val="0"/>
      <w:marTop w:val="0"/>
      <w:marBottom w:val="0"/>
      <w:divBdr>
        <w:top w:val="none" w:sz="0" w:space="0" w:color="auto"/>
        <w:left w:val="none" w:sz="0" w:space="0" w:color="auto"/>
        <w:bottom w:val="none" w:sz="0" w:space="0" w:color="auto"/>
        <w:right w:val="none" w:sz="0" w:space="0" w:color="auto"/>
      </w:divBdr>
    </w:div>
    <w:div w:id="1540975252">
      <w:bodyDiv w:val="1"/>
      <w:marLeft w:val="0"/>
      <w:marRight w:val="0"/>
      <w:marTop w:val="0"/>
      <w:marBottom w:val="0"/>
      <w:divBdr>
        <w:top w:val="none" w:sz="0" w:space="0" w:color="auto"/>
        <w:left w:val="none" w:sz="0" w:space="0" w:color="auto"/>
        <w:bottom w:val="none" w:sz="0" w:space="0" w:color="auto"/>
        <w:right w:val="none" w:sz="0" w:space="0" w:color="auto"/>
      </w:divBdr>
    </w:div>
    <w:div w:id="1701668225">
      <w:bodyDiv w:val="1"/>
      <w:marLeft w:val="0"/>
      <w:marRight w:val="0"/>
      <w:marTop w:val="0"/>
      <w:marBottom w:val="0"/>
      <w:divBdr>
        <w:top w:val="none" w:sz="0" w:space="0" w:color="auto"/>
        <w:left w:val="none" w:sz="0" w:space="0" w:color="auto"/>
        <w:bottom w:val="none" w:sz="0" w:space="0" w:color="auto"/>
        <w:right w:val="none" w:sz="0" w:space="0" w:color="auto"/>
      </w:divBdr>
    </w:div>
    <w:div w:id="1712418459">
      <w:bodyDiv w:val="1"/>
      <w:marLeft w:val="0"/>
      <w:marRight w:val="0"/>
      <w:marTop w:val="0"/>
      <w:marBottom w:val="0"/>
      <w:divBdr>
        <w:top w:val="none" w:sz="0" w:space="0" w:color="auto"/>
        <w:left w:val="none" w:sz="0" w:space="0" w:color="auto"/>
        <w:bottom w:val="none" w:sz="0" w:space="0" w:color="auto"/>
        <w:right w:val="none" w:sz="0" w:space="0" w:color="auto"/>
      </w:divBdr>
    </w:div>
    <w:div w:id="1865942427">
      <w:bodyDiv w:val="1"/>
      <w:marLeft w:val="0"/>
      <w:marRight w:val="0"/>
      <w:marTop w:val="0"/>
      <w:marBottom w:val="0"/>
      <w:divBdr>
        <w:top w:val="none" w:sz="0" w:space="0" w:color="auto"/>
        <w:left w:val="none" w:sz="0" w:space="0" w:color="auto"/>
        <w:bottom w:val="none" w:sz="0" w:space="0" w:color="auto"/>
        <w:right w:val="none" w:sz="0" w:space="0" w:color="auto"/>
      </w:divBdr>
    </w:div>
    <w:div w:id="1954435002">
      <w:bodyDiv w:val="1"/>
      <w:marLeft w:val="0"/>
      <w:marRight w:val="0"/>
      <w:marTop w:val="0"/>
      <w:marBottom w:val="0"/>
      <w:divBdr>
        <w:top w:val="none" w:sz="0" w:space="0" w:color="auto"/>
        <w:left w:val="none" w:sz="0" w:space="0" w:color="auto"/>
        <w:bottom w:val="none" w:sz="0" w:space="0" w:color="auto"/>
        <w:right w:val="none" w:sz="0" w:space="0" w:color="auto"/>
      </w:divBdr>
    </w:div>
    <w:div w:id="2106221677">
      <w:bodyDiv w:val="1"/>
      <w:marLeft w:val="0"/>
      <w:marRight w:val="0"/>
      <w:marTop w:val="0"/>
      <w:marBottom w:val="0"/>
      <w:divBdr>
        <w:top w:val="none" w:sz="0" w:space="0" w:color="auto"/>
        <w:left w:val="none" w:sz="0" w:space="0" w:color="auto"/>
        <w:bottom w:val="none" w:sz="0" w:space="0" w:color="auto"/>
        <w:right w:val="none" w:sz="0" w:space="0" w:color="auto"/>
      </w:divBdr>
    </w:div>
    <w:div w:id="21448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7734-6F24-40A4-8218-5543F97E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5311</TotalTime>
  <Pages>26</Pages>
  <Words>9942</Words>
  <Characters>56674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1022</cp:lastModifiedBy>
  <cp:revision>1564</cp:revision>
  <cp:lastPrinted>2026-02-20T07:12:00Z</cp:lastPrinted>
  <dcterms:created xsi:type="dcterms:W3CDTF">2025-09-30T08:45:00Z</dcterms:created>
  <dcterms:modified xsi:type="dcterms:W3CDTF">2026-02-24T07:35:00Z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c6b8cbce-477b-46ef-bb2a-d2cce125d231</vt:lpwstr>
  </property>
</Properties>
</file>