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C4319" w14:textId="01068FB5" w:rsidR="00FF5A3F" w:rsidRPr="00503C8C" w:rsidRDefault="00503C8C" w:rsidP="00D94F9D">
      <w:pPr>
        <w:spacing w:after="0" w:line="240" w:lineRule="auto"/>
        <w:jc w:val="both"/>
        <w:rPr>
          <w:rFonts w:ascii="Arial" w:hAnsi="Arial" w:cs="Arial"/>
          <w:b/>
          <w:bCs/>
        </w:rPr>
      </w:pPr>
      <w:r w:rsidRPr="00503C8C">
        <w:rPr>
          <w:rFonts w:ascii="Arial" w:hAnsi="Arial" w:cs="Arial"/>
          <w:b/>
          <w:bCs/>
        </w:rPr>
        <w:t>Natural Indicators in Quantitative Analysis: A Review with Special Reference to Acidimetry and Alkalimetry</w:t>
      </w:r>
    </w:p>
    <w:p w14:paraId="37B2A174" w14:textId="77777777" w:rsidR="00503C8C" w:rsidRPr="00503C8C" w:rsidRDefault="00503C8C" w:rsidP="00D94F9D">
      <w:pPr>
        <w:spacing w:after="0" w:line="240" w:lineRule="auto"/>
        <w:jc w:val="both"/>
        <w:rPr>
          <w:b/>
          <w:bCs/>
        </w:rPr>
      </w:pPr>
    </w:p>
    <w:p w14:paraId="76936FC5" w14:textId="77777777" w:rsidR="00503C8C" w:rsidRPr="00503C8C" w:rsidRDefault="00503C8C" w:rsidP="00D94F9D">
      <w:pPr>
        <w:spacing w:after="0" w:line="240" w:lineRule="auto"/>
        <w:jc w:val="both"/>
        <w:rPr>
          <w:rFonts w:ascii="Arial" w:hAnsi="Arial" w:cs="Arial"/>
          <w:b/>
          <w:bCs/>
        </w:rPr>
      </w:pPr>
      <w:r w:rsidRPr="00503C8C">
        <w:rPr>
          <w:rFonts w:ascii="Arial" w:hAnsi="Arial" w:cs="Arial"/>
          <w:b/>
          <w:bCs/>
        </w:rPr>
        <w:t>Abstract</w:t>
      </w:r>
    </w:p>
    <w:p w14:paraId="1133CF08" w14:textId="77777777" w:rsidR="00503C8C" w:rsidRPr="00503C8C" w:rsidRDefault="00503C8C" w:rsidP="00D94F9D">
      <w:pPr>
        <w:spacing w:after="0" w:line="240" w:lineRule="auto"/>
        <w:jc w:val="both"/>
        <w:rPr>
          <w:rFonts w:ascii="Arial" w:hAnsi="Arial" w:cs="Arial"/>
        </w:rPr>
      </w:pPr>
    </w:p>
    <w:p w14:paraId="0B9A2021" w14:textId="77777777" w:rsidR="00503C8C" w:rsidRPr="00503C8C" w:rsidRDefault="00503C8C" w:rsidP="00D94F9D">
      <w:pPr>
        <w:spacing w:after="0" w:line="240" w:lineRule="auto"/>
        <w:jc w:val="both"/>
        <w:rPr>
          <w:rFonts w:ascii="Arial" w:hAnsi="Arial" w:cs="Arial"/>
        </w:rPr>
      </w:pPr>
      <w:r w:rsidRPr="00503C8C">
        <w:rPr>
          <w:rFonts w:ascii="Arial" w:hAnsi="Arial" w:cs="Arial"/>
        </w:rPr>
        <w:t>Acid–</w:t>
      </w:r>
      <w:proofErr w:type="spellStart"/>
      <w:r w:rsidRPr="00503C8C">
        <w:rPr>
          <w:rFonts w:ascii="Arial" w:hAnsi="Arial" w:cs="Arial"/>
        </w:rPr>
        <w:t>base</w:t>
      </w:r>
      <w:proofErr w:type="spellEnd"/>
      <w:r w:rsidRPr="00503C8C">
        <w:rPr>
          <w:rFonts w:ascii="Arial" w:hAnsi="Arial" w:cs="Arial"/>
        </w:rPr>
        <w:t xml:space="preserve"> </w:t>
      </w:r>
      <w:proofErr w:type="spellStart"/>
      <w:r w:rsidRPr="00503C8C">
        <w:rPr>
          <w:rFonts w:ascii="Arial" w:hAnsi="Arial" w:cs="Arial"/>
        </w:rPr>
        <w:t>titrimetry</w:t>
      </w:r>
      <w:proofErr w:type="spellEnd"/>
      <w:r w:rsidRPr="00503C8C">
        <w:rPr>
          <w:rFonts w:ascii="Arial" w:hAnsi="Arial" w:cs="Arial"/>
        </w:rPr>
        <w:t xml:space="preserve"> remains a cornerstone</w:t>
      </w:r>
      <w:bookmarkStart w:id="0" w:name="_GoBack"/>
      <w:bookmarkEnd w:id="0"/>
      <w:r w:rsidRPr="00503C8C">
        <w:rPr>
          <w:rFonts w:ascii="Arial" w:hAnsi="Arial" w:cs="Arial"/>
        </w:rPr>
        <w:t xml:space="preserve"> of quantitative chemical analysis in teaching, industrial quality control, and routine laboratory practice. Conventional endpoint detection in acidimetry and alkalimetry has long relied on synthetic halochromic indicators; however, growing emphasis on safer reagents, greener analytical practices, and wider accessibility has stimulated renewed interest in natural indicators derived from plants and other renewable sources. Natural indicators—most commonly anthocyanins, curcuminoids, and </w:t>
      </w:r>
      <w:proofErr w:type="spellStart"/>
      <w:r w:rsidRPr="00503C8C">
        <w:rPr>
          <w:rFonts w:ascii="Arial" w:hAnsi="Arial" w:cs="Arial"/>
        </w:rPr>
        <w:t>betalains</w:t>
      </w:r>
      <w:proofErr w:type="spellEnd"/>
      <w:r w:rsidRPr="00503C8C">
        <w:rPr>
          <w:rFonts w:ascii="Arial" w:hAnsi="Arial" w:cs="Arial"/>
        </w:rPr>
        <w:t>—offer visually distinct and often broad pH-responsive colour transitions that can rival standard indicators for many neutralisation systems when appropriately extracted, stabilised, and validated. This review synthesises evidence from the modern literature on the chemical basis of natural indicator behaviour, extraction and standardisation strategies, analytical performance in common titration classes, and practical challenges such as stability, matrix effects, and observer variability. Particular attention is given to suitability in strong acid–strong base, weak acid–strong base, strong acid–weak base, and polyprotic titrations, alongside emerging approaches that immobilise natural dyes in solid supports to improve handling and reproducibility. The review also positions natural indicators within contemporary green analytical chemistry frameworks and highlights research directions for improving metrological robustness and broadening adoption in quantitative laboratories.</w:t>
      </w:r>
    </w:p>
    <w:p w14:paraId="32CF4AA3" w14:textId="77777777" w:rsidR="00503C8C" w:rsidRPr="00503C8C" w:rsidRDefault="00503C8C" w:rsidP="00D94F9D">
      <w:pPr>
        <w:spacing w:after="0" w:line="240" w:lineRule="auto"/>
        <w:jc w:val="both"/>
        <w:rPr>
          <w:rFonts w:ascii="Arial" w:hAnsi="Arial" w:cs="Arial"/>
        </w:rPr>
      </w:pPr>
    </w:p>
    <w:p w14:paraId="556F0EFA" w14:textId="77777777" w:rsidR="00503C8C" w:rsidRPr="00503C8C" w:rsidRDefault="00503C8C" w:rsidP="00D94F9D">
      <w:pPr>
        <w:spacing w:after="0" w:line="240" w:lineRule="auto"/>
        <w:jc w:val="both"/>
        <w:rPr>
          <w:rFonts w:ascii="Arial" w:hAnsi="Arial" w:cs="Arial"/>
        </w:rPr>
      </w:pPr>
      <w:r w:rsidRPr="00503C8C">
        <w:rPr>
          <w:rFonts w:ascii="Arial" w:hAnsi="Arial" w:cs="Arial"/>
          <w:b/>
          <w:bCs/>
        </w:rPr>
        <w:t>Keywords</w:t>
      </w:r>
      <w:r w:rsidRPr="00503C8C">
        <w:rPr>
          <w:rFonts w:ascii="Arial" w:hAnsi="Arial" w:cs="Arial"/>
        </w:rPr>
        <w:t xml:space="preserve">: natural indicators; acidimetry; alkalimetry; </w:t>
      </w:r>
      <w:proofErr w:type="spellStart"/>
      <w:r w:rsidRPr="00503C8C">
        <w:rPr>
          <w:rFonts w:ascii="Arial" w:hAnsi="Arial" w:cs="Arial"/>
        </w:rPr>
        <w:t>titrimetry</w:t>
      </w:r>
      <w:proofErr w:type="spellEnd"/>
      <w:r w:rsidRPr="00503C8C">
        <w:rPr>
          <w:rFonts w:ascii="Arial" w:hAnsi="Arial" w:cs="Arial"/>
        </w:rPr>
        <w:t xml:space="preserve">; anthocyanins; curcumin; </w:t>
      </w:r>
      <w:proofErr w:type="spellStart"/>
      <w:r w:rsidRPr="00503C8C">
        <w:rPr>
          <w:rFonts w:ascii="Arial" w:hAnsi="Arial" w:cs="Arial"/>
        </w:rPr>
        <w:t>betalains</w:t>
      </w:r>
      <w:proofErr w:type="spellEnd"/>
      <w:r w:rsidRPr="00503C8C">
        <w:rPr>
          <w:rFonts w:ascii="Arial" w:hAnsi="Arial" w:cs="Arial"/>
        </w:rPr>
        <w:t>; endpoint detection; green analytical chemistry</w:t>
      </w:r>
    </w:p>
    <w:p w14:paraId="209E7CC4" w14:textId="77777777" w:rsidR="00503C8C" w:rsidRPr="00503C8C" w:rsidRDefault="00503C8C" w:rsidP="00D94F9D">
      <w:pPr>
        <w:spacing w:after="0" w:line="240" w:lineRule="auto"/>
        <w:jc w:val="both"/>
        <w:rPr>
          <w:rFonts w:ascii="Arial" w:hAnsi="Arial" w:cs="Arial"/>
        </w:rPr>
      </w:pPr>
    </w:p>
    <w:p w14:paraId="7B252CE9" w14:textId="77777777" w:rsidR="00503C8C" w:rsidRPr="00503C8C" w:rsidRDefault="00503C8C" w:rsidP="00D94F9D">
      <w:pPr>
        <w:spacing w:after="0" w:line="240" w:lineRule="auto"/>
        <w:jc w:val="both"/>
        <w:rPr>
          <w:rFonts w:ascii="Arial" w:hAnsi="Arial" w:cs="Arial"/>
          <w:b/>
          <w:bCs/>
        </w:rPr>
      </w:pPr>
      <w:r w:rsidRPr="00503C8C">
        <w:rPr>
          <w:rFonts w:ascii="Arial" w:hAnsi="Arial" w:cs="Arial"/>
          <w:b/>
          <w:bCs/>
        </w:rPr>
        <w:t>1. Introduction</w:t>
      </w:r>
    </w:p>
    <w:p w14:paraId="5C38F24F" w14:textId="77777777" w:rsidR="00503C8C" w:rsidRPr="00503C8C" w:rsidRDefault="00503C8C" w:rsidP="00D94F9D">
      <w:pPr>
        <w:spacing w:after="0" w:line="240" w:lineRule="auto"/>
        <w:jc w:val="both"/>
        <w:rPr>
          <w:rFonts w:ascii="Arial" w:hAnsi="Arial" w:cs="Arial"/>
        </w:rPr>
      </w:pPr>
    </w:p>
    <w:p w14:paraId="3B88C1B8" w14:textId="321FCAE0" w:rsidR="00503C8C" w:rsidRPr="00503C8C" w:rsidRDefault="00697D95" w:rsidP="00D94F9D">
      <w:pPr>
        <w:spacing w:after="0" w:line="240" w:lineRule="auto"/>
        <w:jc w:val="both"/>
        <w:rPr>
          <w:rFonts w:ascii="Arial" w:hAnsi="Arial" w:cs="Arial"/>
        </w:rPr>
      </w:pPr>
      <w:r w:rsidRPr="008031FF">
        <w:rPr>
          <w:rFonts w:ascii="Georgia" w:hAnsi="Georgia"/>
          <w:color w:val="1F1F1F"/>
          <w:sz w:val="20"/>
          <w:highlight w:val="yellow"/>
        </w:rPr>
        <w:t xml:space="preserve">Within the framework of analytical chemistry, an indicator is characterized as a substance that undergoes distinct and observable </w:t>
      </w:r>
      <w:proofErr w:type="spellStart"/>
      <w:r w:rsidRPr="008031FF">
        <w:rPr>
          <w:rFonts w:ascii="Georgia" w:hAnsi="Georgia"/>
          <w:color w:val="1F1F1F"/>
          <w:sz w:val="20"/>
          <w:highlight w:val="yellow"/>
        </w:rPr>
        <w:t>color</w:t>
      </w:r>
      <w:proofErr w:type="spellEnd"/>
      <w:r w:rsidRPr="008031FF">
        <w:rPr>
          <w:rFonts w:ascii="Georgia" w:hAnsi="Georgia"/>
          <w:color w:val="1F1F1F"/>
          <w:sz w:val="20"/>
          <w:highlight w:val="yellow"/>
        </w:rPr>
        <w:t xml:space="preserve"> shifts in response to varying physical or chemical conditions, such as pH, oxidation state, or the presence of specific ions, determining the endpoint of a reaction in titrimetric analysis.</w:t>
      </w:r>
      <w:r w:rsidRPr="008031FF">
        <w:rPr>
          <w:rFonts w:ascii="Arial" w:hAnsi="Arial" w:cs="Arial"/>
          <w:sz w:val="20"/>
          <w:highlight w:val="yellow"/>
        </w:rPr>
        <w:t xml:space="preserve"> </w:t>
      </w:r>
      <w:r w:rsidRPr="008031FF">
        <w:rPr>
          <w:rFonts w:ascii="Georgia" w:hAnsi="Georgia"/>
          <w:color w:val="1F1F1F"/>
          <w:sz w:val="20"/>
          <w:highlight w:val="yellow"/>
        </w:rPr>
        <w:t>Acid base titration is employed to ascertain the strength of acids as well as bases and their strength rely on the number of hydronium (H</w:t>
      </w:r>
      <w:r w:rsidRPr="008031FF">
        <w:rPr>
          <w:rFonts w:ascii="Georgia" w:hAnsi="Georgia"/>
          <w:color w:val="1F1F1F"/>
          <w:sz w:val="16"/>
          <w:szCs w:val="18"/>
          <w:highlight w:val="yellow"/>
          <w:vertAlign w:val="superscript"/>
        </w:rPr>
        <w:t>+</w:t>
      </w:r>
      <w:r w:rsidRPr="008031FF">
        <w:rPr>
          <w:rFonts w:ascii="Georgia" w:hAnsi="Georgia"/>
          <w:color w:val="1F1F1F"/>
          <w:sz w:val="20"/>
          <w:highlight w:val="yellow"/>
        </w:rPr>
        <w:t>) and hydroxyl ions (OH</w:t>
      </w:r>
      <w:r w:rsidRPr="008031FF">
        <w:rPr>
          <w:rFonts w:ascii="Georgia" w:hAnsi="Georgia"/>
          <w:color w:val="1F1F1F"/>
          <w:sz w:val="16"/>
          <w:szCs w:val="18"/>
          <w:highlight w:val="yellow"/>
          <w:vertAlign w:val="superscript"/>
        </w:rPr>
        <w:t>–</w:t>
      </w:r>
      <w:r w:rsidRPr="008031FF">
        <w:rPr>
          <w:rFonts w:ascii="Georgia" w:hAnsi="Georgia"/>
          <w:color w:val="1F1F1F"/>
          <w:sz w:val="20"/>
          <w:highlight w:val="yellow"/>
        </w:rPr>
        <w:t>), respectively, produced during their dissociation. Indicators used in acid-base titrations are known as pH indicators</w:t>
      </w:r>
      <w:r>
        <w:rPr>
          <w:rFonts w:ascii="Georgia" w:hAnsi="Georgia"/>
          <w:color w:val="1F1F1F"/>
          <w:sz w:val="20"/>
          <w:highlight w:val="yellow"/>
        </w:rPr>
        <w:t xml:space="preserve"> (</w:t>
      </w:r>
      <w:r w:rsidRPr="00A85F55">
        <w:rPr>
          <w:rFonts w:ascii="Arial" w:hAnsi="Arial" w:cs="Arial"/>
          <w:color w:val="222222"/>
          <w:sz w:val="20"/>
          <w:szCs w:val="20"/>
          <w:highlight w:val="yellow"/>
          <w:shd w:val="clear" w:color="auto" w:fill="FFFFFF"/>
        </w:rPr>
        <w:t>Shi</w:t>
      </w:r>
      <w:r>
        <w:rPr>
          <w:rFonts w:ascii="Arial" w:hAnsi="Arial" w:cs="Arial"/>
          <w:color w:val="222222"/>
          <w:sz w:val="20"/>
          <w:szCs w:val="20"/>
          <w:highlight w:val="yellow"/>
          <w:shd w:val="clear" w:color="auto" w:fill="FFFFFF"/>
        </w:rPr>
        <w:t xml:space="preserve"> et al., 2022</w:t>
      </w:r>
      <w:r>
        <w:rPr>
          <w:rFonts w:ascii="Georgia" w:hAnsi="Georgia"/>
          <w:color w:val="1F1F1F"/>
          <w:sz w:val="20"/>
          <w:highlight w:val="yellow"/>
        </w:rPr>
        <w:t>)</w:t>
      </w:r>
      <w:r w:rsidRPr="008031FF">
        <w:rPr>
          <w:rFonts w:ascii="Arial" w:hAnsi="Arial" w:cs="Arial"/>
          <w:sz w:val="20"/>
          <w:highlight w:val="yellow"/>
        </w:rPr>
        <w:t>.</w:t>
      </w:r>
      <w:r w:rsidRPr="008031FF">
        <w:rPr>
          <w:rFonts w:ascii="Arial" w:hAnsi="Arial" w:cs="Arial"/>
          <w:sz w:val="20"/>
        </w:rPr>
        <w:t xml:space="preserve"> </w:t>
      </w:r>
      <w:proofErr w:type="gramStart"/>
      <w:r w:rsidR="00503C8C" w:rsidRPr="00503C8C">
        <w:rPr>
          <w:rFonts w:ascii="Arial" w:hAnsi="Arial" w:cs="Arial"/>
        </w:rPr>
        <w:t>Acidimetry</w:t>
      </w:r>
      <w:proofErr w:type="gramEnd"/>
      <w:r w:rsidR="00503C8C" w:rsidRPr="00503C8C">
        <w:rPr>
          <w:rFonts w:ascii="Arial" w:hAnsi="Arial" w:cs="Arial"/>
        </w:rPr>
        <w:t xml:space="preserve"> and alkalimetry constitute foundational components of volumetric analysis and remain widely used for assay, purity testing, and routine control where speed and minimal instrumentation are valued. The interpretive heart of classical </w:t>
      </w:r>
      <w:proofErr w:type="spellStart"/>
      <w:r w:rsidR="00503C8C" w:rsidRPr="00503C8C">
        <w:rPr>
          <w:rFonts w:ascii="Arial" w:hAnsi="Arial" w:cs="Arial"/>
        </w:rPr>
        <w:t>titrimetry</w:t>
      </w:r>
      <w:proofErr w:type="spellEnd"/>
      <w:r w:rsidR="00503C8C" w:rsidRPr="00503C8C">
        <w:rPr>
          <w:rFonts w:ascii="Arial" w:hAnsi="Arial" w:cs="Arial"/>
        </w:rPr>
        <w:t xml:space="preserve"> is the endpoint: a practical signal that indicates completion of the intended stoichiometric reaction. Although potentiometric and spectrophotometric endpoints are common in high-throughput or regulated settings, indicator-based visual endpoints remain prevalent in teaching laboratories, small-scale industrial laboratories, and resource-limited contexts because they require minimal equipment and allow rapid determinations with acceptable uncertainty for many applications.</w:t>
      </w:r>
      <w:r w:rsidR="00CA7C77">
        <w:rPr>
          <w:rFonts w:ascii="Arial" w:hAnsi="Arial" w:cs="Arial"/>
        </w:rPr>
        <w:t xml:space="preserve"> </w:t>
      </w:r>
      <w:r w:rsidR="00CA7C77" w:rsidRPr="008031FF">
        <w:rPr>
          <w:highlight w:val="yellow"/>
        </w:rPr>
        <w:t xml:space="preserve">The various parts of the plant impart colour due to the presence of their extensive distinct character. The number of phytoconstituents including anthocyanins, </w:t>
      </w:r>
      <w:proofErr w:type="spellStart"/>
      <w:r w:rsidR="00CA7C77" w:rsidRPr="008031FF">
        <w:rPr>
          <w:highlight w:val="yellow"/>
        </w:rPr>
        <w:t>glucosylated</w:t>
      </w:r>
      <w:proofErr w:type="spellEnd"/>
      <w:r w:rsidR="00CA7C77" w:rsidRPr="008031FF">
        <w:rPr>
          <w:highlight w:val="yellow"/>
        </w:rPr>
        <w:t xml:space="preserve"> acylated anthocyanin, quinines, anthraquinonoids, naphthoquinones, flavonoids, acylated flavonoids, flavanols, imines, indigoids, polymethines, diarylmethanes, dihydropyrans, and carotene is responsible for the colour property. Among them, flavones are water and alcohol soluble yellow pigments present in plant sources either in a free state or as glycosides or conjugated with tannins</w:t>
      </w:r>
      <w:r w:rsidR="005D1C5E">
        <w:rPr>
          <w:highlight w:val="yellow"/>
        </w:rPr>
        <w:t xml:space="preserve"> (</w:t>
      </w:r>
      <w:r w:rsidR="005D1C5E" w:rsidRPr="00A85F55">
        <w:rPr>
          <w:rFonts w:ascii="Arial" w:hAnsi="Arial" w:cs="Arial"/>
          <w:color w:val="222222"/>
          <w:sz w:val="20"/>
          <w:szCs w:val="20"/>
          <w:highlight w:val="yellow"/>
          <w:shd w:val="clear" w:color="auto" w:fill="FFFFFF"/>
        </w:rPr>
        <w:t>Nag</w:t>
      </w:r>
      <w:r w:rsidR="005D1C5E">
        <w:rPr>
          <w:rFonts w:ascii="Arial" w:hAnsi="Arial" w:cs="Arial"/>
          <w:color w:val="222222"/>
          <w:sz w:val="20"/>
          <w:szCs w:val="20"/>
          <w:highlight w:val="yellow"/>
          <w:shd w:val="clear" w:color="auto" w:fill="FFFFFF"/>
        </w:rPr>
        <w:t xml:space="preserve"> et al., 2023</w:t>
      </w:r>
      <w:r w:rsidR="005D1C5E">
        <w:rPr>
          <w:highlight w:val="yellow"/>
        </w:rPr>
        <w:t>)</w:t>
      </w:r>
      <w:r w:rsidR="00CA7C77" w:rsidRPr="008031FF">
        <w:rPr>
          <w:highlight w:val="yellow"/>
        </w:rPr>
        <w:t>.</w:t>
      </w:r>
    </w:p>
    <w:p w14:paraId="087C9334" w14:textId="77777777" w:rsidR="00503C8C" w:rsidRPr="00503C8C" w:rsidRDefault="00503C8C" w:rsidP="00D94F9D">
      <w:pPr>
        <w:spacing w:after="0" w:line="240" w:lineRule="auto"/>
        <w:jc w:val="both"/>
        <w:rPr>
          <w:rFonts w:ascii="Arial" w:hAnsi="Arial" w:cs="Arial"/>
        </w:rPr>
      </w:pPr>
    </w:p>
    <w:p w14:paraId="2E27DFD3" w14:textId="77777777" w:rsidR="00503C8C" w:rsidRPr="00503C8C" w:rsidRDefault="00503C8C" w:rsidP="00D94F9D">
      <w:pPr>
        <w:spacing w:after="0" w:line="240" w:lineRule="auto"/>
        <w:jc w:val="both"/>
        <w:rPr>
          <w:rFonts w:ascii="Arial" w:hAnsi="Arial" w:cs="Arial"/>
        </w:rPr>
      </w:pPr>
      <w:r w:rsidRPr="00503C8C">
        <w:rPr>
          <w:rFonts w:ascii="Arial" w:hAnsi="Arial" w:cs="Arial"/>
        </w:rPr>
        <w:t xml:space="preserve">Over the past two decades, environmental and occupational safety drivers have helped reinvigorate interest in replacing persistent or potentially hazardous analytical reagents with safer alternatives. Green analytical chemistry has provided a structured conceptual basis for this shift, promoting reduced toxicity, reduced waste, and improved sustainability while retaining analytical fitness-for-purpose (Armenta et al., 2008). Within this context, indicator </w:t>
      </w:r>
      <w:r w:rsidRPr="00503C8C">
        <w:rPr>
          <w:rFonts w:ascii="Arial" w:hAnsi="Arial" w:cs="Arial"/>
        </w:rPr>
        <w:lastRenderedPageBreak/>
        <w:t>substitution is attractive because indicators are frequently used, are often disposed of after single use, and can contribute to laboratory chemical burden even when employed in small mass. A parallel development has been the rise of method greenness metrics intended to compare analytical procedures more transparently; the AGREE approach, for instance, provides a framework and software tool that can be used to assess analytical practices against multiple green chemistry dimensions (Peña-Pereira et al., 2020). Together, these perspectives encourage not only the adoption of “natural” reagents, but also careful evaluation of solvent choice, preparation energy, stability, and end-of-life impact.</w:t>
      </w:r>
    </w:p>
    <w:p w14:paraId="4AC26264" w14:textId="77777777" w:rsidR="00503C8C" w:rsidRPr="00503C8C" w:rsidRDefault="00503C8C" w:rsidP="00D94F9D">
      <w:pPr>
        <w:spacing w:after="0" w:line="240" w:lineRule="auto"/>
        <w:jc w:val="both"/>
        <w:rPr>
          <w:rFonts w:ascii="Arial" w:hAnsi="Arial" w:cs="Arial"/>
        </w:rPr>
      </w:pPr>
    </w:p>
    <w:p w14:paraId="1E456DC6" w14:textId="77777777" w:rsidR="00503C8C" w:rsidRPr="00503C8C" w:rsidRDefault="00503C8C" w:rsidP="00D94F9D">
      <w:pPr>
        <w:spacing w:after="0" w:line="240" w:lineRule="auto"/>
        <w:jc w:val="both"/>
        <w:rPr>
          <w:rFonts w:ascii="Arial" w:hAnsi="Arial" w:cs="Arial"/>
        </w:rPr>
      </w:pPr>
      <w:r w:rsidRPr="00503C8C">
        <w:rPr>
          <w:rFonts w:ascii="Arial" w:hAnsi="Arial" w:cs="Arial"/>
        </w:rPr>
        <w:t xml:space="preserve">Natural indicators are typically plant-derived extracts whose colour depends on proton activity and whose visible transition can approximate the function of synthetic indicators. Contemporary literature shows that interest in natural indicators spans two overlapping domains. One is classic </w:t>
      </w:r>
      <w:proofErr w:type="spellStart"/>
      <w:r w:rsidRPr="00503C8C">
        <w:rPr>
          <w:rFonts w:ascii="Arial" w:hAnsi="Arial" w:cs="Arial"/>
        </w:rPr>
        <w:t>titrimetry</w:t>
      </w:r>
      <w:proofErr w:type="spellEnd"/>
      <w:r w:rsidRPr="00503C8C">
        <w:rPr>
          <w:rFonts w:ascii="Arial" w:hAnsi="Arial" w:cs="Arial"/>
        </w:rPr>
        <w:t>, where plant extracts are tested as substitutes for phenolphthalein, methyl orange, and related indicators. The other is pH-responsive colour materials for sensing and packaging, where pigment immobilisation in films and membranes is engineered for stability and ease of interpretation. Red cabbage anthocyanins, for example, have been reviewed extensively for their stability, extraction, and application as pH-responsive systems, illustrating both their strengths and their vulnerabilities to degradation (</w:t>
      </w:r>
      <w:proofErr w:type="spellStart"/>
      <w:r w:rsidRPr="00503C8C">
        <w:rPr>
          <w:rFonts w:ascii="Arial" w:hAnsi="Arial" w:cs="Arial"/>
        </w:rPr>
        <w:t>Ghareaghajlou</w:t>
      </w:r>
      <w:proofErr w:type="spellEnd"/>
      <w:r w:rsidRPr="00503C8C">
        <w:rPr>
          <w:rFonts w:ascii="Arial" w:hAnsi="Arial" w:cs="Arial"/>
        </w:rPr>
        <w:t xml:space="preserve"> et al., 2021). Similar pH-responsive behaviour underpins the development of smart packaging films and sensors, which often provide rigorous stability and colour-difference evaluation methods that can be repurposed for endpoint detection thinking (Abedi-</w:t>
      </w:r>
      <w:proofErr w:type="spellStart"/>
      <w:r w:rsidRPr="00503C8C">
        <w:rPr>
          <w:rFonts w:ascii="Arial" w:hAnsi="Arial" w:cs="Arial"/>
        </w:rPr>
        <w:t>Firoozjah</w:t>
      </w:r>
      <w:proofErr w:type="spellEnd"/>
      <w:r w:rsidRPr="00503C8C">
        <w:rPr>
          <w:rFonts w:ascii="Arial" w:hAnsi="Arial" w:cs="Arial"/>
        </w:rPr>
        <w:t xml:space="preserve"> et al., 2022; Zhao et al., 2022).</w:t>
      </w:r>
    </w:p>
    <w:p w14:paraId="6890F76E" w14:textId="77777777" w:rsidR="00503C8C" w:rsidRPr="00503C8C" w:rsidRDefault="00503C8C" w:rsidP="00D94F9D">
      <w:pPr>
        <w:spacing w:after="0" w:line="240" w:lineRule="auto"/>
        <w:jc w:val="both"/>
        <w:rPr>
          <w:rFonts w:ascii="Arial" w:hAnsi="Arial" w:cs="Arial"/>
        </w:rPr>
      </w:pPr>
    </w:p>
    <w:p w14:paraId="4D2D0496" w14:textId="3B10FDF4" w:rsidR="00503C8C" w:rsidRPr="00503C8C" w:rsidRDefault="00503C8C" w:rsidP="00D94F9D">
      <w:pPr>
        <w:spacing w:after="0" w:line="240" w:lineRule="auto"/>
        <w:jc w:val="both"/>
        <w:rPr>
          <w:rFonts w:ascii="Arial" w:hAnsi="Arial" w:cs="Arial"/>
        </w:rPr>
      </w:pPr>
      <w:r w:rsidRPr="00503C8C">
        <w:rPr>
          <w:rFonts w:ascii="Arial" w:hAnsi="Arial" w:cs="Arial"/>
        </w:rPr>
        <w:t>The analytical question for acidimetry and alkalimetry is therefore not simply whether a natural extract changes colour with pH, but whether it can produce a repeatable and appropriately located endpoint for the titration class in question. This requires attention to indicator transition breadth, solution matrix effects, extract composition variability, storage stability, and observer subjectivity. Recent titrimetric-focused reviews indicate that many plant extracts can yield titres comparable to standard indicators under certain conditions, but they also highlight inconsistent validation depth across studies (Maqsood et al., 2025). At the same time, new primary research is emerging that moves beyond simple strong acid–strong base titrations toward polyprotic systems, where multi-endpoint interpretation challenges are greater and thus more revealing of indicator suitability (</w:t>
      </w:r>
      <w:proofErr w:type="spellStart"/>
      <w:r w:rsidRPr="00503C8C">
        <w:rPr>
          <w:rFonts w:ascii="Arial" w:hAnsi="Arial" w:cs="Arial"/>
        </w:rPr>
        <w:t>Sofronievska</w:t>
      </w:r>
      <w:proofErr w:type="spellEnd"/>
      <w:r w:rsidRPr="00503C8C">
        <w:rPr>
          <w:rFonts w:ascii="Arial" w:hAnsi="Arial" w:cs="Arial"/>
        </w:rPr>
        <w:t xml:space="preserve"> et al., 2025).</w:t>
      </w:r>
    </w:p>
    <w:p w14:paraId="5315C688" w14:textId="77777777" w:rsidR="00503C8C" w:rsidRPr="00503C8C" w:rsidRDefault="00503C8C" w:rsidP="00D94F9D">
      <w:pPr>
        <w:spacing w:after="0" w:line="240" w:lineRule="auto"/>
        <w:jc w:val="both"/>
        <w:rPr>
          <w:rFonts w:ascii="Arial" w:hAnsi="Arial" w:cs="Arial"/>
        </w:rPr>
      </w:pPr>
    </w:p>
    <w:p w14:paraId="056E39A9" w14:textId="77777777" w:rsidR="00503C8C" w:rsidRPr="00503C8C" w:rsidRDefault="00503C8C" w:rsidP="00D94F9D">
      <w:pPr>
        <w:spacing w:after="0" w:line="240" w:lineRule="auto"/>
        <w:jc w:val="both"/>
        <w:rPr>
          <w:rFonts w:ascii="Arial" w:hAnsi="Arial" w:cs="Arial"/>
        </w:rPr>
      </w:pPr>
      <w:r w:rsidRPr="00503C8C">
        <w:rPr>
          <w:rFonts w:ascii="Arial" w:hAnsi="Arial" w:cs="Arial"/>
        </w:rPr>
        <w:t>1.1 Scope and objective</w:t>
      </w:r>
    </w:p>
    <w:p w14:paraId="70A6AB3C" w14:textId="77777777" w:rsidR="00503C8C" w:rsidRPr="00503C8C" w:rsidRDefault="00503C8C" w:rsidP="00D94F9D">
      <w:pPr>
        <w:spacing w:after="0" w:line="240" w:lineRule="auto"/>
        <w:jc w:val="both"/>
        <w:rPr>
          <w:rFonts w:ascii="Arial" w:hAnsi="Arial" w:cs="Arial"/>
        </w:rPr>
      </w:pPr>
    </w:p>
    <w:p w14:paraId="45040865" w14:textId="77777777" w:rsidR="00503C8C" w:rsidRPr="00503C8C" w:rsidRDefault="00503C8C" w:rsidP="00D94F9D">
      <w:pPr>
        <w:spacing w:after="0" w:line="240" w:lineRule="auto"/>
        <w:jc w:val="both"/>
        <w:rPr>
          <w:rFonts w:ascii="Arial" w:hAnsi="Arial" w:cs="Arial"/>
        </w:rPr>
      </w:pPr>
      <w:r w:rsidRPr="00503C8C">
        <w:rPr>
          <w:rFonts w:ascii="Arial" w:hAnsi="Arial" w:cs="Arial"/>
        </w:rPr>
        <w:t>This review focuses on natural pH indicators relevant to quantitative acidimetry and alkalimetry. It examines (</w:t>
      </w:r>
      <w:proofErr w:type="spellStart"/>
      <w:r w:rsidRPr="00503C8C">
        <w:rPr>
          <w:rFonts w:ascii="Arial" w:hAnsi="Arial" w:cs="Arial"/>
        </w:rPr>
        <w:t>i</w:t>
      </w:r>
      <w:proofErr w:type="spellEnd"/>
      <w:r w:rsidRPr="00503C8C">
        <w:rPr>
          <w:rFonts w:ascii="Arial" w:hAnsi="Arial" w:cs="Arial"/>
        </w:rPr>
        <w:t>) the dominant pigment classes and their chemical basis of pH response, (ii) extraction, formulation, and stabilisation strategies that affect analytical performance, (iii) evidence for applicability across major neutralisation titration types, including polyprotic systems, and (iv) methodological considerations for validation, standardisation, and routine laboratory implementation. It also situates natural indicators within contemporary green analytical chemistry thinking and outlines practical research directions.</w:t>
      </w:r>
    </w:p>
    <w:p w14:paraId="46C2DE3D" w14:textId="77777777" w:rsidR="00503C8C" w:rsidRPr="00503C8C" w:rsidRDefault="00503C8C" w:rsidP="00D94F9D">
      <w:pPr>
        <w:spacing w:after="0" w:line="240" w:lineRule="auto"/>
        <w:jc w:val="both"/>
        <w:rPr>
          <w:rFonts w:ascii="Arial" w:hAnsi="Arial" w:cs="Arial"/>
        </w:rPr>
      </w:pPr>
    </w:p>
    <w:p w14:paraId="3CD491F1" w14:textId="77777777" w:rsidR="00503C8C" w:rsidRPr="00503C8C" w:rsidRDefault="00503C8C" w:rsidP="00D94F9D">
      <w:pPr>
        <w:spacing w:after="0" w:line="240" w:lineRule="auto"/>
        <w:jc w:val="both"/>
        <w:rPr>
          <w:rFonts w:ascii="Arial" w:hAnsi="Arial" w:cs="Arial"/>
          <w:b/>
          <w:bCs/>
        </w:rPr>
      </w:pPr>
      <w:r w:rsidRPr="00503C8C">
        <w:rPr>
          <w:rFonts w:ascii="Arial" w:hAnsi="Arial" w:cs="Arial"/>
          <w:b/>
          <w:bCs/>
        </w:rPr>
        <w:t>2. Methods for literature selection</w:t>
      </w:r>
    </w:p>
    <w:p w14:paraId="41EFA4D7" w14:textId="77777777" w:rsidR="00503C8C" w:rsidRPr="00503C8C" w:rsidRDefault="00503C8C" w:rsidP="00D94F9D">
      <w:pPr>
        <w:spacing w:after="0" w:line="240" w:lineRule="auto"/>
        <w:jc w:val="both"/>
        <w:rPr>
          <w:rFonts w:ascii="Arial" w:hAnsi="Arial" w:cs="Arial"/>
        </w:rPr>
      </w:pPr>
    </w:p>
    <w:p w14:paraId="2193A13A" w14:textId="77777777" w:rsidR="00503C8C" w:rsidRPr="00503C8C" w:rsidRDefault="00503C8C" w:rsidP="00D94F9D">
      <w:pPr>
        <w:spacing w:after="0" w:line="240" w:lineRule="auto"/>
        <w:jc w:val="both"/>
        <w:rPr>
          <w:rFonts w:ascii="Arial" w:hAnsi="Arial" w:cs="Arial"/>
        </w:rPr>
      </w:pPr>
      <w:r w:rsidRPr="00503C8C">
        <w:rPr>
          <w:rFonts w:ascii="Arial" w:hAnsi="Arial" w:cs="Arial"/>
        </w:rPr>
        <w:t>Literature was identified using Web of Science, Scopus, Google Scholar, and PubMed. Search strings combined terms including “natural indicator”, “plant extract indicator”, “anthocyanin pH indicator”, “curcumin indicator”, “</w:t>
      </w:r>
      <w:proofErr w:type="spellStart"/>
      <w:r w:rsidRPr="00503C8C">
        <w:rPr>
          <w:rFonts w:ascii="Arial" w:hAnsi="Arial" w:cs="Arial"/>
        </w:rPr>
        <w:t>betalain</w:t>
      </w:r>
      <w:proofErr w:type="spellEnd"/>
      <w:r w:rsidRPr="00503C8C">
        <w:rPr>
          <w:rFonts w:ascii="Arial" w:hAnsi="Arial" w:cs="Arial"/>
        </w:rPr>
        <w:t xml:space="preserve"> indicator”, “acid–base titration”, “acidimetry”, “alkalimetry”, “endpoint detection”, and “halochromic”. Searches prioritised publications from 2006 to 2026 and were supplemented by backward citation tracking from key review articles. Inclusion criteria were peer-reviewed journal articles or well-indexed conference proceedings with a stated DOI, explicit discussion of pH-dependent colour response and/or titration endpoint use, and sufficient methodological detail to assess </w:t>
      </w:r>
      <w:r w:rsidRPr="00503C8C">
        <w:rPr>
          <w:rFonts w:ascii="Arial" w:hAnsi="Arial" w:cs="Arial"/>
        </w:rPr>
        <w:lastRenderedPageBreak/>
        <w:t xml:space="preserve">relevance to quantitative </w:t>
      </w:r>
      <w:proofErr w:type="spellStart"/>
      <w:r w:rsidRPr="00503C8C">
        <w:rPr>
          <w:rFonts w:ascii="Arial" w:hAnsi="Arial" w:cs="Arial"/>
        </w:rPr>
        <w:t>titrimetry</w:t>
      </w:r>
      <w:proofErr w:type="spellEnd"/>
      <w:r w:rsidRPr="00503C8C">
        <w:rPr>
          <w:rFonts w:ascii="Arial" w:hAnsi="Arial" w:cs="Arial"/>
        </w:rPr>
        <w:t xml:space="preserve">. Exclusion criteria included non-scholarly reports, items without DOIs, and papers focused solely on non-acid–base indicator chemistries unless they provided transferable insight into stabilisation or </w:t>
      </w:r>
      <w:proofErr w:type="spellStart"/>
      <w:r w:rsidRPr="00503C8C">
        <w:rPr>
          <w:rFonts w:ascii="Arial" w:hAnsi="Arial" w:cs="Arial"/>
        </w:rPr>
        <w:t>colourimetric</w:t>
      </w:r>
      <w:proofErr w:type="spellEnd"/>
      <w:r w:rsidRPr="00503C8C">
        <w:rPr>
          <w:rFonts w:ascii="Arial" w:hAnsi="Arial" w:cs="Arial"/>
        </w:rPr>
        <w:t xml:space="preserve"> endpoint design.</w:t>
      </w:r>
    </w:p>
    <w:p w14:paraId="379CEEBC" w14:textId="77777777" w:rsidR="00503C8C" w:rsidRPr="00503C8C" w:rsidRDefault="00503C8C" w:rsidP="00D94F9D">
      <w:pPr>
        <w:spacing w:after="0" w:line="240" w:lineRule="auto"/>
        <w:jc w:val="both"/>
        <w:rPr>
          <w:rFonts w:ascii="Arial" w:hAnsi="Arial" w:cs="Arial"/>
        </w:rPr>
      </w:pPr>
    </w:p>
    <w:p w14:paraId="1A7F72C6" w14:textId="77777777" w:rsidR="00503C8C" w:rsidRPr="00503C8C" w:rsidRDefault="00503C8C" w:rsidP="00D94F9D">
      <w:pPr>
        <w:spacing w:after="0" w:line="240" w:lineRule="auto"/>
        <w:jc w:val="both"/>
        <w:rPr>
          <w:rFonts w:ascii="Arial" w:hAnsi="Arial" w:cs="Arial"/>
          <w:b/>
          <w:bCs/>
        </w:rPr>
      </w:pPr>
      <w:r w:rsidRPr="00503C8C">
        <w:rPr>
          <w:rFonts w:ascii="Arial" w:hAnsi="Arial" w:cs="Arial"/>
          <w:b/>
          <w:bCs/>
        </w:rPr>
        <w:t xml:space="preserve">3. Conceptual basis: what makes a “natural indicator” fit for quantitative </w:t>
      </w:r>
      <w:proofErr w:type="spellStart"/>
      <w:r w:rsidRPr="00503C8C">
        <w:rPr>
          <w:rFonts w:ascii="Arial" w:hAnsi="Arial" w:cs="Arial"/>
          <w:b/>
          <w:bCs/>
        </w:rPr>
        <w:t>titrimetry</w:t>
      </w:r>
      <w:proofErr w:type="spellEnd"/>
      <w:r w:rsidRPr="00503C8C">
        <w:rPr>
          <w:rFonts w:ascii="Arial" w:hAnsi="Arial" w:cs="Arial"/>
          <w:b/>
          <w:bCs/>
        </w:rPr>
        <w:t>?</w:t>
      </w:r>
    </w:p>
    <w:p w14:paraId="2662CC8E" w14:textId="77777777" w:rsidR="00503C8C" w:rsidRPr="00503C8C" w:rsidRDefault="00503C8C" w:rsidP="00D94F9D">
      <w:pPr>
        <w:spacing w:after="0" w:line="240" w:lineRule="auto"/>
        <w:jc w:val="both"/>
        <w:rPr>
          <w:rFonts w:ascii="Arial" w:hAnsi="Arial" w:cs="Arial"/>
        </w:rPr>
      </w:pPr>
    </w:p>
    <w:p w14:paraId="6346EC6F" w14:textId="77777777" w:rsidR="00503C8C" w:rsidRPr="00503C8C" w:rsidRDefault="00503C8C" w:rsidP="00D94F9D">
      <w:pPr>
        <w:spacing w:after="0" w:line="240" w:lineRule="auto"/>
        <w:jc w:val="both"/>
        <w:rPr>
          <w:rFonts w:ascii="Arial" w:hAnsi="Arial" w:cs="Arial"/>
        </w:rPr>
      </w:pPr>
      <w:r w:rsidRPr="00503C8C">
        <w:rPr>
          <w:rFonts w:ascii="Arial" w:hAnsi="Arial" w:cs="Arial"/>
        </w:rPr>
        <w:t xml:space="preserve">In classical terms, an acid–base indicator is a weak acid or weak base whose conjugate forms differ in colour, producing a visible transition over a characteristic pH interval. In quantitative </w:t>
      </w:r>
      <w:proofErr w:type="spellStart"/>
      <w:r w:rsidRPr="00503C8C">
        <w:rPr>
          <w:rFonts w:ascii="Arial" w:hAnsi="Arial" w:cs="Arial"/>
        </w:rPr>
        <w:t>titrimetry</w:t>
      </w:r>
      <w:proofErr w:type="spellEnd"/>
      <w:r w:rsidRPr="00503C8C">
        <w:rPr>
          <w:rFonts w:ascii="Arial" w:hAnsi="Arial" w:cs="Arial"/>
        </w:rPr>
        <w:t>, indicator suitability is determined by how well the colour transition aligns with the steep pH-change region around the equivalence point. In strong acid–strong base titrations, the pH jump is large and steep; consequently, a relatively broad transition interval can still yield a sharp visual endpoint. In contrast, weak acid–strong base titrations have an alkaline equivalence point and a less abrupt pH change near equivalence; hence, endpoint clarity becomes more sensitive to the effective transition region and to buffering by the analyte and its conjugate base.</w:t>
      </w:r>
    </w:p>
    <w:p w14:paraId="32E95397" w14:textId="77777777" w:rsidR="00503C8C" w:rsidRPr="00503C8C" w:rsidRDefault="00503C8C" w:rsidP="00D94F9D">
      <w:pPr>
        <w:spacing w:after="0" w:line="240" w:lineRule="auto"/>
        <w:jc w:val="both"/>
        <w:rPr>
          <w:rFonts w:ascii="Arial" w:hAnsi="Arial" w:cs="Arial"/>
        </w:rPr>
      </w:pPr>
    </w:p>
    <w:p w14:paraId="3C388599" w14:textId="77777777" w:rsidR="00503C8C" w:rsidRPr="00503C8C" w:rsidRDefault="00503C8C" w:rsidP="00D94F9D">
      <w:pPr>
        <w:spacing w:after="0" w:line="240" w:lineRule="auto"/>
        <w:jc w:val="both"/>
        <w:rPr>
          <w:rFonts w:ascii="Arial" w:hAnsi="Arial" w:cs="Arial"/>
        </w:rPr>
      </w:pPr>
      <w:r w:rsidRPr="00503C8C">
        <w:rPr>
          <w:rFonts w:ascii="Arial" w:hAnsi="Arial" w:cs="Arial"/>
        </w:rPr>
        <w:t xml:space="preserve">Natural indicators complicate this classical picture because extracts are mixtures. Their apparent transition may be broadened by multiple pigment species and by co-extracted matrix components that modulate colour by </w:t>
      </w:r>
      <w:proofErr w:type="spellStart"/>
      <w:r w:rsidRPr="00503C8C">
        <w:rPr>
          <w:rFonts w:ascii="Arial" w:hAnsi="Arial" w:cs="Arial"/>
        </w:rPr>
        <w:t>copigmentation</w:t>
      </w:r>
      <w:proofErr w:type="spellEnd"/>
      <w:r w:rsidRPr="00503C8C">
        <w:rPr>
          <w:rFonts w:ascii="Arial" w:hAnsi="Arial" w:cs="Arial"/>
        </w:rPr>
        <w:t xml:space="preserve"> or complexation. This is one reason why work on red cabbage anthocyanins repeatedly emphasises extraction method and stability control as decisive factors for consistent pH-colour behaviour (</w:t>
      </w:r>
      <w:proofErr w:type="spellStart"/>
      <w:r w:rsidRPr="00503C8C">
        <w:rPr>
          <w:rFonts w:ascii="Arial" w:hAnsi="Arial" w:cs="Arial"/>
        </w:rPr>
        <w:t>Ghareaghajlou</w:t>
      </w:r>
      <w:proofErr w:type="spellEnd"/>
      <w:r w:rsidRPr="00503C8C">
        <w:rPr>
          <w:rFonts w:ascii="Arial" w:hAnsi="Arial" w:cs="Arial"/>
        </w:rPr>
        <w:t xml:space="preserve"> et al., 2021). The practical implication for acidimetry and alkalimetry is that extraction protocol becomes part of the analytical method. Where synthetic indicators offer reproducible performance due to high purity, natural indicators require deliberate standardisation of extraction solvent composition, extraction time, pigment concentration, and storage conditions.</w:t>
      </w:r>
    </w:p>
    <w:p w14:paraId="5F6A0BD5" w14:textId="77777777" w:rsidR="00503C8C" w:rsidRPr="00503C8C" w:rsidRDefault="00503C8C" w:rsidP="00D94F9D">
      <w:pPr>
        <w:spacing w:after="0" w:line="240" w:lineRule="auto"/>
        <w:jc w:val="both"/>
        <w:rPr>
          <w:rFonts w:ascii="Arial" w:hAnsi="Arial" w:cs="Arial"/>
        </w:rPr>
      </w:pPr>
    </w:p>
    <w:p w14:paraId="0254CEA3" w14:textId="343A8CA4" w:rsidR="00503C8C" w:rsidRPr="00503C8C" w:rsidRDefault="00503C8C" w:rsidP="00D94F9D">
      <w:pPr>
        <w:spacing w:after="0" w:line="240" w:lineRule="auto"/>
        <w:jc w:val="both"/>
        <w:rPr>
          <w:rFonts w:ascii="Arial" w:hAnsi="Arial" w:cs="Arial"/>
        </w:rPr>
      </w:pPr>
      <w:r w:rsidRPr="00503C8C">
        <w:rPr>
          <w:rFonts w:ascii="Arial" w:hAnsi="Arial" w:cs="Arial"/>
        </w:rPr>
        <w:t>A second requirement is stability during analysis and storage. Natural pigments can degrade under light, oxygen, or elevated temperature, altering colour intensity and sometimes shifting apparent hue. Comparative stability work designed for intelligent packaging has systematically assessed colourants such as curcumin, anthocyanins, and betanin under different storage conditions, demonstrating that stability differences can be substantial and that formulation and storage conditions materially affect practical usability (</w:t>
      </w:r>
      <w:proofErr w:type="spellStart"/>
      <w:r w:rsidRPr="00503C8C">
        <w:rPr>
          <w:rFonts w:ascii="Arial" w:hAnsi="Arial" w:cs="Arial"/>
        </w:rPr>
        <w:t>Etxabide</w:t>
      </w:r>
      <w:proofErr w:type="spellEnd"/>
      <w:r w:rsidRPr="00503C8C">
        <w:rPr>
          <w:rFonts w:ascii="Arial" w:hAnsi="Arial" w:cs="Arial"/>
        </w:rPr>
        <w:t xml:space="preserve"> et al., 202</w:t>
      </w:r>
      <w:r>
        <w:rPr>
          <w:rFonts w:ascii="Arial" w:hAnsi="Arial" w:cs="Arial"/>
        </w:rPr>
        <w:t>1</w:t>
      </w:r>
      <w:r w:rsidRPr="00503C8C">
        <w:rPr>
          <w:rFonts w:ascii="Arial" w:hAnsi="Arial" w:cs="Arial"/>
        </w:rPr>
        <w:t>). For titration work, this means that “freshly prepared” is not a trivial note; it is often an unacknowledged precision factor, particularly when endpoints are judged by eye.</w:t>
      </w:r>
    </w:p>
    <w:p w14:paraId="0A87F80B" w14:textId="77777777" w:rsidR="00503C8C" w:rsidRPr="00503C8C" w:rsidRDefault="00503C8C" w:rsidP="00D94F9D">
      <w:pPr>
        <w:spacing w:after="0" w:line="240" w:lineRule="auto"/>
        <w:jc w:val="both"/>
        <w:rPr>
          <w:rFonts w:ascii="Arial" w:hAnsi="Arial" w:cs="Arial"/>
        </w:rPr>
      </w:pPr>
    </w:p>
    <w:p w14:paraId="0880E258" w14:textId="1D4373A6" w:rsidR="00503C8C" w:rsidRDefault="00503C8C" w:rsidP="00D94F9D">
      <w:pPr>
        <w:spacing w:after="0" w:line="240" w:lineRule="auto"/>
        <w:jc w:val="both"/>
        <w:rPr>
          <w:rFonts w:ascii="Arial" w:hAnsi="Arial" w:cs="Arial"/>
        </w:rPr>
      </w:pPr>
      <w:r w:rsidRPr="00503C8C">
        <w:rPr>
          <w:rFonts w:ascii="Arial" w:hAnsi="Arial" w:cs="Arial"/>
        </w:rPr>
        <w:t>A third requirement is interpretability. If the transition is gradual or produces intermediate hues that are difficult to discriminate, inter-analyst variability increases. This is where immobilised indicator formats—films, membranes, and indicator papers—are increasingly relevant. pH-sensitive films containing anthocyanins from different sources have been shown to produce distinct, reproducible colour patterns across pH ranges, while also enabling systematic evaluation of storage effects on colour response (Prietto et al., 2017). Such immobilised systems, even when developed for packaging, offer design principles for more standardised endpoint aids in acidimetry and alkalimetry.</w:t>
      </w:r>
    </w:p>
    <w:p w14:paraId="22421508" w14:textId="77777777" w:rsidR="00503C8C" w:rsidRPr="00503C8C" w:rsidRDefault="00503C8C" w:rsidP="00D94F9D">
      <w:pPr>
        <w:spacing w:after="0" w:line="240" w:lineRule="auto"/>
        <w:jc w:val="both"/>
        <w:rPr>
          <w:rFonts w:ascii="Arial" w:hAnsi="Arial" w:cs="Arial"/>
        </w:rPr>
      </w:pPr>
    </w:p>
    <w:p w14:paraId="5377F86C" w14:textId="77777777" w:rsidR="00503C8C" w:rsidRPr="00503C8C" w:rsidRDefault="00503C8C" w:rsidP="00D94F9D">
      <w:pPr>
        <w:spacing w:after="0" w:line="240" w:lineRule="auto"/>
        <w:jc w:val="both"/>
        <w:rPr>
          <w:rFonts w:ascii="Arial" w:hAnsi="Arial" w:cs="Arial"/>
          <w:b/>
          <w:bCs/>
        </w:rPr>
      </w:pPr>
      <w:r w:rsidRPr="00503C8C">
        <w:rPr>
          <w:rFonts w:ascii="Arial" w:hAnsi="Arial" w:cs="Arial"/>
          <w:b/>
          <w:bCs/>
        </w:rPr>
        <w:t>4. Major pigment classes used as natural pH indicators</w:t>
      </w:r>
    </w:p>
    <w:p w14:paraId="525B78BB" w14:textId="77777777" w:rsidR="00E366A9" w:rsidRDefault="00E366A9" w:rsidP="00D94F9D">
      <w:pPr>
        <w:spacing w:after="0" w:line="240" w:lineRule="auto"/>
        <w:jc w:val="both"/>
        <w:rPr>
          <w:rFonts w:ascii="Arial" w:hAnsi="Arial" w:cs="Arial"/>
        </w:rPr>
      </w:pPr>
    </w:p>
    <w:p w14:paraId="5DF005F0" w14:textId="4D2CFFBB" w:rsidR="00503C8C" w:rsidRPr="00503C8C" w:rsidRDefault="00503C8C" w:rsidP="00D94F9D">
      <w:pPr>
        <w:spacing w:after="0" w:line="240" w:lineRule="auto"/>
        <w:jc w:val="both"/>
        <w:rPr>
          <w:rFonts w:ascii="Arial" w:hAnsi="Arial" w:cs="Arial"/>
        </w:rPr>
      </w:pPr>
      <w:r w:rsidRPr="00503C8C">
        <w:rPr>
          <w:rFonts w:ascii="Arial" w:hAnsi="Arial" w:cs="Arial"/>
        </w:rPr>
        <w:t>4.1 Anthocyanins as multi-</w:t>
      </w:r>
      <w:proofErr w:type="spellStart"/>
      <w:r w:rsidRPr="00503C8C">
        <w:rPr>
          <w:rFonts w:ascii="Arial" w:hAnsi="Arial" w:cs="Arial"/>
        </w:rPr>
        <w:t>hue</w:t>
      </w:r>
      <w:proofErr w:type="spellEnd"/>
      <w:r w:rsidRPr="00503C8C">
        <w:rPr>
          <w:rFonts w:ascii="Arial" w:hAnsi="Arial" w:cs="Arial"/>
        </w:rPr>
        <w:t xml:space="preserve"> pH-responsive systems</w:t>
      </w:r>
    </w:p>
    <w:p w14:paraId="5C20A8B2" w14:textId="77777777" w:rsidR="00503C8C" w:rsidRPr="00503C8C" w:rsidRDefault="00503C8C" w:rsidP="00D94F9D">
      <w:pPr>
        <w:spacing w:after="0" w:line="240" w:lineRule="auto"/>
        <w:jc w:val="both"/>
        <w:rPr>
          <w:rFonts w:ascii="Arial" w:hAnsi="Arial" w:cs="Arial"/>
        </w:rPr>
      </w:pPr>
    </w:p>
    <w:p w14:paraId="6BF48CB4" w14:textId="77777777" w:rsidR="00503C8C" w:rsidRPr="00503C8C" w:rsidRDefault="00503C8C" w:rsidP="00D94F9D">
      <w:pPr>
        <w:spacing w:after="0" w:line="240" w:lineRule="auto"/>
        <w:jc w:val="both"/>
        <w:rPr>
          <w:rFonts w:ascii="Arial" w:hAnsi="Arial" w:cs="Arial"/>
        </w:rPr>
      </w:pPr>
      <w:r w:rsidRPr="00503C8C">
        <w:rPr>
          <w:rFonts w:ascii="Arial" w:hAnsi="Arial" w:cs="Arial"/>
        </w:rPr>
        <w:t>Anthocyanins are among the most intensively studied natural pH-responsive pigments, largely because they can show vivid, multi-step colour changes across a wide pH span. Red cabbage is a major model source because its anthocyanins include acylated forms associated with extended colour behaviour, and because its extract shows a broad palette from reddish tones in acid to bluish/greenish tones in alkaline conditions, supporting endpoint visibility in multiple titration contexts (</w:t>
      </w:r>
      <w:proofErr w:type="spellStart"/>
      <w:r w:rsidRPr="00503C8C">
        <w:rPr>
          <w:rFonts w:ascii="Arial" w:hAnsi="Arial" w:cs="Arial"/>
        </w:rPr>
        <w:t>Ghareaghajlou</w:t>
      </w:r>
      <w:proofErr w:type="spellEnd"/>
      <w:r w:rsidRPr="00503C8C">
        <w:rPr>
          <w:rFonts w:ascii="Arial" w:hAnsi="Arial" w:cs="Arial"/>
        </w:rPr>
        <w:t xml:space="preserve"> et al., 2021). In terms of </w:t>
      </w:r>
      <w:r w:rsidRPr="00503C8C">
        <w:rPr>
          <w:rFonts w:ascii="Arial" w:hAnsi="Arial" w:cs="Arial"/>
        </w:rPr>
        <w:lastRenderedPageBreak/>
        <w:t>acidimetry and alkalimetry, anthocyanins are often most useful in strong acid–strong base titrations, where the large pH jump “compresses” the practical colour transition into a narrow volume window. They can also be useful in weak acid–strong base titrations depending on the extract’s most distinct alkaline colour shift and the analyst’s need for contrast near the alkaline equivalence region.</w:t>
      </w:r>
    </w:p>
    <w:p w14:paraId="1FC6BFA4" w14:textId="77777777" w:rsidR="00503C8C" w:rsidRPr="00503C8C" w:rsidRDefault="00503C8C" w:rsidP="00D94F9D">
      <w:pPr>
        <w:spacing w:after="0" w:line="240" w:lineRule="auto"/>
        <w:jc w:val="both"/>
        <w:rPr>
          <w:rFonts w:ascii="Arial" w:hAnsi="Arial" w:cs="Arial"/>
        </w:rPr>
      </w:pPr>
    </w:p>
    <w:p w14:paraId="26B2BFEF" w14:textId="77777777" w:rsidR="00503C8C" w:rsidRPr="00503C8C" w:rsidRDefault="00503C8C" w:rsidP="00D94F9D">
      <w:pPr>
        <w:spacing w:after="0" w:line="240" w:lineRule="auto"/>
        <w:jc w:val="both"/>
        <w:rPr>
          <w:rFonts w:ascii="Arial" w:hAnsi="Arial" w:cs="Arial"/>
        </w:rPr>
      </w:pPr>
      <w:r w:rsidRPr="00503C8C">
        <w:rPr>
          <w:rFonts w:ascii="Arial" w:hAnsi="Arial" w:cs="Arial"/>
        </w:rPr>
        <w:t xml:space="preserve">Anthocyanin-based systems are also prominent in smart packaging research, where the aim is to convert pH change into an easily interpretable colour change. Although this field is application-distinct from </w:t>
      </w:r>
      <w:proofErr w:type="spellStart"/>
      <w:r w:rsidRPr="00503C8C">
        <w:rPr>
          <w:rFonts w:ascii="Arial" w:hAnsi="Arial" w:cs="Arial"/>
        </w:rPr>
        <w:t>titrimetry</w:t>
      </w:r>
      <w:proofErr w:type="spellEnd"/>
      <w:r w:rsidRPr="00503C8C">
        <w:rPr>
          <w:rFonts w:ascii="Arial" w:hAnsi="Arial" w:cs="Arial"/>
        </w:rPr>
        <w:t>, it provides sophisticated tools for evaluating colour response, such as colour space analysis, response reversibility, and time-dependent stability tracking. Reviews of anthocyanin-based pH-sensitive films for freshness monitoring highlight how matrix design and pigment–polymer interactions influence response clarity and stability (Zhao et al., 2022). Likewise, a broad review on red cabbage anthocyanins emphasises the interplay of extraction technique, stability, and application performance (</w:t>
      </w:r>
      <w:proofErr w:type="spellStart"/>
      <w:r w:rsidRPr="00503C8C">
        <w:rPr>
          <w:rFonts w:ascii="Arial" w:hAnsi="Arial" w:cs="Arial"/>
        </w:rPr>
        <w:t>Ghareaghajlou</w:t>
      </w:r>
      <w:proofErr w:type="spellEnd"/>
      <w:r w:rsidRPr="00503C8C">
        <w:rPr>
          <w:rFonts w:ascii="Arial" w:hAnsi="Arial" w:cs="Arial"/>
        </w:rPr>
        <w:t xml:space="preserve"> et al., 2021), which is directly relevant to reproducible titration endpoint behaviour.</w:t>
      </w:r>
    </w:p>
    <w:p w14:paraId="327A06FF" w14:textId="77777777" w:rsidR="00503C8C" w:rsidRPr="00503C8C" w:rsidRDefault="00503C8C" w:rsidP="00D94F9D">
      <w:pPr>
        <w:spacing w:after="0" w:line="240" w:lineRule="auto"/>
        <w:jc w:val="both"/>
        <w:rPr>
          <w:rFonts w:ascii="Arial" w:hAnsi="Arial" w:cs="Arial"/>
        </w:rPr>
      </w:pPr>
    </w:p>
    <w:p w14:paraId="0E6B2FF1" w14:textId="77777777" w:rsidR="00503C8C" w:rsidRPr="00503C8C" w:rsidRDefault="00503C8C" w:rsidP="00D94F9D">
      <w:pPr>
        <w:spacing w:after="0" w:line="240" w:lineRule="auto"/>
        <w:jc w:val="both"/>
        <w:rPr>
          <w:rFonts w:ascii="Arial" w:hAnsi="Arial" w:cs="Arial"/>
        </w:rPr>
      </w:pPr>
      <w:r w:rsidRPr="00503C8C">
        <w:rPr>
          <w:rFonts w:ascii="Arial" w:hAnsi="Arial" w:cs="Arial"/>
        </w:rPr>
        <w:t>4.2 Curcuminoids (curcumin) and alkaline-region transitions</w:t>
      </w:r>
    </w:p>
    <w:p w14:paraId="411AF915" w14:textId="77777777" w:rsidR="00503C8C" w:rsidRPr="00503C8C" w:rsidRDefault="00503C8C" w:rsidP="00D94F9D">
      <w:pPr>
        <w:spacing w:after="0" w:line="240" w:lineRule="auto"/>
        <w:jc w:val="both"/>
        <w:rPr>
          <w:rFonts w:ascii="Arial" w:hAnsi="Arial" w:cs="Arial"/>
        </w:rPr>
      </w:pPr>
    </w:p>
    <w:p w14:paraId="42D26DE0" w14:textId="77777777" w:rsidR="00503C8C" w:rsidRPr="00503C8C" w:rsidRDefault="00503C8C" w:rsidP="00D94F9D">
      <w:pPr>
        <w:spacing w:after="0" w:line="240" w:lineRule="auto"/>
        <w:jc w:val="both"/>
        <w:rPr>
          <w:rFonts w:ascii="Arial" w:hAnsi="Arial" w:cs="Arial"/>
        </w:rPr>
      </w:pPr>
      <w:r w:rsidRPr="00503C8C">
        <w:rPr>
          <w:rFonts w:ascii="Arial" w:hAnsi="Arial" w:cs="Arial"/>
        </w:rPr>
        <w:t xml:space="preserve">Curcumin, chiefly sourced from turmeric, is another widely studied natural pigment relevant to alkalimetry because its colour change is often pronounced in more alkaline conditions. While curcumin is frequently discussed as a colourant and sensor component, its analytical appeal for </w:t>
      </w:r>
      <w:proofErr w:type="spellStart"/>
      <w:r w:rsidRPr="00503C8C">
        <w:rPr>
          <w:rFonts w:ascii="Arial" w:hAnsi="Arial" w:cs="Arial"/>
        </w:rPr>
        <w:t>titrimetry</w:t>
      </w:r>
      <w:proofErr w:type="spellEnd"/>
      <w:r w:rsidRPr="00503C8C">
        <w:rPr>
          <w:rFonts w:ascii="Arial" w:hAnsi="Arial" w:cs="Arial"/>
        </w:rPr>
        <w:t xml:space="preserve"> lies in its potential to provide a strong contrast near alkaline equivalence points typical of weak acid–strong base titrations. Contemporary research on turmeric-based natural indicators has expanded into more complex titration systems, including polyprotic titrations, suggesting that curcumin-rich extracts may support multi-endpoint interpretation under carefully controlled conditions (</w:t>
      </w:r>
      <w:proofErr w:type="spellStart"/>
      <w:r w:rsidRPr="00503C8C">
        <w:rPr>
          <w:rFonts w:ascii="Arial" w:hAnsi="Arial" w:cs="Arial"/>
        </w:rPr>
        <w:t>Sofronievska</w:t>
      </w:r>
      <w:proofErr w:type="spellEnd"/>
      <w:r w:rsidRPr="00503C8C">
        <w:rPr>
          <w:rFonts w:ascii="Arial" w:hAnsi="Arial" w:cs="Arial"/>
        </w:rPr>
        <w:t xml:space="preserve"> et al., 2025).</w:t>
      </w:r>
    </w:p>
    <w:p w14:paraId="1DCDFCA6" w14:textId="77777777" w:rsidR="00503C8C" w:rsidRPr="00503C8C" w:rsidRDefault="00503C8C" w:rsidP="00D94F9D">
      <w:pPr>
        <w:spacing w:after="0" w:line="240" w:lineRule="auto"/>
        <w:jc w:val="both"/>
        <w:rPr>
          <w:rFonts w:ascii="Arial" w:hAnsi="Arial" w:cs="Arial"/>
        </w:rPr>
      </w:pPr>
    </w:p>
    <w:p w14:paraId="026230B8" w14:textId="03740A45" w:rsidR="00503C8C" w:rsidRPr="00503C8C" w:rsidRDefault="00503C8C" w:rsidP="00D94F9D">
      <w:pPr>
        <w:spacing w:after="0" w:line="240" w:lineRule="auto"/>
        <w:jc w:val="both"/>
        <w:rPr>
          <w:rFonts w:ascii="Arial" w:hAnsi="Arial" w:cs="Arial"/>
        </w:rPr>
      </w:pPr>
      <w:r w:rsidRPr="00503C8C">
        <w:rPr>
          <w:rFonts w:ascii="Arial" w:hAnsi="Arial" w:cs="Arial"/>
        </w:rPr>
        <w:t>Stability remains a recurring concern. Packaging-oriented comparative studies have shown that curcumin-containing colourants can be particularly sensitive to storage conditions and light exposure, which can impact colour intensity and thus endpoint perception (</w:t>
      </w:r>
      <w:proofErr w:type="spellStart"/>
      <w:r w:rsidRPr="00503C8C">
        <w:rPr>
          <w:rFonts w:ascii="Arial" w:hAnsi="Arial" w:cs="Arial"/>
        </w:rPr>
        <w:t>Etxabide</w:t>
      </w:r>
      <w:proofErr w:type="spellEnd"/>
      <w:r w:rsidRPr="00503C8C">
        <w:rPr>
          <w:rFonts w:ascii="Arial" w:hAnsi="Arial" w:cs="Arial"/>
        </w:rPr>
        <w:t xml:space="preserve"> et al., 202</w:t>
      </w:r>
      <w:r>
        <w:rPr>
          <w:rFonts w:ascii="Arial" w:hAnsi="Arial" w:cs="Arial"/>
        </w:rPr>
        <w:t>1</w:t>
      </w:r>
      <w:r w:rsidRPr="00503C8C">
        <w:rPr>
          <w:rFonts w:ascii="Arial" w:hAnsi="Arial" w:cs="Arial"/>
        </w:rPr>
        <w:t>). For acidimetry and alkalimetry, this implies that turmeric extracts may require stricter storage control or standardised preparation schedules than some anthocyanin extracts, particularly when high repeatability is required.</w:t>
      </w:r>
    </w:p>
    <w:p w14:paraId="0BF3B01B" w14:textId="77777777" w:rsidR="00503C8C" w:rsidRPr="00503C8C" w:rsidRDefault="00503C8C" w:rsidP="00D94F9D">
      <w:pPr>
        <w:spacing w:after="0" w:line="240" w:lineRule="auto"/>
        <w:jc w:val="both"/>
        <w:rPr>
          <w:rFonts w:ascii="Arial" w:hAnsi="Arial" w:cs="Arial"/>
        </w:rPr>
      </w:pPr>
    </w:p>
    <w:p w14:paraId="1EB7A433" w14:textId="77777777" w:rsidR="00503C8C" w:rsidRPr="00503C8C" w:rsidRDefault="00503C8C" w:rsidP="00D94F9D">
      <w:pPr>
        <w:spacing w:after="0" w:line="240" w:lineRule="auto"/>
        <w:jc w:val="both"/>
        <w:rPr>
          <w:rFonts w:ascii="Arial" w:hAnsi="Arial" w:cs="Arial"/>
        </w:rPr>
      </w:pPr>
      <w:r w:rsidRPr="00503C8C">
        <w:rPr>
          <w:rFonts w:ascii="Arial" w:hAnsi="Arial" w:cs="Arial"/>
        </w:rPr>
        <w:t xml:space="preserve">4.3 </w:t>
      </w:r>
      <w:proofErr w:type="spellStart"/>
      <w:r w:rsidRPr="00503C8C">
        <w:rPr>
          <w:rFonts w:ascii="Arial" w:hAnsi="Arial" w:cs="Arial"/>
        </w:rPr>
        <w:t>Betalains</w:t>
      </w:r>
      <w:proofErr w:type="spellEnd"/>
      <w:r w:rsidRPr="00503C8C">
        <w:rPr>
          <w:rFonts w:ascii="Arial" w:hAnsi="Arial" w:cs="Arial"/>
        </w:rPr>
        <w:t xml:space="preserve"> (betanin) and alternative natural chromophores</w:t>
      </w:r>
    </w:p>
    <w:p w14:paraId="0622FF54" w14:textId="77777777" w:rsidR="00503C8C" w:rsidRPr="00503C8C" w:rsidRDefault="00503C8C" w:rsidP="00D94F9D">
      <w:pPr>
        <w:spacing w:after="0" w:line="240" w:lineRule="auto"/>
        <w:jc w:val="both"/>
        <w:rPr>
          <w:rFonts w:ascii="Arial" w:hAnsi="Arial" w:cs="Arial"/>
        </w:rPr>
      </w:pPr>
    </w:p>
    <w:p w14:paraId="52434343" w14:textId="3776EB47" w:rsidR="00503C8C" w:rsidRPr="00503C8C" w:rsidRDefault="00503C8C" w:rsidP="00D94F9D">
      <w:pPr>
        <w:spacing w:after="0" w:line="240" w:lineRule="auto"/>
        <w:jc w:val="both"/>
        <w:rPr>
          <w:rFonts w:ascii="Arial" w:hAnsi="Arial" w:cs="Arial"/>
        </w:rPr>
      </w:pPr>
      <w:proofErr w:type="spellStart"/>
      <w:r w:rsidRPr="00503C8C">
        <w:rPr>
          <w:rFonts w:ascii="Arial" w:hAnsi="Arial" w:cs="Arial"/>
        </w:rPr>
        <w:t>Betalains</w:t>
      </w:r>
      <w:proofErr w:type="spellEnd"/>
      <w:r w:rsidRPr="00503C8C">
        <w:rPr>
          <w:rFonts w:ascii="Arial" w:hAnsi="Arial" w:cs="Arial"/>
        </w:rPr>
        <w:t xml:space="preserve"> such as betanin, common in beetroot, are also explored as pH-responsive colourants. Their behaviour can offer strong red-toned colours and visible shifts under certain pH conditions, but their stability can be constrained by temperature, oxygen, and chemical environment. Comparative studies that include betanin alongside curcumin and anthocyanin systems demonstrate that indicator choice is inseparable from stability planning and intended operating conditions (</w:t>
      </w:r>
      <w:proofErr w:type="spellStart"/>
      <w:r w:rsidRPr="00503C8C">
        <w:rPr>
          <w:rFonts w:ascii="Arial" w:hAnsi="Arial" w:cs="Arial"/>
        </w:rPr>
        <w:t>Etxabide</w:t>
      </w:r>
      <w:proofErr w:type="spellEnd"/>
      <w:r w:rsidRPr="00503C8C">
        <w:rPr>
          <w:rFonts w:ascii="Arial" w:hAnsi="Arial" w:cs="Arial"/>
        </w:rPr>
        <w:t xml:space="preserve"> et al., 202</w:t>
      </w:r>
      <w:r>
        <w:rPr>
          <w:rFonts w:ascii="Arial" w:hAnsi="Arial" w:cs="Arial"/>
        </w:rPr>
        <w:t>1</w:t>
      </w:r>
      <w:r w:rsidRPr="00503C8C">
        <w:rPr>
          <w:rFonts w:ascii="Arial" w:hAnsi="Arial" w:cs="Arial"/>
        </w:rPr>
        <w:t xml:space="preserve">). In titrimetric contexts, </w:t>
      </w:r>
      <w:proofErr w:type="spellStart"/>
      <w:r w:rsidRPr="00503C8C">
        <w:rPr>
          <w:rFonts w:ascii="Arial" w:hAnsi="Arial" w:cs="Arial"/>
        </w:rPr>
        <w:t>betalains</w:t>
      </w:r>
      <w:proofErr w:type="spellEnd"/>
      <w:r w:rsidRPr="00503C8C">
        <w:rPr>
          <w:rFonts w:ascii="Arial" w:hAnsi="Arial" w:cs="Arial"/>
        </w:rPr>
        <w:t xml:space="preserve"> can be effective when the matrix is simple and when colour contrast at the endpoint is strong, but broader adoption depends on improved standardisation, as with other natural indicators.</w:t>
      </w:r>
    </w:p>
    <w:p w14:paraId="7978399A" w14:textId="77777777" w:rsidR="00503C8C" w:rsidRPr="00503C8C" w:rsidRDefault="00503C8C" w:rsidP="00D94F9D">
      <w:pPr>
        <w:spacing w:after="0" w:line="240" w:lineRule="auto"/>
        <w:jc w:val="both"/>
        <w:rPr>
          <w:rFonts w:ascii="Arial" w:hAnsi="Arial" w:cs="Arial"/>
        </w:rPr>
      </w:pPr>
    </w:p>
    <w:p w14:paraId="1446C81A" w14:textId="77777777" w:rsidR="00503C8C" w:rsidRPr="00503C8C" w:rsidRDefault="00503C8C" w:rsidP="00D94F9D">
      <w:pPr>
        <w:spacing w:after="0" w:line="240" w:lineRule="auto"/>
        <w:jc w:val="both"/>
        <w:rPr>
          <w:rFonts w:ascii="Arial" w:hAnsi="Arial" w:cs="Arial"/>
          <w:b/>
          <w:bCs/>
        </w:rPr>
      </w:pPr>
      <w:r w:rsidRPr="00503C8C">
        <w:rPr>
          <w:rFonts w:ascii="Arial" w:hAnsi="Arial" w:cs="Arial"/>
          <w:b/>
          <w:bCs/>
        </w:rPr>
        <w:t>5. Extraction, preparation, and standardisation for quantitative use</w:t>
      </w:r>
    </w:p>
    <w:p w14:paraId="7A774A5C" w14:textId="77777777" w:rsidR="00503C8C" w:rsidRPr="00503C8C" w:rsidRDefault="00503C8C" w:rsidP="00D94F9D">
      <w:pPr>
        <w:spacing w:after="0" w:line="240" w:lineRule="auto"/>
        <w:jc w:val="both"/>
        <w:rPr>
          <w:rFonts w:ascii="Arial" w:hAnsi="Arial" w:cs="Arial"/>
        </w:rPr>
      </w:pPr>
    </w:p>
    <w:p w14:paraId="0A228CE4" w14:textId="77777777" w:rsidR="00503C8C" w:rsidRPr="00503C8C" w:rsidRDefault="00503C8C" w:rsidP="00D94F9D">
      <w:pPr>
        <w:spacing w:after="0" w:line="240" w:lineRule="auto"/>
        <w:jc w:val="both"/>
        <w:rPr>
          <w:rFonts w:ascii="Arial" w:hAnsi="Arial" w:cs="Arial"/>
        </w:rPr>
      </w:pPr>
      <w:r w:rsidRPr="00503C8C">
        <w:rPr>
          <w:rFonts w:ascii="Arial" w:hAnsi="Arial" w:cs="Arial"/>
        </w:rPr>
        <w:t>5.1 Extraction solvents and process control</w:t>
      </w:r>
    </w:p>
    <w:p w14:paraId="6A83AFA9" w14:textId="77777777" w:rsidR="00503C8C" w:rsidRPr="00503C8C" w:rsidRDefault="00503C8C" w:rsidP="00D94F9D">
      <w:pPr>
        <w:spacing w:after="0" w:line="240" w:lineRule="auto"/>
        <w:jc w:val="both"/>
        <w:rPr>
          <w:rFonts w:ascii="Arial" w:hAnsi="Arial" w:cs="Arial"/>
        </w:rPr>
      </w:pPr>
    </w:p>
    <w:p w14:paraId="58F6E65F" w14:textId="19C40AD2" w:rsidR="00503C8C" w:rsidRPr="00503C8C" w:rsidRDefault="00503C8C" w:rsidP="00D94F9D">
      <w:pPr>
        <w:spacing w:after="0" w:line="240" w:lineRule="auto"/>
        <w:jc w:val="both"/>
        <w:rPr>
          <w:rFonts w:ascii="Arial" w:hAnsi="Arial" w:cs="Arial"/>
        </w:rPr>
      </w:pPr>
      <w:r w:rsidRPr="00503C8C">
        <w:rPr>
          <w:rFonts w:ascii="Arial" w:hAnsi="Arial" w:cs="Arial"/>
        </w:rPr>
        <w:t xml:space="preserve">A persistent theme across the literature is that extraction conditions strongly determine indicator behaviour. </w:t>
      </w:r>
      <w:r w:rsidR="00282E63" w:rsidRPr="00282E63">
        <w:rPr>
          <w:rFonts w:ascii="Arial" w:hAnsi="Arial" w:cs="Arial"/>
        </w:rPr>
        <w:t>More broadly, optimisation studies on natural dyes demonstrate that extraction pH, time, and temperature can be systematically tuned to standardise colour strength and response characteristics, which is directly transferable to designing reproducible natural indicator preparations (Devi et al., 2020).</w:t>
      </w:r>
      <w:r w:rsidR="00282E63">
        <w:rPr>
          <w:rFonts w:ascii="Arial" w:hAnsi="Arial" w:cs="Arial"/>
        </w:rPr>
        <w:t xml:space="preserve"> </w:t>
      </w:r>
      <w:r w:rsidRPr="00503C8C">
        <w:rPr>
          <w:rFonts w:ascii="Arial" w:hAnsi="Arial" w:cs="Arial"/>
        </w:rPr>
        <w:t xml:space="preserve">Extraction solvent polarity, </w:t>
      </w:r>
      <w:r w:rsidRPr="00503C8C">
        <w:rPr>
          <w:rFonts w:ascii="Arial" w:hAnsi="Arial" w:cs="Arial"/>
        </w:rPr>
        <w:lastRenderedPageBreak/>
        <w:t>solvent acidity, extraction temperature, and duration influence pigment yield and the co-extraction of other constituents that may alter hue or broaden transitions. Work on butterfly pea (</w:t>
      </w:r>
      <w:proofErr w:type="spellStart"/>
      <w:r w:rsidRPr="00282E63">
        <w:rPr>
          <w:rFonts w:ascii="Arial" w:hAnsi="Arial" w:cs="Arial"/>
          <w:i/>
          <w:iCs/>
        </w:rPr>
        <w:t>Clitoria</w:t>
      </w:r>
      <w:proofErr w:type="spellEnd"/>
      <w:r w:rsidRPr="00282E63">
        <w:rPr>
          <w:rFonts w:ascii="Arial" w:hAnsi="Arial" w:cs="Arial"/>
          <w:i/>
          <w:iCs/>
        </w:rPr>
        <w:t xml:space="preserve"> </w:t>
      </w:r>
      <w:proofErr w:type="spellStart"/>
      <w:r w:rsidRPr="00282E63">
        <w:rPr>
          <w:rFonts w:ascii="Arial" w:hAnsi="Arial" w:cs="Arial"/>
          <w:i/>
          <w:iCs/>
        </w:rPr>
        <w:t>ternatea</w:t>
      </w:r>
      <w:proofErr w:type="spellEnd"/>
      <w:r w:rsidRPr="00503C8C">
        <w:rPr>
          <w:rFonts w:ascii="Arial" w:hAnsi="Arial" w:cs="Arial"/>
        </w:rPr>
        <w:t xml:space="preserve">) illustrates how varying extraction conditions changes pigment profiles and functional </w:t>
      </w:r>
      <w:proofErr w:type="spellStart"/>
      <w:r w:rsidRPr="00503C8C">
        <w:rPr>
          <w:rFonts w:ascii="Arial" w:hAnsi="Arial" w:cs="Arial"/>
        </w:rPr>
        <w:t>colourimetric</w:t>
      </w:r>
      <w:proofErr w:type="spellEnd"/>
      <w:r w:rsidRPr="00503C8C">
        <w:rPr>
          <w:rFonts w:ascii="Arial" w:hAnsi="Arial" w:cs="Arial"/>
        </w:rPr>
        <w:t xml:space="preserve"> properties, reinforcing that “the same plant” can yield materially different indicator performance depending on method (</w:t>
      </w:r>
      <w:proofErr w:type="spellStart"/>
      <w:r w:rsidRPr="00503C8C">
        <w:rPr>
          <w:rFonts w:ascii="Arial" w:hAnsi="Arial" w:cs="Arial"/>
        </w:rPr>
        <w:t>Handayani</w:t>
      </w:r>
      <w:proofErr w:type="spellEnd"/>
      <w:r w:rsidRPr="00503C8C">
        <w:rPr>
          <w:rFonts w:ascii="Arial" w:hAnsi="Arial" w:cs="Arial"/>
        </w:rPr>
        <w:t xml:space="preserve"> et al., 2024). For quantitative </w:t>
      </w:r>
      <w:proofErr w:type="spellStart"/>
      <w:r w:rsidRPr="00503C8C">
        <w:rPr>
          <w:rFonts w:ascii="Arial" w:hAnsi="Arial" w:cs="Arial"/>
        </w:rPr>
        <w:t>titrimetry</w:t>
      </w:r>
      <w:proofErr w:type="spellEnd"/>
      <w:r w:rsidRPr="00503C8C">
        <w:rPr>
          <w:rFonts w:ascii="Arial" w:hAnsi="Arial" w:cs="Arial"/>
        </w:rPr>
        <w:t>, such sensitivity necessitates documented protocols that can be replicated.</w:t>
      </w:r>
    </w:p>
    <w:p w14:paraId="12F0ADA5" w14:textId="77777777" w:rsidR="00503C8C" w:rsidRPr="00503C8C" w:rsidRDefault="00503C8C" w:rsidP="00D94F9D">
      <w:pPr>
        <w:spacing w:after="0" w:line="240" w:lineRule="auto"/>
        <w:jc w:val="both"/>
        <w:rPr>
          <w:rFonts w:ascii="Arial" w:hAnsi="Arial" w:cs="Arial"/>
        </w:rPr>
      </w:pPr>
    </w:p>
    <w:p w14:paraId="36425255" w14:textId="77777777" w:rsidR="00503C8C" w:rsidRPr="00503C8C" w:rsidRDefault="00503C8C" w:rsidP="00D94F9D">
      <w:pPr>
        <w:spacing w:after="0" w:line="240" w:lineRule="auto"/>
        <w:jc w:val="both"/>
        <w:rPr>
          <w:rFonts w:ascii="Arial" w:hAnsi="Arial" w:cs="Arial"/>
        </w:rPr>
      </w:pPr>
      <w:r w:rsidRPr="00503C8C">
        <w:rPr>
          <w:rFonts w:ascii="Arial" w:hAnsi="Arial" w:cs="Arial"/>
        </w:rPr>
        <w:t>Even when titration performance appears satisfactory, the metrological status of the indicator remains tied to reproducibility of preparation. Studies exploring plant extracts as acid–base indicators often report agreement with standard indicators in strong acid–strong base titrations and reduced performance in weaker systems, which is consistent with the greater sensitivity of weak-system endpoints to small transition shifts (</w:t>
      </w:r>
      <w:proofErr w:type="spellStart"/>
      <w:r w:rsidRPr="00503C8C">
        <w:rPr>
          <w:rFonts w:ascii="Arial" w:hAnsi="Arial" w:cs="Arial"/>
        </w:rPr>
        <w:t>Kapilraj</w:t>
      </w:r>
      <w:proofErr w:type="spellEnd"/>
      <w:r w:rsidRPr="00503C8C">
        <w:rPr>
          <w:rFonts w:ascii="Arial" w:hAnsi="Arial" w:cs="Arial"/>
        </w:rPr>
        <w:t xml:space="preserve"> et al., 2019). This pattern supports a methodological recommendation: natural indicator studies should report not only titres and colour descriptions, but also extraction parameters and storage conditions as part of the analytical method specification.</w:t>
      </w:r>
    </w:p>
    <w:p w14:paraId="295D53FB" w14:textId="77777777" w:rsidR="00503C8C" w:rsidRPr="00503C8C" w:rsidRDefault="00503C8C" w:rsidP="00D94F9D">
      <w:pPr>
        <w:spacing w:after="0" w:line="240" w:lineRule="auto"/>
        <w:jc w:val="both"/>
        <w:rPr>
          <w:rFonts w:ascii="Arial" w:hAnsi="Arial" w:cs="Arial"/>
        </w:rPr>
      </w:pPr>
    </w:p>
    <w:p w14:paraId="7C6B9A7F" w14:textId="77777777" w:rsidR="00503C8C" w:rsidRPr="00503C8C" w:rsidRDefault="00503C8C" w:rsidP="00D94F9D">
      <w:pPr>
        <w:spacing w:after="0" w:line="240" w:lineRule="auto"/>
        <w:jc w:val="both"/>
        <w:rPr>
          <w:rFonts w:ascii="Arial" w:hAnsi="Arial" w:cs="Arial"/>
        </w:rPr>
      </w:pPr>
      <w:r w:rsidRPr="00503C8C">
        <w:rPr>
          <w:rFonts w:ascii="Arial" w:hAnsi="Arial" w:cs="Arial"/>
        </w:rPr>
        <w:t>5.2 Concentration control and batch-to-batch variation</w:t>
      </w:r>
    </w:p>
    <w:p w14:paraId="471303EE" w14:textId="77777777" w:rsidR="00503C8C" w:rsidRPr="00503C8C" w:rsidRDefault="00503C8C" w:rsidP="00D94F9D">
      <w:pPr>
        <w:spacing w:after="0" w:line="240" w:lineRule="auto"/>
        <w:jc w:val="both"/>
        <w:rPr>
          <w:rFonts w:ascii="Arial" w:hAnsi="Arial" w:cs="Arial"/>
        </w:rPr>
      </w:pPr>
    </w:p>
    <w:p w14:paraId="3F8A9CCD" w14:textId="77777777" w:rsidR="00503C8C" w:rsidRPr="00503C8C" w:rsidRDefault="00503C8C" w:rsidP="00D94F9D">
      <w:pPr>
        <w:spacing w:after="0" w:line="240" w:lineRule="auto"/>
        <w:jc w:val="both"/>
        <w:rPr>
          <w:rFonts w:ascii="Arial" w:hAnsi="Arial" w:cs="Arial"/>
        </w:rPr>
      </w:pPr>
      <w:r w:rsidRPr="00503C8C">
        <w:rPr>
          <w:rFonts w:ascii="Arial" w:hAnsi="Arial" w:cs="Arial"/>
        </w:rPr>
        <w:t>Natural extracts usually lack a single defined indicator compound concentration. Without standardisation, an analyst may unintentionally change colour intensity by varying the extract concentration or dosing volume, affecting endpoint perception. One route to improved consistency is to characterise extracts spectroscopically to normalise indicator strength between batches, an approach common in packaging-sensor development where colour response is quantified rather than described qualitatively (Zhao et al., 2022). Another practical route is immobilisation, which reduces dosing variability altogether by embedding pigment in a defined substrate (Prietto et al., 2017).</w:t>
      </w:r>
    </w:p>
    <w:p w14:paraId="43AE280F" w14:textId="77777777" w:rsidR="00503C8C" w:rsidRPr="00503C8C" w:rsidRDefault="00503C8C" w:rsidP="00D94F9D">
      <w:pPr>
        <w:spacing w:after="0" w:line="240" w:lineRule="auto"/>
        <w:jc w:val="both"/>
        <w:rPr>
          <w:rFonts w:ascii="Arial" w:hAnsi="Arial" w:cs="Arial"/>
        </w:rPr>
      </w:pPr>
    </w:p>
    <w:p w14:paraId="0B439B26" w14:textId="77777777" w:rsidR="00503C8C" w:rsidRPr="00503C8C" w:rsidRDefault="00503C8C" w:rsidP="00D94F9D">
      <w:pPr>
        <w:spacing w:after="0" w:line="240" w:lineRule="auto"/>
        <w:jc w:val="both"/>
        <w:rPr>
          <w:rFonts w:ascii="Arial" w:hAnsi="Arial" w:cs="Arial"/>
        </w:rPr>
      </w:pPr>
      <w:r w:rsidRPr="00503C8C">
        <w:rPr>
          <w:rFonts w:ascii="Arial" w:hAnsi="Arial" w:cs="Arial"/>
        </w:rPr>
        <w:t>The growing titrimetric review literature makes clear that some studies remain at a demonstration level, whereas a smaller subset attempts deeper characterisation of extract composition and optical response. A recent review focused on plant extracts as green indicators in titrimetric analysis argues that wider adoption requires explicit standardisation and validation rather than ad hoc extraction (Maqsood et al., 2025). This is particularly important for acidimetry and alkalimetry used in quality control, where reproducibility between laboratories is non-negotiable.</w:t>
      </w:r>
    </w:p>
    <w:p w14:paraId="3BA3B029" w14:textId="77777777" w:rsidR="00503C8C" w:rsidRPr="00503C8C" w:rsidRDefault="00503C8C" w:rsidP="00D94F9D">
      <w:pPr>
        <w:spacing w:after="0" w:line="240" w:lineRule="auto"/>
        <w:jc w:val="both"/>
        <w:rPr>
          <w:rFonts w:ascii="Arial" w:hAnsi="Arial" w:cs="Arial"/>
        </w:rPr>
      </w:pPr>
    </w:p>
    <w:p w14:paraId="11A9E6F2" w14:textId="77777777" w:rsidR="00503C8C" w:rsidRPr="00503C8C" w:rsidRDefault="00503C8C" w:rsidP="00D94F9D">
      <w:pPr>
        <w:spacing w:after="0" w:line="240" w:lineRule="auto"/>
        <w:jc w:val="both"/>
        <w:rPr>
          <w:rFonts w:ascii="Arial" w:hAnsi="Arial" w:cs="Arial"/>
        </w:rPr>
      </w:pPr>
      <w:r w:rsidRPr="00503C8C">
        <w:rPr>
          <w:rFonts w:ascii="Arial" w:hAnsi="Arial" w:cs="Arial"/>
        </w:rPr>
        <w:t>5.3 Stability during storage and use</w:t>
      </w:r>
    </w:p>
    <w:p w14:paraId="3E0D816B" w14:textId="77777777" w:rsidR="00503C8C" w:rsidRPr="00503C8C" w:rsidRDefault="00503C8C" w:rsidP="00D94F9D">
      <w:pPr>
        <w:spacing w:after="0" w:line="240" w:lineRule="auto"/>
        <w:jc w:val="both"/>
        <w:rPr>
          <w:rFonts w:ascii="Arial" w:hAnsi="Arial" w:cs="Arial"/>
        </w:rPr>
      </w:pPr>
    </w:p>
    <w:p w14:paraId="002D4DB4" w14:textId="132F294F" w:rsidR="00503C8C" w:rsidRPr="00503C8C" w:rsidRDefault="00503C8C" w:rsidP="00D94F9D">
      <w:pPr>
        <w:spacing w:after="0" w:line="240" w:lineRule="auto"/>
        <w:jc w:val="both"/>
        <w:rPr>
          <w:rFonts w:ascii="Arial" w:hAnsi="Arial" w:cs="Arial"/>
        </w:rPr>
      </w:pPr>
      <w:r w:rsidRPr="00503C8C">
        <w:rPr>
          <w:rFonts w:ascii="Arial" w:hAnsi="Arial" w:cs="Arial"/>
        </w:rPr>
        <w:t>The stability of natural pigments is not a secondary practical detail; it directly affects endpoint accuracy. Work comparing curcumin-, anthocyanin-, and betanin-containing colourants under storage conditions found measurable differences in colour stability and pH-indicator ability over time, highlighting the need for controlled storage and potentially for protective packaging and light exclusion (</w:t>
      </w:r>
      <w:proofErr w:type="spellStart"/>
      <w:r w:rsidRPr="00503C8C">
        <w:rPr>
          <w:rFonts w:ascii="Arial" w:hAnsi="Arial" w:cs="Arial"/>
        </w:rPr>
        <w:t>Etxabide</w:t>
      </w:r>
      <w:proofErr w:type="spellEnd"/>
      <w:r w:rsidRPr="00503C8C">
        <w:rPr>
          <w:rFonts w:ascii="Arial" w:hAnsi="Arial" w:cs="Arial"/>
        </w:rPr>
        <w:t xml:space="preserve"> et al., 202</w:t>
      </w:r>
      <w:r>
        <w:rPr>
          <w:rFonts w:ascii="Arial" w:hAnsi="Arial" w:cs="Arial"/>
        </w:rPr>
        <w:t>1</w:t>
      </w:r>
      <w:r w:rsidRPr="00503C8C">
        <w:rPr>
          <w:rFonts w:ascii="Arial" w:hAnsi="Arial" w:cs="Arial"/>
        </w:rPr>
        <w:t xml:space="preserve">). </w:t>
      </w:r>
      <w:r w:rsidR="00282E63" w:rsidRPr="00282E63">
        <w:rPr>
          <w:rFonts w:ascii="Arial" w:hAnsi="Arial" w:cs="Arial"/>
        </w:rPr>
        <w:t>Beyond conventional storage stressors, irradiation exposure has also been shown to measurably alter the absorbance response of red cabbage extract solutions across pH conditions, reinforcing the need to treat stability as a controlled analytical variable when such extracts are used as indicators (</w:t>
      </w:r>
      <w:proofErr w:type="spellStart"/>
      <w:r w:rsidR="00282E63" w:rsidRPr="00282E63">
        <w:rPr>
          <w:rFonts w:ascii="Arial" w:hAnsi="Arial" w:cs="Arial"/>
        </w:rPr>
        <w:t>Aljoumaa</w:t>
      </w:r>
      <w:proofErr w:type="spellEnd"/>
      <w:r w:rsidR="00282E63" w:rsidRPr="00282E63">
        <w:rPr>
          <w:rFonts w:ascii="Arial" w:hAnsi="Arial" w:cs="Arial"/>
        </w:rPr>
        <w:t xml:space="preserve"> &amp; Khalil, 2019).</w:t>
      </w:r>
      <w:r w:rsidR="00282E63">
        <w:rPr>
          <w:rFonts w:ascii="Arial" w:hAnsi="Arial" w:cs="Arial"/>
        </w:rPr>
        <w:t xml:space="preserve"> </w:t>
      </w:r>
      <w:r w:rsidRPr="00503C8C">
        <w:rPr>
          <w:rFonts w:ascii="Arial" w:hAnsi="Arial" w:cs="Arial"/>
        </w:rPr>
        <w:t>Similarly, red cabbage anthocyanins have been reviewed with an emphasis on extraction and stability challenges, including sensitivity to environmental stressors (</w:t>
      </w:r>
      <w:proofErr w:type="spellStart"/>
      <w:r w:rsidRPr="00503C8C">
        <w:rPr>
          <w:rFonts w:ascii="Arial" w:hAnsi="Arial" w:cs="Arial"/>
        </w:rPr>
        <w:t>Ghareaghajlou</w:t>
      </w:r>
      <w:proofErr w:type="spellEnd"/>
      <w:r w:rsidRPr="00503C8C">
        <w:rPr>
          <w:rFonts w:ascii="Arial" w:hAnsi="Arial" w:cs="Arial"/>
        </w:rPr>
        <w:t xml:space="preserve"> et al., 2021). In acidimetry and alkalimetry, such degradation can manifest as faded colours, shifted hues, or less distinct transitions, all of which increase endpoint uncertainty.</w:t>
      </w:r>
      <w:r w:rsidR="00282E63">
        <w:rPr>
          <w:rFonts w:ascii="Arial" w:hAnsi="Arial" w:cs="Arial"/>
        </w:rPr>
        <w:t xml:space="preserve"> </w:t>
      </w:r>
    </w:p>
    <w:p w14:paraId="650AB2C1" w14:textId="77777777" w:rsidR="00503C8C" w:rsidRPr="00503C8C" w:rsidRDefault="00503C8C" w:rsidP="00D94F9D">
      <w:pPr>
        <w:spacing w:after="0" w:line="240" w:lineRule="auto"/>
        <w:jc w:val="both"/>
        <w:rPr>
          <w:rFonts w:ascii="Arial" w:hAnsi="Arial" w:cs="Arial"/>
        </w:rPr>
      </w:pPr>
    </w:p>
    <w:p w14:paraId="66787113" w14:textId="77777777" w:rsidR="00503C8C" w:rsidRPr="00503C8C" w:rsidRDefault="00503C8C" w:rsidP="00D94F9D">
      <w:pPr>
        <w:spacing w:after="0" w:line="240" w:lineRule="auto"/>
        <w:jc w:val="both"/>
        <w:rPr>
          <w:rFonts w:ascii="Arial" w:hAnsi="Arial" w:cs="Arial"/>
          <w:b/>
          <w:bCs/>
        </w:rPr>
      </w:pPr>
      <w:r w:rsidRPr="00503C8C">
        <w:rPr>
          <w:rFonts w:ascii="Arial" w:hAnsi="Arial" w:cs="Arial"/>
          <w:b/>
          <w:bCs/>
        </w:rPr>
        <w:t>6. Evidence base for acidimetry and alkalimetry applications</w:t>
      </w:r>
    </w:p>
    <w:p w14:paraId="4618FAFC" w14:textId="77777777" w:rsidR="00E366A9" w:rsidRDefault="00E366A9" w:rsidP="00D94F9D">
      <w:pPr>
        <w:spacing w:after="0" w:line="240" w:lineRule="auto"/>
        <w:jc w:val="both"/>
        <w:rPr>
          <w:rFonts w:ascii="Arial" w:hAnsi="Arial" w:cs="Arial"/>
        </w:rPr>
      </w:pPr>
    </w:p>
    <w:p w14:paraId="17985A6F" w14:textId="77777777" w:rsidR="00282E63" w:rsidRDefault="00282E63" w:rsidP="00D94F9D">
      <w:pPr>
        <w:spacing w:after="0" w:line="240" w:lineRule="auto"/>
        <w:jc w:val="both"/>
        <w:rPr>
          <w:rFonts w:ascii="Arial" w:hAnsi="Arial" w:cs="Arial"/>
        </w:rPr>
      </w:pPr>
      <w:r w:rsidRPr="00282E63">
        <w:rPr>
          <w:rFonts w:ascii="Arial" w:hAnsi="Arial" w:cs="Arial"/>
        </w:rPr>
        <w:lastRenderedPageBreak/>
        <w:t>Evidence for natural indicators in acidimetry and alkalimetry is strongest where the neutralisation pH change is steep and the colour transition is distinct, but there is increasing interest in demonstrating quantitative utility beyond idealised aqueous laboratory systems. Beyond aqueous assay work, acid–base titrations also underpin routine industrial indices such as acid number measurements, where free acidity in resin systems is quantified by titration with a standard base, illustrating the continuing practical breadth of acidimetry and alkalimetry in quality control (Kalu et al., 2024).</w:t>
      </w:r>
    </w:p>
    <w:p w14:paraId="7959546C" w14:textId="77777777" w:rsidR="00282E63" w:rsidRDefault="00282E63" w:rsidP="00D94F9D">
      <w:pPr>
        <w:spacing w:after="0" w:line="240" w:lineRule="auto"/>
        <w:jc w:val="both"/>
        <w:rPr>
          <w:rFonts w:ascii="Arial" w:hAnsi="Arial" w:cs="Arial"/>
        </w:rPr>
      </w:pPr>
    </w:p>
    <w:p w14:paraId="326E7CD7" w14:textId="4AD21AC2" w:rsidR="00503C8C" w:rsidRPr="00503C8C" w:rsidRDefault="00503C8C" w:rsidP="00D94F9D">
      <w:pPr>
        <w:spacing w:after="0" w:line="240" w:lineRule="auto"/>
        <w:jc w:val="both"/>
        <w:rPr>
          <w:rFonts w:ascii="Arial" w:hAnsi="Arial" w:cs="Arial"/>
        </w:rPr>
      </w:pPr>
      <w:r w:rsidRPr="00503C8C">
        <w:rPr>
          <w:rFonts w:ascii="Arial" w:hAnsi="Arial" w:cs="Arial"/>
        </w:rPr>
        <w:t>6.1 Strong acid–strong base titrations: the most favourable domain</w:t>
      </w:r>
    </w:p>
    <w:p w14:paraId="53B81926" w14:textId="77777777" w:rsidR="00503C8C" w:rsidRPr="00503C8C" w:rsidRDefault="00503C8C" w:rsidP="00D94F9D">
      <w:pPr>
        <w:spacing w:after="0" w:line="240" w:lineRule="auto"/>
        <w:jc w:val="both"/>
        <w:rPr>
          <w:rFonts w:ascii="Arial" w:hAnsi="Arial" w:cs="Arial"/>
        </w:rPr>
      </w:pPr>
    </w:p>
    <w:p w14:paraId="58A9A6DD" w14:textId="77777777" w:rsidR="00503C8C" w:rsidRPr="00503C8C" w:rsidRDefault="00503C8C" w:rsidP="00D94F9D">
      <w:pPr>
        <w:spacing w:after="0" w:line="240" w:lineRule="auto"/>
        <w:jc w:val="both"/>
        <w:rPr>
          <w:rFonts w:ascii="Arial" w:hAnsi="Arial" w:cs="Arial"/>
        </w:rPr>
      </w:pPr>
      <w:r w:rsidRPr="00503C8C">
        <w:rPr>
          <w:rFonts w:ascii="Arial" w:hAnsi="Arial" w:cs="Arial"/>
        </w:rPr>
        <w:t>Strong acid–strong base titrations are generally the most forgiving environment for natural indicators because the pH change near equivalence is steep. Consequently, many natural extracts show good agreement with standard indicators in this class, provided that the colour change is distinct between acidic and basic forms. Reviews synthesising plant-based indicator studies repeatedly identify strong acid–strong base titrations as the category in which natural indicators most consistently match synthetic indicator titres (Maqsood et al., 2025). Primary research on multiple plant extracts similarly tends to report acceptable agreement for strong–strong systems, though methodological depth varies across publications (</w:t>
      </w:r>
      <w:proofErr w:type="spellStart"/>
      <w:r w:rsidRPr="00503C8C">
        <w:rPr>
          <w:rFonts w:ascii="Arial" w:hAnsi="Arial" w:cs="Arial"/>
        </w:rPr>
        <w:t>Kapilraj</w:t>
      </w:r>
      <w:proofErr w:type="spellEnd"/>
      <w:r w:rsidRPr="00503C8C">
        <w:rPr>
          <w:rFonts w:ascii="Arial" w:hAnsi="Arial" w:cs="Arial"/>
        </w:rPr>
        <w:t xml:space="preserve"> et al., 2019).</w:t>
      </w:r>
    </w:p>
    <w:p w14:paraId="7F7340E0" w14:textId="77777777" w:rsidR="00503C8C" w:rsidRPr="00503C8C" w:rsidRDefault="00503C8C" w:rsidP="00D94F9D">
      <w:pPr>
        <w:spacing w:after="0" w:line="240" w:lineRule="auto"/>
        <w:jc w:val="both"/>
        <w:rPr>
          <w:rFonts w:ascii="Arial" w:hAnsi="Arial" w:cs="Arial"/>
        </w:rPr>
      </w:pPr>
    </w:p>
    <w:p w14:paraId="038CD45B" w14:textId="77777777" w:rsidR="00503C8C" w:rsidRPr="00503C8C" w:rsidRDefault="00503C8C" w:rsidP="00D94F9D">
      <w:pPr>
        <w:spacing w:after="0" w:line="240" w:lineRule="auto"/>
        <w:jc w:val="both"/>
        <w:rPr>
          <w:rFonts w:ascii="Arial" w:hAnsi="Arial" w:cs="Arial"/>
        </w:rPr>
      </w:pPr>
      <w:r w:rsidRPr="00503C8C">
        <w:rPr>
          <w:rFonts w:ascii="Arial" w:hAnsi="Arial" w:cs="Arial"/>
        </w:rPr>
        <w:t xml:space="preserve">Anthocyanin-rich extracts such as red cabbage </w:t>
      </w:r>
      <w:proofErr w:type="gramStart"/>
      <w:r w:rsidRPr="00503C8C">
        <w:rPr>
          <w:rFonts w:ascii="Arial" w:hAnsi="Arial" w:cs="Arial"/>
        </w:rPr>
        <w:t>are</w:t>
      </w:r>
      <w:proofErr w:type="gramEnd"/>
      <w:r w:rsidRPr="00503C8C">
        <w:rPr>
          <w:rFonts w:ascii="Arial" w:hAnsi="Arial" w:cs="Arial"/>
        </w:rPr>
        <w:t xml:space="preserve"> particularly prominent here because they provide vivid colour contrast across the neutralisation region (</w:t>
      </w:r>
      <w:proofErr w:type="spellStart"/>
      <w:r w:rsidRPr="00503C8C">
        <w:rPr>
          <w:rFonts w:ascii="Arial" w:hAnsi="Arial" w:cs="Arial"/>
        </w:rPr>
        <w:t>Ghareaghajlou</w:t>
      </w:r>
      <w:proofErr w:type="spellEnd"/>
      <w:r w:rsidRPr="00503C8C">
        <w:rPr>
          <w:rFonts w:ascii="Arial" w:hAnsi="Arial" w:cs="Arial"/>
        </w:rPr>
        <w:t xml:space="preserve"> et al., 2021). Moreover, the extensive sensor and packaging literature surrounding anthocyanin films provides evidence that anthocyanin colour changes can be made visually unambiguous through matrix engineering and stabilisation (Zhao et al., 2022), suggesting that similar engineering logic could strengthen titration endpoints.</w:t>
      </w:r>
    </w:p>
    <w:p w14:paraId="4CBB47A7" w14:textId="77777777" w:rsidR="00503C8C" w:rsidRPr="00503C8C" w:rsidRDefault="00503C8C" w:rsidP="00D94F9D">
      <w:pPr>
        <w:spacing w:after="0" w:line="240" w:lineRule="auto"/>
        <w:jc w:val="both"/>
        <w:rPr>
          <w:rFonts w:ascii="Arial" w:hAnsi="Arial" w:cs="Arial"/>
        </w:rPr>
      </w:pPr>
    </w:p>
    <w:p w14:paraId="47B8AC08" w14:textId="77777777" w:rsidR="00503C8C" w:rsidRPr="00503C8C" w:rsidRDefault="00503C8C" w:rsidP="00D94F9D">
      <w:pPr>
        <w:spacing w:after="0" w:line="240" w:lineRule="auto"/>
        <w:jc w:val="both"/>
        <w:rPr>
          <w:rFonts w:ascii="Arial" w:hAnsi="Arial" w:cs="Arial"/>
        </w:rPr>
      </w:pPr>
      <w:r w:rsidRPr="00503C8C">
        <w:rPr>
          <w:rFonts w:ascii="Arial" w:hAnsi="Arial" w:cs="Arial"/>
        </w:rPr>
        <w:t>6.2 Weak acid–strong base titrations: alkaline equivalence and indicator selection</w:t>
      </w:r>
    </w:p>
    <w:p w14:paraId="12AC8AFF" w14:textId="77777777" w:rsidR="00503C8C" w:rsidRPr="00503C8C" w:rsidRDefault="00503C8C" w:rsidP="00D94F9D">
      <w:pPr>
        <w:spacing w:after="0" w:line="240" w:lineRule="auto"/>
        <w:jc w:val="both"/>
        <w:rPr>
          <w:rFonts w:ascii="Arial" w:hAnsi="Arial" w:cs="Arial"/>
        </w:rPr>
      </w:pPr>
    </w:p>
    <w:p w14:paraId="005D152F" w14:textId="2BD8A912" w:rsidR="00503C8C" w:rsidRPr="00503C8C" w:rsidRDefault="00503C8C" w:rsidP="00D94F9D">
      <w:pPr>
        <w:spacing w:after="0" w:line="240" w:lineRule="auto"/>
        <w:jc w:val="both"/>
        <w:rPr>
          <w:rFonts w:ascii="Arial" w:hAnsi="Arial" w:cs="Arial"/>
        </w:rPr>
      </w:pPr>
      <w:r w:rsidRPr="00503C8C">
        <w:rPr>
          <w:rFonts w:ascii="Arial" w:hAnsi="Arial" w:cs="Arial"/>
        </w:rPr>
        <w:t>Weak acid–strong base titrations demand indicators that transition clearly in the alkaline region. Curcumin-based systems are often considered here because of their strong alkaline-region colour behaviour, and recent work indicates that turmeric extracts can be successfully applied in some titrimetric contexts, including more complex titration schemes (</w:t>
      </w:r>
      <w:proofErr w:type="spellStart"/>
      <w:r w:rsidRPr="00503C8C">
        <w:rPr>
          <w:rFonts w:ascii="Arial" w:hAnsi="Arial" w:cs="Arial"/>
        </w:rPr>
        <w:t>Sofronievska</w:t>
      </w:r>
      <w:proofErr w:type="spellEnd"/>
      <w:r w:rsidRPr="00503C8C">
        <w:rPr>
          <w:rFonts w:ascii="Arial" w:hAnsi="Arial" w:cs="Arial"/>
        </w:rPr>
        <w:t xml:space="preserve"> et al., 2025). However, the sensitivity of curcumin to storage and light conditions suggests that reproducibility may depend on careful preparation and storage discipline (</w:t>
      </w:r>
      <w:proofErr w:type="spellStart"/>
      <w:r w:rsidRPr="00503C8C">
        <w:rPr>
          <w:rFonts w:ascii="Arial" w:hAnsi="Arial" w:cs="Arial"/>
        </w:rPr>
        <w:t>Etxabide</w:t>
      </w:r>
      <w:proofErr w:type="spellEnd"/>
      <w:r w:rsidRPr="00503C8C">
        <w:rPr>
          <w:rFonts w:ascii="Arial" w:hAnsi="Arial" w:cs="Arial"/>
        </w:rPr>
        <w:t xml:space="preserve"> et al., 202</w:t>
      </w:r>
      <w:r>
        <w:rPr>
          <w:rFonts w:ascii="Arial" w:hAnsi="Arial" w:cs="Arial"/>
        </w:rPr>
        <w:t>1</w:t>
      </w:r>
      <w:r w:rsidRPr="00503C8C">
        <w:rPr>
          <w:rFonts w:ascii="Arial" w:hAnsi="Arial" w:cs="Arial"/>
        </w:rPr>
        <w:t>).</w:t>
      </w:r>
    </w:p>
    <w:p w14:paraId="0E025690" w14:textId="77777777" w:rsidR="00503C8C" w:rsidRPr="00503C8C" w:rsidRDefault="00503C8C" w:rsidP="00D94F9D">
      <w:pPr>
        <w:spacing w:after="0" w:line="240" w:lineRule="auto"/>
        <w:jc w:val="both"/>
        <w:rPr>
          <w:rFonts w:ascii="Arial" w:hAnsi="Arial" w:cs="Arial"/>
        </w:rPr>
      </w:pPr>
    </w:p>
    <w:p w14:paraId="0ABF856B" w14:textId="77777777" w:rsidR="00503C8C" w:rsidRPr="00503C8C" w:rsidRDefault="00503C8C" w:rsidP="00D94F9D">
      <w:pPr>
        <w:spacing w:after="0" w:line="240" w:lineRule="auto"/>
        <w:jc w:val="both"/>
        <w:rPr>
          <w:rFonts w:ascii="Arial" w:hAnsi="Arial" w:cs="Arial"/>
        </w:rPr>
      </w:pPr>
      <w:r w:rsidRPr="00503C8C">
        <w:rPr>
          <w:rFonts w:ascii="Arial" w:hAnsi="Arial" w:cs="Arial"/>
        </w:rPr>
        <w:t>Anthocyanin-based indicators can also function in this titration class, but their suitability depends on the extract’s particular colour trajectory in the alkaline region and the clarity of its endpoint shift. Studies that treat anthocyanins as a general pH-responsive platform show that material format (solution versus immobilised) and pigment–matrix interactions can substantially alter visible response (Prietto et al., 2017; Zhao et al., 2022). This implies that, for weak acid–strong base titrations, immobilised anthocyanin indicators could be a route to more reproducible alkaline endpoints than free-solution extracts, especially in coloured or slightly turbid samples.</w:t>
      </w:r>
    </w:p>
    <w:p w14:paraId="706E1711" w14:textId="77777777" w:rsidR="00503C8C" w:rsidRPr="00503C8C" w:rsidRDefault="00503C8C" w:rsidP="00D94F9D">
      <w:pPr>
        <w:spacing w:after="0" w:line="240" w:lineRule="auto"/>
        <w:jc w:val="both"/>
        <w:rPr>
          <w:rFonts w:ascii="Arial" w:hAnsi="Arial" w:cs="Arial"/>
        </w:rPr>
      </w:pPr>
    </w:p>
    <w:p w14:paraId="4A77D839" w14:textId="77777777" w:rsidR="00503C8C" w:rsidRPr="00503C8C" w:rsidRDefault="00503C8C" w:rsidP="00D94F9D">
      <w:pPr>
        <w:spacing w:after="0" w:line="240" w:lineRule="auto"/>
        <w:jc w:val="both"/>
        <w:rPr>
          <w:rFonts w:ascii="Arial" w:hAnsi="Arial" w:cs="Arial"/>
        </w:rPr>
      </w:pPr>
      <w:r w:rsidRPr="00503C8C">
        <w:rPr>
          <w:rFonts w:ascii="Arial" w:hAnsi="Arial" w:cs="Arial"/>
        </w:rPr>
        <w:t>6.3 Strong acid–weak base titrations: acidic equivalence and endpoint visibility</w:t>
      </w:r>
    </w:p>
    <w:p w14:paraId="72AEE815" w14:textId="77777777" w:rsidR="00503C8C" w:rsidRPr="00503C8C" w:rsidRDefault="00503C8C" w:rsidP="00D94F9D">
      <w:pPr>
        <w:spacing w:after="0" w:line="240" w:lineRule="auto"/>
        <w:jc w:val="both"/>
        <w:rPr>
          <w:rFonts w:ascii="Arial" w:hAnsi="Arial" w:cs="Arial"/>
        </w:rPr>
      </w:pPr>
    </w:p>
    <w:p w14:paraId="3B0A649E" w14:textId="77777777" w:rsidR="00503C8C" w:rsidRPr="00503C8C" w:rsidRDefault="00503C8C" w:rsidP="00D94F9D">
      <w:pPr>
        <w:spacing w:after="0" w:line="240" w:lineRule="auto"/>
        <w:jc w:val="both"/>
        <w:rPr>
          <w:rFonts w:ascii="Arial" w:hAnsi="Arial" w:cs="Arial"/>
        </w:rPr>
      </w:pPr>
      <w:r w:rsidRPr="00503C8C">
        <w:rPr>
          <w:rFonts w:ascii="Arial" w:hAnsi="Arial" w:cs="Arial"/>
        </w:rPr>
        <w:t>Strong acid–weak base titrations have equivalence points below neutral pH and typically require indicators transitioning in the acidic region. Anthocyanin systems often show strong colour in acidic conditions and can display marked changes with increasing pH, which can support endpoint detection if the colour shift aligns with the titration’s rapid pH change zone (</w:t>
      </w:r>
      <w:proofErr w:type="spellStart"/>
      <w:r w:rsidRPr="00503C8C">
        <w:rPr>
          <w:rFonts w:ascii="Arial" w:hAnsi="Arial" w:cs="Arial"/>
        </w:rPr>
        <w:t>Ghareaghajlou</w:t>
      </w:r>
      <w:proofErr w:type="spellEnd"/>
      <w:r w:rsidRPr="00503C8C">
        <w:rPr>
          <w:rFonts w:ascii="Arial" w:hAnsi="Arial" w:cs="Arial"/>
        </w:rPr>
        <w:t xml:space="preserve"> et al., 2021). Nevertheless, because the pH jump may be less dramatic than in strong–strong systems, endpoint clarity can be more sensitive to extract composition and dosing.</w:t>
      </w:r>
    </w:p>
    <w:p w14:paraId="18C2C5F6" w14:textId="77777777" w:rsidR="00503C8C" w:rsidRPr="00503C8C" w:rsidRDefault="00503C8C" w:rsidP="00D94F9D">
      <w:pPr>
        <w:spacing w:after="0" w:line="240" w:lineRule="auto"/>
        <w:jc w:val="both"/>
        <w:rPr>
          <w:rFonts w:ascii="Arial" w:hAnsi="Arial" w:cs="Arial"/>
        </w:rPr>
      </w:pPr>
    </w:p>
    <w:p w14:paraId="03312991" w14:textId="77777777" w:rsidR="00503C8C" w:rsidRPr="00503C8C" w:rsidRDefault="00503C8C" w:rsidP="00D94F9D">
      <w:pPr>
        <w:spacing w:after="0" w:line="240" w:lineRule="auto"/>
        <w:jc w:val="both"/>
        <w:rPr>
          <w:rFonts w:ascii="Arial" w:hAnsi="Arial" w:cs="Arial"/>
        </w:rPr>
      </w:pPr>
      <w:r w:rsidRPr="00503C8C">
        <w:rPr>
          <w:rFonts w:ascii="Arial" w:hAnsi="Arial" w:cs="Arial"/>
        </w:rPr>
        <w:t xml:space="preserve">Evidence for natural indicators in these systems appears in both general titrimetric studies and more specialised work where natural indicators are characterised for </w:t>
      </w:r>
      <w:proofErr w:type="spellStart"/>
      <w:r w:rsidRPr="00503C8C">
        <w:rPr>
          <w:rFonts w:ascii="Arial" w:hAnsi="Arial" w:cs="Arial"/>
        </w:rPr>
        <w:t>pKa</w:t>
      </w:r>
      <w:proofErr w:type="spellEnd"/>
      <w:r w:rsidRPr="00503C8C">
        <w:rPr>
          <w:rFonts w:ascii="Arial" w:hAnsi="Arial" w:cs="Arial"/>
        </w:rPr>
        <w:t xml:space="preserve">-like transition behaviour and then compared with conventional indicators. For example, </w:t>
      </w:r>
      <w:proofErr w:type="spellStart"/>
      <w:r w:rsidRPr="00503C8C">
        <w:rPr>
          <w:rFonts w:ascii="Arial" w:hAnsi="Arial" w:cs="Arial"/>
        </w:rPr>
        <w:t>Euclea</w:t>
      </w:r>
      <w:proofErr w:type="spellEnd"/>
      <w:r w:rsidRPr="00503C8C">
        <w:rPr>
          <w:rFonts w:ascii="Arial" w:hAnsi="Arial" w:cs="Arial"/>
        </w:rPr>
        <w:t xml:space="preserve"> </w:t>
      </w:r>
      <w:proofErr w:type="spellStart"/>
      <w:r w:rsidRPr="00503C8C">
        <w:rPr>
          <w:rFonts w:ascii="Arial" w:hAnsi="Arial" w:cs="Arial"/>
        </w:rPr>
        <w:t>natalensis</w:t>
      </w:r>
      <w:proofErr w:type="spellEnd"/>
      <w:r w:rsidRPr="00503C8C">
        <w:rPr>
          <w:rFonts w:ascii="Arial" w:hAnsi="Arial" w:cs="Arial"/>
        </w:rPr>
        <w:t xml:space="preserve"> root extract has been explored explicitly as a green acid–base indicator with </w:t>
      </w:r>
      <w:proofErr w:type="spellStart"/>
      <w:r w:rsidRPr="00503C8C">
        <w:rPr>
          <w:rFonts w:ascii="Arial" w:hAnsi="Arial" w:cs="Arial"/>
        </w:rPr>
        <w:t>pKa</w:t>
      </w:r>
      <w:proofErr w:type="spellEnd"/>
      <w:r w:rsidRPr="00503C8C">
        <w:rPr>
          <w:rFonts w:ascii="Arial" w:hAnsi="Arial" w:cs="Arial"/>
        </w:rPr>
        <w:t xml:space="preserve"> determination and titration application, illustrating a model approach where indicator behaviour is characterised and benchmarked against standard indicators (Raimundo et al., 2024). Such studies are valuable because they strengthen the analytical defensibility of natural indicators beyond “titre agreement” alone.</w:t>
      </w:r>
    </w:p>
    <w:p w14:paraId="10143FD3" w14:textId="77777777" w:rsidR="00503C8C" w:rsidRPr="00503C8C" w:rsidRDefault="00503C8C" w:rsidP="00D94F9D">
      <w:pPr>
        <w:spacing w:after="0" w:line="240" w:lineRule="auto"/>
        <w:jc w:val="both"/>
        <w:rPr>
          <w:rFonts w:ascii="Arial" w:hAnsi="Arial" w:cs="Arial"/>
        </w:rPr>
      </w:pPr>
    </w:p>
    <w:p w14:paraId="73E13235" w14:textId="77777777" w:rsidR="00503C8C" w:rsidRPr="00503C8C" w:rsidRDefault="00503C8C" w:rsidP="00D94F9D">
      <w:pPr>
        <w:spacing w:after="0" w:line="240" w:lineRule="auto"/>
        <w:jc w:val="both"/>
        <w:rPr>
          <w:rFonts w:ascii="Arial" w:hAnsi="Arial" w:cs="Arial"/>
        </w:rPr>
      </w:pPr>
      <w:r w:rsidRPr="00503C8C">
        <w:rPr>
          <w:rFonts w:ascii="Arial" w:hAnsi="Arial" w:cs="Arial"/>
        </w:rPr>
        <w:t>6.4 Weak acid–weak base titrations: inherent limitations of visual indicators</w:t>
      </w:r>
    </w:p>
    <w:p w14:paraId="215000B6" w14:textId="77777777" w:rsidR="00503C8C" w:rsidRPr="00503C8C" w:rsidRDefault="00503C8C" w:rsidP="00D94F9D">
      <w:pPr>
        <w:spacing w:after="0" w:line="240" w:lineRule="auto"/>
        <w:jc w:val="both"/>
        <w:rPr>
          <w:rFonts w:ascii="Arial" w:hAnsi="Arial" w:cs="Arial"/>
        </w:rPr>
      </w:pPr>
    </w:p>
    <w:p w14:paraId="1537F77F" w14:textId="77777777" w:rsidR="00503C8C" w:rsidRPr="00503C8C" w:rsidRDefault="00503C8C" w:rsidP="00D94F9D">
      <w:pPr>
        <w:spacing w:after="0" w:line="240" w:lineRule="auto"/>
        <w:jc w:val="both"/>
        <w:rPr>
          <w:rFonts w:ascii="Arial" w:hAnsi="Arial" w:cs="Arial"/>
        </w:rPr>
      </w:pPr>
      <w:r w:rsidRPr="00503C8C">
        <w:rPr>
          <w:rFonts w:ascii="Arial" w:hAnsi="Arial" w:cs="Arial"/>
        </w:rPr>
        <w:t>Weak acid–weak base titrations generally do not provide a sharp pH change at equivalence, making visual indicators (natural or synthetic) intrinsically unreliable. While some reports claim performance using mixed-indicator strategies or carefully chosen natural extracts, the broader analytical consensus is that instrumental endpoint detection is preferable when equivalence-point definition is inherently diffuse. The literature that positions natural indicators as replacements generally frames the strongest case for their use in strong–strong titrations and selected weak–strong systems, rather than suggesting universal replacement (Maqsood et al., 2025). Where weak–weak titrations are discussed, the implications tend to be educational or exploratory rather than rigorous quantitative substitution.</w:t>
      </w:r>
    </w:p>
    <w:p w14:paraId="1F1E9184" w14:textId="77777777" w:rsidR="00503C8C" w:rsidRPr="00503C8C" w:rsidRDefault="00503C8C" w:rsidP="00D94F9D">
      <w:pPr>
        <w:spacing w:after="0" w:line="240" w:lineRule="auto"/>
        <w:jc w:val="both"/>
        <w:rPr>
          <w:rFonts w:ascii="Arial" w:hAnsi="Arial" w:cs="Arial"/>
        </w:rPr>
      </w:pPr>
    </w:p>
    <w:p w14:paraId="72C12847" w14:textId="77777777" w:rsidR="00503C8C" w:rsidRPr="00503C8C" w:rsidRDefault="00503C8C" w:rsidP="00D94F9D">
      <w:pPr>
        <w:spacing w:after="0" w:line="240" w:lineRule="auto"/>
        <w:jc w:val="both"/>
        <w:rPr>
          <w:rFonts w:ascii="Arial" w:hAnsi="Arial" w:cs="Arial"/>
        </w:rPr>
      </w:pPr>
      <w:r w:rsidRPr="00503C8C">
        <w:rPr>
          <w:rFonts w:ascii="Arial" w:hAnsi="Arial" w:cs="Arial"/>
        </w:rPr>
        <w:t>6.5 Polyprotic systems and multi-endpoint titrations: emerging, higher-value evidence</w:t>
      </w:r>
    </w:p>
    <w:p w14:paraId="773315E3" w14:textId="77777777" w:rsidR="00503C8C" w:rsidRPr="00503C8C" w:rsidRDefault="00503C8C" w:rsidP="00D94F9D">
      <w:pPr>
        <w:spacing w:after="0" w:line="240" w:lineRule="auto"/>
        <w:jc w:val="both"/>
        <w:rPr>
          <w:rFonts w:ascii="Arial" w:hAnsi="Arial" w:cs="Arial"/>
        </w:rPr>
      </w:pPr>
    </w:p>
    <w:p w14:paraId="7DDBAD75" w14:textId="77777777" w:rsidR="00503C8C" w:rsidRPr="00503C8C" w:rsidRDefault="00503C8C" w:rsidP="00D94F9D">
      <w:pPr>
        <w:spacing w:after="0" w:line="240" w:lineRule="auto"/>
        <w:jc w:val="both"/>
        <w:rPr>
          <w:rFonts w:ascii="Arial" w:hAnsi="Arial" w:cs="Arial"/>
        </w:rPr>
      </w:pPr>
      <w:r w:rsidRPr="00503C8C">
        <w:rPr>
          <w:rFonts w:ascii="Arial" w:hAnsi="Arial" w:cs="Arial"/>
        </w:rPr>
        <w:t xml:space="preserve">Polyprotic acid and base titrations provide a more stringent test of indicator usefulness because they may involve more than one equivalence region. The recent study exploring </w:t>
      </w:r>
      <w:proofErr w:type="spellStart"/>
      <w:r w:rsidRPr="00503C8C">
        <w:rPr>
          <w:rFonts w:ascii="Arial" w:hAnsi="Arial" w:cs="Arial"/>
        </w:rPr>
        <w:t>aronia</w:t>
      </w:r>
      <w:proofErr w:type="spellEnd"/>
      <w:r w:rsidRPr="00503C8C">
        <w:rPr>
          <w:rFonts w:ascii="Arial" w:hAnsi="Arial" w:cs="Arial"/>
        </w:rPr>
        <w:t xml:space="preserve"> (anthocyanin-rich) and turmeric (curcumin-rich) extracts directly addressed polyprotic titrations and reported that performance can be endpoint-specific, with certain endpoints showing low relative errors and others being more challenging (</w:t>
      </w:r>
      <w:proofErr w:type="spellStart"/>
      <w:r w:rsidRPr="00503C8C">
        <w:rPr>
          <w:rFonts w:ascii="Arial" w:hAnsi="Arial" w:cs="Arial"/>
        </w:rPr>
        <w:t>Sofronievska</w:t>
      </w:r>
      <w:proofErr w:type="spellEnd"/>
      <w:r w:rsidRPr="00503C8C">
        <w:rPr>
          <w:rFonts w:ascii="Arial" w:hAnsi="Arial" w:cs="Arial"/>
        </w:rPr>
        <w:t xml:space="preserve"> et al., 2025). This result is analytically significant because it suggests that natural indicators may be deployed strategically—for example, for the second endpoint of carbonate titrations—rather than treated as one-size-fits-all solutions.</w:t>
      </w:r>
    </w:p>
    <w:p w14:paraId="6F9A556A" w14:textId="77777777" w:rsidR="00503C8C" w:rsidRPr="00503C8C" w:rsidRDefault="00503C8C" w:rsidP="00D94F9D">
      <w:pPr>
        <w:spacing w:after="0" w:line="240" w:lineRule="auto"/>
        <w:jc w:val="both"/>
        <w:rPr>
          <w:rFonts w:ascii="Arial" w:hAnsi="Arial" w:cs="Arial"/>
        </w:rPr>
      </w:pPr>
    </w:p>
    <w:p w14:paraId="1E929A94" w14:textId="3889207A" w:rsidR="00503C8C" w:rsidRPr="00503C8C" w:rsidRDefault="00503C8C" w:rsidP="00D94F9D">
      <w:pPr>
        <w:spacing w:after="0" w:line="240" w:lineRule="auto"/>
        <w:jc w:val="both"/>
        <w:rPr>
          <w:rFonts w:ascii="Arial" w:hAnsi="Arial" w:cs="Arial"/>
        </w:rPr>
      </w:pPr>
      <w:r w:rsidRPr="00503C8C">
        <w:rPr>
          <w:rFonts w:ascii="Arial" w:hAnsi="Arial" w:cs="Arial"/>
        </w:rPr>
        <w:t>A related line of evidence comes from pomegranate-derived indicators. Work in the Journal of the Chilean Chemical Society reported preparation and evaluation of a pomegranate extract as an acid–base indicator, including potentiometric titration evaluation and discussion of stability effects (Emily</w:t>
      </w:r>
      <w:r>
        <w:rPr>
          <w:rFonts w:ascii="Arial" w:hAnsi="Arial" w:cs="Arial"/>
        </w:rPr>
        <w:t xml:space="preserve"> </w:t>
      </w:r>
      <w:r w:rsidRPr="00503C8C">
        <w:rPr>
          <w:rFonts w:ascii="Arial" w:hAnsi="Arial" w:cs="Arial"/>
        </w:rPr>
        <w:t>et al., 2019). More recently, pomegranate peel extract has been developed as an eco-friendly acid–base indicator for titrimetric analysis, with attention to extraction method and evaluation of colour change behaviour (Pore et al., 2024). Together, these studies illustrate an important trajectory: moving from simple substitution demonstrations toward biomass utilisation, greener extraction strategies, and more systematic evaluation in titrimetric contexts.</w:t>
      </w:r>
    </w:p>
    <w:p w14:paraId="7940F39B" w14:textId="77777777" w:rsidR="00503C8C" w:rsidRPr="00503C8C" w:rsidRDefault="00503C8C" w:rsidP="00D94F9D">
      <w:pPr>
        <w:spacing w:after="0" w:line="240" w:lineRule="auto"/>
        <w:jc w:val="both"/>
        <w:rPr>
          <w:rFonts w:ascii="Arial" w:hAnsi="Arial" w:cs="Arial"/>
        </w:rPr>
      </w:pPr>
    </w:p>
    <w:p w14:paraId="4BCE8B53" w14:textId="77777777" w:rsidR="00503C8C" w:rsidRPr="00503C8C" w:rsidRDefault="00503C8C" w:rsidP="00D94F9D">
      <w:pPr>
        <w:spacing w:after="0" w:line="240" w:lineRule="auto"/>
        <w:jc w:val="both"/>
        <w:rPr>
          <w:rFonts w:ascii="Arial" w:hAnsi="Arial" w:cs="Arial"/>
          <w:b/>
          <w:bCs/>
        </w:rPr>
      </w:pPr>
      <w:r w:rsidRPr="00503C8C">
        <w:rPr>
          <w:rFonts w:ascii="Arial" w:hAnsi="Arial" w:cs="Arial"/>
          <w:b/>
          <w:bCs/>
        </w:rPr>
        <w:t>7. Immobilised natural indicators: towards more reproducible endpoints</w:t>
      </w:r>
    </w:p>
    <w:p w14:paraId="4DC3DF78" w14:textId="77777777" w:rsidR="00503C8C" w:rsidRPr="00503C8C" w:rsidRDefault="00503C8C" w:rsidP="00D94F9D">
      <w:pPr>
        <w:spacing w:after="0" w:line="240" w:lineRule="auto"/>
        <w:jc w:val="both"/>
        <w:rPr>
          <w:rFonts w:ascii="Arial" w:hAnsi="Arial" w:cs="Arial"/>
        </w:rPr>
      </w:pPr>
    </w:p>
    <w:p w14:paraId="21AB8F0F" w14:textId="77777777" w:rsidR="00503C8C" w:rsidRPr="00503C8C" w:rsidRDefault="00503C8C" w:rsidP="00D94F9D">
      <w:pPr>
        <w:spacing w:after="0" w:line="240" w:lineRule="auto"/>
        <w:jc w:val="both"/>
        <w:rPr>
          <w:rFonts w:ascii="Arial" w:hAnsi="Arial" w:cs="Arial"/>
        </w:rPr>
      </w:pPr>
      <w:r w:rsidRPr="00503C8C">
        <w:rPr>
          <w:rFonts w:ascii="Arial" w:hAnsi="Arial" w:cs="Arial"/>
        </w:rPr>
        <w:t>A notable development in the broader natural-pigment literature is the shift from solution-phase indicators to immobilised indicator formats. Immobilisation can stabilise pigment presentation, reduce variability from dosing volume, and support more uniform colour perception by providing a fixed optical path. In the context of endpoint detection, immobilised indicators can function as indicator strips or as dip-in membranes, potentially enabling a more reproducible endpoint cue than free-solution extract addition.</w:t>
      </w:r>
    </w:p>
    <w:p w14:paraId="4D9C00C0" w14:textId="77777777" w:rsidR="00503C8C" w:rsidRPr="00503C8C" w:rsidRDefault="00503C8C" w:rsidP="00D94F9D">
      <w:pPr>
        <w:spacing w:after="0" w:line="240" w:lineRule="auto"/>
        <w:jc w:val="both"/>
        <w:rPr>
          <w:rFonts w:ascii="Arial" w:hAnsi="Arial" w:cs="Arial"/>
        </w:rPr>
      </w:pPr>
    </w:p>
    <w:p w14:paraId="74D59878" w14:textId="77777777" w:rsidR="00503C8C" w:rsidRPr="00503C8C" w:rsidRDefault="00503C8C" w:rsidP="00D94F9D">
      <w:pPr>
        <w:spacing w:after="0" w:line="240" w:lineRule="auto"/>
        <w:jc w:val="both"/>
        <w:rPr>
          <w:rFonts w:ascii="Arial" w:hAnsi="Arial" w:cs="Arial"/>
        </w:rPr>
      </w:pPr>
      <w:r w:rsidRPr="00503C8C">
        <w:rPr>
          <w:rFonts w:ascii="Arial" w:hAnsi="Arial" w:cs="Arial"/>
        </w:rPr>
        <w:t xml:space="preserve">Anthocyanin-containing films have been studied extensively. pH-sensitive films containing anthocyanins from black bean seed coat and red cabbage showed clear, systematic colour changes across pH and provided evidence on storage effects that is directly relevant to </w:t>
      </w:r>
      <w:r w:rsidRPr="00503C8C">
        <w:rPr>
          <w:rFonts w:ascii="Arial" w:hAnsi="Arial" w:cs="Arial"/>
        </w:rPr>
        <w:lastRenderedPageBreak/>
        <w:t>creating robust indicator materials (Prietto et al., 2017). Biodegradable films based on cellulose and anthocyanins also demonstrate that mechanically stable and environmentally benign indicator materials can be produced, with clear colour response behaviour suitable for practical handling (Hailu et al., 2025). These findings support the idea that indicator strips for acidimetry and alkalimetry could be engineered to deliver consistent endpoints even when solution matrices vary modestly.</w:t>
      </w:r>
    </w:p>
    <w:p w14:paraId="414721D0" w14:textId="77777777" w:rsidR="00503C8C" w:rsidRPr="00503C8C" w:rsidRDefault="00503C8C" w:rsidP="00D94F9D">
      <w:pPr>
        <w:spacing w:after="0" w:line="240" w:lineRule="auto"/>
        <w:jc w:val="both"/>
        <w:rPr>
          <w:rFonts w:ascii="Arial" w:hAnsi="Arial" w:cs="Arial"/>
        </w:rPr>
      </w:pPr>
    </w:p>
    <w:p w14:paraId="60E909E5" w14:textId="77777777" w:rsidR="00503C8C" w:rsidRPr="00503C8C" w:rsidRDefault="00503C8C" w:rsidP="00D94F9D">
      <w:pPr>
        <w:spacing w:after="0" w:line="240" w:lineRule="auto"/>
        <w:jc w:val="both"/>
        <w:rPr>
          <w:rFonts w:ascii="Arial" w:hAnsi="Arial" w:cs="Arial"/>
        </w:rPr>
      </w:pPr>
      <w:r w:rsidRPr="00503C8C">
        <w:rPr>
          <w:rFonts w:ascii="Arial" w:hAnsi="Arial" w:cs="Arial"/>
        </w:rPr>
        <w:t>Membrane immobilisation offers a related strategy. An edible pH sensor based on red cabbage anthocyanins immobilised into bacterial cellulose membranes demonstrated wide-range pH colour response and a structured format conducive to reproducibility (</w:t>
      </w:r>
      <w:proofErr w:type="spellStart"/>
      <w:r w:rsidRPr="00503C8C">
        <w:rPr>
          <w:rFonts w:ascii="Arial" w:hAnsi="Arial" w:cs="Arial"/>
        </w:rPr>
        <w:t>Kuswandi</w:t>
      </w:r>
      <w:proofErr w:type="spellEnd"/>
      <w:r w:rsidRPr="00503C8C">
        <w:rPr>
          <w:rFonts w:ascii="Arial" w:hAnsi="Arial" w:cs="Arial"/>
        </w:rPr>
        <w:t xml:space="preserve"> et al., 2020). While developed for packaging, the method highlights how immobilisation can enhance response consistency and improve the practicality of indicator deployment, a theme echoed in broader packaging and sensor reviews (Abedi-</w:t>
      </w:r>
      <w:proofErr w:type="spellStart"/>
      <w:r w:rsidRPr="00503C8C">
        <w:rPr>
          <w:rFonts w:ascii="Arial" w:hAnsi="Arial" w:cs="Arial"/>
        </w:rPr>
        <w:t>Firoozjah</w:t>
      </w:r>
      <w:proofErr w:type="spellEnd"/>
      <w:r w:rsidRPr="00503C8C">
        <w:rPr>
          <w:rFonts w:ascii="Arial" w:hAnsi="Arial" w:cs="Arial"/>
        </w:rPr>
        <w:t xml:space="preserve"> et al., 2022; Zhao et al., 2022).</w:t>
      </w:r>
    </w:p>
    <w:p w14:paraId="672D6E28" w14:textId="77777777" w:rsidR="00503C8C" w:rsidRPr="00503C8C" w:rsidRDefault="00503C8C" w:rsidP="00D94F9D">
      <w:pPr>
        <w:spacing w:after="0" w:line="240" w:lineRule="auto"/>
        <w:jc w:val="both"/>
        <w:rPr>
          <w:rFonts w:ascii="Arial" w:hAnsi="Arial" w:cs="Arial"/>
        </w:rPr>
      </w:pPr>
    </w:p>
    <w:p w14:paraId="03F861FB" w14:textId="54E7D7CF" w:rsidR="00503C8C" w:rsidRPr="00503C8C" w:rsidRDefault="00503C8C" w:rsidP="00D94F9D">
      <w:pPr>
        <w:spacing w:after="0" w:line="240" w:lineRule="auto"/>
        <w:jc w:val="both"/>
        <w:rPr>
          <w:rFonts w:ascii="Arial" w:hAnsi="Arial" w:cs="Arial"/>
        </w:rPr>
      </w:pPr>
      <w:r w:rsidRPr="00503C8C">
        <w:rPr>
          <w:rFonts w:ascii="Arial" w:hAnsi="Arial" w:cs="Arial"/>
        </w:rPr>
        <w:t>Beyond anthocyanins, immobilised-film research has also incorporated butterfly pea anthocyanins in starch-based films and explored their response behaviour in real storage scenarios, demonstrating that composite design can tune response intensity and stability (Mary et al., 2020). Although the application is freshness sensing, the analytical lesson is transferable: formulation and matrix additives can influence both response clarity and stability, offering design levers for endpoint materials in titration.</w:t>
      </w:r>
    </w:p>
    <w:p w14:paraId="6AD38796" w14:textId="77777777" w:rsidR="00503C8C" w:rsidRPr="00503C8C" w:rsidRDefault="00503C8C" w:rsidP="00D94F9D">
      <w:pPr>
        <w:spacing w:after="0" w:line="240" w:lineRule="auto"/>
        <w:jc w:val="both"/>
        <w:rPr>
          <w:rFonts w:ascii="Arial" w:hAnsi="Arial" w:cs="Arial"/>
        </w:rPr>
      </w:pPr>
    </w:p>
    <w:p w14:paraId="5005888B" w14:textId="77777777" w:rsidR="00503C8C" w:rsidRPr="00503C8C" w:rsidRDefault="00503C8C" w:rsidP="00D94F9D">
      <w:pPr>
        <w:spacing w:after="0" w:line="240" w:lineRule="auto"/>
        <w:jc w:val="both"/>
        <w:rPr>
          <w:rFonts w:ascii="Arial" w:hAnsi="Arial" w:cs="Arial"/>
          <w:b/>
          <w:bCs/>
        </w:rPr>
      </w:pPr>
      <w:r w:rsidRPr="00503C8C">
        <w:rPr>
          <w:rFonts w:ascii="Arial" w:hAnsi="Arial" w:cs="Arial"/>
          <w:b/>
          <w:bCs/>
        </w:rPr>
        <w:t>8. Analytical performance, validation, and metrological considerations</w:t>
      </w:r>
    </w:p>
    <w:p w14:paraId="7F540A7E" w14:textId="77777777" w:rsidR="00503C8C" w:rsidRPr="00503C8C" w:rsidRDefault="00503C8C" w:rsidP="00D94F9D">
      <w:pPr>
        <w:spacing w:after="0" w:line="240" w:lineRule="auto"/>
        <w:jc w:val="both"/>
        <w:rPr>
          <w:rFonts w:ascii="Arial" w:hAnsi="Arial" w:cs="Arial"/>
        </w:rPr>
      </w:pPr>
    </w:p>
    <w:p w14:paraId="5B632132" w14:textId="77777777" w:rsidR="00503C8C" w:rsidRPr="00503C8C" w:rsidRDefault="00503C8C" w:rsidP="00D94F9D">
      <w:pPr>
        <w:spacing w:after="0" w:line="240" w:lineRule="auto"/>
        <w:jc w:val="both"/>
        <w:rPr>
          <w:rFonts w:ascii="Arial" w:hAnsi="Arial" w:cs="Arial"/>
        </w:rPr>
      </w:pPr>
      <w:r w:rsidRPr="00503C8C">
        <w:rPr>
          <w:rFonts w:ascii="Arial" w:hAnsi="Arial" w:cs="Arial"/>
        </w:rPr>
        <w:t>8.1 Validation logic: agreement is necessary but not sufficient</w:t>
      </w:r>
    </w:p>
    <w:p w14:paraId="04FD68B7" w14:textId="77777777" w:rsidR="00503C8C" w:rsidRPr="00503C8C" w:rsidRDefault="00503C8C" w:rsidP="00D94F9D">
      <w:pPr>
        <w:spacing w:after="0" w:line="240" w:lineRule="auto"/>
        <w:jc w:val="both"/>
        <w:rPr>
          <w:rFonts w:ascii="Arial" w:hAnsi="Arial" w:cs="Arial"/>
        </w:rPr>
      </w:pPr>
    </w:p>
    <w:p w14:paraId="08A6D707" w14:textId="77777777" w:rsidR="00503C8C" w:rsidRPr="00503C8C" w:rsidRDefault="00503C8C" w:rsidP="00D94F9D">
      <w:pPr>
        <w:spacing w:after="0" w:line="240" w:lineRule="auto"/>
        <w:jc w:val="both"/>
        <w:rPr>
          <w:rFonts w:ascii="Arial" w:hAnsi="Arial" w:cs="Arial"/>
        </w:rPr>
      </w:pPr>
      <w:r w:rsidRPr="00503C8C">
        <w:rPr>
          <w:rFonts w:ascii="Arial" w:hAnsi="Arial" w:cs="Arial"/>
        </w:rPr>
        <w:t>A common approach in the natural-indicator literature is to compare titres obtained using a natural extract against titres obtained with a standard indicator. While this is a useful first step, it is not sufficient to establish analytical reliability because visual endpoint selection introduces human judgement, and because extract composition may vary batch to batch. Recent review work emphasises that better studies incorporate replicate titrations, comparisons across titration classes, and (where possible) objective colour or spectroscopic characterisation (Maqsood et al., 2025).</w:t>
      </w:r>
    </w:p>
    <w:p w14:paraId="0393D0E8" w14:textId="77777777" w:rsidR="00503C8C" w:rsidRPr="00503C8C" w:rsidRDefault="00503C8C" w:rsidP="00D94F9D">
      <w:pPr>
        <w:spacing w:after="0" w:line="240" w:lineRule="auto"/>
        <w:jc w:val="both"/>
        <w:rPr>
          <w:rFonts w:ascii="Arial" w:hAnsi="Arial" w:cs="Arial"/>
        </w:rPr>
      </w:pPr>
    </w:p>
    <w:p w14:paraId="58C211F2" w14:textId="77777777" w:rsidR="00503C8C" w:rsidRPr="00503C8C" w:rsidRDefault="00503C8C" w:rsidP="00D94F9D">
      <w:pPr>
        <w:spacing w:after="0" w:line="240" w:lineRule="auto"/>
        <w:jc w:val="both"/>
        <w:rPr>
          <w:rFonts w:ascii="Arial" w:hAnsi="Arial" w:cs="Arial"/>
        </w:rPr>
      </w:pPr>
      <w:r w:rsidRPr="00503C8C">
        <w:rPr>
          <w:rFonts w:ascii="Arial" w:hAnsi="Arial" w:cs="Arial"/>
        </w:rPr>
        <w:t xml:space="preserve">A more analytically robust model is demonstrated in studies that combine indicator development with </w:t>
      </w:r>
      <w:proofErr w:type="spellStart"/>
      <w:r w:rsidRPr="00503C8C">
        <w:rPr>
          <w:rFonts w:ascii="Arial" w:hAnsi="Arial" w:cs="Arial"/>
        </w:rPr>
        <w:t>pKa</w:t>
      </w:r>
      <w:proofErr w:type="spellEnd"/>
      <w:r w:rsidRPr="00503C8C">
        <w:rPr>
          <w:rFonts w:ascii="Arial" w:hAnsi="Arial" w:cs="Arial"/>
        </w:rPr>
        <w:t xml:space="preserve">-related behaviour estimation and benchmarking against conventional indicators. The investigation of </w:t>
      </w:r>
      <w:proofErr w:type="spellStart"/>
      <w:r w:rsidRPr="00503C8C">
        <w:rPr>
          <w:rFonts w:ascii="Arial" w:hAnsi="Arial" w:cs="Arial"/>
        </w:rPr>
        <w:t>Euclea</w:t>
      </w:r>
      <w:proofErr w:type="spellEnd"/>
      <w:r w:rsidRPr="00503C8C">
        <w:rPr>
          <w:rFonts w:ascii="Arial" w:hAnsi="Arial" w:cs="Arial"/>
        </w:rPr>
        <w:t xml:space="preserve"> </w:t>
      </w:r>
      <w:proofErr w:type="spellStart"/>
      <w:r w:rsidRPr="00503C8C">
        <w:rPr>
          <w:rFonts w:ascii="Arial" w:hAnsi="Arial" w:cs="Arial"/>
        </w:rPr>
        <w:t>natalensis</w:t>
      </w:r>
      <w:proofErr w:type="spellEnd"/>
      <w:r w:rsidRPr="00503C8C">
        <w:rPr>
          <w:rFonts w:ascii="Arial" w:hAnsi="Arial" w:cs="Arial"/>
        </w:rPr>
        <w:t xml:space="preserve"> root extract, for example, explicitly linked extraction method, </w:t>
      </w:r>
      <w:proofErr w:type="spellStart"/>
      <w:r w:rsidRPr="00503C8C">
        <w:rPr>
          <w:rFonts w:ascii="Arial" w:hAnsi="Arial" w:cs="Arial"/>
        </w:rPr>
        <w:t>pKa</w:t>
      </w:r>
      <w:proofErr w:type="spellEnd"/>
      <w:r w:rsidRPr="00503C8C">
        <w:rPr>
          <w:rFonts w:ascii="Arial" w:hAnsi="Arial" w:cs="Arial"/>
        </w:rPr>
        <w:t xml:space="preserve"> determination, and titration application, providing a more systematic analytical justification than simple substitution alone (Raimundo et al., 2024). Such designs align better with publication expectations in high-ranking analytical chemistry venues because they address mechanism, reproducibility, and benchmarking rather than reporting only agreement in a small set of demonstrations.</w:t>
      </w:r>
    </w:p>
    <w:p w14:paraId="28375D90" w14:textId="77777777" w:rsidR="00503C8C" w:rsidRPr="00503C8C" w:rsidRDefault="00503C8C" w:rsidP="00D94F9D">
      <w:pPr>
        <w:spacing w:after="0" w:line="240" w:lineRule="auto"/>
        <w:jc w:val="both"/>
        <w:rPr>
          <w:rFonts w:ascii="Arial" w:hAnsi="Arial" w:cs="Arial"/>
        </w:rPr>
      </w:pPr>
    </w:p>
    <w:p w14:paraId="6F0D1F52" w14:textId="77777777" w:rsidR="00503C8C" w:rsidRPr="00503C8C" w:rsidRDefault="00503C8C" w:rsidP="00D94F9D">
      <w:pPr>
        <w:spacing w:after="0" w:line="240" w:lineRule="auto"/>
        <w:jc w:val="both"/>
        <w:rPr>
          <w:rFonts w:ascii="Arial" w:hAnsi="Arial" w:cs="Arial"/>
        </w:rPr>
      </w:pPr>
      <w:r w:rsidRPr="00503C8C">
        <w:rPr>
          <w:rFonts w:ascii="Arial" w:hAnsi="Arial" w:cs="Arial"/>
        </w:rPr>
        <w:t>8.2 Precision contributors unique to natural indicators</w:t>
      </w:r>
    </w:p>
    <w:p w14:paraId="65778DF7" w14:textId="77777777" w:rsidR="00503C8C" w:rsidRPr="00503C8C" w:rsidRDefault="00503C8C" w:rsidP="00D94F9D">
      <w:pPr>
        <w:spacing w:after="0" w:line="240" w:lineRule="auto"/>
        <w:jc w:val="both"/>
        <w:rPr>
          <w:rFonts w:ascii="Arial" w:hAnsi="Arial" w:cs="Arial"/>
        </w:rPr>
      </w:pPr>
    </w:p>
    <w:p w14:paraId="368E1C44" w14:textId="32120821" w:rsidR="00503C8C" w:rsidRPr="00503C8C" w:rsidRDefault="00503C8C" w:rsidP="00D94F9D">
      <w:pPr>
        <w:spacing w:after="0" w:line="240" w:lineRule="auto"/>
        <w:jc w:val="both"/>
        <w:rPr>
          <w:rFonts w:ascii="Arial" w:hAnsi="Arial" w:cs="Arial"/>
        </w:rPr>
      </w:pPr>
      <w:r w:rsidRPr="00503C8C">
        <w:rPr>
          <w:rFonts w:ascii="Arial" w:hAnsi="Arial" w:cs="Arial"/>
        </w:rPr>
        <w:t>In acidimetry and alkalimetry, precision is affected by burette reading uncertainty, titrant standardisation, temperature, and analyst technique. Natural indicators add extra contributors: variability in indicator concentration, ageing/degradation, and matrix interactions. Storage-condition studies show that colourants differ markedly in stability and pH response retention over time (</w:t>
      </w:r>
      <w:proofErr w:type="spellStart"/>
      <w:r w:rsidRPr="00503C8C">
        <w:rPr>
          <w:rFonts w:ascii="Arial" w:hAnsi="Arial" w:cs="Arial"/>
        </w:rPr>
        <w:t>Etxabide</w:t>
      </w:r>
      <w:proofErr w:type="spellEnd"/>
      <w:r w:rsidRPr="00503C8C">
        <w:rPr>
          <w:rFonts w:ascii="Arial" w:hAnsi="Arial" w:cs="Arial"/>
        </w:rPr>
        <w:t xml:space="preserve"> et al., 202</w:t>
      </w:r>
      <w:r>
        <w:rPr>
          <w:rFonts w:ascii="Arial" w:hAnsi="Arial" w:cs="Arial"/>
        </w:rPr>
        <w:t>1</w:t>
      </w:r>
      <w:r w:rsidRPr="00503C8C">
        <w:rPr>
          <w:rFonts w:ascii="Arial" w:hAnsi="Arial" w:cs="Arial"/>
        </w:rPr>
        <w:t>), implying that laboratories seeking repeatable endpoints must specify storage (amber containers, refrigeration, limited exposure), preparation frequency, and acceptable shelf life.</w:t>
      </w:r>
    </w:p>
    <w:p w14:paraId="04DF26E3" w14:textId="77777777" w:rsidR="00503C8C" w:rsidRPr="00503C8C" w:rsidRDefault="00503C8C" w:rsidP="00D94F9D">
      <w:pPr>
        <w:spacing w:after="0" w:line="240" w:lineRule="auto"/>
        <w:jc w:val="both"/>
        <w:rPr>
          <w:rFonts w:ascii="Arial" w:hAnsi="Arial" w:cs="Arial"/>
        </w:rPr>
      </w:pPr>
    </w:p>
    <w:p w14:paraId="7FE37F32" w14:textId="77777777" w:rsidR="00503C8C" w:rsidRPr="00503C8C" w:rsidRDefault="00503C8C" w:rsidP="00D94F9D">
      <w:pPr>
        <w:spacing w:after="0" w:line="240" w:lineRule="auto"/>
        <w:jc w:val="both"/>
        <w:rPr>
          <w:rFonts w:ascii="Arial" w:hAnsi="Arial" w:cs="Arial"/>
        </w:rPr>
      </w:pPr>
      <w:r w:rsidRPr="00503C8C">
        <w:rPr>
          <w:rFonts w:ascii="Arial" w:hAnsi="Arial" w:cs="Arial"/>
        </w:rPr>
        <w:t xml:space="preserve">Another contributor is matrix colour and turbidity. In industrial samples, coloured matrices can mask subtle indicator transitions. Here, immobilised formats may help by increasing </w:t>
      </w:r>
      <w:r w:rsidRPr="00503C8C">
        <w:rPr>
          <w:rFonts w:ascii="Arial" w:hAnsi="Arial" w:cs="Arial"/>
        </w:rPr>
        <w:lastRenderedPageBreak/>
        <w:t xml:space="preserve">contrast and standardising the visual cue (Prietto et al., 2017; </w:t>
      </w:r>
      <w:proofErr w:type="spellStart"/>
      <w:r w:rsidRPr="00503C8C">
        <w:rPr>
          <w:rFonts w:ascii="Arial" w:hAnsi="Arial" w:cs="Arial"/>
        </w:rPr>
        <w:t>Kuswandi</w:t>
      </w:r>
      <w:proofErr w:type="spellEnd"/>
      <w:r w:rsidRPr="00503C8C">
        <w:rPr>
          <w:rFonts w:ascii="Arial" w:hAnsi="Arial" w:cs="Arial"/>
        </w:rPr>
        <w:t xml:space="preserve"> et al., 2020). Alternatively, simple photometric or digital colour analysis could reduce observer subjectivity, though such approaches must be validated for lighting and device variability.</w:t>
      </w:r>
    </w:p>
    <w:p w14:paraId="55938BDC" w14:textId="77777777" w:rsidR="00503C8C" w:rsidRPr="00503C8C" w:rsidRDefault="00503C8C" w:rsidP="00D94F9D">
      <w:pPr>
        <w:spacing w:after="0" w:line="240" w:lineRule="auto"/>
        <w:jc w:val="both"/>
        <w:rPr>
          <w:rFonts w:ascii="Arial" w:hAnsi="Arial" w:cs="Arial"/>
        </w:rPr>
      </w:pPr>
    </w:p>
    <w:p w14:paraId="186969F1" w14:textId="77777777" w:rsidR="00503C8C" w:rsidRPr="00503C8C" w:rsidRDefault="00503C8C" w:rsidP="00D94F9D">
      <w:pPr>
        <w:spacing w:after="0" w:line="240" w:lineRule="auto"/>
        <w:jc w:val="both"/>
        <w:rPr>
          <w:rFonts w:ascii="Arial" w:hAnsi="Arial" w:cs="Arial"/>
        </w:rPr>
      </w:pPr>
      <w:r w:rsidRPr="00503C8C">
        <w:rPr>
          <w:rFonts w:ascii="Arial" w:hAnsi="Arial" w:cs="Arial"/>
        </w:rPr>
        <w:t>8.3 Sustainability assessment in practice</w:t>
      </w:r>
    </w:p>
    <w:p w14:paraId="1F11EF0F" w14:textId="77777777" w:rsidR="00503C8C" w:rsidRPr="00503C8C" w:rsidRDefault="00503C8C" w:rsidP="00D94F9D">
      <w:pPr>
        <w:spacing w:after="0" w:line="240" w:lineRule="auto"/>
        <w:jc w:val="both"/>
        <w:rPr>
          <w:rFonts w:ascii="Arial" w:hAnsi="Arial" w:cs="Arial"/>
        </w:rPr>
      </w:pPr>
    </w:p>
    <w:p w14:paraId="0E0CE83F" w14:textId="77777777" w:rsidR="00503C8C" w:rsidRPr="00503C8C" w:rsidRDefault="00503C8C" w:rsidP="00D94F9D">
      <w:pPr>
        <w:spacing w:after="0" w:line="240" w:lineRule="auto"/>
        <w:jc w:val="both"/>
        <w:rPr>
          <w:rFonts w:ascii="Arial" w:hAnsi="Arial" w:cs="Arial"/>
        </w:rPr>
      </w:pPr>
      <w:r w:rsidRPr="00503C8C">
        <w:rPr>
          <w:rFonts w:ascii="Arial" w:hAnsi="Arial" w:cs="Arial"/>
        </w:rPr>
        <w:t>From a green analytical chemistry standpoint, natural indicators are not automatically greener. The greenness depends on extraction solvent, energy input, waste profile, and shelf life. Green analytical chemistry principles argue for minimising hazardous reagents, reducing solvent use, and designing procedures that lower total environmental burden (Armenta et al., 2008). In indicator development, this means prioritising water-based or low-toxicity solvent extraction where feasible, using biomass waste streams when possible, and improving stability to avoid frequent disposal and re-preparation.</w:t>
      </w:r>
    </w:p>
    <w:p w14:paraId="20366B8A" w14:textId="77777777" w:rsidR="00503C8C" w:rsidRPr="00503C8C" w:rsidRDefault="00503C8C" w:rsidP="00D94F9D">
      <w:pPr>
        <w:spacing w:after="0" w:line="240" w:lineRule="auto"/>
        <w:jc w:val="both"/>
        <w:rPr>
          <w:rFonts w:ascii="Arial" w:hAnsi="Arial" w:cs="Arial"/>
        </w:rPr>
      </w:pPr>
    </w:p>
    <w:p w14:paraId="53F27F7A" w14:textId="62C85EE1" w:rsidR="00503C8C" w:rsidRPr="00503C8C" w:rsidRDefault="00503C8C" w:rsidP="00D94F9D">
      <w:pPr>
        <w:spacing w:after="0" w:line="240" w:lineRule="auto"/>
        <w:jc w:val="both"/>
        <w:rPr>
          <w:rFonts w:ascii="Arial" w:hAnsi="Arial" w:cs="Arial"/>
        </w:rPr>
      </w:pPr>
      <w:r w:rsidRPr="00503C8C">
        <w:rPr>
          <w:rFonts w:ascii="Arial" w:hAnsi="Arial" w:cs="Arial"/>
        </w:rPr>
        <w:t>Greenness metrics such as AGREE can, in principle, help compare indicator approaches by making solvent choice, waste, and safety dimensions more explicit (Peña-Pereira et al., 2020). This is especially relevant where a “natural” indicator requires large volumes of organic solvent or produces a short-lived reagent that must be discarded frequently. Studies that explicitly develop indicators from biomass by-products, such as pomegranate peel, can be framed strongly within this sustainability logic when extraction and use are designed to minimise additional burdens (Pore et al., 2024). Similarly, water-based extraction strategies and systematic screening of multiple plant sources represent a pragmatic direction for reducing solvent burdens and improving accessibility, as shown in recent work in Next Research focusing on water-based extraction and titration applications (Samuel et al., 2025).</w:t>
      </w:r>
    </w:p>
    <w:p w14:paraId="19115E1D" w14:textId="77777777" w:rsidR="00503C8C" w:rsidRPr="00503C8C" w:rsidRDefault="00503C8C" w:rsidP="00D94F9D">
      <w:pPr>
        <w:spacing w:after="0" w:line="240" w:lineRule="auto"/>
        <w:jc w:val="both"/>
        <w:rPr>
          <w:rFonts w:ascii="Arial" w:hAnsi="Arial" w:cs="Arial"/>
        </w:rPr>
      </w:pPr>
    </w:p>
    <w:p w14:paraId="4A543C80" w14:textId="77777777" w:rsidR="00503C8C" w:rsidRPr="00503C8C" w:rsidRDefault="00503C8C" w:rsidP="00D94F9D">
      <w:pPr>
        <w:spacing w:after="0" w:line="240" w:lineRule="auto"/>
        <w:jc w:val="both"/>
        <w:rPr>
          <w:rFonts w:ascii="Arial" w:hAnsi="Arial" w:cs="Arial"/>
          <w:b/>
          <w:bCs/>
        </w:rPr>
      </w:pPr>
      <w:r w:rsidRPr="00503C8C">
        <w:rPr>
          <w:rFonts w:ascii="Arial" w:hAnsi="Arial" w:cs="Arial"/>
          <w:b/>
          <w:bCs/>
        </w:rPr>
        <w:t>9. Natural indicators through the lens of green analytical chemistry</w:t>
      </w:r>
    </w:p>
    <w:p w14:paraId="1CA1DCA9" w14:textId="77777777" w:rsidR="00503C8C" w:rsidRPr="00503C8C" w:rsidRDefault="00503C8C" w:rsidP="00D94F9D">
      <w:pPr>
        <w:spacing w:after="0" w:line="240" w:lineRule="auto"/>
        <w:jc w:val="both"/>
        <w:rPr>
          <w:rFonts w:ascii="Arial" w:hAnsi="Arial" w:cs="Arial"/>
        </w:rPr>
      </w:pPr>
    </w:p>
    <w:p w14:paraId="5053F96E" w14:textId="46356E1C" w:rsidR="00A033F7" w:rsidRDefault="00A033F7" w:rsidP="00D94F9D">
      <w:pPr>
        <w:spacing w:after="0" w:line="240" w:lineRule="auto"/>
        <w:jc w:val="both"/>
        <w:rPr>
          <w:rFonts w:ascii="Arial" w:hAnsi="Arial" w:cs="Arial"/>
        </w:rPr>
      </w:pPr>
      <w:r w:rsidRPr="00A033F7">
        <w:rPr>
          <w:rFonts w:ascii="Arial" w:hAnsi="Arial" w:cs="Arial"/>
        </w:rPr>
        <w:t xml:space="preserve">Natural indicators can meaningfully advance green analytical chemistry in acidimetry and alkalimetry, but only when their full life-cycle footprint is considered rather than assuming that “natural” is automatically “green”. Green analytical chemistry encourages replacement of hazardous substances, reduction of solvent and energy consumption, and minimisation of waste while retaining fitness-for-purpose (Armenta et al., 2008). In this framework, the principal sustainability advantage of plant-based indicators lies in their generally lower toxicity, renewability, and potential biodegradability compared with many synthetic dyes; however, these benefits can be offset if extraction relies on large volumes of organic solvents, requires repeated preparation due to poor shelf stability, or generates variable performance that increases replicate analyses and waste. Contemporary greenness metrics such as AGREE provide a structured means to make these trade-offs explicit by scoring an analytical procedure across multiple criteria, including reagent hazard, solvent burden, waste generation, and energy input (Peña-Pereira et al., 2020). Accordingly, the most defensible “green” natural-indicator procedures for routine </w:t>
      </w:r>
      <w:proofErr w:type="spellStart"/>
      <w:r w:rsidRPr="00A033F7">
        <w:rPr>
          <w:rFonts w:ascii="Arial" w:hAnsi="Arial" w:cs="Arial"/>
        </w:rPr>
        <w:t>titrimetry</w:t>
      </w:r>
      <w:proofErr w:type="spellEnd"/>
      <w:r w:rsidRPr="00A033F7">
        <w:rPr>
          <w:rFonts w:ascii="Arial" w:hAnsi="Arial" w:cs="Arial"/>
        </w:rPr>
        <w:t xml:space="preserve"> are those that prioritise water-based or low-toxicity extractions, use locally available biomass or by-products, and incorporate stabilisation or immobilisation strategies that extend usable lifetime and reduce disposal frequency (Maqsood et al., 2025; Pore et al., 2024; Samuel et al., 2025). When these design principles are followed, natural indicators can contribute not only to safer laboratory practice but also to more sustainable, accessible quantitative analysis without compromising endpoint clarity for chemically favourable titration classes.</w:t>
      </w:r>
    </w:p>
    <w:p w14:paraId="1CD0F786" w14:textId="77777777" w:rsidR="00A033F7" w:rsidRDefault="00A033F7" w:rsidP="00D94F9D">
      <w:pPr>
        <w:spacing w:after="0" w:line="240" w:lineRule="auto"/>
        <w:jc w:val="both"/>
        <w:rPr>
          <w:rFonts w:ascii="Arial" w:hAnsi="Arial" w:cs="Arial"/>
        </w:rPr>
      </w:pPr>
    </w:p>
    <w:p w14:paraId="39550F72" w14:textId="58CD2010" w:rsidR="00503C8C" w:rsidRPr="00503C8C" w:rsidRDefault="00503C8C" w:rsidP="00D94F9D">
      <w:pPr>
        <w:spacing w:after="0" w:line="240" w:lineRule="auto"/>
        <w:jc w:val="both"/>
        <w:rPr>
          <w:rFonts w:ascii="Arial" w:hAnsi="Arial" w:cs="Arial"/>
        </w:rPr>
      </w:pPr>
      <w:r w:rsidRPr="00503C8C">
        <w:rPr>
          <w:rFonts w:ascii="Arial" w:hAnsi="Arial" w:cs="Arial"/>
        </w:rPr>
        <w:t xml:space="preserve">The current literature suggests several concrete research directions that could make natural indicators more defensible for publication-grade quantitative use. First, indicator development should routinely incorporate extract characterisation, even at a basic level, to enable meaningful comparison between studies; this is consistent with approaches used in more analytically mature natural-indicator work (Raimundo et al., 2024; </w:t>
      </w:r>
      <w:proofErr w:type="spellStart"/>
      <w:r w:rsidRPr="00503C8C">
        <w:rPr>
          <w:rFonts w:ascii="Arial" w:hAnsi="Arial" w:cs="Arial"/>
        </w:rPr>
        <w:t>Sofronievska</w:t>
      </w:r>
      <w:proofErr w:type="spellEnd"/>
      <w:r w:rsidRPr="00503C8C">
        <w:rPr>
          <w:rFonts w:ascii="Arial" w:hAnsi="Arial" w:cs="Arial"/>
        </w:rPr>
        <w:t xml:space="preserve"> et al., 2025). Second, stability must be treated as a quantified performance parameter, drawing on approaches used in packaging and sensor research where colour retention and time </w:t>
      </w:r>
      <w:r w:rsidRPr="00503C8C">
        <w:rPr>
          <w:rFonts w:ascii="Arial" w:hAnsi="Arial" w:cs="Arial"/>
        </w:rPr>
        <w:lastRenderedPageBreak/>
        <w:t>dependence are evaluated systematically (</w:t>
      </w:r>
      <w:proofErr w:type="spellStart"/>
      <w:r w:rsidRPr="00503C8C">
        <w:rPr>
          <w:rFonts w:ascii="Arial" w:hAnsi="Arial" w:cs="Arial"/>
        </w:rPr>
        <w:t>Etxabide</w:t>
      </w:r>
      <w:proofErr w:type="spellEnd"/>
      <w:r w:rsidRPr="00503C8C">
        <w:rPr>
          <w:rFonts w:ascii="Arial" w:hAnsi="Arial" w:cs="Arial"/>
        </w:rPr>
        <w:t xml:space="preserve"> et al., 202</w:t>
      </w:r>
      <w:r>
        <w:rPr>
          <w:rFonts w:ascii="Arial" w:hAnsi="Arial" w:cs="Arial"/>
        </w:rPr>
        <w:t>1</w:t>
      </w:r>
      <w:r w:rsidRPr="00503C8C">
        <w:rPr>
          <w:rFonts w:ascii="Arial" w:hAnsi="Arial" w:cs="Arial"/>
        </w:rPr>
        <w:t xml:space="preserve">; Zhao et al., 2022). Third, immobilisation and standardised indicator formats should be developed explicitly for titrimetric workflows, not merely imported from packaging contexts, using known film and membrane preparation strategies that already demonstrate reliable pH colour response (Prietto et al., 2017; Hailu et al., 2025; </w:t>
      </w:r>
      <w:proofErr w:type="spellStart"/>
      <w:r w:rsidRPr="00503C8C">
        <w:rPr>
          <w:rFonts w:ascii="Arial" w:hAnsi="Arial" w:cs="Arial"/>
        </w:rPr>
        <w:t>Kuswandi</w:t>
      </w:r>
      <w:proofErr w:type="spellEnd"/>
      <w:r w:rsidRPr="00503C8C">
        <w:rPr>
          <w:rFonts w:ascii="Arial" w:hAnsi="Arial" w:cs="Arial"/>
        </w:rPr>
        <w:t xml:space="preserve"> et al., 2020).</w:t>
      </w:r>
    </w:p>
    <w:p w14:paraId="0F3E5033" w14:textId="77777777" w:rsidR="00503C8C" w:rsidRPr="00503C8C" w:rsidRDefault="00503C8C" w:rsidP="00D94F9D">
      <w:pPr>
        <w:spacing w:after="0" w:line="240" w:lineRule="auto"/>
        <w:jc w:val="both"/>
        <w:rPr>
          <w:rFonts w:ascii="Arial" w:hAnsi="Arial" w:cs="Arial"/>
        </w:rPr>
      </w:pPr>
    </w:p>
    <w:p w14:paraId="59061FCE" w14:textId="184C60E3" w:rsidR="00503C8C" w:rsidRPr="00503C8C" w:rsidRDefault="00503C8C" w:rsidP="00D94F9D">
      <w:pPr>
        <w:spacing w:after="0" w:line="240" w:lineRule="auto"/>
        <w:jc w:val="both"/>
        <w:rPr>
          <w:rFonts w:ascii="Arial" w:hAnsi="Arial" w:cs="Arial"/>
        </w:rPr>
      </w:pPr>
      <w:r w:rsidRPr="00503C8C">
        <w:rPr>
          <w:rFonts w:ascii="Arial" w:hAnsi="Arial" w:cs="Arial"/>
        </w:rPr>
        <w:t>Finally, application evidence should shift toward harder titration problems where natural indicators can demonstrate unique value. Polyprotic titrations and multi-endpoint determinations provide an opportunity for natural indicators with multi-</w:t>
      </w:r>
      <w:proofErr w:type="spellStart"/>
      <w:r w:rsidRPr="00503C8C">
        <w:rPr>
          <w:rFonts w:ascii="Arial" w:hAnsi="Arial" w:cs="Arial"/>
        </w:rPr>
        <w:t>hue</w:t>
      </w:r>
      <w:proofErr w:type="spellEnd"/>
      <w:r w:rsidRPr="00503C8C">
        <w:rPr>
          <w:rFonts w:ascii="Arial" w:hAnsi="Arial" w:cs="Arial"/>
        </w:rPr>
        <w:t xml:space="preserve"> transitions, and early evidence suggests endpoint-specific feasibility that merits deeper exploration (</w:t>
      </w:r>
      <w:proofErr w:type="spellStart"/>
      <w:r w:rsidRPr="00503C8C">
        <w:rPr>
          <w:rFonts w:ascii="Arial" w:hAnsi="Arial" w:cs="Arial"/>
        </w:rPr>
        <w:t>Sofronievska</w:t>
      </w:r>
      <w:proofErr w:type="spellEnd"/>
      <w:r w:rsidRPr="00503C8C">
        <w:rPr>
          <w:rFonts w:ascii="Arial" w:hAnsi="Arial" w:cs="Arial"/>
        </w:rPr>
        <w:t xml:space="preserve"> et al., 2025). The pomegranate indicator literature also suggests that natural indicators can be developed in ways that connect analytical chemistry with biomass utilisation and sustainability narratives while still delivering quantitative performance (Emily</w:t>
      </w:r>
      <w:r>
        <w:rPr>
          <w:rFonts w:ascii="Arial" w:hAnsi="Arial" w:cs="Arial"/>
        </w:rPr>
        <w:t xml:space="preserve"> </w:t>
      </w:r>
      <w:r w:rsidRPr="00503C8C">
        <w:rPr>
          <w:rFonts w:ascii="Arial" w:hAnsi="Arial" w:cs="Arial"/>
        </w:rPr>
        <w:t>et al., 2019; Pore et al., 2024).</w:t>
      </w:r>
    </w:p>
    <w:p w14:paraId="5AFF0CAF" w14:textId="77777777" w:rsidR="00503C8C" w:rsidRPr="00503C8C" w:rsidRDefault="00503C8C" w:rsidP="00D94F9D">
      <w:pPr>
        <w:spacing w:after="0" w:line="240" w:lineRule="auto"/>
        <w:jc w:val="both"/>
        <w:rPr>
          <w:rFonts w:ascii="Arial" w:hAnsi="Arial" w:cs="Arial"/>
        </w:rPr>
      </w:pPr>
    </w:p>
    <w:p w14:paraId="0596702B" w14:textId="77777777" w:rsidR="00503C8C" w:rsidRPr="00503C8C" w:rsidRDefault="00503C8C" w:rsidP="00D94F9D">
      <w:pPr>
        <w:spacing w:after="0" w:line="240" w:lineRule="auto"/>
        <w:jc w:val="both"/>
        <w:rPr>
          <w:rFonts w:ascii="Arial" w:hAnsi="Arial" w:cs="Arial"/>
          <w:b/>
          <w:bCs/>
        </w:rPr>
      </w:pPr>
      <w:r w:rsidRPr="00503C8C">
        <w:rPr>
          <w:rFonts w:ascii="Arial" w:hAnsi="Arial" w:cs="Arial"/>
          <w:b/>
          <w:bCs/>
        </w:rPr>
        <w:t>10. Conclusions</w:t>
      </w:r>
    </w:p>
    <w:p w14:paraId="7759C5E2" w14:textId="77777777" w:rsidR="00503C8C" w:rsidRPr="00503C8C" w:rsidRDefault="00503C8C" w:rsidP="00D94F9D">
      <w:pPr>
        <w:spacing w:after="0" w:line="240" w:lineRule="auto"/>
        <w:jc w:val="both"/>
        <w:rPr>
          <w:rFonts w:ascii="Arial" w:hAnsi="Arial" w:cs="Arial"/>
        </w:rPr>
      </w:pPr>
    </w:p>
    <w:p w14:paraId="4A096C02" w14:textId="2D09EEFD" w:rsidR="00503C8C" w:rsidRPr="00503C8C" w:rsidRDefault="00503C8C" w:rsidP="00D94F9D">
      <w:pPr>
        <w:spacing w:after="0" w:line="240" w:lineRule="auto"/>
        <w:jc w:val="both"/>
        <w:rPr>
          <w:rFonts w:ascii="Arial" w:hAnsi="Arial" w:cs="Arial"/>
        </w:rPr>
      </w:pPr>
      <w:r w:rsidRPr="00503C8C">
        <w:rPr>
          <w:rFonts w:ascii="Arial" w:hAnsi="Arial" w:cs="Arial"/>
        </w:rPr>
        <w:t xml:space="preserve">Natural indicators based on anthocyanins, curcuminoids, and </w:t>
      </w:r>
      <w:proofErr w:type="spellStart"/>
      <w:r w:rsidRPr="00503C8C">
        <w:rPr>
          <w:rFonts w:ascii="Arial" w:hAnsi="Arial" w:cs="Arial"/>
        </w:rPr>
        <w:t>betalains</w:t>
      </w:r>
      <w:proofErr w:type="spellEnd"/>
      <w:r w:rsidRPr="00503C8C">
        <w:rPr>
          <w:rFonts w:ascii="Arial" w:hAnsi="Arial" w:cs="Arial"/>
        </w:rPr>
        <w:t xml:space="preserve"> have strong potential as endpoint reagents in acidimetry and alkalimetry when used in chemically favourable systems and when extraction and handling are standardised. Evidence is strongest for strong acid–strong base titrations, with expanding support for selected weak acid–strong base and strong acid–weak base titrations under controlled conditions. Recent research addressing polyprotic systems indicates that natural indicators can contribute beyond simple substitution, enabling endpoint strategies that exploit multi-</w:t>
      </w:r>
      <w:proofErr w:type="spellStart"/>
      <w:r w:rsidRPr="00503C8C">
        <w:rPr>
          <w:rFonts w:ascii="Arial" w:hAnsi="Arial" w:cs="Arial"/>
        </w:rPr>
        <w:t>hue</w:t>
      </w:r>
      <w:proofErr w:type="spellEnd"/>
      <w:r w:rsidRPr="00503C8C">
        <w:rPr>
          <w:rFonts w:ascii="Arial" w:hAnsi="Arial" w:cs="Arial"/>
        </w:rPr>
        <w:t xml:space="preserve"> transitions. Immobilised formats, including films and membranes, appear particularly promising for reducing dosing variability and improving endpoint reproducibility. Overall, natural indicators are best viewed as method components that can be engineered, stabilised, and validated to meet quantitative needs while supporting safer and more sustainable analytical practice.</w:t>
      </w:r>
    </w:p>
    <w:p w14:paraId="66815AC5" w14:textId="77777777" w:rsidR="00503C8C" w:rsidRPr="00503C8C" w:rsidRDefault="00503C8C" w:rsidP="00D94F9D">
      <w:pPr>
        <w:spacing w:after="0" w:line="240" w:lineRule="auto"/>
        <w:jc w:val="both"/>
        <w:rPr>
          <w:rFonts w:ascii="Arial" w:hAnsi="Arial" w:cs="Arial"/>
        </w:rPr>
      </w:pPr>
    </w:p>
    <w:p w14:paraId="0B8433CD" w14:textId="77777777" w:rsidR="00503C8C" w:rsidRPr="00503C8C" w:rsidRDefault="00503C8C" w:rsidP="00D94F9D">
      <w:pPr>
        <w:spacing w:after="0" w:line="240" w:lineRule="auto"/>
        <w:jc w:val="both"/>
        <w:rPr>
          <w:rFonts w:ascii="Arial" w:hAnsi="Arial" w:cs="Arial"/>
          <w:b/>
          <w:bCs/>
        </w:rPr>
      </w:pPr>
      <w:r w:rsidRPr="00503C8C">
        <w:rPr>
          <w:rFonts w:ascii="Arial" w:hAnsi="Arial" w:cs="Arial"/>
          <w:b/>
          <w:bCs/>
        </w:rPr>
        <w:t>11. Limitations</w:t>
      </w:r>
    </w:p>
    <w:p w14:paraId="69C3F917" w14:textId="77777777" w:rsidR="00503C8C" w:rsidRPr="00503C8C" w:rsidRDefault="00503C8C" w:rsidP="00D94F9D">
      <w:pPr>
        <w:spacing w:after="0" w:line="240" w:lineRule="auto"/>
        <w:jc w:val="both"/>
        <w:rPr>
          <w:rFonts w:ascii="Arial" w:hAnsi="Arial" w:cs="Arial"/>
        </w:rPr>
      </w:pPr>
    </w:p>
    <w:p w14:paraId="2C60CE9E" w14:textId="1F3401CC" w:rsidR="00503C8C" w:rsidRDefault="00503C8C" w:rsidP="00D94F9D">
      <w:pPr>
        <w:spacing w:after="0" w:line="240" w:lineRule="auto"/>
        <w:jc w:val="both"/>
        <w:rPr>
          <w:rFonts w:ascii="Arial" w:hAnsi="Arial" w:cs="Arial"/>
        </w:rPr>
      </w:pPr>
      <w:r w:rsidRPr="00503C8C">
        <w:rPr>
          <w:rFonts w:ascii="Arial" w:hAnsi="Arial" w:cs="Arial"/>
        </w:rPr>
        <w:t>The underlying literature remains methodologically uneven, with many studies emphasising feasibility demonstrations rather than full validation across operators, batches, and laboratory conditions. The inherent chemical complexity of natural extracts complicates reproducibility and cross-study comparison unless extraction and standardisation are tightly controlled. Additionally, much of the most rigorous stability and colour quantification evidence comes from packaging and sensor contexts rather than titrimetric endpoint studies, so translation to routine acidimetry and alkalimetry workflows requires further dedicated research.</w:t>
      </w:r>
    </w:p>
    <w:p w14:paraId="2935AF06" w14:textId="0B8850B3" w:rsidR="005427DD" w:rsidRDefault="005427DD" w:rsidP="00D94F9D">
      <w:pPr>
        <w:spacing w:after="0" w:line="240" w:lineRule="auto"/>
        <w:jc w:val="both"/>
        <w:rPr>
          <w:rFonts w:ascii="Arial" w:hAnsi="Arial" w:cs="Arial"/>
        </w:rPr>
      </w:pPr>
    </w:p>
    <w:p w14:paraId="2CF0444D" w14:textId="77777777" w:rsidR="005427DD" w:rsidRPr="005427DD" w:rsidRDefault="005427DD" w:rsidP="00D94F9D">
      <w:pPr>
        <w:spacing w:after="0" w:line="240" w:lineRule="auto"/>
        <w:jc w:val="both"/>
        <w:rPr>
          <w:rFonts w:ascii="Times New Roman" w:eastAsia="Calibri" w:hAnsi="Times New Roman" w:cs="Times New Roman"/>
          <w:highlight w:val="yellow"/>
          <w:lang w:val="en-US"/>
          <w14:ligatures w14:val="none"/>
        </w:rPr>
      </w:pPr>
      <w:bookmarkStart w:id="1" w:name="_Hlk198031404"/>
      <w:bookmarkStart w:id="2" w:name="_Hlk219125673"/>
      <w:r w:rsidRPr="005427DD">
        <w:rPr>
          <w:rFonts w:ascii="Times New Roman" w:eastAsia="Calibri" w:hAnsi="Times New Roman" w:cs="Times New Roman"/>
          <w:highlight w:val="yellow"/>
          <w:lang w:val="en-US"/>
          <w14:ligatures w14:val="none"/>
        </w:rPr>
        <w:t>Disclaimer (Artificial intelligence)</w:t>
      </w:r>
    </w:p>
    <w:p w14:paraId="18790023" w14:textId="77777777" w:rsidR="005427DD" w:rsidRPr="005427DD" w:rsidRDefault="005427DD" w:rsidP="00D94F9D">
      <w:pPr>
        <w:spacing w:after="0" w:line="240" w:lineRule="auto"/>
        <w:jc w:val="both"/>
        <w:rPr>
          <w:rFonts w:ascii="Times New Roman" w:eastAsia="Calibri" w:hAnsi="Times New Roman" w:cs="Times New Roman"/>
          <w:highlight w:val="yellow"/>
          <w:lang w:val="en-US"/>
          <w14:ligatures w14:val="none"/>
        </w:rPr>
      </w:pPr>
    </w:p>
    <w:p w14:paraId="75070119" w14:textId="77777777" w:rsidR="005427DD" w:rsidRPr="005427DD" w:rsidRDefault="005427DD" w:rsidP="00D94F9D">
      <w:pPr>
        <w:spacing w:after="0" w:line="240" w:lineRule="auto"/>
        <w:jc w:val="both"/>
        <w:rPr>
          <w:rFonts w:ascii="Times New Roman" w:eastAsia="Calibri" w:hAnsi="Times New Roman" w:cs="Times New Roman"/>
          <w:highlight w:val="yellow"/>
          <w:lang w:val="en-US"/>
          <w14:ligatures w14:val="none"/>
        </w:rPr>
      </w:pPr>
      <w:r w:rsidRPr="005427DD">
        <w:rPr>
          <w:rFonts w:ascii="Times New Roman" w:eastAsia="Calibri" w:hAnsi="Times New Roman" w:cs="Times New Roman"/>
          <w:highlight w:val="yellow"/>
          <w:lang w:val="en-US"/>
          <w14:ligatures w14:val="none"/>
        </w:rPr>
        <w:t>Author(s) hereby declare that NO generative AI technologies such as Large Language Models (</w:t>
      </w:r>
      <w:proofErr w:type="spellStart"/>
      <w:r w:rsidRPr="005427DD">
        <w:rPr>
          <w:rFonts w:ascii="Times New Roman" w:eastAsia="Calibri" w:hAnsi="Times New Roman" w:cs="Times New Roman"/>
          <w:highlight w:val="yellow"/>
          <w:lang w:val="en-US"/>
          <w14:ligatures w14:val="none"/>
        </w:rPr>
        <w:t>ChatGPT</w:t>
      </w:r>
      <w:proofErr w:type="spellEnd"/>
      <w:r w:rsidRPr="005427DD">
        <w:rPr>
          <w:rFonts w:ascii="Times New Roman" w:eastAsia="Calibri" w:hAnsi="Times New Roman" w:cs="Times New Roman"/>
          <w:highlight w:val="yellow"/>
          <w:lang w:val="en-US"/>
          <w14:ligatures w14:val="none"/>
        </w:rPr>
        <w:t xml:space="preserve">, COPILOT, etc.) and text-to-image generators have been used during the writing or editing of this manuscript. </w:t>
      </w:r>
    </w:p>
    <w:bookmarkEnd w:id="1"/>
    <w:p w14:paraId="28C219BD" w14:textId="77777777" w:rsidR="005427DD" w:rsidRPr="005427DD" w:rsidRDefault="005427DD" w:rsidP="00D94F9D">
      <w:pPr>
        <w:spacing w:after="200" w:line="276" w:lineRule="auto"/>
        <w:jc w:val="both"/>
        <w:rPr>
          <w:rFonts w:ascii="Calibri" w:eastAsia="Calibri" w:hAnsi="Calibri" w:cs="Times New Roman"/>
          <w:kern w:val="0"/>
          <w:sz w:val="28"/>
          <w:lang w:val="en-US"/>
          <w14:ligatures w14:val="none"/>
        </w:rPr>
      </w:pPr>
    </w:p>
    <w:bookmarkEnd w:id="2"/>
    <w:p w14:paraId="078C9C80" w14:textId="77777777" w:rsidR="005427DD" w:rsidRPr="005427DD" w:rsidRDefault="005427DD" w:rsidP="00D94F9D">
      <w:pPr>
        <w:spacing w:after="0" w:line="240" w:lineRule="auto"/>
        <w:jc w:val="both"/>
        <w:rPr>
          <w:rFonts w:ascii="Arial" w:hAnsi="Arial" w:cs="Arial"/>
          <w:lang w:val="en-US"/>
        </w:rPr>
      </w:pPr>
    </w:p>
    <w:p w14:paraId="64DCC964" w14:textId="77777777" w:rsidR="00376EA4" w:rsidRDefault="00376EA4" w:rsidP="00D94F9D">
      <w:pPr>
        <w:spacing w:after="0" w:line="240" w:lineRule="auto"/>
        <w:jc w:val="both"/>
        <w:rPr>
          <w:rFonts w:ascii="Arial" w:hAnsi="Arial" w:cs="Arial"/>
        </w:rPr>
      </w:pPr>
    </w:p>
    <w:p w14:paraId="13DFC373" w14:textId="77777777" w:rsidR="00376EA4" w:rsidRPr="00CC3E63" w:rsidRDefault="00376EA4" w:rsidP="00D94F9D">
      <w:pPr>
        <w:jc w:val="both"/>
        <w:rPr>
          <w:rFonts w:ascii="Arial" w:hAnsi="Arial" w:cs="Arial"/>
          <w:b/>
          <w:bCs/>
        </w:rPr>
      </w:pPr>
      <w:r w:rsidRPr="00CC3E63">
        <w:rPr>
          <w:rFonts w:ascii="Arial" w:hAnsi="Arial" w:cs="Arial"/>
          <w:b/>
          <w:bCs/>
        </w:rPr>
        <w:t xml:space="preserve">References </w:t>
      </w:r>
    </w:p>
    <w:p w14:paraId="0A59DB89" w14:textId="77777777" w:rsidR="00376EA4" w:rsidRPr="00CC3E63" w:rsidRDefault="00376EA4" w:rsidP="00D94F9D">
      <w:pPr>
        <w:pStyle w:val="NormalWeb"/>
        <w:jc w:val="both"/>
        <w:rPr>
          <w:rFonts w:ascii="Arial" w:hAnsi="Arial" w:cs="Arial"/>
          <w:sz w:val="22"/>
          <w:szCs w:val="22"/>
        </w:rPr>
      </w:pPr>
      <w:r w:rsidRPr="00CC3E63">
        <w:rPr>
          <w:rFonts w:ascii="Arial" w:hAnsi="Arial" w:cs="Arial"/>
          <w:sz w:val="22"/>
          <w:szCs w:val="22"/>
        </w:rPr>
        <w:t>Abedi-</w:t>
      </w:r>
      <w:proofErr w:type="spellStart"/>
      <w:r w:rsidRPr="00CC3E63">
        <w:rPr>
          <w:rFonts w:ascii="Arial" w:hAnsi="Arial" w:cs="Arial"/>
          <w:sz w:val="22"/>
          <w:szCs w:val="22"/>
        </w:rPr>
        <w:t>Firoozjah</w:t>
      </w:r>
      <w:proofErr w:type="spellEnd"/>
      <w:r w:rsidRPr="00CC3E63">
        <w:rPr>
          <w:rFonts w:ascii="Arial" w:hAnsi="Arial" w:cs="Arial"/>
          <w:sz w:val="22"/>
          <w:szCs w:val="22"/>
        </w:rPr>
        <w:t xml:space="preserve">, R., </w:t>
      </w:r>
      <w:proofErr w:type="spellStart"/>
      <w:r w:rsidRPr="00CC3E63">
        <w:rPr>
          <w:rFonts w:ascii="Arial" w:hAnsi="Arial" w:cs="Arial"/>
          <w:sz w:val="22"/>
          <w:szCs w:val="22"/>
        </w:rPr>
        <w:t>Yousefi</w:t>
      </w:r>
      <w:proofErr w:type="spellEnd"/>
      <w:r w:rsidRPr="00CC3E63">
        <w:rPr>
          <w:rFonts w:ascii="Arial" w:hAnsi="Arial" w:cs="Arial"/>
          <w:sz w:val="22"/>
          <w:szCs w:val="22"/>
        </w:rPr>
        <w:t xml:space="preserve">, S., </w:t>
      </w:r>
      <w:proofErr w:type="spellStart"/>
      <w:r w:rsidRPr="00CC3E63">
        <w:rPr>
          <w:rFonts w:ascii="Arial" w:hAnsi="Arial" w:cs="Arial"/>
          <w:sz w:val="22"/>
          <w:szCs w:val="22"/>
        </w:rPr>
        <w:t>Heydari</w:t>
      </w:r>
      <w:proofErr w:type="spellEnd"/>
      <w:r w:rsidRPr="00CC3E63">
        <w:rPr>
          <w:rFonts w:ascii="Arial" w:hAnsi="Arial" w:cs="Arial"/>
          <w:sz w:val="22"/>
          <w:szCs w:val="22"/>
        </w:rPr>
        <w:t xml:space="preserve">, M., </w:t>
      </w:r>
      <w:proofErr w:type="spellStart"/>
      <w:r w:rsidRPr="00CC3E63">
        <w:rPr>
          <w:rFonts w:ascii="Arial" w:hAnsi="Arial" w:cs="Arial"/>
          <w:sz w:val="22"/>
          <w:szCs w:val="22"/>
        </w:rPr>
        <w:t>Seyedfatehi</w:t>
      </w:r>
      <w:proofErr w:type="spellEnd"/>
      <w:r w:rsidRPr="00CC3E63">
        <w:rPr>
          <w:rFonts w:ascii="Arial" w:hAnsi="Arial" w:cs="Arial"/>
          <w:sz w:val="22"/>
          <w:szCs w:val="22"/>
        </w:rPr>
        <w:t xml:space="preserve">, F., </w:t>
      </w:r>
      <w:proofErr w:type="spellStart"/>
      <w:r w:rsidRPr="00CC3E63">
        <w:rPr>
          <w:rFonts w:ascii="Arial" w:hAnsi="Arial" w:cs="Arial"/>
          <w:sz w:val="22"/>
          <w:szCs w:val="22"/>
        </w:rPr>
        <w:t>Jafarzadeh</w:t>
      </w:r>
      <w:proofErr w:type="spellEnd"/>
      <w:r w:rsidRPr="00CC3E63">
        <w:rPr>
          <w:rFonts w:ascii="Arial" w:hAnsi="Arial" w:cs="Arial"/>
          <w:sz w:val="22"/>
          <w:szCs w:val="22"/>
        </w:rPr>
        <w:t xml:space="preserve">, S., </w:t>
      </w:r>
      <w:proofErr w:type="spellStart"/>
      <w:r w:rsidRPr="00CC3E63">
        <w:rPr>
          <w:rFonts w:ascii="Arial" w:hAnsi="Arial" w:cs="Arial"/>
          <w:sz w:val="22"/>
          <w:szCs w:val="22"/>
        </w:rPr>
        <w:t>Mohammadi</w:t>
      </w:r>
      <w:proofErr w:type="spellEnd"/>
      <w:r w:rsidRPr="00CC3E63">
        <w:rPr>
          <w:rFonts w:ascii="Arial" w:hAnsi="Arial" w:cs="Arial"/>
          <w:sz w:val="22"/>
          <w:szCs w:val="22"/>
        </w:rPr>
        <w:t xml:space="preserve">, R., </w:t>
      </w:r>
      <w:proofErr w:type="spellStart"/>
      <w:r w:rsidRPr="00CC3E63">
        <w:rPr>
          <w:rFonts w:ascii="Arial" w:hAnsi="Arial" w:cs="Arial"/>
          <w:sz w:val="22"/>
          <w:szCs w:val="22"/>
        </w:rPr>
        <w:t>Rouhi</w:t>
      </w:r>
      <w:proofErr w:type="spellEnd"/>
      <w:r w:rsidRPr="00CC3E63">
        <w:rPr>
          <w:rFonts w:ascii="Arial" w:hAnsi="Arial" w:cs="Arial"/>
          <w:sz w:val="22"/>
          <w:szCs w:val="22"/>
        </w:rPr>
        <w:t xml:space="preserve">, M., &amp; </w:t>
      </w:r>
      <w:proofErr w:type="spellStart"/>
      <w:r w:rsidRPr="00CC3E63">
        <w:rPr>
          <w:rFonts w:ascii="Arial" w:hAnsi="Arial" w:cs="Arial"/>
          <w:sz w:val="22"/>
          <w:szCs w:val="22"/>
        </w:rPr>
        <w:t>Garavand</w:t>
      </w:r>
      <w:proofErr w:type="spellEnd"/>
      <w:r w:rsidRPr="00CC3E63">
        <w:rPr>
          <w:rFonts w:ascii="Arial" w:hAnsi="Arial" w:cs="Arial"/>
          <w:sz w:val="22"/>
          <w:szCs w:val="22"/>
        </w:rPr>
        <w:t>, F. (2022). Application of red cabbage anthocyanins as pH-</w:t>
      </w:r>
      <w:r w:rsidRPr="00CC3E63">
        <w:rPr>
          <w:rFonts w:ascii="Arial" w:hAnsi="Arial" w:cs="Arial"/>
          <w:sz w:val="22"/>
          <w:szCs w:val="22"/>
        </w:rPr>
        <w:lastRenderedPageBreak/>
        <w:t xml:space="preserve">sensitive pigments in smart food packaging and sensors. </w:t>
      </w:r>
      <w:r w:rsidRPr="00CC3E63">
        <w:rPr>
          <w:rStyle w:val="Emphasis"/>
          <w:rFonts w:ascii="Arial" w:eastAsiaTheme="majorEastAsia" w:hAnsi="Arial" w:cs="Arial"/>
          <w:sz w:val="22"/>
          <w:szCs w:val="22"/>
        </w:rPr>
        <w:t>Polymers, 14</w:t>
      </w:r>
      <w:r w:rsidRPr="00CC3E63">
        <w:rPr>
          <w:rFonts w:ascii="Arial" w:hAnsi="Arial" w:cs="Arial"/>
          <w:sz w:val="22"/>
          <w:szCs w:val="22"/>
        </w:rPr>
        <w:t xml:space="preserve">(8), 1629. </w:t>
      </w:r>
      <w:hyperlink r:id="rId6" w:tgtFrame="_new" w:history="1">
        <w:r w:rsidRPr="00CC3E63">
          <w:rPr>
            <w:rStyle w:val="Hyperlink"/>
            <w:rFonts w:ascii="Arial" w:eastAsiaTheme="majorEastAsia" w:hAnsi="Arial" w:cs="Arial"/>
            <w:sz w:val="22"/>
            <w:szCs w:val="22"/>
          </w:rPr>
          <w:t>https://doi.org/10.3390/polym14081629</w:t>
        </w:r>
      </w:hyperlink>
      <w:r w:rsidRPr="00CC3E63">
        <w:rPr>
          <w:rFonts w:ascii="Arial" w:hAnsi="Arial" w:cs="Arial"/>
          <w:sz w:val="22"/>
          <w:szCs w:val="22"/>
        </w:rPr>
        <w:t xml:space="preserve"> </w:t>
      </w:r>
    </w:p>
    <w:p w14:paraId="3447D88F" w14:textId="77777777" w:rsidR="00376EA4" w:rsidRPr="00CC3E63" w:rsidRDefault="00376EA4" w:rsidP="00D94F9D">
      <w:pPr>
        <w:pStyle w:val="NormalWeb"/>
        <w:jc w:val="both"/>
        <w:rPr>
          <w:rFonts w:ascii="Arial" w:hAnsi="Arial" w:cs="Arial"/>
          <w:sz w:val="22"/>
          <w:szCs w:val="22"/>
        </w:rPr>
      </w:pPr>
      <w:proofErr w:type="spellStart"/>
      <w:r w:rsidRPr="00CC3E63">
        <w:rPr>
          <w:rFonts w:ascii="Arial" w:hAnsi="Arial" w:cs="Arial"/>
          <w:sz w:val="22"/>
          <w:szCs w:val="22"/>
        </w:rPr>
        <w:t>Aljoumaa</w:t>
      </w:r>
      <w:proofErr w:type="spellEnd"/>
      <w:r w:rsidRPr="00CC3E63">
        <w:rPr>
          <w:rFonts w:ascii="Arial" w:hAnsi="Arial" w:cs="Arial"/>
          <w:sz w:val="22"/>
          <w:szCs w:val="22"/>
        </w:rPr>
        <w:t xml:space="preserve">, K., &amp; Khalil, A. (2019). Evaluations of red cabbage (Brassica oleracea L. var. </w:t>
      </w:r>
      <w:proofErr w:type="spellStart"/>
      <w:r w:rsidRPr="00CC3E63">
        <w:rPr>
          <w:rFonts w:ascii="Arial" w:hAnsi="Arial" w:cs="Arial"/>
          <w:sz w:val="22"/>
          <w:szCs w:val="22"/>
        </w:rPr>
        <w:t>capitata</w:t>
      </w:r>
      <w:proofErr w:type="spellEnd"/>
      <w:r w:rsidRPr="00CC3E63">
        <w:rPr>
          <w:rFonts w:ascii="Arial" w:hAnsi="Arial" w:cs="Arial"/>
          <w:sz w:val="22"/>
          <w:szCs w:val="22"/>
        </w:rPr>
        <w:t xml:space="preserve"> f. rubra DC.) extract </w:t>
      </w:r>
      <w:proofErr w:type="spellStart"/>
      <w:r w:rsidRPr="00CC3E63">
        <w:rPr>
          <w:rFonts w:ascii="Arial" w:hAnsi="Arial" w:cs="Arial"/>
          <w:sz w:val="22"/>
          <w:szCs w:val="22"/>
        </w:rPr>
        <w:t>behavior</w:t>
      </w:r>
      <w:proofErr w:type="spellEnd"/>
      <w:r w:rsidRPr="00CC3E63">
        <w:rPr>
          <w:rFonts w:ascii="Arial" w:hAnsi="Arial" w:cs="Arial"/>
          <w:sz w:val="22"/>
          <w:szCs w:val="22"/>
        </w:rPr>
        <w:t xml:space="preserve"> under high dose gamma irradiation. International Research Journal of Pure and Applied Chemistry, 17(4), 1–9. </w:t>
      </w:r>
      <w:hyperlink r:id="rId7" w:history="1">
        <w:r w:rsidRPr="00CC3E63">
          <w:rPr>
            <w:rStyle w:val="Hyperlink"/>
            <w:rFonts w:ascii="Arial" w:hAnsi="Arial" w:cs="Arial"/>
            <w:sz w:val="22"/>
            <w:szCs w:val="22"/>
          </w:rPr>
          <w:t>https://doi.org/10.9734/IRJPAC/2018/46199</w:t>
        </w:r>
      </w:hyperlink>
    </w:p>
    <w:p w14:paraId="434BABDC" w14:textId="77777777" w:rsidR="00376EA4" w:rsidRPr="00CC3E63" w:rsidRDefault="00376EA4" w:rsidP="00D94F9D">
      <w:pPr>
        <w:pStyle w:val="NormalWeb"/>
        <w:jc w:val="both"/>
        <w:rPr>
          <w:rFonts w:ascii="Arial" w:hAnsi="Arial" w:cs="Arial"/>
          <w:sz w:val="22"/>
          <w:szCs w:val="22"/>
        </w:rPr>
      </w:pPr>
      <w:proofErr w:type="spellStart"/>
      <w:r w:rsidRPr="005427DD">
        <w:rPr>
          <w:rFonts w:ascii="Arial" w:hAnsi="Arial" w:cs="Arial"/>
          <w:sz w:val="22"/>
          <w:szCs w:val="22"/>
          <w:lang w:val="fr-FR"/>
        </w:rPr>
        <w:t>Armenta</w:t>
      </w:r>
      <w:proofErr w:type="spellEnd"/>
      <w:r w:rsidRPr="005427DD">
        <w:rPr>
          <w:rFonts w:ascii="Arial" w:hAnsi="Arial" w:cs="Arial"/>
          <w:sz w:val="22"/>
          <w:szCs w:val="22"/>
          <w:lang w:val="fr-FR"/>
        </w:rPr>
        <w:t xml:space="preserve">, S., Garrigues, S., &amp; de la Guardia, M. (2008). </w:t>
      </w:r>
      <w:r w:rsidRPr="00CC3E63">
        <w:rPr>
          <w:rFonts w:ascii="Arial" w:hAnsi="Arial" w:cs="Arial"/>
          <w:sz w:val="22"/>
          <w:szCs w:val="22"/>
        </w:rPr>
        <w:t xml:space="preserve">Green analytical chemistry. </w:t>
      </w:r>
      <w:proofErr w:type="spellStart"/>
      <w:r w:rsidRPr="00CC3E63">
        <w:rPr>
          <w:rStyle w:val="Emphasis"/>
          <w:rFonts w:ascii="Arial" w:eastAsiaTheme="majorEastAsia" w:hAnsi="Arial" w:cs="Arial"/>
          <w:sz w:val="22"/>
          <w:szCs w:val="22"/>
        </w:rPr>
        <w:t>TrAC</w:t>
      </w:r>
      <w:proofErr w:type="spellEnd"/>
      <w:r w:rsidRPr="00CC3E63">
        <w:rPr>
          <w:rStyle w:val="Emphasis"/>
          <w:rFonts w:ascii="Arial" w:eastAsiaTheme="majorEastAsia" w:hAnsi="Arial" w:cs="Arial"/>
          <w:sz w:val="22"/>
          <w:szCs w:val="22"/>
        </w:rPr>
        <w:t xml:space="preserve"> Trends in Analytical Chemistry, 27</w:t>
      </w:r>
      <w:r w:rsidRPr="00CC3E63">
        <w:rPr>
          <w:rFonts w:ascii="Arial" w:hAnsi="Arial" w:cs="Arial"/>
          <w:sz w:val="22"/>
          <w:szCs w:val="22"/>
        </w:rPr>
        <w:t xml:space="preserve">(6), 497–511. </w:t>
      </w:r>
      <w:hyperlink r:id="rId8" w:history="1">
        <w:r w:rsidRPr="00CC3E63">
          <w:rPr>
            <w:rStyle w:val="Hyperlink"/>
            <w:rFonts w:ascii="Arial" w:hAnsi="Arial" w:cs="Arial"/>
            <w:sz w:val="22"/>
            <w:szCs w:val="22"/>
          </w:rPr>
          <w:t>https://doi.org/10.1016/j.trac.2008.05.003</w:t>
        </w:r>
      </w:hyperlink>
      <w:r w:rsidRPr="00CC3E63">
        <w:rPr>
          <w:rFonts w:ascii="Arial" w:hAnsi="Arial" w:cs="Arial"/>
          <w:sz w:val="22"/>
          <w:szCs w:val="22"/>
        </w:rPr>
        <w:t xml:space="preserve">  </w:t>
      </w:r>
    </w:p>
    <w:p w14:paraId="490CDC75" w14:textId="77777777" w:rsidR="00376EA4" w:rsidRDefault="00376EA4" w:rsidP="00D94F9D">
      <w:pPr>
        <w:pStyle w:val="NormalWeb"/>
        <w:jc w:val="both"/>
        <w:rPr>
          <w:rFonts w:ascii="Arial" w:hAnsi="Arial" w:cs="Arial"/>
          <w:sz w:val="22"/>
          <w:szCs w:val="22"/>
        </w:rPr>
      </w:pPr>
      <w:r w:rsidRPr="00CC3E63">
        <w:rPr>
          <w:rFonts w:ascii="Arial" w:hAnsi="Arial" w:cs="Arial"/>
          <w:sz w:val="22"/>
          <w:szCs w:val="22"/>
        </w:rPr>
        <w:t xml:space="preserve">Devi, O. R., Bains, S., &amp; Grewal, S. (2020). Optimization of extraction and dyeing conditions of natural dye from </w:t>
      </w:r>
      <w:proofErr w:type="spellStart"/>
      <w:r w:rsidRPr="00CC3E63">
        <w:rPr>
          <w:rFonts w:ascii="Arial" w:hAnsi="Arial" w:cs="Arial"/>
          <w:sz w:val="22"/>
          <w:szCs w:val="22"/>
        </w:rPr>
        <w:t>Ratanjot</w:t>
      </w:r>
      <w:proofErr w:type="spellEnd"/>
      <w:r w:rsidRPr="00CC3E63">
        <w:rPr>
          <w:rFonts w:ascii="Arial" w:hAnsi="Arial" w:cs="Arial"/>
          <w:sz w:val="22"/>
          <w:szCs w:val="22"/>
        </w:rPr>
        <w:t xml:space="preserve"> roots using ultrasonic waves. International Research Journal of Pure and Applied Chemistry, 21(24), 27–34. </w:t>
      </w:r>
      <w:hyperlink r:id="rId9" w:history="1">
        <w:r w:rsidRPr="00F26EA9">
          <w:rPr>
            <w:rStyle w:val="Hyperlink"/>
            <w:rFonts w:ascii="Arial" w:hAnsi="Arial" w:cs="Arial"/>
            <w:sz w:val="22"/>
            <w:szCs w:val="22"/>
          </w:rPr>
          <w:t>https://doi.org/10.9734/irjpac/2020/v21i2430331</w:t>
        </w:r>
      </w:hyperlink>
    </w:p>
    <w:p w14:paraId="0D723D90" w14:textId="77777777" w:rsidR="00376EA4" w:rsidRPr="00CC3E63" w:rsidRDefault="00376EA4" w:rsidP="00D94F9D">
      <w:pPr>
        <w:pStyle w:val="NormalWeb"/>
        <w:jc w:val="both"/>
        <w:rPr>
          <w:rFonts w:ascii="Arial" w:hAnsi="Arial" w:cs="Arial"/>
          <w:sz w:val="22"/>
          <w:szCs w:val="22"/>
        </w:rPr>
      </w:pPr>
      <w:proofErr w:type="spellStart"/>
      <w:r w:rsidRPr="00CC3E63">
        <w:rPr>
          <w:rFonts w:ascii="Arial" w:hAnsi="Arial" w:cs="Arial"/>
          <w:sz w:val="22"/>
          <w:szCs w:val="22"/>
        </w:rPr>
        <w:t>Etxabide</w:t>
      </w:r>
      <w:proofErr w:type="spellEnd"/>
      <w:r w:rsidRPr="00CC3E63">
        <w:rPr>
          <w:rFonts w:ascii="Arial" w:hAnsi="Arial" w:cs="Arial"/>
          <w:sz w:val="22"/>
          <w:szCs w:val="22"/>
        </w:rPr>
        <w:t xml:space="preserve">, A., </w:t>
      </w:r>
      <w:proofErr w:type="spellStart"/>
      <w:r w:rsidRPr="00CC3E63">
        <w:rPr>
          <w:rFonts w:ascii="Arial" w:hAnsi="Arial" w:cs="Arial"/>
          <w:sz w:val="22"/>
          <w:szCs w:val="22"/>
        </w:rPr>
        <w:t>Kilmartin</w:t>
      </w:r>
      <w:proofErr w:type="spellEnd"/>
      <w:r w:rsidRPr="00CC3E63">
        <w:rPr>
          <w:rFonts w:ascii="Arial" w:hAnsi="Arial" w:cs="Arial"/>
          <w:sz w:val="22"/>
          <w:szCs w:val="22"/>
        </w:rPr>
        <w:t xml:space="preserve">, P. A., &amp; </w:t>
      </w:r>
      <w:proofErr w:type="spellStart"/>
      <w:r w:rsidRPr="00CC3E63">
        <w:rPr>
          <w:rFonts w:ascii="Arial" w:hAnsi="Arial" w:cs="Arial"/>
          <w:sz w:val="22"/>
          <w:szCs w:val="22"/>
        </w:rPr>
        <w:t>Maté</w:t>
      </w:r>
      <w:proofErr w:type="spellEnd"/>
      <w:r w:rsidRPr="00CC3E63">
        <w:rPr>
          <w:rFonts w:ascii="Arial" w:hAnsi="Arial" w:cs="Arial"/>
          <w:sz w:val="22"/>
          <w:szCs w:val="22"/>
        </w:rPr>
        <w:t xml:space="preserve">, J. I. (2021). </w:t>
      </w:r>
      <w:proofErr w:type="spellStart"/>
      <w:r w:rsidRPr="00CC3E63">
        <w:rPr>
          <w:rFonts w:ascii="Arial" w:hAnsi="Arial" w:cs="Arial"/>
          <w:sz w:val="22"/>
          <w:szCs w:val="22"/>
        </w:rPr>
        <w:t>Color</w:t>
      </w:r>
      <w:proofErr w:type="spellEnd"/>
      <w:r w:rsidRPr="00CC3E63">
        <w:rPr>
          <w:rFonts w:ascii="Arial" w:hAnsi="Arial" w:cs="Arial"/>
          <w:sz w:val="22"/>
          <w:szCs w:val="22"/>
        </w:rPr>
        <w:t xml:space="preserve"> stability and pH-indicator ability of curcumin, anthocyanin and betanin containing colorants under different storage conditions for intelligent packaging development. </w:t>
      </w:r>
      <w:r w:rsidRPr="00CC3E63">
        <w:rPr>
          <w:rStyle w:val="Emphasis"/>
          <w:rFonts w:ascii="Arial" w:eastAsiaTheme="majorEastAsia" w:hAnsi="Arial" w:cs="Arial"/>
          <w:sz w:val="22"/>
          <w:szCs w:val="22"/>
        </w:rPr>
        <w:t>Food Control, 121</w:t>
      </w:r>
      <w:r w:rsidRPr="00CC3E63">
        <w:rPr>
          <w:rFonts w:ascii="Arial" w:hAnsi="Arial" w:cs="Arial"/>
          <w:sz w:val="22"/>
          <w:szCs w:val="22"/>
        </w:rPr>
        <w:t xml:space="preserve">, 107645. </w:t>
      </w:r>
      <w:hyperlink r:id="rId10" w:history="1">
        <w:r w:rsidRPr="00CC3E63">
          <w:rPr>
            <w:rStyle w:val="Hyperlink"/>
            <w:rFonts w:ascii="Arial" w:hAnsi="Arial" w:cs="Arial"/>
            <w:sz w:val="22"/>
            <w:szCs w:val="22"/>
          </w:rPr>
          <w:t>https://doi.org/10.1016/j.foodcont.2020.107645</w:t>
        </w:r>
      </w:hyperlink>
      <w:r w:rsidRPr="00CC3E63">
        <w:rPr>
          <w:rFonts w:ascii="Arial" w:hAnsi="Arial" w:cs="Arial"/>
          <w:sz w:val="22"/>
          <w:szCs w:val="22"/>
        </w:rPr>
        <w:t xml:space="preserve">   </w:t>
      </w:r>
    </w:p>
    <w:p w14:paraId="72B0749B" w14:textId="77777777" w:rsidR="00376EA4" w:rsidRPr="00CC3E63" w:rsidRDefault="00376EA4" w:rsidP="00D94F9D">
      <w:pPr>
        <w:pStyle w:val="NormalWeb"/>
        <w:jc w:val="both"/>
        <w:rPr>
          <w:rFonts w:ascii="Arial" w:hAnsi="Arial" w:cs="Arial"/>
          <w:sz w:val="22"/>
          <w:szCs w:val="22"/>
        </w:rPr>
      </w:pPr>
      <w:proofErr w:type="spellStart"/>
      <w:r w:rsidRPr="00CC3E63">
        <w:rPr>
          <w:rFonts w:ascii="Arial" w:hAnsi="Arial" w:cs="Arial"/>
          <w:sz w:val="22"/>
          <w:szCs w:val="22"/>
        </w:rPr>
        <w:t>Ghareaghajlou</w:t>
      </w:r>
      <w:proofErr w:type="spellEnd"/>
      <w:r w:rsidRPr="00CC3E63">
        <w:rPr>
          <w:rFonts w:ascii="Arial" w:hAnsi="Arial" w:cs="Arial"/>
          <w:sz w:val="22"/>
          <w:szCs w:val="22"/>
        </w:rPr>
        <w:t xml:space="preserve">, N., </w:t>
      </w:r>
      <w:proofErr w:type="spellStart"/>
      <w:r w:rsidRPr="00CC3E63">
        <w:rPr>
          <w:rFonts w:ascii="Arial" w:hAnsi="Arial" w:cs="Arial"/>
          <w:sz w:val="22"/>
          <w:szCs w:val="22"/>
        </w:rPr>
        <w:t>Hallaj-Nezhadi</w:t>
      </w:r>
      <w:proofErr w:type="spellEnd"/>
      <w:r w:rsidRPr="00CC3E63">
        <w:rPr>
          <w:rFonts w:ascii="Arial" w:hAnsi="Arial" w:cs="Arial"/>
          <w:sz w:val="22"/>
          <w:szCs w:val="22"/>
        </w:rPr>
        <w:t xml:space="preserve">, S., &amp; </w:t>
      </w:r>
      <w:proofErr w:type="spellStart"/>
      <w:r w:rsidRPr="00CC3E63">
        <w:rPr>
          <w:rFonts w:ascii="Arial" w:hAnsi="Arial" w:cs="Arial"/>
          <w:sz w:val="22"/>
          <w:szCs w:val="22"/>
        </w:rPr>
        <w:t>Ghasempour</w:t>
      </w:r>
      <w:proofErr w:type="spellEnd"/>
      <w:r w:rsidRPr="00CC3E63">
        <w:rPr>
          <w:rFonts w:ascii="Arial" w:hAnsi="Arial" w:cs="Arial"/>
          <w:sz w:val="22"/>
          <w:szCs w:val="22"/>
        </w:rPr>
        <w:t xml:space="preserve">, Z. (2021). Red cabbage anthocyanins: Stability, extraction, biological activities and applications in food systems. </w:t>
      </w:r>
      <w:r w:rsidRPr="00CC3E63">
        <w:rPr>
          <w:rStyle w:val="Emphasis"/>
          <w:rFonts w:ascii="Arial" w:eastAsiaTheme="majorEastAsia" w:hAnsi="Arial" w:cs="Arial"/>
          <w:sz w:val="22"/>
          <w:szCs w:val="22"/>
        </w:rPr>
        <w:t>Food Chemistry, 365</w:t>
      </w:r>
      <w:r w:rsidRPr="00CC3E63">
        <w:rPr>
          <w:rFonts w:ascii="Arial" w:hAnsi="Arial" w:cs="Arial"/>
          <w:sz w:val="22"/>
          <w:szCs w:val="22"/>
        </w:rPr>
        <w:t xml:space="preserve">, 130482. </w:t>
      </w:r>
      <w:hyperlink r:id="rId11" w:history="1">
        <w:r w:rsidRPr="00CC3E63">
          <w:rPr>
            <w:rStyle w:val="Hyperlink"/>
            <w:rFonts w:ascii="Arial" w:hAnsi="Arial" w:cs="Arial"/>
            <w:sz w:val="22"/>
            <w:szCs w:val="22"/>
          </w:rPr>
          <w:t>https://doi.org/10.1016/j.foodchem.2021.130482</w:t>
        </w:r>
      </w:hyperlink>
      <w:r w:rsidRPr="00CC3E63">
        <w:rPr>
          <w:rFonts w:ascii="Arial" w:hAnsi="Arial" w:cs="Arial"/>
          <w:sz w:val="22"/>
          <w:szCs w:val="22"/>
        </w:rPr>
        <w:t xml:space="preserve">  </w:t>
      </w:r>
    </w:p>
    <w:p w14:paraId="76766075" w14:textId="77777777" w:rsidR="00376EA4" w:rsidRPr="00CC3E63" w:rsidRDefault="00376EA4" w:rsidP="00D94F9D">
      <w:pPr>
        <w:pStyle w:val="NormalWeb"/>
        <w:jc w:val="both"/>
        <w:rPr>
          <w:rFonts w:ascii="Arial" w:hAnsi="Arial" w:cs="Arial"/>
          <w:sz w:val="22"/>
          <w:szCs w:val="22"/>
        </w:rPr>
      </w:pPr>
      <w:r w:rsidRPr="00CC3E63">
        <w:rPr>
          <w:rFonts w:ascii="Arial" w:hAnsi="Arial" w:cs="Arial"/>
          <w:sz w:val="22"/>
          <w:szCs w:val="22"/>
        </w:rPr>
        <w:t xml:space="preserve">Hailu, F. W., Fanta, S. W., Tsige, A. A., &amp; </w:t>
      </w:r>
      <w:proofErr w:type="spellStart"/>
      <w:r w:rsidRPr="00CC3E63">
        <w:rPr>
          <w:rFonts w:ascii="Arial" w:hAnsi="Arial" w:cs="Arial"/>
          <w:sz w:val="22"/>
          <w:szCs w:val="22"/>
        </w:rPr>
        <w:t>Delele</w:t>
      </w:r>
      <w:proofErr w:type="spellEnd"/>
      <w:r w:rsidRPr="00CC3E63">
        <w:rPr>
          <w:rFonts w:ascii="Arial" w:hAnsi="Arial" w:cs="Arial"/>
          <w:sz w:val="22"/>
          <w:szCs w:val="22"/>
        </w:rPr>
        <w:t xml:space="preserve">, M. A. (2025). Development of simple and biodegradable pH indicator films from cellulose and anthocyanin. </w:t>
      </w:r>
      <w:r w:rsidRPr="00CC3E63">
        <w:rPr>
          <w:rStyle w:val="Emphasis"/>
          <w:rFonts w:ascii="Arial" w:eastAsiaTheme="majorEastAsia" w:hAnsi="Arial" w:cs="Arial"/>
          <w:sz w:val="22"/>
          <w:szCs w:val="22"/>
        </w:rPr>
        <w:t>Discover Sustainability, 6</w:t>
      </w:r>
      <w:r w:rsidRPr="00CC3E63">
        <w:rPr>
          <w:rFonts w:ascii="Arial" w:hAnsi="Arial" w:cs="Arial"/>
          <w:sz w:val="22"/>
          <w:szCs w:val="22"/>
        </w:rPr>
        <w:t xml:space="preserve">, Article 220. </w:t>
      </w:r>
      <w:hyperlink r:id="rId12" w:history="1">
        <w:r w:rsidRPr="00CC3E63">
          <w:rPr>
            <w:rStyle w:val="Hyperlink"/>
            <w:rFonts w:ascii="Arial" w:hAnsi="Arial" w:cs="Arial"/>
            <w:sz w:val="22"/>
            <w:szCs w:val="22"/>
          </w:rPr>
          <w:t>https://doi.org/10.1007/s43621-025-00916-4</w:t>
        </w:r>
      </w:hyperlink>
      <w:r w:rsidRPr="00CC3E63">
        <w:rPr>
          <w:rFonts w:ascii="Arial" w:hAnsi="Arial" w:cs="Arial"/>
          <w:sz w:val="22"/>
          <w:szCs w:val="22"/>
        </w:rPr>
        <w:t xml:space="preserve">  </w:t>
      </w:r>
    </w:p>
    <w:p w14:paraId="365F55FA" w14:textId="77777777" w:rsidR="00376EA4" w:rsidRPr="00CC3E63" w:rsidRDefault="00376EA4" w:rsidP="00D94F9D">
      <w:pPr>
        <w:pStyle w:val="NormalWeb"/>
        <w:jc w:val="both"/>
        <w:rPr>
          <w:rFonts w:ascii="Arial" w:hAnsi="Arial" w:cs="Arial"/>
          <w:sz w:val="22"/>
          <w:szCs w:val="22"/>
        </w:rPr>
      </w:pPr>
      <w:proofErr w:type="spellStart"/>
      <w:r w:rsidRPr="00CC3E63">
        <w:rPr>
          <w:rFonts w:ascii="Arial" w:hAnsi="Arial" w:cs="Arial"/>
          <w:sz w:val="22"/>
          <w:szCs w:val="22"/>
        </w:rPr>
        <w:t>Handayani</w:t>
      </w:r>
      <w:proofErr w:type="spellEnd"/>
      <w:r w:rsidRPr="00CC3E63">
        <w:rPr>
          <w:rFonts w:ascii="Arial" w:hAnsi="Arial" w:cs="Arial"/>
          <w:sz w:val="22"/>
          <w:szCs w:val="22"/>
        </w:rPr>
        <w:t xml:space="preserve">, L., Aprilia, S., </w:t>
      </w:r>
      <w:proofErr w:type="spellStart"/>
      <w:r w:rsidRPr="00CC3E63">
        <w:rPr>
          <w:rFonts w:ascii="Arial" w:hAnsi="Arial" w:cs="Arial"/>
          <w:sz w:val="22"/>
          <w:szCs w:val="22"/>
        </w:rPr>
        <w:t>Arahman</w:t>
      </w:r>
      <w:proofErr w:type="spellEnd"/>
      <w:r w:rsidRPr="00CC3E63">
        <w:rPr>
          <w:rFonts w:ascii="Arial" w:hAnsi="Arial" w:cs="Arial"/>
          <w:sz w:val="22"/>
          <w:szCs w:val="22"/>
        </w:rPr>
        <w:t>, N., &amp; Bilad, M. R. (2024). Identification of the anthocyanin profile from butterfly pea (</w:t>
      </w:r>
      <w:proofErr w:type="spellStart"/>
      <w:r w:rsidRPr="00CC3E63">
        <w:rPr>
          <w:rFonts w:ascii="Arial" w:hAnsi="Arial" w:cs="Arial"/>
          <w:sz w:val="22"/>
          <w:szCs w:val="22"/>
        </w:rPr>
        <w:t>Clitoria</w:t>
      </w:r>
      <w:proofErr w:type="spellEnd"/>
      <w:r w:rsidRPr="00CC3E63">
        <w:rPr>
          <w:rFonts w:ascii="Arial" w:hAnsi="Arial" w:cs="Arial"/>
          <w:sz w:val="22"/>
          <w:szCs w:val="22"/>
        </w:rPr>
        <w:t xml:space="preserve"> </w:t>
      </w:r>
      <w:proofErr w:type="spellStart"/>
      <w:r w:rsidRPr="00CC3E63">
        <w:rPr>
          <w:rFonts w:ascii="Arial" w:hAnsi="Arial" w:cs="Arial"/>
          <w:sz w:val="22"/>
          <w:szCs w:val="22"/>
        </w:rPr>
        <w:t>ternatea</w:t>
      </w:r>
      <w:proofErr w:type="spellEnd"/>
      <w:r w:rsidRPr="00CC3E63">
        <w:rPr>
          <w:rFonts w:ascii="Arial" w:hAnsi="Arial" w:cs="Arial"/>
          <w:sz w:val="22"/>
          <w:szCs w:val="22"/>
        </w:rPr>
        <w:t xml:space="preserve"> L.) flowers under varying extraction conditions: Evaluating its potential as a natural blue food colorant and its application as a colorimetric indicator. </w:t>
      </w:r>
      <w:r w:rsidRPr="00CC3E63">
        <w:rPr>
          <w:rStyle w:val="Emphasis"/>
          <w:rFonts w:ascii="Arial" w:eastAsiaTheme="majorEastAsia" w:hAnsi="Arial" w:cs="Arial"/>
          <w:sz w:val="22"/>
          <w:szCs w:val="22"/>
        </w:rPr>
        <w:t>South African Journal of Chemical Engineering, 49</w:t>
      </w:r>
      <w:r w:rsidRPr="00CC3E63">
        <w:rPr>
          <w:rFonts w:ascii="Arial" w:hAnsi="Arial" w:cs="Arial"/>
          <w:sz w:val="22"/>
          <w:szCs w:val="22"/>
        </w:rPr>
        <w:t xml:space="preserve">, 151–161. </w:t>
      </w:r>
      <w:hyperlink r:id="rId13" w:tgtFrame="_new" w:history="1">
        <w:r w:rsidRPr="00CC3E63">
          <w:rPr>
            <w:rStyle w:val="Hyperlink"/>
            <w:rFonts w:ascii="Arial" w:eastAsiaTheme="majorEastAsia" w:hAnsi="Arial" w:cs="Arial"/>
            <w:sz w:val="22"/>
            <w:szCs w:val="22"/>
          </w:rPr>
          <w:t>https://doi.org/10.1016/j.sajce.2024.04.008</w:t>
        </w:r>
      </w:hyperlink>
      <w:r w:rsidRPr="00CC3E63">
        <w:rPr>
          <w:rFonts w:ascii="Arial" w:hAnsi="Arial" w:cs="Arial"/>
          <w:sz w:val="22"/>
          <w:szCs w:val="22"/>
        </w:rPr>
        <w:t xml:space="preserve"> </w:t>
      </w:r>
    </w:p>
    <w:p w14:paraId="027219D6" w14:textId="77777777" w:rsidR="00376EA4" w:rsidRPr="00CC3E63" w:rsidRDefault="00376EA4" w:rsidP="00D94F9D">
      <w:pPr>
        <w:pStyle w:val="NormalWeb"/>
        <w:jc w:val="both"/>
        <w:rPr>
          <w:rFonts w:ascii="Arial" w:hAnsi="Arial" w:cs="Arial"/>
          <w:sz w:val="22"/>
          <w:szCs w:val="22"/>
        </w:rPr>
      </w:pPr>
      <w:bookmarkStart w:id="3" w:name="_Hlk222867056"/>
      <w:r w:rsidRPr="00CC3E63">
        <w:rPr>
          <w:rFonts w:ascii="Arial" w:hAnsi="Arial" w:cs="Arial"/>
          <w:sz w:val="22"/>
          <w:szCs w:val="22"/>
        </w:rPr>
        <w:t>Emily</w:t>
      </w:r>
      <w:bookmarkEnd w:id="3"/>
      <w:r w:rsidRPr="00CC3E63">
        <w:rPr>
          <w:rFonts w:ascii="Arial" w:hAnsi="Arial" w:cs="Arial"/>
          <w:sz w:val="22"/>
          <w:szCs w:val="22"/>
        </w:rPr>
        <w:t xml:space="preserve">, H., Nora Gabriela, H. H., &amp; Jorge, B. (2019). Obtaining an acid-base natural indicator from the fruit </w:t>
      </w:r>
      <w:proofErr w:type="spellStart"/>
      <w:r w:rsidRPr="00CC3E63">
        <w:rPr>
          <w:rFonts w:ascii="Arial" w:hAnsi="Arial" w:cs="Arial"/>
          <w:sz w:val="22"/>
          <w:szCs w:val="22"/>
        </w:rPr>
        <w:t>Punica</w:t>
      </w:r>
      <w:proofErr w:type="spellEnd"/>
      <w:r w:rsidRPr="00CC3E63">
        <w:rPr>
          <w:rFonts w:ascii="Arial" w:hAnsi="Arial" w:cs="Arial"/>
          <w:sz w:val="22"/>
          <w:szCs w:val="22"/>
        </w:rPr>
        <w:t xml:space="preserve"> </w:t>
      </w:r>
      <w:proofErr w:type="spellStart"/>
      <w:r w:rsidRPr="00CC3E63">
        <w:rPr>
          <w:rFonts w:ascii="Arial" w:hAnsi="Arial" w:cs="Arial"/>
          <w:sz w:val="22"/>
          <w:szCs w:val="22"/>
        </w:rPr>
        <w:t>Granatum</w:t>
      </w:r>
      <w:proofErr w:type="spellEnd"/>
      <w:r w:rsidRPr="00CC3E63">
        <w:rPr>
          <w:rFonts w:ascii="Arial" w:hAnsi="Arial" w:cs="Arial"/>
          <w:sz w:val="22"/>
          <w:szCs w:val="22"/>
        </w:rPr>
        <w:t xml:space="preserve"> </w:t>
      </w:r>
      <w:proofErr w:type="gramStart"/>
      <w:r w:rsidRPr="00CC3E63">
        <w:rPr>
          <w:rFonts w:ascii="Arial" w:hAnsi="Arial" w:cs="Arial"/>
          <w:sz w:val="22"/>
          <w:szCs w:val="22"/>
        </w:rPr>
        <w:t>L.(</w:t>
      </w:r>
      <w:proofErr w:type="gramEnd"/>
      <w:r w:rsidRPr="00CC3E63">
        <w:rPr>
          <w:rFonts w:ascii="Arial" w:hAnsi="Arial" w:cs="Arial"/>
          <w:sz w:val="22"/>
          <w:szCs w:val="22"/>
        </w:rPr>
        <w:t xml:space="preserve">Pomegranate): A contribution for the substitution of synthetic indicators. Journal of the Chilean Chemical Society, 64(4), 4593-4596. </w:t>
      </w:r>
      <w:hyperlink r:id="rId14" w:history="1">
        <w:r w:rsidRPr="00CC3E63">
          <w:rPr>
            <w:rStyle w:val="Hyperlink"/>
            <w:rFonts w:ascii="Arial" w:hAnsi="Arial" w:cs="Arial"/>
            <w:sz w:val="22"/>
            <w:szCs w:val="22"/>
          </w:rPr>
          <w:t>https://doi.org/10.4067/S0717-97072019000404593</w:t>
        </w:r>
      </w:hyperlink>
      <w:r w:rsidRPr="00CC3E63">
        <w:rPr>
          <w:rFonts w:ascii="Arial" w:hAnsi="Arial" w:cs="Arial"/>
          <w:sz w:val="22"/>
          <w:szCs w:val="22"/>
        </w:rPr>
        <w:t xml:space="preserve">  </w:t>
      </w:r>
    </w:p>
    <w:p w14:paraId="6E55DB31" w14:textId="77777777" w:rsidR="00376EA4" w:rsidRDefault="00376EA4" w:rsidP="00D94F9D">
      <w:pPr>
        <w:pStyle w:val="NormalWeb"/>
        <w:jc w:val="both"/>
        <w:rPr>
          <w:rFonts w:ascii="Arial" w:hAnsi="Arial" w:cs="Arial"/>
          <w:sz w:val="22"/>
          <w:szCs w:val="22"/>
        </w:rPr>
      </w:pPr>
      <w:r w:rsidRPr="00CC3E63">
        <w:rPr>
          <w:rFonts w:ascii="Arial" w:hAnsi="Arial" w:cs="Arial"/>
          <w:sz w:val="22"/>
          <w:szCs w:val="22"/>
        </w:rPr>
        <w:t xml:space="preserve">Kalu, K. M., Emmanuel, M., Chinedu, E. K., </w:t>
      </w:r>
      <w:proofErr w:type="spellStart"/>
      <w:r w:rsidRPr="00CC3E63">
        <w:rPr>
          <w:rFonts w:ascii="Arial" w:hAnsi="Arial" w:cs="Arial"/>
          <w:sz w:val="22"/>
          <w:szCs w:val="22"/>
        </w:rPr>
        <w:t>Saa-Aondo</w:t>
      </w:r>
      <w:proofErr w:type="spellEnd"/>
      <w:r w:rsidRPr="00CC3E63">
        <w:rPr>
          <w:rFonts w:ascii="Arial" w:hAnsi="Arial" w:cs="Arial"/>
          <w:sz w:val="22"/>
          <w:szCs w:val="22"/>
        </w:rPr>
        <w:t xml:space="preserve">, M., </w:t>
      </w:r>
      <w:proofErr w:type="spellStart"/>
      <w:r w:rsidRPr="00CC3E63">
        <w:rPr>
          <w:rFonts w:ascii="Arial" w:hAnsi="Arial" w:cs="Arial"/>
          <w:sz w:val="22"/>
          <w:szCs w:val="22"/>
        </w:rPr>
        <w:t>Yelwa</w:t>
      </w:r>
      <w:proofErr w:type="spellEnd"/>
      <w:r w:rsidRPr="00CC3E63">
        <w:rPr>
          <w:rFonts w:ascii="Arial" w:hAnsi="Arial" w:cs="Arial"/>
          <w:sz w:val="22"/>
          <w:szCs w:val="22"/>
        </w:rPr>
        <w:t xml:space="preserve">, J. M., Kenneth, R., Haruna, N. A., &amp; Shehu, Z. (2024). Current State of Alkyd Resin Synthesis and Characterization, Extracted from Vegetable Oils. Asian Journal of Current Research, 9(2), 1–16. </w:t>
      </w:r>
      <w:hyperlink r:id="rId15" w:history="1">
        <w:r w:rsidRPr="00F26EA9">
          <w:rPr>
            <w:rStyle w:val="Hyperlink"/>
            <w:rFonts w:ascii="Arial" w:hAnsi="Arial" w:cs="Arial"/>
            <w:sz w:val="22"/>
            <w:szCs w:val="22"/>
          </w:rPr>
          <w:t>https://doi.org/10.56557/ajocr/2024/v9i28548</w:t>
        </w:r>
      </w:hyperlink>
    </w:p>
    <w:p w14:paraId="6EC6C656" w14:textId="77777777" w:rsidR="00376EA4" w:rsidRPr="00CC3E63" w:rsidRDefault="00376EA4" w:rsidP="00D94F9D">
      <w:pPr>
        <w:pStyle w:val="NormalWeb"/>
        <w:jc w:val="both"/>
        <w:rPr>
          <w:rFonts w:ascii="Arial" w:hAnsi="Arial" w:cs="Arial"/>
          <w:sz w:val="22"/>
          <w:szCs w:val="22"/>
        </w:rPr>
      </w:pPr>
      <w:proofErr w:type="spellStart"/>
      <w:r w:rsidRPr="00CC3E63">
        <w:rPr>
          <w:rFonts w:ascii="Arial" w:hAnsi="Arial" w:cs="Arial"/>
          <w:sz w:val="22"/>
          <w:szCs w:val="22"/>
        </w:rPr>
        <w:t>Kapilraj</w:t>
      </w:r>
      <w:proofErr w:type="spellEnd"/>
      <w:r w:rsidRPr="00CC3E63">
        <w:rPr>
          <w:rFonts w:ascii="Arial" w:hAnsi="Arial" w:cs="Arial"/>
          <w:sz w:val="22"/>
          <w:szCs w:val="22"/>
        </w:rPr>
        <w:t xml:space="preserve">, N., </w:t>
      </w:r>
      <w:proofErr w:type="spellStart"/>
      <w:r w:rsidRPr="00CC3E63">
        <w:rPr>
          <w:rFonts w:ascii="Arial" w:hAnsi="Arial" w:cs="Arial"/>
          <w:sz w:val="22"/>
          <w:szCs w:val="22"/>
        </w:rPr>
        <w:t>Keerthanan</w:t>
      </w:r>
      <w:proofErr w:type="spellEnd"/>
      <w:r w:rsidRPr="00CC3E63">
        <w:rPr>
          <w:rFonts w:ascii="Arial" w:hAnsi="Arial" w:cs="Arial"/>
          <w:sz w:val="22"/>
          <w:szCs w:val="22"/>
        </w:rPr>
        <w:t xml:space="preserve">, S., &amp; </w:t>
      </w:r>
      <w:proofErr w:type="spellStart"/>
      <w:r w:rsidRPr="00CC3E63">
        <w:rPr>
          <w:rFonts w:ascii="Arial" w:hAnsi="Arial" w:cs="Arial"/>
          <w:sz w:val="22"/>
          <w:szCs w:val="22"/>
        </w:rPr>
        <w:t>Sithambaresan</w:t>
      </w:r>
      <w:proofErr w:type="spellEnd"/>
      <w:r w:rsidRPr="00CC3E63">
        <w:rPr>
          <w:rFonts w:ascii="Arial" w:hAnsi="Arial" w:cs="Arial"/>
          <w:sz w:val="22"/>
          <w:szCs w:val="22"/>
        </w:rPr>
        <w:t xml:space="preserve">, M. (2019). Natural plant extracts as acid-base indicator and determination of their </w:t>
      </w:r>
      <w:proofErr w:type="spellStart"/>
      <w:r w:rsidRPr="00CC3E63">
        <w:rPr>
          <w:rFonts w:ascii="Arial" w:hAnsi="Arial" w:cs="Arial"/>
          <w:sz w:val="22"/>
          <w:szCs w:val="22"/>
        </w:rPr>
        <w:t>pKa</w:t>
      </w:r>
      <w:proofErr w:type="spellEnd"/>
      <w:r w:rsidRPr="00CC3E63">
        <w:rPr>
          <w:rFonts w:ascii="Arial" w:hAnsi="Arial" w:cs="Arial"/>
          <w:sz w:val="22"/>
          <w:szCs w:val="22"/>
        </w:rPr>
        <w:t xml:space="preserve"> value. </w:t>
      </w:r>
      <w:r w:rsidRPr="00CC3E63">
        <w:rPr>
          <w:rStyle w:val="Emphasis"/>
          <w:rFonts w:ascii="Arial" w:eastAsiaTheme="majorEastAsia" w:hAnsi="Arial" w:cs="Arial"/>
          <w:sz w:val="22"/>
          <w:szCs w:val="22"/>
        </w:rPr>
        <w:t>Journal of Chemistry, 2019</w:t>
      </w:r>
      <w:r w:rsidRPr="00CC3E63">
        <w:rPr>
          <w:rFonts w:ascii="Arial" w:hAnsi="Arial" w:cs="Arial"/>
          <w:sz w:val="22"/>
          <w:szCs w:val="22"/>
        </w:rPr>
        <w:t xml:space="preserve">, Article 2031342. </w:t>
      </w:r>
      <w:hyperlink r:id="rId16" w:tgtFrame="_new" w:history="1">
        <w:r w:rsidRPr="00CC3E63">
          <w:rPr>
            <w:rStyle w:val="Hyperlink"/>
            <w:rFonts w:ascii="Arial" w:eastAsiaTheme="majorEastAsia" w:hAnsi="Arial" w:cs="Arial"/>
            <w:sz w:val="22"/>
            <w:szCs w:val="22"/>
          </w:rPr>
          <w:t>https://doi.org/10.1155/2019/2031342</w:t>
        </w:r>
      </w:hyperlink>
      <w:r w:rsidRPr="00CC3E63">
        <w:rPr>
          <w:rFonts w:ascii="Arial" w:hAnsi="Arial" w:cs="Arial"/>
          <w:sz w:val="22"/>
          <w:szCs w:val="22"/>
        </w:rPr>
        <w:t xml:space="preserve"> </w:t>
      </w:r>
    </w:p>
    <w:p w14:paraId="5AB3B26C" w14:textId="77777777" w:rsidR="00376EA4" w:rsidRPr="00CC3E63" w:rsidRDefault="00376EA4" w:rsidP="00D94F9D">
      <w:pPr>
        <w:pStyle w:val="NormalWeb"/>
        <w:jc w:val="both"/>
        <w:rPr>
          <w:rFonts w:ascii="Arial" w:hAnsi="Arial" w:cs="Arial"/>
          <w:sz w:val="22"/>
          <w:szCs w:val="22"/>
        </w:rPr>
      </w:pPr>
      <w:proofErr w:type="spellStart"/>
      <w:r w:rsidRPr="00CC3E63">
        <w:rPr>
          <w:rFonts w:ascii="Arial" w:hAnsi="Arial" w:cs="Arial"/>
          <w:sz w:val="22"/>
          <w:szCs w:val="22"/>
        </w:rPr>
        <w:t>Kuswandi</w:t>
      </w:r>
      <w:proofErr w:type="spellEnd"/>
      <w:r w:rsidRPr="00CC3E63">
        <w:rPr>
          <w:rFonts w:ascii="Arial" w:hAnsi="Arial" w:cs="Arial"/>
          <w:sz w:val="22"/>
          <w:szCs w:val="22"/>
        </w:rPr>
        <w:t xml:space="preserve">, B., </w:t>
      </w:r>
      <w:proofErr w:type="spellStart"/>
      <w:r w:rsidRPr="00CC3E63">
        <w:rPr>
          <w:rFonts w:ascii="Arial" w:hAnsi="Arial" w:cs="Arial"/>
          <w:sz w:val="22"/>
          <w:szCs w:val="22"/>
        </w:rPr>
        <w:t>Asih</w:t>
      </w:r>
      <w:proofErr w:type="spellEnd"/>
      <w:r w:rsidRPr="00CC3E63">
        <w:rPr>
          <w:rFonts w:ascii="Arial" w:hAnsi="Arial" w:cs="Arial"/>
          <w:sz w:val="22"/>
          <w:szCs w:val="22"/>
        </w:rPr>
        <w:t xml:space="preserve">, N. P. N., </w:t>
      </w:r>
      <w:proofErr w:type="spellStart"/>
      <w:r w:rsidRPr="00CC3E63">
        <w:rPr>
          <w:rFonts w:ascii="Arial" w:hAnsi="Arial" w:cs="Arial"/>
          <w:sz w:val="22"/>
          <w:szCs w:val="22"/>
        </w:rPr>
        <w:t>Pratoko</w:t>
      </w:r>
      <w:proofErr w:type="spellEnd"/>
      <w:r w:rsidRPr="00CC3E63">
        <w:rPr>
          <w:rFonts w:ascii="Arial" w:hAnsi="Arial" w:cs="Arial"/>
          <w:sz w:val="22"/>
          <w:szCs w:val="22"/>
        </w:rPr>
        <w:t xml:space="preserve">, D. K., </w:t>
      </w:r>
      <w:proofErr w:type="spellStart"/>
      <w:r w:rsidRPr="00CC3E63">
        <w:rPr>
          <w:rFonts w:ascii="Arial" w:hAnsi="Arial" w:cs="Arial"/>
          <w:sz w:val="22"/>
          <w:szCs w:val="22"/>
        </w:rPr>
        <w:t>Kristiningrum</w:t>
      </w:r>
      <w:proofErr w:type="spellEnd"/>
      <w:r w:rsidRPr="00CC3E63">
        <w:rPr>
          <w:rFonts w:ascii="Arial" w:hAnsi="Arial" w:cs="Arial"/>
          <w:sz w:val="22"/>
          <w:szCs w:val="22"/>
        </w:rPr>
        <w:t xml:space="preserve">, N., &amp; Moradi, M. (2020). Edible pH sensor based on immobilized red cabbage anthocyanins into bacterial cellulose membrane for intelligent food packaging. </w:t>
      </w:r>
      <w:r w:rsidRPr="00CC3E63">
        <w:rPr>
          <w:rStyle w:val="Emphasis"/>
          <w:rFonts w:ascii="Arial" w:eastAsiaTheme="majorEastAsia" w:hAnsi="Arial" w:cs="Arial"/>
          <w:sz w:val="22"/>
          <w:szCs w:val="22"/>
        </w:rPr>
        <w:t>Packaging Technology and Science, 33</w:t>
      </w:r>
      <w:r w:rsidRPr="00CC3E63">
        <w:rPr>
          <w:rFonts w:ascii="Arial" w:hAnsi="Arial" w:cs="Arial"/>
          <w:sz w:val="22"/>
          <w:szCs w:val="22"/>
        </w:rPr>
        <w:t xml:space="preserve">(8), 321–332. </w:t>
      </w:r>
      <w:hyperlink r:id="rId17" w:history="1">
        <w:r w:rsidRPr="00CC3E63">
          <w:rPr>
            <w:rStyle w:val="Hyperlink"/>
            <w:rFonts w:ascii="Arial" w:hAnsi="Arial" w:cs="Arial"/>
            <w:sz w:val="22"/>
            <w:szCs w:val="22"/>
          </w:rPr>
          <w:t>https://doi.org/10.1002/pts.2507</w:t>
        </w:r>
      </w:hyperlink>
      <w:r w:rsidRPr="00CC3E63">
        <w:rPr>
          <w:rFonts w:ascii="Arial" w:hAnsi="Arial" w:cs="Arial"/>
          <w:sz w:val="22"/>
          <w:szCs w:val="22"/>
        </w:rPr>
        <w:t xml:space="preserve">  </w:t>
      </w:r>
    </w:p>
    <w:p w14:paraId="3AD0C9B4" w14:textId="77777777" w:rsidR="00376EA4" w:rsidRPr="00CC3E63" w:rsidRDefault="00376EA4" w:rsidP="00D94F9D">
      <w:pPr>
        <w:pStyle w:val="NormalWeb"/>
        <w:jc w:val="both"/>
        <w:rPr>
          <w:rFonts w:ascii="Arial" w:hAnsi="Arial" w:cs="Arial"/>
          <w:sz w:val="22"/>
          <w:szCs w:val="22"/>
        </w:rPr>
      </w:pPr>
      <w:r w:rsidRPr="00CC3E63">
        <w:rPr>
          <w:rFonts w:ascii="Arial" w:hAnsi="Arial" w:cs="Arial"/>
          <w:sz w:val="22"/>
          <w:szCs w:val="22"/>
        </w:rPr>
        <w:lastRenderedPageBreak/>
        <w:t>Maqsood, W., Sheikh, T. A., Al-</w:t>
      </w:r>
      <w:proofErr w:type="spellStart"/>
      <w:r w:rsidRPr="00CC3E63">
        <w:rPr>
          <w:rFonts w:ascii="Arial" w:hAnsi="Arial" w:cs="Arial"/>
          <w:sz w:val="22"/>
          <w:szCs w:val="22"/>
        </w:rPr>
        <w:t>Baqami</w:t>
      </w:r>
      <w:proofErr w:type="spellEnd"/>
      <w:r w:rsidRPr="00CC3E63">
        <w:rPr>
          <w:rFonts w:ascii="Arial" w:hAnsi="Arial" w:cs="Arial"/>
          <w:sz w:val="22"/>
          <w:szCs w:val="22"/>
        </w:rPr>
        <w:t xml:space="preserve">, S. M., Rehman, A. U., </w:t>
      </w:r>
      <w:proofErr w:type="spellStart"/>
      <w:r w:rsidRPr="00CC3E63">
        <w:rPr>
          <w:rFonts w:ascii="Arial" w:hAnsi="Arial" w:cs="Arial"/>
          <w:sz w:val="22"/>
          <w:szCs w:val="22"/>
        </w:rPr>
        <w:t>Jillani</w:t>
      </w:r>
      <w:proofErr w:type="spellEnd"/>
      <w:r w:rsidRPr="00CC3E63">
        <w:rPr>
          <w:rFonts w:ascii="Arial" w:hAnsi="Arial" w:cs="Arial"/>
          <w:sz w:val="22"/>
          <w:szCs w:val="22"/>
        </w:rPr>
        <w:t xml:space="preserve">, S. M. S., Chowdhury, M. S. H., </w:t>
      </w:r>
      <w:proofErr w:type="spellStart"/>
      <w:r w:rsidRPr="00CC3E63">
        <w:rPr>
          <w:rFonts w:ascii="Arial" w:hAnsi="Arial" w:cs="Arial"/>
          <w:sz w:val="22"/>
          <w:szCs w:val="22"/>
        </w:rPr>
        <w:t>Dildar</w:t>
      </w:r>
      <w:proofErr w:type="spellEnd"/>
      <w:r w:rsidRPr="00CC3E63">
        <w:rPr>
          <w:rFonts w:ascii="Arial" w:hAnsi="Arial" w:cs="Arial"/>
          <w:sz w:val="22"/>
          <w:szCs w:val="22"/>
        </w:rPr>
        <w:t xml:space="preserve">, A., Akhtar, M. N., Rahman, R., </w:t>
      </w:r>
      <w:proofErr w:type="spellStart"/>
      <w:r w:rsidRPr="00CC3E63">
        <w:rPr>
          <w:rFonts w:ascii="Arial" w:hAnsi="Arial" w:cs="Arial"/>
          <w:sz w:val="22"/>
          <w:szCs w:val="22"/>
        </w:rPr>
        <w:t>Repon</w:t>
      </w:r>
      <w:proofErr w:type="spellEnd"/>
      <w:r w:rsidRPr="00CC3E63">
        <w:rPr>
          <w:rFonts w:ascii="Arial" w:hAnsi="Arial" w:cs="Arial"/>
          <w:sz w:val="22"/>
          <w:szCs w:val="22"/>
        </w:rPr>
        <w:t xml:space="preserve">, M. R., Khan, M. M. R., Rahman, M. M., &amp; Siddique, A. (2025). Efficacy of plant extracts as green indicators in acid-base titrimetric analysis: Perspective towards green chemistry. </w:t>
      </w:r>
      <w:r w:rsidRPr="00CC3E63">
        <w:rPr>
          <w:rStyle w:val="Emphasis"/>
          <w:rFonts w:ascii="Arial" w:eastAsiaTheme="majorEastAsia" w:hAnsi="Arial" w:cs="Arial"/>
          <w:sz w:val="22"/>
          <w:szCs w:val="22"/>
        </w:rPr>
        <w:t>Microchemical Journal, 213</w:t>
      </w:r>
      <w:r w:rsidRPr="00CC3E63">
        <w:rPr>
          <w:rFonts w:ascii="Arial" w:hAnsi="Arial" w:cs="Arial"/>
          <w:sz w:val="22"/>
          <w:szCs w:val="22"/>
        </w:rPr>
        <w:t xml:space="preserve">, 113613. </w:t>
      </w:r>
      <w:hyperlink r:id="rId18" w:history="1">
        <w:r w:rsidRPr="00CC3E63">
          <w:rPr>
            <w:rStyle w:val="Hyperlink"/>
            <w:rFonts w:ascii="Arial" w:hAnsi="Arial" w:cs="Arial"/>
            <w:sz w:val="22"/>
            <w:szCs w:val="22"/>
          </w:rPr>
          <w:t>https://doi.org/10.1016/j.microc.2025.113613</w:t>
        </w:r>
      </w:hyperlink>
      <w:r w:rsidRPr="00CC3E63">
        <w:rPr>
          <w:rFonts w:ascii="Arial" w:hAnsi="Arial" w:cs="Arial"/>
          <w:sz w:val="22"/>
          <w:szCs w:val="22"/>
        </w:rPr>
        <w:t xml:space="preserve">  </w:t>
      </w:r>
    </w:p>
    <w:p w14:paraId="76D6CA84" w14:textId="77777777" w:rsidR="00376EA4" w:rsidRPr="00CC3E63" w:rsidRDefault="00376EA4" w:rsidP="00D94F9D">
      <w:pPr>
        <w:pStyle w:val="NormalWeb"/>
        <w:jc w:val="both"/>
        <w:rPr>
          <w:rFonts w:ascii="Arial" w:hAnsi="Arial" w:cs="Arial"/>
          <w:sz w:val="22"/>
          <w:szCs w:val="22"/>
        </w:rPr>
      </w:pPr>
      <w:r w:rsidRPr="00CC3E63">
        <w:rPr>
          <w:rFonts w:ascii="Arial" w:hAnsi="Arial" w:cs="Arial"/>
          <w:sz w:val="22"/>
          <w:szCs w:val="22"/>
        </w:rPr>
        <w:t xml:space="preserve">Mary, S. K., Koshy, R. R., Daniel, J., Koshy, J. T., </w:t>
      </w:r>
      <w:proofErr w:type="spellStart"/>
      <w:r w:rsidRPr="00CC3E63">
        <w:rPr>
          <w:rFonts w:ascii="Arial" w:hAnsi="Arial" w:cs="Arial"/>
          <w:sz w:val="22"/>
          <w:szCs w:val="22"/>
        </w:rPr>
        <w:t>Pothen</w:t>
      </w:r>
      <w:proofErr w:type="spellEnd"/>
      <w:r w:rsidRPr="00CC3E63">
        <w:rPr>
          <w:rFonts w:ascii="Arial" w:hAnsi="Arial" w:cs="Arial"/>
          <w:sz w:val="22"/>
          <w:szCs w:val="22"/>
        </w:rPr>
        <w:t xml:space="preserve">, L. A., &amp; Thomas, S. (2020). Development of starch based intelligent films by incorporating anthocyanin of butterfly pea flower and </w:t>
      </w:r>
      <w:proofErr w:type="spellStart"/>
      <w:r w:rsidRPr="00CC3E63">
        <w:rPr>
          <w:rFonts w:ascii="Arial" w:hAnsi="Arial" w:cs="Arial"/>
          <w:sz w:val="22"/>
          <w:szCs w:val="22"/>
        </w:rPr>
        <w:t>TiO</w:t>
      </w:r>
      <w:proofErr w:type="spellEnd"/>
      <w:r w:rsidRPr="00CC3E63">
        <w:rPr>
          <w:rFonts w:ascii="Cambria Math" w:hAnsi="Cambria Math" w:cs="Cambria Math"/>
          <w:sz w:val="22"/>
          <w:szCs w:val="22"/>
        </w:rPr>
        <w:t>₂</w:t>
      </w:r>
      <w:r w:rsidRPr="00CC3E63">
        <w:rPr>
          <w:rFonts w:ascii="Arial" w:hAnsi="Arial" w:cs="Arial"/>
          <w:sz w:val="22"/>
          <w:szCs w:val="22"/>
        </w:rPr>
        <w:t xml:space="preserve"> and their applicability as freshness sensors for prawns during storage. </w:t>
      </w:r>
      <w:r w:rsidRPr="00CC3E63">
        <w:rPr>
          <w:rStyle w:val="Emphasis"/>
          <w:rFonts w:ascii="Arial" w:eastAsiaTheme="majorEastAsia" w:hAnsi="Arial" w:cs="Arial"/>
          <w:sz w:val="22"/>
          <w:szCs w:val="22"/>
        </w:rPr>
        <w:t>RSC Advances, 10</w:t>
      </w:r>
      <w:r w:rsidRPr="00CC3E63">
        <w:rPr>
          <w:rFonts w:ascii="Arial" w:hAnsi="Arial" w:cs="Arial"/>
          <w:sz w:val="22"/>
          <w:szCs w:val="22"/>
        </w:rPr>
        <w:t xml:space="preserve">(65), 39822–39830. </w:t>
      </w:r>
      <w:hyperlink r:id="rId19" w:history="1">
        <w:r w:rsidRPr="00CC3E63">
          <w:rPr>
            <w:rStyle w:val="Hyperlink"/>
            <w:rFonts w:ascii="Arial" w:hAnsi="Arial" w:cs="Arial"/>
            <w:sz w:val="22"/>
            <w:szCs w:val="22"/>
          </w:rPr>
          <w:t>https://doi.org/10.1039/D0RA05986B</w:t>
        </w:r>
      </w:hyperlink>
      <w:r w:rsidRPr="00CC3E63">
        <w:rPr>
          <w:rFonts w:ascii="Arial" w:hAnsi="Arial" w:cs="Arial"/>
          <w:sz w:val="22"/>
          <w:szCs w:val="22"/>
        </w:rPr>
        <w:t xml:space="preserve">  </w:t>
      </w:r>
    </w:p>
    <w:p w14:paraId="292418C6" w14:textId="77777777" w:rsidR="00376EA4" w:rsidRPr="00CC3E63" w:rsidRDefault="00376EA4" w:rsidP="00D94F9D">
      <w:pPr>
        <w:pStyle w:val="NormalWeb"/>
        <w:jc w:val="both"/>
        <w:rPr>
          <w:rFonts w:ascii="Arial" w:hAnsi="Arial" w:cs="Arial"/>
          <w:sz w:val="22"/>
          <w:szCs w:val="22"/>
        </w:rPr>
      </w:pPr>
      <w:r w:rsidRPr="00CC3E63">
        <w:rPr>
          <w:rFonts w:ascii="Arial" w:hAnsi="Arial" w:cs="Arial"/>
          <w:sz w:val="22"/>
          <w:szCs w:val="22"/>
        </w:rPr>
        <w:t xml:space="preserve">Peña-Pereira, F., </w:t>
      </w:r>
      <w:proofErr w:type="spellStart"/>
      <w:r w:rsidRPr="00CC3E63">
        <w:rPr>
          <w:rFonts w:ascii="Arial" w:hAnsi="Arial" w:cs="Arial"/>
          <w:sz w:val="22"/>
          <w:szCs w:val="22"/>
        </w:rPr>
        <w:t>Wojnowski</w:t>
      </w:r>
      <w:proofErr w:type="spellEnd"/>
      <w:r w:rsidRPr="00CC3E63">
        <w:rPr>
          <w:rFonts w:ascii="Arial" w:hAnsi="Arial" w:cs="Arial"/>
          <w:sz w:val="22"/>
          <w:szCs w:val="22"/>
        </w:rPr>
        <w:t xml:space="preserve">, W., &amp; </w:t>
      </w:r>
      <w:proofErr w:type="spellStart"/>
      <w:r w:rsidRPr="00CC3E63">
        <w:rPr>
          <w:rFonts w:ascii="Arial" w:hAnsi="Arial" w:cs="Arial"/>
          <w:sz w:val="22"/>
          <w:szCs w:val="22"/>
        </w:rPr>
        <w:t>Tobiszewski</w:t>
      </w:r>
      <w:proofErr w:type="spellEnd"/>
      <w:r w:rsidRPr="00CC3E63">
        <w:rPr>
          <w:rFonts w:ascii="Arial" w:hAnsi="Arial" w:cs="Arial"/>
          <w:sz w:val="22"/>
          <w:szCs w:val="22"/>
        </w:rPr>
        <w:t xml:space="preserve">, M. (2020). AGREE—Analytical </w:t>
      </w:r>
      <w:proofErr w:type="spellStart"/>
      <w:r w:rsidRPr="00CC3E63">
        <w:rPr>
          <w:rFonts w:ascii="Arial" w:hAnsi="Arial" w:cs="Arial"/>
          <w:sz w:val="22"/>
          <w:szCs w:val="22"/>
        </w:rPr>
        <w:t>GREEnness</w:t>
      </w:r>
      <w:proofErr w:type="spellEnd"/>
      <w:r w:rsidRPr="00CC3E63">
        <w:rPr>
          <w:rFonts w:ascii="Arial" w:hAnsi="Arial" w:cs="Arial"/>
          <w:sz w:val="22"/>
          <w:szCs w:val="22"/>
        </w:rPr>
        <w:t xml:space="preserve"> metric approach and software. </w:t>
      </w:r>
      <w:r w:rsidRPr="00CC3E63">
        <w:rPr>
          <w:rStyle w:val="Emphasis"/>
          <w:rFonts w:ascii="Arial" w:eastAsiaTheme="majorEastAsia" w:hAnsi="Arial" w:cs="Arial"/>
          <w:sz w:val="22"/>
          <w:szCs w:val="22"/>
        </w:rPr>
        <w:t>Analytical Chemistry, 92</w:t>
      </w:r>
      <w:r w:rsidRPr="00CC3E63">
        <w:rPr>
          <w:rFonts w:ascii="Arial" w:hAnsi="Arial" w:cs="Arial"/>
          <w:sz w:val="22"/>
          <w:szCs w:val="22"/>
        </w:rPr>
        <w:t xml:space="preserve">(14), 10076–10082. </w:t>
      </w:r>
      <w:hyperlink r:id="rId20" w:history="1">
        <w:r w:rsidRPr="00CC3E63">
          <w:rPr>
            <w:rStyle w:val="Hyperlink"/>
            <w:rFonts w:ascii="Arial" w:hAnsi="Arial" w:cs="Arial"/>
            <w:sz w:val="22"/>
            <w:szCs w:val="22"/>
          </w:rPr>
          <w:t>https://doi.org/10.1021/acs.analchem.0c01887</w:t>
        </w:r>
      </w:hyperlink>
      <w:r w:rsidRPr="00CC3E63">
        <w:rPr>
          <w:rFonts w:ascii="Arial" w:hAnsi="Arial" w:cs="Arial"/>
          <w:sz w:val="22"/>
          <w:szCs w:val="22"/>
        </w:rPr>
        <w:t xml:space="preserve">  </w:t>
      </w:r>
    </w:p>
    <w:p w14:paraId="68D73048" w14:textId="77777777" w:rsidR="00376EA4" w:rsidRPr="00CC3E63" w:rsidRDefault="00376EA4" w:rsidP="00D94F9D">
      <w:pPr>
        <w:pStyle w:val="NormalWeb"/>
        <w:jc w:val="both"/>
        <w:rPr>
          <w:rFonts w:ascii="Arial" w:hAnsi="Arial" w:cs="Arial"/>
          <w:sz w:val="22"/>
          <w:szCs w:val="22"/>
        </w:rPr>
      </w:pPr>
      <w:r w:rsidRPr="00CC3E63">
        <w:rPr>
          <w:rFonts w:ascii="Arial" w:hAnsi="Arial" w:cs="Arial"/>
          <w:sz w:val="22"/>
          <w:szCs w:val="22"/>
        </w:rPr>
        <w:t xml:space="preserve">Pore, S., </w:t>
      </w:r>
      <w:proofErr w:type="spellStart"/>
      <w:r w:rsidRPr="00CC3E63">
        <w:rPr>
          <w:rFonts w:ascii="Arial" w:hAnsi="Arial" w:cs="Arial"/>
          <w:sz w:val="22"/>
          <w:szCs w:val="22"/>
        </w:rPr>
        <w:t>Thorat</w:t>
      </w:r>
      <w:proofErr w:type="spellEnd"/>
      <w:r w:rsidRPr="00CC3E63">
        <w:rPr>
          <w:rFonts w:ascii="Arial" w:hAnsi="Arial" w:cs="Arial"/>
          <w:sz w:val="22"/>
          <w:szCs w:val="22"/>
        </w:rPr>
        <w:t xml:space="preserve">, Y., Gaikwad, N., &amp; </w:t>
      </w:r>
      <w:proofErr w:type="spellStart"/>
      <w:r w:rsidRPr="00CC3E63">
        <w:rPr>
          <w:rFonts w:ascii="Arial" w:hAnsi="Arial" w:cs="Arial"/>
          <w:sz w:val="22"/>
          <w:szCs w:val="22"/>
        </w:rPr>
        <w:t>Hosmani</w:t>
      </w:r>
      <w:proofErr w:type="spellEnd"/>
      <w:r w:rsidRPr="00CC3E63">
        <w:rPr>
          <w:rFonts w:ascii="Arial" w:hAnsi="Arial" w:cs="Arial"/>
          <w:sz w:val="22"/>
          <w:szCs w:val="22"/>
        </w:rPr>
        <w:t xml:space="preserve">, A. (2024). Pomegranate peel extract as an eco-friendly acid–base indicator and pH indicator paper. Journal of the Iranian Chemical Society, 21(4), 1151-1162. </w:t>
      </w:r>
      <w:hyperlink r:id="rId21" w:history="1">
        <w:r w:rsidRPr="00CC3E63">
          <w:rPr>
            <w:rStyle w:val="Hyperlink"/>
            <w:rFonts w:ascii="Arial" w:hAnsi="Arial" w:cs="Arial"/>
            <w:sz w:val="22"/>
            <w:szCs w:val="22"/>
          </w:rPr>
          <w:t>https://doi.org/10.1007/s13738-024-02989-w</w:t>
        </w:r>
      </w:hyperlink>
      <w:r w:rsidRPr="00CC3E63">
        <w:rPr>
          <w:rFonts w:ascii="Arial" w:hAnsi="Arial" w:cs="Arial"/>
          <w:sz w:val="22"/>
          <w:szCs w:val="22"/>
        </w:rPr>
        <w:t xml:space="preserve"> </w:t>
      </w:r>
    </w:p>
    <w:p w14:paraId="22641785" w14:textId="77777777" w:rsidR="00376EA4" w:rsidRPr="00CC3E63" w:rsidRDefault="00376EA4" w:rsidP="00D94F9D">
      <w:pPr>
        <w:pStyle w:val="NormalWeb"/>
        <w:jc w:val="both"/>
        <w:rPr>
          <w:rFonts w:ascii="Arial" w:hAnsi="Arial" w:cs="Arial"/>
          <w:sz w:val="22"/>
          <w:szCs w:val="22"/>
        </w:rPr>
      </w:pPr>
      <w:r w:rsidRPr="00CC3E63">
        <w:rPr>
          <w:rFonts w:ascii="Arial" w:hAnsi="Arial" w:cs="Arial"/>
          <w:sz w:val="22"/>
          <w:szCs w:val="22"/>
        </w:rPr>
        <w:t xml:space="preserve">Prietto, L., </w:t>
      </w:r>
      <w:proofErr w:type="spellStart"/>
      <w:r w:rsidRPr="00CC3E63">
        <w:rPr>
          <w:rFonts w:ascii="Arial" w:hAnsi="Arial" w:cs="Arial"/>
          <w:sz w:val="22"/>
          <w:szCs w:val="22"/>
        </w:rPr>
        <w:t>Mirapalhete</w:t>
      </w:r>
      <w:proofErr w:type="spellEnd"/>
      <w:r w:rsidRPr="00CC3E63">
        <w:rPr>
          <w:rFonts w:ascii="Arial" w:hAnsi="Arial" w:cs="Arial"/>
          <w:sz w:val="22"/>
          <w:szCs w:val="22"/>
        </w:rPr>
        <w:t xml:space="preserve">, T. C., Pinto, V. Z., Hoffmann, J. F., Vanier, N. L., Lim, L.-T., Dias, A. R. G., &amp; </w:t>
      </w:r>
      <w:proofErr w:type="spellStart"/>
      <w:r w:rsidRPr="00CC3E63">
        <w:rPr>
          <w:rFonts w:ascii="Arial" w:hAnsi="Arial" w:cs="Arial"/>
          <w:sz w:val="22"/>
          <w:szCs w:val="22"/>
        </w:rPr>
        <w:t>Zavareze</w:t>
      </w:r>
      <w:proofErr w:type="spellEnd"/>
      <w:r w:rsidRPr="00CC3E63">
        <w:rPr>
          <w:rFonts w:ascii="Arial" w:hAnsi="Arial" w:cs="Arial"/>
          <w:sz w:val="22"/>
          <w:szCs w:val="22"/>
        </w:rPr>
        <w:t xml:space="preserve">, E. R. (2017). pH-sensitive films containing anthocyanins extracted from black bean seed coat and red cabbage. </w:t>
      </w:r>
      <w:r w:rsidRPr="00CC3E63">
        <w:rPr>
          <w:rStyle w:val="Emphasis"/>
          <w:rFonts w:ascii="Arial" w:eastAsiaTheme="majorEastAsia" w:hAnsi="Arial" w:cs="Arial"/>
          <w:sz w:val="22"/>
          <w:szCs w:val="22"/>
        </w:rPr>
        <w:t>LWT, 80</w:t>
      </w:r>
      <w:r w:rsidRPr="00CC3E63">
        <w:rPr>
          <w:rFonts w:ascii="Arial" w:hAnsi="Arial" w:cs="Arial"/>
          <w:sz w:val="22"/>
          <w:szCs w:val="22"/>
        </w:rPr>
        <w:t xml:space="preserve">, 492–500. </w:t>
      </w:r>
      <w:hyperlink r:id="rId22" w:tgtFrame="_new" w:history="1">
        <w:r w:rsidRPr="00CC3E63">
          <w:rPr>
            <w:rStyle w:val="Hyperlink"/>
            <w:rFonts w:ascii="Arial" w:eastAsiaTheme="majorEastAsia" w:hAnsi="Arial" w:cs="Arial"/>
            <w:sz w:val="22"/>
            <w:szCs w:val="22"/>
          </w:rPr>
          <w:t>https://doi.org/10.1016/j.lwt.2017.03.006</w:t>
        </w:r>
      </w:hyperlink>
      <w:r w:rsidRPr="00CC3E63">
        <w:rPr>
          <w:rFonts w:ascii="Arial" w:hAnsi="Arial" w:cs="Arial"/>
          <w:sz w:val="22"/>
          <w:szCs w:val="22"/>
        </w:rPr>
        <w:t xml:space="preserve"> </w:t>
      </w:r>
    </w:p>
    <w:p w14:paraId="74E7093A" w14:textId="77777777" w:rsidR="00376EA4" w:rsidRPr="00CC3E63" w:rsidRDefault="00376EA4" w:rsidP="00D94F9D">
      <w:pPr>
        <w:pStyle w:val="NormalWeb"/>
        <w:jc w:val="both"/>
        <w:rPr>
          <w:rFonts w:ascii="Arial" w:hAnsi="Arial" w:cs="Arial"/>
          <w:sz w:val="22"/>
          <w:szCs w:val="22"/>
        </w:rPr>
      </w:pPr>
      <w:r w:rsidRPr="00CC3E63">
        <w:rPr>
          <w:rFonts w:ascii="Arial" w:hAnsi="Arial" w:cs="Arial"/>
          <w:sz w:val="22"/>
          <w:szCs w:val="22"/>
        </w:rPr>
        <w:t xml:space="preserve">Raimundo, C. J., </w:t>
      </w:r>
      <w:proofErr w:type="spellStart"/>
      <w:r w:rsidRPr="00CC3E63">
        <w:rPr>
          <w:rFonts w:ascii="Arial" w:hAnsi="Arial" w:cs="Arial"/>
          <w:sz w:val="22"/>
          <w:szCs w:val="22"/>
        </w:rPr>
        <w:t>Muchave</w:t>
      </w:r>
      <w:proofErr w:type="spellEnd"/>
      <w:r w:rsidRPr="00CC3E63">
        <w:rPr>
          <w:rFonts w:ascii="Arial" w:hAnsi="Arial" w:cs="Arial"/>
          <w:sz w:val="22"/>
          <w:szCs w:val="22"/>
        </w:rPr>
        <w:t xml:space="preserve">, G. J., </w:t>
      </w:r>
      <w:proofErr w:type="spellStart"/>
      <w:r w:rsidRPr="00CC3E63">
        <w:rPr>
          <w:rFonts w:ascii="Arial" w:hAnsi="Arial" w:cs="Arial"/>
          <w:sz w:val="22"/>
          <w:szCs w:val="22"/>
        </w:rPr>
        <w:t>Neuana</w:t>
      </w:r>
      <w:proofErr w:type="spellEnd"/>
      <w:r w:rsidRPr="00CC3E63">
        <w:rPr>
          <w:rFonts w:ascii="Arial" w:hAnsi="Arial" w:cs="Arial"/>
          <w:sz w:val="22"/>
          <w:szCs w:val="22"/>
        </w:rPr>
        <w:t xml:space="preserve">, N. F., </w:t>
      </w:r>
      <w:proofErr w:type="spellStart"/>
      <w:r w:rsidRPr="00CC3E63">
        <w:rPr>
          <w:rFonts w:ascii="Arial" w:hAnsi="Arial" w:cs="Arial"/>
          <w:sz w:val="22"/>
          <w:szCs w:val="22"/>
        </w:rPr>
        <w:t>Macalia</w:t>
      </w:r>
      <w:proofErr w:type="spellEnd"/>
      <w:r w:rsidRPr="00CC3E63">
        <w:rPr>
          <w:rFonts w:ascii="Arial" w:hAnsi="Arial" w:cs="Arial"/>
          <w:sz w:val="22"/>
          <w:szCs w:val="22"/>
        </w:rPr>
        <w:t xml:space="preserve">, C. M. A., Santana Junior, M. B., </w:t>
      </w:r>
      <w:proofErr w:type="spellStart"/>
      <w:r w:rsidRPr="00CC3E63">
        <w:rPr>
          <w:rFonts w:ascii="Arial" w:hAnsi="Arial" w:cs="Arial"/>
          <w:sz w:val="22"/>
          <w:szCs w:val="22"/>
        </w:rPr>
        <w:t>Macuvele</w:t>
      </w:r>
      <w:proofErr w:type="spellEnd"/>
      <w:r w:rsidRPr="00CC3E63">
        <w:rPr>
          <w:rFonts w:ascii="Arial" w:hAnsi="Arial" w:cs="Arial"/>
          <w:sz w:val="22"/>
          <w:szCs w:val="22"/>
        </w:rPr>
        <w:t xml:space="preserve">, D. L. P., &amp; Aly, T. A. (2024). </w:t>
      </w:r>
      <w:proofErr w:type="spellStart"/>
      <w:r w:rsidRPr="00CC3E63">
        <w:rPr>
          <w:rFonts w:ascii="Arial" w:hAnsi="Arial" w:cs="Arial"/>
          <w:sz w:val="22"/>
          <w:szCs w:val="22"/>
        </w:rPr>
        <w:t>Euclea</w:t>
      </w:r>
      <w:proofErr w:type="spellEnd"/>
      <w:r w:rsidRPr="00CC3E63">
        <w:rPr>
          <w:rFonts w:ascii="Arial" w:hAnsi="Arial" w:cs="Arial"/>
          <w:sz w:val="22"/>
          <w:szCs w:val="22"/>
        </w:rPr>
        <w:t xml:space="preserve"> </w:t>
      </w:r>
      <w:proofErr w:type="spellStart"/>
      <w:r w:rsidRPr="00CC3E63">
        <w:rPr>
          <w:rFonts w:ascii="Arial" w:hAnsi="Arial" w:cs="Arial"/>
          <w:sz w:val="22"/>
          <w:szCs w:val="22"/>
        </w:rPr>
        <w:t>natalensis</w:t>
      </w:r>
      <w:proofErr w:type="spellEnd"/>
      <w:r w:rsidRPr="00CC3E63">
        <w:rPr>
          <w:rFonts w:ascii="Arial" w:hAnsi="Arial" w:cs="Arial"/>
          <w:sz w:val="22"/>
          <w:szCs w:val="22"/>
        </w:rPr>
        <w:t xml:space="preserve"> Root Extract as a Green Acid-Base Indicator: p K a Determination and Application in Acid-Base Titration. Waste and Biomass </w:t>
      </w:r>
      <w:proofErr w:type="spellStart"/>
      <w:r w:rsidRPr="00CC3E63">
        <w:rPr>
          <w:rFonts w:ascii="Arial" w:hAnsi="Arial" w:cs="Arial"/>
          <w:sz w:val="22"/>
          <w:szCs w:val="22"/>
        </w:rPr>
        <w:t>Valorization</w:t>
      </w:r>
      <w:proofErr w:type="spellEnd"/>
      <w:r w:rsidRPr="00CC3E63">
        <w:rPr>
          <w:rFonts w:ascii="Arial" w:hAnsi="Arial" w:cs="Arial"/>
          <w:sz w:val="22"/>
          <w:szCs w:val="22"/>
        </w:rPr>
        <w:t xml:space="preserve">, 15(6), 3297-3306. </w:t>
      </w:r>
      <w:hyperlink r:id="rId23" w:history="1">
        <w:r w:rsidRPr="00CC3E63">
          <w:rPr>
            <w:rStyle w:val="Hyperlink"/>
            <w:rFonts w:ascii="Arial" w:hAnsi="Arial" w:cs="Arial"/>
            <w:sz w:val="22"/>
            <w:szCs w:val="22"/>
          </w:rPr>
          <w:t>https://doi.org/10.1007/s12649-023-02384-1</w:t>
        </w:r>
      </w:hyperlink>
      <w:r w:rsidRPr="00CC3E63">
        <w:rPr>
          <w:rFonts w:ascii="Arial" w:hAnsi="Arial" w:cs="Arial"/>
          <w:sz w:val="22"/>
          <w:szCs w:val="22"/>
        </w:rPr>
        <w:t xml:space="preserve"> </w:t>
      </w:r>
    </w:p>
    <w:p w14:paraId="5E59F3F3" w14:textId="77777777" w:rsidR="00376EA4" w:rsidRPr="00CC3E63" w:rsidRDefault="00376EA4" w:rsidP="00D94F9D">
      <w:pPr>
        <w:pStyle w:val="NormalWeb"/>
        <w:jc w:val="both"/>
        <w:rPr>
          <w:rFonts w:ascii="Arial" w:hAnsi="Arial" w:cs="Arial"/>
          <w:sz w:val="22"/>
          <w:szCs w:val="22"/>
        </w:rPr>
      </w:pPr>
      <w:r w:rsidRPr="00CC3E63">
        <w:rPr>
          <w:rFonts w:ascii="Arial" w:hAnsi="Arial" w:cs="Arial"/>
          <w:sz w:val="22"/>
          <w:szCs w:val="22"/>
        </w:rPr>
        <w:t xml:space="preserve">Samuel, S., Achira, T. A., </w:t>
      </w:r>
      <w:proofErr w:type="spellStart"/>
      <w:r w:rsidRPr="00CC3E63">
        <w:rPr>
          <w:rFonts w:ascii="Arial" w:hAnsi="Arial" w:cs="Arial"/>
          <w:sz w:val="22"/>
          <w:szCs w:val="22"/>
        </w:rPr>
        <w:t>Muchave</w:t>
      </w:r>
      <w:proofErr w:type="spellEnd"/>
      <w:r w:rsidRPr="00CC3E63">
        <w:rPr>
          <w:rFonts w:ascii="Arial" w:hAnsi="Arial" w:cs="Arial"/>
          <w:sz w:val="22"/>
          <w:szCs w:val="22"/>
        </w:rPr>
        <w:t xml:space="preserve">, G. J., </w:t>
      </w:r>
      <w:proofErr w:type="spellStart"/>
      <w:r w:rsidRPr="00CC3E63">
        <w:rPr>
          <w:rFonts w:ascii="Arial" w:hAnsi="Arial" w:cs="Arial"/>
          <w:sz w:val="22"/>
          <w:szCs w:val="22"/>
        </w:rPr>
        <w:t>Macalia</w:t>
      </w:r>
      <w:proofErr w:type="spellEnd"/>
      <w:r w:rsidRPr="00CC3E63">
        <w:rPr>
          <w:rFonts w:ascii="Arial" w:hAnsi="Arial" w:cs="Arial"/>
          <w:sz w:val="22"/>
          <w:szCs w:val="22"/>
        </w:rPr>
        <w:t xml:space="preserve">, C. M. A., </w:t>
      </w:r>
      <w:proofErr w:type="spellStart"/>
      <w:r w:rsidRPr="00CC3E63">
        <w:rPr>
          <w:rFonts w:ascii="Arial" w:hAnsi="Arial" w:cs="Arial"/>
          <w:sz w:val="22"/>
          <w:szCs w:val="22"/>
        </w:rPr>
        <w:t>Neuana</w:t>
      </w:r>
      <w:proofErr w:type="spellEnd"/>
      <w:r w:rsidRPr="00CC3E63">
        <w:rPr>
          <w:rFonts w:ascii="Arial" w:hAnsi="Arial" w:cs="Arial"/>
          <w:sz w:val="22"/>
          <w:szCs w:val="22"/>
        </w:rPr>
        <w:t xml:space="preserve">, N. F., </w:t>
      </w:r>
      <w:proofErr w:type="spellStart"/>
      <w:r w:rsidRPr="00CC3E63">
        <w:rPr>
          <w:rFonts w:ascii="Arial" w:hAnsi="Arial" w:cs="Arial"/>
          <w:sz w:val="22"/>
          <w:szCs w:val="22"/>
        </w:rPr>
        <w:t>Capelezzo</w:t>
      </w:r>
      <w:proofErr w:type="spellEnd"/>
      <w:r w:rsidRPr="00CC3E63">
        <w:rPr>
          <w:rFonts w:ascii="Arial" w:hAnsi="Arial" w:cs="Arial"/>
          <w:sz w:val="22"/>
          <w:szCs w:val="22"/>
        </w:rPr>
        <w:t xml:space="preserve">, A. P., </w:t>
      </w:r>
      <w:proofErr w:type="spellStart"/>
      <w:r w:rsidRPr="00CC3E63">
        <w:rPr>
          <w:rFonts w:ascii="Arial" w:hAnsi="Arial" w:cs="Arial"/>
          <w:sz w:val="22"/>
          <w:szCs w:val="22"/>
        </w:rPr>
        <w:t>Gamela</w:t>
      </w:r>
      <w:proofErr w:type="spellEnd"/>
      <w:r w:rsidRPr="00CC3E63">
        <w:rPr>
          <w:rFonts w:ascii="Arial" w:hAnsi="Arial" w:cs="Arial"/>
          <w:sz w:val="22"/>
          <w:szCs w:val="22"/>
        </w:rPr>
        <w:t xml:space="preserve">, R. R., &amp; </w:t>
      </w:r>
      <w:proofErr w:type="spellStart"/>
      <w:r w:rsidRPr="00CC3E63">
        <w:rPr>
          <w:rFonts w:ascii="Arial" w:hAnsi="Arial" w:cs="Arial"/>
          <w:sz w:val="22"/>
          <w:szCs w:val="22"/>
        </w:rPr>
        <w:t>Macuvele</w:t>
      </w:r>
      <w:proofErr w:type="spellEnd"/>
      <w:r w:rsidRPr="00CC3E63">
        <w:rPr>
          <w:rFonts w:ascii="Arial" w:hAnsi="Arial" w:cs="Arial"/>
          <w:sz w:val="22"/>
          <w:szCs w:val="22"/>
        </w:rPr>
        <w:t xml:space="preserve">, D. L. P. (2025). Novel eco-friendly acid-base indicators from innovative plant-based sources: Water-based extraction and applications in titration. </w:t>
      </w:r>
      <w:r w:rsidRPr="00CC3E63">
        <w:rPr>
          <w:rStyle w:val="Emphasis"/>
          <w:rFonts w:ascii="Arial" w:eastAsiaTheme="majorEastAsia" w:hAnsi="Arial" w:cs="Arial"/>
          <w:sz w:val="22"/>
          <w:szCs w:val="22"/>
        </w:rPr>
        <w:t>Next Research, 2</w:t>
      </w:r>
      <w:r w:rsidRPr="00CC3E63">
        <w:rPr>
          <w:rFonts w:ascii="Arial" w:hAnsi="Arial" w:cs="Arial"/>
          <w:sz w:val="22"/>
          <w:szCs w:val="22"/>
        </w:rPr>
        <w:t xml:space="preserve">(1), Article 100129. </w:t>
      </w:r>
      <w:hyperlink r:id="rId24" w:history="1">
        <w:r w:rsidRPr="00CC3E63">
          <w:rPr>
            <w:rStyle w:val="Hyperlink"/>
            <w:rFonts w:ascii="Arial" w:hAnsi="Arial" w:cs="Arial"/>
            <w:sz w:val="22"/>
            <w:szCs w:val="22"/>
          </w:rPr>
          <w:t>https://doi.org/10.1016/j.nexres.2024.100129</w:t>
        </w:r>
      </w:hyperlink>
      <w:r w:rsidRPr="00CC3E63">
        <w:rPr>
          <w:rFonts w:ascii="Arial" w:hAnsi="Arial" w:cs="Arial"/>
          <w:sz w:val="22"/>
          <w:szCs w:val="22"/>
        </w:rPr>
        <w:t xml:space="preserve">  </w:t>
      </w:r>
    </w:p>
    <w:p w14:paraId="3BF0911C" w14:textId="77777777" w:rsidR="00376EA4" w:rsidRPr="00CC3E63" w:rsidRDefault="00376EA4" w:rsidP="00D94F9D">
      <w:pPr>
        <w:pStyle w:val="NormalWeb"/>
        <w:jc w:val="both"/>
        <w:rPr>
          <w:rFonts w:ascii="Arial" w:hAnsi="Arial" w:cs="Arial"/>
          <w:sz w:val="22"/>
          <w:szCs w:val="22"/>
        </w:rPr>
      </w:pPr>
      <w:proofErr w:type="spellStart"/>
      <w:r w:rsidRPr="00CC3E63">
        <w:rPr>
          <w:rFonts w:ascii="Arial" w:hAnsi="Arial" w:cs="Arial"/>
          <w:sz w:val="22"/>
          <w:szCs w:val="22"/>
        </w:rPr>
        <w:t>Sofronievska</w:t>
      </w:r>
      <w:proofErr w:type="spellEnd"/>
      <w:r w:rsidRPr="00CC3E63">
        <w:rPr>
          <w:rFonts w:ascii="Arial" w:hAnsi="Arial" w:cs="Arial"/>
          <w:sz w:val="22"/>
          <w:szCs w:val="22"/>
        </w:rPr>
        <w:t xml:space="preserve">, I., </w:t>
      </w:r>
      <w:proofErr w:type="spellStart"/>
      <w:r w:rsidRPr="00CC3E63">
        <w:rPr>
          <w:rFonts w:ascii="Arial" w:hAnsi="Arial" w:cs="Arial"/>
          <w:sz w:val="22"/>
          <w:szCs w:val="22"/>
        </w:rPr>
        <w:t>Cvetanoska</w:t>
      </w:r>
      <w:proofErr w:type="spellEnd"/>
      <w:r w:rsidRPr="00CC3E63">
        <w:rPr>
          <w:rFonts w:ascii="Arial" w:hAnsi="Arial" w:cs="Arial"/>
          <w:sz w:val="22"/>
          <w:szCs w:val="22"/>
        </w:rPr>
        <w:t xml:space="preserve">, M., &amp; </w:t>
      </w:r>
      <w:proofErr w:type="spellStart"/>
      <w:r w:rsidRPr="00CC3E63">
        <w:rPr>
          <w:rFonts w:ascii="Arial" w:hAnsi="Arial" w:cs="Arial"/>
          <w:sz w:val="22"/>
          <w:szCs w:val="22"/>
        </w:rPr>
        <w:t>Petreska</w:t>
      </w:r>
      <w:proofErr w:type="spellEnd"/>
      <w:r w:rsidRPr="00CC3E63">
        <w:rPr>
          <w:rFonts w:ascii="Arial" w:hAnsi="Arial" w:cs="Arial"/>
          <w:sz w:val="22"/>
          <w:szCs w:val="22"/>
        </w:rPr>
        <w:t xml:space="preserve"> </w:t>
      </w:r>
      <w:proofErr w:type="spellStart"/>
      <w:r w:rsidRPr="00CC3E63">
        <w:rPr>
          <w:rFonts w:ascii="Arial" w:hAnsi="Arial" w:cs="Arial"/>
          <w:sz w:val="22"/>
          <w:szCs w:val="22"/>
        </w:rPr>
        <w:t>Stanoeva</w:t>
      </w:r>
      <w:proofErr w:type="spellEnd"/>
      <w:r w:rsidRPr="00CC3E63">
        <w:rPr>
          <w:rFonts w:ascii="Arial" w:hAnsi="Arial" w:cs="Arial"/>
          <w:sz w:val="22"/>
          <w:szCs w:val="22"/>
        </w:rPr>
        <w:t xml:space="preserve">, J. (2025). Exploring natural indicators: Aronia berries and turmeric as eco-friendly and cost-effective alternatives for acid–base titrations. </w:t>
      </w:r>
      <w:r w:rsidRPr="00CC3E63">
        <w:rPr>
          <w:rStyle w:val="Emphasis"/>
          <w:rFonts w:ascii="Arial" w:eastAsiaTheme="majorEastAsia" w:hAnsi="Arial" w:cs="Arial"/>
          <w:sz w:val="22"/>
          <w:szCs w:val="22"/>
        </w:rPr>
        <w:t>Chemical Papers, 79</w:t>
      </w:r>
      <w:r w:rsidRPr="00CC3E63">
        <w:rPr>
          <w:rFonts w:ascii="Arial" w:hAnsi="Arial" w:cs="Arial"/>
          <w:sz w:val="22"/>
          <w:szCs w:val="22"/>
        </w:rPr>
        <w:t xml:space="preserve">, 3977–3984. </w:t>
      </w:r>
      <w:hyperlink r:id="rId25" w:history="1">
        <w:r w:rsidRPr="00CC3E63">
          <w:rPr>
            <w:rStyle w:val="Hyperlink"/>
            <w:rFonts w:ascii="Arial" w:hAnsi="Arial" w:cs="Arial"/>
            <w:sz w:val="22"/>
            <w:szCs w:val="22"/>
          </w:rPr>
          <w:t>https://doi.org/10.1007/s11696-025-04049-w</w:t>
        </w:r>
      </w:hyperlink>
      <w:r w:rsidRPr="00CC3E63">
        <w:rPr>
          <w:rFonts w:ascii="Arial" w:hAnsi="Arial" w:cs="Arial"/>
          <w:sz w:val="22"/>
          <w:szCs w:val="22"/>
        </w:rPr>
        <w:t xml:space="preserve">  </w:t>
      </w:r>
    </w:p>
    <w:p w14:paraId="16FBC53A" w14:textId="77777777" w:rsidR="00376EA4" w:rsidRPr="00CC3E63" w:rsidRDefault="00376EA4" w:rsidP="00D94F9D">
      <w:pPr>
        <w:pStyle w:val="NormalWeb"/>
        <w:jc w:val="both"/>
        <w:rPr>
          <w:rFonts w:ascii="Arial" w:hAnsi="Arial" w:cs="Arial"/>
          <w:sz w:val="22"/>
          <w:szCs w:val="22"/>
        </w:rPr>
      </w:pPr>
      <w:r w:rsidRPr="00CC3E63">
        <w:rPr>
          <w:rFonts w:ascii="Arial" w:hAnsi="Arial" w:cs="Arial"/>
          <w:sz w:val="22"/>
          <w:szCs w:val="22"/>
        </w:rPr>
        <w:t xml:space="preserve">Zhao, L., Liu, Y., Zhao, L., &amp; Wang, Y. (2022). Anthocyanin-based pH-sensitive smart packaging films for monitoring food freshness. </w:t>
      </w:r>
      <w:r w:rsidRPr="00CC3E63">
        <w:rPr>
          <w:rStyle w:val="Emphasis"/>
          <w:rFonts w:ascii="Arial" w:eastAsiaTheme="majorEastAsia" w:hAnsi="Arial" w:cs="Arial"/>
          <w:sz w:val="22"/>
          <w:szCs w:val="22"/>
        </w:rPr>
        <w:t>Journal of Agriculture and Food Research, 9</w:t>
      </w:r>
      <w:r w:rsidRPr="00CC3E63">
        <w:rPr>
          <w:rFonts w:ascii="Arial" w:hAnsi="Arial" w:cs="Arial"/>
          <w:sz w:val="22"/>
          <w:szCs w:val="22"/>
        </w:rPr>
        <w:t xml:space="preserve">, 100340. </w:t>
      </w:r>
      <w:hyperlink r:id="rId26" w:history="1">
        <w:r w:rsidRPr="00CC3E63">
          <w:rPr>
            <w:rStyle w:val="Hyperlink"/>
            <w:rFonts w:ascii="Arial" w:hAnsi="Arial" w:cs="Arial"/>
            <w:sz w:val="22"/>
            <w:szCs w:val="22"/>
          </w:rPr>
          <w:t>https://doi.org/10.1016/j.jafr.2022.100340</w:t>
        </w:r>
      </w:hyperlink>
      <w:r w:rsidRPr="00CC3E63">
        <w:rPr>
          <w:rFonts w:ascii="Arial" w:hAnsi="Arial" w:cs="Arial"/>
          <w:sz w:val="22"/>
          <w:szCs w:val="22"/>
        </w:rPr>
        <w:t xml:space="preserve"> </w:t>
      </w:r>
    </w:p>
    <w:p w14:paraId="43223F36" w14:textId="7E1907FC" w:rsidR="00376EA4" w:rsidRDefault="00697D95" w:rsidP="00D94F9D">
      <w:pPr>
        <w:spacing w:after="0" w:line="240" w:lineRule="auto"/>
        <w:jc w:val="both"/>
        <w:rPr>
          <w:rFonts w:ascii="Arial" w:hAnsi="Arial" w:cs="Arial"/>
          <w:color w:val="222222"/>
          <w:sz w:val="20"/>
          <w:szCs w:val="20"/>
          <w:highlight w:val="yellow"/>
          <w:shd w:val="clear" w:color="auto" w:fill="FFFFFF"/>
        </w:rPr>
      </w:pPr>
      <w:r w:rsidRPr="008031FF">
        <w:rPr>
          <w:rFonts w:ascii="Arial" w:hAnsi="Arial" w:cs="Arial"/>
          <w:color w:val="222222"/>
          <w:sz w:val="20"/>
          <w:szCs w:val="20"/>
          <w:highlight w:val="yellow"/>
          <w:shd w:val="clear" w:color="auto" w:fill="FFFFFF"/>
        </w:rPr>
        <w:t xml:space="preserve">Shi, S., Li, K., Peng, J., Li, J., Luo, L., Liu, M., ... &amp; Cai, W. (2022). Chemical characterization of extracts of leaves of </w:t>
      </w:r>
      <w:proofErr w:type="spellStart"/>
      <w:r w:rsidRPr="008031FF">
        <w:rPr>
          <w:rFonts w:ascii="Arial" w:hAnsi="Arial" w:cs="Arial"/>
          <w:color w:val="222222"/>
          <w:sz w:val="20"/>
          <w:szCs w:val="20"/>
          <w:highlight w:val="yellow"/>
          <w:shd w:val="clear" w:color="auto" w:fill="FFFFFF"/>
        </w:rPr>
        <w:t>Kadsua</w:t>
      </w:r>
      <w:proofErr w:type="spellEnd"/>
      <w:r w:rsidRPr="008031FF">
        <w:rPr>
          <w:rFonts w:ascii="Arial" w:hAnsi="Arial" w:cs="Arial"/>
          <w:color w:val="222222"/>
          <w:sz w:val="20"/>
          <w:szCs w:val="20"/>
          <w:highlight w:val="yellow"/>
          <w:shd w:val="clear" w:color="auto" w:fill="FFFFFF"/>
        </w:rPr>
        <w:t xml:space="preserve"> coccinea (</w:t>
      </w:r>
      <w:proofErr w:type="spellStart"/>
      <w:r w:rsidRPr="008031FF">
        <w:rPr>
          <w:rFonts w:ascii="Arial" w:hAnsi="Arial" w:cs="Arial"/>
          <w:color w:val="222222"/>
          <w:sz w:val="20"/>
          <w:szCs w:val="20"/>
          <w:highlight w:val="yellow"/>
          <w:shd w:val="clear" w:color="auto" w:fill="FFFFFF"/>
        </w:rPr>
        <w:t>Lem</w:t>
      </w:r>
      <w:proofErr w:type="spellEnd"/>
      <w:r w:rsidRPr="008031FF">
        <w:rPr>
          <w:rFonts w:ascii="Arial" w:hAnsi="Arial" w:cs="Arial"/>
          <w:color w:val="222222"/>
          <w:sz w:val="20"/>
          <w:szCs w:val="20"/>
          <w:highlight w:val="yellow"/>
          <w:shd w:val="clear" w:color="auto" w:fill="FFFFFF"/>
        </w:rPr>
        <w:t>.) AC Sm. by UHPLC-Q-</w:t>
      </w:r>
      <w:proofErr w:type="spellStart"/>
      <w:r w:rsidRPr="008031FF">
        <w:rPr>
          <w:rFonts w:ascii="Arial" w:hAnsi="Arial" w:cs="Arial"/>
          <w:color w:val="222222"/>
          <w:sz w:val="20"/>
          <w:szCs w:val="20"/>
          <w:highlight w:val="yellow"/>
          <w:shd w:val="clear" w:color="auto" w:fill="FFFFFF"/>
        </w:rPr>
        <w:t>Exactive</w:t>
      </w:r>
      <w:proofErr w:type="spellEnd"/>
      <w:r w:rsidRPr="008031FF">
        <w:rPr>
          <w:rFonts w:ascii="Arial" w:hAnsi="Arial" w:cs="Arial"/>
          <w:color w:val="222222"/>
          <w:sz w:val="20"/>
          <w:szCs w:val="20"/>
          <w:highlight w:val="yellow"/>
          <w:shd w:val="clear" w:color="auto" w:fill="FFFFFF"/>
        </w:rPr>
        <w:t xml:space="preserve"> Orbitrap Mass spectrometry and assessment of their antioxidant and anti-inflammatory activities. </w:t>
      </w:r>
      <w:r w:rsidRPr="008031FF">
        <w:rPr>
          <w:rFonts w:ascii="Arial" w:hAnsi="Arial" w:cs="Arial"/>
          <w:i/>
          <w:iCs/>
          <w:color w:val="222222"/>
          <w:sz w:val="20"/>
          <w:szCs w:val="20"/>
          <w:highlight w:val="yellow"/>
          <w:shd w:val="clear" w:color="auto" w:fill="FFFFFF"/>
        </w:rPr>
        <w:t>Biomedicine &amp; Pharmacotherapy</w:t>
      </w:r>
      <w:r w:rsidRPr="008031FF">
        <w:rPr>
          <w:rFonts w:ascii="Arial" w:hAnsi="Arial" w:cs="Arial"/>
          <w:color w:val="222222"/>
          <w:sz w:val="20"/>
          <w:szCs w:val="20"/>
          <w:highlight w:val="yellow"/>
          <w:shd w:val="clear" w:color="auto" w:fill="FFFFFF"/>
        </w:rPr>
        <w:t>, </w:t>
      </w:r>
      <w:r w:rsidRPr="008031FF">
        <w:rPr>
          <w:rFonts w:ascii="Arial" w:hAnsi="Arial" w:cs="Arial"/>
          <w:i/>
          <w:iCs/>
          <w:color w:val="222222"/>
          <w:sz w:val="20"/>
          <w:szCs w:val="20"/>
          <w:highlight w:val="yellow"/>
          <w:shd w:val="clear" w:color="auto" w:fill="FFFFFF"/>
        </w:rPr>
        <w:t>149</w:t>
      </w:r>
      <w:r w:rsidRPr="008031FF">
        <w:rPr>
          <w:rFonts w:ascii="Arial" w:hAnsi="Arial" w:cs="Arial"/>
          <w:color w:val="222222"/>
          <w:sz w:val="20"/>
          <w:szCs w:val="20"/>
          <w:highlight w:val="yellow"/>
          <w:shd w:val="clear" w:color="auto" w:fill="FFFFFF"/>
        </w:rPr>
        <w:t>, 112828.</w:t>
      </w:r>
    </w:p>
    <w:p w14:paraId="215439FF" w14:textId="3741B165" w:rsidR="005D1C5E" w:rsidRDefault="005D1C5E" w:rsidP="00D94F9D">
      <w:pPr>
        <w:spacing w:after="0" w:line="240" w:lineRule="auto"/>
        <w:jc w:val="both"/>
        <w:rPr>
          <w:rFonts w:ascii="Arial" w:hAnsi="Arial" w:cs="Arial"/>
        </w:rPr>
      </w:pPr>
    </w:p>
    <w:p w14:paraId="6E3F4DA6" w14:textId="61969750" w:rsidR="005D1C5E" w:rsidRPr="00503C8C" w:rsidRDefault="005D1C5E" w:rsidP="00D94F9D">
      <w:pPr>
        <w:spacing w:after="0" w:line="240" w:lineRule="auto"/>
        <w:jc w:val="both"/>
        <w:rPr>
          <w:rFonts w:ascii="Arial" w:hAnsi="Arial" w:cs="Arial"/>
        </w:rPr>
      </w:pPr>
      <w:r w:rsidRPr="008031FF">
        <w:rPr>
          <w:rFonts w:ascii="Arial" w:hAnsi="Arial" w:cs="Arial"/>
          <w:color w:val="222222"/>
          <w:sz w:val="20"/>
          <w:szCs w:val="20"/>
          <w:highlight w:val="yellow"/>
          <w:shd w:val="clear" w:color="auto" w:fill="FFFFFF"/>
        </w:rPr>
        <w:t>Nag, M., Paul, R. K., Biswas, S., Dasgupta, D., Roy, D., Bhattacharjee, P., ... &amp; Mallick, A. (2023). A Review on Application of Natural Indicators in Acid-base Titration. </w:t>
      </w:r>
      <w:r w:rsidRPr="008031FF">
        <w:rPr>
          <w:rFonts w:ascii="Arial" w:hAnsi="Arial" w:cs="Arial"/>
          <w:i/>
          <w:iCs/>
          <w:color w:val="222222"/>
          <w:sz w:val="20"/>
          <w:szCs w:val="20"/>
          <w:highlight w:val="yellow"/>
          <w:shd w:val="clear" w:color="auto" w:fill="FFFFFF"/>
        </w:rPr>
        <w:t>Pharmacognosy Reviews</w:t>
      </w:r>
      <w:r w:rsidRPr="008031FF">
        <w:rPr>
          <w:rFonts w:ascii="Arial" w:hAnsi="Arial" w:cs="Arial"/>
          <w:color w:val="222222"/>
          <w:sz w:val="20"/>
          <w:szCs w:val="20"/>
          <w:highlight w:val="yellow"/>
          <w:shd w:val="clear" w:color="auto" w:fill="FFFFFF"/>
        </w:rPr>
        <w:t>, </w:t>
      </w:r>
      <w:r w:rsidRPr="008031FF">
        <w:rPr>
          <w:rFonts w:ascii="Arial" w:hAnsi="Arial" w:cs="Arial"/>
          <w:i/>
          <w:iCs/>
          <w:color w:val="222222"/>
          <w:sz w:val="20"/>
          <w:szCs w:val="20"/>
          <w:highlight w:val="yellow"/>
          <w:shd w:val="clear" w:color="auto" w:fill="FFFFFF"/>
        </w:rPr>
        <w:t>17</w:t>
      </w:r>
      <w:r w:rsidRPr="008031FF">
        <w:rPr>
          <w:rFonts w:ascii="Arial" w:hAnsi="Arial" w:cs="Arial"/>
          <w:color w:val="222222"/>
          <w:sz w:val="20"/>
          <w:szCs w:val="20"/>
          <w:highlight w:val="yellow"/>
          <w:shd w:val="clear" w:color="auto" w:fill="FFFFFF"/>
        </w:rPr>
        <w:t>(34).</w:t>
      </w:r>
    </w:p>
    <w:sectPr w:rsidR="005D1C5E" w:rsidRPr="00503C8C" w:rsidSect="001E337C">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B10C1" w14:textId="77777777" w:rsidR="004477E2" w:rsidRDefault="004477E2" w:rsidP="000523C1">
      <w:pPr>
        <w:spacing w:after="0" w:line="240" w:lineRule="auto"/>
      </w:pPr>
      <w:r>
        <w:separator/>
      </w:r>
    </w:p>
  </w:endnote>
  <w:endnote w:type="continuationSeparator" w:id="0">
    <w:p w14:paraId="5690DB8E" w14:textId="77777777" w:rsidR="004477E2" w:rsidRDefault="004477E2" w:rsidP="00052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B7951" w14:textId="77777777" w:rsidR="000523C1" w:rsidRDefault="000523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F0A53" w14:textId="77777777" w:rsidR="000523C1" w:rsidRDefault="000523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BFDC7" w14:textId="77777777" w:rsidR="000523C1" w:rsidRDefault="00052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5445B" w14:textId="77777777" w:rsidR="004477E2" w:rsidRDefault="004477E2" w:rsidP="000523C1">
      <w:pPr>
        <w:spacing w:after="0" w:line="240" w:lineRule="auto"/>
      </w:pPr>
      <w:r>
        <w:separator/>
      </w:r>
    </w:p>
  </w:footnote>
  <w:footnote w:type="continuationSeparator" w:id="0">
    <w:p w14:paraId="303E9A31" w14:textId="77777777" w:rsidR="004477E2" w:rsidRDefault="004477E2" w:rsidP="000523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03E9F" w14:textId="7C5976C6" w:rsidR="000523C1" w:rsidRDefault="004477E2">
    <w:pPr>
      <w:pStyle w:val="Header"/>
    </w:pPr>
    <w:r>
      <w:rPr>
        <w:noProof/>
      </w:rPr>
      <w:pict w14:anchorId="1B508D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8E3C5" w14:textId="6F776C22" w:rsidR="000523C1" w:rsidRDefault="004477E2">
    <w:pPr>
      <w:pStyle w:val="Header"/>
    </w:pPr>
    <w:r>
      <w:rPr>
        <w:noProof/>
      </w:rPr>
      <w:pict w14:anchorId="77E035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605CF" w14:textId="482C0B9C" w:rsidR="000523C1" w:rsidRDefault="004477E2">
    <w:pPr>
      <w:pStyle w:val="Header"/>
    </w:pPr>
    <w:r>
      <w:rPr>
        <w:noProof/>
      </w:rPr>
      <w:pict w14:anchorId="641657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__Grammarly_42____i" w:val="H4sIAAAAAAAEAKtWckksSQxILCpxzi/NK1GyMqwFAAEhoTITAAAA"/>
    <w:docVar w:name="__Grammarly_42___1" w:val="H4sIAAAAAAAEAKtWcslP9kxRslIyNDYxNDU0tLA0NTKwNDa1tDBU0lEKTi0uzszPAykwqwUAs7gLKywAAAA="/>
  </w:docVars>
  <w:rsids>
    <w:rsidRoot w:val="00FF12E9"/>
    <w:rsid w:val="000523C1"/>
    <w:rsid w:val="000B316C"/>
    <w:rsid w:val="001877A0"/>
    <w:rsid w:val="001C69F9"/>
    <w:rsid w:val="001E337C"/>
    <w:rsid w:val="00282E63"/>
    <w:rsid w:val="00376EA4"/>
    <w:rsid w:val="004477E2"/>
    <w:rsid w:val="004C05DD"/>
    <w:rsid w:val="004F0799"/>
    <w:rsid w:val="00503C8C"/>
    <w:rsid w:val="005427DD"/>
    <w:rsid w:val="00585107"/>
    <w:rsid w:val="00591281"/>
    <w:rsid w:val="005D1C5E"/>
    <w:rsid w:val="0063006C"/>
    <w:rsid w:val="006465C4"/>
    <w:rsid w:val="006605FB"/>
    <w:rsid w:val="00697D95"/>
    <w:rsid w:val="007F2B54"/>
    <w:rsid w:val="008031FF"/>
    <w:rsid w:val="00804FD1"/>
    <w:rsid w:val="00A033F7"/>
    <w:rsid w:val="00AC093C"/>
    <w:rsid w:val="00B04FBC"/>
    <w:rsid w:val="00B965AE"/>
    <w:rsid w:val="00CA7C77"/>
    <w:rsid w:val="00D94F9D"/>
    <w:rsid w:val="00E366A9"/>
    <w:rsid w:val="00E975F6"/>
    <w:rsid w:val="00EA58F1"/>
    <w:rsid w:val="00F46A46"/>
    <w:rsid w:val="00FF12E9"/>
    <w:rsid w:val="00FF5A3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B4F0F6"/>
  <w15:chartTrackingRefBased/>
  <w15:docId w15:val="{D6963D84-4121-4A14-A6D9-EA683D02E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37C"/>
  </w:style>
  <w:style w:type="paragraph" w:styleId="Heading1">
    <w:name w:val="heading 1"/>
    <w:basedOn w:val="Normal"/>
    <w:next w:val="Normal"/>
    <w:link w:val="Heading1Char"/>
    <w:uiPriority w:val="9"/>
    <w:qFormat/>
    <w:rsid w:val="00FF12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12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F12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FF12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12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12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12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12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12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2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12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F12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FF12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12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12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12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12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12E9"/>
    <w:rPr>
      <w:rFonts w:eastAsiaTheme="majorEastAsia" w:cstheme="majorBidi"/>
      <w:color w:val="272727" w:themeColor="text1" w:themeTint="D8"/>
    </w:rPr>
  </w:style>
  <w:style w:type="paragraph" w:styleId="Title">
    <w:name w:val="Title"/>
    <w:basedOn w:val="Normal"/>
    <w:next w:val="Normal"/>
    <w:link w:val="TitleChar"/>
    <w:uiPriority w:val="10"/>
    <w:qFormat/>
    <w:rsid w:val="00FF12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12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12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12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12E9"/>
    <w:pPr>
      <w:spacing w:before="160"/>
      <w:jc w:val="center"/>
    </w:pPr>
    <w:rPr>
      <w:i/>
      <w:iCs/>
      <w:color w:val="404040" w:themeColor="text1" w:themeTint="BF"/>
    </w:rPr>
  </w:style>
  <w:style w:type="character" w:customStyle="1" w:styleId="QuoteChar">
    <w:name w:val="Quote Char"/>
    <w:basedOn w:val="DefaultParagraphFont"/>
    <w:link w:val="Quote"/>
    <w:uiPriority w:val="29"/>
    <w:rsid w:val="00FF12E9"/>
    <w:rPr>
      <w:i/>
      <w:iCs/>
      <w:color w:val="404040" w:themeColor="text1" w:themeTint="BF"/>
    </w:rPr>
  </w:style>
  <w:style w:type="paragraph" w:styleId="ListParagraph">
    <w:name w:val="List Paragraph"/>
    <w:basedOn w:val="Normal"/>
    <w:uiPriority w:val="34"/>
    <w:qFormat/>
    <w:rsid w:val="00FF12E9"/>
    <w:pPr>
      <w:ind w:left="720"/>
      <w:contextualSpacing/>
    </w:pPr>
  </w:style>
  <w:style w:type="character" w:styleId="IntenseEmphasis">
    <w:name w:val="Intense Emphasis"/>
    <w:basedOn w:val="DefaultParagraphFont"/>
    <w:uiPriority w:val="21"/>
    <w:qFormat/>
    <w:rsid w:val="00FF12E9"/>
    <w:rPr>
      <w:i/>
      <w:iCs/>
      <w:color w:val="2F5496" w:themeColor="accent1" w:themeShade="BF"/>
    </w:rPr>
  </w:style>
  <w:style w:type="paragraph" w:styleId="IntenseQuote">
    <w:name w:val="Intense Quote"/>
    <w:basedOn w:val="Normal"/>
    <w:next w:val="Normal"/>
    <w:link w:val="IntenseQuoteChar"/>
    <w:uiPriority w:val="30"/>
    <w:qFormat/>
    <w:rsid w:val="00FF12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12E9"/>
    <w:rPr>
      <w:i/>
      <w:iCs/>
      <w:color w:val="2F5496" w:themeColor="accent1" w:themeShade="BF"/>
    </w:rPr>
  </w:style>
  <w:style w:type="character" w:styleId="IntenseReference">
    <w:name w:val="Intense Reference"/>
    <w:basedOn w:val="DefaultParagraphFont"/>
    <w:uiPriority w:val="32"/>
    <w:qFormat/>
    <w:rsid w:val="00FF12E9"/>
    <w:rPr>
      <w:b/>
      <w:bCs/>
      <w:smallCaps/>
      <w:color w:val="2F5496" w:themeColor="accent1" w:themeShade="BF"/>
      <w:spacing w:val="5"/>
    </w:rPr>
  </w:style>
  <w:style w:type="paragraph" w:styleId="NormalWeb">
    <w:name w:val="Normal (Web)"/>
    <w:basedOn w:val="Normal"/>
    <w:uiPriority w:val="99"/>
    <w:semiHidden/>
    <w:unhideWhenUsed/>
    <w:rsid w:val="00FF5A3F"/>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Strong">
    <w:name w:val="Strong"/>
    <w:basedOn w:val="DefaultParagraphFont"/>
    <w:uiPriority w:val="22"/>
    <w:qFormat/>
    <w:rsid w:val="00FF5A3F"/>
    <w:rPr>
      <w:b/>
      <w:bCs/>
    </w:rPr>
  </w:style>
  <w:style w:type="character" w:styleId="Emphasis">
    <w:name w:val="Emphasis"/>
    <w:basedOn w:val="DefaultParagraphFont"/>
    <w:uiPriority w:val="20"/>
    <w:qFormat/>
    <w:rsid w:val="00376EA4"/>
    <w:rPr>
      <w:i/>
      <w:iCs/>
    </w:rPr>
  </w:style>
  <w:style w:type="character" w:styleId="Hyperlink">
    <w:name w:val="Hyperlink"/>
    <w:basedOn w:val="DefaultParagraphFont"/>
    <w:uiPriority w:val="99"/>
    <w:unhideWhenUsed/>
    <w:rsid w:val="00376EA4"/>
    <w:rPr>
      <w:color w:val="0000FF"/>
      <w:u w:val="single"/>
    </w:rPr>
  </w:style>
  <w:style w:type="paragraph" w:styleId="Header">
    <w:name w:val="header"/>
    <w:basedOn w:val="Normal"/>
    <w:link w:val="HeaderChar"/>
    <w:uiPriority w:val="99"/>
    <w:unhideWhenUsed/>
    <w:rsid w:val="000523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3C1"/>
  </w:style>
  <w:style w:type="paragraph" w:styleId="Footer">
    <w:name w:val="footer"/>
    <w:basedOn w:val="Normal"/>
    <w:link w:val="FooterChar"/>
    <w:uiPriority w:val="99"/>
    <w:unhideWhenUsed/>
    <w:rsid w:val="000523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3C1"/>
  </w:style>
  <w:style w:type="paragraph" w:styleId="BalloonText">
    <w:name w:val="Balloon Text"/>
    <w:basedOn w:val="Normal"/>
    <w:link w:val="BalloonTextChar"/>
    <w:uiPriority w:val="99"/>
    <w:semiHidden/>
    <w:unhideWhenUsed/>
    <w:rsid w:val="00697D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D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sajce.2024.04.008" TargetMode="External"/><Relationship Id="rId18" Type="http://schemas.openxmlformats.org/officeDocument/2006/relationships/hyperlink" Target="https://doi.org/10.1016/j.microc.2025.113613" TargetMode="External"/><Relationship Id="rId26" Type="http://schemas.openxmlformats.org/officeDocument/2006/relationships/hyperlink" Target="https://doi.org/10.1016/j.jafr.2022.100340" TargetMode="External"/><Relationship Id="rId3" Type="http://schemas.openxmlformats.org/officeDocument/2006/relationships/webSettings" Target="webSettings.xml"/><Relationship Id="rId21" Type="http://schemas.openxmlformats.org/officeDocument/2006/relationships/hyperlink" Target="https://doi.org/10.1007/s13738-024-02989-w" TargetMode="External"/><Relationship Id="rId34" Type="http://schemas.openxmlformats.org/officeDocument/2006/relationships/theme" Target="theme/theme1.xml"/><Relationship Id="rId7" Type="http://schemas.openxmlformats.org/officeDocument/2006/relationships/hyperlink" Target="https://doi.org/10.9734/IRJPAC/2018/46199" TargetMode="External"/><Relationship Id="rId12" Type="http://schemas.openxmlformats.org/officeDocument/2006/relationships/hyperlink" Target="https://doi.org/10.1007/s43621-025-00916-4" TargetMode="External"/><Relationship Id="rId17" Type="http://schemas.openxmlformats.org/officeDocument/2006/relationships/hyperlink" Target="https://doi.org/10.1002/pts.2507" TargetMode="External"/><Relationship Id="rId25" Type="http://schemas.openxmlformats.org/officeDocument/2006/relationships/hyperlink" Target="https://doi.org/10.1007/s11696-025-04049-w"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i.org/10.1155/2019/2031342" TargetMode="External"/><Relationship Id="rId20" Type="http://schemas.openxmlformats.org/officeDocument/2006/relationships/hyperlink" Target="https://doi.org/10.1021/acs.analchem.0c01887"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doi.org/10.3390/polym14081629" TargetMode="External"/><Relationship Id="rId11" Type="http://schemas.openxmlformats.org/officeDocument/2006/relationships/hyperlink" Target="https://doi.org/10.1016/j.foodchem.2021.130482" TargetMode="External"/><Relationship Id="rId24" Type="http://schemas.openxmlformats.org/officeDocument/2006/relationships/hyperlink" Target="https://doi.org/10.1016/j.nexres.2024.100129" TargetMode="External"/><Relationship Id="rId32"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doi.org/10.56557/ajocr/2024/v9i28548" TargetMode="External"/><Relationship Id="rId23" Type="http://schemas.openxmlformats.org/officeDocument/2006/relationships/hyperlink" Target="https://doi.org/10.1007/s12649-023-02384-1" TargetMode="External"/><Relationship Id="rId28" Type="http://schemas.openxmlformats.org/officeDocument/2006/relationships/header" Target="header2.xml"/><Relationship Id="rId10" Type="http://schemas.openxmlformats.org/officeDocument/2006/relationships/hyperlink" Target="https://doi.org/10.1016/j.foodcont.2020.107645" TargetMode="External"/><Relationship Id="rId19" Type="http://schemas.openxmlformats.org/officeDocument/2006/relationships/hyperlink" Target="https://doi.org/10.1039/D0RA05986B" TargetMode="External"/><Relationship Id="rId31"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doi.org/10.9734/irjpac/2020/v21i2430331" TargetMode="External"/><Relationship Id="rId14" Type="http://schemas.openxmlformats.org/officeDocument/2006/relationships/hyperlink" Target="https://doi.org/10.4067/S0717-97072019000404593" TargetMode="External"/><Relationship Id="rId22" Type="http://schemas.openxmlformats.org/officeDocument/2006/relationships/hyperlink" Target="https://doi.org/10.1016/j.lwt.2017.03.006"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doi.org/10.1016/j.trac.2008.05.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12</Pages>
  <Words>6972</Words>
  <Characters>39744</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 Manisha</dc:creator>
  <cp:keywords/>
  <dc:description/>
  <cp:lastModifiedBy>SDI PC New 16</cp:lastModifiedBy>
  <cp:revision>15</cp:revision>
  <dcterms:created xsi:type="dcterms:W3CDTF">2026-02-09T13:55:00Z</dcterms:created>
  <dcterms:modified xsi:type="dcterms:W3CDTF">2026-02-27T11:35:00Z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76c7662a-3703-4c2c-966d-697336fe8bfa</vt:lpwstr>
  </property>
</Properties>
</file>