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E0EFB8" w14:textId="13850B41" w:rsidR="00F7197C" w:rsidRPr="00F7197C" w:rsidRDefault="00F7197C" w:rsidP="00F7197C">
      <w:pPr>
        <w:pStyle w:val="NormalWeb"/>
        <w:contextualSpacing/>
        <w:jc w:val="center"/>
        <w:rPr>
          <w:b/>
        </w:rPr>
      </w:pPr>
      <w:bookmarkStart w:id="0" w:name="_GoBack"/>
      <w:bookmarkEnd w:id="0"/>
      <w:r w:rsidRPr="00F7197C">
        <w:rPr>
          <w:b/>
        </w:rPr>
        <w:t>Prevalence, Awareness and Socio-demographic Determinants of Hepatitis B Infection among Antenatal Women in Southeast Ni</w:t>
      </w:r>
      <w:r>
        <w:rPr>
          <w:b/>
        </w:rPr>
        <w:t>geria: A Cross-sectional Study.</w:t>
      </w:r>
    </w:p>
    <w:p w14:paraId="252EACBB" w14:textId="77777777" w:rsidR="003B351A" w:rsidRPr="001874AB" w:rsidRDefault="003B351A" w:rsidP="00DC06BD">
      <w:pPr>
        <w:pStyle w:val="NormalWeb"/>
        <w:contextualSpacing/>
        <w:jc w:val="both"/>
        <w:rPr>
          <w:b/>
        </w:rPr>
      </w:pPr>
    </w:p>
    <w:p w14:paraId="0AA54BF7" w14:textId="77777777" w:rsidR="001874AB" w:rsidRDefault="001874AB" w:rsidP="00DC06BD">
      <w:pPr>
        <w:pStyle w:val="NormalWeb"/>
        <w:contextualSpacing/>
        <w:jc w:val="both"/>
        <w:rPr>
          <w:b/>
        </w:rPr>
      </w:pPr>
      <w:r w:rsidRPr="00237866">
        <w:rPr>
          <w:b/>
        </w:rPr>
        <w:t xml:space="preserve">Abstract </w:t>
      </w:r>
    </w:p>
    <w:p w14:paraId="026007E5" w14:textId="77777777" w:rsidR="00886E0E" w:rsidRPr="00237866" w:rsidRDefault="00886E0E" w:rsidP="00DC06BD">
      <w:pPr>
        <w:pStyle w:val="NormalWeb"/>
        <w:contextualSpacing/>
        <w:jc w:val="both"/>
        <w:rPr>
          <w:b/>
        </w:rPr>
      </w:pPr>
    </w:p>
    <w:p w14:paraId="391B8268" w14:textId="4607A068" w:rsidR="00231840" w:rsidRDefault="00231840" w:rsidP="00DC06BD">
      <w:pPr>
        <w:pStyle w:val="NormalWeb"/>
        <w:jc w:val="both"/>
      </w:pPr>
      <w:r w:rsidRPr="00231840">
        <w:rPr>
          <w:b/>
        </w:rPr>
        <w:t xml:space="preserve">Background: </w:t>
      </w:r>
      <w:r>
        <w:t>Hepatitis B virus (HBV) infection remains a significant global health problem,</w:t>
      </w:r>
      <w:r w:rsidR="008D257E">
        <w:t xml:space="preserve"> </w:t>
      </w:r>
      <w:r>
        <w:t xml:space="preserve">particularly in sub-Saharan Africa, where it contributes substantially to maternal and neonatal morbidity. </w:t>
      </w:r>
      <w:r w:rsidR="002F2210">
        <w:t xml:space="preserve">There is an increased risk of vertical transmission and other adverse events from HBV infection during pregnancy. </w:t>
      </w:r>
      <w:r>
        <w:t>This study assessed the prevalence, awareness, and sociodemographic factors associated with HBV infection among pregnant women attending antenatal clinic in Onitsha, Nigeria.</w:t>
      </w:r>
    </w:p>
    <w:p w14:paraId="6F669BAF" w14:textId="77777777" w:rsidR="00231840" w:rsidRDefault="00231840" w:rsidP="00DC06BD">
      <w:pPr>
        <w:pStyle w:val="NormalWeb"/>
        <w:jc w:val="both"/>
      </w:pPr>
      <w:r w:rsidRPr="00231840">
        <w:rPr>
          <w:b/>
        </w:rPr>
        <w:t>Methods:</w:t>
      </w:r>
      <w:r>
        <w:t xml:space="preserve"> A cross-sectional descriptive study was conducted among 125 pregnant women receiving antenatal care at St. Charles Borromeo Specialist Hospital, Onitsha. Sociodemographic data and information on HBV awareness were collected using structured questionnaires. Venous blood samples were analyzed for hepatitis B surface antigen (HBsAg) using ELISA. Data were analyzed using Chi-square test, with statistical significance set at p &lt; 0.05.</w:t>
      </w:r>
    </w:p>
    <w:p w14:paraId="4E6F797E" w14:textId="77777777" w:rsidR="00231840" w:rsidRDefault="00231840" w:rsidP="00DC06BD">
      <w:pPr>
        <w:pStyle w:val="NormalWeb"/>
        <w:jc w:val="both"/>
      </w:pPr>
      <w:r w:rsidRPr="00231840">
        <w:rPr>
          <w:b/>
        </w:rPr>
        <w:t>Results:</w:t>
      </w:r>
      <w:r>
        <w:t xml:space="preserve"> The overall prevalence of HBV infection was 1.6% (2/125). Positive cases were identified among women aged 30–39 years, all of whom were married and had tertiary education. Infection occurred only in the third trimester and among women with higher parity. However, no statistically significant association was found between HBV infection and sociodemographic or obstetric variables (p &gt; 0.05). Although 65.6% of participants had knowledge of HBV, awareness of vertical transmission (40.8%), preventive measures (33.6%), and treatment options (28%) was low.</w:t>
      </w:r>
    </w:p>
    <w:p w14:paraId="0FC1C026" w14:textId="678E1A63" w:rsidR="00B37FA3" w:rsidRPr="00B37FA3" w:rsidRDefault="00231840" w:rsidP="00B37FA3">
      <w:pPr>
        <w:pStyle w:val="NormalWeb"/>
        <w:jc w:val="both"/>
      </w:pPr>
      <w:r w:rsidRPr="00231840">
        <w:rPr>
          <w:b/>
        </w:rPr>
        <w:t>Conclusion</w:t>
      </w:r>
      <w:r w:rsidR="00B37FA3">
        <w:t xml:space="preserve">: </w:t>
      </w:r>
      <w:r w:rsidR="00B37FA3" w:rsidRPr="00B37FA3">
        <w:t xml:space="preserve">HBV prevalence in this study was </w:t>
      </w:r>
      <w:r w:rsidR="00B37FA3" w:rsidRPr="00B37FA3">
        <w:rPr>
          <w:bCs/>
        </w:rPr>
        <w:t>1.6%</w:t>
      </w:r>
      <w:r w:rsidR="00B37FA3" w:rsidRPr="00B37FA3">
        <w:t xml:space="preserve">, supporting the need for </w:t>
      </w:r>
      <w:r w:rsidR="00B37FA3" w:rsidRPr="00B37FA3">
        <w:rPr>
          <w:bCs/>
        </w:rPr>
        <w:t>routine HBV screening in pregnant women</w:t>
      </w:r>
      <w:r w:rsidR="00B37FA3" w:rsidRPr="00B37FA3">
        <w:t>. However, awareness remains limited (including vertical transmission</w:t>
      </w:r>
      <w:r w:rsidR="0034020A">
        <w:t>, prevention, and treatment). Therefore,</w:t>
      </w:r>
      <w:r w:rsidR="00B37FA3" w:rsidRPr="00B37FA3">
        <w:t xml:space="preserve"> </w:t>
      </w:r>
      <w:r w:rsidR="0034020A">
        <w:t>t</w:t>
      </w:r>
      <w:r w:rsidR="0034020A" w:rsidRPr="0034020A">
        <w:t>he findings highlight the importance of continued routine HBV screening and improved awareness among pregnant women</w:t>
      </w:r>
      <w:r w:rsidR="00B37FA3" w:rsidRPr="00B37FA3">
        <w:t>.</w:t>
      </w:r>
    </w:p>
    <w:p w14:paraId="68EBBB17" w14:textId="6C4419F6" w:rsidR="00237866" w:rsidRPr="008F63AE" w:rsidRDefault="001874AB" w:rsidP="008F63AE">
      <w:pPr>
        <w:pStyle w:val="NormalWeb"/>
        <w:jc w:val="both"/>
        <w:rPr>
          <w:b/>
        </w:rPr>
      </w:pPr>
      <w:r w:rsidRPr="00237866">
        <w:rPr>
          <w:b/>
        </w:rPr>
        <w:t xml:space="preserve">Keywords </w:t>
      </w:r>
      <w:r w:rsidR="00F7197C" w:rsidRPr="00F7197C">
        <w:rPr>
          <w:b/>
        </w:rPr>
        <w:t>Antenatal care; Awareness; Hepatitis B virus; Nigeria; Pregnancy; Prevalence</w:t>
      </w:r>
    </w:p>
    <w:p w14:paraId="36753FB1" w14:textId="77777777" w:rsidR="001874AB" w:rsidRPr="00237866" w:rsidRDefault="001874AB" w:rsidP="00DC06BD">
      <w:pPr>
        <w:spacing w:line="240" w:lineRule="auto"/>
        <w:contextualSpacing/>
        <w:jc w:val="both"/>
        <w:rPr>
          <w:rFonts w:ascii="Times New Roman" w:hAnsi="Times New Roman" w:cs="Times New Roman"/>
          <w:b/>
          <w:sz w:val="24"/>
          <w:szCs w:val="24"/>
        </w:rPr>
      </w:pPr>
      <w:r w:rsidRPr="00237866">
        <w:rPr>
          <w:rFonts w:ascii="Times New Roman" w:hAnsi="Times New Roman" w:cs="Times New Roman"/>
          <w:b/>
          <w:sz w:val="24"/>
          <w:szCs w:val="24"/>
        </w:rPr>
        <w:t>1. Introduction</w:t>
      </w:r>
    </w:p>
    <w:p w14:paraId="4B193713" w14:textId="77777777" w:rsidR="001874AB" w:rsidRPr="001874AB" w:rsidRDefault="001874AB" w:rsidP="00DC06BD">
      <w:pPr>
        <w:spacing w:line="240" w:lineRule="auto"/>
        <w:contextualSpacing/>
        <w:jc w:val="both"/>
        <w:rPr>
          <w:rFonts w:ascii="Times New Roman" w:hAnsi="Times New Roman" w:cs="Times New Roman"/>
          <w:sz w:val="24"/>
          <w:szCs w:val="24"/>
        </w:rPr>
      </w:pPr>
      <w:r w:rsidRPr="001874AB">
        <w:rPr>
          <w:rFonts w:ascii="Times New Roman" w:hAnsi="Times New Roman" w:cs="Times New Roman"/>
          <w:sz w:val="24"/>
          <w:szCs w:val="24"/>
        </w:rPr>
        <w:t xml:space="preserve">Hepatitis B Virus is one of the most significant infectious diseases affecting global populations particularly </w:t>
      </w:r>
      <w:r w:rsidR="0007415E">
        <w:rPr>
          <w:rFonts w:ascii="Times New Roman" w:hAnsi="Times New Roman" w:cs="Times New Roman"/>
          <w:sz w:val="24"/>
          <w:szCs w:val="24"/>
        </w:rPr>
        <w:t>in</w:t>
      </w:r>
      <w:r w:rsidRPr="001874AB">
        <w:rPr>
          <w:rFonts w:ascii="Times New Roman" w:hAnsi="Times New Roman" w:cs="Times New Roman"/>
          <w:sz w:val="24"/>
          <w:szCs w:val="24"/>
        </w:rPr>
        <w:t xml:space="preserve"> sub-Saharan Africa. This disease poses a considerable burden on public health and is especially threatening during pregnancy due to its capacity to affect both maternal and fetal outcomes (WHO, 2023). Pregnant women are more susceptible to Hepatitis B virus because of altered immunity, increased vulnerability to complications and the physiological changes associated with pregnancy (</w:t>
      </w:r>
      <w:r w:rsidR="005D0CDF">
        <w:rPr>
          <w:rFonts w:ascii="Times New Roman" w:hAnsi="Times New Roman" w:cs="Times New Roman"/>
          <w:sz w:val="24"/>
          <w:szCs w:val="24"/>
        </w:rPr>
        <w:t xml:space="preserve">Odenwald </w:t>
      </w:r>
      <w:r w:rsidR="00A916F3">
        <w:rPr>
          <w:rFonts w:ascii="Times New Roman" w:hAnsi="Times New Roman" w:cs="Times New Roman"/>
          <w:sz w:val="24"/>
          <w:szCs w:val="24"/>
        </w:rPr>
        <w:t>and</w:t>
      </w:r>
      <w:r w:rsidR="005D0CDF">
        <w:rPr>
          <w:rFonts w:ascii="Times New Roman" w:hAnsi="Times New Roman" w:cs="Times New Roman"/>
          <w:sz w:val="24"/>
          <w:szCs w:val="24"/>
        </w:rPr>
        <w:t xml:space="preserve"> Paul</w:t>
      </w:r>
      <w:r w:rsidRPr="001874AB">
        <w:rPr>
          <w:rFonts w:ascii="Times New Roman" w:hAnsi="Times New Roman" w:cs="Times New Roman"/>
          <w:sz w:val="24"/>
          <w:szCs w:val="24"/>
        </w:rPr>
        <w:t>, 2022).</w:t>
      </w:r>
    </w:p>
    <w:p w14:paraId="2162C293" w14:textId="77777777" w:rsidR="00886E0E" w:rsidRDefault="00886E0E" w:rsidP="00DC06BD">
      <w:pPr>
        <w:spacing w:line="240" w:lineRule="auto"/>
        <w:contextualSpacing/>
        <w:jc w:val="both"/>
        <w:rPr>
          <w:rFonts w:ascii="Times New Roman" w:hAnsi="Times New Roman" w:cs="Times New Roman"/>
          <w:sz w:val="24"/>
          <w:szCs w:val="24"/>
        </w:rPr>
      </w:pPr>
    </w:p>
    <w:p w14:paraId="64CF3FBE" w14:textId="1F089009" w:rsidR="001874AB" w:rsidRPr="001874AB" w:rsidRDefault="001874AB" w:rsidP="00DC06BD">
      <w:pPr>
        <w:spacing w:line="240" w:lineRule="auto"/>
        <w:contextualSpacing/>
        <w:jc w:val="both"/>
        <w:rPr>
          <w:rFonts w:ascii="Times New Roman" w:hAnsi="Times New Roman" w:cs="Times New Roman"/>
          <w:sz w:val="24"/>
          <w:szCs w:val="24"/>
        </w:rPr>
      </w:pPr>
      <w:r w:rsidRPr="001874AB">
        <w:rPr>
          <w:rFonts w:ascii="Times New Roman" w:hAnsi="Times New Roman" w:cs="Times New Roman"/>
          <w:sz w:val="24"/>
          <w:szCs w:val="24"/>
        </w:rPr>
        <w:t>Hepatitis B virus poses a significant global health concern, contributing heavily to social and economic challenges. It is estimated that around 2 billion individuals worldwide show serological signs of either past or ongoing HBV infection, with over 257 million people living with chronic HBV</w:t>
      </w:r>
      <w:r w:rsidR="00CA1252">
        <w:rPr>
          <w:rFonts w:ascii="Times New Roman" w:hAnsi="Times New Roman" w:cs="Times New Roman"/>
          <w:sz w:val="24"/>
          <w:szCs w:val="24"/>
        </w:rPr>
        <w:t xml:space="preserve"> (</w:t>
      </w:r>
      <w:proofErr w:type="spellStart"/>
      <w:r w:rsidR="00CA1252">
        <w:rPr>
          <w:rFonts w:ascii="Times New Roman" w:hAnsi="Times New Roman" w:cs="Times New Roman"/>
          <w:sz w:val="24"/>
          <w:szCs w:val="24"/>
        </w:rPr>
        <w:t>Rybicka</w:t>
      </w:r>
      <w:proofErr w:type="spellEnd"/>
      <w:r w:rsidR="00CA1252" w:rsidRPr="00CA1252">
        <w:rPr>
          <w:rFonts w:ascii="Times New Roman" w:hAnsi="Times New Roman" w:cs="Times New Roman"/>
          <w:sz w:val="24"/>
          <w:szCs w:val="24"/>
        </w:rPr>
        <w:t xml:space="preserve"> &amp; </w:t>
      </w:r>
      <w:proofErr w:type="spellStart"/>
      <w:r w:rsidR="00CA1252" w:rsidRPr="00CA1252">
        <w:rPr>
          <w:rFonts w:ascii="Times New Roman" w:hAnsi="Times New Roman" w:cs="Times New Roman"/>
          <w:sz w:val="24"/>
          <w:szCs w:val="24"/>
        </w:rPr>
        <w:t>Bielawsk</w:t>
      </w:r>
      <w:r w:rsidR="00CA1252">
        <w:rPr>
          <w:rFonts w:ascii="Times New Roman" w:hAnsi="Times New Roman" w:cs="Times New Roman"/>
          <w:sz w:val="24"/>
          <w:szCs w:val="24"/>
        </w:rPr>
        <w:t>i</w:t>
      </w:r>
      <w:proofErr w:type="spellEnd"/>
      <w:r w:rsidR="00CA1252">
        <w:rPr>
          <w:rFonts w:ascii="Times New Roman" w:hAnsi="Times New Roman" w:cs="Times New Roman"/>
          <w:sz w:val="24"/>
          <w:szCs w:val="24"/>
        </w:rPr>
        <w:t xml:space="preserve"> 2020)</w:t>
      </w:r>
      <w:r w:rsidR="00E25C42">
        <w:rPr>
          <w:rFonts w:ascii="Times New Roman" w:hAnsi="Times New Roman" w:cs="Times New Roman"/>
          <w:sz w:val="24"/>
          <w:szCs w:val="24"/>
        </w:rPr>
        <w:t>.</w:t>
      </w:r>
      <w:r w:rsidRPr="001874AB">
        <w:rPr>
          <w:rFonts w:ascii="Times New Roman" w:hAnsi="Times New Roman" w:cs="Times New Roman"/>
          <w:sz w:val="24"/>
          <w:szCs w:val="24"/>
        </w:rPr>
        <w:t xml:space="preserve"> Individuals who chronically carry the virus face an elevated risk of developing serious long-term complications including persistent hepatitis, liver cirrhosis, hepatocellular carcinoma, and potentially fatal outcomes (Qiaoting et al., 2023). According to the World Health Organization, approximately 254 million people were </w:t>
      </w:r>
      <w:r w:rsidRPr="001874AB">
        <w:rPr>
          <w:rFonts w:ascii="Times New Roman" w:hAnsi="Times New Roman" w:cs="Times New Roman"/>
          <w:sz w:val="24"/>
          <w:szCs w:val="24"/>
        </w:rPr>
        <w:lastRenderedPageBreak/>
        <w:t>living with chronic hepatitis B infection in 2022, and chronic liver disease linked to HBV infection claims more than one million lives annually (Yalima et al., 2024).</w:t>
      </w:r>
    </w:p>
    <w:p w14:paraId="7DCD3AA8" w14:textId="77777777" w:rsidR="00886E0E" w:rsidRDefault="00886E0E" w:rsidP="00DC06BD">
      <w:pPr>
        <w:spacing w:line="240" w:lineRule="auto"/>
        <w:contextualSpacing/>
        <w:jc w:val="both"/>
        <w:rPr>
          <w:rFonts w:ascii="Times New Roman" w:hAnsi="Times New Roman" w:cs="Times New Roman"/>
          <w:sz w:val="24"/>
          <w:szCs w:val="24"/>
        </w:rPr>
      </w:pPr>
    </w:p>
    <w:p w14:paraId="455028AE" w14:textId="726A83EB" w:rsidR="001874AB" w:rsidRPr="001874AB" w:rsidRDefault="001874AB" w:rsidP="00DC06BD">
      <w:pPr>
        <w:spacing w:line="240" w:lineRule="auto"/>
        <w:contextualSpacing/>
        <w:jc w:val="both"/>
        <w:rPr>
          <w:rFonts w:ascii="Times New Roman" w:hAnsi="Times New Roman" w:cs="Times New Roman"/>
          <w:sz w:val="24"/>
          <w:szCs w:val="24"/>
        </w:rPr>
      </w:pPr>
      <w:r w:rsidRPr="001874AB">
        <w:rPr>
          <w:rFonts w:ascii="Times New Roman" w:hAnsi="Times New Roman" w:cs="Times New Roman"/>
          <w:sz w:val="24"/>
          <w:szCs w:val="24"/>
        </w:rPr>
        <w:t>HBV prevalence varies widely across different geographical regions. In high-endemic regions such as Southeast Asia, Sub-Saharan Africa and parts of South America, prevalence exceeds 8%, whereas in low-endemic regions such as North America it is approximately 2% (</w:t>
      </w:r>
      <w:r w:rsidR="005D0CDF" w:rsidRPr="001874AB">
        <w:rPr>
          <w:rFonts w:ascii="Times New Roman" w:hAnsi="Times New Roman" w:cs="Times New Roman"/>
          <w:sz w:val="24"/>
          <w:szCs w:val="24"/>
        </w:rPr>
        <w:t>(</w:t>
      </w:r>
      <w:r w:rsidR="0007415E">
        <w:rPr>
          <w:rFonts w:ascii="Times New Roman" w:hAnsi="Times New Roman" w:cs="Times New Roman"/>
          <w:sz w:val="24"/>
          <w:szCs w:val="24"/>
        </w:rPr>
        <w:t xml:space="preserve">Odenwald </w:t>
      </w:r>
      <w:r w:rsidR="0007415E">
        <w:rPr>
          <w:rFonts w:ascii="Times New Roman" w:hAnsi="Times New Roman" w:cs="Times New Roman"/>
          <w:sz w:val="24"/>
          <w:szCs w:val="24"/>
          <w:lang w:val="en-US"/>
        </w:rPr>
        <w:t>and</w:t>
      </w:r>
      <w:r w:rsidR="005D0CDF">
        <w:rPr>
          <w:rFonts w:ascii="Times New Roman" w:hAnsi="Times New Roman" w:cs="Times New Roman"/>
          <w:sz w:val="24"/>
          <w:szCs w:val="24"/>
        </w:rPr>
        <w:t xml:space="preserve"> Paul</w:t>
      </w:r>
      <w:r w:rsidR="005D0CDF" w:rsidRPr="001874AB">
        <w:rPr>
          <w:rFonts w:ascii="Times New Roman" w:hAnsi="Times New Roman" w:cs="Times New Roman"/>
          <w:sz w:val="24"/>
          <w:szCs w:val="24"/>
        </w:rPr>
        <w:t>, 2022)</w:t>
      </w:r>
      <w:r w:rsidRPr="001874AB">
        <w:rPr>
          <w:rFonts w:ascii="Times New Roman" w:hAnsi="Times New Roman" w:cs="Times New Roman"/>
          <w:sz w:val="24"/>
          <w:szCs w:val="24"/>
        </w:rPr>
        <w:t>). Transmission patterns also vary depending on the endemicity of the region. In high-endemic areas, transmission commonly occurs from mother to child during childbirth or through close contact among children, whereas in low-endemic areas transmission occurs mainly through intravenous drug use and sexual contact among adults (</w:t>
      </w:r>
      <w:proofErr w:type="spellStart"/>
      <w:r w:rsidR="002747E2">
        <w:rPr>
          <w:rFonts w:ascii="Times New Roman" w:hAnsi="Times New Roman" w:cs="Times New Roman"/>
          <w:sz w:val="24"/>
          <w:szCs w:val="24"/>
        </w:rPr>
        <w:t>Odenwald</w:t>
      </w:r>
      <w:proofErr w:type="spellEnd"/>
      <w:r w:rsidR="002747E2">
        <w:rPr>
          <w:rFonts w:ascii="Times New Roman" w:hAnsi="Times New Roman" w:cs="Times New Roman"/>
          <w:sz w:val="24"/>
          <w:szCs w:val="24"/>
        </w:rPr>
        <w:t xml:space="preserve"> </w:t>
      </w:r>
      <w:r w:rsidR="002747E2">
        <w:rPr>
          <w:rFonts w:ascii="Times New Roman" w:hAnsi="Times New Roman" w:cs="Times New Roman"/>
          <w:sz w:val="24"/>
          <w:szCs w:val="24"/>
          <w:lang w:val="en-US"/>
        </w:rPr>
        <w:t>and</w:t>
      </w:r>
      <w:r w:rsidR="005D0CDF">
        <w:rPr>
          <w:rFonts w:ascii="Times New Roman" w:hAnsi="Times New Roman" w:cs="Times New Roman"/>
          <w:sz w:val="24"/>
          <w:szCs w:val="24"/>
        </w:rPr>
        <w:t xml:space="preserve"> Paul, 2022</w:t>
      </w:r>
      <w:r w:rsidRPr="001874AB">
        <w:rPr>
          <w:rFonts w:ascii="Times New Roman" w:hAnsi="Times New Roman" w:cs="Times New Roman"/>
          <w:sz w:val="24"/>
          <w:szCs w:val="24"/>
        </w:rPr>
        <w:t>).</w:t>
      </w:r>
    </w:p>
    <w:p w14:paraId="2F35798C" w14:textId="77777777" w:rsidR="00886E0E" w:rsidRDefault="00886E0E" w:rsidP="00DC06BD">
      <w:pPr>
        <w:spacing w:line="240" w:lineRule="auto"/>
        <w:contextualSpacing/>
        <w:jc w:val="both"/>
        <w:rPr>
          <w:rFonts w:ascii="Times New Roman" w:hAnsi="Times New Roman" w:cs="Times New Roman"/>
          <w:sz w:val="24"/>
          <w:szCs w:val="24"/>
        </w:rPr>
      </w:pPr>
    </w:p>
    <w:p w14:paraId="3184BDA3" w14:textId="77777777" w:rsidR="001874AB" w:rsidRPr="001874AB" w:rsidRDefault="001874AB" w:rsidP="00DC06BD">
      <w:pPr>
        <w:spacing w:line="240" w:lineRule="auto"/>
        <w:contextualSpacing/>
        <w:jc w:val="both"/>
        <w:rPr>
          <w:rFonts w:ascii="Times New Roman" w:hAnsi="Times New Roman" w:cs="Times New Roman"/>
          <w:sz w:val="24"/>
          <w:szCs w:val="24"/>
        </w:rPr>
      </w:pPr>
      <w:r w:rsidRPr="001874AB">
        <w:rPr>
          <w:rFonts w:ascii="Times New Roman" w:hAnsi="Times New Roman" w:cs="Times New Roman"/>
          <w:sz w:val="24"/>
          <w:szCs w:val="24"/>
        </w:rPr>
        <w:t>In sub-Saharan Africa, infection rates among pregnant women range from 9% to 20%, highlighting the substantial burden faced by the region (</w:t>
      </w:r>
      <w:r w:rsidR="005D0CDF" w:rsidRPr="00A67158">
        <w:rPr>
          <w:rFonts w:ascii="Times New Roman" w:hAnsi="Times New Roman" w:cs="Times New Roman"/>
          <w:sz w:val="24"/>
          <w:szCs w:val="24"/>
        </w:rPr>
        <w:t>Larebo</w:t>
      </w:r>
      <w:r w:rsidR="005D0CDF" w:rsidRPr="001874AB">
        <w:rPr>
          <w:rFonts w:ascii="Times New Roman" w:hAnsi="Times New Roman" w:cs="Times New Roman"/>
          <w:sz w:val="24"/>
          <w:szCs w:val="24"/>
          <w:lang w:val="en-US"/>
        </w:rPr>
        <w:t xml:space="preserve"> et al., 2024</w:t>
      </w:r>
      <w:r w:rsidRPr="001874AB">
        <w:rPr>
          <w:rFonts w:ascii="Times New Roman" w:hAnsi="Times New Roman" w:cs="Times New Roman"/>
          <w:sz w:val="24"/>
          <w:szCs w:val="24"/>
        </w:rPr>
        <w:t>). In Nigeria, previous studies reported prevalence rates of 7.0% in Kano, 8.3% in Abuja, 6.7% in Bauchi, 10.2% in Benue, 7.4% in Jos and 19.5% in Keffi (Jesse and Henry, 2025).</w:t>
      </w:r>
    </w:p>
    <w:p w14:paraId="4C6BDE85" w14:textId="66135597" w:rsidR="001874AB" w:rsidRPr="001874AB" w:rsidRDefault="008C07C4" w:rsidP="00DC06BD">
      <w:pPr>
        <w:spacing w:line="240" w:lineRule="auto"/>
        <w:contextualSpacing/>
        <w:jc w:val="both"/>
        <w:rPr>
          <w:rFonts w:ascii="Times New Roman" w:hAnsi="Times New Roman" w:cs="Times New Roman"/>
          <w:sz w:val="24"/>
          <w:szCs w:val="24"/>
        </w:rPr>
      </w:pPr>
      <w:r w:rsidRPr="008C07C4">
        <w:rPr>
          <w:rFonts w:ascii="Times New Roman" w:hAnsi="Times New Roman" w:cs="Times New Roman"/>
          <w:sz w:val="24"/>
          <w:szCs w:val="24"/>
        </w:rPr>
        <w:t>Although different studies have been conducted on the prevalence of HBV in pregnant women there is still a paucity in data. This study adds to the existing body of knowledge and also draws attention to the low awareness of modes of HBV transmission and prevention among pregnant women and a need for interventions to address these gaps</w:t>
      </w:r>
      <w:r w:rsidR="001874AB" w:rsidRPr="001874AB">
        <w:rPr>
          <w:rFonts w:ascii="Times New Roman" w:hAnsi="Times New Roman" w:cs="Times New Roman"/>
          <w:sz w:val="24"/>
          <w:szCs w:val="24"/>
        </w:rPr>
        <w:t xml:space="preserve"> Understanding the prevalence and level of awareness among pregnant women is therefore important for strengthening prevention strategies and improving maternal and neonatal health outcomes.</w:t>
      </w:r>
    </w:p>
    <w:p w14:paraId="61447905" w14:textId="77777777" w:rsidR="00342592" w:rsidRDefault="00342592" w:rsidP="00DC06BD">
      <w:pPr>
        <w:spacing w:line="240" w:lineRule="auto"/>
        <w:contextualSpacing/>
        <w:jc w:val="both"/>
        <w:rPr>
          <w:rFonts w:ascii="Times New Roman" w:hAnsi="Times New Roman" w:cs="Times New Roman"/>
          <w:b/>
          <w:sz w:val="24"/>
          <w:szCs w:val="24"/>
        </w:rPr>
      </w:pPr>
    </w:p>
    <w:p w14:paraId="1AE39374" w14:textId="77777777" w:rsidR="001874AB" w:rsidRPr="00237866" w:rsidRDefault="001874AB" w:rsidP="00DC06BD">
      <w:pPr>
        <w:spacing w:line="240" w:lineRule="auto"/>
        <w:contextualSpacing/>
        <w:jc w:val="both"/>
        <w:rPr>
          <w:rFonts w:ascii="Times New Roman" w:hAnsi="Times New Roman" w:cs="Times New Roman"/>
          <w:b/>
          <w:sz w:val="24"/>
          <w:szCs w:val="24"/>
        </w:rPr>
      </w:pPr>
      <w:r w:rsidRPr="00237866">
        <w:rPr>
          <w:rFonts w:ascii="Times New Roman" w:hAnsi="Times New Roman" w:cs="Times New Roman"/>
          <w:b/>
          <w:sz w:val="24"/>
          <w:szCs w:val="24"/>
        </w:rPr>
        <w:t>2. Materials and Methods</w:t>
      </w:r>
    </w:p>
    <w:p w14:paraId="279C8C6E" w14:textId="77777777" w:rsidR="001874AB" w:rsidRPr="00237866" w:rsidRDefault="006A15D6" w:rsidP="00DC06BD">
      <w:pPr>
        <w:spacing w:line="240" w:lineRule="auto"/>
        <w:contextualSpacing/>
        <w:jc w:val="both"/>
        <w:rPr>
          <w:rFonts w:ascii="Times New Roman" w:hAnsi="Times New Roman" w:cs="Times New Roman"/>
          <w:b/>
          <w:sz w:val="24"/>
          <w:szCs w:val="24"/>
        </w:rPr>
      </w:pPr>
      <w:r>
        <w:rPr>
          <w:rFonts w:ascii="Times New Roman" w:hAnsi="Times New Roman" w:cs="Times New Roman"/>
          <w:b/>
          <w:sz w:val="24"/>
          <w:szCs w:val="24"/>
          <w:lang w:val="en-US"/>
        </w:rPr>
        <w:t xml:space="preserve">2.1 </w:t>
      </w:r>
      <w:r w:rsidR="001874AB" w:rsidRPr="00237866">
        <w:rPr>
          <w:rFonts w:ascii="Times New Roman" w:hAnsi="Times New Roman" w:cs="Times New Roman"/>
          <w:b/>
          <w:sz w:val="24"/>
          <w:szCs w:val="24"/>
        </w:rPr>
        <w:t>Study Design</w:t>
      </w:r>
    </w:p>
    <w:p w14:paraId="2137DBE6" w14:textId="47A0DA15" w:rsidR="00212BB0" w:rsidRDefault="00212BB0" w:rsidP="00DC06BD">
      <w:pPr>
        <w:spacing w:line="240" w:lineRule="auto"/>
        <w:contextualSpacing/>
        <w:jc w:val="both"/>
        <w:rPr>
          <w:rFonts w:ascii="Times New Roman" w:hAnsi="Times New Roman" w:cs="Times New Roman"/>
          <w:sz w:val="24"/>
          <w:szCs w:val="24"/>
        </w:rPr>
      </w:pPr>
      <w:r w:rsidRPr="00212BB0">
        <w:rPr>
          <w:rFonts w:ascii="Times New Roman" w:hAnsi="Times New Roman" w:cs="Times New Roman"/>
          <w:sz w:val="24"/>
          <w:szCs w:val="24"/>
        </w:rPr>
        <w:t xml:space="preserve">The study was a hospital-based cross-sectional analysis carried out from May to September 2025 at St. Charles Borromeo Specialist Hospital, </w:t>
      </w:r>
      <w:r w:rsidR="00C3788A">
        <w:rPr>
          <w:rFonts w:ascii="Times New Roman" w:hAnsi="Times New Roman" w:cs="Times New Roman"/>
          <w:sz w:val="24"/>
          <w:szCs w:val="24"/>
        </w:rPr>
        <w:t xml:space="preserve">Onitsha, Anambra State, Nigeria. </w:t>
      </w:r>
      <w:r w:rsidR="00C3788A" w:rsidRPr="00C3788A">
        <w:rPr>
          <w:rFonts w:ascii="Times New Roman" w:hAnsi="Times New Roman" w:cs="Times New Roman"/>
          <w:sz w:val="24"/>
          <w:szCs w:val="24"/>
        </w:rPr>
        <w:t>The hospital offers antenatal care services to women from varied socioeconomic backgrounds living in urban and peri-urban communities.</w:t>
      </w:r>
    </w:p>
    <w:p w14:paraId="6B9E51DB" w14:textId="77777777" w:rsidR="001874AB" w:rsidRPr="00237866" w:rsidRDefault="006A15D6" w:rsidP="00DC06BD">
      <w:pPr>
        <w:spacing w:line="240" w:lineRule="auto"/>
        <w:contextualSpacing/>
        <w:jc w:val="both"/>
        <w:rPr>
          <w:rFonts w:ascii="Times New Roman" w:hAnsi="Times New Roman" w:cs="Times New Roman"/>
          <w:b/>
          <w:sz w:val="24"/>
          <w:szCs w:val="24"/>
        </w:rPr>
      </w:pPr>
      <w:r>
        <w:rPr>
          <w:rFonts w:ascii="Times New Roman" w:hAnsi="Times New Roman" w:cs="Times New Roman"/>
          <w:b/>
          <w:sz w:val="24"/>
          <w:szCs w:val="24"/>
          <w:lang w:val="en-US"/>
        </w:rPr>
        <w:t xml:space="preserve">2.2 </w:t>
      </w:r>
      <w:r w:rsidR="001874AB" w:rsidRPr="00237866">
        <w:rPr>
          <w:rFonts w:ascii="Times New Roman" w:hAnsi="Times New Roman" w:cs="Times New Roman"/>
          <w:b/>
          <w:sz w:val="24"/>
          <w:szCs w:val="24"/>
        </w:rPr>
        <w:t>Study Area</w:t>
      </w:r>
    </w:p>
    <w:p w14:paraId="33B73579" w14:textId="77777777" w:rsidR="001874AB" w:rsidRPr="001874AB" w:rsidRDefault="001874AB" w:rsidP="00DC06BD">
      <w:pPr>
        <w:spacing w:line="240" w:lineRule="auto"/>
        <w:contextualSpacing/>
        <w:jc w:val="both"/>
        <w:rPr>
          <w:rFonts w:ascii="Times New Roman" w:hAnsi="Times New Roman" w:cs="Times New Roman"/>
          <w:sz w:val="24"/>
          <w:szCs w:val="24"/>
        </w:rPr>
      </w:pPr>
      <w:r w:rsidRPr="001874AB">
        <w:rPr>
          <w:rFonts w:ascii="Times New Roman" w:hAnsi="Times New Roman" w:cs="Times New Roman"/>
          <w:sz w:val="24"/>
          <w:szCs w:val="24"/>
        </w:rPr>
        <w:t>The study was conducted at the laboratory unit of St. Charles Borromeo Specialist Hospital located in Onitsha North Local Government Area, Anambra State, Nigeria. The hospital was founded in 1960 by the Catholic Archdiocese of Onitsha and serves a large population of pregnant women from low- and middle-income households (Umeokonkwo et al., 2018).</w:t>
      </w:r>
    </w:p>
    <w:p w14:paraId="549666AE" w14:textId="77777777" w:rsidR="00212BB0" w:rsidRDefault="006A15D6" w:rsidP="00212BB0">
      <w:pPr>
        <w:spacing w:line="240" w:lineRule="auto"/>
        <w:contextualSpacing/>
        <w:jc w:val="both"/>
        <w:rPr>
          <w:rFonts w:ascii="Times New Roman" w:hAnsi="Times New Roman" w:cs="Times New Roman"/>
          <w:b/>
          <w:sz w:val="24"/>
          <w:szCs w:val="24"/>
        </w:rPr>
      </w:pPr>
      <w:r>
        <w:rPr>
          <w:rFonts w:ascii="Times New Roman" w:hAnsi="Times New Roman" w:cs="Times New Roman"/>
          <w:b/>
          <w:sz w:val="24"/>
          <w:szCs w:val="24"/>
          <w:lang w:val="en-US"/>
        </w:rPr>
        <w:t xml:space="preserve">2.3 </w:t>
      </w:r>
      <w:r w:rsidR="001874AB" w:rsidRPr="00237866">
        <w:rPr>
          <w:rFonts w:ascii="Times New Roman" w:hAnsi="Times New Roman" w:cs="Times New Roman"/>
          <w:b/>
          <w:sz w:val="24"/>
          <w:szCs w:val="24"/>
        </w:rPr>
        <w:t>Study Population</w:t>
      </w:r>
      <w:r w:rsidR="00212BB0">
        <w:rPr>
          <w:rFonts w:ascii="Times New Roman" w:hAnsi="Times New Roman" w:cs="Times New Roman"/>
          <w:b/>
          <w:sz w:val="24"/>
          <w:szCs w:val="24"/>
        </w:rPr>
        <w:t xml:space="preserve"> and Sampling Technique</w:t>
      </w:r>
    </w:p>
    <w:p w14:paraId="5D26A9D1" w14:textId="6B391D57" w:rsidR="00212BB0" w:rsidRPr="00212BB0" w:rsidRDefault="001874AB" w:rsidP="00212BB0">
      <w:pPr>
        <w:spacing w:line="240" w:lineRule="auto"/>
        <w:contextualSpacing/>
        <w:jc w:val="both"/>
        <w:rPr>
          <w:rFonts w:ascii="Times New Roman" w:hAnsi="Times New Roman" w:cs="Times New Roman"/>
          <w:sz w:val="24"/>
          <w:szCs w:val="24"/>
        </w:rPr>
      </w:pPr>
      <w:r w:rsidRPr="00212BB0">
        <w:rPr>
          <w:rFonts w:ascii="Times New Roman" w:hAnsi="Times New Roman" w:cs="Times New Roman"/>
          <w:sz w:val="24"/>
          <w:szCs w:val="24"/>
        </w:rPr>
        <w:t>The stud</w:t>
      </w:r>
      <w:r w:rsidR="00C3788A">
        <w:rPr>
          <w:rFonts w:ascii="Times New Roman" w:hAnsi="Times New Roman" w:cs="Times New Roman"/>
          <w:sz w:val="24"/>
          <w:szCs w:val="24"/>
        </w:rPr>
        <w:t>y population consisting of</w:t>
      </w:r>
      <w:r w:rsidR="00212BB0" w:rsidRPr="00212BB0">
        <w:rPr>
          <w:rFonts w:ascii="Times New Roman" w:hAnsi="Times New Roman" w:cs="Times New Roman"/>
          <w:sz w:val="24"/>
          <w:szCs w:val="24"/>
        </w:rPr>
        <w:t xml:space="preserve"> </w:t>
      </w:r>
      <w:r w:rsidR="00C3788A">
        <w:rPr>
          <w:rFonts w:ascii="Times New Roman" w:hAnsi="Times New Roman" w:cs="Times New Roman"/>
          <w:sz w:val="24"/>
          <w:szCs w:val="24"/>
        </w:rPr>
        <w:t xml:space="preserve">a </w:t>
      </w:r>
      <w:r w:rsidR="00212BB0" w:rsidRPr="00212BB0">
        <w:rPr>
          <w:rFonts w:ascii="Times New Roman" w:hAnsi="Times New Roman" w:cs="Times New Roman"/>
          <w:sz w:val="24"/>
          <w:szCs w:val="24"/>
        </w:rPr>
        <w:t xml:space="preserve">total of </w:t>
      </w:r>
      <w:r w:rsidR="00212BB0" w:rsidRPr="00212BB0">
        <w:rPr>
          <w:rFonts w:ascii="Times New Roman" w:hAnsi="Times New Roman" w:cs="Times New Roman"/>
          <w:bCs/>
          <w:sz w:val="24"/>
          <w:szCs w:val="24"/>
        </w:rPr>
        <w:t>125 pregnant women (≥18 years)</w:t>
      </w:r>
      <w:r w:rsidR="00212BB0" w:rsidRPr="00212BB0">
        <w:rPr>
          <w:rFonts w:ascii="Times New Roman" w:hAnsi="Times New Roman" w:cs="Times New Roman"/>
          <w:sz w:val="24"/>
          <w:szCs w:val="24"/>
        </w:rPr>
        <w:t xml:space="preserve"> attending the antenatal clinic during the study period were recruited. Written informed consent was obtained from all participants before enrollment, and recruitment was conducted using a </w:t>
      </w:r>
      <w:r w:rsidR="00212BB0" w:rsidRPr="00212BB0">
        <w:rPr>
          <w:rFonts w:ascii="Times New Roman" w:hAnsi="Times New Roman" w:cs="Times New Roman"/>
          <w:bCs/>
          <w:sz w:val="24"/>
          <w:szCs w:val="24"/>
        </w:rPr>
        <w:t>consecutive sampling</w:t>
      </w:r>
      <w:r w:rsidR="00212BB0" w:rsidRPr="00212BB0">
        <w:rPr>
          <w:rFonts w:ascii="Times New Roman" w:hAnsi="Times New Roman" w:cs="Times New Roman"/>
          <w:sz w:val="24"/>
          <w:szCs w:val="24"/>
        </w:rPr>
        <w:t xml:space="preserve"> approach among eligible clinic attendees.</w:t>
      </w:r>
    </w:p>
    <w:p w14:paraId="35D25E28" w14:textId="77777777" w:rsidR="001874AB" w:rsidRPr="00237866" w:rsidRDefault="001874AB" w:rsidP="00DC06BD">
      <w:pPr>
        <w:spacing w:line="240" w:lineRule="auto"/>
        <w:contextualSpacing/>
        <w:jc w:val="both"/>
        <w:rPr>
          <w:rFonts w:ascii="Times New Roman" w:hAnsi="Times New Roman" w:cs="Times New Roman"/>
          <w:b/>
          <w:sz w:val="24"/>
          <w:szCs w:val="24"/>
        </w:rPr>
      </w:pPr>
      <w:r w:rsidRPr="00237866">
        <w:rPr>
          <w:rFonts w:ascii="Times New Roman" w:hAnsi="Times New Roman" w:cs="Times New Roman"/>
          <w:b/>
          <w:sz w:val="24"/>
          <w:szCs w:val="24"/>
        </w:rPr>
        <w:t>Sample Size Determination</w:t>
      </w:r>
    </w:p>
    <w:p w14:paraId="6272FF6B" w14:textId="77777777" w:rsidR="001874AB" w:rsidRPr="001874AB" w:rsidRDefault="001874AB" w:rsidP="00DC06BD">
      <w:pPr>
        <w:spacing w:line="240" w:lineRule="auto"/>
        <w:contextualSpacing/>
        <w:jc w:val="both"/>
        <w:rPr>
          <w:rFonts w:ascii="Times New Roman" w:hAnsi="Times New Roman" w:cs="Times New Roman"/>
          <w:sz w:val="24"/>
          <w:szCs w:val="24"/>
        </w:rPr>
      </w:pPr>
      <w:r w:rsidRPr="001874AB">
        <w:rPr>
          <w:rFonts w:ascii="Times New Roman" w:hAnsi="Times New Roman" w:cs="Times New Roman"/>
          <w:sz w:val="24"/>
          <w:szCs w:val="24"/>
        </w:rPr>
        <w:t>Cochran’s formula was used to determine the sample size:</w:t>
      </w:r>
    </w:p>
    <w:p w14:paraId="70BD925F" w14:textId="77777777" w:rsidR="001874AB" w:rsidRPr="001874AB" w:rsidRDefault="001874AB" w:rsidP="00DC06BD">
      <w:pPr>
        <w:spacing w:line="240" w:lineRule="auto"/>
        <w:contextualSpacing/>
        <w:jc w:val="both"/>
        <w:rPr>
          <w:rFonts w:ascii="Times New Roman" w:hAnsi="Times New Roman" w:cs="Times New Roman"/>
          <w:sz w:val="24"/>
          <w:szCs w:val="24"/>
        </w:rPr>
      </w:pPr>
      <w:r w:rsidRPr="001874AB">
        <w:rPr>
          <w:rFonts w:ascii="Times New Roman" w:hAnsi="Times New Roman" w:cs="Times New Roman"/>
          <w:sz w:val="24"/>
          <w:szCs w:val="24"/>
        </w:rPr>
        <w:t>n = (Z² × p × (1 − p)) / E²</w:t>
      </w:r>
    </w:p>
    <w:p w14:paraId="33A532EF" w14:textId="77777777" w:rsidR="001874AB" w:rsidRPr="001874AB" w:rsidRDefault="001874AB" w:rsidP="00DC06BD">
      <w:pPr>
        <w:spacing w:line="240" w:lineRule="auto"/>
        <w:contextualSpacing/>
        <w:jc w:val="both"/>
        <w:rPr>
          <w:rFonts w:ascii="Times New Roman" w:hAnsi="Times New Roman" w:cs="Times New Roman"/>
          <w:sz w:val="24"/>
          <w:szCs w:val="24"/>
        </w:rPr>
      </w:pPr>
      <w:r w:rsidRPr="001874AB">
        <w:rPr>
          <w:rFonts w:ascii="Times New Roman" w:hAnsi="Times New Roman" w:cs="Times New Roman"/>
          <w:sz w:val="24"/>
          <w:szCs w:val="24"/>
        </w:rPr>
        <w:t>Where:</w:t>
      </w:r>
    </w:p>
    <w:p w14:paraId="639FCE5E" w14:textId="77777777" w:rsidR="001874AB" w:rsidRPr="001874AB" w:rsidRDefault="001874AB" w:rsidP="00DC06BD">
      <w:pPr>
        <w:spacing w:line="240" w:lineRule="auto"/>
        <w:contextualSpacing/>
        <w:jc w:val="both"/>
        <w:rPr>
          <w:rFonts w:ascii="Times New Roman" w:hAnsi="Times New Roman" w:cs="Times New Roman"/>
          <w:sz w:val="24"/>
          <w:szCs w:val="24"/>
        </w:rPr>
      </w:pPr>
      <w:r w:rsidRPr="001874AB">
        <w:rPr>
          <w:rFonts w:ascii="Times New Roman" w:hAnsi="Times New Roman" w:cs="Times New Roman"/>
          <w:sz w:val="24"/>
          <w:szCs w:val="24"/>
        </w:rPr>
        <w:t>Z = 1.96</w:t>
      </w:r>
    </w:p>
    <w:p w14:paraId="04BCDA4C" w14:textId="77777777" w:rsidR="001874AB" w:rsidRPr="001874AB" w:rsidRDefault="001874AB" w:rsidP="00DC06BD">
      <w:pPr>
        <w:spacing w:line="240" w:lineRule="auto"/>
        <w:contextualSpacing/>
        <w:jc w:val="both"/>
        <w:rPr>
          <w:rFonts w:ascii="Times New Roman" w:hAnsi="Times New Roman" w:cs="Times New Roman"/>
          <w:sz w:val="24"/>
          <w:szCs w:val="24"/>
        </w:rPr>
      </w:pPr>
      <w:r w:rsidRPr="001874AB">
        <w:rPr>
          <w:rFonts w:ascii="Times New Roman" w:hAnsi="Times New Roman" w:cs="Times New Roman"/>
          <w:sz w:val="24"/>
          <w:szCs w:val="24"/>
        </w:rPr>
        <w:t>p = 0.44</w:t>
      </w:r>
    </w:p>
    <w:p w14:paraId="5C0F4989" w14:textId="77777777" w:rsidR="001874AB" w:rsidRPr="001874AB" w:rsidRDefault="001874AB" w:rsidP="00DC06BD">
      <w:pPr>
        <w:spacing w:line="240" w:lineRule="auto"/>
        <w:contextualSpacing/>
        <w:jc w:val="both"/>
        <w:rPr>
          <w:rFonts w:ascii="Times New Roman" w:hAnsi="Times New Roman" w:cs="Times New Roman"/>
          <w:sz w:val="24"/>
          <w:szCs w:val="24"/>
        </w:rPr>
      </w:pPr>
      <w:r w:rsidRPr="001874AB">
        <w:rPr>
          <w:rFonts w:ascii="Times New Roman" w:hAnsi="Times New Roman" w:cs="Times New Roman"/>
          <w:sz w:val="24"/>
          <w:szCs w:val="24"/>
        </w:rPr>
        <w:t>E = 0.1</w:t>
      </w:r>
    </w:p>
    <w:p w14:paraId="5184E1E3" w14:textId="77777777" w:rsidR="001874AB" w:rsidRPr="001874AB" w:rsidRDefault="001874AB" w:rsidP="00DC06BD">
      <w:pPr>
        <w:spacing w:line="240" w:lineRule="auto"/>
        <w:contextualSpacing/>
        <w:jc w:val="both"/>
        <w:rPr>
          <w:rFonts w:ascii="Times New Roman" w:hAnsi="Times New Roman" w:cs="Times New Roman"/>
          <w:sz w:val="24"/>
          <w:szCs w:val="24"/>
        </w:rPr>
      </w:pPr>
      <w:r w:rsidRPr="001874AB">
        <w:rPr>
          <w:rFonts w:ascii="Times New Roman" w:hAnsi="Times New Roman" w:cs="Times New Roman"/>
          <w:sz w:val="24"/>
          <w:szCs w:val="24"/>
        </w:rPr>
        <w:t>The calculated minimum sample size was approximately 94. A total of 125 participants were therefore recruited for the study (Muhammad et al., 2021).</w:t>
      </w:r>
    </w:p>
    <w:p w14:paraId="1631C248" w14:textId="77777777" w:rsidR="00B04F9E" w:rsidRDefault="00B04F9E" w:rsidP="00DC06BD">
      <w:pPr>
        <w:spacing w:line="240" w:lineRule="auto"/>
        <w:contextualSpacing/>
        <w:jc w:val="both"/>
        <w:rPr>
          <w:rFonts w:ascii="Times New Roman" w:hAnsi="Times New Roman" w:cs="Times New Roman"/>
          <w:b/>
          <w:sz w:val="24"/>
          <w:szCs w:val="24"/>
          <w:lang w:val="en-US"/>
        </w:rPr>
      </w:pPr>
    </w:p>
    <w:p w14:paraId="57F6C2F8" w14:textId="77777777" w:rsidR="00B04F9E" w:rsidRDefault="00B04F9E" w:rsidP="00DC06BD">
      <w:pPr>
        <w:spacing w:line="240" w:lineRule="auto"/>
        <w:contextualSpacing/>
        <w:jc w:val="both"/>
        <w:rPr>
          <w:rFonts w:ascii="Times New Roman" w:hAnsi="Times New Roman" w:cs="Times New Roman"/>
          <w:b/>
          <w:sz w:val="24"/>
          <w:szCs w:val="24"/>
          <w:lang w:val="en-US"/>
        </w:rPr>
      </w:pPr>
    </w:p>
    <w:p w14:paraId="71DAA87D" w14:textId="0DF7013A" w:rsidR="001874AB" w:rsidRPr="00237866" w:rsidRDefault="006A15D6" w:rsidP="00DC06BD">
      <w:pPr>
        <w:spacing w:line="240" w:lineRule="auto"/>
        <w:contextualSpacing/>
        <w:jc w:val="both"/>
        <w:rPr>
          <w:rFonts w:ascii="Times New Roman" w:hAnsi="Times New Roman" w:cs="Times New Roman"/>
          <w:b/>
          <w:sz w:val="24"/>
          <w:szCs w:val="24"/>
        </w:rPr>
      </w:pPr>
      <w:r>
        <w:rPr>
          <w:rFonts w:ascii="Times New Roman" w:hAnsi="Times New Roman" w:cs="Times New Roman"/>
          <w:b/>
          <w:sz w:val="24"/>
          <w:szCs w:val="24"/>
          <w:lang w:val="en-US"/>
        </w:rPr>
        <w:lastRenderedPageBreak/>
        <w:t xml:space="preserve">2.4 </w:t>
      </w:r>
      <w:r w:rsidR="001874AB" w:rsidRPr="00237866">
        <w:rPr>
          <w:rFonts w:ascii="Times New Roman" w:hAnsi="Times New Roman" w:cs="Times New Roman"/>
          <w:b/>
          <w:sz w:val="24"/>
          <w:szCs w:val="24"/>
        </w:rPr>
        <w:t>Sampling Technique</w:t>
      </w:r>
    </w:p>
    <w:p w14:paraId="6C7EBA3E" w14:textId="7092FCAF" w:rsidR="00D13B8B" w:rsidRDefault="00336B52" w:rsidP="00DC06BD">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A consecutive</w:t>
      </w:r>
      <w:r w:rsidR="001874AB" w:rsidRPr="001874AB">
        <w:rPr>
          <w:rFonts w:ascii="Times New Roman" w:hAnsi="Times New Roman" w:cs="Times New Roman"/>
          <w:sz w:val="24"/>
          <w:szCs w:val="24"/>
        </w:rPr>
        <w:t xml:space="preserve"> sampling approach was used to select participants. Pregnant women attending the antenatal clinic were informed about the study and those who consented were enrolled. Structured questionnaires and blood samples were collected from participants.</w:t>
      </w:r>
    </w:p>
    <w:p w14:paraId="54BBE006" w14:textId="77777777" w:rsidR="001874AB" w:rsidRPr="00237866" w:rsidRDefault="006A15D6" w:rsidP="00DC06BD">
      <w:pPr>
        <w:spacing w:line="240" w:lineRule="auto"/>
        <w:contextualSpacing/>
        <w:jc w:val="both"/>
        <w:rPr>
          <w:rFonts w:ascii="Times New Roman" w:hAnsi="Times New Roman" w:cs="Times New Roman"/>
          <w:b/>
          <w:sz w:val="24"/>
          <w:szCs w:val="24"/>
        </w:rPr>
      </w:pPr>
      <w:r>
        <w:rPr>
          <w:rFonts w:ascii="Times New Roman" w:hAnsi="Times New Roman" w:cs="Times New Roman"/>
          <w:b/>
          <w:sz w:val="24"/>
          <w:szCs w:val="24"/>
          <w:lang w:val="en-US"/>
        </w:rPr>
        <w:t xml:space="preserve">2.5 </w:t>
      </w:r>
      <w:r w:rsidR="001874AB" w:rsidRPr="00237866">
        <w:rPr>
          <w:rFonts w:ascii="Times New Roman" w:hAnsi="Times New Roman" w:cs="Times New Roman"/>
          <w:b/>
          <w:sz w:val="24"/>
          <w:szCs w:val="24"/>
        </w:rPr>
        <w:t>Sample Collection and Processing</w:t>
      </w:r>
    </w:p>
    <w:p w14:paraId="468E17A0" w14:textId="77777777" w:rsidR="001874AB" w:rsidRPr="001874AB" w:rsidRDefault="001874AB" w:rsidP="00DC06BD">
      <w:pPr>
        <w:spacing w:line="240" w:lineRule="auto"/>
        <w:contextualSpacing/>
        <w:jc w:val="both"/>
        <w:rPr>
          <w:rFonts w:ascii="Times New Roman" w:hAnsi="Times New Roman" w:cs="Times New Roman"/>
          <w:sz w:val="24"/>
          <w:szCs w:val="24"/>
        </w:rPr>
      </w:pPr>
      <w:r w:rsidRPr="001874AB">
        <w:rPr>
          <w:rFonts w:ascii="Times New Roman" w:hAnsi="Times New Roman" w:cs="Times New Roman"/>
          <w:sz w:val="24"/>
          <w:szCs w:val="24"/>
        </w:rPr>
        <w:t xml:space="preserve">Venous blood samples </w:t>
      </w:r>
      <w:r w:rsidR="00082DF4">
        <w:rPr>
          <w:rFonts w:ascii="Times New Roman" w:hAnsi="Times New Roman" w:cs="Times New Roman"/>
          <w:sz w:val="24"/>
          <w:szCs w:val="24"/>
          <w:lang w:val="en-US"/>
        </w:rPr>
        <w:t xml:space="preserve">of about 5ml </w:t>
      </w:r>
      <w:r w:rsidRPr="001874AB">
        <w:rPr>
          <w:rFonts w:ascii="Times New Roman" w:hAnsi="Times New Roman" w:cs="Times New Roman"/>
          <w:sz w:val="24"/>
          <w:szCs w:val="24"/>
        </w:rPr>
        <w:t>were aseptically collected and centrifuged to separate plasma. Plasma samples were transferred into labeled cryogenic tubes and stored at −20°C until laboratory analysis.</w:t>
      </w:r>
    </w:p>
    <w:p w14:paraId="542D3FF9" w14:textId="77777777" w:rsidR="001874AB" w:rsidRPr="00237866" w:rsidRDefault="006A15D6" w:rsidP="00DC06BD">
      <w:pPr>
        <w:spacing w:line="240" w:lineRule="auto"/>
        <w:contextualSpacing/>
        <w:jc w:val="both"/>
        <w:rPr>
          <w:rFonts w:ascii="Times New Roman" w:hAnsi="Times New Roman" w:cs="Times New Roman"/>
          <w:b/>
          <w:sz w:val="24"/>
          <w:szCs w:val="24"/>
        </w:rPr>
      </w:pPr>
      <w:r>
        <w:rPr>
          <w:rFonts w:ascii="Times New Roman" w:hAnsi="Times New Roman" w:cs="Times New Roman"/>
          <w:b/>
          <w:sz w:val="24"/>
          <w:szCs w:val="24"/>
          <w:lang w:val="en-US"/>
        </w:rPr>
        <w:t xml:space="preserve">2.6 </w:t>
      </w:r>
      <w:r w:rsidR="001874AB" w:rsidRPr="00237866">
        <w:rPr>
          <w:rFonts w:ascii="Times New Roman" w:hAnsi="Times New Roman" w:cs="Times New Roman"/>
          <w:b/>
          <w:sz w:val="24"/>
          <w:szCs w:val="24"/>
        </w:rPr>
        <w:t>Serological Analysis</w:t>
      </w:r>
    </w:p>
    <w:p w14:paraId="66FC0E0B" w14:textId="1D03DF2B" w:rsidR="001874AB" w:rsidRPr="00B65E02" w:rsidRDefault="001874AB" w:rsidP="00DC06BD">
      <w:pPr>
        <w:spacing w:line="240" w:lineRule="auto"/>
        <w:contextualSpacing/>
        <w:jc w:val="both"/>
        <w:rPr>
          <w:rFonts w:ascii="Times New Roman" w:hAnsi="Times New Roman" w:cs="Times New Roman"/>
          <w:sz w:val="24"/>
          <w:szCs w:val="24"/>
          <w:lang w:val="en-US"/>
        </w:rPr>
      </w:pPr>
      <w:r w:rsidRPr="001874AB">
        <w:rPr>
          <w:rFonts w:ascii="Times New Roman" w:hAnsi="Times New Roman" w:cs="Times New Roman"/>
          <w:sz w:val="24"/>
          <w:szCs w:val="24"/>
        </w:rPr>
        <w:t>HBV infection was determined by detecting hepatitis B surface antigen (HBsAg) using RecombiLISA ELISA kits produced by CTK Biotech (USA). The assay involved antigen-antibody binding</w:t>
      </w:r>
      <w:r w:rsidR="00F11A32">
        <w:rPr>
          <w:rFonts w:ascii="Times New Roman" w:hAnsi="Times New Roman" w:cs="Times New Roman"/>
          <w:sz w:val="24"/>
          <w:szCs w:val="24"/>
          <w:lang w:val="en-US"/>
        </w:rPr>
        <w:t>,</w:t>
      </w:r>
      <w:r w:rsidRPr="001874AB">
        <w:rPr>
          <w:rFonts w:ascii="Times New Roman" w:hAnsi="Times New Roman" w:cs="Times New Roman"/>
          <w:sz w:val="24"/>
          <w:szCs w:val="24"/>
        </w:rPr>
        <w:t xml:space="preserve"> where HBsAg present in the serum reacted with immobilized antibodies in the microplate wells. The reaction produced a color change proportional to the antigen concentration which was measured using a microplate reader.</w:t>
      </w:r>
      <w:r w:rsidR="00B65E02">
        <w:rPr>
          <w:rFonts w:ascii="Times New Roman" w:hAnsi="Times New Roman" w:cs="Times New Roman"/>
          <w:sz w:val="24"/>
          <w:szCs w:val="24"/>
          <w:lang w:val="en-US"/>
        </w:rPr>
        <w:t xml:space="preserve"> </w:t>
      </w:r>
      <w:r w:rsidR="00B65E02" w:rsidRPr="00B65E02">
        <w:rPr>
          <w:rFonts w:ascii="Times New Roman" w:hAnsi="Times New Roman" w:cs="Times New Roman"/>
          <w:sz w:val="24"/>
          <w:szCs w:val="24"/>
          <w:lang w:val="en-US"/>
        </w:rPr>
        <w:t>The results were interpreted according to the manufacturer’s instructions. Samples with absorbance values equal to or greater than the calculated cut-off were regarded as reactive (positive for HBsAg), while those below the cut-off were considered non-rea</w:t>
      </w:r>
      <w:r w:rsidR="00F11A32">
        <w:rPr>
          <w:rFonts w:ascii="Times New Roman" w:hAnsi="Times New Roman" w:cs="Times New Roman"/>
          <w:sz w:val="24"/>
          <w:szCs w:val="24"/>
          <w:lang w:val="en-US"/>
        </w:rPr>
        <w:t>ctive (negative). Each assay</w:t>
      </w:r>
      <w:r w:rsidR="00B65E02" w:rsidRPr="00B65E02">
        <w:rPr>
          <w:rFonts w:ascii="Times New Roman" w:hAnsi="Times New Roman" w:cs="Times New Roman"/>
          <w:sz w:val="24"/>
          <w:szCs w:val="24"/>
          <w:lang w:val="en-US"/>
        </w:rPr>
        <w:t xml:space="preserve"> included quality control checks using the kit’s internal controls to ensure reliability and validity of results.</w:t>
      </w:r>
      <w:r w:rsidR="00DD2C31">
        <w:rPr>
          <w:rFonts w:ascii="Times New Roman" w:hAnsi="Times New Roman" w:cs="Times New Roman"/>
          <w:sz w:val="24"/>
          <w:szCs w:val="24"/>
          <w:lang w:val="en-US"/>
        </w:rPr>
        <w:t xml:space="preserve"> </w:t>
      </w:r>
      <w:r w:rsidR="00DD2C31" w:rsidRPr="00DD2C31">
        <w:rPr>
          <w:rFonts w:ascii="Times New Roman" w:hAnsi="Times New Roman" w:cs="Times New Roman"/>
          <w:sz w:val="24"/>
          <w:szCs w:val="24"/>
          <w:lang w:val="en-US"/>
        </w:rPr>
        <w:t>Due to resource constraints, only HBsAg was assessed as a marker of active infection, while anti-</w:t>
      </w:r>
      <w:proofErr w:type="spellStart"/>
      <w:r w:rsidR="00DD2C31" w:rsidRPr="00DD2C31">
        <w:rPr>
          <w:rFonts w:ascii="Times New Roman" w:hAnsi="Times New Roman" w:cs="Times New Roman"/>
          <w:sz w:val="24"/>
          <w:szCs w:val="24"/>
          <w:lang w:val="en-US"/>
        </w:rPr>
        <w:t>HBc</w:t>
      </w:r>
      <w:proofErr w:type="spellEnd"/>
      <w:r w:rsidR="00DD2C31" w:rsidRPr="00DD2C31">
        <w:rPr>
          <w:rFonts w:ascii="Times New Roman" w:hAnsi="Times New Roman" w:cs="Times New Roman"/>
          <w:sz w:val="24"/>
          <w:szCs w:val="24"/>
          <w:lang w:val="en-US"/>
        </w:rPr>
        <w:t xml:space="preserve"> testing for past exposure was not performed</w:t>
      </w:r>
    </w:p>
    <w:p w14:paraId="6EB3ACFC" w14:textId="77777777" w:rsidR="001874AB" w:rsidRPr="00237866" w:rsidRDefault="006A15D6" w:rsidP="00DC06BD">
      <w:pPr>
        <w:spacing w:line="240" w:lineRule="auto"/>
        <w:contextualSpacing/>
        <w:jc w:val="both"/>
        <w:rPr>
          <w:rFonts w:ascii="Times New Roman" w:hAnsi="Times New Roman" w:cs="Times New Roman"/>
          <w:b/>
          <w:sz w:val="24"/>
          <w:szCs w:val="24"/>
        </w:rPr>
      </w:pPr>
      <w:r>
        <w:rPr>
          <w:rFonts w:ascii="Times New Roman" w:hAnsi="Times New Roman" w:cs="Times New Roman"/>
          <w:b/>
          <w:sz w:val="24"/>
          <w:szCs w:val="24"/>
          <w:lang w:val="en-US"/>
        </w:rPr>
        <w:t xml:space="preserve">2.7 </w:t>
      </w:r>
      <w:r w:rsidR="001874AB" w:rsidRPr="00237866">
        <w:rPr>
          <w:rFonts w:ascii="Times New Roman" w:hAnsi="Times New Roman" w:cs="Times New Roman"/>
          <w:b/>
          <w:sz w:val="24"/>
          <w:szCs w:val="24"/>
        </w:rPr>
        <w:t>Data Analysis</w:t>
      </w:r>
    </w:p>
    <w:p w14:paraId="6A1C002F" w14:textId="5ABBC551" w:rsidR="00342592" w:rsidRPr="0046144A" w:rsidRDefault="001874AB" w:rsidP="00DC06BD">
      <w:pPr>
        <w:spacing w:line="240" w:lineRule="auto"/>
        <w:contextualSpacing/>
        <w:jc w:val="both"/>
        <w:rPr>
          <w:rFonts w:ascii="Times New Roman" w:hAnsi="Times New Roman" w:cs="Times New Roman"/>
          <w:sz w:val="24"/>
          <w:szCs w:val="24"/>
        </w:rPr>
      </w:pPr>
      <w:r w:rsidRPr="001874AB">
        <w:rPr>
          <w:rFonts w:ascii="Times New Roman" w:hAnsi="Times New Roman" w:cs="Times New Roman"/>
          <w:sz w:val="24"/>
          <w:szCs w:val="24"/>
        </w:rPr>
        <w:t>Data were statistically analyzed using Chi-square test with significance set at p &lt; 0.05. Results were expressed as percentages and p</w:t>
      </w:r>
      <w:r w:rsidR="0046144A">
        <w:rPr>
          <w:rFonts w:ascii="Times New Roman" w:hAnsi="Times New Roman" w:cs="Times New Roman"/>
          <w:sz w:val="24"/>
          <w:szCs w:val="24"/>
        </w:rPr>
        <w:t>resented using Microsoft Excel.</w:t>
      </w:r>
    </w:p>
    <w:p w14:paraId="4F400761" w14:textId="77777777" w:rsidR="001874AB" w:rsidRPr="00237866" w:rsidRDefault="001874AB" w:rsidP="00DC06BD">
      <w:pPr>
        <w:spacing w:line="240" w:lineRule="auto"/>
        <w:contextualSpacing/>
        <w:jc w:val="both"/>
        <w:rPr>
          <w:rFonts w:ascii="Times New Roman" w:hAnsi="Times New Roman" w:cs="Times New Roman"/>
          <w:b/>
          <w:sz w:val="24"/>
          <w:szCs w:val="24"/>
        </w:rPr>
      </w:pPr>
      <w:r w:rsidRPr="00237866">
        <w:rPr>
          <w:rFonts w:ascii="Times New Roman" w:hAnsi="Times New Roman" w:cs="Times New Roman"/>
          <w:b/>
          <w:sz w:val="24"/>
          <w:szCs w:val="24"/>
        </w:rPr>
        <w:t>3. Results</w:t>
      </w:r>
    </w:p>
    <w:p w14:paraId="6667FB30" w14:textId="77777777" w:rsidR="00C8696E" w:rsidRPr="00237866" w:rsidRDefault="006A15D6" w:rsidP="00DC06BD">
      <w:pPr>
        <w:spacing w:line="240" w:lineRule="auto"/>
        <w:contextualSpacing/>
        <w:jc w:val="both"/>
        <w:rPr>
          <w:rFonts w:ascii="Times New Roman" w:hAnsi="Times New Roman" w:cs="Times New Roman"/>
          <w:b/>
          <w:sz w:val="24"/>
          <w:szCs w:val="24"/>
        </w:rPr>
      </w:pPr>
      <w:r>
        <w:rPr>
          <w:rFonts w:ascii="Times New Roman" w:hAnsi="Times New Roman" w:cs="Times New Roman"/>
          <w:b/>
          <w:sz w:val="24"/>
          <w:szCs w:val="24"/>
          <w:lang w:val="en-US"/>
        </w:rPr>
        <w:t xml:space="preserve">3.1 </w:t>
      </w:r>
      <w:r w:rsidR="00C8696E" w:rsidRPr="00237866">
        <w:rPr>
          <w:rFonts w:ascii="Times New Roman" w:hAnsi="Times New Roman" w:cs="Times New Roman"/>
          <w:b/>
          <w:sz w:val="24"/>
          <w:szCs w:val="24"/>
        </w:rPr>
        <w:t>Prevalence of HBV</w:t>
      </w:r>
    </w:p>
    <w:p w14:paraId="3E1C504E" w14:textId="597168C0" w:rsidR="00C8696E" w:rsidRPr="0050764B" w:rsidRDefault="00DD2C31" w:rsidP="00DC06BD">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HBV infection was assessed among</w:t>
      </w:r>
      <w:r w:rsidR="0050764B" w:rsidRPr="0050764B">
        <w:rPr>
          <w:rFonts w:ascii="Times New Roman" w:hAnsi="Times New Roman" w:cs="Times New Roman"/>
          <w:sz w:val="24"/>
          <w:szCs w:val="24"/>
        </w:rPr>
        <w:t xml:space="preserve"> 125 </w:t>
      </w:r>
      <w:r w:rsidRPr="00DD2C31">
        <w:rPr>
          <w:rFonts w:ascii="Times New Roman" w:hAnsi="Times New Roman" w:cs="Times New Roman"/>
          <w:sz w:val="24"/>
          <w:szCs w:val="24"/>
        </w:rPr>
        <w:t>pregnant women attending antenatal clinic</w:t>
      </w:r>
      <w:r w:rsidR="0050764B" w:rsidRPr="0050764B">
        <w:rPr>
          <w:rFonts w:ascii="Times New Roman" w:hAnsi="Times New Roman" w:cs="Times New Roman"/>
          <w:sz w:val="24"/>
          <w:szCs w:val="24"/>
        </w:rPr>
        <w:t xml:space="preserve"> at St. Charles Borromeo Specialist Hospital in Onitsha, Ana</w:t>
      </w:r>
      <w:r w:rsidR="00DC06BD">
        <w:rPr>
          <w:rFonts w:ascii="Times New Roman" w:hAnsi="Times New Roman" w:cs="Times New Roman"/>
          <w:sz w:val="24"/>
          <w:szCs w:val="24"/>
        </w:rPr>
        <w:t xml:space="preserve">mbra State. As seen in Figure </w:t>
      </w:r>
      <w:r w:rsidR="0050764B" w:rsidRPr="0050764B">
        <w:rPr>
          <w:rFonts w:ascii="Times New Roman" w:hAnsi="Times New Roman" w:cs="Times New Roman"/>
          <w:sz w:val="24"/>
          <w:szCs w:val="24"/>
        </w:rPr>
        <w:t>1, only two of the 125 subjects tested positive for HBV infection, resulting in an overall prevalence of 1.6%.</w:t>
      </w:r>
    </w:p>
    <w:p w14:paraId="5F41A171" w14:textId="2DF4E144" w:rsidR="001874AB" w:rsidRPr="00237866" w:rsidRDefault="006A15D6" w:rsidP="00DC06BD">
      <w:pPr>
        <w:spacing w:line="240" w:lineRule="auto"/>
        <w:contextualSpacing/>
        <w:jc w:val="both"/>
        <w:rPr>
          <w:rFonts w:ascii="Times New Roman" w:hAnsi="Times New Roman" w:cs="Times New Roman"/>
          <w:b/>
          <w:sz w:val="24"/>
          <w:szCs w:val="24"/>
        </w:rPr>
      </w:pPr>
      <w:r>
        <w:rPr>
          <w:rFonts w:ascii="Times New Roman" w:hAnsi="Times New Roman" w:cs="Times New Roman"/>
          <w:b/>
          <w:sz w:val="24"/>
          <w:szCs w:val="24"/>
          <w:lang w:val="en-US"/>
        </w:rPr>
        <w:t xml:space="preserve">3.2 </w:t>
      </w:r>
      <w:r w:rsidR="001874AB" w:rsidRPr="00237866">
        <w:rPr>
          <w:rFonts w:ascii="Times New Roman" w:hAnsi="Times New Roman" w:cs="Times New Roman"/>
          <w:b/>
          <w:sz w:val="24"/>
          <w:szCs w:val="24"/>
        </w:rPr>
        <w:t>Sociodemographic</w:t>
      </w:r>
      <w:r w:rsidR="00E935E4">
        <w:rPr>
          <w:rFonts w:ascii="Times New Roman" w:hAnsi="Times New Roman" w:cs="Times New Roman"/>
          <w:b/>
          <w:sz w:val="24"/>
          <w:szCs w:val="24"/>
        </w:rPr>
        <w:t xml:space="preserve"> and Obstetric</w:t>
      </w:r>
      <w:r w:rsidR="001874AB" w:rsidRPr="00237866">
        <w:rPr>
          <w:rFonts w:ascii="Times New Roman" w:hAnsi="Times New Roman" w:cs="Times New Roman"/>
          <w:b/>
          <w:sz w:val="24"/>
          <w:szCs w:val="24"/>
        </w:rPr>
        <w:t xml:space="preserve"> Characteristics</w:t>
      </w:r>
    </w:p>
    <w:p w14:paraId="406AF29A" w14:textId="7AFEF8EE" w:rsidR="003737C3" w:rsidRPr="00E935E4" w:rsidRDefault="00DC06BD" w:rsidP="00DC06BD">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lang w:val="en-US"/>
        </w:rPr>
        <w:t xml:space="preserve">Table 1 shows the </w:t>
      </w:r>
      <w:r w:rsidR="00E935E4">
        <w:rPr>
          <w:rFonts w:ascii="Times New Roman" w:hAnsi="Times New Roman" w:cs="Times New Roman"/>
          <w:sz w:val="24"/>
          <w:szCs w:val="24"/>
        </w:rPr>
        <w:t>s</w:t>
      </w:r>
      <w:r>
        <w:rPr>
          <w:rFonts w:ascii="Times New Roman" w:hAnsi="Times New Roman" w:cs="Times New Roman"/>
          <w:sz w:val="24"/>
          <w:szCs w:val="24"/>
        </w:rPr>
        <w:t xml:space="preserve">ociodemographic </w:t>
      </w:r>
      <w:r w:rsidR="00E935E4">
        <w:rPr>
          <w:rFonts w:ascii="Times New Roman" w:hAnsi="Times New Roman" w:cs="Times New Roman"/>
          <w:sz w:val="24"/>
          <w:szCs w:val="24"/>
        </w:rPr>
        <w:t xml:space="preserve">and obstetrics </w:t>
      </w:r>
      <w:r w:rsidR="00E935E4" w:rsidRPr="00DC06BD">
        <w:rPr>
          <w:rFonts w:ascii="Times New Roman" w:hAnsi="Times New Roman" w:cs="Times New Roman"/>
          <w:sz w:val="24"/>
          <w:szCs w:val="24"/>
        </w:rPr>
        <w:t>characteristics</w:t>
      </w:r>
      <w:r w:rsidRPr="00DC06BD">
        <w:rPr>
          <w:rFonts w:ascii="Times New Roman" w:hAnsi="Times New Roman" w:cs="Times New Roman"/>
          <w:sz w:val="24"/>
          <w:szCs w:val="24"/>
        </w:rPr>
        <w:t xml:space="preserve"> </w:t>
      </w:r>
      <w:r>
        <w:rPr>
          <w:rFonts w:ascii="Times New Roman" w:hAnsi="Times New Roman" w:cs="Times New Roman"/>
          <w:sz w:val="24"/>
          <w:szCs w:val="24"/>
          <w:lang w:val="en-US"/>
        </w:rPr>
        <w:t xml:space="preserve">of the study participants. </w:t>
      </w:r>
      <w:r w:rsidR="001874AB" w:rsidRPr="001874AB">
        <w:rPr>
          <w:rFonts w:ascii="Times New Roman" w:hAnsi="Times New Roman" w:cs="Times New Roman"/>
          <w:sz w:val="24"/>
          <w:szCs w:val="24"/>
        </w:rPr>
        <w:t>Among the 125 pregnant women studied, the majority were aged 25–29 years (38.4%) and 30–34 years (31.2%). Almost all participants were married (98.4%). Most participants were self-employed (58.4%), followed by those in paid employment (29.6%). Regarding educational status, 63.2% had tertiary education while 36.8% had secondary education.</w:t>
      </w:r>
    </w:p>
    <w:p w14:paraId="61E9CA4C" w14:textId="02955971" w:rsidR="001874AB" w:rsidRPr="00DC06BD" w:rsidRDefault="001874AB" w:rsidP="00DC06BD">
      <w:pPr>
        <w:spacing w:line="240" w:lineRule="auto"/>
        <w:contextualSpacing/>
        <w:jc w:val="both"/>
        <w:rPr>
          <w:rFonts w:ascii="Times New Roman" w:hAnsi="Times New Roman" w:cs="Times New Roman"/>
          <w:sz w:val="24"/>
          <w:szCs w:val="24"/>
          <w:lang w:val="en-US"/>
        </w:rPr>
      </w:pPr>
      <w:r w:rsidRPr="001874AB">
        <w:rPr>
          <w:rFonts w:ascii="Times New Roman" w:hAnsi="Times New Roman" w:cs="Times New Roman"/>
          <w:sz w:val="24"/>
          <w:szCs w:val="24"/>
        </w:rPr>
        <w:t>Most women were in their second trimester (48%) and third trimester (46.4%), while only 5.6% were in the first trimester. Regarding parity, 39.2% were primigravidae.</w:t>
      </w:r>
      <w:r w:rsidR="00DC06BD">
        <w:rPr>
          <w:rFonts w:ascii="Times New Roman" w:hAnsi="Times New Roman" w:cs="Times New Roman"/>
          <w:sz w:val="24"/>
          <w:szCs w:val="24"/>
          <w:lang w:val="en-US"/>
        </w:rPr>
        <w:t xml:space="preserve"> </w:t>
      </w:r>
      <w:r w:rsidR="006B3FD5" w:rsidRPr="006B3FD5">
        <w:rPr>
          <w:rFonts w:ascii="Times New Roman" w:hAnsi="Times New Roman" w:cs="Times New Roman"/>
          <w:sz w:val="24"/>
          <w:szCs w:val="24"/>
        </w:rPr>
        <w:t>These characteristics are summarized in Table 1</w:t>
      </w:r>
      <w:r w:rsidR="00DC06BD">
        <w:rPr>
          <w:rFonts w:ascii="Times New Roman" w:hAnsi="Times New Roman" w:cs="Times New Roman"/>
          <w:sz w:val="24"/>
          <w:szCs w:val="24"/>
          <w:lang w:val="en-US"/>
        </w:rPr>
        <w:t xml:space="preserve">. </w:t>
      </w:r>
    </w:p>
    <w:p w14:paraId="6102A2F8" w14:textId="49F2380E" w:rsidR="001874AB" w:rsidRPr="00237866" w:rsidRDefault="00E935E4" w:rsidP="00DC06BD">
      <w:pPr>
        <w:spacing w:line="240" w:lineRule="auto"/>
        <w:contextualSpacing/>
        <w:jc w:val="both"/>
        <w:rPr>
          <w:rFonts w:ascii="Times New Roman" w:hAnsi="Times New Roman" w:cs="Times New Roman"/>
          <w:b/>
          <w:sz w:val="24"/>
          <w:szCs w:val="24"/>
        </w:rPr>
      </w:pPr>
      <w:r>
        <w:rPr>
          <w:rFonts w:ascii="Times New Roman" w:hAnsi="Times New Roman" w:cs="Times New Roman"/>
          <w:b/>
          <w:sz w:val="24"/>
          <w:szCs w:val="24"/>
          <w:lang w:val="en-US"/>
        </w:rPr>
        <w:t>3.3</w:t>
      </w:r>
      <w:r w:rsidR="006A15D6">
        <w:rPr>
          <w:rFonts w:ascii="Times New Roman" w:hAnsi="Times New Roman" w:cs="Times New Roman"/>
          <w:b/>
          <w:sz w:val="24"/>
          <w:szCs w:val="24"/>
          <w:lang w:val="en-US"/>
        </w:rPr>
        <w:t xml:space="preserve"> </w:t>
      </w:r>
      <w:r w:rsidR="001874AB" w:rsidRPr="00237866">
        <w:rPr>
          <w:rFonts w:ascii="Times New Roman" w:hAnsi="Times New Roman" w:cs="Times New Roman"/>
          <w:b/>
          <w:sz w:val="24"/>
          <w:szCs w:val="24"/>
        </w:rPr>
        <w:t>Association between HBV and Sociodemographic Factors</w:t>
      </w:r>
    </w:p>
    <w:p w14:paraId="3D32EA5F" w14:textId="1D8F2347" w:rsidR="001874AB" w:rsidRPr="001874AB" w:rsidRDefault="00E935E4" w:rsidP="00DC06BD">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lang w:val="en-US"/>
        </w:rPr>
        <w:t>As shown in Table 2</w:t>
      </w:r>
      <w:r w:rsidR="00DC06BD">
        <w:rPr>
          <w:rFonts w:ascii="Times New Roman" w:hAnsi="Times New Roman" w:cs="Times New Roman"/>
          <w:sz w:val="24"/>
          <w:szCs w:val="24"/>
          <w:lang w:val="en-US"/>
        </w:rPr>
        <w:t xml:space="preserve">, </w:t>
      </w:r>
      <w:r w:rsidR="001874AB" w:rsidRPr="001874AB">
        <w:rPr>
          <w:rFonts w:ascii="Times New Roman" w:hAnsi="Times New Roman" w:cs="Times New Roman"/>
          <w:sz w:val="24"/>
          <w:szCs w:val="24"/>
        </w:rPr>
        <w:t>HBV positivity occurred among women aged 30–34 years (2.56%) and 35–39 years (5.56%). Only married women were positive (1.63%). One case occurred among employed women (2.7%) and another among self-employed women (1.37%). All positive cases occurred among women with tertiary education (2.53%). Infection was observed only among women in the third trimester (3.45%) and among women in their third (4.76%) and fourth pregnancies (6.25%).</w:t>
      </w:r>
    </w:p>
    <w:p w14:paraId="65561607" w14:textId="77777777" w:rsidR="001874AB" w:rsidRPr="001874AB" w:rsidRDefault="001874AB" w:rsidP="00DC06BD">
      <w:pPr>
        <w:spacing w:line="240" w:lineRule="auto"/>
        <w:contextualSpacing/>
        <w:jc w:val="both"/>
        <w:rPr>
          <w:rFonts w:ascii="Times New Roman" w:hAnsi="Times New Roman" w:cs="Times New Roman"/>
          <w:sz w:val="24"/>
          <w:szCs w:val="24"/>
        </w:rPr>
      </w:pPr>
      <w:r w:rsidRPr="001874AB">
        <w:rPr>
          <w:rFonts w:ascii="Times New Roman" w:hAnsi="Times New Roman" w:cs="Times New Roman"/>
          <w:sz w:val="24"/>
          <w:szCs w:val="24"/>
        </w:rPr>
        <w:t>However, no statistically significant associations were found between HBV infection and sociodemographic or obstetric variables (p &gt; 0.05).</w:t>
      </w:r>
    </w:p>
    <w:p w14:paraId="3297EA61" w14:textId="6810F270" w:rsidR="001874AB" w:rsidRPr="00237866" w:rsidRDefault="00E935E4" w:rsidP="00DC06BD">
      <w:pPr>
        <w:spacing w:line="240" w:lineRule="auto"/>
        <w:contextualSpacing/>
        <w:jc w:val="both"/>
        <w:rPr>
          <w:rFonts w:ascii="Times New Roman" w:hAnsi="Times New Roman" w:cs="Times New Roman"/>
          <w:b/>
          <w:sz w:val="24"/>
          <w:szCs w:val="24"/>
        </w:rPr>
      </w:pPr>
      <w:r>
        <w:rPr>
          <w:rFonts w:ascii="Times New Roman" w:hAnsi="Times New Roman" w:cs="Times New Roman"/>
          <w:b/>
          <w:sz w:val="24"/>
          <w:szCs w:val="24"/>
          <w:lang w:val="en-US"/>
        </w:rPr>
        <w:t>3.4</w:t>
      </w:r>
      <w:r w:rsidR="006A15D6">
        <w:rPr>
          <w:rFonts w:ascii="Times New Roman" w:hAnsi="Times New Roman" w:cs="Times New Roman"/>
          <w:b/>
          <w:sz w:val="24"/>
          <w:szCs w:val="24"/>
          <w:lang w:val="en-US"/>
        </w:rPr>
        <w:t xml:space="preserve"> </w:t>
      </w:r>
      <w:r w:rsidR="001874AB" w:rsidRPr="00237866">
        <w:rPr>
          <w:rFonts w:ascii="Times New Roman" w:hAnsi="Times New Roman" w:cs="Times New Roman"/>
          <w:b/>
          <w:sz w:val="24"/>
          <w:szCs w:val="24"/>
        </w:rPr>
        <w:t>Awareness of HBV</w:t>
      </w:r>
    </w:p>
    <w:p w14:paraId="09074AEE" w14:textId="0E62A141" w:rsidR="00C44346" w:rsidRPr="00DC06BD" w:rsidRDefault="001874AB" w:rsidP="00DC06BD">
      <w:pPr>
        <w:spacing w:line="240" w:lineRule="auto"/>
        <w:contextualSpacing/>
        <w:jc w:val="both"/>
        <w:rPr>
          <w:rFonts w:ascii="Times New Roman" w:hAnsi="Times New Roman" w:cs="Times New Roman"/>
          <w:sz w:val="24"/>
          <w:szCs w:val="24"/>
          <w:lang w:val="en-US"/>
        </w:rPr>
      </w:pPr>
      <w:r w:rsidRPr="001874AB">
        <w:rPr>
          <w:rFonts w:ascii="Times New Roman" w:hAnsi="Times New Roman" w:cs="Times New Roman"/>
          <w:sz w:val="24"/>
          <w:szCs w:val="24"/>
        </w:rPr>
        <w:t xml:space="preserve">Among participants, 65.6% had knowledge of HBV, while 34.4% had no knowledge. Only 40.8% were aware of vertical transmission, while 56.8% had no knowledge of it. Awareness of </w:t>
      </w:r>
      <w:r w:rsidRPr="001874AB">
        <w:rPr>
          <w:rFonts w:ascii="Times New Roman" w:hAnsi="Times New Roman" w:cs="Times New Roman"/>
          <w:sz w:val="24"/>
          <w:szCs w:val="24"/>
        </w:rPr>
        <w:lastRenderedPageBreak/>
        <w:t>preventive measures was 33.6%, and awareness of treatment options was 28%.</w:t>
      </w:r>
      <w:r w:rsidR="00DC06BD">
        <w:rPr>
          <w:rFonts w:ascii="Times New Roman" w:hAnsi="Times New Roman" w:cs="Times New Roman"/>
          <w:sz w:val="24"/>
          <w:szCs w:val="24"/>
          <w:lang w:val="en-US"/>
        </w:rPr>
        <w:t xml:space="preserve"> These </w:t>
      </w:r>
      <w:r w:rsidR="00E935E4">
        <w:rPr>
          <w:rFonts w:ascii="Times New Roman" w:hAnsi="Times New Roman" w:cs="Times New Roman"/>
          <w:sz w:val="24"/>
          <w:szCs w:val="24"/>
          <w:lang w:val="en-US"/>
        </w:rPr>
        <w:t>records are presented in Table 3</w:t>
      </w:r>
      <w:r w:rsidR="00DC06BD">
        <w:rPr>
          <w:rFonts w:ascii="Times New Roman" w:hAnsi="Times New Roman" w:cs="Times New Roman"/>
          <w:sz w:val="24"/>
          <w:szCs w:val="24"/>
          <w:lang w:val="en-US"/>
        </w:rPr>
        <w:t>.</w:t>
      </w:r>
    </w:p>
    <w:p w14:paraId="02F088DC" w14:textId="77777777" w:rsidR="0046144A" w:rsidRDefault="0046144A" w:rsidP="00DC06BD">
      <w:pPr>
        <w:spacing w:after="240" w:line="240" w:lineRule="auto"/>
        <w:contextualSpacing/>
        <w:rPr>
          <w:rFonts w:ascii="Times New Roman" w:hAnsi="Times New Roman"/>
          <w:b/>
          <w:bCs/>
          <w:sz w:val="24"/>
          <w:szCs w:val="24"/>
          <w:lang w:val="en-US"/>
        </w:rPr>
      </w:pPr>
    </w:p>
    <w:p w14:paraId="77D24F12" w14:textId="708D9741" w:rsidR="0050764B" w:rsidRPr="0050764B" w:rsidRDefault="00E935E4" w:rsidP="00DC06BD">
      <w:pPr>
        <w:spacing w:after="240" w:line="240" w:lineRule="auto"/>
        <w:contextualSpacing/>
        <w:rPr>
          <w:rFonts w:ascii="Times New Roman" w:hAnsi="Times New Roman"/>
          <w:b/>
          <w:bCs/>
          <w:sz w:val="24"/>
          <w:szCs w:val="24"/>
          <w:lang w:val="en-US"/>
        </w:rPr>
      </w:pPr>
      <w:r>
        <w:rPr>
          <w:rFonts w:ascii="Times New Roman" w:hAnsi="Times New Roman"/>
          <w:b/>
          <w:bCs/>
          <w:sz w:val="24"/>
          <w:szCs w:val="24"/>
          <w:lang w:val="en-US"/>
        </w:rPr>
        <w:t>3.5</w:t>
      </w:r>
      <w:r w:rsidR="006A15D6">
        <w:rPr>
          <w:rFonts w:ascii="Times New Roman" w:hAnsi="Times New Roman"/>
          <w:b/>
          <w:bCs/>
          <w:sz w:val="24"/>
          <w:szCs w:val="24"/>
          <w:lang w:val="en-US"/>
        </w:rPr>
        <w:t xml:space="preserve"> </w:t>
      </w:r>
      <w:r w:rsidR="0050764B" w:rsidRPr="0050764B">
        <w:rPr>
          <w:rFonts w:ascii="Times New Roman" w:hAnsi="Times New Roman"/>
          <w:b/>
          <w:bCs/>
          <w:sz w:val="24"/>
          <w:szCs w:val="24"/>
          <w:lang w:val="en-US"/>
        </w:rPr>
        <w:t>Medical history of Study Participants</w:t>
      </w:r>
    </w:p>
    <w:p w14:paraId="5A3051BC" w14:textId="5A9B9D54" w:rsidR="003737C3" w:rsidRDefault="0050764B" w:rsidP="00DC06BD">
      <w:pPr>
        <w:spacing w:after="240" w:line="240" w:lineRule="auto"/>
        <w:contextualSpacing/>
        <w:jc w:val="both"/>
        <w:rPr>
          <w:rFonts w:ascii="Times New Roman" w:hAnsi="Times New Roman"/>
          <w:bCs/>
          <w:sz w:val="24"/>
          <w:szCs w:val="24"/>
          <w:lang w:val="en-US"/>
        </w:rPr>
      </w:pPr>
      <w:r w:rsidRPr="006A15D6">
        <w:rPr>
          <w:rFonts w:ascii="Times New Roman" w:hAnsi="Times New Roman"/>
          <w:b/>
          <w:bCs/>
          <w:sz w:val="24"/>
          <w:szCs w:val="24"/>
        </w:rPr>
        <w:t>Table</w:t>
      </w:r>
      <w:r w:rsidR="00342592">
        <w:rPr>
          <w:rFonts w:ascii="Times New Roman" w:hAnsi="Times New Roman"/>
          <w:b/>
          <w:bCs/>
          <w:sz w:val="24"/>
          <w:szCs w:val="24"/>
        </w:rPr>
        <w:t xml:space="preserve"> </w:t>
      </w:r>
      <w:r w:rsidR="00E935E4">
        <w:rPr>
          <w:rFonts w:ascii="Times New Roman" w:hAnsi="Times New Roman"/>
          <w:b/>
          <w:bCs/>
          <w:sz w:val="24"/>
          <w:szCs w:val="24"/>
        </w:rPr>
        <w:t>4</w:t>
      </w:r>
      <w:r w:rsidRPr="0050764B">
        <w:rPr>
          <w:rFonts w:ascii="Times New Roman" w:hAnsi="Times New Roman"/>
          <w:bCs/>
          <w:sz w:val="24"/>
          <w:szCs w:val="24"/>
        </w:rPr>
        <w:t xml:space="preserve"> presents the distribution of selected medical history factors among the pregnant women included in the study.</w:t>
      </w:r>
      <w:r>
        <w:rPr>
          <w:rFonts w:ascii="Times New Roman" w:hAnsi="Times New Roman"/>
          <w:bCs/>
          <w:sz w:val="24"/>
          <w:szCs w:val="24"/>
          <w:lang w:val="en-US"/>
        </w:rPr>
        <w:t xml:space="preserve"> </w:t>
      </w:r>
      <w:r w:rsidRPr="0050764B">
        <w:rPr>
          <w:rFonts w:ascii="Times New Roman" w:hAnsi="Times New Roman"/>
          <w:bCs/>
          <w:sz w:val="24"/>
          <w:szCs w:val="24"/>
          <w:lang w:val="en-US"/>
        </w:rPr>
        <w:t>Among the 125 participants, 29 women (23.2%) reported a history of surgical operation, while 96 women (76.8%) had never undergone surgery</w:t>
      </w:r>
      <w:r>
        <w:rPr>
          <w:rFonts w:ascii="Times New Roman" w:hAnsi="Times New Roman"/>
          <w:bCs/>
          <w:sz w:val="24"/>
          <w:szCs w:val="24"/>
          <w:lang w:val="en-US"/>
        </w:rPr>
        <w:t>.</w:t>
      </w:r>
      <w:r w:rsidR="00E4392C">
        <w:rPr>
          <w:rFonts w:ascii="Times New Roman" w:hAnsi="Times New Roman"/>
          <w:bCs/>
          <w:sz w:val="24"/>
          <w:szCs w:val="24"/>
          <w:lang w:val="en-US"/>
        </w:rPr>
        <w:t xml:space="preserve"> </w:t>
      </w:r>
      <w:r w:rsidR="00E4392C" w:rsidRPr="00E4392C">
        <w:rPr>
          <w:rFonts w:ascii="Times New Roman" w:hAnsi="Times New Roman"/>
          <w:bCs/>
          <w:sz w:val="24"/>
          <w:szCs w:val="24"/>
          <w:lang w:val="en-US"/>
        </w:rPr>
        <w:t>Regarding blood transfusion, only 7 participants (5.6%) reported having received a blood transfusion, whereas 118 women (94.4%) had no history of transfusion.</w:t>
      </w:r>
      <w:r w:rsidR="00E4392C">
        <w:rPr>
          <w:rFonts w:ascii="Times New Roman" w:hAnsi="Times New Roman"/>
          <w:bCs/>
          <w:sz w:val="24"/>
          <w:szCs w:val="24"/>
          <w:lang w:val="en-US"/>
        </w:rPr>
        <w:t xml:space="preserve"> </w:t>
      </w:r>
      <w:r w:rsidR="00E4392C" w:rsidRPr="00E4392C">
        <w:rPr>
          <w:rFonts w:ascii="Times New Roman" w:hAnsi="Times New Roman"/>
          <w:bCs/>
          <w:sz w:val="24"/>
          <w:szCs w:val="24"/>
          <w:lang w:val="en-US"/>
        </w:rPr>
        <w:t>Similarly, needle sharing was reported by only 4 participants (3.2%), while the vast majority 121 participants (96.8%) reported no history of needle sharing.</w:t>
      </w:r>
    </w:p>
    <w:p w14:paraId="0ABC7E3B" w14:textId="77777777" w:rsidR="007C21DD" w:rsidRPr="0050764B" w:rsidRDefault="007C21DD" w:rsidP="00DC06BD">
      <w:pPr>
        <w:spacing w:after="240" w:line="240" w:lineRule="auto"/>
        <w:contextualSpacing/>
        <w:jc w:val="both"/>
        <w:rPr>
          <w:rFonts w:ascii="Times New Roman" w:hAnsi="Times New Roman"/>
          <w:bCs/>
          <w:sz w:val="24"/>
          <w:szCs w:val="24"/>
          <w:lang w:val="en-US"/>
        </w:rPr>
      </w:pPr>
    </w:p>
    <w:p w14:paraId="7C43443E" w14:textId="77777777" w:rsidR="00C8696E" w:rsidRDefault="00C8696E" w:rsidP="00DC06BD">
      <w:pPr>
        <w:spacing w:after="240" w:line="240" w:lineRule="auto"/>
        <w:contextualSpacing/>
        <w:rPr>
          <w:rFonts w:ascii="Times New Roman" w:hAnsi="Times New Roman"/>
          <w:b/>
          <w:bCs/>
          <w:sz w:val="24"/>
          <w:szCs w:val="24"/>
        </w:rPr>
      </w:pPr>
      <w:r>
        <w:rPr>
          <w:rFonts w:ascii="Times New Roman" w:hAnsi="Times New Roman"/>
          <w:b/>
          <w:bCs/>
          <w:noProof/>
          <w:sz w:val="24"/>
          <w:szCs w:val="24"/>
          <w:lang w:val="en-US"/>
        </w:rPr>
        <w:drawing>
          <wp:inline distT="0" distB="0" distL="0" distR="0" wp14:anchorId="48ACB91E" wp14:editId="25469A2D">
            <wp:extent cx="5125720" cy="2606040"/>
            <wp:effectExtent l="0" t="0" r="17780" b="381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3B9E022C" w14:textId="77777777" w:rsidR="00C8696E" w:rsidRDefault="00C8696E" w:rsidP="00DC06BD">
      <w:pPr>
        <w:spacing w:after="240" w:line="240" w:lineRule="auto"/>
        <w:contextualSpacing/>
        <w:rPr>
          <w:rFonts w:ascii="Times New Roman" w:hAnsi="Times New Roman"/>
          <w:b/>
          <w:bCs/>
          <w:sz w:val="24"/>
          <w:szCs w:val="24"/>
        </w:rPr>
      </w:pPr>
    </w:p>
    <w:p w14:paraId="37C6315E" w14:textId="77777777" w:rsidR="00C8696E" w:rsidRDefault="00C8696E" w:rsidP="00DC06BD">
      <w:pPr>
        <w:spacing w:after="240" w:line="240" w:lineRule="auto"/>
        <w:contextualSpacing/>
        <w:rPr>
          <w:rFonts w:ascii="Times New Roman" w:hAnsi="Times New Roman"/>
          <w:b/>
          <w:bCs/>
          <w:sz w:val="24"/>
          <w:szCs w:val="24"/>
        </w:rPr>
      </w:pPr>
    </w:p>
    <w:p w14:paraId="4960C5C1" w14:textId="5EA86F26" w:rsidR="00C8696E" w:rsidRPr="0035201E" w:rsidRDefault="00C8696E" w:rsidP="00DC06BD">
      <w:pPr>
        <w:spacing w:after="240" w:line="240" w:lineRule="auto"/>
        <w:contextualSpacing/>
        <w:jc w:val="center"/>
        <w:rPr>
          <w:rFonts w:ascii="Times New Roman" w:hAnsi="Times New Roman"/>
          <w:b/>
          <w:bCs/>
          <w:sz w:val="24"/>
          <w:szCs w:val="24"/>
          <w:lang w:val="en-US"/>
        </w:rPr>
      </w:pPr>
      <w:r>
        <w:rPr>
          <w:rFonts w:ascii="Times New Roman" w:hAnsi="Times New Roman"/>
          <w:b/>
          <w:bCs/>
          <w:sz w:val="24"/>
          <w:szCs w:val="24"/>
          <w:lang w:val="en-US"/>
        </w:rPr>
        <w:t>Figure 1: OVERALL HBV PREVALENCE</w:t>
      </w:r>
    </w:p>
    <w:p w14:paraId="208F5874" w14:textId="77777777" w:rsidR="00C8696E" w:rsidRDefault="00C8696E" w:rsidP="00DC06BD">
      <w:pPr>
        <w:spacing w:after="240" w:line="240" w:lineRule="auto"/>
        <w:contextualSpacing/>
        <w:rPr>
          <w:rFonts w:ascii="Times New Roman" w:hAnsi="Times New Roman"/>
          <w:b/>
          <w:bCs/>
          <w:sz w:val="24"/>
          <w:szCs w:val="24"/>
        </w:rPr>
      </w:pPr>
    </w:p>
    <w:p w14:paraId="36411DBA" w14:textId="3338D808" w:rsidR="002C6FC5" w:rsidRDefault="006A15D6" w:rsidP="00DC06BD">
      <w:pPr>
        <w:spacing w:after="240" w:line="240" w:lineRule="auto"/>
        <w:contextualSpacing/>
        <w:rPr>
          <w:rFonts w:ascii="Times New Roman" w:hAnsi="Times New Roman"/>
          <w:b/>
          <w:bCs/>
          <w:sz w:val="24"/>
          <w:szCs w:val="24"/>
        </w:rPr>
      </w:pPr>
      <w:r>
        <w:rPr>
          <w:rFonts w:ascii="Times New Roman" w:hAnsi="Times New Roman"/>
          <w:b/>
          <w:bCs/>
          <w:sz w:val="24"/>
          <w:szCs w:val="24"/>
        </w:rPr>
        <w:t xml:space="preserve">Table </w:t>
      </w:r>
      <w:r w:rsidR="00847134">
        <w:rPr>
          <w:rFonts w:ascii="Times New Roman" w:hAnsi="Times New Roman"/>
          <w:b/>
          <w:bCs/>
          <w:sz w:val="24"/>
          <w:szCs w:val="24"/>
        </w:rPr>
        <w:t>1: Socio-demographic and Obstetric</w:t>
      </w:r>
      <w:r w:rsidR="00E935E4">
        <w:rPr>
          <w:rFonts w:ascii="Times New Roman" w:hAnsi="Times New Roman"/>
          <w:b/>
          <w:bCs/>
          <w:sz w:val="24"/>
          <w:szCs w:val="24"/>
        </w:rPr>
        <w:t xml:space="preserve"> f</w:t>
      </w:r>
      <w:r w:rsidR="002C6FC5">
        <w:rPr>
          <w:rFonts w:ascii="Times New Roman" w:hAnsi="Times New Roman"/>
          <w:b/>
          <w:bCs/>
          <w:sz w:val="24"/>
          <w:szCs w:val="24"/>
        </w:rPr>
        <w:t>eatures of the Study Participants</w:t>
      </w:r>
    </w:p>
    <w:p w14:paraId="7B1E3C43" w14:textId="77777777" w:rsidR="007C21DD" w:rsidRDefault="007C21DD" w:rsidP="00DC06BD">
      <w:pPr>
        <w:spacing w:after="240" w:line="240" w:lineRule="auto"/>
        <w:contextualSpacing/>
        <w:rPr>
          <w:rFonts w:ascii="Times New Roman" w:hAnsi="Times New Roman"/>
          <w:b/>
          <w:bCs/>
          <w:sz w:val="24"/>
          <w:szCs w:val="24"/>
        </w:rPr>
      </w:pPr>
    </w:p>
    <w:tbl>
      <w:tblPr>
        <w:tblStyle w:val="PlainTable2"/>
        <w:tblW w:w="0" w:type="auto"/>
        <w:tblLayout w:type="fixed"/>
        <w:tblLook w:val="06E0" w:firstRow="1" w:lastRow="1" w:firstColumn="1" w:lastColumn="0" w:noHBand="1" w:noVBand="1"/>
      </w:tblPr>
      <w:tblGrid>
        <w:gridCol w:w="2430"/>
        <w:gridCol w:w="1793"/>
        <w:gridCol w:w="1283"/>
        <w:gridCol w:w="636"/>
      </w:tblGrid>
      <w:tr w:rsidR="002C6FC5" w14:paraId="2CC11DF6" w14:textId="77777777" w:rsidTr="00D10653">
        <w:trPr>
          <w:cnfStyle w:val="100000000000" w:firstRow="1" w:lastRow="0" w:firstColumn="0" w:lastColumn="0" w:oddVBand="0" w:evenVBand="0" w:oddHBand="0" w:evenHBand="0" w:firstRowFirstColumn="0" w:firstRowLastColumn="0" w:lastRowFirstColumn="0" w:lastRowLastColumn="0"/>
          <w:trHeight w:val="580"/>
        </w:trPr>
        <w:tc>
          <w:tcPr>
            <w:cnfStyle w:val="001000000000" w:firstRow="0" w:lastRow="0" w:firstColumn="1" w:lastColumn="0" w:oddVBand="0" w:evenVBand="0" w:oddHBand="0" w:evenHBand="0" w:firstRowFirstColumn="0" w:firstRowLastColumn="0" w:lastRowFirstColumn="0" w:lastRowLastColumn="0"/>
            <w:tcW w:w="2430" w:type="dxa"/>
            <w:hideMark/>
          </w:tcPr>
          <w:p w14:paraId="51FAD26C" w14:textId="77777777" w:rsidR="002C6FC5" w:rsidRDefault="002C6FC5" w:rsidP="00DC06BD">
            <w:pPr>
              <w:contextualSpacing/>
              <w:rPr>
                <w:rFonts w:ascii="Times New Roman" w:hAnsi="Times New Roman"/>
                <w:b w:val="0"/>
                <w:bCs w:val="0"/>
                <w:sz w:val="24"/>
                <w:szCs w:val="24"/>
              </w:rPr>
            </w:pPr>
            <w:r>
              <w:rPr>
                <w:rFonts w:ascii="Times New Roman" w:hAnsi="Times New Roman"/>
                <w:sz w:val="24"/>
                <w:szCs w:val="24"/>
              </w:rPr>
              <w:t>Variables</w:t>
            </w:r>
            <w:r w:rsidR="00D10653">
              <w:rPr>
                <w:rFonts w:ascii="Times New Roman" w:hAnsi="Times New Roman"/>
                <w:sz w:val="24"/>
                <w:szCs w:val="24"/>
                <w:lang w:val="en-US"/>
              </w:rPr>
              <w:t xml:space="preserve"> </w:t>
            </w:r>
            <w:r>
              <w:rPr>
                <w:rFonts w:ascii="Times New Roman" w:hAnsi="Times New Roman"/>
                <w:sz w:val="24"/>
                <w:szCs w:val="24"/>
              </w:rPr>
              <w:t>(N=125)</w:t>
            </w:r>
          </w:p>
        </w:tc>
        <w:tc>
          <w:tcPr>
            <w:tcW w:w="1793" w:type="dxa"/>
            <w:hideMark/>
          </w:tcPr>
          <w:p w14:paraId="1E674B49" w14:textId="77777777" w:rsidR="002C6FC5" w:rsidRDefault="002C6FC5" w:rsidP="00DC06BD">
            <w:pPr>
              <w:contextualSpacing/>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24"/>
                <w:szCs w:val="24"/>
              </w:rPr>
            </w:pPr>
            <w:r>
              <w:rPr>
                <w:rFonts w:ascii="Times New Roman" w:hAnsi="Times New Roman"/>
                <w:sz w:val="24"/>
                <w:szCs w:val="24"/>
              </w:rPr>
              <w:t>Categories</w:t>
            </w:r>
          </w:p>
        </w:tc>
        <w:tc>
          <w:tcPr>
            <w:tcW w:w="1283" w:type="dxa"/>
            <w:hideMark/>
          </w:tcPr>
          <w:p w14:paraId="7BBFDF05" w14:textId="77777777" w:rsidR="002C6FC5" w:rsidRDefault="002C6FC5" w:rsidP="00DC06BD">
            <w:pPr>
              <w:contextualSpacing/>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24"/>
                <w:szCs w:val="24"/>
              </w:rPr>
            </w:pPr>
            <w:r>
              <w:rPr>
                <w:rFonts w:ascii="Times New Roman" w:hAnsi="Times New Roman"/>
                <w:sz w:val="24"/>
                <w:szCs w:val="24"/>
              </w:rPr>
              <w:t>No. Tested</w:t>
            </w:r>
          </w:p>
        </w:tc>
        <w:tc>
          <w:tcPr>
            <w:tcW w:w="636" w:type="dxa"/>
            <w:hideMark/>
          </w:tcPr>
          <w:p w14:paraId="0ADBC92B" w14:textId="77777777" w:rsidR="002C6FC5" w:rsidRDefault="002C6FC5" w:rsidP="00DC06BD">
            <w:pPr>
              <w:contextualSpacing/>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24"/>
                <w:szCs w:val="24"/>
              </w:rPr>
            </w:pPr>
            <w:r>
              <w:rPr>
                <w:rFonts w:ascii="Times New Roman" w:hAnsi="Times New Roman"/>
                <w:sz w:val="24"/>
                <w:szCs w:val="24"/>
              </w:rPr>
              <w:t>%</w:t>
            </w:r>
          </w:p>
        </w:tc>
      </w:tr>
      <w:tr w:rsidR="002C6FC5" w14:paraId="4C61F34E" w14:textId="77777777" w:rsidTr="00D10653">
        <w:trPr>
          <w:trHeight w:val="359"/>
        </w:trPr>
        <w:tc>
          <w:tcPr>
            <w:cnfStyle w:val="001000000000" w:firstRow="0" w:lastRow="0" w:firstColumn="1" w:lastColumn="0" w:oddVBand="0" w:evenVBand="0" w:oddHBand="0" w:evenHBand="0" w:firstRowFirstColumn="0" w:firstRowLastColumn="0" w:lastRowFirstColumn="0" w:lastRowLastColumn="0"/>
            <w:tcW w:w="2430" w:type="dxa"/>
            <w:hideMark/>
          </w:tcPr>
          <w:p w14:paraId="07A727B5" w14:textId="77777777" w:rsidR="002C6FC5" w:rsidRDefault="002C6FC5" w:rsidP="00DC06BD">
            <w:pPr>
              <w:contextualSpacing/>
              <w:rPr>
                <w:rFonts w:ascii="Times New Roman" w:hAnsi="Times New Roman"/>
                <w:sz w:val="24"/>
                <w:szCs w:val="24"/>
              </w:rPr>
            </w:pPr>
            <w:r>
              <w:rPr>
                <w:rFonts w:ascii="Times New Roman" w:hAnsi="Times New Roman"/>
                <w:sz w:val="24"/>
                <w:szCs w:val="24"/>
              </w:rPr>
              <w:t>Age Group (Years)</w:t>
            </w:r>
          </w:p>
        </w:tc>
        <w:tc>
          <w:tcPr>
            <w:tcW w:w="1793" w:type="dxa"/>
            <w:hideMark/>
          </w:tcPr>
          <w:p w14:paraId="32AB0D37" w14:textId="77777777" w:rsidR="002C6FC5" w:rsidRDefault="002C6FC5" w:rsidP="00DC06BD">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15-19</w:t>
            </w:r>
          </w:p>
        </w:tc>
        <w:tc>
          <w:tcPr>
            <w:tcW w:w="1283" w:type="dxa"/>
            <w:hideMark/>
          </w:tcPr>
          <w:p w14:paraId="6726D53D" w14:textId="77777777" w:rsidR="002C6FC5" w:rsidRDefault="002C6FC5" w:rsidP="00DC06BD">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1</w:t>
            </w:r>
          </w:p>
        </w:tc>
        <w:tc>
          <w:tcPr>
            <w:tcW w:w="636" w:type="dxa"/>
            <w:hideMark/>
          </w:tcPr>
          <w:p w14:paraId="57CF7254" w14:textId="77777777" w:rsidR="002C6FC5" w:rsidRDefault="002C6FC5" w:rsidP="00DC06BD">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0.8</w:t>
            </w:r>
          </w:p>
        </w:tc>
      </w:tr>
      <w:tr w:rsidR="002C6FC5" w14:paraId="222CF719" w14:textId="77777777" w:rsidTr="00D10653">
        <w:trPr>
          <w:trHeight w:val="375"/>
        </w:trPr>
        <w:tc>
          <w:tcPr>
            <w:cnfStyle w:val="001000000000" w:firstRow="0" w:lastRow="0" w:firstColumn="1" w:lastColumn="0" w:oddVBand="0" w:evenVBand="0" w:oddHBand="0" w:evenHBand="0" w:firstRowFirstColumn="0" w:firstRowLastColumn="0" w:lastRowFirstColumn="0" w:lastRowLastColumn="0"/>
            <w:tcW w:w="2430" w:type="dxa"/>
          </w:tcPr>
          <w:p w14:paraId="64BFDBAA" w14:textId="77777777" w:rsidR="002C6FC5" w:rsidRDefault="002C6FC5" w:rsidP="00DC06BD">
            <w:pPr>
              <w:contextualSpacing/>
              <w:rPr>
                <w:rFonts w:ascii="Times New Roman" w:hAnsi="Times New Roman"/>
                <w:b w:val="0"/>
                <w:bCs w:val="0"/>
                <w:sz w:val="24"/>
                <w:szCs w:val="24"/>
              </w:rPr>
            </w:pPr>
          </w:p>
        </w:tc>
        <w:tc>
          <w:tcPr>
            <w:tcW w:w="1793" w:type="dxa"/>
            <w:hideMark/>
          </w:tcPr>
          <w:p w14:paraId="2F5AEAEA" w14:textId="77777777" w:rsidR="002C6FC5" w:rsidRDefault="002C6FC5" w:rsidP="00DC06BD">
            <w:pPr>
              <w:ind w:right="-217"/>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20-24</w:t>
            </w:r>
          </w:p>
        </w:tc>
        <w:tc>
          <w:tcPr>
            <w:tcW w:w="1283" w:type="dxa"/>
            <w:hideMark/>
          </w:tcPr>
          <w:p w14:paraId="4DF2EAE6" w14:textId="77777777" w:rsidR="002C6FC5" w:rsidRDefault="002C6FC5" w:rsidP="00DC06BD">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14</w:t>
            </w:r>
          </w:p>
        </w:tc>
        <w:tc>
          <w:tcPr>
            <w:tcW w:w="636" w:type="dxa"/>
            <w:hideMark/>
          </w:tcPr>
          <w:p w14:paraId="7B2A55DD" w14:textId="77777777" w:rsidR="002C6FC5" w:rsidRDefault="002C6FC5" w:rsidP="00DC06BD">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11.2</w:t>
            </w:r>
          </w:p>
        </w:tc>
      </w:tr>
      <w:tr w:rsidR="002C6FC5" w14:paraId="4A7DD993" w14:textId="77777777" w:rsidTr="00D10653">
        <w:trPr>
          <w:trHeight w:val="375"/>
        </w:trPr>
        <w:tc>
          <w:tcPr>
            <w:cnfStyle w:val="001000000000" w:firstRow="0" w:lastRow="0" w:firstColumn="1" w:lastColumn="0" w:oddVBand="0" w:evenVBand="0" w:oddHBand="0" w:evenHBand="0" w:firstRowFirstColumn="0" w:firstRowLastColumn="0" w:lastRowFirstColumn="0" w:lastRowLastColumn="0"/>
            <w:tcW w:w="2430" w:type="dxa"/>
          </w:tcPr>
          <w:p w14:paraId="32103EA5" w14:textId="77777777" w:rsidR="002C6FC5" w:rsidRDefault="002C6FC5" w:rsidP="00DC06BD">
            <w:pPr>
              <w:contextualSpacing/>
              <w:rPr>
                <w:rFonts w:ascii="Times New Roman" w:hAnsi="Times New Roman"/>
                <w:b w:val="0"/>
                <w:bCs w:val="0"/>
                <w:sz w:val="24"/>
                <w:szCs w:val="24"/>
              </w:rPr>
            </w:pPr>
          </w:p>
        </w:tc>
        <w:tc>
          <w:tcPr>
            <w:tcW w:w="1793" w:type="dxa"/>
            <w:hideMark/>
          </w:tcPr>
          <w:p w14:paraId="343FFB23" w14:textId="77777777" w:rsidR="002C6FC5" w:rsidRDefault="002C6FC5" w:rsidP="00DC06BD">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4"/>
                <w:szCs w:val="24"/>
              </w:rPr>
            </w:pPr>
            <w:r>
              <w:rPr>
                <w:rFonts w:ascii="Times New Roman" w:hAnsi="Times New Roman"/>
                <w:sz w:val="24"/>
                <w:szCs w:val="24"/>
              </w:rPr>
              <w:t>25-29</w:t>
            </w:r>
          </w:p>
        </w:tc>
        <w:tc>
          <w:tcPr>
            <w:tcW w:w="1283" w:type="dxa"/>
            <w:hideMark/>
          </w:tcPr>
          <w:p w14:paraId="1592343A" w14:textId="77777777" w:rsidR="002C6FC5" w:rsidRDefault="002C6FC5" w:rsidP="00DC06BD">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48</w:t>
            </w:r>
          </w:p>
        </w:tc>
        <w:tc>
          <w:tcPr>
            <w:tcW w:w="636" w:type="dxa"/>
            <w:hideMark/>
          </w:tcPr>
          <w:p w14:paraId="24EA45A0" w14:textId="77777777" w:rsidR="002C6FC5" w:rsidRDefault="002C6FC5" w:rsidP="00DC06BD">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38.4</w:t>
            </w:r>
          </w:p>
        </w:tc>
      </w:tr>
      <w:tr w:rsidR="002C6FC5" w14:paraId="223897F8" w14:textId="77777777" w:rsidTr="00D10653">
        <w:trPr>
          <w:trHeight w:val="396"/>
        </w:trPr>
        <w:tc>
          <w:tcPr>
            <w:cnfStyle w:val="001000000000" w:firstRow="0" w:lastRow="0" w:firstColumn="1" w:lastColumn="0" w:oddVBand="0" w:evenVBand="0" w:oddHBand="0" w:evenHBand="0" w:firstRowFirstColumn="0" w:firstRowLastColumn="0" w:lastRowFirstColumn="0" w:lastRowLastColumn="0"/>
            <w:tcW w:w="2430" w:type="dxa"/>
          </w:tcPr>
          <w:p w14:paraId="5910BD0F" w14:textId="77777777" w:rsidR="002C6FC5" w:rsidRDefault="002C6FC5" w:rsidP="00DC06BD">
            <w:pPr>
              <w:contextualSpacing/>
              <w:rPr>
                <w:rFonts w:ascii="Times New Roman" w:hAnsi="Times New Roman"/>
                <w:b w:val="0"/>
                <w:bCs w:val="0"/>
                <w:sz w:val="24"/>
                <w:szCs w:val="24"/>
              </w:rPr>
            </w:pPr>
          </w:p>
        </w:tc>
        <w:tc>
          <w:tcPr>
            <w:tcW w:w="1793" w:type="dxa"/>
            <w:hideMark/>
          </w:tcPr>
          <w:p w14:paraId="7231CE6D" w14:textId="77777777" w:rsidR="002C6FC5" w:rsidRDefault="002C6FC5" w:rsidP="00DC06BD">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30-34</w:t>
            </w:r>
          </w:p>
        </w:tc>
        <w:tc>
          <w:tcPr>
            <w:tcW w:w="1283" w:type="dxa"/>
            <w:hideMark/>
          </w:tcPr>
          <w:p w14:paraId="7BC90D9A" w14:textId="77777777" w:rsidR="002C6FC5" w:rsidRDefault="002C6FC5" w:rsidP="00DC06BD">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39</w:t>
            </w:r>
          </w:p>
        </w:tc>
        <w:tc>
          <w:tcPr>
            <w:tcW w:w="636" w:type="dxa"/>
            <w:hideMark/>
          </w:tcPr>
          <w:p w14:paraId="6B1BBD43" w14:textId="77777777" w:rsidR="002C6FC5" w:rsidRDefault="002C6FC5" w:rsidP="00DC06BD">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31.2</w:t>
            </w:r>
          </w:p>
        </w:tc>
      </w:tr>
      <w:tr w:rsidR="002C6FC5" w14:paraId="535BBE6B" w14:textId="77777777" w:rsidTr="00D10653">
        <w:trPr>
          <w:trHeight w:val="387"/>
        </w:trPr>
        <w:tc>
          <w:tcPr>
            <w:cnfStyle w:val="001000000000" w:firstRow="0" w:lastRow="0" w:firstColumn="1" w:lastColumn="0" w:oddVBand="0" w:evenVBand="0" w:oddHBand="0" w:evenHBand="0" w:firstRowFirstColumn="0" w:firstRowLastColumn="0" w:lastRowFirstColumn="0" w:lastRowLastColumn="0"/>
            <w:tcW w:w="2430" w:type="dxa"/>
          </w:tcPr>
          <w:p w14:paraId="702ADCD5" w14:textId="77777777" w:rsidR="002C6FC5" w:rsidRDefault="002C6FC5" w:rsidP="00DC06BD">
            <w:pPr>
              <w:contextualSpacing/>
              <w:rPr>
                <w:rFonts w:ascii="Times New Roman" w:hAnsi="Times New Roman"/>
                <w:b w:val="0"/>
                <w:bCs w:val="0"/>
                <w:sz w:val="24"/>
                <w:szCs w:val="24"/>
              </w:rPr>
            </w:pPr>
          </w:p>
        </w:tc>
        <w:tc>
          <w:tcPr>
            <w:tcW w:w="1793" w:type="dxa"/>
            <w:hideMark/>
          </w:tcPr>
          <w:p w14:paraId="3766CC1E" w14:textId="77777777" w:rsidR="002C6FC5" w:rsidRDefault="002C6FC5" w:rsidP="00DC06BD">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35-39</w:t>
            </w:r>
          </w:p>
        </w:tc>
        <w:tc>
          <w:tcPr>
            <w:tcW w:w="1283" w:type="dxa"/>
            <w:hideMark/>
          </w:tcPr>
          <w:p w14:paraId="7DB174BC" w14:textId="77777777" w:rsidR="002C6FC5" w:rsidRDefault="002C6FC5" w:rsidP="00DC06BD">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18</w:t>
            </w:r>
          </w:p>
        </w:tc>
        <w:tc>
          <w:tcPr>
            <w:tcW w:w="636" w:type="dxa"/>
            <w:hideMark/>
          </w:tcPr>
          <w:p w14:paraId="1BD84856" w14:textId="77777777" w:rsidR="002C6FC5" w:rsidRDefault="002C6FC5" w:rsidP="00DC06BD">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14.4</w:t>
            </w:r>
          </w:p>
        </w:tc>
      </w:tr>
      <w:tr w:rsidR="002C6FC5" w14:paraId="228AD5E9" w14:textId="77777777" w:rsidTr="00D10653">
        <w:trPr>
          <w:trHeight w:val="270"/>
        </w:trPr>
        <w:tc>
          <w:tcPr>
            <w:cnfStyle w:val="001000000000" w:firstRow="0" w:lastRow="0" w:firstColumn="1" w:lastColumn="0" w:oddVBand="0" w:evenVBand="0" w:oddHBand="0" w:evenHBand="0" w:firstRowFirstColumn="0" w:firstRowLastColumn="0" w:lastRowFirstColumn="0" w:lastRowLastColumn="0"/>
            <w:tcW w:w="2430" w:type="dxa"/>
          </w:tcPr>
          <w:p w14:paraId="01A4EB09" w14:textId="77777777" w:rsidR="002C6FC5" w:rsidRDefault="002C6FC5" w:rsidP="00DC06BD">
            <w:pPr>
              <w:contextualSpacing/>
              <w:rPr>
                <w:rFonts w:ascii="Times New Roman" w:hAnsi="Times New Roman"/>
                <w:b w:val="0"/>
                <w:bCs w:val="0"/>
                <w:sz w:val="24"/>
                <w:szCs w:val="24"/>
              </w:rPr>
            </w:pPr>
          </w:p>
        </w:tc>
        <w:tc>
          <w:tcPr>
            <w:tcW w:w="1793" w:type="dxa"/>
            <w:hideMark/>
          </w:tcPr>
          <w:p w14:paraId="2ED97BC8" w14:textId="77777777" w:rsidR="002C6FC5" w:rsidRDefault="002C6FC5" w:rsidP="00DC06BD">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40 and above</w:t>
            </w:r>
          </w:p>
        </w:tc>
        <w:tc>
          <w:tcPr>
            <w:tcW w:w="1283" w:type="dxa"/>
            <w:hideMark/>
          </w:tcPr>
          <w:p w14:paraId="686E7462" w14:textId="77777777" w:rsidR="002C6FC5" w:rsidRDefault="002C6FC5" w:rsidP="00DC06BD">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5</w:t>
            </w:r>
          </w:p>
        </w:tc>
        <w:tc>
          <w:tcPr>
            <w:tcW w:w="636" w:type="dxa"/>
            <w:hideMark/>
          </w:tcPr>
          <w:p w14:paraId="7073B8F0" w14:textId="77777777" w:rsidR="002C6FC5" w:rsidRDefault="002C6FC5" w:rsidP="00DC06BD">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4</w:t>
            </w:r>
          </w:p>
        </w:tc>
      </w:tr>
      <w:tr w:rsidR="002C6FC5" w14:paraId="4A25D02E" w14:textId="77777777" w:rsidTr="00D10653">
        <w:trPr>
          <w:trHeight w:val="386"/>
        </w:trPr>
        <w:tc>
          <w:tcPr>
            <w:cnfStyle w:val="001000000000" w:firstRow="0" w:lastRow="0" w:firstColumn="1" w:lastColumn="0" w:oddVBand="0" w:evenVBand="0" w:oddHBand="0" w:evenHBand="0" w:firstRowFirstColumn="0" w:firstRowLastColumn="0" w:lastRowFirstColumn="0" w:lastRowLastColumn="0"/>
            <w:tcW w:w="2430" w:type="dxa"/>
            <w:hideMark/>
          </w:tcPr>
          <w:p w14:paraId="433D15E6" w14:textId="77777777" w:rsidR="002C6FC5" w:rsidRDefault="002C6FC5" w:rsidP="00DC06BD">
            <w:pPr>
              <w:contextualSpacing/>
              <w:rPr>
                <w:rFonts w:ascii="Times New Roman" w:hAnsi="Times New Roman"/>
                <w:sz w:val="24"/>
                <w:szCs w:val="24"/>
              </w:rPr>
            </w:pPr>
            <w:r>
              <w:rPr>
                <w:rFonts w:ascii="Times New Roman" w:hAnsi="Times New Roman"/>
                <w:sz w:val="24"/>
                <w:szCs w:val="24"/>
              </w:rPr>
              <w:t>Marital Status</w:t>
            </w:r>
          </w:p>
        </w:tc>
        <w:tc>
          <w:tcPr>
            <w:tcW w:w="1793" w:type="dxa"/>
            <w:hideMark/>
          </w:tcPr>
          <w:p w14:paraId="197DF29F" w14:textId="77777777" w:rsidR="002C6FC5" w:rsidRDefault="002C6FC5" w:rsidP="00DC06BD">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Single</w:t>
            </w:r>
          </w:p>
        </w:tc>
        <w:tc>
          <w:tcPr>
            <w:tcW w:w="1283" w:type="dxa"/>
            <w:hideMark/>
          </w:tcPr>
          <w:p w14:paraId="0FD17DFB" w14:textId="77777777" w:rsidR="002C6FC5" w:rsidRDefault="002C6FC5" w:rsidP="00DC06BD">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2</w:t>
            </w:r>
          </w:p>
        </w:tc>
        <w:tc>
          <w:tcPr>
            <w:tcW w:w="636" w:type="dxa"/>
            <w:hideMark/>
          </w:tcPr>
          <w:p w14:paraId="72DAACD8" w14:textId="77777777" w:rsidR="002C6FC5" w:rsidRDefault="002C6FC5" w:rsidP="00DC06BD">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1.6</w:t>
            </w:r>
          </w:p>
        </w:tc>
      </w:tr>
      <w:tr w:rsidR="002C6FC5" w14:paraId="0A99F6B6" w14:textId="77777777" w:rsidTr="00D10653">
        <w:trPr>
          <w:trHeight w:val="386"/>
        </w:trPr>
        <w:tc>
          <w:tcPr>
            <w:cnfStyle w:val="001000000000" w:firstRow="0" w:lastRow="0" w:firstColumn="1" w:lastColumn="0" w:oddVBand="0" w:evenVBand="0" w:oddHBand="0" w:evenHBand="0" w:firstRowFirstColumn="0" w:firstRowLastColumn="0" w:lastRowFirstColumn="0" w:lastRowLastColumn="0"/>
            <w:tcW w:w="2430" w:type="dxa"/>
          </w:tcPr>
          <w:p w14:paraId="27B05C57" w14:textId="77777777" w:rsidR="002C6FC5" w:rsidRDefault="002C6FC5" w:rsidP="00DC06BD">
            <w:pPr>
              <w:contextualSpacing/>
              <w:rPr>
                <w:rFonts w:ascii="Times New Roman" w:hAnsi="Times New Roman"/>
                <w:b w:val="0"/>
                <w:bCs w:val="0"/>
                <w:sz w:val="24"/>
                <w:szCs w:val="24"/>
              </w:rPr>
            </w:pPr>
          </w:p>
        </w:tc>
        <w:tc>
          <w:tcPr>
            <w:tcW w:w="1793" w:type="dxa"/>
            <w:hideMark/>
          </w:tcPr>
          <w:p w14:paraId="33D33119" w14:textId="77777777" w:rsidR="002C6FC5" w:rsidRDefault="002C6FC5" w:rsidP="00DC06BD">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Married</w:t>
            </w:r>
          </w:p>
        </w:tc>
        <w:tc>
          <w:tcPr>
            <w:tcW w:w="1283" w:type="dxa"/>
            <w:hideMark/>
          </w:tcPr>
          <w:p w14:paraId="480F6E76" w14:textId="77777777" w:rsidR="002C6FC5" w:rsidRDefault="002C6FC5" w:rsidP="00DC06BD">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123</w:t>
            </w:r>
          </w:p>
        </w:tc>
        <w:tc>
          <w:tcPr>
            <w:tcW w:w="636" w:type="dxa"/>
            <w:hideMark/>
          </w:tcPr>
          <w:p w14:paraId="130D91AB" w14:textId="77777777" w:rsidR="002C6FC5" w:rsidRDefault="002C6FC5" w:rsidP="00DC06BD">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98.4</w:t>
            </w:r>
          </w:p>
        </w:tc>
      </w:tr>
      <w:tr w:rsidR="002C6FC5" w14:paraId="32A25F00" w14:textId="77777777" w:rsidTr="00D10653">
        <w:trPr>
          <w:trHeight w:val="386"/>
        </w:trPr>
        <w:tc>
          <w:tcPr>
            <w:cnfStyle w:val="001000000000" w:firstRow="0" w:lastRow="0" w:firstColumn="1" w:lastColumn="0" w:oddVBand="0" w:evenVBand="0" w:oddHBand="0" w:evenHBand="0" w:firstRowFirstColumn="0" w:firstRowLastColumn="0" w:lastRowFirstColumn="0" w:lastRowLastColumn="0"/>
            <w:tcW w:w="2430" w:type="dxa"/>
            <w:hideMark/>
          </w:tcPr>
          <w:p w14:paraId="4F9A5053" w14:textId="77777777" w:rsidR="002C6FC5" w:rsidRDefault="002C6FC5" w:rsidP="00DC06BD">
            <w:pPr>
              <w:contextualSpacing/>
              <w:rPr>
                <w:rFonts w:ascii="Times New Roman" w:hAnsi="Times New Roman"/>
                <w:sz w:val="24"/>
                <w:szCs w:val="24"/>
              </w:rPr>
            </w:pPr>
            <w:r>
              <w:rPr>
                <w:rFonts w:ascii="Times New Roman" w:hAnsi="Times New Roman"/>
                <w:sz w:val="24"/>
                <w:szCs w:val="24"/>
              </w:rPr>
              <w:t>Occupation</w:t>
            </w:r>
          </w:p>
        </w:tc>
        <w:tc>
          <w:tcPr>
            <w:tcW w:w="1793" w:type="dxa"/>
            <w:hideMark/>
          </w:tcPr>
          <w:p w14:paraId="6E08606F" w14:textId="77777777" w:rsidR="002C6FC5" w:rsidRDefault="002C6FC5" w:rsidP="00DC06BD">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Self-employed</w:t>
            </w:r>
          </w:p>
        </w:tc>
        <w:tc>
          <w:tcPr>
            <w:tcW w:w="1283" w:type="dxa"/>
            <w:hideMark/>
          </w:tcPr>
          <w:p w14:paraId="52686BD3" w14:textId="77777777" w:rsidR="002C6FC5" w:rsidRDefault="002C6FC5" w:rsidP="00DC06BD">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73</w:t>
            </w:r>
          </w:p>
        </w:tc>
        <w:tc>
          <w:tcPr>
            <w:tcW w:w="636" w:type="dxa"/>
            <w:hideMark/>
          </w:tcPr>
          <w:p w14:paraId="0AFD4DE7" w14:textId="77777777" w:rsidR="002C6FC5" w:rsidRDefault="002C6FC5" w:rsidP="00DC06BD">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58.4</w:t>
            </w:r>
          </w:p>
        </w:tc>
      </w:tr>
      <w:tr w:rsidR="002C6FC5" w14:paraId="67BCDFC7" w14:textId="77777777" w:rsidTr="00D10653">
        <w:trPr>
          <w:trHeight w:val="386"/>
        </w:trPr>
        <w:tc>
          <w:tcPr>
            <w:cnfStyle w:val="001000000000" w:firstRow="0" w:lastRow="0" w:firstColumn="1" w:lastColumn="0" w:oddVBand="0" w:evenVBand="0" w:oddHBand="0" w:evenHBand="0" w:firstRowFirstColumn="0" w:firstRowLastColumn="0" w:lastRowFirstColumn="0" w:lastRowLastColumn="0"/>
            <w:tcW w:w="2430" w:type="dxa"/>
          </w:tcPr>
          <w:p w14:paraId="1A2352CD" w14:textId="77777777" w:rsidR="002C6FC5" w:rsidRDefault="002C6FC5" w:rsidP="00DC06BD">
            <w:pPr>
              <w:contextualSpacing/>
              <w:rPr>
                <w:rFonts w:ascii="Times New Roman" w:hAnsi="Times New Roman"/>
                <w:b w:val="0"/>
                <w:bCs w:val="0"/>
                <w:sz w:val="24"/>
                <w:szCs w:val="24"/>
              </w:rPr>
            </w:pPr>
          </w:p>
        </w:tc>
        <w:tc>
          <w:tcPr>
            <w:tcW w:w="1793" w:type="dxa"/>
            <w:hideMark/>
          </w:tcPr>
          <w:p w14:paraId="582C471B" w14:textId="77777777" w:rsidR="002C6FC5" w:rsidRDefault="002C6FC5" w:rsidP="00DC06BD">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Employed</w:t>
            </w:r>
          </w:p>
        </w:tc>
        <w:tc>
          <w:tcPr>
            <w:tcW w:w="1283" w:type="dxa"/>
            <w:hideMark/>
          </w:tcPr>
          <w:p w14:paraId="35B0BF56" w14:textId="77777777" w:rsidR="002C6FC5" w:rsidRDefault="002C6FC5" w:rsidP="00DC06BD">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37</w:t>
            </w:r>
          </w:p>
        </w:tc>
        <w:tc>
          <w:tcPr>
            <w:tcW w:w="636" w:type="dxa"/>
            <w:hideMark/>
          </w:tcPr>
          <w:p w14:paraId="58A908A1" w14:textId="77777777" w:rsidR="002C6FC5" w:rsidRDefault="002C6FC5" w:rsidP="00DC06BD">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29.6</w:t>
            </w:r>
          </w:p>
        </w:tc>
      </w:tr>
      <w:tr w:rsidR="002C6FC5" w14:paraId="28F24A07" w14:textId="77777777" w:rsidTr="00D10653">
        <w:trPr>
          <w:trHeight w:val="386"/>
        </w:trPr>
        <w:tc>
          <w:tcPr>
            <w:cnfStyle w:val="001000000000" w:firstRow="0" w:lastRow="0" w:firstColumn="1" w:lastColumn="0" w:oddVBand="0" w:evenVBand="0" w:oddHBand="0" w:evenHBand="0" w:firstRowFirstColumn="0" w:firstRowLastColumn="0" w:lastRowFirstColumn="0" w:lastRowLastColumn="0"/>
            <w:tcW w:w="2430" w:type="dxa"/>
          </w:tcPr>
          <w:p w14:paraId="53E1C695" w14:textId="77777777" w:rsidR="002C6FC5" w:rsidRDefault="002C6FC5" w:rsidP="00DC06BD">
            <w:pPr>
              <w:contextualSpacing/>
              <w:rPr>
                <w:rFonts w:ascii="Times New Roman" w:hAnsi="Times New Roman"/>
                <w:b w:val="0"/>
                <w:bCs w:val="0"/>
                <w:sz w:val="24"/>
                <w:szCs w:val="24"/>
              </w:rPr>
            </w:pPr>
          </w:p>
        </w:tc>
        <w:tc>
          <w:tcPr>
            <w:tcW w:w="1793" w:type="dxa"/>
            <w:hideMark/>
          </w:tcPr>
          <w:p w14:paraId="178C348C" w14:textId="77777777" w:rsidR="002C6FC5" w:rsidRDefault="002C6FC5" w:rsidP="00DC06BD">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Unemployed</w:t>
            </w:r>
          </w:p>
        </w:tc>
        <w:tc>
          <w:tcPr>
            <w:tcW w:w="1283" w:type="dxa"/>
            <w:hideMark/>
          </w:tcPr>
          <w:p w14:paraId="78C8A058" w14:textId="77777777" w:rsidR="002C6FC5" w:rsidRDefault="002C6FC5" w:rsidP="00DC06BD">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6</w:t>
            </w:r>
          </w:p>
        </w:tc>
        <w:tc>
          <w:tcPr>
            <w:tcW w:w="636" w:type="dxa"/>
            <w:hideMark/>
          </w:tcPr>
          <w:p w14:paraId="43BC46BB" w14:textId="77777777" w:rsidR="002C6FC5" w:rsidRDefault="002C6FC5" w:rsidP="00DC06BD">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4.8</w:t>
            </w:r>
          </w:p>
        </w:tc>
      </w:tr>
      <w:tr w:rsidR="002C6FC5" w14:paraId="23ACB5E1" w14:textId="77777777" w:rsidTr="00D10653">
        <w:trPr>
          <w:trHeight w:val="180"/>
        </w:trPr>
        <w:tc>
          <w:tcPr>
            <w:cnfStyle w:val="001000000000" w:firstRow="0" w:lastRow="0" w:firstColumn="1" w:lastColumn="0" w:oddVBand="0" w:evenVBand="0" w:oddHBand="0" w:evenHBand="0" w:firstRowFirstColumn="0" w:firstRowLastColumn="0" w:lastRowFirstColumn="0" w:lastRowLastColumn="0"/>
            <w:tcW w:w="2430" w:type="dxa"/>
          </w:tcPr>
          <w:p w14:paraId="720EBD11" w14:textId="77777777" w:rsidR="002C6FC5" w:rsidRDefault="002C6FC5" w:rsidP="00DC06BD">
            <w:pPr>
              <w:contextualSpacing/>
              <w:rPr>
                <w:rFonts w:ascii="Times New Roman" w:hAnsi="Times New Roman"/>
                <w:b w:val="0"/>
                <w:bCs w:val="0"/>
                <w:sz w:val="24"/>
                <w:szCs w:val="24"/>
              </w:rPr>
            </w:pPr>
          </w:p>
        </w:tc>
        <w:tc>
          <w:tcPr>
            <w:tcW w:w="1793" w:type="dxa"/>
            <w:hideMark/>
          </w:tcPr>
          <w:p w14:paraId="3A781CCD" w14:textId="77777777" w:rsidR="002C6FC5" w:rsidRDefault="002C6FC5" w:rsidP="00DC06BD">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Student</w:t>
            </w:r>
          </w:p>
        </w:tc>
        <w:tc>
          <w:tcPr>
            <w:tcW w:w="1283" w:type="dxa"/>
            <w:hideMark/>
          </w:tcPr>
          <w:p w14:paraId="2CF5C668" w14:textId="77777777" w:rsidR="002C6FC5" w:rsidRDefault="002C6FC5" w:rsidP="00DC06BD">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9</w:t>
            </w:r>
          </w:p>
        </w:tc>
        <w:tc>
          <w:tcPr>
            <w:tcW w:w="636" w:type="dxa"/>
            <w:hideMark/>
          </w:tcPr>
          <w:p w14:paraId="6BC946C4" w14:textId="77777777" w:rsidR="002C6FC5" w:rsidRDefault="002C6FC5" w:rsidP="00DC06BD">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7.2</w:t>
            </w:r>
          </w:p>
        </w:tc>
      </w:tr>
      <w:tr w:rsidR="002C6FC5" w14:paraId="091424E8" w14:textId="77777777" w:rsidTr="00D10653">
        <w:trPr>
          <w:trHeight w:val="162"/>
        </w:trPr>
        <w:tc>
          <w:tcPr>
            <w:cnfStyle w:val="001000000000" w:firstRow="0" w:lastRow="0" w:firstColumn="1" w:lastColumn="0" w:oddVBand="0" w:evenVBand="0" w:oddHBand="0" w:evenHBand="0" w:firstRowFirstColumn="0" w:firstRowLastColumn="0" w:lastRowFirstColumn="0" w:lastRowLastColumn="0"/>
            <w:tcW w:w="2430" w:type="dxa"/>
          </w:tcPr>
          <w:p w14:paraId="33CA4923" w14:textId="77777777" w:rsidR="002C6FC5" w:rsidRDefault="002C6FC5" w:rsidP="00DC06BD">
            <w:pPr>
              <w:contextualSpacing/>
              <w:rPr>
                <w:rFonts w:ascii="Times New Roman" w:hAnsi="Times New Roman"/>
                <w:b w:val="0"/>
                <w:bCs w:val="0"/>
                <w:sz w:val="24"/>
                <w:szCs w:val="24"/>
              </w:rPr>
            </w:pPr>
          </w:p>
        </w:tc>
        <w:tc>
          <w:tcPr>
            <w:tcW w:w="1793" w:type="dxa"/>
          </w:tcPr>
          <w:p w14:paraId="726499BB" w14:textId="77777777" w:rsidR="002C6FC5" w:rsidRDefault="002C6FC5" w:rsidP="00DC06BD">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1283" w:type="dxa"/>
          </w:tcPr>
          <w:p w14:paraId="186A88DB" w14:textId="77777777" w:rsidR="002C6FC5" w:rsidRDefault="002C6FC5" w:rsidP="00DC06BD">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636" w:type="dxa"/>
          </w:tcPr>
          <w:p w14:paraId="4A10FF04" w14:textId="77777777" w:rsidR="002C6FC5" w:rsidRDefault="002C6FC5" w:rsidP="00DC06BD">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r>
      <w:tr w:rsidR="00DF3080" w14:paraId="5D32A331" w14:textId="77777777" w:rsidTr="00D10653">
        <w:trPr>
          <w:trHeight w:val="386"/>
        </w:trPr>
        <w:tc>
          <w:tcPr>
            <w:cnfStyle w:val="001000000000" w:firstRow="0" w:lastRow="0" w:firstColumn="1" w:lastColumn="0" w:oddVBand="0" w:evenVBand="0" w:oddHBand="0" w:evenHBand="0" w:firstRowFirstColumn="0" w:firstRowLastColumn="0" w:lastRowFirstColumn="0" w:lastRowLastColumn="0"/>
            <w:tcW w:w="2430" w:type="dxa"/>
            <w:hideMark/>
          </w:tcPr>
          <w:p w14:paraId="64D893B3" w14:textId="77777777" w:rsidR="00DF3080" w:rsidRDefault="00DF3080" w:rsidP="00DC06BD">
            <w:pPr>
              <w:contextualSpacing/>
              <w:rPr>
                <w:rFonts w:ascii="Times New Roman" w:hAnsi="Times New Roman"/>
                <w:sz w:val="24"/>
                <w:szCs w:val="24"/>
              </w:rPr>
            </w:pPr>
            <w:r>
              <w:rPr>
                <w:rFonts w:ascii="Times New Roman" w:hAnsi="Times New Roman"/>
                <w:sz w:val="24"/>
                <w:szCs w:val="24"/>
              </w:rPr>
              <w:t>Educational Level</w:t>
            </w:r>
          </w:p>
        </w:tc>
        <w:tc>
          <w:tcPr>
            <w:tcW w:w="1793" w:type="dxa"/>
            <w:hideMark/>
          </w:tcPr>
          <w:p w14:paraId="63A71570" w14:textId="77777777" w:rsidR="00DF3080" w:rsidRDefault="00DF3080" w:rsidP="00DC06BD">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Secondary</w:t>
            </w:r>
          </w:p>
        </w:tc>
        <w:tc>
          <w:tcPr>
            <w:tcW w:w="1283" w:type="dxa"/>
            <w:hideMark/>
          </w:tcPr>
          <w:p w14:paraId="1BEE5A9B" w14:textId="77777777" w:rsidR="00DF3080" w:rsidRDefault="00DF3080" w:rsidP="00DC06BD">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46</w:t>
            </w:r>
          </w:p>
        </w:tc>
        <w:tc>
          <w:tcPr>
            <w:tcW w:w="636" w:type="dxa"/>
            <w:hideMark/>
          </w:tcPr>
          <w:p w14:paraId="2216BBE2" w14:textId="77777777" w:rsidR="00DF3080" w:rsidRDefault="00DF3080" w:rsidP="00DC06BD">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36.8</w:t>
            </w:r>
          </w:p>
        </w:tc>
      </w:tr>
      <w:tr w:rsidR="00DF3080" w14:paraId="4AF4D6D6" w14:textId="77777777" w:rsidTr="00D10653">
        <w:trPr>
          <w:trHeight w:val="386"/>
        </w:trPr>
        <w:tc>
          <w:tcPr>
            <w:cnfStyle w:val="001000000000" w:firstRow="0" w:lastRow="0" w:firstColumn="1" w:lastColumn="0" w:oddVBand="0" w:evenVBand="0" w:oddHBand="0" w:evenHBand="0" w:firstRowFirstColumn="0" w:firstRowLastColumn="0" w:lastRowFirstColumn="0" w:lastRowLastColumn="0"/>
            <w:tcW w:w="2430" w:type="dxa"/>
          </w:tcPr>
          <w:p w14:paraId="7AAB83B0" w14:textId="77777777" w:rsidR="00DF3080" w:rsidRDefault="00DF3080" w:rsidP="00DC06BD">
            <w:pPr>
              <w:contextualSpacing/>
              <w:rPr>
                <w:rFonts w:ascii="Times New Roman" w:hAnsi="Times New Roman"/>
                <w:sz w:val="24"/>
                <w:szCs w:val="24"/>
              </w:rPr>
            </w:pPr>
          </w:p>
        </w:tc>
        <w:tc>
          <w:tcPr>
            <w:tcW w:w="1793" w:type="dxa"/>
            <w:hideMark/>
          </w:tcPr>
          <w:p w14:paraId="20E7DE91" w14:textId="77777777" w:rsidR="00DF3080" w:rsidRDefault="00DF3080" w:rsidP="00DC06BD">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University/Tertiary</w:t>
            </w:r>
          </w:p>
        </w:tc>
        <w:tc>
          <w:tcPr>
            <w:tcW w:w="1283" w:type="dxa"/>
            <w:hideMark/>
          </w:tcPr>
          <w:p w14:paraId="7A521C3E" w14:textId="77777777" w:rsidR="00DF3080" w:rsidRDefault="00DF3080" w:rsidP="00DC06BD">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79</w:t>
            </w:r>
          </w:p>
        </w:tc>
        <w:tc>
          <w:tcPr>
            <w:tcW w:w="636" w:type="dxa"/>
            <w:hideMark/>
          </w:tcPr>
          <w:p w14:paraId="3B125FE0" w14:textId="77777777" w:rsidR="00DF3080" w:rsidRDefault="00DF3080" w:rsidP="00DC06BD">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63.2</w:t>
            </w:r>
          </w:p>
        </w:tc>
      </w:tr>
      <w:tr w:rsidR="00847134" w14:paraId="762B9E20" w14:textId="77777777" w:rsidTr="00D10653">
        <w:trPr>
          <w:trHeight w:val="386"/>
        </w:trPr>
        <w:tc>
          <w:tcPr>
            <w:cnfStyle w:val="001000000000" w:firstRow="0" w:lastRow="0" w:firstColumn="1" w:lastColumn="0" w:oddVBand="0" w:evenVBand="0" w:oddHBand="0" w:evenHBand="0" w:firstRowFirstColumn="0" w:firstRowLastColumn="0" w:lastRowFirstColumn="0" w:lastRowLastColumn="0"/>
            <w:tcW w:w="2430" w:type="dxa"/>
          </w:tcPr>
          <w:p w14:paraId="6CA5A664" w14:textId="574EFAC9" w:rsidR="00847134" w:rsidRPr="00847134" w:rsidRDefault="00847134" w:rsidP="00847134">
            <w:pPr>
              <w:contextualSpacing/>
              <w:rPr>
                <w:rFonts w:ascii="Times New Roman" w:hAnsi="Times New Roman" w:cs="Times New Roman"/>
                <w:sz w:val="24"/>
                <w:szCs w:val="24"/>
              </w:rPr>
            </w:pPr>
            <w:r w:rsidRPr="00847134">
              <w:rPr>
                <w:rFonts w:ascii="Times New Roman" w:hAnsi="Times New Roman" w:cs="Times New Roman"/>
                <w:sz w:val="24"/>
                <w:szCs w:val="24"/>
              </w:rPr>
              <w:t>Trimester</w:t>
            </w:r>
          </w:p>
        </w:tc>
        <w:tc>
          <w:tcPr>
            <w:tcW w:w="1793" w:type="dxa"/>
          </w:tcPr>
          <w:p w14:paraId="29ED345A" w14:textId="0BF7DE58" w:rsidR="00847134" w:rsidRPr="00847134" w:rsidRDefault="00847134" w:rsidP="00847134">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47134">
              <w:rPr>
                <w:rFonts w:ascii="Times New Roman" w:hAnsi="Times New Roman" w:cs="Times New Roman"/>
                <w:sz w:val="24"/>
                <w:szCs w:val="24"/>
              </w:rPr>
              <w:t>1st(1-3month)</w:t>
            </w:r>
          </w:p>
        </w:tc>
        <w:tc>
          <w:tcPr>
            <w:tcW w:w="1283" w:type="dxa"/>
          </w:tcPr>
          <w:p w14:paraId="0BFE3B70" w14:textId="3F1989F8" w:rsidR="00847134" w:rsidRPr="00847134" w:rsidRDefault="00847134" w:rsidP="00847134">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47134">
              <w:rPr>
                <w:rFonts w:ascii="Times New Roman" w:hAnsi="Times New Roman" w:cs="Times New Roman"/>
                <w:sz w:val="24"/>
                <w:szCs w:val="24"/>
              </w:rPr>
              <w:t>7</w:t>
            </w:r>
          </w:p>
        </w:tc>
        <w:tc>
          <w:tcPr>
            <w:tcW w:w="636" w:type="dxa"/>
          </w:tcPr>
          <w:p w14:paraId="333AE9E4" w14:textId="51CECB2E" w:rsidR="00847134" w:rsidRPr="00847134" w:rsidRDefault="00847134" w:rsidP="00847134">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47134">
              <w:rPr>
                <w:rFonts w:ascii="Times New Roman" w:hAnsi="Times New Roman" w:cs="Times New Roman"/>
                <w:sz w:val="24"/>
                <w:szCs w:val="24"/>
              </w:rPr>
              <w:t>5.6</w:t>
            </w:r>
          </w:p>
        </w:tc>
      </w:tr>
      <w:tr w:rsidR="00847134" w14:paraId="078CB4E5" w14:textId="77777777" w:rsidTr="00D10653">
        <w:trPr>
          <w:trHeight w:val="386"/>
        </w:trPr>
        <w:tc>
          <w:tcPr>
            <w:cnfStyle w:val="001000000000" w:firstRow="0" w:lastRow="0" w:firstColumn="1" w:lastColumn="0" w:oddVBand="0" w:evenVBand="0" w:oddHBand="0" w:evenHBand="0" w:firstRowFirstColumn="0" w:firstRowLastColumn="0" w:lastRowFirstColumn="0" w:lastRowLastColumn="0"/>
            <w:tcW w:w="2430" w:type="dxa"/>
          </w:tcPr>
          <w:p w14:paraId="025E2AB7" w14:textId="77777777" w:rsidR="00847134" w:rsidRPr="00847134" w:rsidRDefault="00847134" w:rsidP="00847134">
            <w:pPr>
              <w:contextualSpacing/>
              <w:rPr>
                <w:rFonts w:ascii="Times New Roman" w:hAnsi="Times New Roman" w:cs="Times New Roman"/>
                <w:sz w:val="24"/>
                <w:szCs w:val="24"/>
              </w:rPr>
            </w:pPr>
          </w:p>
        </w:tc>
        <w:tc>
          <w:tcPr>
            <w:tcW w:w="1793" w:type="dxa"/>
          </w:tcPr>
          <w:p w14:paraId="71994FF9" w14:textId="0555869F" w:rsidR="00847134" w:rsidRPr="00847134" w:rsidRDefault="00847134" w:rsidP="00847134">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47134">
              <w:rPr>
                <w:rFonts w:ascii="Times New Roman" w:hAnsi="Times New Roman" w:cs="Times New Roman"/>
                <w:sz w:val="24"/>
                <w:szCs w:val="24"/>
              </w:rPr>
              <w:t>2nd (4-6 month)</w:t>
            </w:r>
          </w:p>
        </w:tc>
        <w:tc>
          <w:tcPr>
            <w:tcW w:w="1283" w:type="dxa"/>
          </w:tcPr>
          <w:p w14:paraId="219DE4B8" w14:textId="3D1A2C3F" w:rsidR="00847134" w:rsidRPr="00847134" w:rsidRDefault="00847134" w:rsidP="00847134">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47134">
              <w:rPr>
                <w:rFonts w:ascii="Times New Roman" w:hAnsi="Times New Roman" w:cs="Times New Roman"/>
                <w:sz w:val="24"/>
                <w:szCs w:val="24"/>
              </w:rPr>
              <w:t>60</w:t>
            </w:r>
          </w:p>
        </w:tc>
        <w:tc>
          <w:tcPr>
            <w:tcW w:w="636" w:type="dxa"/>
          </w:tcPr>
          <w:p w14:paraId="415C288E" w14:textId="3020465A" w:rsidR="00847134" w:rsidRPr="00847134" w:rsidRDefault="00847134" w:rsidP="00847134">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47134">
              <w:rPr>
                <w:rFonts w:ascii="Times New Roman" w:hAnsi="Times New Roman" w:cs="Times New Roman"/>
                <w:sz w:val="24"/>
                <w:szCs w:val="24"/>
              </w:rPr>
              <w:t>48</w:t>
            </w:r>
          </w:p>
        </w:tc>
      </w:tr>
      <w:tr w:rsidR="00847134" w14:paraId="4134D79A" w14:textId="77777777" w:rsidTr="00D10653">
        <w:trPr>
          <w:trHeight w:val="386"/>
        </w:trPr>
        <w:tc>
          <w:tcPr>
            <w:cnfStyle w:val="001000000000" w:firstRow="0" w:lastRow="0" w:firstColumn="1" w:lastColumn="0" w:oddVBand="0" w:evenVBand="0" w:oddHBand="0" w:evenHBand="0" w:firstRowFirstColumn="0" w:firstRowLastColumn="0" w:lastRowFirstColumn="0" w:lastRowLastColumn="0"/>
            <w:tcW w:w="2430" w:type="dxa"/>
          </w:tcPr>
          <w:p w14:paraId="3C04587C" w14:textId="77777777" w:rsidR="00847134" w:rsidRPr="00847134" w:rsidRDefault="00847134" w:rsidP="00847134">
            <w:pPr>
              <w:contextualSpacing/>
              <w:rPr>
                <w:rFonts w:ascii="Times New Roman" w:hAnsi="Times New Roman" w:cs="Times New Roman"/>
                <w:sz w:val="24"/>
                <w:szCs w:val="24"/>
              </w:rPr>
            </w:pPr>
          </w:p>
        </w:tc>
        <w:tc>
          <w:tcPr>
            <w:tcW w:w="1793" w:type="dxa"/>
          </w:tcPr>
          <w:p w14:paraId="0DC355BB" w14:textId="6137BFE3" w:rsidR="00847134" w:rsidRPr="00847134" w:rsidRDefault="00847134" w:rsidP="00847134">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47134">
              <w:rPr>
                <w:rFonts w:ascii="Times New Roman" w:hAnsi="Times New Roman" w:cs="Times New Roman"/>
                <w:sz w:val="24"/>
                <w:szCs w:val="24"/>
              </w:rPr>
              <w:t>3rd(7-9month)</w:t>
            </w:r>
          </w:p>
        </w:tc>
        <w:tc>
          <w:tcPr>
            <w:tcW w:w="1283" w:type="dxa"/>
          </w:tcPr>
          <w:p w14:paraId="19BCA1C1" w14:textId="32C95576" w:rsidR="00847134" w:rsidRPr="00847134" w:rsidRDefault="00847134" w:rsidP="00847134">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47134">
              <w:rPr>
                <w:rFonts w:ascii="Times New Roman" w:hAnsi="Times New Roman" w:cs="Times New Roman"/>
                <w:sz w:val="24"/>
                <w:szCs w:val="24"/>
              </w:rPr>
              <w:t>58</w:t>
            </w:r>
          </w:p>
        </w:tc>
        <w:tc>
          <w:tcPr>
            <w:tcW w:w="636" w:type="dxa"/>
          </w:tcPr>
          <w:p w14:paraId="74963324" w14:textId="70E05C37" w:rsidR="00847134" w:rsidRPr="00847134" w:rsidRDefault="00847134" w:rsidP="00847134">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47134">
              <w:rPr>
                <w:rFonts w:ascii="Times New Roman" w:hAnsi="Times New Roman" w:cs="Times New Roman"/>
                <w:sz w:val="24"/>
                <w:szCs w:val="24"/>
              </w:rPr>
              <w:t>46.4</w:t>
            </w:r>
          </w:p>
        </w:tc>
      </w:tr>
      <w:tr w:rsidR="00847134" w14:paraId="723048D9" w14:textId="77777777" w:rsidTr="00D10653">
        <w:trPr>
          <w:trHeight w:val="386"/>
        </w:trPr>
        <w:tc>
          <w:tcPr>
            <w:cnfStyle w:val="001000000000" w:firstRow="0" w:lastRow="0" w:firstColumn="1" w:lastColumn="0" w:oddVBand="0" w:evenVBand="0" w:oddHBand="0" w:evenHBand="0" w:firstRowFirstColumn="0" w:firstRowLastColumn="0" w:lastRowFirstColumn="0" w:lastRowLastColumn="0"/>
            <w:tcW w:w="2430" w:type="dxa"/>
          </w:tcPr>
          <w:p w14:paraId="233FFB99" w14:textId="6A3EADB4" w:rsidR="00847134" w:rsidRPr="00847134" w:rsidRDefault="00847134" w:rsidP="00847134">
            <w:pPr>
              <w:contextualSpacing/>
              <w:rPr>
                <w:rFonts w:ascii="Times New Roman" w:hAnsi="Times New Roman" w:cs="Times New Roman"/>
                <w:sz w:val="24"/>
                <w:szCs w:val="24"/>
              </w:rPr>
            </w:pPr>
            <w:r w:rsidRPr="00847134">
              <w:rPr>
                <w:rFonts w:ascii="Times New Roman" w:hAnsi="Times New Roman" w:cs="Times New Roman"/>
                <w:sz w:val="24"/>
                <w:szCs w:val="24"/>
              </w:rPr>
              <w:t>Parity</w:t>
            </w:r>
          </w:p>
        </w:tc>
        <w:tc>
          <w:tcPr>
            <w:tcW w:w="1793" w:type="dxa"/>
          </w:tcPr>
          <w:p w14:paraId="68A3EF73" w14:textId="019AB8D2" w:rsidR="00847134" w:rsidRPr="00847134" w:rsidRDefault="00847134" w:rsidP="00847134">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47134">
              <w:rPr>
                <w:rFonts w:ascii="Times New Roman" w:hAnsi="Times New Roman" w:cs="Times New Roman"/>
                <w:sz w:val="24"/>
                <w:szCs w:val="24"/>
              </w:rPr>
              <w:t>1st</w:t>
            </w:r>
          </w:p>
        </w:tc>
        <w:tc>
          <w:tcPr>
            <w:tcW w:w="1283" w:type="dxa"/>
          </w:tcPr>
          <w:p w14:paraId="74260AEE" w14:textId="27B10F61" w:rsidR="00847134" w:rsidRPr="00847134" w:rsidRDefault="00847134" w:rsidP="00847134">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47134">
              <w:rPr>
                <w:rFonts w:ascii="Times New Roman" w:hAnsi="Times New Roman" w:cs="Times New Roman"/>
                <w:sz w:val="24"/>
                <w:szCs w:val="24"/>
              </w:rPr>
              <w:t>49</w:t>
            </w:r>
          </w:p>
        </w:tc>
        <w:tc>
          <w:tcPr>
            <w:tcW w:w="636" w:type="dxa"/>
          </w:tcPr>
          <w:p w14:paraId="727E4BD6" w14:textId="4EA7D3D4" w:rsidR="00847134" w:rsidRPr="00847134" w:rsidRDefault="00847134" w:rsidP="00847134">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47134">
              <w:rPr>
                <w:rFonts w:ascii="Times New Roman" w:hAnsi="Times New Roman" w:cs="Times New Roman"/>
                <w:sz w:val="24"/>
                <w:szCs w:val="24"/>
              </w:rPr>
              <w:t>39.2</w:t>
            </w:r>
          </w:p>
        </w:tc>
      </w:tr>
      <w:tr w:rsidR="00847134" w14:paraId="04CD8AB9" w14:textId="77777777" w:rsidTr="00D10653">
        <w:trPr>
          <w:trHeight w:val="386"/>
        </w:trPr>
        <w:tc>
          <w:tcPr>
            <w:cnfStyle w:val="001000000000" w:firstRow="0" w:lastRow="0" w:firstColumn="1" w:lastColumn="0" w:oddVBand="0" w:evenVBand="0" w:oddHBand="0" w:evenHBand="0" w:firstRowFirstColumn="0" w:firstRowLastColumn="0" w:lastRowFirstColumn="0" w:lastRowLastColumn="0"/>
            <w:tcW w:w="2430" w:type="dxa"/>
          </w:tcPr>
          <w:p w14:paraId="4167B3A1" w14:textId="77777777" w:rsidR="00847134" w:rsidRPr="00847134" w:rsidRDefault="00847134" w:rsidP="00847134">
            <w:pPr>
              <w:contextualSpacing/>
              <w:rPr>
                <w:rFonts w:ascii="Times New Roman" w:hAnsi="Times New Roman" w:cs="Times New Roman"/>
                <w:sz w:val="24"/>
                <w:szCs w:val="24"/>
              </w:rPr>
            </w:pPr>
          </w:p>
        </w:tc>
        <w:tc>
          <w:tcPr>
            <w:tcW w:w="1793" w:type="dxa"/>
          </w:tcPr>
          <w:p w14:paraId="4262F8A3" w14:textId="17765E52" w:rsidR="00847134" w:rsidRPr="00847134" w:rsidRDefault="00847134" w:rsidP="00847134">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47134">
              <w:rPr>
                <w:rFonts w:ascii="Times New Roman" w:hAnsi="Times New Roman" w:cs="Times New Roman"/>
                <w:sz w:val="24"/>
                <w:szCs w:val="24"/>
              </w:rPr>
              <w:t>2nd</w:t>
            </w:r>
          </w:p>
        </w:tc>
        <w:tc>
          <w:tcPr>
            <w:tcW w:w="1283" w:type="dxa"/>
          </w:tcPr>
          <w:p w14:paraId="69E95430" w14:textId="330D39F8" w:rsidR="00847134" w:rsidRPr="00847134" w:rsidRDefault="00847134" w:rsidP="00847134">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47134">
              <w:rPr>
                <w:rFonts w:ascii="Times New Roman" w:hAnsi="Times New Roman" w:cs="Times New Roman"/>
                <w:sz w:val="24"/>
                <w:szCs w:val="24"/>
              </w:rPr>
              <w:t>27</w:t>
            </w:r>
          </w:p>
        </w:tc>
        <w:tc>
          <w:tcPr>
            <w:tcW w:w="636" w:type="dxa"/>
          </w:tcPr>
          <w:p w14:paraId="374FA083" w14:textId="1D75B231" w:rsidR="00847134" w:rsidRPr="00847134" w:rsidRDefault="00847134" w:rsidP="00847134">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47134">
              <w:rPr>
                <w:rFonts w:ascii="Times New Roman" w:hAnsi="Times New Roman" w:cs="Times New Roman"/>
                <w:sz w:val="24"/>
                <w:szCs w:val="24"/>
              </w:rPr>
              <w:t>21.6</w:t>
            </w:r>
          </w:p>
        </w:tc>
      </w:tr>
      <w:tr w:rsidR="00847134" w14:paraId="4F8C39A6" w14:textId="77777777" w:rsidTr="00D10653">
        <w:trPr>
          <w:trHeight w:val="386"/>
        </w:trPr>
        <w:tc>
          <w:tcPr>
            <w:cnfStyle w:val="001000000000" w:firstRow="0" w:lastRow="0" w:firstColumn="1" w:lastColumn="0" w:oddVBand="0" w:evenVBand="0" w:oddHBand="0" w:evenHBand="0" w:firstRowFirstColumn="0" w:firstRowLastColumn="0" w:lastRowFirstColumn="0" w:lastRowLastColumn="0"/>
            <w:tcW w:w="2430" w:type="dxa"/>
          </w:tcPr>
          <w:p w14:paraId="5C4F9979" w14:textId="77777777" w:rsidR="00847134" w:rsidRPr="00847134" w:rsidRDefault="00847134" w:rsidP="00847134">
            <w:pPr>
              <w:contextualSpacing/>
              <w:rPr>
                <w:rFonts w:ascii="Times New Roman" w:hAnsi="Times New Roman" w:cs="Times New Roman"/>
                <w:sz w:val="24"/>
                <w:szCs w:val="24"/>
              </w:rPr>
            </w:pPr>
          </w:p>
        </w:tc>
        <w:tc>
          <w:tcPr>
            <w:tcW w:w="1793" w:type="dxa"/>
          </w:tcPr>
          <w:p w14:paraId="74BF8E9F" w14:textId="4741C623" w:rsidR="00847134" w:rsidRPr="00847134" w:rsidRDefault="00847134" w:rsidP="00847134">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47134">
              <w:rPr>
                <w:rFonts w:ascii="Times New Roman" w:hAnsi="Times New Roman" w:cs="Times New Roman"/>
                <w:sz w:val="24"/>
                <w:szCs w:val="24"/>
              </w:rPr>
              <w:t>3rd</w:t>
            </w:r>
          </w:p>
        </w:tc>
        <w:tc>
          <w:tcPr>
            <w:tcW w:w="1283" w:type="dxa"/>
          </w:tcPr>
          <w:p w14:paraId="73CF5787" w14:textId="415AF95E" w:rsidR="00847134" w:rsidRPr="00847134" w:rsidRDefault="00847134" w:rsidP="00847134">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47134">
              <w:rPr>
                <w:rFonts w:ascii="Times New Roman" w:hAnsi="Times New Roman" w:cs="Times New Roman"/>
                <w:sz w:val="24"/>
                <w:szCs w:val="24"/>
              </w:rPr>
              <w:t>21</w:t>
            </w:r>
          </w:p>
        </w:tc>
        <w:tc>
          <w:tcPr>
            <w:tcW w:w="636" w:type="dxa"/>
          </w:tcPr>
          <w:p w14:paraId="745DDA4A" w14:textId="5A1D5E05" w:rsidR="00847134" w:rsidRPr="00847134" w:rsidRDefault="00847134" w:rsidP="00847134">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47134">
              <w:rPr>
                <w:rFonts w:ascii="Times New Roman" w:hAnsi="Times New Roman" w:cs="Times New Roman"/>
                <w:sz w:val="24"/>
                <w:szCs w:val="24"/>
              </w:rPr>
              <w:t>16.8</w:t>
            </w:r>
          </w:p>
        </w:tc>
      </w:tr>
      <w:tr w:rsidR="00847134" w14:paraId="1500BDF7" w14:textId="77777777" w:rsidTr="00D10653">
        <w:trPr>
          <w:trHeight w:val="386"/>
        </w:trPr>
        <w:tc>
          <w:tcPr>
            <w:cnfStyle w:val="001000000000" w:firstRow="0" w:lastRow="0" w:firstColumn="1" w:lastColumn="0" w:oddVBand="0" w:evenVBand="0" w:oddHBand="0" w:evenHBand="0" w:firstRowFirstColumn="0" w:firstRowLastColumn="0" w:lastRowFirstColumn="0" w:lastRowLastColumn="0"/>
            <w:tcW w:w="2430" w:type="dxa"/>
          </w:tcPr>
          <w:p w14:paraId="454F8832" w14:textId="77777777" w:rsidR="00847134" w:rsidRPr="00847134" w:rsidRDefault="00847134" w:rsidP="00847134">
            <w:pPr>
              <w:contextualSpacing/>
              <w:rPr>
                <w:rFonts w:ascii="Times New Roman" w:hAnsi="Times New Roman" w:cs="Times New Roman"/>
                <w:sz w:val="24"/>
                <w:szCs w:val="24"/>
              </w:rPr>
            </w:pPr>
          </w:p>
        </w:tc>
        <w:tc>
          <w:tcPr>
            <w:tcW w:w="1793" w:type="dxa"/>
          </w:tcPr>
          <w:p w14:paraId="1728C3D4" w14:textId="33ACBB9C" w:rsidR="00847134" w:rsidRPr="00847134" w:rsidRDefault="00847134" w:rsidP="00847134">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47134">
              <w:rPr>
                <w:rFonts w:ascii="Times New Roman" w:hAnsi="Times New Roman" w:cs="Times New Roman"/>
                <w:sz w:val="24"/>
                <w:szCs w:val="24"/>
              </w:rPr>
              <w:t>4th</w:t>
            </w:r>
          </w:p>
        </w:tc>
        <w:tc>
          <w:tcPr>
            <w:tcW w:w="1283" w:type="dxa"/>
          </w:tcPr>
          <w:p w14:paraId="11ED5171" w14:textId="04A628B1" w:rsidR="00847134" w:rsidRPr="00847134" w:rsidRDefault="00847134" w:rsidP="00847134">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47134">
              <w:rPr>
                <w:rFonts w:ascii="Times New Roman" w:hAnsi="Times New Roman" w:cs="Times New Roman"/>
                <w:sz w:val="24"/>
                <w:szCs w:val="24"/>
              </w:rPr>
              <w:t>16</w:t>
            </w:r>
          </w:p>
        </w:tc>
        <w:tc>
          <w:tcPr>
            <w:tcW w:w="636" w:type="dxa"/>
          </w:tcPr>
          <w:p w14:paraId="585A2315" w14:textId="7573B9AE" w:rsidR="00847134" w:rsidRPr="00847134" w:rsidRDefault="00847134" w:rsidP="00847134">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47134">
              <w:rPr>
                <w:rFonts w:ascii="Times New Roman" w:hAnsi="Times New Roman" w:cs="Times New Roman"/>
                <w:sz w:val="24"/>
                <w:szCs w:val="24"/>
              </w:rPr>
              <w:t>12.8</w:t>
            </w:r>
          </w:p>
        </w:tc>
      </w:tr>
      <w:tr w:rsidR="00847134" w14:paraId="1A8724BF" w14:textId="77777777" w:rsidTr="00D10653">
        <w:trPr>
          <w:trHeight w:val="386"/>
        </w:trPr>
        <w:tc>
          <w:tcPr>
            <w:cnfStyle w:val="001000000000" w:firstRow="0" w:lastRow="0" w:firstColumn="1" w:lastColumn="0" w:oddVBand="0" w:evenVBand="0" w:oddHBand="0" w:evenHBand="0" w:firstRowFirstColumn="0" w:firstRowLastColumn="0" w:lastRowFirstColumn="0" w:lastRowLastColumn="0"/>
            <w:tcW w:w="2430" w:type="dxa"/>
          </w:tcPr>
          <w:p w14:paraId="58845E55" w14:textId="77777777" w:rsidR="00847134" w:rsidRPr="00847134" w:rsidRDefault="00847134" w:rsidP="00847134">
            <w:pPr>
              <w:contextualSpacing/>
              <w:rPr>
                <w:rFonts w:ascii="Times New Roman" w:hAnsi="Times New Roman" w:cs="Times New Roman"/>
                <w:sz w:val="24"/>
                <w:szCs w:val="24"/>
              </w:rPr>
            </w:pPr>
          </w:p>
        </w:tc>
        <w:tc>
          <w:tcPr>
            <w:tcW w:w="1793" w:type="dxa"/>
          </w:tcPr>
          <w:p w14:paraId="6923C628" w14:textId="73A74EEE" w:rsidR="00847134" w:rsidRPr="00847134" w:rsidRDefault="00847134" w:rsidP="00847134">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47134">
              <w:rPr>
                <w:rFonts w:ascii="Times New Roman" w:hAnsi="Times New Roman" w:cs="Times New Roman"/>
                <w:sz w:val="24"/>
                <w:szCs w:val="24"/>
              </w:rPr>
              <w:t>5th</w:t>
            </w:r>
          </w:p>
        </w:tc>
        <w:tc>
          <w:tcPr>
            <w:tcW w:w="1283" w:type="dxa"/>
          </w:tcPr>
          <w:p w14:paraId="1C75E039" w14:textId="748BF113" w:rsidR="00847134" w:rsidRPr="00847134" w:rsidRDefault="00847134" w:rsidP="00847134">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47134">
              <w:rPr>
                <w:rFonts w:ascii="Times New Roman" w:hAnsi="Times New Roman" w:cs="Times New Roman"/>
                <w:sz w:val="24"/>
                <w:szCs w:val="24"/>
              </w:rPr>
              <w:t>9</w:t>
            </w:r>
          </w:p>
        </w:tc>
        <w:tc>
          <w:tcPr>
            <w:tcW w:w="636" w:type="dxa"/>
          </w:tcPr>
          <w:p w14:paraId="7127AF90" w14:textId="37AC6668" w:rsidR="00847134" w:rsidRPr="00847134" w:rsidRDefault="00847134" w:rsidP="00847134">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47134">
              <w:rPr>
                <w:rFonts w:ascii="Times New Roman" w:hAnsi="Times New Roman" w:cs="Times New Roman"/>
                <w:sz w:val="24"/>
                <w:szCs w:val="24"/>
              </w:rPr>
              <w:t>7.2</w:t>
            </w:r>
          </w:p>
        </w:tc>
      </w:tr>
      <w:tr w:rsidR="00847134" w14:paraId="23B27D69" w14:textId="77777777" w:rsidTr="00D10653">
        <w:trPr>
          <w:trHeight w:val="386"/>
        </w:trPr>
        <w:tc>
          <w:tcPr>
            <w:cnfStyle w:val="001000000000" w:firstRow="0" w:lastRow="0" w:firstColumn="1" w:lastColumn="0" w:oddVBand="0" w:evenVBand="0" w:oddHBand="0" w:evenHBand="0" w:firstRowFirstColumn="0" w:firstRowLastColumn="0" w:lastRowFirstColumn="0" w:lastRowLastColumn="0"/>
            <w:tcW w:w="2430" w:type="dxa"/>
          </w:tcPr>
          <w:p w14:paraId="4D99698F" w14:textId="77777777" w:rsidR="00847134" w:rsidRPr="00847134" w:rsidRDefault="00847134" w:rsidP="00847134">
            <w:pPr>
              <w:contextualSpacing/>
              <w:rPr>
                <w:rFonts w:ascii="Times New Roman" w:hAnsi="Times New Roman" w:cs="Times New Roman"/>
                <w:sz w:val="24"/>
                <w:szCs w:val="24"/>
              </w:rPr>
            </w:pPr>
          </w:p>
        </w:tc>
        <w:tc>
          <w:tcPr>
            <w:tcW w:w="1793" w:type="dxa"/>
          </w:tcPr>
          <w:p w14:paraId="1173794E" w14:textId="6BE16B09" w:rsidR="00847134" w:rsidRPr="00847134" w:rsidRDefault="00847134" w:rsidP="00847134">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47134">
              <w:rPr>
                <w:rFonts w:ascii="Times New Roman" w:hAnsi="Times New Roman" w:cs="Times New Roman"/>
                <w:sz w:val="24"/>
                <w:szCs w:val="24"/>
              </w:rPr>
              <w:t xml:space="preserve">6th </w:t>
            </w:r>
          </w:p>
        </w:tc>
        <w:tc>
          <w:tcPr>
            <w:tcW w:w="1283" w:type="dxa"/>
          </w:tcPr>
          <w:p w14:paraId="16015D76" w14:textId="41D42E82" w:rsidR="00847134" w:rsidRPr="00847134" w:rsidRDefault="00847134" w:rsidP="00847134">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47134">
              <w:rPr>
                <w:rFonts w:ascii="Times New Roman" w:hAnsi="Times New Roman" w:cs="Times New Roman"/>
                <w:sz w:val="24"/>
                <w:szCs w:val="24"/>
              </w:rPr>
              <w:t>1</w:t>
            </w:r>
          </w:p>
        </w:tc>
        <w:tc>
          <w:tcPr>
            <w:tcW w:w="636" w:type="dxa"/>
          </w:tcPr>
          <w:p w14:paraId="4D6B2D37" w14:textId="0408FCFC" w:rsidR="00847134" w:rsidRPr="00847134" w:rsidRDefault="00847134" w:rsidP="00847134">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47134">
              <w:rPr>
                <w:rFonts w:ascii="Times New Roman" w:hAnsi="Times New Roman" w:cs="Times New Roman"/>
                <w:sz w:val="24"/>
                <w:szCs w:val="24"/>
              </w:rPr>
              <w:t>0.8</w:t>
            </w:r>
          </w:p>
        </w:tc>
      </w:tr>
      <w:tr w:rsidR="00847134" w14:paraId="784087C6" w14:textId="77777777" w:rsidTr="00D10653">
        <w:trPr>
          <w:trHeight w:val="386"/>
        </w:trPr>
        <w:tc>
          <w:tcPr>
            <w:cnfStyle w:val="001000000000" w:firstRow="0" w:lastRow="0" w:firstColumn="1" w:lastColumn="0" w:oddVBand="0" w:evenVBand="0" w:oddHBand="0" w:evenHBand="0" w:firstRowFirstColumn="0" w:firstRowLastColumn="0" w:lastRowFirstColumn="0" w:lastRowLastColumn="0"/>
            <w:tcW w:w="2430" w:type="dxa"/>
          </w:tcPr>
          <w:p w14:paraId="1181E43D" w14:textId="77777777" w:rsidR="00847134" w:rsidRPr="00847134" w:rsidRDefault="00847134" w:rsidP="00847134">
            <w:pPr>
              <w:contextualSpacing/>
              <w:rPr>
                <w:rFonts w:ascii="Times New Roman" w:hAnsi="Times New Roman" w:cs="Times New Roman"/>
                <w:sz w:val="24"/>
                <w:szCs w:val="24"/>
              </w:rPr>
            </w:pPr>
          </w:p>
        </w:tc>
        <w:tc>
          <w:tcPr>
            <w:tcW w:w="1793" w:type="dxa"/>
          </w:tcPr>
          <w:p w14:paraId="3F1DA963" w14:textId="67DDF529" w:rsidR="00847134" w:rsidRPr="00847134" w:rsidRDefault="00847134" w:rsidP="00847134">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47134">
              <w:rPr>
                <w:rFonts w:ascii="Times New Roman" w:hAnsi="Times New Roman" w:cs="Times New Roman"/>
                <w:sz w:val="24"/>
                <w:szCs w:val="24"/>
              </w:rPr>
              <w:t>Not Specified</w:t>
            </w:r>
          </w:p>
        </w:tc>
        <w:tc>
          <w:tcPr>
            <w:tcW w:w="1283" w:type="dxa"/>
          </w:tcPr>
          <w:p w14:paraId="6FF821C4" w14:textId="491306C7" w:rsidR="00847134" w:rsidRPr="00847134" w:rsidRDefault="00847134" w:rsidP="00847134">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47134">
              <w:rPr>
                <w:rFonts w:ascii="Times New Roman" w:hAnsi="Times New Roman" w:cs="Times New Roman"/>
                <w:sz w:val="24"/>
                <w:szCs w:val="24"/>
              </w:rPr>
              <w:t>2</w:t>
            </w:r>
          </w:p>
        </w:tc>
        <w:tc>
          <w:tcPr>
            <w:tcW w:w="636" w:type="dxa"/>
          </w:tcPr>
          <w:p w14:paraId="1D343E23" w14:textId="79F7D4CF" w:rsidR="00847134" w:rsidRPr="00847134" w:rsidRDefault="00847134" w:rsidP="00847134">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47134">
              <w:rPr>
                <w:rFonts w:ascii="Times New Roman" w:hAnsi="Times New Roman" w:cs="Times New Roman"/>
                <w:sz w:val="24"/>
                <w:szCs w:val="24"/>
              </w:rPr>
              <w:t>1.6</w:t>
            </w:r>
          </w:p>
        </w:tc>
      </w:tr>
      <w:tr w:rsidR="000B24B4" w:rsidRPr="002752F2" w14:paraId="44CD571D" w14:textId="77777777" w:rsidTr="00D10653">
        <w:trPr>
          <w:cnfStyle w:val="010000000000" w:firstRow="0" w:lastRow="1" w:firstColumn="0" w:lastColumn="0" w:oddVBand="0" w:evenVBand="0" w:oddHBand="0" w:evenHBand="0" w:firstRowFirstColumn="0" w:firstRowLastColumn="0" w:lastRowFirstColumn="0" w:lastRowLastColumn="0"/>
          <w:trHeight w:val="386"/>
        </w:trPr>
        <w:tc>
          <w:tcPr>
            <w:cnfStyle w:val="001000000000" w:firstRow="0" w:lastRow="0" w:firstColumn="1" w:lastColumn="0" w:oddVBand="0" w:evenVBand="0" w:oddHBand="0" w:evenHBand="0" w:firstRowFirstColumn="0" w:firstRowLastColumn="0" w:lastRowFirstColumn="0" w:lastRowLastColumn="0"/>
            <w:tcW w:w="2430" w:type="dxa"/>
            <w:hideMark/>
          </w:tcPr>
          <w:p w14:paraId="2DE2AE01" w14:textId="77777777" w:rsidR="000B24B4" w:rsidRPr="00847134" w:rsidRDefault="000B24B4" w:rsidP="00DC06BD">
            <w:pPr>
              <w:contextualSpacing/>
              <w:rPr>
                <w:rFonts w:ascii="Times New Roman" w:hAnsi="Times New Roman" w:cs="Times New Roman"/>
                <w:b w:val="0"/>
                <w:sz w:val="24"/>
                <w:szCs w:val="24"/>
              </w:rPr>
            </w:pPr>
            <w:r w:rsidRPr="00847134">
              <w:rPr>
                <w:rFonts w:ascii="Times New Roman" w:hAnsi="Times New Roman" w:cs="Times New Roman"/>
                <w:sz w:val="24"/>
                <w:szCs w:val="24"/>
              </w:rPr>
              <w:t>Total</w:t>
            </w:r>
          </w:p>
        </w:tc>
        <w:tc>
          <w:tcPr>
            <w:tcW w:w="1793" w:type="dxa"/>
          </w:tcPr>
          <w:p w14:paraId="6C3A232B" w14:textId="77777777" w:rsidR="000B24B4" w:rsidRPr="00847134" w:rsidRDefault="000B24B4" w:rsidP="00DC06BD">
            <w:pPr>
              <w:contextualSpacing/>
              <w:cnfStyle w:val="010000000000" w:firstRow="0" w:lastRow="1" w:firstColumn="0" w:lastColumn="0" w:oddVBand="0" w:evenVBand="0" w:oddHBand="0" w:evenHBand="0" w:firstRowFirstColumn="0" w:firstRowLastColumn="0" w:lastRowFirstColumn="0" w:lastRowLastColumn="0"/>
              <w:rPr>
                <w:rFonts w:ascii="Times New Roman" w:hAnsi="Times New Roman" w:cs="Times New Roman"/>
                <w:b w:val="0"/>
                <w:sz w:val="24"/>
                <w:szCs w:val="24"/>
              </w:rPr>
            </w:pPr>
          </w:p>
        </w:tc>
        <w:tc>
          <w:tcPr>
            <w:tcW w:w="1283" w:type="dxa"/>
          </w:tcPr>
          <w:p w14:paraId="0D641B6A" w14:textId="77777777" w:rsidR="000B24B4" w:rsidRPr="00847134" w:rsidRDefault="000B24B4" w:rsidP="00DC06BD">
            <w:pPr>
              <w:contextualSpacing/>
              <w:cnfStyle w:val="010000000000" w:firstRow="0" w:lastRow="1"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847134">
              <w:rPr>
                <w:rFonts w:ascii="Times New Roman" w:hAnsi="Times New Roman" w:cs="Times New Roman"/>
                <w:sz w:val="24"/>
                <w:szCs w:val="24"/>
              </w:rPr>
              <w:t>125</w:t>
            </w:r>
          </w:p>
        </w:tc>
        <w:tc>
          <w:tcPr>
            <w:tcW w:w="636" w:type="dxa"/>
          </w:tcPr>
          <w:p w14:paraId="547C6F79" w14:textId="031E664E" w:rsidR="000B24B4" w:rsidRPr="00847134" w:rsidRDefault="00713D85" w:rsidP="00DC06BD">
            <w:pPr>
              <w:contextualSpacing/>
              <w:cnfStyle w:val="010000000000" w:firstRow="0" w:lastRow="1"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Pr>
                <w:rFonts w:ascii="Times New Roman" w:hAnsi="Times New Roman" w:cs="Times New Roman"/>
                <w:sz w:val="24"/>
                <w:szCs w:val="24"/>
              </w:rPr>
              <w:t>100</w:t>
            </w:r>
          </w:p>
        </w:tc>
      </w:tr>
    </w:tbl>
    <w:p w14:paraId="144ABA7B" w14:textId="57266644" w:rsidR="00C8696E" w:rsidRDefault="00C8696E" w:rsidP="00DC06BD">
      <w:pPr>
        <w:spacing w:line="240" w:lineRule="auto"/>
        <w:contextualSpacing/>
        <w:jc w:val="both"/>
        <w:rPr>
          <w:rFonts w:ascii="Times New Roman" w:hAnsi="Times New Roman" w:cs="Times New Roman"/>
          <w:b/>
          <w:sz w:val="24"/>
          <w:szCs w:val="24"/>
          <w:lang w:val="en-US"/>
        </w:rPr>
      </w:pPr>
    </w:p>
    <w:p w14:paraId="5A12F6C9" w14:textId="77777777" w:rsidR="002C6FC5" w:rsidRDefault="002C6FC5" w:rsidP="00DC06BD">
      <w:pPr>
        <w:spacing w:after="240" w:line="240" w:lineRule="auto"/>
        <w:contextualSpacing/>
        <w:rPr>
          <w:rFonts w:ascii="Times New Roman" w:hAnsi="Times New Roman"/>
          <w:b/>
          <w:bCs/>
          <w:sz w:val="24"/>
          <w:szCs w:val="24"/>
        </w:rPr>
      </w:pPr>
    </w:p>
    <w:p w14:paraId="249256EF" w14:textId="7F1D97F7" w:rsidR="002C6FC5" w:rsidRDefault="002C6FC5" w:rsidP="00DC06BD">
      <w:pPr>
        <w:spacing w:after="240" w:line="240" w:lineRule="auto"/>
        <w:contextualSpacing/>
        <w:rPr>
          <w:rFonts w:ascii="Times New Roman" w:hAnsi="Times New Roman"/>
          <w:b/>
          <w:bCs/>
          <w:sz w:val="24"/>
          <w:szCs w:val="24"/>
        </w:rPr>
      </w:pPr>
      <w:r>
        <w:rPr>
          <w:rFonts w:ascii="Times New Roman" w:hAnsi="Times New Roman"/>
          <w:b/>
          <w:bCs/>
          <w:sz w:val="24"/>
          <w:szCs w:val="24"/>
        </w:rPr>
        <w:t>Tab</w:t>
      </w:r>
      <w:r w:rsidR="006A15D6">
        <w:rPr>
          <w:rFonts w:ascii="Times New Roman" w:hAnsi="Times New Roman"/>
          <w:b/>
          <w:bCs/>
          <w:sz w:val="24"/>
          <w:szCs w:val="24"/>
        </w:rPr>
        <w:t xml:space="preserve">le </w:t>
      </w:r>
      <w:r w:rsidR="0046144A">
        <w:rPr>
          <w:rFonts w:ascii="Times New Roman" w:hAnsi="Times New Roman"/>
          <w:b/>
          <w:bCs/>
          <w:sz w:val="24"/>
          <w:szCs w:val="24"/>
        </w:rPr>
        <w:t>2</w:t>
      </w:r>
      <w:r>
        <w:rPr>
          <w:rFonts w:ascii="Times New Roman" w:hAnsi="Times New Roman"/>
          <w:b/>
          <w:bCs/>
          <w:sz w:val="24"/>
          <w:szCs w:val="24"/>
        </w:rPr>
        <w:t>:</w:t>
      </w:r>
      <w:r w:rsidR="008B431D" w:rsidRPr="008B431D">
        <w:t xml:space="preserve"> </w:t>
      </w:r>
      <w:r w:rsidR="008B431D" w:rsidRPr="008B431D">
        <w:rPr>
          <w:rFonts w:ascii="Times New Roman" w:hAnsi="Times New Roman"/>
          <w:b/>
          <w:bCs/>
          <w:sz w:val="24"/>
          <w:szCs w:val="24"/>
        </w:rPr>
        <w:t>Association between HBV Infection and Sociodemographic Variables</w:t>
      </w:r>
    </w:p>
    <w:p w14:paraId="1D1DE778" w14:textId="77777777" w:rsidR="007C21DD" w:rsidRDefault="007C21DD" w:rsidP="00DC06BD">
      <w:pPr>
        <w:spacing w:after="240" w:line="240" w:lineRule="auto"/>
        <w:contextualSpacing/>
        <w:rPr>
          <w:rFonts w:ascii="Times New Roman" w:hAnsi="Times New Roman"/>
          <w:b/>
          <w:bCs/>
          <w:sz w:val="24"/>
          <w:szCs w:val="24"/>
        </w:rPr>
      </w:pPr>
    </w:p>
    <w:tbl>
      <w:tblPr>
        <w:tblStyle w:val="TableGrid"/>
        <w:tblW w:w="10065" w:type="dxa"/>
        <w:tblInd w:w="-567" w:type="dxa"/>
        <w:tblLayout w:type="fixed"/>
        <w:tblLook w:val="04A0" w:firstRow="1" w:lastRow="0" w:firstColumn="1" w:lastColumn="0" w:noHBand="0" w:noVBand="1"/>
      </w:tblPr>
      <w:tblGrid>
        <w:gridCol w:w="1418"/>
        <w:gridCol w:w="1843"/>
        <w:gridCol w:w="1353"/>
        <w:gridCol w:w="1056"/>
        <w:gridCol w:w="1843"/>
        <w:gridCol w:w="142"/>
        <w:gridCol w:w="942"/>
        <w:gridCol w:w="334"/>
        <w:gridCol w:w="1134"/>
      </w:tblGrid>
      <w:tr w:rsidR="00DF3080" w14:paraId="6D752A92" w14:textId="77777777" w:rsidTr="003B7C70">
        <w:trPr>
          <w:trHeight w:val="651"/>
        </w:trPr>
        <w:tc>
          <w:tcPr>
            <w:tcW w:w="1418" w:type="dxa"/>
            <w:tcBorders>
              <w:top w:val="single" w:sz="4" w:space="0" w:color="auto"/>
              <w:left w:val="nil"/>
              <w:bottom w:val="single" w:sz="4" w:space="0" w:color="auto"/>
              <w:right w:val="nil"/>
            </w:tcBorders>
            <w:hideMark/>
          </w:tcPr>
          <w:p w14:paraId="1F459580" w14:textId="77777777" w:rsidR="002C6FC5" w:rsidRDefault="002C6FC5" w:rsidP="00DC06BD">
            <w:pPr>
              <w:spacing w:before="100" w:beforeAutospacing="1" w:after="100" w:afterAutospacing="1"/>
              <w:contextualSpacing/>
              <w:rPr>
                <w:rFonts w:ascii="Times New Roman" w:hAnsi="Times New Roman"/>
                <w:b/>
                <w:bCs/>
                <w:sz w:val="24"/>
                <w:szCs w:val="24"/>
              </w:rPr>
            </w:pPr>
            <w:r>
              <w:rPr>
                <w:rFonts w:ascii="Times New Roman" w:hAnsi="Times New Roman"/>
                <w:b/>
                <w:bCs/>
                <w:sz w:val="24"/>
                <w:szCs w:val="24"/>
              </w:rPr>
              <w:t>Variables</w:t>
            </w:r>
          </w:p>
        </w:tc>
        <w:tc>
          <w:tcPr>
            <w:tcW w:w="1843" w:type="dxa"/>
            <w:tcBorders>
              <w:top w:val="single" w:sz="4" w:space="0" w:color="auto"/>
              <w:left w:val="nil"/>
              <w:bottom w:val="single" w:sz="4" w:space="0" w:color="auto"/>
              <w:right w:val="nil"/>
            </w:tcBorders>
            <w:hideMark/>
          </w:tcPr>
          <w:p w14:paraId="4B851E19" w14:textId="77777777" w:rsidR="002C6FC5" w:rsidRDefault="002C6FC5" w:rsidP="00DC06BD">
            <w:pPr>
              <w:spacing w:before="100" w:beforeAutospacing="1" w:after="100" w:afterAutospacing="1"/>
              <w:contextualSpacing/>
              <w:rPr>
                <w:rFonts w:ascii="Times New Roman" w:hAnsi="Times New Roman"/>
                <w:b/>
                <w:bCs/>
                <w:sz w:val="24"/>
                <w:szCs w:val="24"/>
              </w:rPr>
            </w:pPr>
            <w:r>
              <w:rPr>
                <w:rFonts w:ascii="Times New Roman" w:hAnsi="Times New Roman"/>
                <w:b/>
                <w:bCs/>
                <w:sz w:val="24"/>
                <w:szCs w:val="24"/>
              </w:rPr>
              <w:t>Categories</w:t>
            </w:r>
          </w:p>
        </w:tc>
        <w:tc>
          <w:tcPr>
            <w:tcW w:w="1353" w:type="dxa"/>
            <w:tcBorders>
              <w:top w:val="single" w:sz="4" w:space="0" w:color="auto"/>
              <w:left w:val="nil"/>
              <w:bottom w:val="single" w:sz="4" w:space="0" w:color="auto"/>
              <w:right w:val="nil"/>
            </w:tcBorders>
            <w:hideMark/>
          </w:tcPr>
          <w:p w14:paraId="4CE093AD" w14:textId="77777777" w:rsidR="002C6FC5" w:rsidRDefault="002C6FC5" w:rsidP="00DC06BD">
            <w:pPr>
              <w:spacing w:before="100" w:beforeAutospacing="1" w:after="100" w:afterAutospacing="1"/>
              <w:contextualSpacing/>
              <w:rPr>
                <w:rFonts w:ascii="Times New Roman" w:hAnsi="Times New Roman"/>
                <w:b/>
                <w:bCs/>
                <w:sz w:val="24"/>
                <w:szCs w:val="24"/>
              </w:rPr>
            </w:pPr>
            <w:r>
              <w:rPr>
                <w:rFonts w:ascii="Times New Roman" w:hAnsi="Times New Roman"/>
                <w:b/>
                <w:bCs/>
                <w:sz w:val="24"/>
                <w:szCs w:val="24"/>
              </w:rPr>
              <w:t>No.Tested</w:t>
            </w:r>
          </w:p>
        </w:tc>
        <w:tc>
          <w:tcPr>
            <w:tcW w:w="1056" w:type="dxa"/>
            <w:tcBorders>
              <w:top w:val="single" w:sz="4" w:space="0" w:color="auto"/>
              <w:left w:val="nil"/>
              <w:bottom w:val="single" w:sz="4" w:space="0" w:color="auto"/>
              <w:right w:val="nil"/>
            </w:tcBorders>
            <w:hideMark/>
          </w:tcPr>
          <w:p w14:paraId="5E8E3195" w14:textId="77777777" w:rsidR="002C6FC5" w:rsidRDefault="002C6FC5" w:rsidP="00DC06BD">
            <w:pPr>
              <w:spacing w:before="100" w:beforeAutospacing="1" w:after="100" w:afterAutospacing="1"/>
              <w:contextualSpacing/>
              <w:rPr>
                <w:rFonts w:ascii="Times New Roman" w:hAnsi="Times New Roman"/>
                <w:b/>
                <w:bCs/>
                <w:sz w:val="24"/>
                <w:szCs w:val="24"/>
              </w:rPr>
            </w:pPr>
            <w:r>
              <w:rPr>
                <w:rFonts w:ascii="Times New Roman" w:hAnsi="Times New Roman"/>
                <w:b/>
                <w:bCs/>
                <w:sz w:val="24"/>
                <w:szCs w:val="24"/>
              </w:rPr>
              <w:t>No.</w:t>
            </w:r>
            <w:r w:rsidR="00DF3080">
              <w:rPr>
                <w:rFonts w:ascii="Times New Roman" w:hAnsi="Times New Roman"/>
                <w:b/>
                <w:bCs/>
                <w:sz w:val="24"/>
                <w:szCs w:val="24"/>
                <w:lang w:val="en-US"/>
              </w:rPr>
              <w:t xml:space="preserve"> </w:t>
            </w:r>
            <w:r>
              <w:rPr>
                <w:rFonts w:ascii="Times New Roman" w:hAnsi="Times New Roman"/>
                <w:b/>
                <w:bCs/>
                <w:sz w:val="24"/>
                <w:szCs w:val="24"/>
              </w:rPr>
              <w:t>Positive</w:t>
            </w:r>
          </w:p>
        </w:tc>
        <w:tc>
          <w:tcPr>
            <w:tcW w:w="1843" w:type="dxa"/>
            <w:tcBorders>
              <w:top w:val="single" w:sz="4" w:space="0" w:color="auto"/>
              <w:left w:val="nil"/>
              <w:bottom w:val="single" w:sz="4" w:space="0" w:color="auto"/>
              <w:right w:val="nil"/>
            </w:tcBorders>
            <w:hideMark/>
          </w:tcPr>
          <w:p w14:paraId="101103E3" w14:textId="77777777" w:rsidR="002C6FC5" w:rsidRDefault="002C6FC5" w:rsidP="00DC06BD">
            <w:pPr>
              <w:spacing w:before="100" w:beforeAutospacing="1" w:after="100" w:afterAutospacing="1"/>
              <w:contextualSpacing/>
              <w:rPr>
                <w:rFonts w:ascii="Times New Roman" w:hAnsi="Times New Roman"/>
                <w:b/>
                <w:bCs/>
                <w:sz w:val="24"/>
                <w:szCs w:val="24"/>
              </w:rPr>
            </w:pPr>
            <w:r>
              <w:rPr>
                <w:rFonts w:ascii="Times New Roman" w:hAnsi="Times New Roman"/>
                <w:b/>
                <w:bCs/>
                <w:sz w:val="24"/>
                <w:szCs w:val="24"/>
              </w:rPr>
              <w:t>Prevalence(%)</w:t>
            </w:r>
          </w:p>
        </w:tc>
        <w:tc>
          <w:tcPr>
            <w:tcW w:w="1418" w:type="dxa"/>
            <w:gridSpan w:val="3"/>
            <w:tcBorders>
              <w:top w:val="single" w:sz="4" w:space="0" w:color="auto"/>
              <w:left w:val="nil"/>
              <w:bottom w:val="single" w:sz="4" w:space="0" w:color="auto"/>
              <w:right w:val="nil"/>
            </w:tcBorders>
            <w:hideMark/>
          </w:tcPr>
          <w:p w14:paraId="77CEDE5F" w14:textId="77777777" w:rsidR="002C6FC5" w:rsidRDefault="002C6FC5" w:rsidP="00DC06BD">
            <w:pPr>
              <w:spacing w:before="100" w:beforeAutospacing="1" w:after="100" w:afterAutospacing="1"/>
              <w:contextualSpacing/>
              <w:rPr>
                <w:rFonts w:ascii="Times New Roman" w:hAnsi="Times New Roman"/>
                <w:b/>
                <w:bCs/>
                <w:sz w:val="24"/>
                <w:szCs w:val="24"/>
              </w:rPr>
            </w:pPr>
            <w:r>
              <w:rPr>
                <w:rFonts w:ascii="Times New Roman" w:hAnsi="Times New Roman"/>
                <w:b/>
                <w:bCs/>
                <w:sz w:val="24"/>
                <w:szCs w:val="24"/>
              </w:rPr>
              <w:t>Chi Square</w:t>
            </w:r>
          </w:p>
        </w:tc>
        <w:tc>
          <w:tcPr>
            <w:tcW w:w="1134" w:type="dxa"/>
            <w:tcBorders>
              <w:top w:val="single" w:sz="4" w:space="0" w:color="auto"/>
              <w:left w:val="nil"/>
              <w:bottom w:val="single" w:sz="4" w:space="0" w:color="auto"/>
              <w:right w:val="nil"/>
            </w:tcBorders>
            <w:hideMark/>
          </w:tcPr>
          <w:p w14:paraId="5635EA95" w14:textId="77777777" w:rsidR="002C6FC5" w:rsidRDefault="002C6FC5" w:rsidP="00DC06BD">
            <w:pPr>
              <w:spacing w:before="100" w:beforeAutospacing="1" w:after="100" w:afterAutospacing="1"/>
              <w:contextualSpacing/>
              <w:rPr>
                <w:rFonts w:ascii="Times New Roman" w:hAnsi="Times New Roman"/>
                <w:b/>
                <w:bCs/>
                <w:sz w:val="24"/>
                <w:szCs w:val="24"/>
              </w:rPr>
            </w:pPr>
            <w:r>
              <w:rPr>
                <w:rFonts w:ascii="Times New Roman" w:hAnsi="Times New Roman"/>
                <w:b/>
                <w:bCs/>
                <w:sz w:val="24"/>
                <w:szCs w:val="24"/>
              </w:rPr>
              <w:t>p-value</w:t>
            </w:r>
          </w:p>
        </w:tc>
      </w:tr>
      <w:tr w:rsidR="00DF3080" w14:paraId="767AEE20" w14:textId="77777777" w:rsidTr="003B7C70">
        <w:tc>
          <w:tcPr>
            <w:tcW w:w="1418" w:type="dxa"/>
            <w:tcBorders>
              <w:top w:val="single" w:sz="4" w:space="0" w:color="auto"/>
              <w:left w:val="nil"/>
              <w:bottom w:val="nil"/>
              <w:right w:val="nil"/>
            </w:tcBorders>
            <w:hideMark/>
          </w:tcPr>
          <w:p w14:paraId="42EF1814" w14:textId="77777777" w:rsidR="002C6FC5" w:rsidRDefault="002C6FC5" w:rsidP="00DC06BD">
            <w:pPr>
              <w:spacing w:before="100" w:beforeAutospacing="1" w:after="100" w:afterAutospacing="1"/>
              <w:contextualSpacing/>
              <w:rPr>
                <w:rFonts w:ascii="Times New Roman" w:hAnsi="Times New Roman"/>
                <w:sz w:val="24"/>
                <w:szCs w:val="24"/>
              </w:rPr>
            </w:pPr>
            <w:r>
              <w:rPr>
                <w:rFonts w:ascii="Times New Roman" w:hAnsi="Times New Roman"/>
                <w:sz w:val="24"/>
                <w:szCs w:val="24"/>
              </w:rPr>
              <w:t>Age group</w:t>
            </w:r>
          </w:p>
        </w:tc>
        <w:tc>
          <w:tcPr>
            <w:tcW w:w="1843" w:type="dxa"/>
            <w:tcBorders>
              <w:top w:val="single" w:sz="4" w:space="0" w:color="auto"/>
              <w:left w:val="nil"/>
              <w:bottom w:val="nil"/>
              <w:right w:val="nil"/>
            </w:tcBorders>
            <w:hideMark/>
          </w:tcPr>
          <w:p w14:paraId="697B869D" w14:textId="77777777" w:rsidR="002C6FC5" w:rsidRDefault="002C6FC5" w:rsidP="00DC06BD">
            <w:pPr>
              <w:spacing w:before="100" w:beforeAutospacing="1" w:after="100" w:afterAutospacing="1"/>
              <w:contextualSpacing/>
              <w:rPr>
                <w:rFonts w:ascii="Times New Roman" w:hAnsi="Times New Roman"/>
                <w:sz w:val="24"/>
                <w:szCs w:val="24"/>
              </w:rPr>
            </w:pPr>
            <w:r>
              <w:rPr>
                <w:rFonts w:ascii="Times New Roman" w:hAnsi="Times New Roman"/>
                <w:sz w:val="24"/>
                <w:szCs w:val="24"/>
              </w:rPr>
              <w:t>15-19</w:t>
            </w:r>
          </w:p>
        </w:tc>
        <w:tc>
          <w:tcPr>
            <w:tcW w:w="1353" w:type="dxa"/>
            <w:tcBorders>
              <w:top w:val="single" w:sz="4" w:space="0" w:color="auto"/>
              <w:left w:val="nil"/>
              <w:bottom w:val="nil"/>
              <w:right w:val="nil"/>
            </w:tcBorders>
            <w:hideMark/>
          </w:tcPr>
          <w:p w14:paraId="42E81C96" w14:textId="77777777" w:rsidR="002C6FC5" w:rsidRDefault="002C6FC5" w:rsidP="00DC06BD">
            <w:pPr>
              <w:spacing w:before="100" w:beforeAutospacing="1" w:after="100" w:afterAutospacing="1"/>
              <w:contextualSpacing/>
              <w:rPr>
                <w:rFonts w:ascii="Times New Roman" w:hAnsi="Times New Roman"/>
                <w:sz w:val="24"/>
                <w:szCs w:val="24"/>
              </w:rPr>
            </w:pPr>
            <w:r>
              <w:rPr>
                <w:rFonts w:ascii="Times New Roman" w:hAnsi="Times New Roman"/>
                <w:sz w:val="24"/>
                <w:szCs w:val="24"/>
              </w:rPr>
              <w:t>1</w:t>
            </w:r>
          </w:p>
        </w:tc>
        <w:tc>
          <w:tcPr>
            <w:tcW w:w="1056" w:type="dxa"/>
            <w:tcBorders>
              <w:top w:val="single" w:sz="4" w:space="0" w:color="auto"/>
              <w:left w:val="nil"/>
              <w:bottom w:val="nil"/>
              <w:right w:val="nil"/>
            </w:tcBorders>
            <w:hideMark/>
          </w:tcPr>
          <w:p w14:paraId="5D9D8161" w14:textId="77777777" w:rsidR="002C6FC5" w:rsidRDefault="002C6FC5" w:rsidP="00DC06BD">
            <w:pPr>
              <w:spacing w:before="100" w:beforeAutospacing="1" w:after="100" w:afterAutospacing="1"/>
              <w:contextualSpacing/>
              <w:rPr>
                <w:rFonts w:ascii="Times New Roman" w:hAnsi="Times New Roman"/>
                <w:sz w:val="24"/>
                <w:szCs w:val="24"/>
              </w:rPr>
            </w:pPr>
            <w:r>
              <w:rPr>
                <w:rFonts w:ascii="Times New Roman" w:hAnsi="Times New Roman"/>
                <w:sz w:val="24"/>
                <w:szCs w:val="24"/>
              </w:rPr>
              <w:t>0</w:t>
            </w:r>
          </w:p>
        </w:tc>
        <w:tc>
          <w:tcPr>
            <w:tcW w:w="1985" w:type="dxa"/>
            <w:gridSpan w:val="2"/>
            <w:tcBorders>
              <w:top w:val="single" w:sz="4" w:space="0" w:color="auto"/>
              <w:left w:val="nil"/>
              <w:bottom w:val="nil"/>
              <w:right w:val="nil"/>
            </w:tcBorders>
            <w:hideMark/>
          </w:tcPr>
          <w:p w14:paraId="7E794CBD" w14:textId="77777777" w:rsidR="002C6FC5" w:rsidRDefault="002C6FC5" w:rsidP="00DC06BD">
            <w:pPr>
              <w:spacing w:before="100" w:beforeAutospacing="1" w:after="100" w:afterAutospacing="1"/>
              <w:contextualSpacing/>
              <w:rPr>
                <w:rFonts w:ascii="Times New Roman" w:hAnsi="Times New Roman"/>
                <w:sz w:val="24"/>
                <w:szCs w:val="24"/>
              </w:rPr>
            </w:pPr>
            <w:r>
              <w:rPr>
                <w:rFonts w:ascii="Times New Roman" w:hAnsi="Times New Roman"/>
                <w:sz w:val="24"/>
                <w:szCs w:val="24"/>
              </w:rPr>
              <w:t>0</w:t>
            </w:r>
          </w:p>
        </w:tc>
        <w:tc>
          <w:tcPr>
            <w:tcW w:w="942" w:type="dxa"/>
            <w:tcBorders>
              <w:top w:val="single" w:sz="4" w:space="0" w:color="auto"/>
              <w:left w:val="nil"/>
              <w:bottom w:val="nil"/>
              <w:right w:val="nil"/>
            </w:tcBorders>
            <w:hideMark/>
          </w:tcPr>
          <w:p w14:paraId="0E81DB16" w14:textId="77777777" w:rsidR="002C6FC5" w:rsidRPr="008B431D" w:rsidRDefault="008B431D" w:rsidP="00DC06BD">
            <w:pPr>
              <w:spacing w:before="100" w:beforeAutospacing="1" w:after="100" w:afterAutospacing="1"/>
              <w:contextualSpacing/>
              <w:rPr>
                <w:rFonts w:ascii="Times New Roman" w:hAnsi="Times New Roman"/>
                <w:sz w:val="24"/>
                <w:szCs w:val="24"/>
                <w:lang w:val="en-US"/>
              </w:rPr>
            </w:pPr>
            <w:r>
              <w:rPr>
                <w:rFonts w:ascii="Times New Roman" w:hAnsi="Times New Roman"/>
                <w:sz w:val="24"/>
                <w:szCs w:val="24"/>
              </w:rPr>
              <w:t>3.12</w:t>
            </w:r>
            <w:r>
              <w:rPr>
                <w:rFonts w:ascii="Times New Roman" w:hAnsi="Times New Roman"/>
                <w:sz w:val="24"/>
                <w:szCs w:val="24"/>
                <w:lang w:val="en-US"/>
              </w:rPr>
              <w:t>5</w:t>
            </w:r>
          </w:p>
        </w:tc>
        <w:tc>
          <w:tcPr>
            <w:tcW w:w="1468" w:type="dxa"/>
            <w:gridSpan w:val="2"/>
            <w:tcBorders>
              <w:top w:val="single" w:sz="4" w:space="0" w:color="auto"/>
              <w:left w:val="nil"/>
              <w:bottom w:val="nil"/>
              <w:right w:val="nil"/>
            </w:tcBorders>
            <w:hideMark/>
          </w:tcPr>
          <w:p w14:paraId="26BE882D" w14:textId="77777777" w:rsidR="002C6FC5" w:rsidRPr="008B431D" w:rsidRDefault="008B431D" w:rsidP="00DC06BD">
            <w:pPr>
              <w:spacing w:before="100" w:beforeAutospacing="1" w:after="100" w:afterAutospacing="1"/>
              <w:contextualSpacing/>
              <w:rPr>
                <w:rFonts w:ascii="Times New Roman" w:hAnsi="Times New Roman"/>
                <w:sz w:val="24"/>
                <w:szCs w:val="24"/>
                <w:lang w:val="en-US"/>
              </w:rPr>
            </w:pPr>
            <w:r>
              <w:rPr>
                <w:rFonts w:ascii="Times New Roman" w:hAnsi="Times New Roman"/>
                <w:sz w:val="24"/>
                <w:szCs w:val="24"/>
              </w:rPr>
              <w:t>0.68</w:t>
            </w:r>
            <w:r>
              <w:rPr>
                <w:rFonts w:ascii="Times New Roman" w:hAnsi="Times New Roman"/>
                <w:sz w:val="24"/>
                <w:szCs w:val="24"/>
                <w:lang w:val="en-US"/>
              </w:rPr>
              <w:t>1</w:t>
            </w:r>
          </w:p>
        </w:tc>
      </w:tr>
      <w:tr w:rsidR="00DF3080" w14:paraId="25DECD7E" w14:textId="77777777" w:rsidTr="003B7C70">
        <w:tc>
          <w:tcPr>
            <w:tcW w:w="1418" w:type="dxa"/>
            <w:tcBorders>
              <w:top w:val="nil"/>
              <w:left w:val="nil"/>
              <w:bottom w:val="nil"/>
              <w:right w:val="nil"/>
            </w:tcBorders>
          </w:tcPr>
          <w:p w14:paraId="650E4246" w14:textId="77777777" w:rsidR="002C6FC5" w:rsidRDefault="002C6FC5" w:rsidP="00DC06BD">
            <w:pPr>
              <w:spacing w:before="100" w:beforeAutospacing="1" w:after="100" w:afterAutospacing="1"/>
              <w:contextualSpacing/>
              <w:rPr>
                <w:rFonts w:ascii="Times New Roman" w:hAnsi="Times New Roman"/>
                <w:sz w:val="24"/>
                <w:szCs w:val="24"/>
              </w:rPr>
            </w:pPr>
          </w:p>
        </w:tc>
        <w:tc>
          <w:tcPr>
            <w:tcW w:w="1843" w:type="dxa"/>
            <w:tcBorders>
              <w:top w:val="nil"/>
              <w:left w:val="nil"/>
              <w:bottom w:val="nil"/>
              <w:right w:val="nil"/>
            </w:tcBorders>
            <w:hideMark/>
          </w:tcPr>
          <w:p w14:paraId="6F1172FC" w14:textId="77777777" w:rsidR="002C6FC5" w:rsidRDefault="002C6FC5" w:rsidP="00DC06BD">
            <w:pPr>
              <w:spacing w:before="100" w:beforeAutospacing="1" w:after="100" w:afterAutospacing="1"/>
              <w:contextualSpacing/>
              <w:rPr>
                <w:rFonts w:ascii="Times New Roman" w:hAnsi="Times New Roman"/>
                <w:sz w:val="24"/>
                <w:szCs w:val="24"/>
              </w:rPr>
            </w:pPr>
            <w:r>
              <w:rPr>
                <w:rFonts w:ascii="Times New Roman" w:hAnsi="Times New Roman"/>
                <w:sz w:val="24"/>
                <w:szCs w:val="24"/>
              </w:rPr>
              <w:t>20-24</w:t>
            </w:r>
          </w:p>
        </w:tc>
        <w:tc>
          <w:tcPr>
            <w:tcW w:w="1353" w:type="dxa"/>
            <w:tcBorders>
              <w:top w:val="nil"/>
              <w:left w:val="nil"/>
              <w:bottom w:val="nil"/>
              <w:right w:val="nil"/>
            </w:tcBorders>
            <w:hideMark/>
          </w:tcPr>
          <w:p w14:paraId="0B751B8C" w14:textId="77777777" w:rsidR="002C6FC5" w:rsidRDefault="002C6FC5" w:rsidP="00DC06BD">
            <w:pPr>
              <w:spacing w:before="100" w:beforeAutospacing="1" w:after="100" w:afterAutospacing="1"/>
              <w:contextualSpacing/>
              <w:rPr>
                <w:rFonts w:ascii="Times New Roman" w:hAnsi="Times New Roman"/>
                <w:sz w:val="24"/>
                <w:szCs w:val="24"/>
              </w:rPr>
            </w:pPr>
            <w:r>
              <w:rPr>
                <w:rFonts w:ascii="Times New Roman" w:hAnsi="Times New Roman"/>
                <w:sz w:val="24"/>
                <w:szCs w:val="24"/>
              </w:rPr>
              <w:t>14</w:t>
            </w:r>
          </w:p>
        </w:tc>
        <w:tc>
          <w:tcPr>
            <w:tcW w:w="1056" w:type="dxa"/>
            <w:tcBorders>
              <w:top w:val="nil"/>
              <w:left w:val="nil"/>
              <w:bottom w:val="nil"/>
              <w:right w:val="nil"/>
            </w:tcBorders>
            <w:hideMark/>
          </w:tcPr>
          <w:p w14:paraId="26AE6FDA" w14:textId="77777777" w:rsidR="002C6FC5" w:rsidRDefault="002C6FC5" w:rsidP="00DC06BD">
            <w:pPr>
              <w:spacing w:before="100" w:beforeAutospacing="1" w:after="100" w:afterAutospacing="1"/>
              <w:contextualSpacing/>
              <w:rPr>
                <w:rFonts w:ascii="Times New Roman" w:hAnsi="Times New Roman"/>
                <w:sz w:val="24"/>
                <w:szCs w:val="24"/>
              </w:rPr>
            </w:pPr>
            <w:r>
              <w:rPr>
                <w:rFonts w:ascii="Times New Roman" w:hAnsi="Times New Roman"/>
                <w:sz w:val="24"/>
                <w:szCs w:val="24"/>
              </w:rPr>
              <w:t>0</w:t>
            </w:r>
          </w:p>
        </w:tc>
        <w:tc>
          <w:tcPr>
            <w:tcW w:w="1985" w:type="dxa"/>
            <w:gridSpan w:val="2"/>
            <w:tcBorders>
              <w:top w:val="nil"/>
              <w:left w:val="nil"/>
              <w:bottom w:val="nil"/>
              <w:right w:val="nil"/>
            </w:tcBorders>
            <w:hideMark/>
          </w:tcPr>
          <w:p w14:paraId="0D05B532" w14:textId="77777777" w:rsidR="002C6FC5" w:rsidRDefault="002C6FC5" w:rsidP="00DC06BD">
            <w:pPr>
              <w:spacing w:before="100" w:beforeAutospacing="1" w:after="100" w:afterAutospacing="1"/>
              <w:contextualSpacing/>
              <w:rPr>
                <w:rFonts w:ascii="Times New Roman" w:hAnsi="Times New Roman"/>
                <w:sz w:val="24"/>
                <w:szCs w:val="24"/>
              </w:rPr>
            </w:pPr>
            <w:r>
              <w:rPr>
                <w:rFonts w:ascii="Times New Roman" w:hAnsi="Times New Roman"/>
                <w:sz w:val="24"/>
                <w:szCs w:val="24"/>
              </w:rPr>
              <w:t>0</w:t>
            </w:r>
          </w:p>
        </w:tc>
        <w:tc>
          <w:tcPr>
            <w:tcW w:w="942" w:type="dxa"/>
            <w:tcBorders>
              <w:top w:val="nil"/>
              <w:left w:val="nil"/>
              <w:bottom w:val="nil"/>
              <w:right w:val="nil"/>
            </w:tcBorders>
          </w:tcPr>
          <w:p w14:paraId="2F04FF14" w14:textId="77777777" w:rsidR="002C6FC5" w:rsidRDefault="002C6FC5" w:rsidP="00DC06BD">
            <w:pPr>
              <w:spacing w:before="100" w:beforeAutospacing="1" w:after="100" w:afterAutospacing="1"/>
              <w:contextualSpacing/>
              <w:rPr>
                <w:rFonts w:ascii="Times New Roman" w:hAnsi="Times New Roman"/>
                <w:sz w:val="24"/>
                <w:szCs w:val="24"/>
              </w:rPr>
            </w:pPr>
          </w:p>
        </w:tc>
        <w:tc>
          <w:tcPr>
            <w:tcW w:w="1468" w:type="dxa"/>
            <w:gridSpan w:val="2"/>
            <w:tcBorders>
              <w:top w:val="nil"/>
              <w:left w:val="nil"/>
              <w:bottom w:val="nil"/>
              <w:right w:val="nil"/>
            </w:tcBorders>
          </w:tcPr>
          <w:p w14:paraId="6DBA79C8" w14:textId="77777777" w:rsidR="002C6FC5" w:rsidRDefault="002C6FC5" w:rsidP="00DC06BD">
            <w:pPr>
              <w:spacing w:before="100" w:beforeAutospacing="1" w:after="100" w:afterAutospacing="1"/>
              <w:contextualSpacing/>
              <w:rPr>
                <w:rFonts w:ascii="Times New Roman" w:hAnsi="Times New Roman"/>
                <w:sz w:val="24"/>
                <w:szCs w:val="24"/>
              </w:rPr>
            </w:pPr>
          </w:p>
        </w:tc>
      </w:tr>
      <w:tr w:rsidR="00DF3080" w14:paraId="731D0656" w14:textId="77777777" w:rsidTr="003B7C70">
        <w:tc>
          <w:tcPr>
            <w:tcW w:w="1418" w:type="dxa"/>
            <w:tcBorders>
              <w:top w:val="nil"/>
              <w:left w:val="nil"/>
              <w:bottom w:val="nil"/>
              <w:right w:val="nil"/>
            </w:tcBorders>
          </w:tcPr>
          <w:p w14:paraId="6F7E1A89" w14:textId="77777777" w:rsidR="002C6FC5" w:rsidRDefault="002C6FC5" w:rsidP="00DC06BD">
            <w:pPr>
              <w:spacing w:before="100" w:beforeAutospacing="1" w:after="100" w:afterAutospacing="1"/>
              <w:contextualSpacing/>
              <w:rPr>
                <w:rFonts w:ascii="Times New Roman" w:hAnsi="Times New Roman"/>
                <w:sz w:val="24"/>
                <w:szCs w:val="24"/>
              </w:rPr>
            </w:pPr>
          </w:p>
        </w:tc>
        <w:tc>
          <w:tcPr>
            <w:tcW w:w="1843" w:type="dxa"/>
            <w:tcBorders>
              <w:top w:val="nil"/>
              <w:left w:val="nil"/>
              <w:bottom w:val="nil"/>
              <w:right w:val="nil"/>
            </w:tcBorders>
            <w:hideMark/>
          </w:tcPr>
          <w:p w14:paraId="53CCE9B6" w14:textId="77777777" w:rsidR="002C6FC5" w:rsidRDefault="002C6FC5" w:rsidP="00DC06BD">
            <w:pPr>
              <w:spacing w:before="100" w:beforeAutospacing="1" w:after="100" w:afterAutospacing="1"/>
              <w:contextualSpacing/>
              <w:rPr>
                <w:rFonts w:ascii="Times New Roman" w:hAnsi="Times New Roman"/>
                <w:sz w:val="24"/>
                <w:szCs w:val="24"/>
              </w:rPr>
            </w:pPr>
            <w:r>
              <w:rPr>
                <w:rFonts w:ascii="Times New Roman" w:hAnsi="Times New Roman"/>
                <w:sz w:val="24"/>
                <w:szCs w:val="24"/>
              </w:rPr>
              <w:t>25-29</w:t>
            </w:r>
          </w:p>
        </w:tc>
        <w:tc>
          <w:tcPr>
            <w:tcW w:w="1353" w:type="dxa"/>
            <w:tcBorders>
              <w:top w:val="nil"/>
              <w:left w:val="nil"/>
              <w:bottom w:val="nil"/>
              <w:right w:val="nil"/>
            </w:tcBorders>
            <w:hideMark/>
          </w:tcPr>
          <w:p w14:paraId="772ED357" w14:textId="77777777" w:rsidR="002C6FC5" w:rsidRDefault="002C6FC5" w:rsidP="00DC06BD">
            <w:pPr>
              <w:spacing w:before="100" w:beforeAutospacing="1" w:after="100" w:afterAutospacing="1"/>
              <w:contextualSpacing/>
              <w:rPr>
                <w:rFonts w:ascii="Times New Roman" w:hAnsi="Times New Roman"/>
                <w:sz w:val="24"/>
                <w:szCs w:val="24"/>
              </w:rPr>
            </w:pPr>
            <w:r>
              <w:rPr>
                <w:rFonts w:ascii="Times New Roman" w:hAnsi="Times New Roman"/>
                <w:sz w:val="24"/>
                <w:szCs w:val="24"/>
              </w:rPr>
              <w:t>48</w:t>
            </w:r>
          </w:p>
        </w:tc>
        <w:tc>
          <w:tcPr>
            <w:tcW w:w="1056" w:type="dxa"/>
            <w:tcBorders>
              <w:top w:val="nil"/>
              <w:left w:val="nil"/>
              <w:bottom w:val="nil"/>
              <w:right w:val="nil"/>
            </w:tcBorders>
            <w:hideMark/>
          </w:tcPr>
          <w:p w14:paraId="5A6EA3D8" w14:textId="77777777" w:rsidR="002C6FC5" w:rsidRDefault="002C6FC5" w:rsidP="00DC06BD">
            <w:pPr>
              <w:spacing w:before="100" w:beforeAutospacing="1" w:after="100" w:afterAutospacing="1"/>
              <w:contextualSpacing/>
              <w:rPr>
                <w:rFonts w:ascii="Times New Roman" w:hAnsi="Times New Roman"/>
                <w:sz w:val="24"/>
                <w:szCs w:val="24"/>
              </w:rPr>
            </w:pPr>
            <w:r>
              <w:rPr>
                <w:rFonts w:ascii="Times New Roman" w:hAnsi="Times New Roman"/>
                <w:sz w:val="24"/>
                <w:szCs w:val="24"/>
              </w:rPr>
              <w:t>0</w:t>
            </w:r>
          </w:p>
        </w:tc>
        <w:tc>
          <w:tcPr>
            <w:tcW w:w="1985" w:type="dxa"/>
            <w:gridSpan w:val="2"/>
            <w:tcBorders>
              <w:top w:val="nil"/>
              <w:left w:val="nil"/>
              <w:bottom w:val="nil"/>
              <w:right w:val="nil"/>
            </w:tcBorders>
            <w:hideMark/>
          </w:tcPr>
          <w:p w14:paraId="61907D64" w14:textId="77777777" w:rsidR="002C6FC5" w:rsidRDefault="002C6FC5" w:rsidP="00DC06BD">
            <w:pPr>
              <w:spacing w:before="100" w:beforeAutospacing="1" w:after="100" w:afterAutospacing="1"/>
              <w:contextualSpacing/>
              <w:rPr>
                <w:rFonts w:ascii="Times New Roman" w:hAnsi="Times New Roman"/>
                <w:sz w:val="24"/>
                <w:szCs w:val="24"/>
              </w:rPr>
            </w:pPr>
            <w:r>
              <w:rPr>
                <w:rFonts w:ascii="Times New Roman" w:hAnsi="Times New Roman"/>
                <w:sz w:val="24"/>
                <w:szCs w:val="24"/>
              </w:rPr>
              <w:t>0</w:t>
            </w:r>
          </w:p>
        </w:tc>
        <w:tc>
          <w:tcPr>
            <w:tcW w:w="942" w:type="dxa"/>
            <w:tcBorders>
              <w:top w:val="nil"/>
              <w:left w:val="nil"/>
              <w:bottom w:val="nil"/>
              <w:right w:val="nil"/>
            </w:tcBorders>
          </w:tcPr>
          <w:p w14:paraId="7F27630E" w14:textId="77777777" w:rsidR="002C6FC5" w:rsidRDefault="002C6FC5" w:rsidP="00DC06BD">
            <w:pPr>
              <w:spacing w:before="100" w:beforeAutospacing="1" w:after="100" w:afterAutospacing="1"/>
              <w:contextualSpacing/>
              <w:rPr>
                <w:rFonts w:ascii="Times New Roman" w:hAnsi="Times New Roman"/>
                <w:sz w:val="24"/>
                <w:szCs w:val="24"/>
              </w:rPr>
            </w:pPr>
          </w:p>
        </w:tc>
        <w:tc>
          <w:tcPr>
            <w:tcW w:w="1468" w:type="dxa"/>
            <w:gridSpan w:val="2"/>
            <w:tcBorders>
              <w:top w:val="nil"/>
              <w:left w:val="nil"/>
              <w:bottom w:val="nil"/>
              <w:right w:val="nil"/>
            </w:tcBorders>
          </w:tcPr>
          <w:p w14:paraId="25100859" w14:textId="77777777" w:rsidR="002C6FC5" w:rsidRDefault="002C6FC5" w:rsidP="00DC06BD">
            <w:pPr>
              <w:spacing w:before="100" w:beforeAutospacing="1" w:after="100" w:afterAutospacing="1"/>
              <w:contextualSpacing/>
              <w:rPr>
                <w:rFonts w:ascii="Times New Roman" w:hAnsi="Times New Roman"/>
                <w:sz w:val="24"/>
                <w:szCs w:val="24"/>
              </w:rPr>
            </w:pPr>
          </w:p>
        </w:tc>
      </w:tr>
      <w:tr w:rsidR="00DF3080" w14:paraId="74AA7436" w14:textId="77777777" w:rsidTr="003B7C70">
        <w:tc>
          <w:tcPr>
            <w:tcW w:w="1418" w:type="dxa"/>
            <w:tcBorders>
              <w:top w:val="nil"/>
              <w:left w:val="nil"/>
              <w:bottom w:val="nil"/>
              <w:right w:val="nil"/>
            </w:tcBorders>
          </w:tcPr>
          <w:p w14:paraId="3B890070" w14:textId="77777777" w:rsidR="002C6FC5" w:rsidRDefault="002C6FC5" w:rsidP="00DC06BD">
            <w:pPr>
              <w:spacing w:before="100" w:beforeAutospacing="1" w:after="100" w:afterAutospacing="1"/>
              <w:contextualSpacing/>
              <w:rPr>
                <w:rFonts w:ascii="Times New Roman" w:hAnsi="Times New Roman"/>
                <w:sz w:val="24"/>
                <w:szCs w:val="24"/>
              </w:rPr>
            </w:pPr>
          </w:p>
        </w:tc>
        <w:tc>
          <w:tcPr>
            <w:tcW w:w="1843" w:type="dxa"/>
            <w:tcBorders>
              <w:top w:val="nil"/>
              <w:left w:val="nil"/>
              <w:bottom w:val="nil"/>
              <w:right w:val="nil"/>
            </w:tcBorders>
            <w:hideMark/>
          </w:tcPr>
          <w:p w14:paraId="11E29172" w14:textId="77777777" w:rsidR="002C6FC5" w:rsidRDefault="002C6FC5" w:rsidP="00DC06BD">
            <w:pPr>
              <w:spacing w:before="100" w:beforeAutospacing="1" w:after="100" w:afterAutospacing="1"/>
              <w:contextualSpacing/>
              <w:rPr>
                <w:rFonts w:ascii="Times New Roman" w:hAnsi="Times New Roman"/>
                <w:sz w:val="24"/>
                <w:szCs w:val="24"/>
              </w:rPr>
            </w:pPr>
            <w:r>
              <w:rPr>
                <w:rFonts w:ascii="Times New Roman" w:hAnsi="Times New Roman"/>
                <w:sz w:val="24"/>
                <w:szCs w:val="24"/>
              </w:rPr>
              <w:t>30-34</w:t>
            </w:r>
          </w:p>
        </w:tc>
        <w:tc>
          <w:tcPr>
            <w:tcW w:w="1353" w:type="dxa"/>
            <w:tcBorders>
              <w:top w:val="nil"/>
              <w:left w:val="nil"/>
              <w:bottom w:val="nil"/>
              <w:right w:val="nil"/>
            </w:tcBorders>
            <w:hideMark/>
          </w:tcPr>
          <w:p w14:paraId="3BF28434" w14:textId="77777777" w:rsidR="002C6FC5" w:rsidRDefault="002C6FC5" w:rsidP="00DC06BD">
            <w:pPr>
              <w:spacing w:before="100" w:beforeAutospacing="1" w:after="100" w:afterAutospacing="1"/>
              <w:contextualSpacing/>
              <w:rPr>
                <w:rFonts w:ascii="Times New Roman" w:hAnsi="Times New Roman"/>
                <w:sz w:val="24"/>
                <w:szCs w:val="24"/>
              </w:rPr>
            </w:pPr>
            <w:r>
              <w:rPr>
                <w:rFonts w:ascii="Times New Roman" w:hAnsi="Times New Roman"/>
                <w:sz w:val="24"/>
                <w:szCs w:val="24"/>
              </w:rPr>
              <w:t>39</w:t>
            </w:r>
          </w:p>
        </w:tc>
        <w:tc>
          <w:tcPr>
            <w:tcW w:w="1056" w:type="dxa"/>
            <w:tcBorders>
              <w:top w:val="nil"/>
              <w:left w:val="nil"/>
              <w:bottom w:val="nil"/>
              <w:right w:val="nil"/>
            </w:tcBorders>
            <w:hideMark/>
          </w:tcPr>
          <w:p w14:paraId="61C684CC" w14:textId="77777777" w:rsidR="002C6FC5" w:rsidRDefault="002C6FC5" w:rsidP="00DC06BD">
            <w:pPr>
              <w:spacing w:before="100" w:beforeAutospacing="1" w:after="100" w:afterAutospacing="1"/>
              <w:contextualSpacing/>
              <w:rPr>
                <w:rFonts w:ascii="Times New Roman" w:hAnsi="Times New Roman"/>
                <w:sz w:val="24"/>
                <w:szCs w:val="24"/>
              </w:rPr>
            </w:pPr>
            <w:r>
              <w:rPr>
                <w:rFonts w:ascii="Times New Roman" w:hAnsi="Times New Roman"/>
                <w:sz w:val="24"/>
                <w:szCs w:val="24"/>
              </w:rPr>
              <w:t>1</w:t>
            </w:r>
          </w:p>
        </w:tc>
        <w:tc>
          <w:tcPr>
            <w:tcW w:w="1985" w:type="dxa"/>
            <w:gridSpan w:val="2"/>
            <w:tcBorders>
              <w:top w:val="nil"/>
              <w:left w:val="nil"/>
              <w:bottom w:val="nil"/>
              <w:right w:val="nil"/>
            </w:tcBorders>
            <w:hideMark/>
          </w:tcPr>
          <w:p w14:paraId="17E17202" w14:textId="77777777" w:rsidR="002C6FC5" w:rsidRDefault="002C6FC5" w:rsidP="00DC06BD">
            <w:pPr>
              <w:spacing w:before="100" w:beforeAutospacing="1" w:after="100" w:afterAutospacing="1"/>
              <w:contextualSpacing/>
              <w:rPr>
                <w:rFonts w:ascii="Times New Roman" w:hAnsi="Times New Roman"/>
                <w:sz w:val="24"/>
                <w:szCs w:val="24"/>
              </w:rPr>
            </w:pPr>
            <w:r>
              <w:rPr>
                <w:rFonts w:ascii="Times New Roman" w:hAnsi="Times New Roman"/>
                <w:sz w:val="24"/>
                <w:szCs w:val="24"/>
              </w:rPr>
              <w:t>2.56</w:t>
            </w:r>
          </w:p>
        </w:tc>
        <w:tc>
          <w:tcPr>
            <w:tcW w:w="942" w:type="dxa"/>
            <w:tcBorders>
              <w:top w:val="nil"/>
              <w:left w:val="nil"/>
              <w:bottom w:val="nil"/>
              <w:right w:val="nil"/>
            </w:tcBorders>
          </w:tcPr>
          <w:p w14:paraId="3EDF7FC8" w14:textId="77777777" w:rsidR="002C6FC5" w:rsidRDefault="002C6FC5" w:rsidP="00DC06BD">
            <w:pPr>
              <w:spacing w:before="100" w:beforeAutospacing="1" w:after="100" w:afterAutospacing="1"/>
              <w:contextualSpacing/>
              <w:rPr>
                <w:rFonts w:ascii="Times New Roman" w:hAnsi="Times New Roman"/>
                <w:sz w:val="24"/>
                <w:szCs w:val="24"/>
              </w:rPr>
            </w:pPr>
          </w:p>
        </w:tc>
        <w:tc>
          <w:tcPr>
            <w:tcW w:w="1468" w:type="dxa"/>
            <w:gridSpan w:val="2"/>
            <w:tcBorders>
              <w:top w:val="nil"/>
              <w:left w:val="nil"/>
              <w:bottom w:val="nil"/>
              <w:right w:val="nil"/>
            </w:tcBorders>
          </w:tcPr>
          <w:p w14:paraId="1F35F952" w14:textId="77777777" w:rsidR="002C6FC5" w:rsidRDefault="002C6FC5" w:rsidP="00DC06BD">
            <w:pPr>
              <w:spacing w:before="100" w:beforeAutospacing="1" w:after="100" w:afterAutospacing="1"/>
              <w:contextualSpacing/>
              <w:rPr>
                <w:rFonts w:ascii="Times New Roman" w:hAnsi="Times New Roman"/>
                <w:sz w:val="24"/>
                <w:szCs w:val="24"/>
              </w:rPr>
            </w:pPr>
          </w:p>
        </w:tc>
      </w:tr>
      <w:tr w:rsidR="00DF3080" w14:paraId="1005A824" w14:textId="77777777" w:rsidTr="003B7C70">
        <w:trPr>
          <w:trHeight w:val="247"/>
        </w:trPr>
        <w:tc>
          <w:tcPr>
            <w:tcW w:w="1418" w:type="dxa"/>
            <w:tcBorders>
              <w:top w:val="nil"/>
              <w:left w:val="nil"/>
              <w:bottom w:val="nil"/>
              <w:right w:val="nil"/>
            </w:tcBorders>
          </w:tcPr>
          <w:p w14:paraId="4A392903" w14:textId="77777777" w:rsidR="002C6FC5" w:rsidRDefault="002C6FC5" w:rsidP="00DC06BD">
            <w:pPr>
              <w:spacing w:before="100" w:beforeAutospacing="1" w:after="100" w:afterAutospacing="1"/>
              <w:contextualSpacing/>
              <w:rPr>
                <w:rFonts w:ascii="Times New Roman" w:hAnsi="Times New Roman"/>
                <w:sz w:val="24"/>
                <w:szCs w:val="24"/>
              </w:rPr>
            </w:pPr>
          </w:p>
        </w:tc>
        <w:tc>
          <w:tcPr>
            <w:tcW w:w="1843" w:type="dxa"/>
            <w:tcBorders>
              <w:top w:val="nil"/>
              <w:left w:val="nil"/>
              <w:bottom w:val="nil"/>
              <w:right w:val="nil"/>
            </w:tcBorders>
            <w:hideMark/>
          </w:tcPr>
          <w:p w14:paraId="0DE7396D" w14:textId="77777777" w:rsidR="002C6FC5" w:rsidRDefault="002C6FC5" w:rsidP="00DC06BD">
            <w:pPr>
              <w:spacing w:before="100" w:beforeAutospacing="1" w:after="100" w:afterAutospacing="1"/>
              <w:contextualSpacing/>
              <w:rPr>
                <w:rFonts w:ascii="Times New Roman" w:hAnsi="Times New Roman"/>
                <w:sz w:val="24"/>
                <w:szCs w:val="24"/>
              </w:rPr>
            </w:pPr>
            <w:r>
              <w:rPr>
                <w:rFonts w:ascii="Times New Roman" w:hAnsi="Times New Roman"/>
                <w:sz w:val="24"/>
                <w:szCs w:val="24"/>
              </w:rPr>
              <w:t>35-39</w:t>
            </w:r>
          </w:p>
        </w:tc>
        <w:tc>
          <w:tcPr>
            <w:tcW w:w="1353" w:type="dxa"/>
            <w:tcBorders>
              <w:top w:val="nil"/>
              <w:left w:val="nil"/>
              <w:bottom w:val="nil"/>
              <w:right w:val="nil"/>
            </w:tcBorders>
            <w:hideMark/>
          </w:tcPr>
          <w:p w14:paraId="7A92BC32" w14:textId="77777777" w:rsidR="002C6FC5" w:rsidRDefault="002C6FC5" w:rsidP="00DC06BD">
            <w:pPr>
              <w:spacing w:before="100" w:beforeAutospacing="1" w:after="100" w:afterAutospacing="1"/>
              <w:contextualSpacing/>
              <w:rPr>
                <w:rFonts w:ascii="Times New Roman" w:hAnsi="Times New Roman"/>
                <w:sz w:val="24"/>
                <w:szCs w:val="24"/>
              </w:rPr>
            </w:pPr>
            <w:r>
              <w:rPr>
                <w:rFonts w:ascii="Times New Roman" w:hAnsi="Times New Roman"/>
                <w:sz w:val="24"/>
                <w:szCs w:val="24"/>
              </w:rPr>
              <w:t>18</w:t>
            </w:r>
          </w:p>
        </w:tc>
        <w:tc>
          <w:tcPr>
            <w:tcW w:w="1056" w:type="dxa"/>
            <w:tcBorders>
              <w:top w:val="nil"/>
              <w:left w:val="nil"/>
              <w:bottom w:val="nil"/>
              <w:right w:val="nil"/>
            </w:tcBorders>
            <w:hideMark/>
          </w:tcPr>
          <w:p w14:paraId="6A4AD3CE" w14:textId="77777777" w:rsidR="002C6FC5" w:rsidRDefault="002C6FC5" w:rsidP="00DC06BD">
            <w:pPr>
              <w:spacing w:before="100" w:beforeAutospacing="1" w:after="100" w:afterAutospacing="1"/>
              <w:contextualSpacing/>
              <w:rPr>
                <w:rFonts w:ascii="Times New Roman" w:hAnsi="Times New Roman"/>
                <w:sz w:val="24"/>
                <w:szCs w:val="24"/>
              </w:rPr>
            </w:pPr>
            <w:r>
              <w:rPr>
                <w:rFonts w:ascii="Times New Roman" w:hAnsi="Times New Roman"/>
                <w:sz w:val="24"/>
                <w:szCs w:val="24"/>
              </w:rPr>
              <w:t>1</w:t>
            </w:r>
          </w:p>
        </w:tc>
        <w:tc>
          <w:tcPr>
            <w:tcW w:w="1985" w:type="dxa"/>
            <w:gridSpan w:val="2"/>
            <w:tcBorders>
              <w:top w:val="nil"/>
              <w:left w:val="nil"/>
              <w:bottom w:val="nil"/>
              <w:right w:val="nil"/>
            </w:tcBorders>
            <w:hideMark/>
          </w:tcPr>
          <w:p w14:paraId="53AC7999" w14:textId="77777777" w:rsidR="002C6FC5" w:rsidRDefault="002C6FC5" w:rsidP="00DC06BD">
            <w:pPr>
              <w:spacing w:before="100" w:beforeAutospacing="1" w:after="100" w:afterAutospacing="1"/>
              <w:contextualSpacing/>
              <w:rPr>
                <w:rFonts w:ascii="Times New Roman" w:hAnsi="Times New Roman"/>
                <w:sz w:val="24"/>
                <w:szCs w:val="24"/>
              </w:rPr>
            </w:pPr>
            <w:r>
              <w:rPr>
                <w:rFonts w:ascii="Times New Roman" w:hAnsi="Times New Roman"/>
                <w:sz w:val="24"/>
                <w:szCs w:val="24"/>
              </w:rPr>
              <w:t>5.56</w:t>
            </w:r>
          </w:p>
        </w:tc>
        <w:tc>
          <w:tcPr>
            <w:tcW w:w="942" w:type="dxa"/>
            <w:tcBorders>
              <w:top w:val="nil"/>
              <w:left w:val="nil"/>
              <w:bottom w:val="nil"/>
              <w:right w:val="nil"/>
            </w:tcBorders>
          </w:tcPr>
          <w:p w14:paraId="1AC1D4C6" w14:textId="77777777" w:rsidR="002C6FC5" w:rsidRDefault="002C6FC5" w:rsidP="00DC06BD">
            <w:pPr>
              <w:spacing w:before="100" w:beforeAutospacing="1" w:after="100" w:afterAutospacing="1"/>
              <w:contextualSpacing/>
              <w:rPr>
                <w:rFonts w:ascii="Times New Roman" w:hAnsi="Times New Roman"/>
                <w:sz w:val="24"/>
                <w:szCs w:val="24"/>
              </w:rPr>
            </w:pPr>
          </w:p>
        </w:tc>
        <w:tc>
          <w:tcPr>
            <w:tcW w:w="1468" w:type="dxa"/>
            <w:gridSpan w:val="2"/>
            <w:tcBorders>
              <w:top w:val="nil"/>
              <w:left w:val="nil"/>
              <w:bottom w:val="nil"/>
              <w:right w:val="nil"/>
            </w:tcBorders>
          </w:tcPr>
          <w:p w14:paraId="190C82E1" w14:textId="77777777" w:rsidR="002C6FC5" w:rsidRDefault="002C6FC5" w:rsidP="00DC06BD">
            <w:pPr>
              <w:spacing w:before="100" w:beforeAutospacing="1" w:after="100" w:afterAutospacing="1"/>
              <w:contextualSpacing/>
              <w:rPr>
                <w:rFonts w:ascii="Times New Roman" w:hAnsi="Times New Roman"/>
                <w:sz w:val="24"/>
                <w:szCs w:val="24"/>
              </w:rPr>
            </w:pPr>
          </w:p>
        </w:tc>
      </w:tr>
      <w:tr w:rsidR="00DF3080" w14:paraId="14441622" w14:textId="77777777" w:rsidTr="003B7C70">
        <w:trPr>
          <w:trHeight w:val="562"/>
        </w:trPr>
        <w:tc>
          <w:tcPr>
            <w:tcW w:w="1418" w:type="dxa"/>
            <w:tcBorders>
              <w:top w:val="nil"/>
              <w:left w:val="nil"/>
              <w:bottom w:val="nil"/>
              <w:right w:val="nil"/>
            </w:tcBorders>
          </w:tcPr>
          <w:p w14:paraId="44101B9C" w14:textId="77777777" w:rsidR="002C6FC5" w:rsidRDefault="002C6FC5" w:rsidP="00DC06BD">
            <w:pPr>
              <w:spacing w:before="100" w:beforeAutospacing="1" w:after="100" w:afterAutospacing="1"/>
              <w:contextualSpacing/>
              <w:rPr>
                <w:rFonts w:ascii="Times New Roman" w:hAnsi="Times New Roman"/>
                <w:sz w:val="24"/>
                <w:szCs w:val="24"/>
              </w:rPr>
            </w:pPr>
          </w:p>
        </w:tc>
        <w:tc>
          <w:tcPr>
            <w:tcW w:w="1843" w:type="dxa"/>
            <w:tcBorders>
              <w:top w:val="nil"/>
              <w:left w:val="nil"/>
              <w:bottom w:val="nil"/>
              <w:right w:val="nil"/>
            </w:tcBorders>
            <w:hideMark/>
          </w:tcPr>
          <w:p w14:paraId="390001CB" w14:textId="77777777" w:rsidR="002C6FC5" w:rsidRDefault="002C6FC5" w:rsidP="00DC06BD">
            <w:pPr>
              <w:spacing w:before="100" w:beforeAutospacing="1" w:after="100" w:afterAutospacing="1"/>
              <w:contextualSpacing/>
              <w:rPr>
                <w:rFonts w:ascii="Times New Roman" w:hAnsi="Times New Roman"/>
                <w:sz w:val="24"/>
                <w:szCs w:val="24"/>
              </w:rPr>
            </w:pPr>
            <w:r>
              <w:rPr>
                <w:rFonts w:ascii="Times New Roman" w:hAnsi="Times New Roman"/>
                <w:sz w:val="24"/>
                <w:szCs w:val="24"/>
              </w:rPr>
              <w:t>40 and above</w:t>
            </w:r>
          </w:p>
        </w:tc>
        <w:tc>
          <w:tcPr>
            <w:tcW w:w="1353" w:type="dxa"/>
            <w:tcBorders>
              <w:top w:val="nil"/>
              <w:left w:val="nil"/>
              <w:bottom w:val="nil"/>
              <w:right w:val="nil"/>
            </w:tcBorders>
            <w:hideMark/>
          </w:tcPr>
          <w:p w14:paraId="5051A595" w14:textId="77777777" w:rsidR="002C6FC5" w:rsidRDefault="002C6FC5" w:rsidP="00DC06BD">
            <w:pPr>
              <w:spacing w:before="100" w:beforeAutospacing="1" w:after="100" w:afterAutospacing="1"/>
              <w:contextualSpacing/>
              <w:rPr>
                <w:rFonts w:ascii="Times New Roman" w:hAnsi="Times New Roman"/>
                <w:sz w:val="24"/>
                <w:szCs w:val="24"/>
              </w:rPr>
            </w:pPr>
            <w:r>
              <w:rPr>
                <w:rFonts w:ascii="Times New Roman" w:hAnsi="Times New Roman"/>
                <w:sz w:val="24"/>
                <w:szCs w:val="24"/>
              </w:rPr>
              <w:t>5</w:t>
            </w:r>
          </w:p>
        </w:tc>
        <w:tc>
          <w:tcPr>
            <w:tcW w:w="1056" w:type="dxa"/>
            <w:tcBorders>
              <w:top w:val="nil"/>
              <w:left w:val="nil"/>
              <w:bottom w:val="nil"/>
              <w:right w:val="nil"/>
            </w:tcBorders>
            <w:hideMark/>
          </w:tcPr>
          <w:p w14:paraId="674A20FD" w14:textId="77777777" w:rsidR="002C6FC5" w:rsidRDefault="002C6FC5" w:rsidP="00DC06BD">
            <w:pPr>
              <w:spacing w:before="100" w:beforeAutospacing="1" w:after="100" w:afterAutospacing="1"/>
              <w:contextualSpacing/>
              <w:rPr>
                <w:rFonts w:ascii="Times New Roman" w:hAnsi="Times New Roman"/>
                <w:sz w:val="24"/>
                <w:szCs w:val="24"/>
              </w:rPr>
            </w:pPr>
            <w:r>
              <w:rPr>
                <w:rFonts w:ascii="Times New Roman" w:hAnsi="Times New Roman"/>
                <w:sz w:val="24"/>
                <w:szCs w:val="24"/>
              </w:rPr>
              <w:t>0</w:t>
            </w:r>
          </w:p>
        </w:tc>
        <w:tc>
          <w:tcPr>
            <w:tcW w:w="1985" w:type="dxa"/>
            <w:gridSpan w:val="2"/>
            <w:tcBorders>
              <w:top w:val="nil"/>
              <w:left w:val="nil"/>
              <w:bottom w:val="nil"/>
              <w:right w:val="nil"/>
            </w:tcBorders>
            <w:hideMark/>
          </w:tcPr>
          <w:p w14:paraId="21E07E47" w14:textId="77777777" w:rsidR="002C6FC5" w:rsidRDefault="002C6FC5" w:rsidP="00DC06BD">
            <w:pPr>
              <w:spacing w:before="100" w:beforeAutospacing="1" w:after="100" w:afterAutospacing="1"/>
              <w:contextualSpacing/>
              <w:rPr>
                <w:rFonts w:ascii="Times New Roman" w:hAnsi="Times New Roman"/>
                <w:sz w:val="24"/>
                <w:szCs w:val="24"/>
              </w:rPr>
            </w:pPr>
            <w:r>
              <w:rPr>
                <w:rFonts w:ascii="Times New Roman" w:hAnsi="Times New Roman"/>
                <w:sz w:val="24"/>
                <w:szCs w:val="24"/>
              </w:rPr>
              <w:t>0</w:t>
            </w:r>
          </w:p>
        </w:tc>
        <w:tc>
          <w:tcPr>
            <w:tcW w:w="942" w:type="dxa"/>
            <w:tcBorders>
              <w:top w:val="nil"/>
              <w:left w:val="nil"/>
              <w:bottom w:val="nil"/>
              <w:right w:val="nil"/>
            </w:tcBorders>
          </w:tcPr>
          <w:p w14:paraId="3C5920A4" w14:textId="77777777" w:rsidR="002C6FC5" w:rsidRDefault="002C6FC5" w:rsidP="00DC06BD">
            <w:pPr>
              <w:spacing w:before="100" w:beforeAutospacing="1" w:after="100" w:afterAutospacing="1"/>
              <w:contextualSpacing/>
              <w:rPr>
                <w:rFonts w:ascii="Times New Roman" w:hAnsi="Times New Roman"/>
                <w:sz w:val="24"/>
                <w:szCs w:val="24"/>
              </w:rPr>
            </w:pPr>
          </w:p>
        </w:tc>
        <w:tc>
          <w:tcPr>
            <w:tcW w:w="1468" w:type="dxa"/>
            <w:gridSpan w:val="2"/>
            <w:tcBorders>
              <w:top w:val="nil"/>
              <w:left w:val="nil"/>
              <w:bottom w:val="nil"/>
              <w:right w:val="nil"/>
            </w:tcBorders>
          </w:tcPr>
          <w:p w14:paraId="42460BEB" w14:textId="77777777" w:rsidR="002C6FC5" w:rsidRDefault="002C6FC5" w:rsidP="00DC06BD">
            <w:pPr>
              <w:spacing w:before="100" w:beforeAutospacing="1" w:after="100" w:afterAutospacing="1"/>
              <w:contextualSpacing/>
              <w:rPr>
                <w:rFonts w:ascii="Times New Roman" w:hAnsi="Times New Roman"/>
                <w:sz w:val="24"/>
                <w:szCs w:val="24"/>
              </w:rPr>
            </w:pPr>
          </w:p>
        </w:tc>
      </w:tr>
      <w:tr w:rsidR="00DF3080" w14:paraId="4BF7706A" w14:textId="77777777" w:rsidTr="003B7C70">
        <w:trPr>
          <w:trHeight w:val="184"/>
        </w:trPr>
        <w:tc>
          <w:tcPr>
            <w:tcW w:w="1418" w:type="dxa"/>
            <w:tcBorders>
              <w:top w:val="nil"/>
              <w:left w:val="nil"/>
              <w:bottom w:val="nil"/>
              <w:right w:val="nil"/>
            </w:tcBorders>
            <w:hideMark/>
          </w:tcPr>
          <w:p w14:paraId="1311CF13" w14:textId="77777777" w:rsidR="002C6FC5" w:rsidRDefault="002C6FC5" w:rsidP="00DC06BD">
            <w:pPr>
              <w:spacing w:before="100" w:beforeAutospacing="1" w:after="100" w:afterAutospacing="1"/>
              <w:contextualSpacing/>
              <w:rPr>
                <w:rFonts w:ascii="Times New Roman" w:hAnsi="Times New Roman"/>
                <w:sz w:val="24"/>
                <w:szCs w:val="24"/>
              </w:rPr>
            </w:pPr>
            <w:r>
              <w:rPr>
                <w:rFonts w:ascii="Times New Roman" w:hAnsi="Times New Roman"/>
                <w:sz w:val="24"/>
                <w:szCs w:val="24"/>
              </w:rPr>
              <w:t>Marital Status</w:t>
            </w:r>
          </w:p>
        </w:tc>
        <w:tc>
          <w:tcPr>
            <w:tcW w:w="1843" w:type="dxa"/>
            <w:tcBorders>
              <w:top w:val="nil"/>
              <w:left w:val="nil"/>
              <w:bottom w:val="nil"/>
              <w:right w:val="nil"/>
            </w:tcBorders>
            <w:hideMark/>
          </w:tcPr>
          <w:p w14:paraId="2D41D2A3" w14:textId="77777777" w:rsidR="002C6FC5" w:rsidRDefault="002C6FC5" w:rsidP="00DC06BD">
            <w:pPr>
              <w:spacing w:before="100" w:beforeAutospacing="1" w:after="100" w:afterAutospacing="1"/>
              <w:contextualSpacing/>
              <w:rPr>
                <w:rFonts w:ascii="Times New Roman" w:hAnsi="Times New Roman"/>
                <w:sz w:val="24"/>
                <w:szCs w:val="24"/>
              </w:rPr>
            </w:pPr>
            <w:r>
              <w:rPr>
                <w:rFonts w:ascii="Times New Roman" w:hAnsi="Times New Roman"/>
                <w:sz w:val="24"/>
                <w:szCs w:val="24"/>
              </w:rPr>
              <w:t>Single</w:t>
            </w:r>
          </w:p>
        </w:tc>
        <w:tc>
          <w:tcPr>
            <w:tcW w:w="1353" w:type="dxa"/>
            <w:tcBorders>
              <w:top w:val="nil"/>
              <w:left w:val="nil"/>
              <w:bottom w:val="nil"/>
              <w:right w:val="nil"/>
            </w:tcBorders>
            <w:hideMark/>
          </w:tcPr>
          <w:p w14:paraId="513A7CAC" w14:textId="77777777" w:rsidR="002C6FC5" w:rsidRDefault="002C6FC5" w:rsidP="00DC06BD">
            <w:pPr>
              <w:spacing w:before="100" w:beforeAutospacing="1" w:after="100" w:afterAutospacing="1"/>
              <w:contextualSpacing/>
              <w:rPr>
                <w:rFonts w:ascii="Times New Roman" w:hAnsi="Times New Roman"/>
                <w:sz w:val="24"/>
                <w:szCs w:val="24"/>
              </w:rPr>
            </w:pPr>
            <w:r>
              <w:rPr>
                <w:rFonts w:ascii="Times New Roman" w:hAnsi="Times New Roman"/>
                <w:sz w:val="24"/>
                <w:szCs w:val="24"/>
              </w:rPr>
              <w:t>2</w:t>
            </w:r>
          </w:p>
        </w:tc>
        <w:tc>
          <w:tcPr>
            <w:tcW w:w="1056" w:type="dxa"/>
            <w:tcBorders>
              <w:top w:val="nil"/>
              <w:left w:val="nil"/>
              <w:bottom w:val="nil"/>
              <w:right w:val="nil"/>
            </w:tcBorders>
            <w:hideMark/>
          </w:tcPr>
          <w:p w14:paraId="4BCDBAEF" w14:textId="77777777" w:rsidR="002C6FC5" w:rsidRDefault="002C6FC5" w:rsidP="00DC06BD">
            <w:pPr>
              <w:spacing w:before="100" w:beforeAutospacing="1" w:after="100" w:afterAutospacing="1"/>
              <w:contextualSpacing/>
              <w:rPr>
                <w:rFonts w:ascii="Times New Roman" w:hAnsi="Times New Roman"/>
                <w:sz w:val="24"/>
                <w:szCs w:val="24"/>
              </w:rPr>
            </w:pPr>
            <w:r>
              <w:rPr>
                <w:rFonts w:ascii="Times New Roman" w:hAnsi="Times New Roman"/>
                <w:sz w:val="24"/>
                <w:szCs w:val="24"/>
              </w:rPr>
              <w:t>0</w:t>
            </w:r>
          </w:p>
        </w:tc>
        <w:tc>
          <w:tcPr>
            <w:tcW w:w="1985" w:type="dxa"/>
            <w:gridSpan w:val="2"/>
            <w:tcBorders>
              <w:top w:val="nil"/>
              <w:left w:val="nil"/>
              <w:bottom w:val="nil"/>
              <w:right w:val="nil"/>
            </w:tcBorders>
            <w:hideMark/>
          </w:tcPr>
          <w:p w14:paraId="2E89449B" w14:textId="77777777" w:rsidR="002C6FC5" w:rsidRDefault="002C6FC5" w:rsidP="00DC06BD">
            <w:pPr>
              <w:spacing w:before="100" w:beforeAutospacing="1" w:after="100" w:afterAutospacing="1"/>
              <w:contextualSpacing/>
              <w:rPr>
                <w:rFonts w:ascii="Times New Roman" w:hAnsi="Times New Roman"/>
                <w:sz w:val="24"/>
                <w:szCs w:val="24"/>
              </w:rPr>
            </w:pPr>
            <w:r>
              <w:rPr>
                <w:rFonts w:ascii="Times New Roman" w:hAnsi="Times New Roman"/>
                <w:sz w:val="24"/>
                <w:szCs w:val="24"/>
              </w:rPr>
              <w:t>0</w:t>
            </w:r>
          </w:p>
        </w:tc>
        <w:tc>
          <w:tcPr>
            <w:tcW w:w="942" w:type="dxa"/>
            <w:tcBorders>
              <w:top w:val="nil"/>
              <w:left w:val="nil"/>
              <w:bottom w:val="nil"/>
              <w:right w:val="nil"/>
            </w:tcBorders>
            <w:hideMark/>
          </w:tcPr>
          <w:p w14:paraId="6319C9B8" w14:textId="77777777" w:rsidR="002C6FC5" w:rsidRDefault="002C6FC5" w:rsidP="00DC06BD">
            <w:pPr>
              <w:spacing w:before="100" w:beforeAutospacing="1" w:after="100" w:afterAutospacing="1"/>
              <w:contextualSpacing/>
              <w:rPr>
                <w:rFonts w:ascii="Times New Roman" w:hAnsi="Times New Roman"/>
                <w:sz w:val="24"/>
                <w:szCs w:val="24"/>
              </w:rPr>
            </w:pPr>
            <w:r>
              <w:rPr>
                <w:rFonts w:ascii="Times New Roman" w:hAnsi="Times New Roman"/>
                <w:sz w:val="24"/>
                <w:szCs w:val="24"/>
              </w:rPr>
              <w:t>0</w:t>
            </w:r>
          </w:p>
        </w:tc>
        <w:tc>
          <w:tcPr>
            <w:tcW w:w="1468" w:type="dxa"/>
            <w:gridSpan w:val="2"/>
            <w:tcBorders>
              <w:top w:val="nil"/>
              <w:left w:val="nil"/>
              <w:bottom w:val="nil"/>
              <w:right w:val="nil"/>
            </w:tcBorders>
            <w:hideMark/>
          </w:tcPr>
          <w:p w14:paraId="6F5C88C2" w14:textId="77777777" w:rsidR="002C6FC5" w:rsidRPr="008B431D" w:rsidRDefault="002C6FC5" w:rsidP="00DC06BD">
            <w:pPr>
              <w:spacing w:before="100" w:beforeAutospacing="1" w:after="100" w:afterAutospacing="1"/>
              <w:contextualSpacing/>
              <w:rPr>
                <w:rFonts w:ascii="Times New Roman" w:hAnsi="Times New Roman"/>
                <w:sz w:val="24"/>
                <w:szCs w:val="24"/>
                <w:lang w:val="en-US"/>
              </w:rPr>
            </w:pPr>
            <w:r>
              <w:rPr>
                <w:rFonts w:ascii="Times New Roman" w:hAnsi="Times New Roman"/>
                <w:sz w:val="24"/>
                <w:szCs w:val="24"/>
              </w:rPr>
              <w:t>1</w:t>
            </w:r>
            <w:r w:rsidR="008B431D">
              <w:rPr>
                <w:rFonts w:ascii="Times New Roman" w:hAnsi="Times New Roman"/>
                <w:sz w:val="24"/>
                <w:szCs w:val="24"/>
                <w:lang w:val="en-US"/>
              </w:rPr>
              <w:t>.000</w:t>
            </w:r>
          </w:p>
        </w:tc>
      </w:tr>
      <w:tr w:rsidR="00DF3080" w14:paraId="59E4A136" w14:textId="77777777" w:rsidTr="003B7C70">
        <w:trPr>
          <w:trHeight w:val="571"/>
        </w:trPr>
        <w:tc>
          <w:tcPr>
            <w:tcW w:w="1418" w:type="dxa"/>
            <w:tcBorders>
              <w:top w:val="nil"/>
              <w:left w:val="nil"/>
              <w:bottom w:val="nil"/>
              <w:right w:val="nil"/>
            </w:tcBorders>
          </w:tcPr>
          <w:p w14:paraId="6EA068BF" w14:textId="77777777" w:rsidR="002C6FC5" w:rsidRDefault="002C6FC5" w:rsidP="00DC06BD">
            <w:pPr>
              <w:spacing w:before="100" w:beforeAutospacing="1" w:after="100" w:afterAutospacing="1"/>
              <w:contextualSpacing/>
              <w:rPr>
                <w:rFonts w:ascii="Times New Roman" w:hAnsi="Times New Roman"/>
                <w:sz w:val="24"/>
                <w:szCs w:val="24"/>
              </w:rPr>
            </w:pPr>
          </w:p>
        </w:tc>
        <w:tc>
          <w:tcPr>
            <w:tcW w:w="1843" w:type="dxa"/>
            <w:tcBorders>
              <w:top w:val="nil"/>
              <w:left w:val="nil"/>
              <w:bottom w:val="nil"/>
              <w:right w:val="nil"/>
            </w:tcBorders>
            <w:hideMark/>
          </w:tcPr>
          <w:p w14:paraId="1ADF6A37" w14:textId="77777777" w:rsidR="002C6FC5" w:rsidRDefault="002C6FC5" w:rsidP="00DC06BD">
            <w:pPr>
              <w:spacing w:before="100" w:beforeAutospacing="1" w:after="100" w:afterAutospacing="1"/>
              <w:contextualSpacing/>
              <w:rPr>
                <w:rFonts w:ascii="Times New Roman" w:hAnsi="Times New Roman"/>
                <w:sz w:val="24"/>
                <w:szCs w:val="24"/>
              </w:rPr>
            </w:pPr>
            <w:r>
              <w:rPr>
                <w:rFonts w:ascii="Times New Roman" w:hAnsi="Times New Roman"/>
                <w:sz w:val="24"/>
                <w:szCs w:val="24"/>
              </w:rPr>
              <w:t>Married</w:t>
            </w:r>
          </w:p>
        </w:tc>
        <w:tc>
          <w:tcPr>
            <w:tcW w:w="1353" w:type="dxa"/>
            <w:tcBorders>
              <w:top w:val="nil"/>
              <w:left w:val="nil"/>
              <w:bottom w:val="nil"/>
              <w:right w:val="nil"/>
            </w:tcBorders>
            <w:hideMark/>
          </w:tcPr>
          <w:p w14:paraId="07FA7928" w14:textId="77777777" w:rsidR="002C6FC5" w:rsidRDefault="002C6FC5" w:rsidP="00DC06BD">
            <w:pPr>
              <w:spacing w:before="100" w:beforeAutospacing="1" w:after="100" w:afterAutospacing="1"/>
              <w:contextualSpacing/>
              <w:rPr>
                <w:rFonts w:ascii="Times New Roman" w:hAnsi="Times New Roman"/>
                <w:sz w:val="24"/>
                <w:szCs w:val="24"/>
              </w:rPr>
            </w:pPr>
            <w:r>
              <w:rPr>
                <w:rFonts w:ascii="Times New Roman" w:hAnsi="Times New Roman"/>
                <w:sz w:val="24"/>
                <w:szCs w:val="24"/>
              </w:rPr>
              <w:t>123</w:t>
            </w:r>
          </w:p>
        </w:tc>
        <w:tc>
          <w:tcPr>
            <w:tcW w:w="1056" w:type="dxa"/>
            <w:tcBorders>
              <w:top w:val="nil"/>
              <w:left w:val="nil"/>
              <w:bottom w:val="nil"/>
              <w:right w:val="nil"/>
            </w:tcBorders>
            <w:hideMark/>
          </w:tcPr>
          <w:p w14:paraId="2F069759" w14:textId="77777777" w:rsidR="002C6FC5" w:rsidRDefault="002C6FC5" w:rsidP="00DC06BD">
            <w:pPr>
              <w:spacing w:before="100" w:beforeAutospacing="1" w:after="100" w:afterAutospacing="1"/>
              <w:contextualSpacing/>
              <w:rPr>
                <w:rFonts w:ascii="Times New Roman" w:hAnsi="Times New Roman"/>
                <w:sz w:val="24"/>
                <w:szCs w:val="24"/>
              </w:rPr>
            </w:pPr>
            <w:r>
              <w:rPr>
                <w:rFonts w:ascii="Times New Roman" w:hAnsi="Times New Roman"/>
                <w:sz w:val="24"/>
                <w:szCs w:val="24"/>
              </w:rPr>
              <w:t>2</w:t>
            </w:r>
          </w:p>
        </w:tc>
        <w:tc>
          <w:tcPr>
            <w:tcW w:w="1985" w:type="dxa"/>
            <w:gridSpan w:val="2"/>
            <w:tcBorders>
              <w:top w:val="nil"/>
              <w:left w:val="nil"/>
              <w:bottom w:val="nil"/>
              <w:right w:val="nil"/>
            </w:tcBorders>
            <w:hideMark/>
          </w:tcPr>
          <w:p w14:paraId="2AE9046E" w14:textId="77777777" w:rsidR="002C6FC5" w:rsidRDefault="002C6FC5" w:rsidP="00DC06BD">
            <w:pPr>
              <w:spacing w:before="100" w:beforeAutospacing="1" w:after="100" w:afterAutospacing="1"/>
              <w:contextualSpacing/>
              <w:rPr>
                <w:rFonts w:ascii="Times New Roman" w:hAnsi="Times New Roman"/>
                <w:sz w:val="24"/>
                <w:szCs w:val="24"/>
              </w:rPr>
            </w:pPr>
            <w:r>
              <w:rPr>
                <w:rFonts w:ascii="Times New Roman" w:hAnsi="Times New Roman"/>
                <w:sz w:val="24"/>
                <w:szCs w:val="24"/>
              </w:rPr>
              <w:t>1.63</w:t>
            </w:r>
          </w:p>
        </w:tc>
        <w:tc>
          <w:tcPr>
            <w:tcW w:w="942" w:type="dxa"/>
            <w:tcBorders>
              <w:top w:val="nil"/>
              <w:left w:val="nil"/>
              <w:bottom w:val="nil"/>
              <w:right w:val="nil"/>
            </w:tcBorders>
          </w:tcPr>
          <w:p w14:paraId="485BB44C" w14:textId="77777777" w:rsidR="002C6FC5" w:rsidRDefault="002C6FC5" w:rsidP="00DC06BD">
            <w:pPr>
              <w:spacing w:before="100" w:beforeAutospacing="1" w:after="100" w:afterAutospacing="1"/>
              <w:contextualSpacing/>
              <w:rPr>
                <w:rFonts w:ascii="Times New Roman" w:hAnsi="Times New Roman"/>
                <w:sz w:val="24"/>
                <w:szCs w:val="24"/>
              </w:rPr>
            </w:pPr>
          </w:p>
        </w:tc>
        <w:tc>
          <w:tcPr>
            <w:tcW w:w="1468" w:type="dxa"/>
            <w:gridSpan w:val="2"/>
            <w:tcBorders>
              <w:top w:val="nil"/>
              <w:left w:val="nil"/>
              <w:bottom w:val="nil"/>
              <w:right w:val="nil"/>
            </w:tcBorders>
          </w:tcPr>
          <w:p w14:paraId="01209444" w14:textId="77777777" w:rsidR="002C6FC5" w:rsidRDefault="002C6FC5" w:rsidP="00DC06BD">
            <w:pPr>
              <w:spacing w:before="100" w:beforeAutospacing="1" w:after="100" w:afterAutospacing="1"/>
              <w:contextualSpacing/>
              <w:rPr>
                <w:rFonts w:ascii="Times New Roman" w:hAnsi="Times New Roman"/>
                <w:sz w:val="24"/>
                <w:szCs w:val="24"/>
              </w:rPr>
            </w:pPr>
          </w:p>
        </w:tc>
      </w:tr>
      <w:tr w:rsidR="00DF3080" w14:paraId="00F18993" w14:textId="77777777" w:rsidTr="003B7C70">
        <w:tc>
          <w:tcPr>
            <w:tcW w:w="1418" w:type="dxa"/>
            <w:tcBorders>
              <w:top w:val="nil"/>
              <w:left w:val="nil"/>
              <w:bottom w:val="nil"/>
              <w:right w:val="nil"/>
            </w:tcBorders>
            <w:hideMark/>
          </w:tcPr>
          <w:p w14:paraId="33096A6A" w14:textId="77777777" w:rsidR="002C6FC5" w:rsidRDefault="002C6FC5" w:rsidP="00DC06BD">
            <w:pPr>
              <w:spacing w:before="100" w:beforeAutospacing="1" w:after="100" w:afterAutospacing="1"/>
              <w:contextualSpacing/>
              <w:rPr>
                <w:rFonts w:ascii="Times New Roman" w:hAnsi="Times New Roman"/>
                <w:sz w:val="24"/>
                <w:szCs w:val="24"/>
              </w:rPr>
            </w:pPr>
            <w:r>
              <w:rPr>
                <w:rFonts w:ascii="Times New Roman" w:hAnsi="Times New Roman"/>
                <w:sz w:val="24"/>
                <w:szCs w:val="24"/>
              </w:rPr>
              <w:t>Occupation</w:t>
            </w:r>
          </w:p>
        </w:tc>
        <w:tc>
          <w:tcPr>
            <w:tcW w:w="1843" w:type="dxa"/>
            <w:tcBorders>
              <w:top w:val="nil"/>
              <w:left w:val="nil"/>
              <w:bottom w:val="nil"/>
              <w:right w:val="nil"/>
            </w:tcBorders>
            <w:hideMark/>
          </w:tcPr>
          <w:p w14:paraId="0B4422A0" w14:textId="77777777" w:rsidR="002C6FC5" w:rsidRDefault="002C6FC5" w:rsidP="00DC06BD">
            <w:pPr>
              <w:spacing w:before="100" w:beforeAutospacing="1" w:after="100" w:afterAutospacing="1"/>
              <w:contextualSpacing/>
              <w:rPr>
                <w:rFonts w:ascii="Times New Roman" w:hAnsi="Times New Roman"/>
                <w:sz w:val="24"/>
                <w:szCs w:val="24"/>
              </w:rPr>
            </w:pPr>
            <w:r>
              <w:rPr>
                <w:rFonts w:ascii="Times New Roman" w:hAnsi="Times New Roman"/>
                <w:sz w:val="24"/>
                <w:szCs w:val="24"/>
              </w:rPr>
              <w:t>Employed</w:t>
            </w:r>
          </w:p>
        </w:tc>
        <w:tc>
          <w:tcPr>
            <w:tcW w:w="1353" w:type="dxa"/>
            <w:tcBorders>
              <w:top w:val="nil"/>
              <w:left w:val="nil"/>
              <w:bottom w:val="nil"/>
              <w:right w:val="nil"/>
            </w:tcBorders>
            <w:hideMark/>
          </w:tcPr>
          <w:p w14:paraId="4FF11DDB" w14:textId="77777777" w:rsidR="002C6FC5" w:rsidRDefault="002C6FC5" w:rsidP="00DC06BD">
            <w:pPr>
              <w:spacing w:before="100" w:beforeAutospacing="1" w:after="100" w:afterAutospacing="1"/>
              <w:contextualSpacing/>
              <w:rPr>
                <w:rFonts w:ascii="Times New Roman" w:hAnsi="Times New Roman"/>
                <w:sz w:val="24"/>
                <w:szCs w:val="24"/>
              </w:rPr>
            </w:pPr>
            <w:r>
              <w:rPr>
                <w:rFonts w:ascii="Times New Roman" w:hAnsi="Times New Roman"/>
                <w:sz w:val="24"/>
                <w:szCs w:val="24"/>
              </w:rPr>
              <w:t>37</w:t>
            </w:r>
          </w:p>
        </w:tc>
        <w:tc>
          <w:tcPr>
            <w:tcW w:w="1056" w:type="dxa"/>
            <w:tcBorders>
              <w:top w:val="nil"/>
              <w:left w:val="nil"/>
              <w:bottom w:val="nil"/>
              <w:right w:val="nil"/>
            </w:tcBorders>
            <w:hideMark/>
          </w:tcPr>
          <w:p w14:paraId="70132A34" w14:textId="77777777" w:rsidR="002C6FC5" w:rsidRDefault="002C6FC5" w:rsidP="00DC06BD">
            <w:pPr>
              <w:spacing w:before="100" w:beforeAutospacing="1" w:after="100" w:afterAutospacing="1"/>
              <w:contextualSpacing/>
              <w:rPr>
                <w:rFonts w:ascii="Times New Roman" w:hAnsi="Times New Roman"/>
                <w:sz w:val="24"/>
                <w:szCs w:val="24"/>
              </w:rPr>
            </w:pPr>
            <w:r>
              <w:rPr>
                <w:rFonts w:ascii="Times New Roman" w:hAnsi="Times New Roman"/>
                <w:sz w:val="24"/>
                <w:szCs w:val="24"/>
              </w:rPr>
              <w:t>1</w:t>
            </w:r>
          </w:p>
        </w:tc>
        <w:tc>
          <w:tcPr>
            <w:tcW w:w="1985" w:type="dxa"/>
            <w:gridSpan w:val="2"/>
            <w:tcBorders>
              <w:top w:val="nil"/>
              <w:left w:val="nil"/>
              <w:bottom w:val="nil"/>
              <w:right w:val="nil"/>
            </w:tcBorders>
            <w:hideMark/>
          </w:tcPr>
          <w:p w14:paraId="2A471051" w14:textId="77777777" w:rsidR="002C6FC5" w:rsidRDefault="002C6FC5" w:rsidP="00DC06BD">
            <w:pPr>
              <w:spacing w:before="100" w:beforeAutospacing="1" w:after="100" w:afterAutospacing="1"/>
              <w:contextualSpacing/>
              <w:rPr>
                <w:rFonts w:ascii="Times New Roman" w:hAnsi="Times New Roman"/>
                <w:sz w:val="24"/>
                <w:szCs w:val="24"/>
              </w:rPr>
            </w:pPr>
            <w:r>
              <w:rPr>
                <w:rFonts w:ascii="Times New Roman" w:hAnsi="Times New Roman"/>
                <w:sz w:val="24"/>
                <w:szCs w:val="24"/>
              </w:rPr>
              <w:t>2.7</w:t>
            </w:r>
          </w:p>
        </w:tc>
        <w:tc>
          <w:tcPr>
            <w:tcW w:w="942" w:type="dxa"/>
            <w:tcBorders>
              <w:top w:val="nil"/>
              <w:left w:val="nil"/>
              <w:bottom w:val="nil"/>
              <w:right w:val="nil"/>
            </w:tcBorders>
            <w:hideMark/>
          </w:tcPr>
          <w:p w14:paraId="0349BDFC" w14:textId="77777777" w:rsidR="002C6FC5" w:rsidRDefault="008B431D" w:rsidP="00DC06BD">
            <w:pPr>
              <w:spacing w:before="100" w:beforeAutospacing="1" w:after="100" w:afterAutospacing="1"/>
              <w:contextualSpacing/>
              <w:rPr>
                <w:rFonts w:ascii="Times New Roman" w:hAnsi="Times New Roman"/>
                <w:sz w:val="24"/>
                <w:szCs w:val="24"/>
              </w:rPr>
            </w:pPr>
            <w:r>
              <w:rPr>
                <w:rFonts w:ascii="Times New Roman" w:hAnsi="Times New Roman"/>
                <w:sz w:val="24"/>
                <w:szCs w:val="24"/>
              </w:rPr>
              <w:t>0.554</w:t>
            </w:r>
          </w:p>
        </w:tc>
        <w:tc>
          <w:tcPr>
            <w:tcW w:w="1468" w:type="dxa"/>
            <w:gridSpan w:val="2"/>
            <w:tcBorders>
              <w:top w:val="nil"/>
              <w:left w:val="nil"/>
              <w:bottom w:val="nil"/>
              <w:right w:val="nil"/>
            </w:tcBorders>
            <w:hideMark/>
          </w:tcPr>
          <w:p w14:paraId="3F0A15C2" w14:textId="77777777" w:rsidR="002C6FC5" w:rsidRPr="008B431D" w:rsidRDefault="008B431D" w:rsidP="00DC06BD">
            <w:pPr>
              <w:spacing w:before="100" w:beforeAutospacing="1" w:after="100" w:afterAutospacing="1"/>
              <w:contextualSpacing/>
              <w:rPr>
                <w:rFonts w:ascii="Times New Roman" w:hAnsi="Times New Roman"/>
                <w:sz w:val="24"/>
                <w:szCs w:val="24"/>
                <w:lang w:val="en-US"/>
              </w:rPr>
            </w:pPr>
            <w:r>
              <w:rPr>
                <w:rFonts w:ascii="Times New Roman" w:hAnsi="Times New Roman"/>
                <w:sz w:val="24"/>
                <w:szCs w:val="24"/>
              </w:rPr>
              <w:t>0.90</w:t>
            </w:r>
            <w:r>
              <w:rPr>
                <w:rFonts w:ascii="Times New Roman" w:hAnsi="Times New Roman"/>
                <w:sz w:val="24"/>
                <w:szCs w:val="24"/>
                <w:lang w:val="en-US"/>
              </w:rPr>
              <w:t>7</w:t>
            </w:r>
          </w:p>
        </w:tc>
      </w:tr>
      <w:tr w:rsidR="00DF3080" w14:paraId="4F6BC6C1" w14:textId="77777777" w:rsidTr="003B7C70">
        <w:tc>
          <w:tcPr>
            <w:tcW w:w="1418" w:type="dxa"/>
            <w:tcBorders>
              <w:top w:val="nil"/>
              <w:left w:val="nil"/>
              <w:bottom w:val="nil"/>
              <w:right w:val="nil"/>
            </w:tcBorders>
          </w:tcPr>
          <w:p w14:paraId="4D378B91" w14:textId="77777777" w:rsidR="002C6FC5" w:rsidRDefault="002C6FC5" w:rsidP="00DC06BD">
            <w:pPr>
              <w:spacing w:before="100" w:beforeAutospacing="1" w:after="100" w:afterAutospacing="1"/>
              <w:contextualSpacing/>
              <w:rPr>
                <w:rFonts w:ascii="Times New Roman" w:hAnsi="Times New Roman"/>
                <w:sz w:val="24"/>
                <w:szCs w:val="24"/>
              </w:rPr>
            </w:pPr>
          </w:p>
        </w:tc>
        <w:tc>
          <w:tcPr>
            <w:tcW w:w="1843" w:type="dxa"/>
            <w:tcBorders>
              <w:top w:val="nil"/>
              <w:left w:val="nil"/>
              <w:bottom w:val="nil"/>
              <w:right w:val="nil"/>
            </w:tcBorders>
            <w:hideMark/>
          </w:tcPr>
          <w:p w14:paraId="66F2183C" w14:textId="77777777" w:rsidR="002C6FC5" w:rsidRDefault="002C6FC5" w:rsidP="00DC06BD">
            <w:pPr>
              <w:spacing w:before="100" w:beforeAutospacing="1" w:after="100" w:afterAutospacing="1"/>
              <w:contextualSpacing/>
              <w:rPr>
                <w:rFonts w:ascii="Times New Roman" w:hAnsi="Times New Roman"/>
                <w:sz w:val="24"/>
                <w:szCs w:val="24"/>
              </w:rPr>
            </w:pPr>
            <w:r>
              <w:rPr>
                <w:rFonts w:ascii="Times New Roman" w:hAnsi="Times New Roman"/>
                <w:sz w:val="24"/>
                <w:szCs w:val="24"/>
              </w:rPr>
              <w:t>Self-Employed</w:t>
            </w:r>
          </w:p>
        </w:tc>
        <w:tc>
          <w:tcPr>
            <w:tcW w:w="1353" w:type="dxa"/>
            <w:tcBorders>
              <w:top w:val="nil"/>
              <w:left w:val="nil"/>
              <w:bottom w:val="nil"/>
              <w:right w:val="nil"/>
            </w:tcBorders>
            <w:hideMark/>
          </w:tcPr>
          <w:p w14:paraId="7098A3F0" w14:textId="77777777" w:rsidR="002C6FC5" w:rsidRDefault="002C6FC5" w:rsidP="00DC06BD">
            <w:pPr>
              <w:spacing w:before="100" w:beforeAutospacing="1" w:after="100" w:afterAutospacing="1"/>
              <w:contextualSpacing/>
              <w:rPr>
                <w:rFonts w:ascii="Times New Roman" w:hAnsi="Times New Roman"/>
                <w:sz w:val="24"/>
                <w:szCs w:val="24"/>
              </w:rPr>
            </w:pPr>
            <w:r>
              <w:rPr>
                <w:rFonts w:ascii="Times New Roman" w:hAnsi="Times New Roman"/>
                <w:sz w:val="24"/>
                <w:szCs w:val="24"/>
              </w:rPr>
              <w:t>73</w:t>
            </w:r>
          </w:p>
        </w:tc>
        <w:tc>
          <w:tcPr>
            <w:tcW w:w="1056" w:type="dxa"/>
            <w:tcBorders>
              <w:top w:val="nil"/>
              <w:left w:val="nil"/>
              <w:bottom w:val="nil"/>
              <w:right w:val="nil"/>
            </w:tcBorders>
            <w:hideMark/>
          </w:tcPr>
          <w:p w14:paraId="2AD62ED7" w14:textId="77777777" w:rsidR="002C6FC5" w:rsidRDefault="002C6FC5" w:rsidP="00DC06BD">
            <w:pPr>
              <w:spacing w:before="100" w:beforeAutospacing="1" w:after="100" w:afterAutospacing="1"/>
              <w:contextualSpacing/>
              <w:rPr>
                <w:rFonts w:ascii="Times New Roman" w:hAnsi="Times New Roman"/>
                <w:sz w:val="24"/>
                <w:szCs w:val="24"/>
              </w:rPr>
            </w:pPr>
            <w:r>
              <w:rPr>
                <w:rFonts w:ascii="Times New Roman" w:hAnsi="Times New Roman"/>
                <w:sz w:val="24"/>
                <w:szCs w:val="24"/>
              </w:rPr>
              <w:t>1</w:t>
            </w:r>
          </w:p>
        </w:tc>
        <w:tc>
          <w:tcPr>
            <w:tcW w:w="1985" w:type="dxa"/>
            <w:gridSpan w:val="2"/>
            <w:tcBorders>
              <w:top w:val="nil"/>
              <w:left w:val="nil"/>
              <w:bottom w:val="nil"/>
              <w:right w:val="nil"/>
            </w:tcBorders>
            <w:hideMark/>
          </w:tcPr>
          <w:p w14:paraId="75CFC34C" w14:textId="77777777" w:rsidR="002C6FC5" w:rsidRDefault="002C6FC5" w:rsidP="00DC06BD">
            <w:pPr>
              <w:spacing w:before="100" w:beforeAutospacing="1" w:after="100" w:afterAutospacing="1"/>
              <w:contextualSpacing/>
              <w:rPr>
                <w:rFonts w:ascii="Times New Roman" w:hAnsi="Times New Roman"/>
                <w:sz w:val="24"/>
                <w:szCs w:val="24"/>
              </w:rPr>
            </w:pPr>
            <w:r>
              <w:rPr>
                <w:rFonts w:ascii="Times New Roman" w:hAnsi="Times New Roman"/>
                <w:sz w:val="24"/>
                <w:szCs w:val="24"/>
              </w:rPr>
              <w:t>1.37</w:t>
            </w:r>
          </w:p>
        </w:tc>
        <w:tc>
          <w:tcPr>
            <w:tcW w:w="942" w:type="dxa"/>
            <w:tcBorders>
              <w:top w:val="nil"/>
              <w:left w:val="nil"/>
              <w:bottom w:val="nil"/>
              <w:right w:val="nil"/>
            </w:tcBorders>
          </w:tcPr>
          <w:p w14:paraId="3E84289B" w14:textId="77777777" w:rsidR="002C6FC5" w:rsidRDefault="002C6FC5" w:rsidP="00DC06BD">
            <w:pPr>
              <w:spacing w:before="100" w:beforeAutospacing="1" w:after="100" w:afterAutospacing="1"/>
              <w:contextualSpacing/>
              <w:rPr>
                <w:rFonts w:ascii="Times New Roman" w:hAnsi="Times New Roman"/>
                <w:sz w:val="24"/>
                <w:szCs w:val="24"/>
              </w:rPr>
            </w:pPr>
          </w:p>
        </w:tc>
        <w:tc>
          <w:tcPr>
            <w:tcW w:w="1468" w:type="dxa"/>
            <w:gridSpan w:val="2"/>
            <w:tcBorders>
              <w:top w:val="nil"/>
              <w:left w:val="nil"/>
              <w:bottom w:val="nil"/>
              <w:right w:val="nil"/>
            </w:tcBorders>
          </w:tcPr>
          <w:p w14:paraId="6F168EA8" w14:textId="77777777" w:rsidR="002C6FC5" w:rsidRDefault="002C6FC5" w:rsidP="00DC06BD">
            <w:pPr>
              <w:spacing w:before="100" w:beforeAutospacing="1" w:after="100" w:afterAutospacing="1"/>
              <w:contextualSpacing/>
              <w:rPr>
                <w:rFonts w:ascii="Times New Roman" w:hAnsi="Times New Roman"/>
                <w:sz w:val="24"/>
                <w:szCs w:val="24"/>
              </w:rPr>
            </w:pPr>
          </w:p>
        </w:tc>
      </w:tr>
      <w:tr w:rsidR="00DF3080" w14:paraId="11613D52" w14:textId="77777777" w:rsidTr="003B7C70">
        <w:tc>
          <w:tcPr>
            <w:tcW w:w="1418" w:type="dxa"/>
            <w:tcBorders>
              <w:top w:val="nil"/>
              <w:left w:val="nil"/>
              <w:bottom w:val="nil"/>
              <w:right w:val="nil"/>
            </w:tcBorders>
          </w:tcPr>
          <w:p w14:paraId="74B4C08A" w14:textId="77777777" w:rsidR="002C6FC5" w:rsidRDefault="002C6FC5" w:rsidP="00DC06BD">
            <w:pPr>
              <w:spacing w:before="100" w:beforeAutospacing="1" w:after="100" w:afterAutospacing="1"/>
              <w:contextualSpacing/>
              <w:rPr>
                <w:rFonts w:ascii="Times New Roman" w:hAnsi="Times New Roman"/>
                <w:sz w:val="24"/>
                <w:szCs w:val="24"/>
              </w:rPr>
            </w:pPr>
          </w:p>
        </w:tc>
        <w:tc>
          <w:tcPr>
            <w:tcW w:w="1843" w:type="dxa"/>
            <w:tcBorders>
              <w:top w:val="nil"/>
              <w:left w:val="nil"/>
              <w:bottom w:val="nil"/>
              <w:right w:val="nil"/>
            </w:tcBorders>
            <w:hideMark/>
          </w:tcPr>
          <w:p w14:paraId="554B5396" w14:textId="77777777" w:rsidR="002C6FC5" w:rsidRDefault="002C6FC5" w:rsidP="00DC06BD">
            <w:pPr>
              <w:spacing w:before="100" w:beforeAutospacing="1" w:after="100" w:afterAutospacing="1"/>
              <w:contextualSpacing/>
              <w:rPr>
                <w:rFonts w:ascii="Times New Roman" w:hAnsi="Times New Roman"/>
                <w:sz w:val="24"/>
                <w:szCs w:val="24"/>
              </w:rPr>
            </w:pPr>
            <w:r>
              <w:rPr>
                <w:rFonts w:ascii="Times New Roman" w:hAnsi="Times New Roman"/>
                <w:sz w:val="24"/>
                <w:szCs w:val="24"/>
              </w:rPr>
              <w:t>Unemployed</w:t>
            </w:r>
          </w:p>
        </w:tc>
        <w:tc>
          <w:tcPr>
            <w:tcW w:w="1353" w:type="dxa"/>
            <w:tcBorders>
              <w:top w:val="nil"/>
              <w:left w:val="nil"/>
              <w:bottom w:val="nil"/>
              <w:right w:val="nil"/>
            </w:tcBorders>
            <w:hideMark/>
          </w:tcPr>
          <w:p w14:paraId="45D2793C" w14:textId="77777777" w:rsidR="002C6FC5" w:rsidRDefault="002C6FC5" w:rsidP="00DC06BD">
            <w:pPr>
              <w:spacing w:before="100" w:beforeAutospacing="1" w:after="100" w:afterAutospacing="1"/>
              <w:contextualSpacing/>
              <w:rPr>
                <w:rFonts w:ascii="Times New Roman" w:hAnsi="Times New Roman"/>
                <w:sz w:val="24"/>
                <w:szCs w:val="24"/>
              </w:rPr>
            </w:pPr>
            <w:r>
              <w:rPr>
                <w:rFonts w:ascii="Times New Roman" w:hAnsi="Times New Roman"/>
                <w:sz w:val="24"/>
                <w:szCs w:val="24"/>
              </w:rPr>
              <w:t>6</w:t>
            </w:r>
          </w:p>
        </w:tc>
        <w:tc>
          <w:tcPr>
            <w:tcW w:w="1056" w:type="dxa"/>
            <w:tcBorders>
              <w:top w:val="nil"/>
              <w:left w:val="nil"/>
              <w:bottom w:val="nil"/>
              <w:right w:val="nil"/>
            </w:tcBorders>
            <w:hideMark/>
          </w:tcPr>
          <w:p w14:paraId="3681C12C" w14:textId="77777777" w:rsidR="002C6FC5" w:rsidRDefault="002C6FC5" w:rsidP="00DC06BD">
            <w:pPr>
              <w:spacing w:before="100" w:beforeAutospacing="1" w:after="100" w:afterAutospacing="1"/>
              <w:contextualSpacing/>
              <w:rPr>
                <w:rFonts w:ascii="Times New Roman" w:hAnsi="Times New Roman"/>
                <w:sz w:val="24"/>
                <w:szCs w:val="24"/>
              </w:rPr>
            </w:pPr>
            <w:r>
              <w:rPr>
                <w:rFonts w:ascii="Times New Roman" w:hAnsi="Times New Roman"/>
                <w:sz w:val="24"/>
                <w:szCs w:val="24"/>
              </w:rPr>
              <w:t>0</w:t>
            </w:r>
          </w:p>
        </w:tc>
        <w:tc>
          <w:tcPr>
            <w:tcW w:w="1985" w:type="dxa"/>
            <w:gridSpan w:val="2"/>
            <w:tcBorders>
              <w:top w:val="nil"/>
              <w:left w:val="nil"/>
              <w:bottom w:val="nil"/>
              <w:right w:val="nil"/>
            </w:tcBorders>
            <w:hideMark/>
          </w:tcPr>
          <w:p w14:paraId="2ADC8EAD" w14:textId="77777777" w:rsidR="002C6FC5" w:rsidRDefault="002C6FC5" w:rsidP="00DC06BD">
            <w:pPr>
              <w:spacing w:before="100" w:beforeAutospacing="1" w:after="100" w:afterAutospacing="1"/>
              <w:contextualSpacing/>
              <w:rPr>
                <w:rFonts w:ascii="Times New Roman" w:hAnsi="Times New Roman"/>
                <w:sz w:val="24"/>
                <w:szCs w:val="24"/>
              </w:rPr>
            </w:pPr>
            <w:r>
              <w:rPr>
                <w:rFonts w:ascii="Times New Roman" w:hAnsi="Times New Roman"/>
                <w:sz w:val="24"/>
                <w:szCs w:val="24"/>
              </w:rPr>
              <w:t>0</w:t>
            </w:r>
          </w:p>
        </w:tc>
        <w:tc>
          <w:tcPr>
            <w:tcW w:w="942" w:type="dxa"/>
            <w:tcBorders>
              <w:top w:val="nil"/>
              <w:left w:val="nil"/>
              <w:bottom w:val="nil"/>
              <w:right w:val="nil"/>
            </w:tcBorders>
          </w:tcPr>
          <w:p w14:paraId="6A5A4695" w14:textId="77777777" w:rsidR="002C6FC5" w:rsidRDefault="002C6FC5" w:rsidP="00DC06BD">
            <w:pPr>
              <w:spacing w:before="100" w:beforeAutospacing="1" w:after="100" w:afterAutospacing="1"/>
              <w:contextualSpacing/>
              <w:rPr>
                <w:rFonts w:ascii="Times New Roman" w:hAnsi="Times New Roman"/>
                <w:sz w:val="24"/>
                <w:szCs w:val="24"/>
              </w:rPr>
            </w:pPr>
          </w:p>
        </w:tc>
        <w:tc>
          <w:tcPr>
            <w:tcW w:w="1468" w:type="dxa"/>
            <w:gridSpan w:val="2"/>
            <w:tcBorders>
              <w:top w:val="nil"/>
              <w:left w:val="nil"/>
              <w:bottom w:val="nil"/>
              <w:right w:val="nil"/>
            </w:tcBorders>
          </w:tcPr>
          <w:p w14:paraId="2452A3C3" w14:textId="77777777" w:rsidR="002C6FC5" w:rsidRDefault="002C6FC5" w:rsidP="00DC06BD">
            <w:pPr>
              <w:spacing w:before="100" w:beforeAutospacing="1" w:after="100" w:afterAutospacing="1"/>
              <w:contextualSpacing/>
              <w:rPr>
                <w:rFonts w:ascii="Times New Roman" w:hAnsi="Times New Roman"/>
                <w:sz w:val="24"/>
                <w:szCs w:val="24"/>
              </w:rPr>
            </w:pPr>
          </w:p>
        </w:tc>
      </w:tr>
      <w:tr w:rsidR="00DF3080" w14:paraId="74A12E5B" w14:textId="77777777" w:rsidTr="003B7C70">
        <w:trPr>
          <w:trHeight w:val="706"/>
        </w:trPr>
        <w:tc>
          <w:tcPr>
            <w:tcW w:w="1418" w:type="dxa"/>
            <w:tcBorders>
              <w:top w:val="nil"/>
              <w:left w:val="nil"/>
              <w:bottom w:val="nil"/>
              <w:right w:val="nil"/>
            </w:tcBorders>
          </w:tcPr>
          <w:p w14:paraId="5A7A1F38" w14:textId="77777777" w:rsidR="002C6FC5" w:rsidRDefault="002C6FC5" w:rsidP="00DC06BD">
            <w:pPr>
              <w:spacing w:before="100" w:beforeAutospacing="1" w:after="100" w:afterAutospacing="1"/>
              <w:contextualSpacing/>
              <w:rPr>
                <w:rFonts w:ascii="Times New Roman" w:hAnsi="Times New Roman"/>
                <w:sz w:val="24"/>
                <w:szCs w:val="24"/>
              </w:rPr>
            </w:pPr>
          </w:p>
        </w:tc>
        <w:tc>
          <w:tcPr>
            <w:tcW w:w="1843" w:type="dxa"/>
            <w:tcBorders>
              <w:top w:val="nil"/>
              <w:left w:val="nil"/>
              <w:bottom w:val="nil"/>
              <w:right w:val="nil"/>
            </w:tcBorders>
            <w:hideMark/>
          </w:tcPr>
          <w:p w14:paraId="1A0C9C89" w14:textId="77777777" w:rsidR="002C6FC5" w:rsidRDefault="002C6FC5" w:rsidP="00DC06BD">
            <w:pPr>
              <w:spacing w:before="100" w:beforeAutospacing="1" w:after="100" w:afterAutospacing="1"/>
              <w:contextualSpacing/>
              <w:rPr>
                <w:rFonts w:ascii="Times New Roman" w:hAnsi="Times New Roman"/>
                <w:sz w:val="24"/>
                <w:szCs w:val="24"/>
              </w:rPr>
            </w:pPr>
            <w:r>
              <w:rPr>
                <w:rFonts w:ascii="Times New Roman" w:hAnsi="Times New Roman"/>
                <w:sz w:val="24"/>
                <w:szCs w:val="24"/>
              </w:rPr>
              <w:t>Student</w:t>
            </w:r>
          </w:p>
        </w:tc>
        <w:tc>
          <w:tcPr>
            <w:tcW w:w="1353" w:type="dxa"/>
            <w:tcBorders>
              <w:top w:val="nil"/>
              <w:left w:val="nil"/>
              <w:bottom w:val="nil"/>
              <w:right w:val="nil"/>
            </w:tcBorders>
            <w:hideMark/>
          </w:tcPr>
          <w:p w14:paraId="70DDEA8A" w14:textId="77777777" w:rsidR="002C6FC5" w:rsidRDefault="002C6FC5" w:rsidP="00DC06BD">
            <w:pPr>
              <w:spacing w:before="100" w:beforeAutospacing="1" w:after="100" w:afterAutospacing="1"/>
              <w:contextualSpacing/>
              <w:rPr>
                <w:rFonts w:ascii="Times New Roman" w:hAnsi="Times New Roman"/>
                <w:sz w:val="24"/>
                <w:szCs w:val="24"/>
              </w:rPr>
            </w:pPr>
            <w:r>
              <w:rPr>
                <w:rFonts w:ascii="Times New Roman" w:hAnsi="Times New Roman"/>
                <w:sz w:val="24"/>
                <w:szCs w:val="24"/>
              </w:rPr>
              <w:t>9</w:t>
            </w:r>
          </w:p>
        </w:tc>
        <w:tc>
          <w:tcPr>
            <w:tcW w:w="1056" w:type="dxa"/>
            <w:tcBorders>
              <w:top w:val="nil"/>
              <w:left w:val="nil"/>
              <w:bottom w:val="nil"/>
              <w:right w:val="nil"/>
            </w:tcBorders>
            <w:hideMark/>
          </w:tcPr>
          <w:p w14:paraId="0C7BA7DF" w14:textId="77777777" w:rsidR="002C6FC5" w:rsidRDefault="002C6FC5" w:rsidP="00DC06BD">
            <w:pPr>
              <w:spacing w:before="100" w:beforeAutospacing="1" w:after="100" w:afterAutospacing="1"/>
              <w:contextualSpacing/>
              <w:rPr>
                <w:rFonts w:ascii="Times New Roman" w:hAnsi="Times New Roman"/>
                <w:sz w:val="24"/>
                <w:szCs w:val="24"/>
              </w:rPr>
            </w:pPr>
            <w:r>
              <w:rPr>
                <w:rFonts w:ascii="Times New Roman" w:hAnsi="Times New Roman"/>
                <w:sz w:val="24"/>
                <w:szCs w:val="24"/>
              </w:rPr>
              <w:t>0</w:t>
            </w:r>
          </w:p>
        </w:tc>
        <w:tc>
          <w:tcPr>
            <w:tcW w:w="1985" w:type="dxa"/>
            <w:gridSpan w:val="2"/>
            <w:tcBorders>
              <w:top w:val="nil"/>
              <w:left w:val="nil"/>
              <w:bottom w:val="nil"/>
              <w:right w:val="nil"/>
            </w:tcBorders>
            <w:hideMark/>
          </w:tcPr>
          <w:p w14:paraId="7EE3D3AD" w14:textId="77777777" w:rsidR="002C6FC5" w:rsidRDefault="002C6FC5" w:rsidP="00DC06BD">
            <w:pPr>
              <w:spacing w:before="100" w:beforeAutospacing="1" w:after="100" w:afterAutospacing="1"/>
              <w:contextualSpacing/>
              <w:rPr>
                <w:rFonts w:ascii="Times New Roman" w:hAnsi="Times New Roman"/>
                <w:sz w:val="24"/>
                <w:szCs w:val="24"/>
              </w:rPr>
            </w:pPr>
            <w:r>
              <w:rPr>
                <w:rFonts w:ascii="Times New Roman" w:hAnsi="Times New Roman"/>
                <w:sz w:val="24"/>
                <w:szCs w:val="24"/>
              </w:rPr>
              <w:t>0</w:t>
            </w:r>
          </w:p>
        </w:tc>
        <w:tc>
          <w:tcPr>
            <w:tcW w:w="942" w:type="dxa"/>
            <w:tcBorders>
              <w:top w:val="nil"/>
              <w:left w:val="nil"/>
              <w:bottom w:val="nil"/>
              <w:right w:val="nil"/>
            </w:tcBorders>
          </w:tcPr>
          <w:p w14:paraId="053C807F" w14:textId="77777777" w:rsidR="002C6FC5" w:rsidRDefault="002C6FC5" w:rsidP="00DC06BD">
            <w:pPr>
              <w:spacing w:before="100" w:beforeAutospacing="1" w:after="100" w:afterAutospacing="1"/>
              <w:contextualSpacing/>
              <w:rPr>
                <w:rFonts w:ascii="Times New Roman" w:hAnsi="Times New Roman"/>
                <w:sz w:val="24"/>
                <w:szCs w:val="24"/>
              </w:rPr>
            </w:pPr>
          </w:p>
        </w:tc>
        <w:tc>
          <w:tcPr>
            <w:tcW w:w="1468" w:type="dxa"/>
            <w:gridSpan w:val="2"/>
            <w:tcBorders>
              <w:top w:val="nil"/>
              <w:left w:val="nil"/>
              <w:bottom w:val="nil"/>
              <w:right w:val="nil"/>
            </w:tcBorders>
          </w:tcPr>
          <w:p w14:paraId="7D1A4A4C" w14:textId="77777777" w:rsidR="002C6FC5" w:rsidRDefault="002C6FC5" w:rsidP="00DC06BD">
            <w:pPr>
              <w:spacing w:before="100" w:beforeAutospacing="1" w:after="100" w:afterAutospacing="1"/>
              <w:contextualSpacing/>
              <w:rPr>
                <w:rFonts w:ascii="Times New Roman" w:hAnsi="Times New Roman"/>
                <w:sz w:val="24"/>
                <w:szCs w:val="24"/>
              </w:rPr>
            </w:pPr>
          </w:p>
        </w:tc>
      </w:tr>
      <w:tr w:rsidR="00DF3080" w14:paraId="174E4F85" w14:textId="77777777" w:rsidTr="003B7C70">
        <w:tc>
          <w:tcPr>
            <w:tcW w:w="1418" w:type="dxa"/>
            <w:tcBorders>
              <w:top w:val="nil"/>
              <w:left w:val="nil"/>
              <w:bottom w:val="nil"/>
              <w:right w:val="nil"/>
            </w:tcBorders>
            <w:hideMark/>
          </w:tcPr>
          <w:p w14:paraId="667C56DC" w14:textId="77777777" w:rsidR="002C6FC5" w:rsidRDefault="002C6FC5" w:rsidP="00DC06BD">
            <w:pPr>
              <w:spacing w:before="100" w:beforeAutospacing="1" w:after="100" w:afterAutospacing="1"/>
              <w:contextualSpacing/>
              <w:rPr>
                <w:rFonts w:ascii="Times New Roman" w:hAnsi="Times New Roman"/>
                <w:sz w:val="24"/>
                <w:szCs w:val="24"/>
              </w:rPr>
            </w:pPr>
            <w:r>
              <w:rPr>
                <w:rFonts w:ascii="Times New Roman" w:hAnsi="Times New Roman"/>
                <w:sz w:val="24"/>
                <w:szCs w:val="24"/>
              </w:rPr>
              <w:t xml:space="preserve">Educational level </w:t>
            </w:r>
          </w:p>
        </w:tc>
        <w:tc>
          <w:tcPr>
            <w:tcW w:w="1843" w:type="dxa"/>
            <w:tcBorders>
              <w:top w:val="nil"/>
              <w:left w:val="nil"/>
              <w:bottom w:val="nil"/>
              <w:right w:val="nil"/>
            </w:tcBorders>
            <w:hideMark/>
          </w:tcPr>
          <w:p w14:paraId="4B1D353A" w14:textId="77777777" w:rsidR="002C6FC5" w:rsidRDefault="002C6FC5" w:rsidP="00DC06BD">
            <w:pPr>
              <w:spacing w:before="100" w:beforeAutospacing="1" w:after="100" w:afterAutospacing="1"/>
              <w:contextualSpacing/>
              <w:rPr>
                <w:rFonts w:ascii="Times New Roman" w:hAnsi="Times New Roman"/>
                <w:sz w:val="24"/>
                <w:szCs w:val="24"/>
              </w:rPr>
            </w:pPr>
            <w:r>
              <w:rPr>
                <w:rFonts w:ascii="Times New Roman" w:hAnsi="Times New Roman"/>
                <w:sz w:val="24"/>
                <w:szCs w:val="24"/>
              </w:rPr>
              <w:t>Secondary</w:t>
            </w:r>
          </w:p>
        </w:tc>
        <w:tc>
          <w:tcPr>
            <w:tcW w:w="1353" w:type="dxa"/>
            <w:tcBorders>
              <w:top w:val="nil"/>
              <w:left w:val="nil"/>
              <w:bottom w:val="nil"/>
              <w:right w:val="nil"/>
            </w:tcBorders>
            <w:hideMark/>
          </w:tcPr>
          <w:p w14:paraId="3A8FBCD9" w14:textId="77777777" w:rsidR="002C6FC5" w:rsidRDefault="002C6FC5" w:rsidP="00DC06BD">
            <w:pPr>
              <w:spacing w:before="100" w:beforeAutospacing="1" w:after="100" w:afterAutospacing="1"/>
              <w:contextualSpacing/>
              <w:rPr>
                <w:rFonts w:ascii="Times New Roman" w:hAnsi="Times New Roman"/>
                <w:sz w:val="24"/>
                <w:szCs w:val="24"/>
              </w:rPr>
            </w:pPr>
            <w:r>
              <w:rPr>
                <w:rFonts w:ascii="Times New Roman" w:hAnsi="Times New Roman"/>
                <w:sz w:val="24"/>
                <w:szCs w:val="24"/>
              </w:rPr>
              <w:t>46</w:t>
            </w:r>
          </w:p>
        </w:tc>
        <w:tc>
          <w:tcPr>
            <w:tcW w:w="1056" w:type="dxa"/>
            <w:tcBorders>
              <w:top w:val="nil"/>
              <w:left w:val="nil"/>
              <w:bottom w:val="nil"/>
              <w:right w:val="nil"/>
            </w:tcBorders>
            <w:hideMark/>
          </w:tcPr>
          <w:p w14:paraId="374CB550" w14:textId="77777777" w:rsidR="002C6FC5" w:rsidRDefault="002C6FC5" w:rsidP="00DC06BD">
            <w:pPr>
              <w:spacing w:before="100" w:beforeAutospacing="1" w:after="100" w:afterAutospacing="1"/>
              <w:contextualSpacing/>
              <w:rPr>
                <w:rFonts w:ascii="Times New Roman" w:hAnsi="Times New Roman"/>
                <w:sz w:val="24"/>
                <w:szCs w:val="24"/>
              </w:rPr>
            </w:pPr>
            <w:r>
              <w:rPr>
                <w:rFonts w:ascii="Times New Roman" w:hAnsi="Times New Roman"/>
                <w:sz w:val="24"/>
                <w:szCs w:val="24"/>
              </w:rPr>
              <w:t>0</w:t>
            </w:r>
          </w:p>
        </w:tc>
        <w:tc>
          <w:tcPr>
            <w:tcW w:w="1985" w:type="dxa"/>
            <w:gridSpan w:val="2"/>
            <w:tcBorders>
              <w:top w:val="nil"/>
              <w:left w:val="nil"/>
              <w:bottom w:val="nil"/>
              <w:right w:val="nil"/>
            </w:tcBorders>
            <w:hideMark/>
          </w:tcPr>
          <w:p w14:paraId="14D487CB" w14:textId="77777777" w:rsidR="002C6FC5" w:rsidRDefault="002C6FC5" w:rsidP="00DC06BD">
            <w:pPr>
              <w:spacing w:before="100" w:beforeAutospacing="1" w:after="100" w:afterAutospacing="1"/>
              <w:contextualSpacing/>
              <w:rPr>
                <w:rFonts w:ascii="Times New Roman" w:hAnsi="Times New Roman"/>
                <w:sz w:val="24"/>
                <w:szCs w:val="24"/>
              </w:rPr>
            </w:pPr>
            <w:r>
              <w:rPr>
                <w:rFonts w:ascii="Times New Roman" w:hAnsi="Times New Roman"/>
                <w:sz w:val="24"/>
                <w:szCs w:val="24"/>
              </w:rPr>
              <w:t>0</w:t>
            </w:r>
          </w:p>
        </w:tc>
        <w:tc>
          <w:tcPr>
            <w:tcW w:w="942" w:type="dxa"/>
            <w:tcBorders>
              <w:top w:val="nil"/>
              <w:left w:val="nil"/>
              <w:bottom w:val="nil"/>
              <w:right w:val="nil"/>
            </w:tcBorders>
            <w:hideMark/>
          </w:tcPr>
          <w:p w14:paraId="386A4665" w14:textId="77777777" w:rsidR="002C6FC5" w:rsidRPr="008B431D" w:rsidRDefault="008B431D" w:rsidP="00DC06BD">
            <w:pPr>
              <w:spacing w:before="100" w:beforeAutospacing="1" w:after="100" w:afterAutospacing="1"/>
              <w:contextualSpacing/>
              <w:rPr>
                <w:rFonts w:ascii="Times New Roman" w:hAnsi="Times New Roman"/>
                <w:sz w:val="24"/>
                <w:szCs w:val="24"/>
                <w:lang w:val="en-US"/>
              </w:rPr>
            </w:pPr>
            <w:r>
              <w:rPr>
                <w:rFonts w:ascii="Times New Roman" w:hAnsi="Times New Roman"/>
                <w:sz w:val="24"/>
                <w:szCs w:val="24"/>
              </w:rPr>
              <w:t>0.12</w:t>
            </w:r>
            <w:r>
              <w:rPr>
                <w:rFonts w:ascii="Times New Roman" w:hAnsi="Times New Roman"/>
                <w:sz w:val="24"/>
                <w:szCs w:val="24"/>
                <w:lang w:val="en-US"/>
              </w:rPr>
              <w:t>2</w:t>
            </w:r>
          </w:p>
        </w:tc>
        <w:tc>
          <w:tcPr>
            <w:tcW w:w="1468" w:type="dxa"/>
            <w:gridSpan w:val="2"/>
            <w:tcBorders>
              <w:top w:val="nil"/>
              <w:left w:val="nil"/>
              <w:bottom w:val="nil"/>
              <w:right w:val="nil"/>
            </w:tcBorders>
            <w:hideMark/>
          </w:tcPr>
          <w:p w14:paraId="601B6DC0" w14:textId="77777777" w:rsidR="002C6FC5" w:rsidRDefault="008B431D" w:rsidP="00DC06BD">
            <w:pPr>
              <w:spacing w:before="100" w:beforeAutospacing="1" w:after="100" w:afterAutospacing="1"/>
              <w:contextualSpacing/>
              <w:rPr>
                <w:rFonts w:ascii="Times New Roman" w:hAnsi="Times New Roman"/>
                <w:sz w:val="24"/>
                <w:szCs w:val="24"/>
              </w:rPr>
            </w:pPr>
            <w:r>
              <w:rPr>
                <w:rFonts w:ascii="Times New Roman" w:hAnsi="Times New Roman"/>
                <w:sz w:val="24"/>
                <w:szCs w:val="24"/>
              </w:rPr>
              <w:t>0.727</w:t>
            </w:r>
          </w:p>
        </w:tc>
      </w:tr>
      <w:tr w:rsidR="00DF3080" w14:paraId="2A857187" w14:textId="77777777" w:rsidTr="003B7C70">
        <w:trPr>
          <w:trHeight w:val="562"/>
        </w:trPr>
        <w:tc>
          <w:tcPr>
            <w:tcW w:w="1418" w:type="dxa"/>
            <w:tcBorders>
              <w:top w:val="nil"/>
              <w:left w:val="nil"/>
              <w:bottom w:val="nil"/>
              <w:right w:val="nil"/>
            </w:tcBorders>
          </w:tcPr>
          <w:p w14:paraId="324D62F4" w14:textId="77777777" w:rsidR="002C6FC5" w:rsidRDefault="002C6FC5" w:rsidP="00DC06BD">
            <w:pPr>
              <w:spacing w:before="100" w:beforeAutospacing="1" w:after="100" w:afterAutospacing="1"/>
              <w:contextualSpacing/>
              <w:rPr>
                <w:rFonts w:ascii="Times New Roman" w:hAnsi="Times New Roman"/>
                <w:sz w:val="24"/>
                <w:szCs w:val="24"/>
              </w:rPr>
            </w:pPr>
          </w:p>
        </w:tc>
        <w:tc>
          <w:tcPr>
            <w:tcW w:w="1843" w:type="dxa"/>
            <w:tcBorders>
              <w:top w:val="nil"/>
              <w:left w:val="nil"/>
              <w:bottom w:val="nil"/>
              <w:right w:val="nil"/>
            </w:tcBorders>
            <w:hideMark/>
          </w:tcPr>
          <w:p w14:paraId="5DDA08F9" w14:textId="77777777" w:rsidR="002C6FC5" w:rsidRDefault="002C6FC5" w:rsidP="00DC06BD">
            <w:pPr>
              <w:spacing w:before="100" w:beforeAutospacing="1" w:after="100" w:afterAutospacing="1"/>
              <w:contextualSpacing/>
              <w:rPr>
                <w:rFonts w:ascii="Times New Roman" w:hAnsi="Times New Roman"/>
                <w:sz w:val="24"/>
                <w:szCs w:val="24"/>
              </w:rPr>
            </w:pPr>
            <w:r>
              <w:rPr>
                <w:rFonts w:ascii="Times New Roman" w:hAnsi="Times New Roman"/>
                <w:sz w:val="24"/>
                <w:szCs w:val="24"/>
              </w:rPr>
              <w:t>Tertiary</w:t>
            </w:r>
          </w:p>
        </w:tc>
        <w:tc>
          <w:tcPr>
            <w:tcW w:w="1353" w:type="dxa"/>
            <w:tcBorders>
              <w:top w:val="nil"/>
              <w:left w:val="nil"/>
              <w:bottom w:val="nil"/>
              <w:right w:val="nil"/>
            </w:tcBorders>
            <w:hideMark/>
          </w:tcPr>
          <w:p w14:paraId="10972C99" w14:textId="77777777" w:rsidR="002C6FC5" w:rsidRDefault="002C6FC5" w:rsidP="00DC06BD">
            <w:pPr>
              <w:spacing w:before="100" w:beforeAutospacing="1" w:after="100" w:afterAutospacing="1"/>
              <w:contextualSpacing/>
              <w:rPr>
                <w:rFonts w:ascii="Times New Roman" w:hAnsi="Times New Roman"/>
                <w:sz w:val="24"/>
                <w:szCs w:val="24"/>
              </w:rPr>
            </w:pPr>
            <w:r>
              <w:rPr>
                <w:rFonts w:ascii="Times New Roman" w:hAnsi="Times New Roman"/>
                <w:sz w:val="24"/>
                <w:szCs w:val="24"/>
              </w:rPr>
              <w:t>79</w:t>
            </w:r>
          </w:p>
        </w:tc>
        <w:tc>
          <w:tcPr>
            <w:tcW w:w="1056" w:type="dxa"/>
            <w:tcBorders>
              <w:top w:val="nil"/>
              <w:left w:val="nil"/>
              <w:bottom w:val="nil"/>
              <w:right w:val="nil"/>
            </w:tcBorders>
            <w:hideMark/>
          </w:tcPr>
          <w:p w14:paraId="1296B1E4" w14:textId="77777777" w:rsidR="002C6FC5" w:rsidRDefault="002C6FC5" w:rsidP="00DC06BD">
            <w:pPr>
              <w:spacing w:before="100" w:beforeAutospacing="1" w:after="100" w:afterAutospacing="1"/>
              <w:contextualSpacing/>
              <w:rPr>
                <w:rFonts w:ascii="Times New Roman" w:hAnsi="Times New Roman"/>
                <w:sz w:val="24"/>
                <w:szCs w:val="24"/>
              </w:rPr>
            </w:pPr>
            <w:r>
              <w:rPr>
                <w:rFonts w:ascii="Times New Roman" w:hAnsi="Times New Roman"/>
                <w:sz w:val="24"/>
                <w:szCs w:val="24"/>
              </w:rPr>
              <w:t>2</w:t>
            </w:r>
          </w:p>
        </w:tc>
        <w:tc>
          <w:tcPr>
            <w:tcW w:w="1985" w:type="dxa"/>
            <w:gridSpan w:val="2"/>
            <w:tcBorders>
              <w:top w:val="nil"/>
              <w:left w:val="nil"/>
              <w:bottom w:val="nil"/>
              <w:right w:val="nil"/>
            </w:tcBorders>
            <w:hideMark/>
          </w:tcPr>
          <w:p w14:paraId="3A33362B" w14:textId="77777777" w:rsidR="002C6FC5" w:rsidRDefault="002C6FC5" w:rsidP="00DC06BD">
            <w:pPr>
              <w:spacing w:before="100" w:beforeAutospacing="1" w:after="100" w:afterAutospacing="1"/>
              <w:contextualSpacing/>
              <w:rPr>
                <w:rFonts w:ascii="Times New Roman" w:hAnsi="Times New Roman"/>
                <w:sz w:val="24"/>
                <w:szCs w:val="24"/>
              </w:rPr>
            </w:pPr>
            <w:r>
              <w:rPr>
                <w:rFonts w:ascii="Times New Roman" w:hAnsi="Times New Roman"/>
                <w:sz w:val="24"/>
                <w:szCs w:val="24"/>
              </w:rPr>
              <w:t>2.53</w:t>
            </w:r>
          </w:p>
        </w:tc>
        <w:tc>
          <w:tcPr>
            <w:tcW w:w="942" w:type="dxa"/>
            <w:tcBorders>
              <w:top w:val="nil"/>
              <w:left w:val="nil"/>
              <w:bottom w:val="nil"/>
              <w:right w:val="nil"/>
            </w:tcBorders>
          </w:tcPr>
          <w:p w14:paraId="59B1EE41" w14:textId="77777777" w:rsidR="002C6FC5" w:rsidRDefault="002C6FC5" w:rsidP="00DC06BD">
            <w:pPr>
              <w:spacing w:before="100" w:beforeAutospacing="1" w:after="100" w:afterAutospacing="1"/>
              <w:contextualSpacing/>
              <w:rPr>
                <w:rFonts w:ascii="Times New Roman" w:hAnsi="Times New Roman"/>
                <w:sz w:val="24"/>
                <w:szCs w:val="24"/>
              </w:rPr>
            </w:pPr>
          </w:p>
        </w:tc>
        <w:tc>
          <w:tcPr>
            <w:tcW w:w="1468" w:type="dxa"/>
            <w:gridSpan w:val="2"/>
            <w:tcBorders>
              <w:top w:val="nil"/>
              <w:left w:val="nil"/>
              <w:bottom w:val="nil"/>
              <w:right w:val="nil"/>
            </w:tcBorders>
          </w:tcPr>
          <w:p w14:paraId="1A0E1D44" w14:textId="77777777" w:rsidR="002C6FC5" w:rsidRDefault="002C6FC5" w:rsidP="00DC06BD">
            <w:pPr>
              <w:spacing w:before="100" w:beforeAutospacing="1" w:after="100" w:afterAutospacing="1"/>
              <w:contextualSpacing/>
              <w:rPr>
                <w:rFonts w:ascii="Times New Roman" w:hAnsi="Times New Roman"/>
                <w:sz w:val="24"/>
                <w:szCs w:val="24"/>
              </w:rPr>
            </w:pPr>
          </w:p>
        </w:tc>
      </w:tr>
      <w:tr w:rsidR="00DF3080" w14:paraId="4C1D5A2B" w14:textId="77777777" w:rsidTr="003B7C70">
        <w:tc>
          <w:tcPr>
            <w:tcW w:w="1418" w:type="dxa"/>
            <w:tcBorders>
              <w:top w:val="nil"/>
              <w:left w:val="nil"/>
              <w:bottom w:val="nil"/>
              <w:right w:val="nil"/>
            </w:tcBorders>
            <w:hideMark/>
          </w:tcPr>
          <w:p w14:paraId="5C6107E1" w14:textId="77777777" w:rsidR="002C6FC5" w:rsidRDefault="002C6FC5" w:rsidP="00DC06BD">
            <w:pPr>
              <w:spacing w:before="100" w:beforeAutospacing="1" w:after="100" w:afterAutospacing="1"/>
              <w:contextualSpacing/>
              <w:rPr>
                <w:rFonts w:ascii="Times New Roman" w:hAnsi="Times New Roman"/>
                <w:sz w:val="24"/>
                <w:szCs w:val="24"/>
              </w:rPr>
            </w:pPr>
            <w:r>
              <w:rPr>
                <w:rFonts w:ascii="Times New Roman" w:hAnsi="Times New Roman"/>
                <w:sz w:val="24"/>
                <w:szCs w:val="24"/>
              </w:rPr>
              <w:t>Trimester</w:t>
            </w:r>
          </w:p>
        </w:tc>
        <w:tc>
          <w:tcPr>
            <w:tcW w:w="1843" w:type="dxa"/>
            <w:tcBorders>
              <w:top w:val="nil"/>
              <w:left w:val="nil"/>
              <w:bottom w:val="nil"/>
              <w:right w:val="nil"/>
            </w:tcBorders>
            <w:hideMark/>
          </w:tcPr>
          <w:p w14:paraId="117839A7" w14:textId="77777777" w:rsidR="002C6FC5" w:rsidRDefault="002C6FC5" w:rsidP="00DC06BD">
            <w:pPr>
              <w:spacing w:before="100" w:beforeAutospacing="1" w:after="100" w:afterAutospacing="1"/>
              <w:contextualSpacing/>
              <w:rPr>
                <w:rFonts w:ascii="Times New Roman" w:hAnsi="Times New Roman"/>
                <w:sz w:val="24"/>
                <w:szCs w:val="24"/>
              </w:rPr>
            </w:pPr>
            <w:r>
              <w:rPr>
                <w:rFonts w:ascii="Times New Roman" w:hAnsi="Times New Roman"/>
                <w:sz w:val="24"/>
                <w:szCs w:val="24"/>
              </w:rPr>
              <w:t>1</w:t>
            </w:r>
            <w:r w:rsidRPr="002C317F">
              <w:rPr>
                <w:rFonts w:ascii="Times New Roman" w:hAnsi="Times New Roman"/>
                <w:sz w:val="24"/>
                <w:szCs w:val="24"/>
                <w:vertAlign w:val="superscript"/>
              </w:rPr>
              <w:t>st</w:t>
            </w:r>
          </w:p>
        </w:tc>
        <w:tc>
          <w:tcPr>
            <w:tcW w:w="1353" w:type="dxa"/>
            <w:tcBorders>
              <w:top w:val="nil"/>
              <w:left w:val="nil"/>
              <w:bottom w:val="nil"/>
              <w:right w:val="nil"/>
            </w:tcBorders>
            <w:hideMark/>
          </w:tcPr>
          <w:p w14:paraId="4C487942" w14:textId="77777777" w:rsidR="002C6FC5" w:rsidRDefault="002C6FC5" w:rsidP="00DC06BD">
            <w:pPr>
              <w:spacing w:before="100" w:beforeAutospacing="1" w:after="100" w:afterAutospacing="1"/>
              <w:contextualSpacing/>
              <w:rPr>
                <w:rFonts w:ascii="Times New Roman" w:hAnsi="Times New Roman"/>
                <w:sz w:val="24"/>
                <w:szCs w:val="24"/>
              </w:rPr>
            </w:pPr>
            <w:r>
              <w:rPr>
                <w:rFonts w:ascii="Times New Roman" w:hAnsi="Times New Roman"/>
                <w:sz w:val="24"/>
                <w:szCs w:val="24"/>
              </w:rPr>
              <w:t>7</w:t>
            </w:r>
          </w:p>
        </w:tc>
        <w:tc>
          <w:tcPr>
            <w:tcW w:w="1056" w:type="dxa"/>
            <w:tcBorders>
              <w:top w:val="nil"/>
              <w:left w:val="nil"/>
              <w:bottom w:val="nil"/>
              <w:right w:val="nil"/>
            </w:tcBorders>
            <w:hideMark/>
          </w:tcPr>
          <w:p w14:paraId="1360BEA8" w14:textId="77777777" w:rsidR="002C6FC5" w:rsidRDefault="002C6FC5" w:rsidP="00DC06BD">
            <w:pPr>
              <w:spacing w:before="100" w:beforeAutospacing="1" w:after="100" w:afterAutospacing="1"/>
              <w:contextualSpacing/>
              <w:rPr>
                <w:rFonts w:ascii="Times New Roman" w:hAnsi="Times New Roman"/>
                <w:sz w:val="24"/>
                <w:szCs w:val="24"/>
              </w:rPr>
            </w:pPr>
            <w:r>
              <w:rPr>
                <w:rFonts w:ascii="Times New Roman" w:hAnsi="Times New Roman"/>
                <w:sz w:val="24"/>
                <w:szCs w:val="24"/>
              </w:rPr>
              <w:t>0</w:t>
            </w:r>
          </w:p>
        </w:tc>
        <w:tc>
          <w:tcPr>
            <w:tcW w:w="1985" w:type="dxa"/>
            <w:gridSpan w:val="2"/>
            <w:tcBorders>
              <w:top w:val="nil"/>
              <w:left w:val="nil"/>
              <w:bottom w:val="nil"/>
              <w:right w:val="nil"/>
            </w:tcBorders>
            <w:hideMark/>
          </w:tcPr>
          <w:p w14:paraId="017EF92B" w14:textId="77777777" w:rsidR="002C6FC5" w:rsidRDefault="002C6FC5" w:rsidP="00DC06BD">
            <w:pPr>
              <w:spacing w:before="100" w:beforeAutospacing="1" w:after="100" w:afterAutospacing="1"/>
              <w:contextualSpacing/>
              <w:rPr>
                <w:rFonts w:ascii="Times New Roman" w:hAnsi="Times New Roman"/>
                <w:sz w:val="24"/>
                <w:szCs w:val="24"/>
              </w:rPr>
            </w:pPr>
            <w:r>
              <w:rPr>
                <w:rFonts w:ascii="Times New Roman" w:hAnsi="Times New Roman"/>
                <w:sz w:val="24"/>
                <w:szCs w:val="24"/>
              </w:rPr>
              <w:t>0</w:t>
            </w:r>
          </w:p>
        </w:tc>
        <w:tc>
          <w:tcPr>
            <w:tcW w:w="942" w:type="dxa"/>
            <w:tcBorders>
              <w:top w:val="nil"/>
              <w:left w:val="nil"/>
              <w:bottom w:val="nil"/>
              <w:right w:val="nil"/>
            </w:tcBorders>
            <w:hideMark/>
          </w:tcPr>
          <w:p w14:paraId="7F299AB1" w14:textId="77777777" w:rsidR="002C6FC5" w:rsidRPr="008B431D" w:rsidRDefault="008B431D" w:rsidP="00DC06BD">
            <w:pPr>
              <w:spacing w:before="100" w:beforeAutospacing="1" w:after="100" w:afterAutospacing="1"/>
              <w:contextualSpacing/>
              <w:rPr>
                <w:rFonts w:ascii="Times New Roman" w:hAnsi="Times New Roman"/>
                <w:sz w:val="24"/>
                <w:szCs w:val="24"/>
                <w:lang w:val="en-US"/>
              </w:rPr>
            </w:pPr>
            <w:r>
              <w:rPr>
                <w:rFonts w:ascii="Times New Roman" w:hAnsi="Times New Roman"/>
                <w:sz w:val="24"/>
                <w:szCs w:val="24"/>
              </w:rPr>
              <w:t>2.34</w:t>
            </w:r>
            <w:r>
              <w:rPr>
                <w:rFonts w:ascii="Times New Roman" w:hAnsi="Times New Roman"/>
                <w:sz w:val="24"/>
                <w:szCs w:val="24"/>
                <w:lang w:val="en-US"/>
              </w:rPr>
              <w:t>8</w:t>
            </w:r>
          </w:p>
        </w:tc>
        <w:tc>
          <w:tcPr>
            <w:tcW w:w="1468" w:type="dxa"/>
            <w:gridSpan w:val="2"/>
            <w:tcBorders>
              <w:top w:val="nil"/>
              <w:left w:val="nil"/>
              <w:bottom w:val="nil"/>
              <w:right w:val="nil"/>
            </w:tcBorders>
            <w:hideMark/>
          </w:tcPr>
          <w:p w14:paraId="7A2081B8" w14:textId="77777777" w:rsidR="002C6FC5" w:rsidRDefault="008B431D" w:rsidP="00DC06BD">
            <w:pPr>
              <w:spacing w:before="100" w:beforeAutospacing="1" w:after="100" w:afterAutospacing="1"/>
              <w:contextualSpacing/>
              <w:rPr>
                <w:rFonts w:ascii="Times New Roman" w:hAnsi="Times New Roman"/>
                <w:sz w:val="24"/>
                <w:szCs w:val="24"/>
              </w:rPr>
            </w:pPr>
            <w:r>
              <w:rPr>
                <w:rFonts w:ascii="Times New Roman" w:hAnsi="Times New Roman"/>
                <w:sz w:val="24"/>
                <w:szCs w:val="24"/>
              </w:rPr>
              <w:t>0.309</w:t>
            </w:r>
          </w:p>
        </w:tc>
      </w:tr>
      <w:tr w:rsidR="00DF3080" w14:paraId="0C5DEBEF" w14:textId="77777777" w:rsidTr="003B7C70">
        <w:tc>
          <w:tcPr>
            <w:tcW w:w="1418" w:type="dxa"/>
            <w:tcBorders>
              <w:top w:val="nil"/>
              <w:left w:val="nil"/>
              <w:bottom w:val="nil"/>
              <w:right w:val="nil"/>
            </w:tcBorders>
          </w:tcPr>
          <w:p w14:paraId="1D18F3DF" w14:textId="77777777" w:rsidR="002C6FC5" w:rsidRDefault="002C6FC5" w:rsidP="00DC06BD">
            <w:pPr>
              <w:spacing w:before="100" w:beforeAutospacing="1" w:after="100" w:afterAutospacing="1"/>
              <w:contextualSpacing/>
              <w:rPr>
                <w:rFonts w:ascii="Times New Roman" w:hAnsi="Times New Roman"/>
                <w:sz w:val="24"/>
                <w:szCs w:val="24"/>
              </w:rPr>
            </w:pPr>
          </w:p>
        </w:tc>
        <w:tc>
          <w:tcPr>
            <w:tcW w:w="1843" w:type="dxa"/>
            <w:tcBorders>
              <w:top w:val="nil"/>
              <w:left w:val="nil"/>
              <w:bottom w:val="nil"/>
              <w:right w:val="nil"/>
            </w:tcBorders>
            <w:hideMark/>
          </w:tcPr>
          <w:p w14:paraId="61507A17" w14:textId="77777777" w:rsidR="002C6FC5" w:rsidRDefault="002C6FC5" w:rsidP="00DC06BD">
            <w:pPr>
              <w:spacing w:before="100" w:beforeAutospacing="1" w:after="100" w:afterAutospacing="1"/>
              <w:contextualSpacing/>
              <w:rPr>
                <w:rFonts w:ascii="Times New Roman" w:hAnsi="Times New Roman"/>
                <w:sz w:val="24"/>
                <w:szCs w:val="24"/>
              </w:rPr>
            </w:pPr>
            <w:r>
              <w:rPr>
                <w:rFonts w:ascii="Times New Roman" w:hAnsi="Times New Roman"/>
                <w:sz w:val="24"/>
                <w:szCs w:val="24"/>
              </w:rPr>
              <w:t>2</w:t>
            </w:r>
            <w:r w:rsidRPr="002C317F">
              <w:rPr>
                <w:rFonts w:ascii="Times New Roman" w:hAnsi="Times New Roman"/>
                <w:sz w:val="24"/>
                <w:szCs w:val="24"/>
                <w:vertAlign w:val="superscript"/>
              </w:rPr>
              <w:t>nd</w:t>
            </w:r>
          </w:p>
        </w:tc>
        <w:tc>
          <w:tcPr>
            <w:tcW w:w="1353" w:type="dxa"/>
            <w:tcBorders>
              <w:top w:val="nil"/>
              <w:left w:val="nil"/>
              <w:bottom w:val="nil"/>
              <w:right w:val="nil"/>
            </w:tcBorders>
            <w:hideMark/>
          </w:tcPr>
          <w:p w14:paraId="6768BA84" w14:textId="77777777" w:rsidR="002C6FC5" w:rsidRDefault="002C6FC5" w:rsidP="00DC06BD">
            <w:pPr>
              <w:spacing w:before="100" w:beforeAutospacing="1" w:after="100" w:afterAutospacing="1"/>
              <w:contextualSpacing/>
              <w:rPr>
                <w:rFonts w:ascii="Times New Roman" w:hAnsi="Times New Roman"/>
                <w:sz w:val="24"/>
                <w:szCs w:val="24"/>
              </w:rPr>
            </w:pPr>
            <w:r>
              <w:rPr>
                <w:rFonts w:ascii="Times New Roman" w:hAnsi="Times New Roman"/>
                <w:sz w:val="24"/>
                <w:szCs w:val="24"/>
              </w:rPr>
              <w:t>60</w:t>
            </w:r>
          </w:p>
        </w:tc>
        <w:tc>
          <w:tcPr>
            <w:tcW w:w="1056" w:type="dxa"/>
            <w:tcBorders>
              <w:top w:val="nil"/>
              <w:left w:val="nil"/>
              <w:bottom w:val="nil"/>
              <w:right w:val="nil"/>
            </w:tcBorders>
            <w:hideMark/>
          </w:tcPr>
          <w:p w14:paraId="37C844F4" w14:textId="77777777" w:rsidR="002C6FC5" w:rsidRDefault="002C6FC5" w:rsidP="00DC06BD">
            <w:pPr>
              <w:spacing w:before="100" w:beforeAutospacing="1" w:after="100" w:afterAutospacing="1"/>
              <w:contextualSpacing/>
              <w:rPr>
                <w:rFonts w:ascii="Times New Roman" w:hAnsi="Times New Roman"/>
                <w:sz w:val="24"/>
                <w:szCs w:val="24"/>
              </w:rPr>
            </w:pPr>
            <w:r>
              <w:rPr>
                <w:rFonts w:ascii="Times New Roman" w:hAnsi="Times New Roman"/>
                <w:sz w:val="24"/>
                <w:szCs w:val="24"/>
              </w:rPr>
              <w:t>0</w:t>
            </w:r>
          </w:p>
        </w:tc>
        <w:tc>
          <w:tcPr>
            <w:tcW w:w="1985" w:type="dxa"/>
            <w:gridSpan w:val="2"/>
            <w:tcBorders>
              <w:top w:val="nil"/>
              <w:left w:val="nil"/>
              <w:bottom w:val="nil"/>
              <w:right w:val="nil"/>
            </w:tcBorders>
            <w:hideMark/>
          </w:tcPr>
          <w:p w14:paraId="190A06CE" w14:textId="77777777" w:rsidR="002C6FC5" w:rsidRDefault="002C6FC5" w:rsidP="00DC06BD">
            <w:pPr>
              <w:spacing w:before="100" w:beforeAutospacing="1" w:after="100" w:afterAutospacing="1"/>
              <w:contextualSpacing/>
              <w:rPr>
                <w:rFonts w:ascii="Times New Roman" w:hAnsi="Times New Roman"/>
                <w:sz w:val="24"/>
                <w:szCs w:val="24"/>
              </w:rPr>
            </w:pPr>
            <w:r>
              <w:rPr>
                <w:rFonts w:ascii="Times New Roman" w:hAnsi="Times New Roman"/>
                <w:sz w:val="24"/>
                <w:szCs w:val="24"/>
              </w:rPr>
              <w:t>0</w:t>
            </w:r>
          </w:p>
        </w:tc>
        <w:tc>
          <w:tcPr>
            <w:tcW w:w="942" w:type="dxa"/>
            <w:tcBorders>
              <w:top w:val="nil"/>
              <w:left w:val="nil"/>
              <w:bottom w:val="nil"/>
              <w:right w:val="nil"/>
            </w:tcBorders>
          </w:tcPr>
          <w:p w14:paraId="30B3CF39" w14:textId="77777777" w:rsidR="002C6FC5" w:rsidRDefault="002C6FC5" w:rsidP="00DC06BD">
            <w:pPr>
              <w:spacing w:before="100" w:beforeAutospacing="1" w:after="100" w:afterAutospacing="1"/>
              <w:contextualSpacing/>
              <w:rPr>
                <w:rFonts w:ascii="Times New Roman" w:hAnsi="Times New Roman"/>
                <w:sz w:val="24"/>
                <w:szCs w:val="24"/>
              </w:rPr>
            </w:pPr>
          </w:p>
        </w:tc>
        <w:tc>
          <w:tcPr>
            <w:tcW w:w="1468" w:type="dxa"/>
            <w:gridSpan w:val="2"/>
            <w:tcBorders>
              <w:top w:val="nil"/>
              <w:left w:val="nil"/>
              <w:bottom w:val="nil"/>
              <w:right w:val="nil"/>
            </w:tcBorders>
          </w:tcPr>
          <w:p w14:paraId="7D2194FF" w14:textId="77777777" w:rsidR="002C6FC5" w:rsidRDefault="002C6FC5" w:rsidP="00DC06BD">
            <w:pPr>
              <w:spacing w:before="100" w:beforeAutospacing="1" w:after="100" w:afterAutospacing="1"/>
              <w:contextualSpacing/>
              <w:rPr>
                <w:rFonts w:ascii="Times New Roman" w:hAnsi="Times New Roman"/>
                <w:sz w:val="24"/>
                <w:szCs w:val="24"/>
              </w:rPr>
            </w:pPr>
          </w:p>
        </w:tc>
      </w:tr>
      <w:tr w:rsidR="00DF3080" w14:paraId="4E534BDF" w14:textId="77777777" w:rsidTr="003B7C70">
        <w:trPr>
          <w:trHeight w:val="607"/>
        </w:trPr>
        <w:tc>
          <w:tcPr>
            <w:tcW w:w="1418" w:type="dxa"/>
            <w:tcBorders>
              <w:top w:val="nil"/>
              <w:left w:val="nil"/>
              <w:bottom w:val="nil"/>
              <w:right w:val="nil"/>
            </w:tcBorders>
          </w:tcPr>
          <w:p w14:paraId="0A30D584" w14:textId="77777777" w:rsidR="002C6FC5" w:rsidRDefault="002C6FC5" w:rsidP="00DC06BD">
            <w:pPr>
              <w:spacing w:before="100" w:beforeAutospacing="1" w:after="100" w:afterAutospacing="1"/>
              <w:contextualSpacing/>
              <w:rPr>
                <w:rFonts w:ascii="Times New Roman" w:hAnsi="Times New Roman"/>
                <w:sz w:val="24"/>
                <w:szCs w:val="24"/>
              </w:rPr>
            </w:pPr>
          </w:p>
        </w:tc>
        <w:tc>
          <w:tcPr>
            <w:tcW w:w="1843" w:type="dxa"/>
            <w:tcBorders>
              <w:top w:val="nil"/>
              <w:left w:val="nil"/>
              <w:bottom w:val="nil"/>
              <w:right w:val="nil"/>
            </w:tcBorders>
            <w:hideMark/>
          </w:tcPr>
          <w:p w14:paraId="0E7BEA72" w14:textId="77777777" w:rsidR="002C6FC5" w:rsidRDefault="002C6FC5" w:rsidP="00DC06BD">
            <w:pPr>
              <w:spacing w:before="100" w:beforeAutospacing="1" w:after="100" w:afterAutospacing="1"/>
              <w:contextualSpacing/>
              <w:rPr>
                <w:rFonts w:ascii="Times New Roman" w:hAnsi="Times New Roman"/>
                <w:sz w:val="24"/>
                <w:szCs w:val="24"/>
              </w:rPr>
            </w:pPr>
            <w:r>
              <w:rPr>
                <w:rFonts w:ascii="Times New Roman" w:hAnsi="Times New Roman"/>
                <w:sz w:val="24"/>
                <w:szCs w:val="24"/>
              </w:rPr>
              <w:t>3</w:t>
            </w:r>
            <w:r>
              <w:rPr>
                <w:rFonts w:ascii="Times New Roman" w:hAnsi="Times New Roman"/>
                <w:sz w:val="24"/>
                <w:szCs w:val="24"/>
                <w:vertAlign w:val="superscript"/>
              </w:rPr>
              <w:t>rd</w:t>
            </w:r>
          </w:p>
        </w:tc>
        <w:tc>
          <w:tcPr>
            <w:tcW w:w="1353" w:type="dxa"/>
            <w:tcBorders>
              <w:top w:val="nil"/>
              <w:left w:val="nil"/>
              <w:bottom w:val="nil"/>
              <w:right w:val="nil"/>
            </w:tcBorders>
            <w:hideMark/>
          </w:tcPr>
          <w:p w14:paraId="42DDC173" w14:textId="77777777" w:rsidR="002C6FC5" w:rsidRDefault="002C6FC5" w:rsidP="00DC06BD">
            <w:pPr>
              <w:spacing w:before="100" w:beforeAutospacing="1" w:after="100" w:afterAutospacing="1"/>
              <w:contextualSpacing/>
              <w:rPr>
                <w:rFonts w:ascii="Times New Roman" w:hAnsi="Times New Roman"/>
                <w:sz w:val="24"/>
                <w:szCs w:val="24"/>
              </w:rPr>
            </w:pPr>
            <w:r>
              <w:rPr>
                <w:rFonts w:ascii="Times New Roman" w:hAnsi="Times New Roman"/>
                <w:sz w:val="24"/>
                <w:szCs w:val="24"/>
              </w:rPr>
              <w:t>58</w:t>
            </w:r>
          </w:p>
        </w:tc>
        <w:tc>
          <w:tcPr>
            <w:tcW w:w="1056" w:type="dxa"/>
            <w:tcBorders>
              <w:top w:val="nil"/>
              <w:left w:val="nil"/>
              <w:bottom w:val="nil"/>
              <w:right w:val="nil"/>
            </w:tcBorders>
            <w:hideMark/>
          </w:tcPr>
          <w:p w14:paraId="50532ECB" w14:textId="77777777" w:rsidR="002C6FC5" w:rsidRDefault="002C6FC5" w:rsidP="00DC06BD">
            <w:pPr>
              <w:spacing w:before="100" w:beforeAutospacing="1" w:after="100" w:afterAutospacing="1"/>
              <w:contextualSpacing/>
              <w:rPr>
                <w:rFonts w:ascii="Times New Roman" w:hAnsi="Times New Roman"/>
                <w:sz w:val="24"/>
                <w:szCs w:val="24"/>
              </w:rPr>
            </w:pPr>
            <w:r>
              <w:rPr>
                <w:rFonts w:ascii="Times New Roman" w:hAnsi="Times New Roman"/>
                <w:sz w:val="24"/>
                <w:szCs w:val="24"/>
              </w:rPr>
              <w:t>2</w:t>
            </w:r>
          </w:p>
        </w:tc>
        <w:tc>
          <w:tcPr>
            <w:tcW w:w="1985" w:type="dxa"/>
            <w:gridSpan w:val="2"/>
            <w:tcBorders>
              <w:top w:val="nil"/>
              <w:left w:val="nil"/>
              <w:bottom w:val="nil"/>
              <w:right w:val="nil"/>
            </w:tcBorders>
            <w:hideMark/>
          </w:tcPr>
          <w:p w14:paraId="22370FAB" w14:textId="77777777" w:rsidR="002C6FC5" w:rsidRDefault="002C6FC5" w:rsidP="00DC06BD">
            <w:pPr>
              <w:spacing w:before="100" w:beforeAutospacing="1" w:after="100" w:afterAutospacing="1"/>
              <w:contextualSpacing/>
              <w:rPr>
                <w:rFonts w:ascii="Times New Roman" w:hAnsi="Times New Roman"/>
                <w:sz w:val="24"/>
                <w:szCs w:val="24"/>
              </w:rPr>
            </w:pPr>
            <w:r>
              <w:rPr>
                <w:rFonts w:ascii="Times New Roman" w:hAnsi="Times New Roman"/>
                <w:sz w:val="24"/>
                <w:szCs w:val="24"/>
              </w:rPr>
              <w:t>3.45</w:t>
            </w:r>
          </w:p>
        </w:tc>
        <w:tc>
          <w:tcPr>
            <w:tcW w:w="942" w:type="dxa"/>
            <w:tcBorders>
              <w:top w:val="nil"/>
              <w:left w:val="nil"/>
              <w:bottom w:val="nil"/>
              <w:right w:val="nil"/>
            </w:tcBorders>
          </w:tcPr>
          <w:p w14:paraId="3560D881" w14:textId="77777777" w:rsidR="002C6FC5" w:rsidRDefault="002C6FC5" w:rsidP="00DC06BD">
            <w:pPr>
              <w:spacing w:before="100" w:beforeAutospacing="1" w:after="100" w:afterAutospacing="1"/>
              <w:contextualSpacing/>
              <w:rPr>
                <w:rFonts w:ascii="Times New Roman" w:hAnsi="Times New Roman"/>
                <w:sz w:val="24"/>
                <w:szCs w:val="24"/>
              </w:rPr>
            </w:pPr>
          </w:p>
        </w:tc>
        <w:tc>
          <w:tcPr>
            <w:tcW w:w="1468" w:type="dxa"/>
            <w:gridSpan w:val="2"/>
            <w:tcBorders>
              <w:top w:val="nil"/>
              <w:left w:val="nil"/>
              <w:bottom w:val="nil"/>
              <w:right w:val="nil"/>
            </w:tcBorders>
          </w:tcPr>
          <w:p w14:paraId="5F5EAE58" w14:textId="77777777" w:rsidR="002C6FC5" w:rsidRDefault="002C6FC5" w:rsidP="00DC06BD">
            <w:pPr>
              <w:spacing w:before="100" w:beforeAutospacing="1" w:after="100" w:afterAutospacing="1"/>
              <w:contextualSpacing/>
              <w:rPr>
                <w:rFonts w:ascii="Times New Roman" w:hAnsi="Times New Roman"/>
                <w:sz w:val="24"/>
                <w:szCs w:val="24"/>
              </w:rPr>
            </w:pPr>
          </w:p>
        </w:tc>
      </w:tr>
      <w:tr w:rsidR="00DF3080" w14:paraId="116C98F3" w14:textId="77777777" w:rsidTr="003B7C70">
        <w:tc>
          <w:tcPr>
            <w:tcW w:w="1418" w:type="dxa"/>
            <w:tcBorders>
              <w:top w:val="nil"/>
              <w:left w:val="nil"/>
              <w:bottom w:val="nil"/>
              <w:right w:val="nil"/>
            </w:tcBorders>
            <w:hideMark/>
          </w:tcPr>
          <w:p w14:paraId="6C92850C" w14:textId="77777777" w:rsidR="002C6FC5" w:rsidRDefault="002C6FC5" w:rsidP="00DC06BD">
            <w:pPr>
              <w:spacing w:before="100" w:beforeAutospacing="1" w:after="100" w:afterAutospacing="1"/>
              <w:contextualSpacing/>
              <w:rPr>
                <w:rFonts w:ascii="Times New Roman" w:hAnsi="Times New Roman"/>
                <w:sz w:val="24"/>
                <w:szCs w:val="24"/>
              </w:rPr>
            </w:pPr>
            <w:r>
              <w:rPr>
                <w:rFonts w:ascii="Times New Roman" w:hAnsi="Times New Roman"/>
                <w:sz w:val="24"/>
                <w:szCs w:val="24"/>
              </w:rPr>
              <w:t>Parity</w:t>
            </w:r>
          </w:p>
        </w:tc>
        <w:tc>
          <w:tcPr>
            <w:tcW w:w="1843" w:type="dxa"/>
            <w:tcBorders>
              <w:top w:val="nil"/>
              <w:left w:val="nil"/>
              <w:bottom w:val="nil"/>
              <w:right w:val="nil"/>
            </w:tcBorders>
            <w:hideMark/>
          </w:tcPr>
          <w:p w14:paraId="4C0711CC" w14:textId="77777777" w:rsidR="002C6FC5" w:rsidRDefault="002C6FC5" w:rsidP="00DC06BD">
            <w:pPr>
              <w:spacing w:before="100" w:beforeAutospacing="1" w:after="100" w:afterAutospacing="1"/>
              <w:contextualSpacing/>
              <w:rPr>
                <w:rFonts w:ascii="Times New Roman" w:hAnsi="Times New Roman"/>
                <w:sz w:val="24"/>
                <w:szCs w:val="24"/>
              </w:rPr>
            </w:pPr>
            <w:r>
              <w:rPr>
                <w:rFonts w:ascii="Times New Roman" w:hAnsi="Times New Roman"/>
                <w:sz w:val="24"/>
                <w:szCs w:val="24"/>
              </w:rPr>
              <w:t>1</w:t>
            </w:r>
            <w:r w:rsidRPr="002C317F">
              <w:rPr>
                <w:rFonts w:ascii="Times New Roman" w:hAnsi="Times New Roman"/>
                <w:sz w:val="24"/>
                <w:szCs w:val="24"/>
                <w:vertAlign w:val="superscript"/>
              </w:rPr>
              <w:t>st</w:t>
            </w:r>
          </w:p>
        </w:tc>
        <w:tc>
          <w:tcPr>
            <w:tcW w:w="1353" w:type="dxa"/>
            <w:tcBorders>
              <w:top w:val="nil"/>
              <w:left w:val="nil"/>
              <w:bottom w:val="nil"/>
              <w:right w:val="nil"/>
            </w:tcBorders>
            <w:hideMark/>
          </w:tcPr>
          <w:p w14:paraId="4642A370" w14:textId="77777777" w:rsidR="002C6FC5" w:rsidRDefault="002C6FC5" w:rsidP="00DC06BD">
            <w:pPr>
              <w:spacing w:before="100" w:beforeAutospacing="1" w:after="100" w:afterAutospacing="1"/>
              <w:contextualSpacing/>
              <w:rPr>
                <w:rFonts w:ascii="Times New Roman" w:hAnsi="Times New Roman"/>
                <w:sz w:val="24"/>
                <w:szCs w:val="24"/>
              </w:rPr>
            </w:pPr>
            <w:r>
              <w:rPr>
                <w:rFonts w:ascii="Times New Roman" w:hAnsi="Times New Roman"/>
                <w:sz w:val="24"/>
                <w:szCs w:val="24"/>
              </w:rPr>
              <w:t>49</w:t>
            </w:r>
          </w:p>
        </w:tc>
        <w:tc>
          <w:tcPr>
            <w:tcW w:w="1056" w:type="dxa"/>
            <w:tcBorders>
              <w:top w:val="nil"/>
              <w:left w:val="nil"/>
              <w:bottom w:val="nil"/>
              <w:right w:val="nil"/>
            </w:tcBorders>
            <w:hideMark/>
          </w:tcPr>
          <w:p w14:paraId="0584E1D9" w14:textId="77777777" w:rsidR="002C6FC5" w:rsidRDefault="002C6FC5" w:rsidP="00DC06BD">
            <w:pPr>
              <w:spacing w:before="100" w:beforeAutospacing="1" w:after="100" w:afterAutospacing="1"/>
              <w:contextualSpacing/>
              <w:rPr>
                <w:rFonts w:ascii="Times New Roman" w:hAnsi="Times New Roman"/>
                <w:sz w:val="24"/>
                <w:szCs w:val="24"/>
              </w:rPr>
            </w:pPr>
            <w:r>
              <w:rPr>
                <w:rFonts w:ascii="Times New Roman" w:hAnsi="Times New Roman"/>
                <w:sz w:val="24"/>
                <w:szCs w:val="24"/>
              </w:rPr>
              <w:t>0</w:t>
            </w:r>
          </w:p>
        </w:tc>
        <w:tc>
          <w:tcPr>
            <w:tcW w:w="1985" w:type="dxa"/>
            <w:gridSpan w:val="2"/>
            <w:tcBorders>
              <w:top w:val="nil"/>
              <w:left w:val="nil"/>
              <w:bottom w:val="nil"/>
              <w:right w:val="nil"/>
            </w:tcBorders>
            <w:hideMark/>
          </w:tcPr>
          <w:p w14:paraId="55D8F35C" w14:textId="77777777" w:rsidR="002C6FC5" w:rsidRDefault="002C6FC5" w:rsidP="00DC06BD">
            <w:pPr>
              <w:spacing w:before="100" w:beforeAutospacing="1" w:after="100" w:afterAutospacing="1"/>
              <w:contextualSpacing/>
              <w:rPr>
                <w:rFonts w:ascii="Times New Roman" w:hAnsi="Times New Roman"/>
                <w:sz w:val="24"/>
                <w:szCs w:val="24"/>
              </w:rPr>
            </w:pPr>
            <w:r>
              <w:rPr>
                <w:rFonts w:ascii="Times New Roman" w:hAnsi="Times New Roman"/>
                <w:sz w:val="24"/>
                <w:szCs w:val="24"/>
              </w:rPr>
              <w:t>0</w:t>
            </w:r>
          </w:p>
        </w:tc>
        <w:tc>
          <w:tcPr>
            <w:tcW w:w="942" w:type="dxa"/>
            <w:tcBorders>
              <w:top w:val="nil"/>
              <w:left w:val="nil"/>
              <w:bottom w:val="nil"/>
              <w:right w:val="nil"/>
            </w:tcBorders>
            <w:hideMark/>
          </w:tcPr>
          <w:p w14:paraId="7EFCECBB" w14:textId="77777777" w:rsidR="002C6FC5" w:rsidRPr="008B431D" w:rsidRDefault="008B431D" w:rsidP="00DC06BD">
            <w:pPr>
              <w:spacing w:before="100" w:beforeAutospacing="1" w:after="100" w:afterAutospacing="1"/>
              <w:contextualSpacing/>
              <w:rPr>
                <w:rFonts w:ascii="Times New Roman" w:hAnsi="Times New Roman"/>
                <w:sz w:val="24"/>
                <w:szCs w:val="24"/>
                <w:lang w:val="en-US"/>
              </w:rPr>
            </w:pPr>
            <w:r>
              <w:rPr>
                <w:rFonts w:ascii="Times New Roman" w:hAnsi="Times New Roman"/>
                <w:sz w:val="24"/>
                <w:szCs w:val="24"/>
              </w:rPr>
              <w:t>4.96</w:t>
            </w:r>
            <w:r>
              <w:rPr>
                <w:rFonts w:ascii="Times New Roman" w:hAnsi="Times New Roman"/>
                <w:sz w:val="24"/>
                <w:szCs w:val="24"/>
                <w:lang w:val="en-US"/>
              </w:rPr>
              <w:t>2</w:t>
            </w:r>
          </w:p>
        </w:tc>
        <w:tc>
          <w:tcPr>
            <w:tcW w:w="1468" w:type="dxa"/>
            <w:gridSpan w:val="2"/>
            <w:tcBorders>
              <w:top w:val="nil"/>
              <w:left w:val="nil"/>
              <w:bottom w:val="nil"/>
              <w:right w:val="nil"/>
            </w:tcBorders>
            <w:hideMark/>
          </w:tcPr>
          <w:p w14:paraId="4812B9BE" w14:textId="77777777" w:rsidR="002C6FC5" w:rsidRPr="008B431D" w:rsidRDefault="008B431D" w:rsidP="00DC06BD">
            <w:pPr>
              <w:spacing w:before="100" w:beforeAutospacing="1" w:after="100" w:afterAutospacing="1"/>
              <w:contextualSpacing/>
              <w:rPr>
                <w:rFonts w:ascii="Times New Roman" w:hAnsi="Times New Roman"/>
                <w:sz w:val="24"/>
                <w:szCs w:val="24"/>
                <w:lang w:val="en-US"/>
              </w:rPr>
            </w:pPr>
            <w:r>
              <w:rPr>
                <w:rFonts w:ascii="Times New Roman" w:hAnsi="Times New Roman"/>
                <w:sz w:val="24"/>
                <w:szCs w:val="24"/>
              </w:rPr>
              <w:t>0.54</w:t>
            </w:r>
            <w:r>
              <w:rPr>
                <w:rFonts w:ascii="Times New Roman" w:hAnsi="Times New Roman"/>
                <w:sz w:val="24"/>
                <w:szCs w:val="24"/>
                <w:lang w:val="en-US"/>
              </w:rPr>
              <w:t>9</w:t>
            </w:r>
          </w:p>
        </w:tc>
      </w:tr>
      <w:tr w:rsidR="00DF3080" w14:paraId="27805852" w14:textId="77777777" w:rsidTr="003B7C70">
        <w:tc>
          <w:tcPr>
            <w:tcW w:w="1418" w:type="dxa"/>
            <w:tcBorders>
              <w:top w:val="nil"/>
              <w:left w:val="nil"/>
              <w:bottom w:val="nil"/>
              <w:right w:val="nil"/>
            </w:tcBorders>
          </w:tcPr>
          <w:p w14:paraId="0E345D79" w14:textId="77777777" w:rsidR="002C6FC5" w:rsidRDefault="002C6FC5" w:rsidP="00DC06BD">
            <w:pPr>
              <w:spacing w:before="100" w:beforeAutospacing="1" w:after="100" w:afterAutospacing="1"/>
              <w:contextualSpacing/>
              <w:rPr>
                <w:rFonts w:ascii="Times New Roman" w:hAnsi="Times New Roman"/>
                <w:sz w:val="24"/>
                <w:szCs w:val="24"/>
              </w:rPr>
            </w:pPr>
          </w:p>
        </w:tc>
        <w:tc>
          <w:tcPr>
            <w:tcW w:w="1843" w:type="dxa"/>
            <w:tcBorders>
              <w:top w:val="nil"/>
              <w:left w:val="nil"/>
              <w:bottom w:val="nil"/>
              <w:right w:val="nil"/>
            </w:tcBorders>
            <w:hideMark/>
          </w:tcPr>
          <w:p w14:paraId="09F2B178" w14:textId="77777777" w:rsidR="002C6FC5" w:rsidRDefault="002C6FC5" w:rsidP="00DC06BD">
            <w:pPr>
              <w:spacing w:before="100" w:beforeAutospacing="1" w:after="100" w:afterAutospacing="1"/>
              <w:contextualSpacing/>
              <w:rPr>
                <w:rFonts w:ascii="Times New Roman" w:hAnsi="Times New Roman"/>
                <w:sz w:val="24"/>
                <w:szCs w:val="24"/>
              </w:rPr>
            </w:pPr>
            <w:r>
              <w:rPr>
                <w:rFonts w:ascii="Times New Roman" w:hAnsi="Times New Roman"/>
                <w:sz w:val="24"/>
                <w:szCs w:val="24"/>
              </w:rPr>
              <w:t>2</w:t>
            </w:r>
            <w:r w:rsidRPr="002C317F">
              <w:rPr>
                <w:rFonts w:ascii="Times New Roman" w:hAnsi="Times New Roman"/>
                <w:sz w:val="24"/>
                <w:szCs w:val="24"/>
                <w:vertAlign w:val="superscript"/>
              </w:rPr>
              <w:t>nd</w:t>
            </w:r>
          </w:p>
        </w:tc>
        <w:tc>
          <w:tcPr>
            <w:tcW w:w="1353" w:type="dxa"/>
            <w:tcBorders>
              <w:top w:val="nil"/>
              <w:left w:val="nil"/>
              <w:bottom w:val="nil"/>
              <w:right w:val="nil"/>
            </w:tcBorders>
            <w:hideMark/>
          </w:tcPr>
          <w:p w14:paraId="3E8EF926" w14:textId="77777777" w:rsidR="002C6FC5" w:rsidRDefault="002C6FC5" w:rsidP="00DC06BD">
            <w:pPr>
              <w:spacing w:before="100" w:beforeAutospacing="1" w:after="100" w:afterAutospacing="1"/>
              <w:contextualSpacing/>
              <w:rPr>
                <w:rFonts w:ascii="Times New Roman" w:hAnsi="Times New Roman"/>
                <w:sz w:val="24"/>
                <w:szCs w:val="24"/>
              </w:rPr>
            </w:pPr>
            <w:r>
              <w:rPr>
                <w:rFonts w:ascii="Times New Roman" w:hAnsi="Times New Roman"/>
                <w:sz w:val="24"/>
                <w:szCs w:val="24"/>
              </w:rPr>
              <w:t>27</w:t>
            </w:r>
          </w:p>
        </w:tc>
        <w:tc>
          <w:tcPr>
            <w:tcW w:w="1056" w:type="dxa"/>
            <w:tcBorders>
              <w:top w:val="nil"/>
              <w:left w:val="nil"/>
              <w:bottom w:val="nil"/>
              <w:right w:val="nil"/>
            </w:tcBorders>
            <w:hideMark/>
          </w:tcPr>
          <w:p w14:paraId="0DF8F542" w14:textId="77777777" w:rsidR="002C6FC5" w:rsidRDefault="002C6FC5" w:rsidP="00DC06BD">
            <w:pPr>
              <w:spacing w:before="100" w:beforeAutospacing="1" w:after="100" w:afterAutospacing="1"/>
              <w:contextualSpacing/>
              <w:rPr>
                <w:rFonts w:ascii="Times New Roman" w:hAnsi="Times New Roman"/>
                <w:sz w:val="24"/>
                <w:szCs w:val="24"/>
              </w:rPr>
            </w:pPr>
            <w:r>
              <w:rPr>
                <w:rFonts w:ascii="Times New Roman" w:hAnsi="Times New Roman"/>
                <w:sz w:val="24"/>
                <w:szCs w:val="24"/>
              </w:rPr>
              <w:t>0</w:t>
            </w:r>
          </w:p>
        </w:tc>
        <w:tc>
          <w:tcPr>
            <w:tcW w:w="1985" w:type="dxa"/>
            <w:gridSpan w:val="2"/>
            <w:tcBorders>
              <w:top w:val="nil"/>
              <w:left w:val="nil"/>
              <w:bottom w:val="nil"/>
              <w:right w:val="nil"/>
            </w:tcBorders>
            <w:hideMark/>
          </w:tcPr>
          <w:p w14:paraId="22E59F46" w14:textId="77777777" w:rsidR="002C6FC5" w:rsidRDefault="002C6FC5" w:rsidP="00DC06BD">
            <w:pPr>
              <w:spacing w:before="100" w:beforeAutospacing="1" w:after="100" w:afterAutospacing="1"/>
              <w:contextualSpacing/>
              <w:rPr>
                <w:rFonts w:ascii="Times New Roman" w:hAnsi="Times New Roman"/>
                <w:sz w:val="24"/>
                <w:szCs w:val="24"/>
              </w:rPr>
            </w:pPr>
            <w:r>
              <w:rPr>
                <w:rFonts w:ascii="Times New Roman" w:hAnsi="Times New Roman"/>
                <w:sz w:val="24"/>
                <w:szCs w:val="24"/>
              </w:rPr>
              <w:t>0</w:t>
            </w:r>
          </w:p>
        </w:tc>
        <w:tc>
          <w:tcPr>
            <w:tcW w:w="942" w:type="dxa"/>
            <w:tcBorders>
              <w:top w:val="nil"/>
              <w:left w:val="nil"/>
              <w:bottom w:val="nil"/>
              <w:right w:val="nil"/>
            </w:tcBorders>
          </w:tcPr>
          <w:p w14:paraId="5E1C000B" w14:textId="77777777" w:rsidR="002C6FC5" w:rsidRDefault="002C6FC5" w:rsidP="00DC06BD">
            <w:pPr>
              <w:spacing w:before="100" w:beforeAutospacing="1" w:after="100" w:afterAutospacing="1"/>
              <w:contextualSpacing/>
              <w:rPr>
                <w:rFonts w:ascii="Times New Roman" w:hAnsi="Times New Roman"/>
                <w:sz w:val="24"/>
                <w:szCs w:val="24"/>
              </w:rPr>
            </w:pPr>
          </w:p>
        </w:tc>
        <w:tc>
          <w:tcPr>
            <w:tcW w:w="1468" w:type="dxa"/>
            <w:gridSpan w:val="2"/>
            <w:tcBorders>
              <w:top w:val="nil"/>
              <w:left w:val="nil"/>
              <w:bottom w:val="nil"/>
              <w:right w:val="nil"/>
            </w:tcBorders>
          </w:tcPr>
          <w:p w14:paraId="733A8800" w14:textId="77777777" w:rsidR="002C6FC5" w:rsidRDefault="002C6FC5" w:rsidP="00DC06BD">
            <w:pPr>
              <w:spacing w:before="100" w:beforeAutospacing="1" w:after="100" w:afterAutospacing="1"/>
              <w:contextualSpacing/>
              <w:rPr>
                <w:rFonts w:ascii="Times New Roman" w:hAnsi="Times New Roman"/>
                <w:sz w:val="24"/>
                <w:szCs w:val="24"/>
              </w:rPr>
            </w:pPr>
          </w:p>
        </w:tc>
      </w:tr>
      <w:tr w:rsidR="00DF3080" w14:paraId="381C2365" w14:textId="77777777" w:rsidTr="003B7C70">
        <w:tc>
          <w:tcPr>
            <w:tcW w:w="1418" w:type="dxa"/>
            <w:tcBorders>
              <w:top w:val="nil"/>
              <w:left w:val="nil"/>
              <w:bottom w:val="nil"/>
              <w:right w:val="nil"/>
            </w:tcBorders>
          </w:tcPr>
          <w:p w14:paraId="01C9000F" w14:textId="77777777" w:rsidR="002C6FC5" w:rsidRDefault="002C6FC5" w:rsidP="00DC06BD">
            <w:pPr>
              <w:spacing w:before="100" w:beforeAutospacing="1" w:after="100" w:afterAutospacing="1"/>
              <w:contextualSpacing/>
              <w:rPr>
                <w:rFonts w:ascii="Times New Roman" w:hAnsi="Times New Roman"/>
                <w:sz w:val="24"/>
                <w:szCs w:val="24"/>
              </w:rPr>
            </w:pPr>
          </w:p>
        </w:tc>
        <w:tc>
          <w:tcPr>
            <w:tcW w:w="1843" w:type="dxa"/>
            <w:tcBorders>
              <w:top w:val="nil"/>
              <w:left w:val="nil"/>
              <w:bottom w:val="nil"/>
              <w:right w:val="nil"/>
            </w:tcBorders>
            <w:hideMark/>
          </w:tcPr>
          <w:p w14:paraId="1713F0C1" w14:textId="77777777" w:rsidR="002C6FC5" w:rsidRDefault="002C6FC5" w:rsidP="00DC06BD">
            <w:pPr>
              <w:spacing w:before="100" w:beforeAutospacing="1" w:after="100" w:afterAutospacing="1"/>
              <w:contextualSpacing/>
              <w:rPr>
                <w:rFonts w:ascii="Times New Roman" w:hAnsi="Times New Roman"/>
                <w:sz w:val="24"/>
                <w:szCs w:val="24"/>
              </w:rPr>
            </w:pPr>
            <w:r>
              <w:rPr>
                <w:rFonts w:ascii="Times New Roman" w:hAnsi="Times New Roman"/>
                <w:sz w:val="24"/>
                <w:szCs w:val="24"/>
              </w:rPr>
              <w:t>3</w:t>
            </w:r>
            <w:r w:rsidRPr="002C317F">
              <w:rPr>
                <w:rFonts w:ascii="Times New Roman" w:hAnsi="Times New Roman"/>
                <w:sz w:val="24"/>
                <w:szCs w:val="24"/>
                <w:vertAlign w:val="superscript"/>
              </w:rPr>
              <w:t>rd</w:t>
            </w:r>
          </w:p>
        </w:tc>
        <w:tc>
          <w:tcPr>
            <w:tcW w:w="1353" w:type="dxa"/>
            <w:tcBorders>
              <w:top w:val="nil"/>
              <w:left w:val="nil"/>
              <w:bottom w:val="nil"/>
              <w:right w:val="nil"/>
            </w:tcBorders>
            <w:hideMark/>
          </w:tcPr>
          <w:p w14:paraId="7307E385" w14:textId="77777777" w:rsidR="002C6FC5" w:rsidRDefault="002C6FC5" w:rsidP="00DC06BD">
            <w:pPr>
              <w:spacing w:before="100" w:beforeAutospacing="1" w:after="100" w:afterAutospacing="1"/>
              <w:contextualSpacing/>
              <w:rPr>
                <w:rFonts w:ascii="Times New Roman" w:hAnsi="Times New Roman"/>
                <w:sz w:val="24"/>
                <w:szCs w:val="24"/>
              </w:rPr>
            </w:pPr>
            <w:r>
              <w:rPr>
                <w:rFonts w:ascii="Times New Roman" w:hAnsi="Times New Roman"/>
                <w:sz w:val="24"/>
                <w:szCs w:val="24"/>
              </w:rPr>
              <w:t>21</w:t>
            </w:r>
          </w:p>
        </w:tc>
        <w:tc>
          <w:tcPr>
            <w:tcW w:w="1056" w:type="dxa"/>
            <w:tcBorders>
              <w:top w:val="nil"/>
              <w:left w:val="nil"/>
              <w:bottom w:val="nil"/>
              <w:right w:val="nil"/>
            </w:tcBorders>
            <w:hideMark/>
          </w:tcPr>
          <w:p w14:paraId="10B05A22" w14:textId="77777777" w:rsidR="002C6FC5" w:rsidRDefault="002C6FC5" w:rsidP="00DC06BD">
            <w:pPr>
              <w:spacing w:before="100" w:beforeAutospacing="1" w:after="100" w:afterAutospacing="1"/>
              <w:contextualSpacing/>
              <w:rPr>
                <w:rFonts w:ascii="Times New Roman" w:hAnsi="Times New Roman"/>
                <w:sz w:val="24"/>
                <w:szCs w:val="24"/>
              </w:rPr>
            </w:pPr>
            <w:r>
              <w:rPr>
                <w:rFonts w:ascii="Times New Roman" w:hAnsi="Times New Roman"/>
                <w:sz w:val="24"/>
                <w:szCs w:val="24"/>
              </w:rPr>
              <w:t>1</w:t>
            </w:r>
          </w:p>
        </w:tc>
        <w:tc>
          <w:tcPr>
            <w:tcW w:w="1985" w:type="dxa"/>
            <w:gridSpan w:val="2"/>
            <w:tcBorders>
              <w:top w:val="nil"/>
              <w:left w:val="nil"/>
              <w:bottom w:val="nil"/>
              <w:right w:val="nil"/>
            </w:tcBorders>
            <w:hideMark/>
          </w:tcPr>
          <w:p w14:paraId="587E84B8" w14:textId="77777777" w:rsidR="002C6FC5" w:rsidRDefault="002C6FC5" w:rsidP="00DC06BD">
            <w:pPr>
              <w:spacing w:before="100" w:beforeAutospacing="1" w:after="100" w:afterAutospacing="1"/>
              <w:contextualSpacing/>
              <w:rPr>
                <w:rFonts w:ascii="Times New Roman" w:hAnsi="Times New Roman"/>
                <w:sz w:val="24"/>
                <w:szCs w:val="24"/>
              </w:rPr>
            </w:pPr>
            <w:r>
              <w:rPr>
                <w:rFonts w:ascii="Times New Roman" w:hAnsi="Times New Roman"/>
                <w:sz w:val="24"/>
                <w:szCs w:val="24"/>
              </w:rPr>
              <w:t>4.76</w:t>
            </w:r>
          </w:p>
        </w:tc>
        <w:tc>
          <w:tcPr>
            <w:tcW w:w="942" w:type="dxa"/>
            <w:tcBorders>
              <w:top w:val="nil"/>
              <w:left w:val="nil"/>
              <w:bottom w:val="nil"/>
              <w:right w:val="nil"/>
            </w:tcBorders>
          </w:tcPr>
          <w:p w14:paraId="08B673CB" w14:textId="77777777" w:rsidR="002C6FC5" w:rsidRDefault="002C6FC5" w:rsidP="00DC06BD">
            <w:pPr>
              <w:spacing w:before="100" w:beforeAutospacing="1" w:after="100" w:afterAutospacing="1"/>
              <w:contextualSpacing/>
              <w:rPr>
                <w:rFonts w:ascii="Times New Roman" w:hAnsi="Times New Roman"/>
                <w:sz w:val="24"/>
                <w:szCs w:val="24"/>
              </w:rPr>
            </w:pPr>
          </w:p>
        </w:tc>
        <w:tc>
          <w:tcPr>
            <w:tcW w:w="1468" w:type="dxa"/>
            <w:gridSpan w:val="2"/>
            <w:tcBorders>
              <w:top w:val="nil"/>
              <w:left w:val="nil"/>
              <w:bottom w:val="nil"/>
              <w:right w:val="nil"/>
            </w:tcBorders>
          </w:tcPr>
          <w:p w14:paraId="5A84EA44" w14:textId="77777777" w:rsidR="002C6FC5" w:rsidRDefault="002C6FC5" w:rsidP="00DC06BD">
            <w:pPr>
              <w:spacing w:before="100" w:beforeAutospacing="1" w:after="100" w:afterAutospacing="1"/>
              <w:contextualSpacing/>
              <w:rPr>
                <w:rFonts w:ascii="Times New Roman" w:hAnsi="Times New Roman"/>
                <w:sz w:val="24"/>
                <w:szCs w:val="24"/>
              </w:rPr>
            </w:pPr>
          </w:p>
        </w:tc>
      </w:tr>
      <w:tr w:rsidR="00DF3080" w14:paraId="088E01F2" w14:textId="77777777" w:rsidTr="003B7C70">
        <w:tc>
          <w:tcPr>
            <w:tcW w:w="1418" w:type="dxa"/>
            <w:tcBorders>
              <w:top w:val="nil"/>
              <w:left w:val="nil"/>
              <w:bottom w:val="nil"/>
              <w:right w:val="nil"/>
            </w:tcBorders>
          </w:tcPr>
          <w:p w14:paraId="2A86BABA" w14:textId="77777777" w:rsidR="002C6FC5" w:rsidRDefault="002C6FC5" w:rsidP="00DC06BD">
            <w:pPr>
              <w:spacing w:before="100" w:beforeAutospacing="1" w:after="100" w:afterAutospacing="1"/>
              <w:contextualSpacing/>
              <w:rPr>
                <w:rFonts w:ascii="Times New Roman" w:hAnsi="Times New Roman"/>
                <w:sz w:val="24"/>
                <w:szCs w:val="24"/>
              </w:rPr>
            </w:pPr>
          </w:p>
        </w:tc>
        <w:tc>
          <w:tcPr>
            <w:tcW w:w="1843" w:type="dxa"/>
            <w:tcBorders>
              <w:top w:val="nil"/>
              <w:left w:val="nil"/>
              <w:bottom w:val="nil"/>
              <w:right w:val="nil"/>
            </w:tcBorders>
            <w:hideMark/>
          </w:tcPr>
          <w:p w14:paraId="0DB62DAB" w14:textId="77777777" w:rsidR="002C6FC5" w:rsidRDefault="002C6FC5" w:rsidP="00DC06BD">
            <w:pPr>
              <w:spacing w:before="100" w:beforeAutospacing="1" w:after="100" w:afterAutospacing="1"/>
              <w:contextualSpacing/>
              <w:rPr>
                <w:rFonts w:ascii="Times New Roman" w:hAnsi="Times New Roman"/>
                <w:sz w:val="24"/>
                <w:szCs w:val="24"/>
              </w:rPr>
            </w:pPr>
            <w:r>
              <w:rPr>
                <w:rFonts w:ascii="Times New Roman" w:hAnsi="Times New Roman"/>
                <w:sz w:val="24"/>
                <w:szCs w:val="24"/>
              </w:rPr>
              <w:t>4</w:t>
            </w:r>
            <w:r w:rsidRPr="002C317F">
              <w:rPr>
                <w:rFonts w:ascii="Times New Roman" w:hAnsi="Times New Roman"/>
                <w:sz w:val="24"/>
                <w:szCs w:val="24"/>
                <w:vertAlign w:val="superscript"/>
              </w:rPr>
              <w:t>th</w:t>
            </w:r>
          </w:p>
        </w:tc>
        <w:tc>
          <w:tcPr>
            <w:tcW w:w="1353" w:type="dxa"/>
            <w:tcBorders>
              <w:top w:val="nil"/>
              <w:left w:val="nil"/>
              <w:bottom w:val="nil"/>
              <w:right w:val="nil"/>
            </w:tcBorders>
            <w:hideMark/>
          </w:tcPr>
          <w:p w14:paraId="2102A029" w14:textId="77777777" w:rsidR="002C6FC5" w:rsidRDefault="002C6FC5" w:rsidP="00DC06BD">
            <w:pPr>
              <w:spacing w:before="100" w:beforeAutospacing="1" w:after="100" w:afterAutospacing="1"/>
              <w:contextualSpacing/>
              <w:rPr>
                <w:rFonts w:ascii="Times New Roman" w:hAnsi="Times New Roman"/>
                <w:sz w:val="24"/>
                <w:szCs w:val="24"/>
              </w:rPr>
            </w:pPr>
            <w:r>
              <w:rPr>
                <w:rFonts w:ascii="Times New Roman" w:hAnsi="Times New Roman"/>
                <w:sz w:val="24"/>
                <w:szCs w:val="24"/>
              </w:rPr>
              <w:t>16</w:t>
            </w:r>
          </w:p>
        </w:tc>
        <w:tc>
          <w:tcPr>
            <w:tcW w:w="1056" w:type="dxa"/>
            <w:tcBorders>
              <w:top w:val="nil"/>
              <w:left w:val="nil"/>
              <w:bottom w:val="nil"/>
              <w:right w:val="nil"/>
            </w:tcBorders>
            <w:hideMark/>
          </w:tcPr>
          <w:p w14:paraId="7CC710B8" w14:textId="77777777" w:rsidR="002C6FC5" w:rsidRDefault="002C6FC5" w:rsidP="00DC06BD">
            <w:pPr>
              <w:spacing w:before="100" w:beforeAutospacing="1" w:after="100" w:afterAutospacing="1"/>
              <w:contextualSpacing/>
              <w:rPr>
                <w:rFonts w:ascii="Times New Roman" w:hAnsi="Times New Roman"/>
                <w:sz w:val="24"/>
                <w:szCs w:val="24"/>
              </w:rPr>
            </w:pPr>
            <w:r>
              <w:rPr>
                <w:rFonts w:ascii="Times New Roman" w:hAnsi="Times New Roman"/>
                <w:sz w:val="24"/>
                <w:szCs w:val="24"/>
              </w:rPr>
              <w:t>1</w:t>
            </w:r>
          </w:p>
        </w:tc>
        <w:tc>
          <w:tcPr>
            <w:tcW w:w="1985" w:type="dxa"/>
            <w:gridSpan w:val="2"/>
            <w:tcBorders>
              <w:top w:val="nil"/>
              <w:left w:val="nil"/>
              <w:bottom w:val="nil"/>
              <w:right w:val="nil"/>
            </w:tcBorders>
            <w:hideMark/>
          </w:tcPr>
          <w:p w14:paraId="7BD95C26" w14:textId="77777777" w:rsidR="002C6FC5" w:rsidRDefault="002C6FC5" w:rsidP="00DC06BD">
            <w:pPr>
              <w:spacing w:before="100" w:beforeAutospacing="1" w:after="100" w:afterAutospacing="1"/>
              <w:contextualSpacing/>
              <w:rPr>
                <w:rFonts w:ascii="Times New Roman" w:hAnsi="Times New Roman"/>
                <w:sz w:val="24"/>
                <w:szCs w:val="24"/>
              </w:rPr>
            </w:pPr>
            <w:r>
              <w:rPr>
                <w:rFonts w:ascii="Times New Roman" w:hAnsi="Times New Roman"/>
                <w:sz w:val="24"/>
                <w:szCs w:val="24"/>
              </w:rPr>
              <w:t>6.25</w:t>
            </w:r>
          </w:p>
        </w:tc>
        <w:tc>
          <w:tcPr>
            <w:tcW w:w="942" w:type="dxa"/>
            <w:tcBorders>
              <w:top w:val="nil"/>
              <w:left w:val="nil"/>
              <w:bottom w:val="nil"/>
              <w:right w:val="nil"/>
            </w:tcBorders>
          </w:tcPr>
          <w:p w14:paraId="5CB12101" w14:textId="77777777" w:rsidR="002C6FC5" w:rsidRDefault="002C6FC5" w:rsidP="00DC06BD">
            <w:pPr>
              <w:spacing w:before="100" w:beforeAutospacing="1" w:after="100" w:afterAutospacing="1"/>
              <w:contextualSpacing/>
              <w:rPr>
                <w:rFonts w:ascii="Times New Roman" w:hAnsi="Times New Roman"/>
                <w:sz w:val="24"/>
                <w:szCs w:val="24"/>
              </w:rPr>
            </w:pPr>
          </w:p>
        </w:tc>
        <w:tc>
          <w:tcPr>
            <w:tcW w:w="1468" w:type="dxa"/>
            <w:gridSpan w:val="2"/>
            <w:tcBorders>
              <w:top w:val="nil"/>
              <w:left w:val="nil"/>
              <w:bottom w:val="nil"/>
              <w:right w:val="nil"/>
            </w:tcBorders>
          </w:tcPr>
          <w:p w14:paraId="124BFF4E" w14:textId="77777777" w:rsidR="002C6FC5" w:rsidRDefault="002C6FC5" w:rsidP="00DC06BD">
            <w:pPr>
              <w:spacing w:before="100" w:beforeAutospacing="1" w:after="100" w:afterAutospacing="1"/>
              <w:contextualSpacing/>
              <w:rPr>
                <w:rFonts w:ascii="Times New Roman" w:hAnsi="Times New Roman"/>
                <w:sz w:val="24"/>
                <w:szCs w:val="24"/>
              </w:rPr>
            </w:pPr>
          </w:p>
        </w:tc>
      </w:tr>
      <w:tr w:rsidR="00DF3080" w14:paraId="0A6ED4DD" w14:textId="77777777" w:rsidTr="003B7C70">
        <w:tc>
          <w:tcPr>
            <w:tcW w:w="1418" w:type="dxa"/>
            <w:tcBorders>
              <w:top w:val="nil"/>
              <w:left w:val="nil"/>
              <w:bottom w:val="nil"/>
              <w:right w:val="nil"/>
            </w:tcBorders>
          </w:tcPr>
          <w:p w14:paraId="4AED53A4" w14:textId="77777777" w:rsidR="002C6FC5" w:rsidRDefault="002C6FC5" w:rsidP="00DC06BD">
            <w:pPr>
              <w:spacing w:before="100" w:beforeAutospacing="1" w:after="100" w:afterAutospacing="1"/>
              <w:contextualSpacing/>
              <w:rPr>
                <w:rFonts w:ascii="Times New Roman" w:hAnsi="Times New Roman"/>
                <w:sz w:val="24"/>
                <w:szCs w:val="24"/>
              </w:rPr>
            </w:pPr>
          </w:p>
        </w:tc>
        <w:tc>
          <w:tcPr>
            <w:tcW w:w="1843" w:type="dxa"/>
            <w:tcBorders>
              <w:top w:val="nil"/>
              <w:left w:val="nil"/>
              <w:bottom w:val="nil"/>
              <w:right w:val="nil"/>
            </w:tcBorders>
            <w:hideMark/>
          </w:tcPr>
          <w:p w14:paraId="0DAE934C" w14:textId="77777777" w:rsidR="002C6FC5" w:rsidRDefault="002C6FC5" w:rsidP="00DC06BD">
            <w:pPr>
              <w:spacing w:before="100" w:beforeAutospacing="1" w:after="100" w:afterAutospacing="1"/>
              <w:contextualSpacing/>
              <w:rPr>
                <w:rFonts w:ascii="Times New Roman" w:hAnsi="Times New Roman"/>
                <w:sz w:val="24"/>
                <w:szCs w:val="24"/>
              </w:rPr>
            </w:pPr>
            <w:r>
              <w:rPr>
                <w:rFonts w:ascii="Times New Roman" w:hAnsi="Times New Roman"/>
                <w:sz w:val="24"/>
                <w:szCs w:val="24"/>
              </w:rPr>
              <w:t>5</w:t>
            </w:r>
            <w:r w:rsidRPr="002C317F">
              <w:rPr>
                <w:rFonts w:ascii="Times New Roman" w:hAnsi="Times New Roman"/>
                <w:sz w:val="24"/>
                <w:szCs w:val="24"/>
                <w:vertAlign w:val="superscript"/>
              </w:rPr>
              <w:t>th</w:t>
            </w:r>
          </w:p>
        </w:tc>
        <w:tc>
          <w:tcPr>
            <w:tcW w:w="1353" w:type="dxa"/>
            <w:tcBorders>
              <w:top w:val="nil"/>
              <w:left w:val="nil"/>
              <w:bottom w:val="nil"/>
              <w:right w:val="nil"/>
            </w:tcBorders>
            <w:hideMark/>
          </w:tcPr>
          <w:p w14:paraId="7D55807B" w14:textId="77777777" w:rsidR="002C6FC5" w:rsidRDefault="002C6FC5" w:rsidP="00DC06BD">
            <w:pPr>
              <w:spacing w:before="100" w:beforeAutospacing="1" w:after="100" w:afterAutospacing="1"/>
              <w:contextualSpacing/>
              <w:rPr>
                <w:rFonts w:ascii="Times New Roman" w:hAnsi="Times New Roman"/>
                <w:sz w:val="24"/>
                <w:szCs w:val="24"/>
              </w:rPr>
            </w:pPr>
            <w:r>
              <w:rPr>
                <w:rFonts w:ascii="Times New Roman" w:hAnsi="Times New Roman"/>
                <w:sz w:val="24"/>
                <w:szCs w:val="24"/>
              </w:rPr>
              <w:t>9</w:t>
            </w:r>
          </w:p>
        </w:tc>
        <w:tc>
          <w:tcPr>
            <w:tcW w:w="1056" w:type="dxa"/>
            <w:tcBorders>
              <w:top w:val="nil"/>
              <w:left w:val="nil"/>
              <w:bottom w:val="nil"/>
              <w:right w:val="nil"/>
            </w:tcBorders>
            <w:hideMark/>
          </w:tcPr>
          <w:p w14:paraId="542EDF86" w14:textId="77777777" w:rsidR="002C6FC5" w:rsidRDefault="002C6FC5" w:rsidP="00DC06BD">
            <w:pPr>
              <w:spacing w:before="100" w:beforeAutospacing="1" w:after="100" w:afterAutospacing="1"/>
              <w:contextualSpacing/>
              <w:rPr>
                <w:rFonts w:ascii="Times New Roman" w:hAnsi="Times New Roman"/>
                <w:sz w:val="24"/>
                <w:szCs w:val="24"/>
              </w:rPr>
            </w:pPr>
            <w:r>
              <w:rPr>
                <w:rFonts w:ascii="Times New Roman" w:hAnsi="Times New Roman"/>
                <w:sz w:val="24"/>
                <w:szCs w:val="24"/>
              </w:rPr>
              <w:t>0</w:t>
            </w:r>
          </w:p>
        </w:tc>
        <w:tc>
          <w:tcPr>
            <w:tcW w:w="1985" w:type="dxa"/>
            <w:gridSpan w:val="2"/>
            <w:tcBorders>
              <w:top w:val="nil"/>
              <w:left w:val="nil"/>
              <w:bottom w:val="nil"/>
              <w:right w:val="nil"/>
            </w:tcBorders>
            <w:hideMark/>
          </w:tcPr>
          <w:p w14:paraId="254206CD" w14:textId="77777777" w:rsidR="002C6FC5" w:rsidRDefault="002C6FC5" w:rsidP="00DC06BD">
            <w:pPr>
              <w:spacing w:before="100" w:beforeAutospacing="1" w:after="100" w:afterAutospacing="1"/>
              <w:contextualSpacing/>
              <w:rPr>
                <w:rFonts w:ascii="Times New Roman" w:hAnsi="Times New Roman"/>
                <w:sz w:val="24"/>
                <w:szCs w:val="24"/>
              </w:rPr>
            </w:pPr>
            <w:r>
              <w:rPr>
                <w:rFonts w:ascii="Times New Roman" w:hAnsi="Times New Roman"/>
                <w:sz w:val="24"/>
                <w:szCs w:val="24"/>
              </w:rPr>
              <w:t>0</w:t>
            </w:r>
          </w:p>
        </w:tc>
        <w:tc>
          <w:tcPr>
            <w:tcW w:w="942" w:type="dxa"/>
            <w:tcBorders>
              <w:top w:val="nil"/>
              <w:left w:val="nil"/>
              <w:bottom w:val="nil"/>
              <w:right w:val="nil"/>
            </w:tcBorders>
          </w:tcPr>
          <w:p w14:paraId="710BA842" w14:textId="77777777" w:rsidR="002C6FC5" w:rsidRDefault="002C6FC5" w:rsidP="00DC06BD">
            <w:pPr>
              <w:spacing w:before="100" w:beforeAutospacing="1" w:after="100" w:afterAutospacing="1"/>
              <w:contextualSpacing/>
              <w:rPr>
                <w:rFonts w:ascii="Times New Roman" w:hAnsi="Times New Roman"/>
                <w:sz w:val="24"/>
                <w:szCs w:val="24"/>
              </w:rPr>
            </w:pPr>
          </w:p>
        </w:tc>
        <w:tc>
          <w:tcPr>
            <w:tcW w:w="1468" w:type="dxa"/>
            <w:gridSpan w:val="2"/>
            <w:tcBorders>
              <w:top w:val="nil"/>
              <w:left w:val="nil"/>
              <w:bottom w:val="nil"/>
              <w:right w:val="nil"/>
            </w:tcBorders>
          </w:tcPr>
          <w:p w14:paraId="6742D83F" w14:textId="77777777" w:rsidR="002C6FC5" w:rsidRDefault="002C6FC5" w:rsidP="00DC06BD">
            <w:pPr>
              <w:spacing w:before="100" w:beforeAutospacing="1" w:after="100" w:afterAutospacing="1"/>
              <w:contextualSpacing/>
              <w:rPr>
                <w:rFonts w:ascii="Times New Roman" w:hAnsi="Times New Roman"/>
                <w:sz w:val="24"/>
                <w:szCs w:val="24"/>
              </w:rPr>
            </w:pPr>
          </w:p>
        </w:tc>
      </w:tr>
      <w:tr w:rsidR="00DF3080" w14:paraId="3FBD1537" w14:textId="77777777" w:rsidTr="003B7C70">
        <w:trPr>
          <w:trHeight w:val="346"/>
        </w:trPr>
        <w:tc>
          <w:tcPr>
            <w:tcW w:w="1418" w:type="dxa"/>
            <w:tcBorders>
              <w:top w:val="nil"/>
              <w:left w:val="nil"/>
              <w:bottom w:val="nil"/>
              <w:right w:val="nil"/>
            </w:tcBorders>
          </w:tcPr>
          <w:p w14:paraId="58E8CBF2" w14:textId="77777777" w:rsidR="002C6FC5" w:rsidRDefault="002C6FC5" w:rsidP="00DC06BD">
            <w:pPr>
              <w:spacing w:before="100" w:beforeAutospacing="1" w:after="100" w:afterAutospacing="1"/>
              <w:contextualSpacing/>
              <w:rPr>
                <w:rFonts w:ascii="Times New Roman" w:hAnsi="Times New Roman"/>
                <w:sz w:val="24"/>
                <w:szCs w:val="24"/>
              </w:rPr>
            </w:pPr>
          </w:p>
        </w:tc>
        <w:tc>
          <w:tcPr>
            <w:tcW w:w="1843" w:type="dxa"/>
            <w:tcBorders>
              <w:top w:val="nil"/>
              <w:left w:val="nil"/>
              <w:bottom w:val="nil"/>
              <w:right w:val="nil"/>
            </w:tcBorders>
            <w:hideMark/>
          </w:tcPr>
          <w:p w14:paraId="75E4DC73" w14:textId="77777777" w:rsidR="002C6FC5" w:rsidRDefault="002C6FC5" w:rsidP="00DC06BD">
            <w:pPr>
              <w:spacing w:before="100" w:beforeAutospacing="1" w:after="100" w:afterAutospacing="1"/>
              <w:contextualSpacing/>
              <w:rPr>
                <w:rFonts w:ascii="Times New Roman" w:hAnsi="Times New Roman"/>
                <w:sz w:val="24"/>
                <w:szCs w:val="24"/>
              </w:rPr>
            </w:pPr>
            <w:r>
              <w:rPr>
                <w:rFonts w:ascii="Times New Roman" w:hAnsi="Times New Roman"/>
                <w:sz w:val="24"/>
                <w:szCs w:val="24"/>
              </w:rPr>
              <w:t>6</w:t>
            </w:r>
            <w:r w:rsidRPr="002C317F">
              <w:rPr>
                <w:rFonts w:ascii="Times New Roman" w:hAnsi="Times New Roman"/>
                <w:sz w:val="24"/>
                <w:szCs w:val="24"/>
                <w:vertAlign w:val="superscript"/>
              </w:rPr>
              <w:t>th</w:t>
            </w:r>
          </w:p>
        </w:tc>
        <w:tc>
          <w:tcPr>
            <w:tcW w:w="1353" w:type="dxa"/>
            <w:tcBorders>
              <w:top w:val="nil"/>
              <w:left w:val="nil"/>
              <w:bottom w:val="nil"/>
              <w:right w:val="nil"/>
            </w:tcBorders>
            <w:hideMark/>
          </w:tcPr>
          <w:p w14:paraId="67EA2A4D" w14:textId="77777777" w:rsidR="002C6FC5" w:rsidRDefault="002C6FC5" w:rsidP="00DC06BD">
            <w:pPr>
              <w:spacing w:before="100" w:beforeAutospacing="1" w:after="100" w:afterAutospacing="1"/>
              <w:contextualSpacing/>
              <w:rPr>
                <w:rFonts w:ascii="Times New Roman" w:hAnsi="Times New Roman"/>
                <w:sz w:val="24"/>
                <w:szCs w:val="24"/>
              </w:rPr>
            </w:pPr>
            <w:r>
              <w:rPr>
                <w:rFonts w:ascii="Times New Roman" w:hAnsi="Times New Roman"/>
                <w:sz w:val="24"/>
                <w:szCs w:val="24"/>
              </w:rPr>
              <w:t>1</w:t>
            </w:r>
          </w:p>
        </w:tc>
        <w:tc>
          <w:tcPr>
            <w:tcW w:w="1056" w:type="dxa"/>
            <w:tcBorders>
              <w:top w:val="nil"/>
              <w:left w:val="nil"/>
              <w:bottom w:val="nil"/>
              <w:right w:val="nil"/>
            </w:tcBorders>
            <w:hideMark/>
          </w:tcPr>
          <w:p w14:paraId="1D65B600" w14:textId="77777777" w:rsidR="002C6FC5" w:rsidRDefault="002C6FC5" w:rsidP="00DC06BD">
            <w:pPr>
              <w:spacing w:before="100" w:beforeAutospacing="1" w:after="100" w:afterAutospacing="1"/>
              <w:contextualSpacing/>
              <w:rPr>
                <w:rFonts w:ascii="Times New Roman" w:hAnsi="Times New Roman"/>
                <w:sz w:val="24"/>
                <w:szCs w:val="24"/>
              </w:rPr>
            </w:pPr>
            <w:r>
              <w:rPr>
                <w:rFonts w:ascii="Times New Roman" w:hAnsi="Times New Roman"/>
                <w:sz w:val="24"/>
                <w:szCs w:val="24"/>
              </w:rPr>
              <w:t>0</w:t>
            </w:r>
          </w:p>
        </w:tc>
        <w:tc>
          <w:tcPr>
            <w:tcW w:w="1985" w:type="dxa"/>
            <w:gridSpan w:val="2"/>
            <w:tcBorders>
              <w:top w:val="nil"/>
              <w:left w:val="nil"/>
              <w:bottom w:val="nil"/>
              <w:right w:val="nil"/>
            </w:tcBorders>
            <w:hideMark/>
          </w:tcPr>
          <w:p w14:paraId="6203D24C" w14:textId="77777777" w:rsidR="002C6FC5" w:rsidRDefault="002C6FC5" w:rsidP="00DC06BD">
            <w:pPr>
              <w:spacing w:before="100" w:beforeAutospacing="1" w:after="100" w:afterAutospacing="1"/>
              <w:contextualSpacing/>
              <w:rPr>
                <w:rFonts w:ascii="Times New Roman" w:hAnsi="Times New Roman"/>
                <w:sz w:val="24"/>
                <w:szCs w:val="24"/>
              </w:rPr>
            </w:pPr>
            <w:r>
              <w:rPr>
                <w:rFonts w:ascii="Times New Roman" w:hAnsi="Times New Roman"/>
                <w:sz w:val="24"/>
                <w:szCs w:val="24"/>
              </w:rPr>
              <w:t>0</w:t>
            </w:r>
          </w:p>
        </w:tc>
        <w:tc>
          <w:tcPr>
            <w:tcW w:w="942" w:type="dxa"/>
            <w:tcBorders>
              <w:top w:val="nil"/>
              <w:left w:val="nil"/>
              <w:bottom w:val="nil"/>
              <w:right w:val="nil"/>
            </w:tcBorders>
          </w:tcPr>
          <w:p w14:paraId="47A7A592" w14:textId="77777777" w:rsidR="002C6FC5" w:rsidRDefault="002C6FC5" w:rsidP="00DC06BD">
            <w:pPr>
              <w:spacing w:before="100" w:beforeAutospacing="1" w:after="100" w:afterAutospacing="1"/>
              <w:contextualSpacing/>
              <w:rPr>
                <w:rFonts w:ascii="Times New Roman" w:hAnsi="Times New Roman"/>
                <w:sz w:val="24"/>
                <w:szCs w:val="24"/>
              </w:rPr>
            </w:pPr>
          </w:p>
        </w:tc>
        <w:tc>
          <w:tcPr>
            <w:tcW w:w="1468" w:type="dxa"/>
            <w:gridSpan w:val="2"/>
            <w:tcBorders>
              <w:top w:val="nil"/>
              <w:left w:val="nil"/>
              <w:bottom w:val="nil"/>
              <w:right w:val="nil"/>
            </w:tcBorders>
          </w:tcPr>
          <w:p w14:paraId="0587A477" w14:textId="77777777" w:rsidR="002C6FC5" w:rsidRDefault="002C6FC5" w:rsidP="00DC06BD">
            <w:pPr>
              <w:spacing w:before="100" w:beforeAutospacing="1" w:after="100" w:afterAutospacing="1"/>
              <w:contextualSpacing/>
              <w:rPr>
                <w:rFonts w:ascii="Times New Roman" w:hAnsi="Times New Roman"/>
                <w:sz w:val="24"/>
                <w:szCs w:val="24"/>
              </w:rPr>
            </w:pPr>
          </w:p>
        </w:tc>
      </w:tr>
      <w:tr w:rsidR="00DF3080" w14:paraId="75D8A657" w14:textId="77777777" w:rsidTr="003B7C70">
        <w:tc>
          <w:tcPr>
            <w:tcW w:w="1418" w:type="dxa"/>
            <w:tcBorders>
              <w:top w:val="nil"/>
              <w:left w:val="nil"/>
              <w:bottom w:val="single" w:sz="4" w:space="0" w:color="auto"/>
              <w:right w:val="nil"/>
            </w:tcBorders>
          </w:tcPr>
          <w:p w14:paraId="53E3AA5C" w14:textId="77777777" w:rsidR="002C6FC5" w:rsidRDefault="002C6FC5" w:rsidP="00DC06BD">
            <w:pPr>
              <w:spacing w:before="100" w:beforeAutospacing="1" w:after="100" w:afterAutospacing="1"/>
              <w:contextualSpacing/>
              <w:rPr>
                <w:rFonts w:ascii="Times New Roman" w:hAnsi="Times New Roman"/>
                <w:sz w:val="24"/>
                <w:szCs w:val="24"/>
              </w:rPr>
            </w:pPr>
          </w:p>
        </w:tc>
        <w:tc>
          <w:tcPr>
            <w:tcW w:w="1843" w:type="dxa"/>
            <w:tcBorders>
              <w:top w:val="nil"/>
              <w:left w:val="nil"/>
              <w:bottom w:val="single" w:sz="4" w:space="0" w:color="auto"/>
              <w:right w:val="nil"/>
            </w:tcBorders>
            <w:hideMark/>
          </w:tcPr>
          <w:p w14:paraId="600B5AEB" w14:textId="77777777" w:rsidR="002C6FC5" w:rsidRDefault="002C6FC5" w:rsidP="00DC06BD">
            <w:pPr>
              <w:spacing w:before="100" w:beforeAutospacing="1" w:after="100" w:afterAutospacing="1"/>
              <w:contextualSpacing/>
              <w:rPr>
                <w:rFonts w:ascii="Times New Roman" w:hAnsi="Times New Roman"/>
                <w:sz w:val="24"/>
                <w:szCs w:val="24"/>
              </w:rPr>
            </w:pPr>
            <w:r>
              <w:rPr>
                <w:rFonts w:ascii="Times New Roman" w:hAnsi="Times New Roman"/>
                <w:sz w:val="24"/>
                <w:szCs w:val="24"/>
              </w:rPr>
              <w:t>Not specified</w:t>
            </w:r>
          </w:p>
        </w:tc>
        <w:tc>
          <w:tcPr>
            <w:tcW w:w="1353" w:type="dxa"/>
            <w:tcBorders>
              <w:top w:val="nil"/>
              <w:left w:val="nil"/>
              <w:bottom w:val="single" w:sz="4" w:space="0" w:color="auto"/>
              <w:right w:val="nil"/>
            </w:tcBorders>
            <w:hideMark/>
          </w:tcPr>
          <w:p w14:paraId="2EABDEDC" w14:textId="77777777" w:rsidR="002C6FC5" w:rsidRDefault="002C6FC5" w:rsidP="00DC06BD">
            <w:pPr>
              <w:spacing w:before="100" w:beforeAutospacing="1" w:after="100" w:afterAutospacing="1"/>
              <w:contextualSpacing/>
              <w:rPr>
                <w:rFonts w:ascii="Times New Roman" w:hAnsi="Times New Roman"/>
                <w:sz w:val="24"/>
                <w:szCs w:val="24"/>
              </w:rPr>
            </w:pPr>
            <w:r>
              <w:rPr>
                <w:rFonts w:ascii="Times New Roman" w:hAnsi="Times New Roman"/>
                <w:sz w:val="24"/>
                <w:szCs w:val="24"/>
              </w:rPr>
              <w:t>2</w:t>
            </w:r>
          </w:p>
        </w:tc>
        <w:tc>
          <w:tcPr>
            <w:tcW w:w="1056" w:type="dxa"/>
            <w:tcBorders>
              <w:top w:val="nil"/>
              <w:left w:val="nil"/>
              <w:bottom w:val="single" w:sz="4" w:space="0" w:color="auto"/>
              <w:right w:val="nil"/>
            </w:tcBorders>
            <w:hideMark/>
          </w:tcPr>
          <w:p w14:paraId="12917092" w14:textId="77777777" w:rsidR="002C6FC5" w:rsidRDefault="002C6FC5" w:rsidP="00DC06BD">
            <w:pPr>
              <w:spacing w:before="100" w:beforeAutospacing="1" w:after="100" w:afterAutospacing="1"/>
              <w:contextualSpacing/>
              <w:rPr>
                <w:rFonts w:ascii="Times New Roman" w:hAnsi="Times New Roman"/>
                <w:sz w:val="24"/>
                <w:szCs w:val="24"/>
              </w:rPr>
            </w:pPr>
            <w:r>
              <w:rPr>
                <w:rFonts w:ascii="Times New Roman" w:hAnsi="Times New Roman"/>
                <w:sz w:val="24"/>
                <w:szCs w:val="24"/>
              </w:rPr>
              <w:t>0</w:t>
            </w:r>
          </w:p>
        </w:tc>
        <w:tc>
          <w:tcPr>
            <w:tcW w:w="1985" w:type="dxa"/>
            <w:gridSpan w:val="2"/>
            <w:tcBorders>
              <w:top w:val="nil"/>
              <w:left w:val="nil"/>
              <w:bottom w:val="single" w:sz="4" w:space="0" w:color="auto"/>
              <w:right w:val="nil"/>
            </w:tcBorders>
            <w:hideMark/>
          </w:tcPr>
          <w:p w14:paraId="709851ED" w14:textId="77777777" w:rsidR="002C6FC5" w:rsidRDefault="002C6FC5" w:rsidP="00DC06BD">
            <w:pPr>
              <w:spacing w:before="100" w:beforeAutospacing="1" w:after="100" w:afterAutospacing="1"/>
              <w:contextualSpacing/>
              <w:rPr>
                <w:rFonts w:ascii="Times New Roman" w:hAnsi="Times New Roman"/>
                <w:sz w:val="24"/>
                <w:szCs w:val="24"/>
              </w:rPr>
            </w:pPr>
            <w:r>
              <w:rPr>
                <w:rFonts w:ascii="Times New Roman" w:hAnsi="Times New Roman"/>
                <w:sz w:val="24"/>
                <w:szCs w:val="24"/>
              </w:rPr>
              <w:t>0</w:t>
            </w:r>
          </w:p>
        </w:tc>
        <w:tc>
          <w:tcPr>
            <w:tcW w:w="942" w:type="dxa"/>
            <w:tcBorders>
              <w:top w:val="nil"/>
              <w:left w:val="nil"/>
              <w:bottom w:val="single" w:sz="4" w:space="0" w:color="auto"/>
              <w:right w:val="nil"/>
            </w:tcBorders>
          </w:tcPr>
          <w:p w14:paraId="1E8BD67A" w14:textId="77777777" w:rsidR="002C6FC5" w:rsidRDefault="002C6FC5" w:rsidP="00DC06BD">
            <w:pPr>
              <w:spacing w:before="100" w:beforeAutospacing="1" w:after="100" w:afterAutospacing="1"/>
              <w:contextualSpacing/>
              <w:rPr>
                <w:rFonts w:ascii="Times New Roman" w:hAnsi="Times New Roman"/>
                <w:sz w:val="24"/>
                <w:szCs w:val="24"/>
              </w:rPr>
            </w:pPr>
          </w:p>
        </w:tc>
        <w:tc>
          <w:tcPr>
            <w:tcW w:w="1468" w:type="dxa"/>
            <w:gridSpan w:val="2"/>
            <w:tcBorders>
              <w:top w:val="nil"/>
              <w:left w:val="nil"/>
              <w:bottom w:val="single" w:sz="4" w:space="0" w:color="auto"/>
              <w:right w:val="nil"/>
            </w:tcBorders>
          </w:tcPr>
          <w:p w14:paraId="75AFD704" w14:textId="77777777" w:rsidR="002C6FC5" w:rsidRDefault="002C6FC5" w:rsidP="00DC06BD">
            <w:pPr>
              <w:spacing w:before="100" w:beforeAutospacing="1" w:after="100" w:afterAutospacing="1"/>
              <w:contextualSpacing/>
              <w:rPr>
                <w:rFonts w:ascii="Times New Roman" w:hAnsi="Times New Roman"/>
                <w:sz w:val="24"/>
                <w:szCs w:val="24"/>
              </w:rPr>
            </w:pPr>
          </w:p>
        </w:tc>
      </w:tr>
    </w:tbl>
    <w:p w14:paraId="13725B68" w14:textId="77777777" w:rsidR="00237866" w:rsidRDefault="00237866" w:rsidP="00DC06BD">
      <w:pPr>
        <w:spacing w:after="240" w:line="240" w:lineRule="auto"/>
        <w:contextualSpacing/>
        <w:rPr>
          <w:rFonts w:ascii="Times New Roman" w:hAnsi="Times New Roman"/>
          <w:b/>
          <w:bCs/>
          <w:sz w:val="24"/>
          <w:szCs w:val="24"/>
        </w:rPr>
      </w:pPr>
    </w:p>
    <w:p w14:paraId="25296BBE" w14:textId="2A6984A0" w:rsidR="002C6FC5" w:rsidRDefault="006A15D6" w:rsidP="00DC06BD">
      <w:pPr>
        <w:spacing w:after="240" w:line="240" w:lineRule="auto"/>
        <w:contextualSpacing/>
        <w:rPr>
          <w:rFonts w:ascii="Times New Roman" w:hAnsi="Times New Roman"/>
          <w:b/>
          <w:bCs/>
          <w:sz w:val="24"/>
          <w:szCs w:val="24"/>
        </w:rPr>
      </w:pPr>
      <w:r>
        <w:rPr>
          <w:rFonts w:ascii="Times New Roman" w:hAnsi="Times New Roman"/>
          <w:b/>
          <w:bCs/>
          <w:sz w:val="24"/>
          <w:szCs w:val="24"/>
        </w:rPr>
        <w:t xml:space="preserve">Table </w:t>
      </w:r>
      <w:r w:rsidR="0046144A">
        <w:rPr>
          <w:rFonts w:ascii="Times New Roman" w:hAnsi="Times New Roman"/>
          <w:b/>
          <w:bCs/>
          <w:sz w:val="24"/>
          <w:szCs w:val="24"/>
        </w:rPr>
        <w:t>3</w:t>
      </w:r>
      <w:r w:rsidR="002C6FC5">
        <w:rPr>
          <w:rFonts w:ascii="Times New Roman" w:hAnsi="Times New Roman"/>
          <w:b/>
          <w:bCs/>
          <w:sz w:val="24"/>
          <w:szCs w:val="24"/>
        </w:rPr>
        <w:t xml:space="preserve">:  </w:t>
      </w:r>
      <w:r w:rsidR="008B431D" w:rsidRPr="008B431D">
        <w:rPr>
          <w:rFonts w:ascii="Times New Roman" w:hAnsi="Times New Roman"/>
          <w:b/>
          <w:bCs/>
          <w:sz w:val="24"/>
          <w:szCs w:val="24"/>
        </w:rPr>
        <w:t>Knowledge and Awareness of HBV among Participants</w:t>
      </w:r>
    </w:p>
    <w:p w14:paraId="41170C06" w14:textId="77777777" w:rsidR="007C21DD" w:rsidRDefault="007C21DD" w:rsidP="00DC06BD">
      <w:pPr>
        <w:spacing w:after="240" w:line="240" w:lineRule="auto"/>
        <w:contextualSpacing/>
        <w:rPr>
          <w:rFonts w:ascii="Times New Roman" w:hAnsi="Times New Roman"/>
          <w:b/>
          <w:bCs/>
          <w:sz w:val="24"/>
          <w:szCs w:val="24"/>
        </w:rPr>
      </w:pPr>
    </w:p>
    <w:tbl>
      <w:tblPr>
        <w:tblStyle w:val="PlainTable2"/>
        <w:tblW w:w="0" w:type="auto"/>
        <w:tblLook w:val="06A0" w:firstRow="1" w:lastRow="0" w:firstColumn="1" w:lastColumn="0" w:noHBand="1" w:noVBand="1"/>
      </w:tblPr>
      <w:tblGrid>
        <w:gridCol w:w="2917"/>
        <w:gridCol w:w="1421"/>
        <w:gridCol w:w="1241"/>
        <w:gridCol w:w="1509"/>
        <w:gridCol w:w="992"/>
      </w:tblGrid>
      <w:tr w:rsidR="002C6FC5" w:rsidRPr="000B24B4" w14:paraId="682B15C7" w14:textId="77777777" w:rsidTr="000B24B4">
        <w:trPr>
          <w:cnfStyle w:val="100000000000" w:firstRow="1" w:lastRow="0" w:firstColumn="0" w:lastColumn="0" w:oddVBand="0" w:evenVBand="0" w:oddHBand="0" w:evenHBand="0" w:firstRowFirstColumn="0" w:firstRowLastColumn="0" w:lastRowFirstColumn="0" w:lastRowLastColumn="0"/>
          <w:trHeight w:val="323"/>
        </w:trPr>
        <w:tc>
          <w:tcPr>
            <w:cnfStyle w:val="001000000000" w:firstRow="0" w:lastRow="0" w:firstColumn="1" w:lastColumn="0" w:oddVBand="0" w:evenVBand="0" w:oddHBand="0" w:evenHBand="0" w:firstRowFirstColumn="0" w:firstRowLastColumn="0" w:lastRowFirstColumn="0" w:lastRowLastColumn="0"/>
            <w:tcW w:w="2917" w:type="dxa"/>
          </w:tcPr>
          <w:p w14:paraId="2C351E45" w14:textId="77777777" w:rsidR="002C6FC5" w:rsidRPr="000B24B4" w:rsidRDefault="008B431D" w:rsidP="00DC06BD">
            <w:pPr>
              <w:spacing w:after="240"/>
              <w:contextualSpacing/>
              <w:rPr>
                <w:rFonts w:ascii="Times New Roman" w:hAnsi="Times New Roman"/>
                <w:bCs w:val="0"/>
                <w:sz w:val="24"/>
                <w:szCs w:val="24"/>
                <w:lang w:val="en-US"/>
              </w:rPr>
            </w:pPr>
            <w:r w:rsidRPr="000B24B4">
              <w:rPr>
                <w:rFonts w:ascii="Times New Roman" w:hAnsi="Times New Roman"/>
                <w:bCs w:val="0"/>
                <w:sz w:val="24"/>
                <w:szCs w:val="24"/>
                <w:lang w:val="en-US"/>
              </w:rPr>
              <w:t xml:space="preserve">Variable </w:t>
            </w:r>
          </w:p>
        </w:tc>
        <w:tc>
          <w:tcPr>
            <w:tcW w:w="2662" w:type="dxa"/>
            <w:gridSpan w:val="2"/>
            <w:hideMark/>
          </w:tcPr>
          <w:p w14:paraId="0CD6F99D" w14:textId="77777777" w:rsidR="002C6FC5" w:rsidRPr="000B24B4" w:rsidRDefault="002C6FC5" w:rsidP="00DC06BD">
            <w:pPr>
              <w:spacing w:after="240"/>
              <w:contextualSpacing/>
              <w:cnfStyle w:val="100000000000" w:firstRow="1" w:lastRow="0" w:firstColumn="0" w:lastColumn="0" w:oddVBand="0" w:evenVBand="0" w:oddHBand="0" w:evenHBand="0" w:firstRowFirstColumn="0" w:firstRowLastColumn="0" w:lastRowFirstColumn="0" w:lastRowLastColumn="0"/>
              <w:rPr>
                <w:rFonts w:ascii="Times New Roman" w:hAnsi="Times New Roman"/>
                <w:bCs w:val="0"/>
                <w:sz w:val="24"/>
                <w:szCs w:val="24"/>
              </w:rPr>
            </w:pPr>
            <w:r w:rsidRPr="000B24B4">
              <w:rPr>
                <w:rFonts w:ascii="Times New Roman" w:hAnsi="Times New Roman"/>
                <w:sz w:val="24"/>
                <w:szCs w:val="24"/>
              </w:rPr>
              <w:t>Yes</w:t>
            </w:r>
          </w:p>
        </w:tc>
        <w:tc>
          <w:tcPr>
            <w:tcW w:w="2501" w:type="dxa"/>
            <w:gridSpan w:val="2"/>
            <w:hideMark/>
          </w:tcPr>
          <w:p w14:paraId="2E32A685" w14:textId="77777777" w:rsidR="002C6FC5" w:rsidRPr="000B24B4" w:rsidRDefault="002C6FC5" w:rsidP="00DC06BD">
            <w:pPr>
              <w:spacing w:after="240"/>
              <w:contextualSpacing/>
              <w:cnfStyle w:val="100000000000" w:firstRow="1" w:lastRow="0" w:firstColumn="0" w:lastColumn="0" w:oddVBand="0" w:evenVBand="0" w:oddHBand="0" w:evenHBand="0" w:firstRowFirstColumn="0" w:firstRowLastColumn="0" w:lastRowFirstColumn="0" w:lastRowLastColumn="0"/>
              <w:rPr>
                <w:rFonts w:ascii="Times New Roman" w:hAnsi="Times New Roman"/>
                <w:bCs w:val="0"/>
                <w:sz w:val="24"/>
                <w:szCs w:val="24"/>
              </w:rPr>
            </w:pPr>
            <w:r w:rsidRPr="000B24B4">
              <w:rPr>
                <w:rFonts w:ascii="Times New Roman" w:hAnsi="Times New Roman"/>
                <w:sz w:val="24"/>
                <w:szCs w:val="24"/>
              </w:rPr>
              <w:t>No</w:t>
            </w:r>
          </w:p>
        </w:tc>
      </w:tr>
      <w:tr w:rsidR="002C6FC5" w:rsidRPr="000B24B4" w14:paraId="5568F174" w14:textId="77777777" w:rsidTr="000B24B4">
        <w:trPr>
          <w:trHeight w:val="296"/>
        </w:trPr>
        <w:tc>
          <w:tcPr>
            <w:cnfStyle w:val="001000000000" w:firstRow="0" w:lastRow="0" w:firstColumn="1" w:lastColumn="0" w:oddVBand="0" w:evenVBand="0" w:oddHBand="0" w:evenHBand="0" w:firstRowFirstColumn="0" w:firstRowLastColumn="0" w:lastRowFirstColumn="0" w:lastRowLastColumn="0"/>
            <w:tcW w:w="2917" w:type="dxa"/>
          </w:tcPr>
          <w:p w14:paraId="57EF6ED9" w14:textId="77777777" w:rsidR="002C6FC5" w:rsidRPr="000B24B4" w:rsidRDefault="002C6FC5" w:rsidP="00DC06BD">
            <w:pPr>
              <w:spacing w:after="240"/>
              <w:contextualSpacing/>
              <w:rPr>
                <w:rFonts w:ascii="Times New Roman" w:hAnsi="Times New Roman"/>
                <w:sz w:val="24"/>
                <w:szCs w:val="24"/>
              </w:rPr>
            </w:pPr>
          </w:p>
        </w:tc>
        <w:tc>
          <w:tcPr>
            <w:tcW w:w="1421" w:type="dxa"/>
            <w:hideMark/>
          </w:tcPr>
          <w:p w14:paraId="177C68D4" w14:textId="77777777" w:rsidR="002C6FC5" w:rsidRPr="000B24B4" w:rsidRDefault="002C6FC5" w:rsidP="00DC06BD">
            <w:pPr>
              <w:spacing w:after="24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0B24B4">
              <w:rPr>
                <w:rFonts w:ascii="Times New Roman" w:hAnsi="Times New Roman"/>
                <w:b/>
                <w:sz w:val="24"/>
                <w:szCs w:val="24"/>
              </w:rPr>
              <w:t>No. Tested</w:t>
            </w:r>
          </w:p>
        </w:tc>
        <w:tc>
          <w:tcPr>
            <w:tcW w:w="1241" w:type="dxa"/>
            <w:hideMark/>
          </w:tcPr>
          <w:p w14:paraId="1ACE595F" w14:textId="77777777" w:rsidR="002C6FC5" w:rsidRPr="000B24B4" w:rsidRDefault="002C6FC5" w:rsidP="00DC06BD">
            <w:pPr>
              <w:spacing w:after="24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0B24B4">
              <w:rPr>
                <w:rFonts w:ascii="Times New Roman" w:hAnsi="Times New Roman"/>
                <w:b/>
                <w:sz w:val="24"/>
                <w:szCs w:val="24"/>
              </w:rPr>
              <w:t>%</w:t>
            </w:r>
          </w:p>
        </w:tc>
        <w:tc>
          <w:tcPr>
            <w:tcW w:w="1509" w:type="dxa"/>
            <w:hideMark/>
          </w:tcPr>
          <w:p w14:paraId="79474882" w14:textId="77777777" w:rsidR="002C6FC5" w:rsidRPr="000B24B4" w:rsidRDefault="002C6FC5" w:rsidP="00DC06BD">
            <w:pPr>
              <w:spacing w:after="24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0B24B4">
              <w:rPr>
                <w:rFonts w:ascii="Times New Roman" w:hAnsi="Times New Roman"/>
                <w:b/>
                <w:sz w:val="24"/>
                <w:szCs w:val="24"/>
              </w:rPr>
              <w:t>No. Tested</w:t>
            </w:r>
          </w:p>
        </w:tc>
        <w:tc>
          <w:tcPr>
            <w:tcW w:w="992" w:type="dxa"/>
            <w:hideMark/>
          </w:tcPr>
          <w:p w14:paraId="3EB58981" w14:textId="77777777" w:rsidR="002C6FC5" w:rsidRPr="000B24B4" w:rsidRDefault="002C6FC5" w:rsidP="00DC06BD">
            <w:pPr>
              <w:spacing w:after="24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0B24B4">
              <w:rPr>
                <w:rFonts w:ascii="Times New Roman" w:hAnsi="Times New Roman"/>
                <w:b/>
                <w:sz w:val="24"/>
                <w:szCs w:val="24"/>
              </w:rPr>
              <w:t>%</w:t>
            </w:r>
          </w:p>
        </w:tc>
      </w:tr>
      <w:tr w:rsidR="002C6FC5" w14:paraId="692A9030" w14:textId="77777777" w:rsidTr="000B24B4">
        <w:trPr>
          <w:trHeight w:val="611"/>
        </w:trPr>
        <w:tc>
          <w:tcPr>
            <w:cnfStyle w:val="001000000000" w:firstRow="0" w:lastRow="0" w:firstColumn="1" w:lastColumn="0" w:oddVBand="0" w:evenVBand="0" w:oddHBand="0" w:evenHBand="0" w:firstRowFirstColumn="0" w:firstRowLastColumn="0" w:lastRowFirstColumn="0" w:lastRowLastColumn="0"/>
            <w:tcW w:w="2917" w:type="dxa"/>
            <w:hideMark/>
          </w:tcPr>
          <w:p w14:paraId="3603D5F1" w14:textId="77777777" w:rsidR="002C6FC5" w:rsidRPr="000B24B4" w:rsidRDefault="008B431D" w:rsidP="00DC06BD">
            <w:pPr>
              <w:spacing w:after="240"/>
              <w:contextualSpacing/>
              <w:rPr>
                <w:rFonts w:ascii="Times New Roman" w:hAnsi="Times New Roman"/>
                <w:b w:val="0"/>
                <w:sz w:val="24"/>
                <w:szCs w:val="24"/>
              </w:rPr>
            </w:pPr>
            <w:r w:rsidRPr="000B24B4">
              <w:rPr>
                <w:rFonts w:ascii="Times New Roman" w:hAnsi="Times New Roman"/>
                <w:b w:val="0"/>
                <w:sz w:val="24"/>
                <w:szCs w:val="24"/>
              </w:rPr>
              <w:t>Knowledge of HBV</w:t>
            </w:r>
          </w:p>
        </w:tc>
        <w:tc>
          <w:tcPr>
            <w:tcW w:w="1421" w:type="dxa"/>
            <w:hideMark/>
          </w:tcPr>
          <w:p w14:paraId="4C33607B" w14:textId="77777777" w:rsidR="002C6FC5" w:rsidRPr="000B24B4" w:rsidRDefault="002C6FC5" w:rsidP="00DC06BD">
            <w:pPr>
              <w:spacing w:after="24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B24B4">
              <w:rPr>
                <w:rFonts w:ascii="Times New Roman" w:hAnsi="Times New Roman"/>
                <w:sz w:val="24"/>
                <w:szCs w:val="24"/>
              </w:rPr>
              <w:t>82</w:t>
            </w:r>
          </w:p>
        </w:tc>
        <w:tc>
          <w:tcPr>
            <w:tcW w:w="1241" w:type="dxa"/>
            <w:hideMark/>
          </w:tcPr>
          <w:p w14:paraId="6A093808" w14:textId="77777777" w:rsidR="002C6FC5" w:rsidRPr="000B24B4" w:rsidRDefault="002C6FC5" w:rsidP="00DC06BD">
            <w:pPr>
              <w:spacing w:after="24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B24B4">
              <w:rPr>
                <w:rFonts w:ascii="Times New Roman" w:hAnsi="Times New Roman"/>
                <w:sz w:val="24"/>
                <w:szCs w:val="24"/>
              </w:rPr>
              <w:t>65.6</w:t>
            </w:r>
          </w:p>
        </w:tc>
        <w:tc>
          <w:tcPr>
            <w:tcW w:w="1509" w:type="dxa"/>
            <w:hideMark/>
          </w:tcPr>
          <w:p w14:paraId="7EB77394" w14:textId="77777777" w:rsidR="002C6FC5" w:rsidRPr="000B24B4" w:rsidRDefault="002C6FC5" w:rsidP="00DC06BD">
            <w:pPr>
              <w:spacing w:after="24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B24B4">
              <w:rPr>
                <w:rFonts w:ascii="Times New Roman" w:hAnsi="Times New Roman"/>
                <w:sz w:val="24"/>
                <w:szCs w:val="24"/>
              </w:rPr>
              <w:t>43</w:t>
            </w:r>
          </w:p>
        </w:tc>
        <w:tc>
          <w:tcPr>
            <w:tcW w:w="992" w:type="dxa"/>
            <w:hideMark/>
          </w:tcPr>
          <w:p w14:paraId="5ED9EB73" w14:textId="77777777" w:rsidR="002C6FC5" w:rsidRPr="000B24B4" w:rsidRDefault="002C6FC5" w:rsidP="00DC06BD">
            <w:pPr>
              <w:spacing w:after="24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B24B4">
              <w:rPr>
                <w:rFonts w:ascii="Times New Roman" w:hAnsi="Times New Roman"/>
                <w:sz w:val="24"/>
                <w:szCs w:val="24"/>
              </w:rPr>
              <w:t>34.4</w:t>
            </w:r>
          </w:p>
        </w:tc>
      </w:tr>
      <w:tr w:rsidR="002C6FC5" w14:paraId="5BA30484" w14:textId="77777777" w:rsidTr="000B24B4">
        <w:tc>
          <w:tcPr>
            <w:cnfStyle w:val="001000000000" w:firstRow="0" w:lastRow="0" w:firstColumn="1" w:lastColumn="0" w:oddVBand="0" w:evenVBand="0" w:oddHBand="0" w:evenHBand="0" w:firstRowFirstColumn="0" w:firstRowLastColumn="0" w:lastRowFirstColumn="0" w:lastRowLastColumn="0"/>
            <w:tcW w:w="2917" w:type="dxa"/>
            <w:hideMark/>
          </w:tcPr>
          <w:p w14:paraId="20EA737B" w14:textId="77777777" w:rsidR="002C6FC5" w:rsidRPr="000B24B4" w:rsidRDefault="002C6FC5" w:rsidP="00DC06BD">
            <w:pPr>
              <w:spacing w:after="240"/>
              <w:contextualSpacing/>
              <w:rPr>
                <w:rFonts w:ascii="Times New Roman" w:hAnsi="Times New Roman"/>
                <w:b w:val="0"/>
                <w:sz w:val="24"/>
                <w:szCs w:val="24"/>
              </w:rPr>
            </w:pPr>
            <w:r w:rsidRPr="000B24B4">
              <w:rPr>
                <w:rFonts w:ascii="Times New Roman" w:hAnsi="Times New Roman"/>
                <w:b w:val="0"/>
                <w:sz w:val="24"/>
                <w:szCs w:val="24"/>
              </w:rPr>
              <w:t>Knowledge of Vertical transmission</w:t>
            </w:r>
          </w:p>
        </w:tc>
        <w:tc>
          <w:tcPr>
            <w:tcW w:w="1421" w:type="dxa"/>
            <w:hideMark/>
          </w:tcPr>
          <w:p w14:paraId="5D5CFAB1" w14:textId="77777777" w:rsidR="002C6FC5" w:rsidRPr="000B24B4" w:rsidRDefault="002C6FC5" w:rsidP="00DC06BD">
            <w:pPr>
              <w:spacing w:after="24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B24B4">
              <w:rPr>
                <w:rFonts w:ascii="Times New Roman" w:hAnsi="Times New Roman"/>
                <w:sz w:val="24"/>
                <w:szCs w:val="24"/>
              </w:rPr>
              <w:t>51</w:t>
            </w:r>
          </w:p>
        </w:tc>
        <w:tc>
          <w:tcPr>
            <w:tcW w:w="1241" w:type="dxa"/>
            <w:hideMark/>
          </w:tcPr>
          <w:p w14:paraId="530A3D4E" w14:textId="77777777" w:rsidR="002C6FC5" w:rsidRPr="000B24B4" w:rsidRDefault="002C6FC5" w:rsidP="00DC06BD">
            <w:pPr>
              <w:spacing w:after="24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B24B4">
              <w:rPr>
                <w:rFonts w:ascii="Times New Roman" w:hAnsi="Times New Roman"/>
                <w:sz w:val="24"/>
                <w:szCs w:val="24"/>
              </w:rPr>
              <w:t>40.8</w:t>
            </w:r>
          </w:p>
        </w:tc>
        <w:tc>
          <w:tcPr>
            <w:tcW w:w="1509" w:type="dxa"/>
            <w:hideMark/>
          </w:tcPr>
          <w:p w14:paraId="4ADEAD7B" w14:textId="77777777" w:rsidR="002C6FC5" w:rsidRPr="000B24B4" w:rsidRDefault="002C6FC5" w:rsidP="00DC06BD">
            <w:pPr>
              <w:spacing w:after="24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B24B4">
              <w:rPr>
                <w:rFonts w:ascii="Times New Roman" w:hAnsi="Times New Roman"/>
                <w:sz w:val="24"/>
                <w:szCs w:val="24"/>
              </w:rPr>
              <w:t>71</w:t>
            </w:r>
          </w:p>
        </w:tc>
        <w:tc>
          <w:tcPr>
            <w:tcW w:w="992" w:type="dxa"/>
            <w:hideMark/>
          </w:tcPr>
          <w:p w14:paraId="5BB220D9" w14:textId="77777777" w:rsidR="002C6FC5" w:rsidRPr="000B24B4" w:rsidRDefault="002C6FC5" w:rsidP="00DC06BD">
            <w:pPr>
              <w:spacing w:after="24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B24B4">
              <w:rPr>
                <w:rFonts w:ascii="Times New Roman" w:hAnsi="Times New Roman"/>
                <w:sz w:val="24"/>
                <w:szCs w:val="24"/>
              </w:rPr>
              <w:t>56.8</w:t>
            </w:r>
          </w:p>
        </w:tc>
      </w:tr>
      <w:tr w:rsidR="000B24B4" w14:paraId="6D5B12F5" w14:textId="77777777" w:rsidTr="000B24B4">
        <w:tc>
          <w:tcPr>
            <w:cnfStyle w:val="001000000000" w:firstRow="0" w:lastRow="0" w:firstColumn="1" w:lastColumn="0" w:oddVBand="0" w:evenVBand="0" w:oddHBand="0" w:evenHBand="0" w:firstRowFirstColumn="0" w:firstRowLastColumn="0" w:lastRowFirstColumn="0" w:lastRowLastColumn="0"/>
            <w:tcW w:w="2917" w:type="dxa"/>
          </w:tcPr>
          <w:p w14:paraId="17F11412" w14:textId="77777777" w:rsidR="000B24B4" w:rsidRPr="000B24B4" w:rsidRDefault="000B24B4" w:rsidP="00DC06BD">
            <w:pPr>
              <w:spacing w:after="240"/>
              <w:contextualSpacing/>
              <w:rPr>
                <w:rFonts w:ascii="Times New Roman" w:hAnsi="Times New Roman"/>
                <w:sz w:val="24"/>
                <w:szCs w:val="24"/>
              </w:rPr>
            </w:pPr>
          </w:p>
        </w:tc>
        <w:tc>
          <w:tcPr>
            <w:tcW w:w="1421" w:type="dxa"/>
          </w:tcPr>
          <w:p w14:paraId="169BC165" w14:textId="77777777" w:rsidR="000B24B4" w:rsidRPr="000B24B4" w:rsidRDefault="000B24B4" w:rsidP="00DC06BD">
            <w:pPr>
              <w:spacing w:after="24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1241" w:type="dxa"/>
          </w:tcPr>
          <w:p w14:paraId="705704C6" w14:textId="77777777" w:rsidR="000B24B4" w:rsidRPr="000B24B4" w:rsidRDefault="000B24B4" w:rsidP="00DC06BD">
            <w:pPr>
              <w:spacing w:after="24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1509" w:type="dxa"/>
          </w:tcPr>
          <w:p w14:paraId="555F0BE6" w14:textId="77777777" w:rsidR="000B24B4" w:rsidRPr="000B24B4" w:rsidRDefault="000B24B4" w:rsidP="00DC06BD">
            <w:pPr>
              <w:spacing w:after="24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992" w:type="dxa"/>
          </w:tcPr>
          <w:p w14:paraId="3A586D04" w14:textId="77777777" w:rsidR="000B24B4" w:rsidRPr="000B24B4" w:rsidRDefault="000B24B4" w:rsidP="00DC06BD">
            <w:pPr>
              <w:spacing w:after="24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r>
      <w:tr w:rsidR="002C6FC5" w14:paraId="4B82D0AF" w14:textId="77777777" w:rsidTr="000B24B4">
        <w:trPr>
          <w:trHeight w:val="341"/>
        </w:trPr>
        <w:tc>
          <w:tcPr>
            <w:cnfStyle w:val="001000000000" w:firstRow="0" w:lastRow="0" w:firstColumn="1" w:lastColumn="0" w:oddVBand="0" w:evenVBand="0" w:oddHBand="0" w:evenHBand="0" w:firstRowFirstColumn="0" w:firstRowLastColumn="0" w:lastRowFirstColumn="0" w:lastRowLastColumn="0"/>
            <w:tcW w:w="2917" w:type="dxa"/>
            <w:hideMark/>
          </w:tcPr>
          <w:p w14:paraId="59F33F68" w14:textId="77777777" w:rsidR="002C6FC5" w:rsidRPr="000B24B4" w:rsidRDefault="008B431D" w:rsidP="00DC06BD">
            <w:pPr>
              <w:spacing w:after="240"/>
              <w:contextualSpacing/>
              <w:rPr>
                <w:rFonts w:ascii="Times New Roman" w:hAnsi="Times New Roman"/>
                <w:b w:val="0"/>
                <w:bCs w:val="0"/>
                <w:sz w:val="24"/>
                <w:szCs w:val="24"/>
              </w:rPr>
            </w:pPr>
            <w:r w:rsidRPr="000B24B4">
              <w:rPr>
                <w:rFonts w:ascii="Times New Roman" w:hAnsi="Times New Roman"/>
                <w:b w:val="0"/>
                <w:sz w:val="24"/>
                <w:szCs w:val="24"/>
              </w:rPr>
              <w:t>Awareness of</w:t>
            </w:r>
            <w:r w:rsidR="002C6FC5" w:rsidRPr="000B24B4">
              <w:rPr>
                <w:rFonts w:ascii="Times New Roman" w:hAnsi="Times New Roman"/>
                <w:b w:val="0"/>
                <w:sz w:val="24"/>
                <w:szCs w:val="24"/>
              </w:rPr>
              <w:t xml:space="preserve"> prevention</w:t>
            </w:r>
          </w:p>
        </w:tc>
        <w:tc>
          <w:tcPr>
            <w:tcW w:w="1421" w:type="dxa"/>
            <w:hideMark/>
          </w:tcPr>
          <w:p w14:paraId="63D4631A" w14:textId="77777777" w:rsidR="002C6FC5" w:rsidRPr="000B24B4" w:rsidRDefault="002C6FC5" w:rsidP="00DC06BD">
            <w:pPr>
              <w:spacing w:after="24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B24B4">
              <w:rPr>
                <w:rFonts w:ascii="Times New Roman" w:hAnsi="Times New Roman"/>
                <w:sz w:val="24"/>
                <w:szCs w:val="24"/>
              </w:rPr>
              <w:t>42</w:t>
            </w:r>
          </w:p>
        </w:tc>
        <w:tc>
          <w:tcPr>
            <w:tcW w:w="1241" w:type="dxa"/>
            <w:hideMark/>
          </w:tcPr>
          <w:p w14:paraId="65EAD2FB" w14:textId="77777777" w:rsidR="002C6FC5" w:rsidRPr="000B24B4" w:rsidRDefault="002C6FC5" w:rsidP="00DC06BD">
            <w:pPr>
              <w:spacing w:after="24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B24B4">
              <w:rPr>
                <w:rFonts w:ascii="Times New Roman" w:hAnsi="Times New Roman"/>
                <w:sz w:val="24"/>
                <w:szCs w:val="24"/>
              </w:rPr>
              <w:t>33.6</w:t>
            </w:r>
          </w:p>
        </w:tc>
        <w:tc>
          <w:tcPr>
            <w:tcW w:w="1509" w:type="dxa"/>
            <w:hideMark/>
          </w:tcPr>
          <w:p w14:paraId="7CACCEA8" w14:textId="77777777" w:rsidR="002C6FC5" w:rsidRPr="000B24B4" w:rsidRDefault="002C6FC5" w:rsidP="00DC06BD">
            <w:pPr>
              <w:spacing w:after="24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B24B4">
              <w:rPr>
                <w:rFonts w:ascii="Times New Roman" w:hAnsi="Times New Roman"/>
                <w:sz w:val="24"/>
                <w:szCs w:val="24"/>
              </w:rPr>
              <w:t>83</w:t>
            </w:r>
          </w:p>
        </w:tc>
        <w:tc>
          <w:tcPr>
            <w:tcW w:w="992" w:type="dxa"/>
            <w:hideMark/>
          </w:tcPr>
          <w:p w14:paraId="0C80FD51" w14:textId="77777777" w:rsidR="002C6FC5" w:rsidRPr="000B24B4" w:rsidRDefault="002C6FC5" w:rsidP="00DC06BD">
            <w:pPr>
              <w:spacing w:after="24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B24B4">
              <w:rPr>
                <w:rFonts w:ascii="Times New Roman" w:hAnsi="Times New Roman"/>
                <w:sz w:val="24"/>
                <w:szCs w:val="24"/>
              </w:rPr>
              <w:t>66.4</w:t>
            </w:r>
          </w:p>
        </w:tc>
      </w:tr>
      <w:tr w:rsidR="000B24B4" w14:paraId="43FAE89B" w14:textId="77777777" w:rsidTr="000B24B4">
        <w:trPr>
          <w:trHeight w:val="341"/>
        </w:trPr>
        <w:tc>
          <w:tcPr>
            <w:cnfStyle w:val="001000000000" w:firstRow="0" w:lastRow="0" w:firstColumn="1" w:lastColumn="0" w:oddVBand="0" w:evenVBand="0" w:oddHBand="0" w:evenHBand="0" w:firstRowFirstColumn="0" w:firstRowLastColumn="0" w:lastRowFirstColumn="0" w:lastRowLastColumn="0"/>
            <w:tcW w:w="2917" w:type="dxa"/>
          </w:tcPr>
          <w:p w14:paraId="748CB59E" w14:textId="77777777" w:rsidR="000B24B4" w:rsidRPr="000B24B4" w:rsidRDefault="000B24B4" w:rsidP="00DC06BD">
            <w:pPr>
              <w:spacing w:after="240"/>
              <w:contextualSpacing/>
              <w:rPr>
                <w:rFonts w:ascii="Times New Roman" w:hAnsi="Times New Roman"/>
                <w:sz w:val="24"/>
                <w:szCs w:val="24"/>
              </w:rPr>
            </w:pPr>
          </w:p>
        </w:tc>
        <w:tc>
          <w:tcPr>
            <w:tcW w:w="1421" w:type="dxa"/>
          </w:tcPr>
          <w:p w14:paraId="55206BC1" w14:textId="77777777" w:rsidR="000B24B4" w:rsidRPr="000B24B4" w:rsidRDefault="000B24B4" w:rsidP="00DC06BD">
            <w:pPr>
              <w:spacing w:after="24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1241" w:type="dxa"/>
          </w:tcPr>
          <w:p w14:paraId="57D2A09B" w14:textId="77777777" w:rsidR="000B24B4" w:rsidRPr="000B24B4" w:rsidRDefault="000B24B4" w:rsidP="00DC06BD">
            <w:pPr>
              <w:spacing w:after="24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1509" w:type="dxa"/>
          </w:tcPr>
          <w:p w14:paraId="46683DD0" w14:textId="77777777" w:rsidR="000B24B4" w:rsidRPr="000B24B4" w:rsidRDefault="000B24B4" w:rsidP="00DC06BD">
            <w:pPr>
              <w:spacing w:after="24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992" w:type="dxa"/>
          </w:tcPr>
          <w:p w14:paraId="281836CC" w14:textId="77777777" w:rsidR="000B24B4" w:rsidRPr="000B24B4" w:rsidRDefault="000B24B4" w:rsidP="00DC06BD">
            <w:pPr>
              <w:spacing w:after="24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r>
      <w:tr w:rsidR="002C6FC5" w14:paraId="23996C3F" w14:textId="77777777" w:rsidTr="000B24B4">
        <w:trPr>
          <w:trHeight w:val="341"/>
        </w:trPr>
        <w:tc>
          <w:tcPr>
            <w:cnfStyle w:val="001000000000" w:firstRow="0" w:lastRow="0" w:firstColumn="1" w:lastColumn="0" w:oddVBand="0" w:evenVBand="0" w:oddHBand="0" w:evenHBand="0" w:firstRowFirstColumn="0" w:firstRowLastColumn="0" w:lastRowFirstColumn="0" w:lastRowLastColumn="0"/>
            <w:tcW w:w="2917" w:type="dxa"/>
            <w:hideMark/>
          </w:tcPr>
          <w:p w14:paraId="0BBA5A81" w14:textId="77777777" w:rsidR="002C6FC5" w:rsidRPr="000B24B4" w:rsidRDefault="002C6FC5" w:rsidP="00DC06BD">
            <w:pPr>
              <w:spacing w:after="240"/>
              <w:contextualSpacing/>
              <w:rPr>
                <w:rFonts w:ascii="Times New Roman" w:hAnsi="Times New Roman"/>
                <w:b w:val="0"/>
                <w:sz w:val="24"/>
                <w:szCs w:val="24"/>
              </w:rPr>
            </w:pPr>
            <w:r w:rsidRPr="000B24B4">
              <w:rPr>
                <w:rFonts w:ascii="Times New Roman" w:hAnsi="Times New Roman"/>
                <w:b w:val="0"/>
                <w:sz w:val="24"/>
                <w:szCs w:val="24"/>
              </w:rPr>
              <w:t>Awareness of Treatment Option</w:t>
            </w:r>
          </w:p>
        </w:tc>
        <w:tc>
          <w:tcPr>
            <w:tcW w:w="1421" w:type="dxa"/>
            <w:hideMark/>
          </w:tcPr>
          <w:p w14:paraId="072EB253" w14:textId="77777777" w:rsidR="002C6FC5" w:rsidRPr="000B24B4" w:rsidRDefault="002C6FC5" w:rsidP="00DC06BD">
            <w:pPr>
              <w:spacing w:after="24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B24B4">
              <w:rPr>
                <w:rFonts w:ascii="Times New Roman" w:hAnsi="Times New Roman"/>
                <w:sz w:val="24"/>
                <w:szCs w:val="24"/>
              </w:rPr>
              <w:t>35</w:t>
            </w:r>
          </w:p>
        </w:tc>
        <w:tc>
          <w:tcPr>
            <w:tcW w:w="1241" w:type="dxa"/>
            <w:hideMark/>
          </w:tcPr>
          <w:p w14:paraId="257BDB1E" w14:textId="77777777" w:rsidR="002C6FC5" w:rsidRPr="000B24B4" w:rsidRDefault="002C6FC5" w:rsidP="00DC06BD">
            <w:pPr>
              <w:spacing w:after="24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B24B4">
              <w:rPr>
                <w:rFonts w:ascii="Times New Roman" w:hAnsi="Times New Roman"/>
                <w:sz w:val="24"/>
                <w:szCs w:val="24"/>
              </w:rPr>
              <w:t>28</w:t>
            </w:r>
          </w:p>
        </w:tc>
        <w:tc>
          <w:tcPr>
            <w:tcW w:w="1509" w:type="dxa"/>
            <w:hideMark/>
          </w:tcPr>
          <w:p w14:paraId="1B91D3E2" w14:textId="77777777" w:rsidR="002C6FC5" w:rsidRPr="000B24B4" w:rsidRDefault="002C6FC5" w:rsidP="00DC06BD">
            <w:pPr>
              <w:spacing w:after="24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B24B4">
              <w:rPr>
                <w:rFonts w:ascii="Times New Roman" w:hAnsi="Times New Roman"/>
                <w:sz w:val="24"/>
                <w:szCs w:val="24"/>
              </w:rPr>
              <w:t>90</w:t>
            </w:r>
          </w:p>
        </w:tc>
        <w:tc>
          <w:tcPr>
            <w:tcW w:w="992" w:type="dxa"/>
            <w:hideMark/>
          </w:tcPr>
          <w:p w14:paraId="447A519A" w14:textId="77777777" w:rsidR="002C6FC5" w:rsidRPr="000B24B4" w:rsidRDefault="002C6FC5" w:rsidP="00DC06BD">
            <w:pPr>
              <w:spacing w:after="24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B24B4">
              <w:rPr>
                <w:rFonts w:ascii="Times New Roman" w:hAnsi="Times New Roman"/>
                <w:sz w:val="24"/>
                <w:szCs w:val="24"/>
              </w:rPr>
              <w:t>72</w:t>
            </w:r>
          </w:p>
        </w:tc>
      </w:tr>
    </w:tbl>
    <w:p w14:paraId="4FDA648F" w14:textId="77777777" w:rsidR="007C21DD" w:rsidRDefault="007C21DD" w:rsidP="00DC06BD">
      <w:pPr>
        <w:spacing w:line="240" w:lineRule="auto"/>
        <w:contextualSpacing/>
        <w:jc w:val="both"/>
        <w:rPr>
          <w:rFonts w:ascii="Times New Roman" w:hAnsi="Times New Roman"/>
          <w:b/>
          <w:bCs/>
          <w:sz w:val="24"/>
          <w:szCs w:val="24"/>
        </w:rPr>
      </w:pPr>
    </w:p>
    <w:p w14:paraId="08509A38" w14:textId="3A41BC97" w:rsidR="002C6FC5" w:rsidRDefault="0046144A" w:rsidP="00DC06BD">
      <w:pPr>
        <w:spacing w:line="240" w:lineRule="auto"/>
        <w:contextualSpacing/>
        <w:jc w:val="both"/>
        <w:rPr>
          <w:rFonts w:ascii="Times New Roman" w:hAnsi="Times New Roman"/>
          <w:b/>
          <w:bCs/>
          <w:sz w:val="24"/>
          <w:szCs w:val="24"/>
        </w:rPr>
      </w:pPr>
      <w:r>
        <w:rPr>
          <w:rFonts w:ascii="Times New Roman" w:hAnsi="Times New Roman"/>
          <w:b/>
          <w:bCs/>
          <w:sz w:val="24"/>
          <w:szCs w:val="24"/>
        </w:rPr>
        <w:t>Table 4</w:t>
      </w:r>
      <w:r w:rsidR="002C6FC5">
        <w:rPr>
          <w:rFonts w:ascii="Times New Roman" w:hAnsi="Times New Roman"/>
          <w:b/>
          <w:bCs/>
          <w:sz w:val="24"/>
          <w:szCs w:val="24"/>
        </w:rPr>
        <w:t xml:space="preserve">: </w:t>
      </w:r>
      <w:r w:rsidR="008B431D" w:rsidRPr="008B431D">
        <w:rPr>
          <w:rFonts w:ascii="Times New Roman" w:hAnsi="Times New Roman"/>
          <w:b/>
          <w:bCs/>
          <w:sz w:val="24"/>
          <w:szCs w:val="24"/>
        </w:rPr>
        <w:t>Medical History of Participants</w:t>
      </w:r>
    </w:p>
    <w:tbl>
      <w:tblPr>
        <w:tblStyle w:val="TableGrid"/>
        <w:tblW w:w="0" w:type="auto"/>
        <w:tblLook w:val="04A0" w:firstRow="1" w:lastRow="0" w:firstColumn="1" w:lastColumn="0" w:noHBand="0" w:noVBand="1"/>
      </w:tblPr>
      <w:tblGrid>
        <w:gridCol w:w="2914"/>
        <w:gridCol w:w="1340"/>
        <w:gridCol w:w="83"/>
        <w:gridCol w:w="1241"/>
        <w:gridCol w:w="1514"/>
        <w:gridCol w:w="257"/>
        <w:gridCol w:w="1677"/>
      </w:tblGrid>
      <w:tr w:rsidR="002C6FC5" w14:paraId="1BE019DE" w14:textId="77777777" w:rsidTr="00A67158">
        <w:tc>
          <w:tcPr>
            <w:tcW w:w="2965" w:type="dxa"/>
            <w:tcBorders>
              <w:top w:val="single" w:sz="4" w:space="0" w:color="auto"/>
              <w:left w:val="nil"/>
              <w:bottom w:val="nil"/>
              <w:right w:val="nil"/>
            </w:tcBorders>
          </w:tcPr>
          <w:p w14:paraId="173908C6" w14:textId="77777777" w:rsidR="002C6FC5" w:rsidRPr="000B24B4" w:rsidRDefault="002C6FC5" w:rsidP="00DC06BD">
            <w:pPr>
              <w:spacing w:after="240"/>
              <w:contextualSpacing/>
              <w:jc w:val="right"/>
              <w:rPr>
                <w:rFonts w:ascii="Times New Roman" w:hAnsi="Times New Roman"/>
                <w:b/>
                <w:sz w:val="24"/>
                <w:szCs w:val="24"/>
              </w:rPr>
            </w:pPr>
          </w:p>
        </w:tc>
        <w:tc>
          <w:tcPr>
            <w:tcW w:w="2700" w:type="dxa"/>
            <w:gridSpan w:val="3"/>
            <w:tcBorders>
              <w:top w:val="single" w:sz="4" w:space="0" w:color="auto"/>
              <w:left w:val="nil"/>
              <w:bottom w:val="single" w:sz="4" w:space="0" w:color="auto"/>
              <w:right w:val="nil"/>
            </w:tcBorders>
            <w:hideMark/>
          </w:tcPr>
          <w:p w14:paraId="021250C7" w14:textId="77777777" w:rsidR="002C6FC5" w:rsidRPr="000B24B4" w:rsidRDefault="002C6FC5" w:rsidP="00DC06BD">
            <w:pPr>
              <w:spacing w:after="240"/>
              <w:contextualSpacing/>
              <w:rPr>
                <w:rFonts w:ascii="Times New Roman" w:hAnsi="Times New Roman"/>
                <w:b/>
                <w:sz w:val="24"/>
                <w:szCs w:val="24"/>
              </w:rPr>
            </w:pPr>
            <w:r w:rsidRPr="000B24B4">
              <w:rPr>
                <w:rFonts w:ascii="Times New Roman" w:hAnsi="Times New Roman"/>
                <w:b/>
                <w:sz w:val="24"/>
                <w:szCs w:val="24"/>
              </w:rPr>
              <w:t>Yes</w:t>
            </w:r>
          </w:p>
        </w:tc>
        <w:tc>
          <w:tcPr>
            <w:tcW w:w="3510" w:type="dxa"/>
            <w:gridSpan w:val="3"/>
            <w:tcBorders>
              <w:top w:val="single" w:sz="4" w:space="0" w:color="auto"/>
              <w:left w:val="nil"/>
              <w:bottom w:val="single" w:sz="4" w:space="0" w:color="auto"/>
              <w:right w:val="nil"/>
            </w:tcBorders>
            <w:hideMark/>
          </w:tcPr>
          <w:p w14:paraId="13B1824A" w14:textId="77777777" w:rsidR="002C6FC5" w:rsidRPr="000B24B4" w:rsidRDefault="002C6FC5" w:rsidP="00DC06BD">
            <w:pPr>
              <w:spacing w:after="240"/>
              <w:contextualSpacing/>
              <w:rPr>
                <w:rFonts w:ascii="Times New Roman" w:hAnsi="Times New Roman"/>
                <w:b/>
                <w:sz w:val="24"/>
                <w:szCs w:val="24"/>
              </w:rPr>
            </w:pPr>
            <w:r w:rsidRPr="000B24B4">
              <w:rPr>
                <w:rFonts w:ascii="Times New Roman" w:hAnsi="Times New Roman"/>
                <w:b/>
                <w:sz w:val="24"/>
                <w:szCs w:val="24"/>
              </w:rPr>
              <w:t>No</w:t>
            </w:r>
          </w:p>
        </w:tc>
      </w:tr>
      <w:tr w:rsidR="002C6FC5" w14:paraId="4E3C2E0A" w14:textId="77777777" w:rsidTr="00A67158">
        <w:tc>
          <w:tcPr>
            <w:tcW w:w="2965" w:type="dxa"/>
            <w:tcBorders>
              <w:top w:val="nil"/>
              <w:left w:val="nil"/>
              <w:bottom w:val="single" w:sz="4" w:space="0" w:color="auto"/>
              <w:right w:val="nil"/>
            </w:tcBorders>
          </w:tcPr>
          <w:p w14:paraId="7F4D20FA" w14:textId="77777777" w:rsidR="002C6FC5" w:rsidRPr="000B24B4" w:rsidRDefault="002C6FC5" w:rsidP="00DC06BD">
            <w:pPr>
              <w:spacing w:after="240"/>
              <w:contextualSpacing/>
              <w:rPr>
                <w:rFonts w:ascii="Times New Roman" w:hAnsi="Times New Roman"/>
                <w:b/>
                <w:sz w:val="24"/>
                <w:szCs w:val="24"/>
              </w:rPr>
            </w:pPr>
          </w:p>
        </w:tc>
        <w:tc>
          <w:tcPr>
            <w:tcW w:w="1355" w:type="dxa"/>
            <w:tcBorders>
              <w:top w:val="single" w:sz="4" w:space="0" w:color="auto"/>
              <w:left w:val="nil"/>
              <w:bottom w:val="single" w:sz="4" w:space="0" w:color="auto"/>
              <w:right w:val="nil"/>
            </w:tcBorders>
            <w:hideMark/>
          </w:tcPr>
          <w:p w14:paraId="4CF71406" w14:textId="77777777" w:rsidR="002C6FC5" w:rsidRPr="000B24B4" w:rsidRDefault="002C6FC5" w:rsidP="00DC06BD">
            <w:pPr>
              <w:spacing w:after="240"/>
              <w:contextualSpacing/>
              <w:rPr>
                <w:rFonts w:ascii="Times New Roman" w:hAnsi="Times New Roman"/>
                <w:b/>
                <w:sz w:val="24"/>
                <w:szCs w:val="24"/>
              </w:rPr>
            </w:pPr>
            <w:r w:rsidRPr="000B24B4">
              <w:rPr>
                <w:rFonts w:ascii="Times New Roman" w:hAnsi="Times New Roman"/>
                <w:b/>
                <w:sz w:val="24"/>
                <w:szCs w:val="24"/>
              </w:rPr>
              <w:t>No. Tested</w:t>
            </w:r>
          </w:p>
        </w:tc>
        <w:tc>
          <w:tcPr>
            <w:tcW w:w="1345" w:type="dxa"/>
            <w:gridSpan w:val="2"/>
            <w:tcBorders>
              <w:top w:val="single" w:sz="4" w:space="0" w:color="auto"/>
              <w:left w:val="nil"/>
              <w:bottom w:val="single" w:sz="4" w:space="0" w:color="auto"/>
              <w:right w:val="nil"/>
            </w:tcBorders>
            <w:hideMark/>
          </w:tcPr>
          <w:p w14:paraId="3DC8181A" w14:textId="77777777" w:rsidR="002C6FC5" w:rsidRPr="000B24B4" w:rsidRDefault="002C6FC5" w:rsidP="00DC06BD">
            <w:pPr>
              <w:spacing w:after="240"/>
              <w:contextualSpacing/>
              <w:rPr>
                <w:rFonts w:ascii="Times New Roman" w:hAnsi="Times New Roman"/>
                <w:b/>
                <w:sz w:val="24"/>
                <w:szCs w:val="24"/>
              </w:rPr>
            </w:pPr>
            <w:r w:rsidRPr="000B24B4">
              <w:rPr>
                <w:rFonts w:ascii="Times New Roman" w:hAnsi="Times New Roman"/>
                <w:b/>
                <w:sz w:val="24"/>
                <w:szCs w:val="24"/>
              </w:rPr>
              <w:t>%</w:t>
            </w:r>
          </w:p>
        </w:tc>
        <w:tc>
          <w:tcPr>
            <w:tcW w:w="1535" w:type="dxa"/>
            <w:tcBorders>
              <w:top w:val="single" w:sz="4" w:space="0" w:color="auto"/>
              <w:left w:val="nil"/>
              <w:bottom w:val="single" w:sz="4" w:space="0" w:color="auto"/>
              <w:right w:val="nil"/>
            </w:tcBorders>
            <w:hideMark/>
          </w:tcPr>
          <w:p w14:paraId="405162D4" w14:textId="77777777" w:rsidR="002C6FC5" w:rsidRPr="000B24B4" w:rsidRDefault="002C6FC5" w:rsidP="00DC06BD">
            <w:pPr>
              <w:spacing w:after="240"/>
              <w:contextualSpacing/>
              <w:rPr>
                <w:rFonts w:ascii="Times New Roman" w:hAnsi="Times New Roman"/>
                <w:b/>
                <w:sz w:val="24"/>
                <w:szCs w:val="24"/>
              </w:rPr>
            </w:pPr>
            <w:r w:rsidRPr="000B24B4">
              <w:rPr>
                <w:rFonts w:ascii="Times New Roman" w:hAnsi="Times New Roman"/>
                <w:b/>
                <w:sz w:val="24"/>
                <w:szCs w:val="24"/>
              </w:rPr>
              <w:t>No. Tested</w:t>
            </w:r>
          </w:p>
        </w:tc>
        <w:tc>
          <w:tcPr>
            <w:tcW w:w="1975" w:type="dxa"/>
            <w:gridSpan w:val="2"/>
            <w:tcBorders>
              <w:top w:val="single" w:sz="4" w:space="0" w:color="auto"/>
              <w:left w:val="nil"/>
              <w:bottom w:val="single" w:sz="4" w:space="0" w:color="auto"/>
              <w:right w:val="nil"/>
            </w:tcBorders>
            <w:hideMark/>
          </w:tcPr>
          <w:p w14:paraId="0D494080" w14:textId="77777777" w:rsidR="002C6FC5" w:rsidRPr="000B24B4" w:rsidRDefault="002C6FC5" w:rsidP="00DC06BD">
            <w:pPr>
              <w:spacing w:after="240"/>
              <w:contextualSpacing/>
              <w:rPr>
                <w:rFonts w:ascii="Times New Roman" w:hAnsi="Times New Roman"/>
                <w:b/>
                <w:sz w:val="24"/>
                <w:szCs w:val="24"/>
              </w:rPr>
            </w:pPr>
            <w:r w:rsidRPr="000B24B4">
              <w:rPr>
                <w:rFonts w:ascii="Times New Roman" w:hAnsi="Times New Roman"/>
                <w:b/>
                <w:sz w:val="24"/>
                <w:szCs w:val="24"/>
              </w:rPr>
              <w:t>%</w:t>
            </w:r>
          </w:p>
        </w:tc>
      </w:tr>
      <w:tr w:rsidR="002C6FC5" w14:paraId="78D4F2EE" w14:textId="77777777" w:rsidTr="00A67158">
        <w:trPr>
          <w:trHeight w:val="719"/>
        </w:trPr>
        <w:tc>
          <w:tcPr>
            <w:tcW w:w="2965" w:type="dxa"/>
            <w:tcBorders>
              <w:top w:val="single" w:sz="4" w:space="0" w:color="auto"/>
              <w:left w:val="nil"/>
              <w:bottom w:val="nil"/>
              <w:right w:val="nil"/>
            </w:tcBorders>
            <w:hideMark/>
          </w:tcPr>
          <w:p w14:paraId="75BF10AB" w14:textId="77777777" w:rsidR="002C6FC5" w:rsidRDefault="00C97CA6" w:rsidP="00DC06BD">
            <w:pPr>
              <w:spacing w:after="240"/>
              <w:contextualSpacing/>
              <w:rPr>
                <w:rFonts w:ascii="Times New Roman" w:hAnsi="Times New Roman"/>
                <w:sz w:val="24"/>
                <w:szCs w:val="24"/>
              </w:rPr>
            </w:pPr>
            <w:r>
              <w:rPr>
                <w:rFonts w:ascii="Times New Roman" w:hAnsi="Times New Roman"/>
                <w:sz w:val="24"/>
                <w:szCs w:val="24"/>
              </w:rPr>
              <w:t>History of Surgical operation</w:t>
            </w:r>
          </w:p>
        </w:tc>
        <w:tc>
          <w:tcPr>
            <w:tcW w:w="1440" w:type="dxa"/>
            <w:gridSpan w:val="2"/>
            <w:tcBorders>
              <w:top w:val="single" w:sz="4" w:space="0" w:color="auto"/>
              <w:left w:val="nil"/>
              <w:bottom w:val="nil"/>
              <w:right w:val="nil"/>
            </w:tcBorders>
            <w:hideMark/>
          </w:tcPr>
          <w:p w14:paraId="3DEF648F" w14:textId="77777777" w:rsidR="002C6FC5" w:rsidRDefault="002C6FC5" w:rsidP="00DC06BD">
            <w:pPr>
              <w:spacing w:after="240"/>
              <w:contextualSpacing/>
              <w:rPr>
                <w:rFonts w:ascii="Times New Roman" w:hAnsi="Times New Roman"/>
                <w:sz w:val="24"/>
                <w:szCs w:val="24"/>
              </w:rPr>
            </w:pPr>
            <w:r>
              <w:rPr>
                <w:rFonts w:ascii="Times New Roman" w:hAnsi="Times New Roman"/>
                <w:sz w:val="24"/>
                <w:szCs w:val="24"/>
              </w:rPr>
              <w:t>29</w:t>
            </w:r>
          </w:p>
        </w:tc>
        <w:tc>
          <w:tcPr>
            <w:tcW w:w="1260" w:type="dxa"/>
            <w:tcBorders>
              <w:top w:val="single" w:sz="4" w:space="0" w:color="auto"/>
              <w:left w:val="nil"/>
              <w:bottom w:val="nil"/>
              <w:right w:val="nil"/>
            </w:tcBorders>
            <w:hideMark/>
          </w:tcPr>
          <w:p w14:paraId="23F1A648" w14:textId="77777777" w:rsidR="002C6FC5" w:rsidRDefault="002C6FC5" w:rsidP="00DC06BD">
            <w:pPr>
              <w:spacing w:after="240"/>
              <w:contextualSpacing/>
              <w:rPr>
                <w:rFonts w:ascii="Times New Roman" w:hAnsi="Times New Roman"/>
                <w:sz w:val="24"/>
                <w:szCs w:val="24"/>
              </w:rPr>
            </w:pPr>
            <w:r>
              <w:rPr>
                <w:rFonts w:ascii="Times New Roman" w:hAnsi="Times New Roman"/>
                <w:sz w:val="24"/>
                <w:szCs w:val="24"/>
              </w:rPr>
              <w:t>23.2</w:t>
            </w:r>
          </w:p>
        </w:tc>
        <w:tc>
          <w:tcPr>
            <w:tcW w:w="1800" w:type="dxa"/>
            <w:gridSpan w:val="2"/>
            <w:tcBorders>
              <w:top w:val="single" w:sz="4" w:space="0" w:color="auto"/>
              <w:left w:val="nil"/>
              <w:bottom w:val="nil"/>
              <w:right w:val="nil"/>
            </w:tcBorders>
            <w:hideMark/>
          </w:tcPr>
          <w:p w14:paraId="0884D3F4" w14:textId="77777777" w:rsidR="002C6FC5" w:rsidRDefault="002C6FC5" w:rsidP="00DC06BD">
            <w:pPr>
              <w:spacing w:after="240"/>
              <w:contextualSpacing/>
              <w:rPr>
                <w:rFonts w:ascii="Times New Roman" w:hAnsi="Times New Roman"/>
                <w:sz w:val="24"/>
                <w:szCs w:val="24"/>
              </w:rPr>
            </w:pPr>
            <w:r>
              <w:rPr>
                <w:rFonts w:ascii="Times New Roman" w:hAnsi="Times New Roman"/>
                <w:sz w:val="24"/>
                <w:szCs w:val="24"/>
              </w:rPr>
              <w:t>96</w:t>
            </w:r>
          </w:p>
        </w:tc>
        <w:tc>
          <w:tcPr>
            <w:tcW w:w="1710" w:type="dxa"/>
            <w:tcBorders>
              <w:top w:val="single" w:sz="4" w:space="0" w:color="auto"/>
              <w:left w:val="nil"/>
              <w:bottom w:val="nil"/>
              <w:right w:val="nil"/>
            </w:tcBorders>
            <w:hideMark/>
          </w:tcPr>
          <w:p w14:paraId="6AC3E92A" w14:textId="77777777" w:rsidR="002C6FC5" w:rsidRDefault="002C6FC5" w:rsidP="00DC06BD">
            <w:pPr>
              <w:spacing w:after="240"/>
              <w:contextualSpacing/>
              <w:rPr>
                <w:rFonts w:ascii="Times New Roman" w:hAnsi="Times New Roman"/>
                <w:sz w:val="24"/>
                <w:szCs w:val="24"/>
              </w:rPr>
            </w:pPr>
            <w:r>
              <w:rPr>
                <w:rFonts w:ascii="Times New Roman" w:hAnsi="Times New Roman"/>
                <w:sz w:val="24"/>
                <w:szCs w:val="24"/>
              </w:rPr>
              <w:t>76.8</w:t>
            </w:r>
          </w:p>
        </w:tc>
      </w:tr>
      <w:tr w:rsidR="002C6FC5" w14:paraId="559A003C" w14:textId="77777777" w:rsidTr="00A67158">
        <w:trPr>
          <w:trHeight w:val="728"/>
        </w:trPr>
        <w:tc>
          <w:tcPr>
            <w:tcW w:w="2965" w:type="dxa"/>
            <w:tcBorders>
              <w:top w:val="nil"/>
              <w:left w:val="nil"/>
              <w:bottom w:val="nil"/>
              <w:right w:val="nil"/>
            </w:tcBorders>
            <w:hideMark/>
          </w:tcPr>
          <w:p w14:paraId="1C788C46" w14:textId="77777777" w:rsidR="002C6FC5" w:rsidRDefault="002C6FC5" w:rsidP="00DC06BD">
            <w:pPr>
              <w:spacing w:after="240"/>
              <w:contextualSpacing/>
              <w:rPr>
                <w:rFonts w:ascii="Times New Roman" w:hAnsi="Times New Roman"/>
                <w:sz w:val="24"/>
                <w:szCs w:val="24"/>
              </w:rPr>
            </w:pPr>
            <w:r>
              <w:rPr>
                <w:rFonts w:ascii="Times New Roman" w:hAnsi="Times New Roman"/>
                <w:sz w:val="24"/>
                <w:szCs w:val="24"/>
              </w:rPr>
              <w:t>History of Blood Transfusion</w:t>
            </w:r>
          </w:p>
        </w:tc>
        <w:tc>
          <w:tcPr>
            <w:tcW w:w="1440" w:type="dxa"/>
            <w:gridSpan w:val="2"/>
            <w:tcBorders>
              <w:top w:val="nil"/>
              <w:left w:val="nil"/>
              <w:bottom w:val="nil"/>
              <w:right w:val="nil"/>
            </w:tcBorders>
            <w:hideMark/>
          </w:tcPr>
          <w:p w14:paraId="57AA1DFD" w14:textId="77777777" w:rsidR="002C6FC5" w:rsidRDefault="002C6FC5" w:rsidP="00DC06BD">
            <w:pPr>
              <w:spacing w:after="240"/>
              <w:contextualSpacing/>
              <w:rPr>
                <w:rFonts w:ascii="Times New Roman" w:hAnsi="Times New Roman"/>
                <w:sz w:val="24"/>
                <w:szCs w:val="24"/>
              </w:rPr>
            </w:pPr>
            <w:r>
              <w:rPr>
                <w:rFonts w:ascii="Times New Roman" w:hAnsi="Times New Roman"/>
                <w:sz w:val="24"/>
                <w:szCs w:val="24"/>
              </w:rPr>
              <w:t>7</w:t>
            </w:r>
          </w:p>
        </w:tc>
        <w:tc>
          <w:tcPr>
            <w:tcW w:w="1260" w:type="dxa"/>
            <w:tcBorders>
              <w:top w:val="nil"/>
              <w:left w:val="nil"/>
              <w:bottom w:val="nil"/>
              <w:right w:val="nil"/>
            </w:tcBorders>
            <w:hideMark/>
          </w:tcPr>
          <w:p w14:paraId="344D5478" w14:textId="77777777" w:rsidR="002C6FC5" w:rsidRDefault="002C6FC5" w:rsidP="00DC06BD">
            <w:pPr>
              <w:spacing w:after="240"/>
              <w:contextualSpacing/>
              <w:rPr>
                <w:rFonts w:ascii="Times New Roman" w:hAnsi="Times New Roman"/>
                <w:sz w:val="24"/>
                <w:szCs w:val="24"/>
              </w:rPr>
            </w:pPr>
            <w:r>
              <w:rPr>
                <w:rFonts w:ascii="Times New Roman" w:hAnsi="Times New Roman"/>
                <w:sz w:val="24"/>
                <w:szCs w:val="24"/>
              </w:rPr>
              <w:t>5.6</w:t>
            </w:r>
          </w:p>
        </w:tc>
        <w:tc>
          <w:tcPr>
            <w:tcW w:w="1800" w:type="dxa"/>
            <w:gridSpan w:val="2"/>
            <w:tcBorders>
              <w:top w:val="nil"/>
              <w:left w:val="nil"/>
              <w:bottom w:val="nil"/>
              <w:right w:val="nil"/>
            </w:tcBorders>
            <w:hideMark/>
          </w:tcPr>
          <w:p w14:paraId="15AE461B" w14:textId="77777777" w:rsidR="002C6FC5" w:rsidRDefault="002C6FC5" w:rsidP="00DC06BD">
            <w:pPr>
              <w:spacing w:after="240"/>
              <w:contextualSpacing/>
              <w:rPr>
                <w:rFonts w:ascii="Times New Roman" w:hAnsi="Times New Roman"/>
                <w:sz w:val="24"/>
                <w:szCs w:val="24"/>
              </w:rPr>
            </w:pPr>
            <w:r>
              <w:rPr>
                <w:rFonts w:ascii="Times New Roman" w:hAnsi="Times New Roman"/>
                <w:sz w:val="24"/>
                <w:szCs w:val="24"/>
              </w:rPr>
              <w:t>118</w:t>
            </w:r>
          </w:p>
        </w:tc>
        <w:tc>
          <w:tcPr>
            <w:tcW w:w="1710" w:type="dxa"/>
            <w:tcBorders>
              <w:top w:val="nil"/>
              <w:left w:val="nil"/>
              <w:bottom w:val="nil"/>
              <w:right w:val="nil"/>
            </w:tcBorders>
            <w:hideMark/>
          </w:tcPr>
          <w:p w14:paraId="59C42A5C" w14:textId="77777777" w:rsidR="002C6FC5" w:rsidRDefault="002C6FC5" w:rsidP="00DC06BD">
            <w:pPr>
              <w:spacing w:after="240"/>
              <w:contextualSpacing/>
              <w:rPr>
                <w:rFonts w:ascii="Times New Roman" w:hAnsi="Times New Roman"/>
                <w:sz w:val="24"/>
                <w:szCs w:val="24"/>
              </w:rPr>
            </w:pPr>
            <w:r>
              <w:rPr>
                <w:rFonts w:ascii="Times New Roman" w:hAnsi="Times New Roman"/>
                <w:sz w:val="24"/>
                <w:szCs w:val="24"/>
              </w:rPr>
              <w:t>94.4</w:t>
            </w:r>
          </w:p>
        </w:tc>
      </w:tr>
      <w:tr w:rsidR="002C6FC5" w14:paraId="2720F344" w14:textId="77777777" w:rsidTr="00A67158">
        <w:tc>
          <w:tcPr>
            <w:tcW w:w="2965" w:type="dxa"/>
            <w:tcBorders>
              <w:top w:val="nil"/>
              <w:left w:val="nil"/>
              <w:bottom w:val="single" w:sz="4" w:space="0" w:color="auto"/>
              <w:right w:val="nil"/>
            </w:tcBorders>
            <w:hideMark/>
          </w:tcPr>
          <w:p w14:paraId="1007DE75" w14:textId="77777777" w:rsidR="002C6FC5" w:rsidRDefault="00C97CA6" w:rsidP="00DC06BD">
            <w:pPr>
              <w:spacing w:after="240"/>
              <w:contextualSpacing/>
              <w:rPr>
                <w:rFonts w:ascii="Times New Roman" w:hAnsi="Times New Roman"/>
                <w:sz w:val="24"/>
                <w:szCs w:val="24"/>
              </w:rPr>
            </w:pPr>
            <w:r w:rsidRPr="00C97CA6">
              <w:rPr>
                <w:rFonts w:ascii="Times New Roman" w:hAnsi="Times New Roman"/>
                <w:sz w:val="24"/>
                <w:szCs w:val="24"/>
              </w:rPr>
              <w:t>History of needle sharing</w:t>
            </w:r>
          </w:p>
        </w:tc>
        <w:tc>
          <w:tcPr>
            <w:tcW w:w="1440" w:type="dxa"/>
            <w:gridSpan w:val="2"/>
            <w:tcBorders>
              <w:top w:val="nil"/>
              <w:left w:val="nil"/>
              <w:bottom w:val="single" w:sz="4" w:space="0" w:color="auto"/>
              <w:right w:val="nil"/>
            </w:tcBorders>
            <w:hideMark/>
          </w:tcPr>
          <w:p w14:paraId="18EDEE1F" w14:textId="77777777" w:rsidR="002C6FC5" w:rsidRDefault="002C6FC5" w:rsidP="00DC06BD">
            <w:pPr>
              <w:spacing w:after="240"/>
              <w:contextualSpacing/>
              <w:rPr>
                <w:rFonts w:ascii="Times New Roman" w:hAnsi="Times New Roman"/>
                <w:sz w:val="24"/>
                <w:szCs w:val="24"/>
              </w:rPr>
            </w:pPr>
            <w:r>
              <w:rPr>
                <w:rFonts w:ascii="Times New Roman" w:hAnsi="Times New Roman"/>
                <w:sz w:val="24"/>
                <w:szCs w:val="24"/>
              </w:rPr>
              <w:t>4</w:t>
            </w:r>
          </w:p>
        </w:tc>
        <w:tc>
          <w:tcPr>
            <w:tcW w:w="1260" w:type="dxa"/>
            <w:tcBorders>
              <w:top w:val="nil"/>
              <w:left w:val="nil"/>
              <w:bottom w:val="single" w:sz="4" w:space="0" w:color="auto"/>
              <w:right w:val="nil"/>
            </w:tcBorders>
            <w:hideMark/>
          </w:tcPr>
          <w:p w14:paraId="7AD4D6E7" w14:textId="77777777" w:rsidR="002C6FC5" w:rsidRDefault="002C6FC5" w:rsidP="00DC06BD">
            <w:pPr>
              <w:spacing w:after="240"/>
              <w:contextualSpacing/>
              <w:rPr>
                <w:rFonts w:ascii="Times New Roman" w:hAnsi="Times New Roman"/>
                <w:sz w:val="24"/>
                <w:szCs w:val="24"/>
              </w:rPr>
            </w:pPr>
            <w:r>
              <w:rPr>
                <w:rFonts w:ascii="Times New Roman" w:hAnsi="Times New Roman"/>
                <w:sz w:val="24"/>
                <w:szCs w:val="24"/>
              </w:rPr>
              <w:t>3.2</w:t>
            </w:r>
          </w:p>
        </w:tc>
        <w:tc>
          <w:tcPr>
            <w:tcW w:w="1800" w:type="dxa"/>
            <w:gridSpan w:val="2"/>
            <w:tcBorders>
              <w:top w:val="nil"/>
              <w:left w:val="nil"/>
              <w:bottom w:val="single" w:sz="4" w:space="0" w:color="auto"/>
              <w:right w:val="nil"/>
            </w:tcBorders>
            <w:hideMark/>
          </w:tcPr>
          <w:p w14:paraId="52454C3C" w14:textId="77777777" w:rsidR="002C6FC5" w:rsidRDefault="002C6FC5" w:rsidP="00DC06BD">
            <w:pPr>
              <w:spacing w:after="240"/>
              <w:contextualSpacing/>
              <w:rPr>
                <w:rFonts w:ascii="Times New Roman" w:hAnsi="Times New Roman"/>
                <w:sz w:val="24"/>
                <w:szCs w:val="24"/>
              </w:rPr>
            </w:pPr>
            <w:r>
              <w:rPr>
                <w:rFonts w:ascii="Times New Roman" w:hAnsi="Times New Roman"/>
                <w:sz w:val="24"/>
                <w:szCs w:val="24"/>
              </w:rPr>
              <w:t>121</w:t>
            </w:r>
          </w:p>
        </w:tc>
        <w:tc>
          <w:tcPr>
            <w:tcW w:w="1710" w:type="dxa"/>
            <w:tcBorders>
              <w:top w:val="nil"/>
              <w:left w:val="nil"/>
              <w:bottom w:val="single" w:sz="4" w:space="0" w:color="auto"/>
              <w:right w:val="nil"/>
            </w:tcBorders>
            <w:hideMark/>
          </w:tcPr>
          <w:p w14:paraId="478A7E6D" w14:textId="77777777" w:rsidR="002C6FC5" w:rsidRDefault="002C6FC5" w:rsidP="00DC06BD">
            <w:pPr>
              <w:spacing w:after="240"/>
              <w:contextualSpacing/>
              <w:rPr>
                <w:rFonts w:ascii="Times New Roman" w:hAnsi="Times New Roman"/>
                <w:sz w:val="24"/>
                <w:szCs w:val="24"/>
              </w:rPr>
            </w:pPr>
            <w:r>
              <w:rPr>
                <w:rFonts w:ascii="Times New Roman" w:hAnsi="Times New Roman"/>
                <w:sz w:val="24"/>
                <w:szCs w:val="24"/>
              </w:rPr>
              <w:t>96.8</w:t>
            </w:r>
          </w:p>
        </w:tc>
      </w:tr>
    </w:tbl>
    <w:p w14:paraId="36213F1C" w14:textId="77777777" w:rsidR="007C21DD" w:rsidRDefault="007C21DD" w:rsidP="00DC06BD">
      <w:pPr>
        <w:spacing w:line="240" w:lineRule="auto"/>
        <w:contextualSpacing/>
        <w:jc w:val="both"/>
        <w:rPr>
          <w:rFonts w:ascii="Times New Roman" w:hAnsi="Times New Roman" w:cs="Times New Roman"/>
          <w:b/>
          <w:sz w:val="24"/>
          <w:szCs w:val="24"/>
          <w:lang w:val="en-US"/>
        </w:rPr>
      </w:pPr>
    </w:p>
    <w:p w14:paraId="347EF2FC" w14:textId="77777777" w:rsidR="003924BE" w:rsidRPr="00C97CA6" w:rsidRDefault="006A15D6" w:rsidP="00DC06BD">
      <w:pPr>
        <w:spacing w:line="240" w:lineRule="auto"/>
        <w:contextualSpacing/>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4. </w:t>
      </w:r>
      <w:r w:rsidR="001874AB" w:rsidRPr="00C97CA6">
        <w:rPr>
          <w:rFonts w:ascii="Times New Roman" w:hAnsi="Times New Roman" w:cs="Times New Roman"/>
          <w:b/>
          <w:sz w:val="24"/>
          <w:szCs w:val="24"/>
          <w:lang w:val="en-US"/>
        </w:rPr>
        <w:t xml:space="preserve">Discussion </w:t>
      </w:r>
    </w:p>
    <w:p w14:paraId="053C70E9" w14:textId="77777777" w:rsidR="001874AB" w:rsidRPr="001874AB" w:rsidRDefault="001874AB" w:rsidP="00DC06BD">
      <w:pPr>
        <w:spacing w:line="240" w:lineRule="auto"/>
        <w:contextualSpacing/>
        <w:jc w:val="both"/>
        <w:rPr>
          <w:rFonts w:ascii="Times New Roman" w:hAnsi="Times New Roman" w:cs="Times New Roman"/>
          <w:sz w:val="24"/>
          <w:szCs w:val="24"/>
          <w:lang w:val="en-US"/>
        </w:rPr>
      </w:pPr>
      <w:r w:rsidRPr="001874AB">
        <w:rPr>
          <w:rFonts w:ascii="Times New Roman" w:hAnsi="Times New Roman" w:cs="Times New Roman"/>
          <w:sz w:val="24"/>
          <w:szCs w:val="24"/>
          <w:lang w:val="en-US"/>
        </w:rPr>
        <w:t>This study investigated the prevalence of hepatitis B virus (HBV) infection, awareness levels, and sociodemographic associations among pregnant women attending antenatal clinic at St. Charles Borromeo Specialist Hospital in Onitsha, Nigeria. The overall prevalence of HBV infection observed in this study was 1.6%, which is comparatively lower than several previous reports from Nigeria.</w:t>
      </w:r>
    </w:p>
    <w:p w14:paraId="7AC4596E" w14:textId="77777777" w:rsidR="003924BE" w:rsidRDefault="003924BE" w:rsidP="00DC06BD">
      <w:pPr>
        <w:spacing w:line="240" w:lineRule="auto"/>
        <w:contextualSpacing/>
        <w:jc w:val="both"/>
        <w:rPr>
          <w:rFonts w:ascii="Times New Roman" w:hAnsi="Times New Roman" w:cs="Times New Roman"/>
          <w:sz w:val="24"/>
          <w:szCs w:val="24"/>
          <w:lang w:val="en-US"/>
        </w:rPr>
      </w:pPr>
    </w:p>
    <w:p w14:paraId="59A7D967" w14:textId="77777777" w:rsidR="001874AB" w:rsidRDefault="001874AB" w:rsidP="00DC06BD">
      <w:pPr>
        <w:spacing w:line="240" w:lineRule="auto"/>
        <w:contextualSpacing/>
        <w:jc w:val="both"/>
        <w:rPr>
          <w:rFonts w:ascii="Times New Roman" w:hAnsi="Times New Roman" w:cs="Times New Roman"/>
          <w:sz w:val="24"/>
          <w:szCs w:val="24"/>
          <w:lang w:val="en-US"/>
        </w:rPr>
      </w:pPr>
      <w:r w:rsidRPr="001874AB">
        <w:rPr>
          <w:rFonts w:ascii="Times New Roman" w:hAnsi="Times New Roman" w:cs="Times New Roman"/>
          <w:sz w:val="24"/>
          <w:szCs w:val="24"/>
          <w:lang w:val="en-US"/>
        </w:rPr>
        <w:t>Earlier</w:t>
      </w:r>
      <w:r w:rsidR="00A80B01">
        <w:rPr>
          <w:rFonts w:ascii="Times New Roman" w:hAnsi="Times New Roman" w:cs="Times New Roman"/>
          <w:sz w:val="24"/>
          <w:szCs w:val="24"/>
          <w:lang w:val="en-US"/>
        </w:rPr>
        <w:t xml:space="preserve"> several</w:t>
      </w:r>
      <w:r w:rsidRPr="001874AB">
        <w:rPr>
          <w:rFonts w:ascii="Times New Roman" w:hAnsi="Times New Roman" w:cs="Times New Roman"/>
          <w:sz w:val="24"/>
          <w:szCs w:val="24"/>
          <w:lang w:val="en-US"/>
        </w:rPr>
        <w:t xml:space="preserve"> Nigerian studies documented substantially higher prevalence rates, including </w:t>
      </w:r>
      <w:r w:rsidR="00651C29">
        <w:rPr>
          <w:rFonts w:ascii="Times New Roman" w:hAnsi="Times New Roman" w:cs="Times New Roman"/>
          <w:sz w:val="24"/>
          <w:szCs w:val="24"/>
          <w:lang w:val="en-US"/>
        </w:rPr>
        <w:t>10.5% in Lagos and Ogun (</w:t>
      </w:r>
      <w:r w:rsidR="00651C29">
        <w:rPr>
          <w:rFonts w:ascii="Times New Roman" w:hAnsi="Times New Roman" w:cs="Times New Roman"/>
          <w:sz w:val="24"/>
          <w:szCs w:val="24"/>
        </w:rPr>
        <w:t>Atilola</w:t>
      </w:r>
      <w:r w:rsidR="00651C29">
        <w:rPr>
          <w:rFonts w:ascii="Times New Roman" w:hAnsi="Times New Roman" w:cs="Times New Roman"/>
          <w:sz w:val="24"/>
          <w:szCs w:val="24"/>
          <w:lang w:val="en-US"/>
        </w:rPr>
        <w:t xml:space="preserve"> et al., </w:t>
      </w:r>
      <w:r w:rsidR="00651C29" w:rsidRPr="00651C29">
        <w:rPr>
          <w:rFonts w:ascii="Times New Roman" w:hAnsi="Times New Roman" w:cs="Times New Roman"/>
          <w:sz w:val="24"/>
          <w:szCs w:val="24"/>
        </w:rPr>
        <w:t>20</w:t>
      </w:r>
      <w:r w:rsidR="00651C29">
        <w:rPr>
          <w:rFonts w:ascii="Times New Roman" w:hAnsi="Times New Roman" w:cs="Times New Roman"/>
          <w:sz w:val="24"/>
          <w:szCs w:val="24"/>
        </w:rPr>
        <w:t>18)</w:t>
      </w:r>
      <w:r w:rsidR="00F61DD1">
        <w:rPr>
          <w:rFonts w:ascii="Times New Roman" w:hAnsi="Times New Roman" w:cs="Times New Roman"/>
          <w:sz w:val="24"/>
          <w:szCs w:val="24"/>
          <w:lang w:val="en-US"/>
        </w:rPr>
        <w:t>.</w:t>
      </w:r>
      <w:r w:rsidR="00D10653">
        <w:rPr>
          <w:rFonts w:ascii="Times New Roman" w:hAnsi="Times New Roman" w:cs="Times New Roman"/>
          <w:sz w:val="24"/>
          <w:szCs w:val="24"/>
          <w:lang w:val="en-US"/>
        </w:rPr>
        <w:t xml:space="preserve"> 4.1% in Yola, Adamawa (</w:t>
      </w:r>
      <w:proofErr w:type="spellStart"/>
      <w:r w:rsidR="00D10653">
        <w:rPr>
          <w:rFonts w:ascii="Times New Roman" w:hAnsi="Times New Roman" w:cs="Times New Roman"/>
          <w:sz w:val="24"/>
          <w:szCs w:val="24"/>
          <w:lang w:val="en-US"/>
        </w:rPr>
        <w:t>Pukuma</w:t>
      </w:r>
      <w:proofErr w:type="spellEnd"/>
      <w:r w:rsidR="00D10653">
        <w:rPr>
          <w:rFonts w:ascii="Times New Roman" w:hAnsi="Times New Roman" w:cs="Times New Roman"/>
          <w:sz w:val="24"/>
          <w:szCs w:val="24"/>
          <w:lang w:val="en-US"/>
        </w:rPr>
        <w:t xml:space="preserve"> and</w:t>
      </w:r>
      <w:r w:rsidR="00F61DD1">
        <w:rPr>
          <w:rFonts w:ascii="Times New Roman" w:hAnsi="Times New Roman" w:cs="Times New Roman"/>
          <w:sz w:val="24"/>
          <w:szCs w:val="24"/>
          <w:lang w:val="en-US"/>
        </w:rPr>
        <w:t xml:space="preserve"> Enock, </w:t>
      </w:r>
      <w:r w:rsidR="00340672">
        <w:rPr>
          <w:rFonts w:ascii="Times New Roman" w:hAnsi="Times New Roman" w:cs="Times New Roman"/>
          <w:sz w:val="24"/>
          <w:szCs w:val="24"/>
          <w:lang w:val="en-US"/>
        </w:rPr>
        <w:t>2024),</w:t>
      </w:r>
      <w:r w:rsidR="00AC5A9E">
        <w:rPr>
          <w:rFonts w:ascii="Times New Roman" w:hAnsi="Times New Roman" w:cs="Times New Roman"/>
          <w:sz w:val="24"/>
          <w:szCs w:val="24"/>
          <w:lang w:val="en-US"/>
        </w:rPr>
        <w:t xml:space="preserve"> 19.8% in Keffi, Central Nigeria (Mac et al., </w:t>
      </w:r>
      <w:r w:rsidR="007064E7">
        <w:rPr>
          <w:rFonts w:ascii="Times New Roman" w:hAnsi="Times New Roman" w:cs="Times New Roman"/>
          <w:sz w:val="24"/>
          <w:szCs w:val="24"/>
          <w:lang w:val="en-US"/>
        </w:rPr>
        <w:t>2019), 4.3% in Abuja (</w:t>
      </w:r>
      <w:proofErr w:type="spellStart"/>
      <w:r w:rsidR="007064E7">
        <w:rPr>
          <w:rFonts w:ascii="Times New Roman" w:hAnsi="Times New Roman" w:cs="Times New Roman"/>
          <w:sz w:val="24"/>
          <w:szCs w:val="24"/>
          <w:lang w:val="en-US"/>
        </w:rPr>
        <w:t>Akabuike</w:t>
      </w:r>
      <w:proofErr w:type="spellEnd"/>
      <w:r w:rsidR="007064E7">
        <w:rPr>
          <w:rFonts w:ascii="Times New Roman" w:hAnsi="Times New Roman" w:cs="Times New Roman"/>
          <w:sz w:val="24"/>
          <w:szCs w:val="24"/>
          <w:lang w:val="en-US"/>
        </w:rPr>
        <w:t>, et al., 2024)</w:t>
      </w:r>
      <w:r w:rsidR="00A80B01">
        <w:rPr>
          <w:rFonts w:ascii="Times New Roman" w:hAnsi="Times New Roman" w:cs="Times New Roman"/>
          <w:sz w:val="24"/>
          <w:szCs w:val="24"/>
          <w:lang w:val="en-US"/>
        </w:rPr>
        <w:t>, and 7.4% in Jos (</w:t>
      </w:r>
      <w:r w:rsidR="00A80B01">
        <w:rPr>
          <w:rFonts w:ascii="Times New Roman" w:hAnsi="Times New Roman" w:cs="Times New Roman"/>
          <w:sz w:val="24"/>
          <w:szCs w:val="24"/>
        </w:rPr>
        <w:t>Magaji</w:t>
      </w:r>
      <w:r w:rsidR="00A80B01">
        <w:rPr>
          <w:rFonts w:ascii="Times New Roman" w:hAnsi="Times New Roman" w:cs="Times New Roman"/>
          <w:sz w:val="24"/>
          <w:szCs w:val="24"/>
          <w:lang w:val="en-US"/>
        </w:rPr>
        <w:t xml:space="preserve"> et al.,</w:t>
      </w:r>
      <w:r w:rsidR="0095382F">
        <w:rPr>
          <w:rFonts w:ascii="Times New Roman" w:hAnsi="Times New Roman" w:cs="Times New Roman"/>
          <w:sz w:val="24"/>
          <w:szCs w:val="24"/>
          <w:lang w:val="en-US"/>
        </w:rPr>
        <w:t xml:space="preserve"> </w:t>
      </w:r>
      <w:r w:rsidR="00A80B01">
        <w:rPr>
          <w:rFonts w:ascii="Times New Roman" w:hAnsi="Times New Roman" w:cs="Times New Roman"/>
          <w:sz w:val="24"/>
          <w:szCs w:val="24"/>
        </w:rPr>
        <w:t>2020)</w:t>
      </w:r>
      <w:r w:rsidR="007064E7">
        <w:rPr>
          <w:rFonts w:ascii="Times New Roman" w:hAnsi="Times New Roman" w:cs="Times New Roman"/>
          <w:sz w:val="24"/>
          <w:szCs w:val="24"/>
          <w:lang w:val="en-US"/>
        </w:rPr>
        <w:t>.</w:t>
      </w:r>
      <w:r w:rsidRPr="001874AB">
        <w:rPr>
          <w:rFonts w:ascii="Times New Roman" w:hAnsi="Times New Roman" w:cs="Times New Roman"/>
          <w:sz w:val="24"/>
          <w:szCs w:val="24"/>
          <w:lang w:val="en-US"/>
        </w:rPr>
        <w:t xml:space="preserve"> </w:t>
      </w:r>
      <w:r w:rsidR="007064E7">
        <w:rPr>
          <w:rFonts w:ascii="Times New Roman" w:hAnsi="Times New Roman" w:cs="Times New Roman"/>
          <w:sz w:val="24"/>
          <w:szCs w:val="24"/>
          <w:lang w:val="en-US"/>
        </w:rPr>
        <w:t xml:space="preserve"> </w:t>
      </w:r>
      <w:r w:rsidR="002C75BA">
        <w:rPr>
          <w:rFonts w:ascii="Times New Roman" w:hAnsi="Times New Roman" w:cs="Times New Roman"/>
          <w:sz w:val="24"/>
          <w:szCs w:val="24"/>
          <w:lang w:val="en-US"/>
        </w:rPr>
        <w:t>Among HIV patients co</w:t>
      </w:r>
      <w:r w:rsidR="0095382F">
        <w:rPr>
          <w:rFonts w:ascii="Times New Roman" w:hAnsi="Times New Roman" w:cs="Times New Roman"/>
          <w:sz w:val="24"/>
          <w:szCs w:val="24"/>
          <w:lang w:val="en-US"/>
        </w:rPr>
        <w:t>-</w:t>
      </w:r>
      <w:r w:rsidR="002C75BA">
        <w:rPr>
          <w:rFonts w:ascii="Times New Roman" w:hAnsi="Times New Roman" w:cs="Times New Roman"/>
          <w:sz w:val="24"/>
          <w:szCs w:val="24"/>
          <w:lang w:val="en-US"/>
        </w:rPr>
        <w:t>infected with HBV, Ugwu et al., (2023</w:t>
      </w:r>
      <w:r w:rsidR="004130F0">
        <w:rPr>
          <w:rFonts w:ascii="Times New Roman" w:hAnsi="Times New Roman" w:cs="Times New Roman"/>
          <w:sz w:val="24"/>
          <w:szCs w:val="24"/>
          <w:lang w:val="en-US"/>
        </w:rPr>
        <w:t>a, b</w:t>
      </w:r>
      <w:r w:rsidR="002C75BA">
        <w:rPr>
          <w:rFonts w:ascii="Times New Roman" w:hAnsi="Times New Roman" w:cs="Times New Roman"/>
          <w:sz w:val="24"/>
          <w:szCs w:val="24"/>
          <w:lang w:val="en-US"/>
        </w:rPr>
        <w:t xml:space="preserve">) recorded a HBV prevalence rate of 39.7% and 17.7% within Onitsha and </w:t>
      </w:r>
      <w:proofErr w:type="spellStart"/>
      <w:r w:rsidR="002C75BA">
        <w:rPr>
          <w:rFonts w:ascii="Times New Roman" w:hAnsi="Times New Roman" w:cs="Times New Roman"/>
          <w:sz w:val="24"/>
          <w:szCs w:val="24"/>
          <w:lang w:val="en-US"/>
        </w:rPr>
        <w:t>Awka</w:t>
      </w:r>
      <w:proofErr w:type="spellEnd"/>
      <w:r w:rsidR="002C75BA">
        <w:rPr>
          <w:rFonts w:ascii="Times New Roman" w:hAnsi="Times New Roman" w:cs="Times New Roman"/>
          <w:sz w:val="24"/>
          <w:szCs w:val="24"/>
          <w:lang w:val="en-US"/>
        </w:rPr>
        <w:t xml:space="preserve"> settings respectively. </w:t>
      </w:r>
      <w:r w:rsidRPr="001874AB">
        <w:rPr>
          <w:rFonts w:ascii="Times New Roman" w:hAnsi="Times New Roman" w:cs="Times New Roman"/>
          <w:sz w:val="24"/>
          <w:szCs w:val="24"/>
          <w:lang w:val="en-US"/>
        </w:rPr>
        <w:t xml:space="preserve">The </w:t>
      </w:r>
      <w:r w:rsidR="002C75BA">
        <w:rPr>
          <w:rFonts w:ascii="Times New Roman" w:hAnsi="Times New Roman" w:cs="Times New Roman"/>
          <w:sz w:val="24"/>
          <w:szCs w:val="24"/>
          <w:lang w:val="en-US"/>
        </w:rPr>
        <w:t>lower prevalence observed in this</w:t>
      </w:r>
      <w:r w:rsidRPr="001874AB">
        <w:rPr>
          <w:rFonts w:ascii="Times New Roman" w:hAnsi="Times New Roman" w:cs="Times New Roman"/>
          <w:sz w:val="24"/>
          <w:szCs w:val="24"/>
          <w:lang w:val="en-US"/>
        </w:rPr>
        <w:t xml:space="preserve"> study may suggest improvements in infection prevention strategies, increased public awareness, and stricter blood </w:t>
      </w:r>
      <w:r w:rsidRPr="001874AB">
        <w:rPr>
          <w:rFonts w:ascii="Times New Roman" w:hAnsi="Times New Roman" w:cs="Times New Roman"/>
          <w:sz w:val="24"/>
          <w:szCs w:val="24"/>
          <w:lang w:val="en-US"/>
        </w:rPr>
        <w:lastRenderedPageBreak/>
        <w:t>screening protocols implemented in recent years. Additionally, expanded vaccination coverage and improved antenatal care services may have contributed to reducing HBV transmission among pregnant women.</w:t>
      </w:r>
    </w:p>
    <w:p w14:paraId="174C3BC8" w14:textId="77777777" w:rsidR="00E8484A" w:rsidRPr="001874AB" w:rsidRDefault="00E8484A" w:rsidP="00DC06BD">
      <w:pPr>
        <w:spacing w:line="240" w:lineRule="auto"/>
        <w:contextualSpacing/>
        <w:jc w:val="both"/>
        <w:rPr>
          <w:rFonts w:ascii="Times New Roman" w:hAnsi="Times New Roman" w:cs="Times New Roman"/>
          <w:sz w:val="24"/>
          <w:szCs w:val="24"/>
          <w:lang w:val="en-US"/>
        </w:rPr>
      </w:pPr>
    </w:p>
    <w:p w14:paraId="629E28B1" w14:textId="77777777" w:rsidR="001874AB" w:rsidRDefault="001874AB" w:rsidP="00DC06BD">
      <w:pPr>
        <w:spacing w:line="240" w:lineRule="auto"/>
        <w:contextualSpacing/>
        <w:jc w:val="both"/>
        <w:rPr>
          <w:rFonts w:ascii="Times New Roman" w:hAnsi="Times New Roman" w:cs="Times New Roman"/>
          <w:sz w:val="24"/>
          <w:szCs w:val="24"/>
          <w:lang w:val="en-US"/>
        </w:rPr>
      </w:pPr>
      <w:r w:rsidRPr="001874AB">
        <w:rPr>
          <w:rFonts w:ascii="Times New Roman" w:hAnsi="Times New Roman" w:cs="Times New Roman"/>
          <w:sz w:val="24"/>
          <w:szCs w:val="24"/>
          <w:lang w:val="en-US"/>
        </w:rPr>
        <w:t xml:space="preserve">In this study, HBV infection showed no statistically significant association with sociodemographic variables, including age, marital status, occupation, or educational level. Although HBV positivity was detected among women aged 30–34 years and 35–39 years, the association was </w:t>
      </w:r>
      <w:r w:rsidR="002C75BA">
        <w:rPr>
          <w:rFonts w:ascii="Times New Roman" w:hAnsi="Times New Roman" w:cs="Times New Roman"/>
          <w:sz w:val="24"/>
          <w:szCs w:val="24"/>
          <w:lang w:val="en-US"/>
        </w:rPr>
        <w:t xml:space="preserve">not statistically significant. </w:t>
      </w:r>
      <w:r w:rsidR="004130F0">
        <w:rPr>
          <w:rFonts w:ascii="Times New Roman" w:hAnsi="Times New Roman" w:cs="Times New Roman"/>
          <w:sz w:val="24"/>
          <w:szCs w:val="24"/>
          <w:lang w:val="en-US"/>
        </w:rPr>
        <w:t>This is consistent with</w:t>
      </w:r>
      <w:r w:rsidR="0078367C">
        <w:rPr>
          <w:rFonts w:ascii="Times New Roman" w:hAnsi="Times New Roman" w:cs="Times New Roman"/>
          <w:sz w:val="24"/>
          <w:szCs w:val="24"/>
          <w:lang w:val="en-US"/>
        </w:rPr>
        <w:t xml:space="preserve"> findings by </w:t>
      </w:r>
      <w:r w:rsidR="005B7977" w:rsidRPr="005B7977">
        <w:rPr>
          <w:rFonts w:ascii="Times New Roman" w:hAnsi="Times New Roman" w:cs="Times New Roman"/>
          <w:sz w:val="24"/>
          <w:szCs w:val="24"/>
          <w:lang w:val="en-US"/>
        </w:rPr>
        <w:t>Hass</w:t>
      </w:r>
      <w:r w:rsidR="005B7977">
        <w:rPr>
          <w:rFonts w:ascii="Times New Roman" w:hAnsi="Times New Roman" w:cs="Times New Roman"/>
          <w:sz w:val="24"/>
          <w:szCs w:val="24"/>
          <w:lang w:val="en-US"/>
        </w:rPr>
        <w:t xml:space="preserve">an et al., (2024) </w:t>
      </w:r>
      <w:r w:rsidR="0078367C">
        <w:rPr>
          <w:rFonts w:ascii="Times New Roman" w:hAnsi="Times New Roman" w:cs="Times New Roman"/>
          <w:sz w:val="24"/>
          <w:szCs w:val="24"/>
          <w:lang w:val="en-US"/>
        </w:rPr>
        <w:t>who reported the</w:t>
      </w:r>
      <w:r w:rsidR="0078367C" w:rsidRPr="0078367C">
        <w:rPr>
          <w:rFonts w:ascii="Times New Roman" w:hAnsi="Times New Roman" w:cs="Times New Roman"/>
          <w:sz w:val="24"/>
          <w:szCs w:val="24"/>
          <w:lang w:val="en-US"/>
        </w:rPr>
        <w:t xml:space="preserve"> age group between 36–45</w:t>
      </w:r>
      <w:r w:rsidR="0078367C">
        <w:rPr>
          <w:rFonts w:ascii="Times New Roman" w:hAnsi="Times New Roman" w:cs="Times New Roman"/>
          <w:sz w:val="24"/>
          <w:szCs w:val="24"/>
          <w:lang w:val="en-US"/>
        </w:rPr>
        <w:t xml:space="preserve"> to have</w:t>
      </w:r>
      <w:r w:rsidR="0078367C" w:rsidRPr="0078367C">
        <w:rPr>
          <w:rFonts w:ascii="Times New Roman" w:hAnsi="Times New Roman" w:cs="Times New Roman"/>
          <w:sz w:val="24"/>
          <w:szCs w:val="24"/>
          <w:lang w:val="en-US"/>
        </w:rPr>
        <w:t xml:space="preserve"> had the highest prevalence of </w:t>
      </w:r>
      <w:r w:rsidR="0078367C">
        <w:rPr>
          <w:rFonts w:ascii="Times New Roman" w:hAnsi="Times New Roman" w:cs="Times New Roman"/>
          <w:sz w:val="24"/>
          <w:szCs w:val="24"/>
          <w:lang w:val="en-US"/>
        </w:rPr>
        <w:t xml:space="preserve">Hepatitis B virus (20.0%). </w:t>
      </w:r>
      <w:r w:rsidR="002C75BA">
        <w:rPr>
          <w:rFonts w:ascii="Times New Roman" w:hAnsi="Times New Roman" w:cs="Times New Roman"/>
          <w:sz w:val="24"/>
          <w:szCs w:val="24"/>
          <w:lang w:val="en-US"/>
        </w:rPr>
        <w:t>Th</w:t>
      </w:r>
      <w:r w:rsidR="002C75BA" w:rsidRPr="001874AB">
        <w:rPr>
          <w:rFonts w:ascii="Times New Roman" w:hAnsi="Times New Roman" w:cs="Times New Roman"/>
          <w:sz w:val="24"/>
          <w:szCs w:val="24"/>
          <w:lang w:val="en-US"/>
        </w:rPr>
        <w:t>is</w:t>
      </w:r>
      <w:r w:rsidRPr="001874AB">
        <w:rPr>
          <w:rFonts w:ascii="Times New Roman" w:hAnsi="Times New Roman" w:cs="Times New Roman"/>
          <w:sz w:val="24"/>
          <w:szCs w:val="24"/>
          <w:lang w:val="en-US"/>
        </w:rPr>
        <w:t xml:space="preserve"> finding suggests that HBV infection within the study population occurred sporadically without a clear demographic pattern.</w:t>
      </w:r>
    </w:p>
    <w:p w14:paraId="688C019D" w14:textId="77777777" w:rsidR="00E8484A" w:rsidRPr="001874AB" w:rsidRDefault="00E8484A" w:rsidP="00DC06BD">
      <w:pPr>
        <w:spacing w:line="240" w:lineRule="auto"/>
        <w:contextualSpacing/>
        <w:jc w:val="both"/>
        <w:rPr>
          <w:rFonts w:ascii="Times New Roman" w:hAnsi="Times New Roman" w:cs="Times New Roman"/>
          <w:sz w:val="24"/>
          <w:szCs w:val="24"/>
          <w:lang w:val="en-US"/>
        </w:rPr>
      </w:pPr>
    </w:p>
    <w:p w14:paraId="5E26D2C7" w14:textId="77777777" w:rsidR="001874AB" w:rsidRDefault="001874AB" w:rsidP="00DC06BD">
      <w:pPr>
        <w:spacing w:line="240" w:lineRule="auto"/>
        <w:contextualSpacing/>
        <w:jc w:val="both"/>
        <w:rPr>
          <w:rFonts w:ascii="Times New Roman" w:hAnsi="Times New Roman" w:cs="Times New Roman"/>
          <w:sz w:val="24"/>
          <w:szCs w:val="24"/>
          <w:lang w:val="en-US"/>
        </w:rPr>
      </w:pPr>
      <w:r w:rsidRPr="001874AB">
        <w:rPr>
          <w:rFonts w:ascii="Times New Roman" w:hAnsi="Times New Roman" w:cs="Times New Roman"/>
          <w:sz w:val="24"/>
          <w:szCs w:val="24"/>
          <w:lang w:val="en-US"/>
        </w:rPr>
        <w:t>Similarly, obstetric variables such as gestational age and parity were not significantly associated with HBV infection. Infection was detected only among women in the third trimester and among those in their third and fourth pregnancies, but these differences were not statistically significant.</w:t>
      </w:r>
      <w:r w:rsidR="007E5334">
        <w:rPr>
          <w:rFonts w:ascii="Times New Roman" w:hAnsi="Times New Roman" w:cs="Times New Roman"/>
          <w:sz w:val="24"/>
          <w:szCs w:val="24"/>
          <w:lang w:val="en-US"/>
        </w:rPr>
        <w:t xml:space="preserve"> This slightly agrees with records </w:t>
      </w:r>
      <w:r w:rsidR="00E8484A">
        <w:rPr>
          <w:rFonts w:ascii="Times New Roman" w:hAnsi="Times New Roman" w:cs="Times New Roman"/>
          <w:sz w:val="24"/>
          <w:szCs w:val="24"/>
          <w:lang w:val="en-US"/>
        </w:rPr>
        <w:t xml:space="preserve">revealed </w:t>
      </w:r>
      <w:r w:rsidR="007E5334">
        <w:rPr>
          <w:rFonts w:ascii="Times New Roman" w:hAnsi="Times New Roman" w:cs="Times New Roman"/>
          <w:sz w:val="24"/>
          <w:szCs w:val="24"/>
          <w:lang w:val="en-US"/>
        </w:rPr>
        <w:t xml:space="preserve">by </w:t>
      </w:r>
      <w:proofErr w:type="spellStart"/>
      <w:r w:rsidR="00E8484A" w:rsidRPr="00E8484A">
        <w:rPr>
          <w:rFonts w:ascii="Times New Roman" w:hAnsi="Times New Roman" w:cs="Times New Roman"/>
          <w:sz w:val="24"/>
          <w:szCs w:val="24"/>
          <w:lang w:val="en-US"/>
        </w:rPr>
        <w:t>Mamuy</w:t>
      </w:r>
      <w:r w:rsidR="00E8484A">
        <w:rPr>
          <w:rFonts w:ascii="Times New Roman" w:hAnsi="Times New Roman" w:cs="Times New Roman"/>
          <w:sz w:val="24"/>
          <w:szCs w:val="24"/>
          <w:lang w:val="en-US"/>
        </w:rPr>
        <w:t>e</w:t>
      </w:r>
      <w:proofErr w:type="spellEnd"/>
      <w:r w:rsidR="00E8484A">
        <w:rPr>
          <w:rFonts w:ascii="Times New Roman" w:hAnsi="Times New Roman" w:cs="Times New Roman"/>
          <w:sz w:val="24"/>
          <w:szCs w:val="24"/>
          <w:lang w:val="en-US"/>
        </w:rPr>
        <w:t xml:space="preserve"> et al., </w:t>
      </w:r>
      <w:r w:rsidR="00E8484A" w:rsidRPr="00E8484A">
        <w:rPr>
          <w:rFonts w:ascii="Times New Roman" w:hAnsi="Times New Roman" w:cs="Times New Roman"/>
          <w:sz w:val="24"/>
          <w:szCs w:val="24"/>
          <w:lang w:val="en-US"/>
        </w:rPr>
        <w:t>(202</w:t>
      </w:r>
      <w:r w:rsidR="00E8484A">
        <w:rPr>
          <w:rFonts w:ascii="Times New Roman" w:hAnsi="Times New Roman" w:cs="Times New Roman"/>
          <w:sz w:val="24"/>
          <w:szCs w:val="24"/>
          <w:lang w:val="en-US"/>
        </w:rPr>
        <w:t xml:space="preserve">0) </w:t>
      </w:r>
      <w:r w:rsidR="007E5334">
        <w:rPr>
          <w:rFonts w:ascii="Times New Roman" w:hAnsi="Times New Roman" w:cs="Times New Roman"/>
          <w:sz w:val="24"/>
          <w:szCs w:val="24"/>
          <w:lang w:val="en-US"/>
        </w:rPr>
        <w:t>who reported HBV infection occurring more among women in their second and third trimesters</w:t>
      </w:r>
      <w:r w:rsidR="00E8484A">
        <w:rPr>
          <w:rFonts w:ascii="Times New Roman" w:hAnsi="Times New Roman" w:cs="Times New Roman"/>
          <w:sz w:val="24"/>
          <w:szCs w:val="24"/>
          <w:lang w:val="en-US"/>
        </w:rPr>
        <w:t xml:space="preserve"> as well as in multiparous women</w:t>
      </w:r>
      <w:r w:rsidR="007E5334">
        <w:rPr>
          <w:rFonts w:ascii="Times New Roman" w:hAnsi="Times New Roman" w:cs="Times New Roman"/>
          <w:sz w:val="24"/>
          <w:szCs w:val="24"/>
          <w:lang w:val="en-US"/>
        </w:rPr>
        <w:t>.</w:t>
      </w:r>
      <w:r w:rsidRPr="001874AB">
        <w:rPr>
          <w:rFonts w:ascii="Times New Roman" w:hAnsi="Times New Roman" w:cs="Times New Roman"/>
          <w:sz w:val="24"/>
          <w:szCs w:val="24"/>
          <w:lang w:val="en-US"/>
        </w:rPr>
        <w:t xml:space="preserve"> These findings align with reports suggesting that in many African settings, HBV transmission often occurs through horizontal exposure to infected blood and body fluids rather than specific obs</w:t>
      </w:r>
      <w:r w:rsidR="00246556">
        <w:rPr>
          <w:rFonts w:ascii="Times New Roman" w:hAnsi="Times New Roman" w:cs="Times New Roman"/>
          <w:sz w:val="24"/>
          <w:szCs w:val="24"/>
          <w:lang w:val="en-US"/>
        </w:rPr>
        <w:t>tetric factors (Eke et al., 2015</w:t>
      </w:r>
      <w:r w:rsidRPr="001874AB">
        <w:rPr>
          <w:rFonts w:ascii="Times New Roman" w:hAnsi="Times New Roman" w:cs="Times New Roman"/>
          <w:sz w:val="24"/>
          <w:szCs w:val="24"/>
          <w:lang w:val="en-US"/>
        </w:rPr>
        <w:t>).</w:t>
      </w:r>
    </w:p>
    <w:p w14:paraId="127107F8" w14:textId="77777777" w:rsidR="00E8484A" w:rsidRPr="001874AB" w:rsidRDefault="00E8484A" w:rsidP="00DC06BD">
      <w:pPr>
        <w:spacing w:line="240" w:lineRule="auto"/>
        <w:contextualSpacing/>
        <w:jc w:val="both"/>
        <w:rPr>
          <w:rFonts w:ascii="Times New Roman" w:hAnsi="Times New Roman" w:cs="Times New Roman"/>
          <w:sz w:val="24"/>
          <w:szCs w:val="24"/>
          <w:lang w:val="en-US"/>
        </w:rPr>
      </w:pPr>
    </w:p>
    <w:p w14:paraId="154B693F" w14:textId="77777777" w:rsidR="00C9363A" w:rsidRDefault="001874AB" w:rsidP="00DC06BD">
      <w:pPr>
        <w:spacing w:line="240" w:lineRule="auto"/>
        <w:contextualSpacing/>
        <w:jc w:val="both"/>
        <w:rPr>
          <w:rFonts w:ascii="Times New Roman" w:hAnsi="Times New Roman" w:cs="Times New Roman"/>
          <w:sz w:val="24"/>
          <w:szCs w:val="24"/>
          <w:lang w:val="en-US"/>
        </w:rPr>
      </w:pPr>
      <w:r w:rsidRPr="001874AB">
        <w:rPr>
          <w:rFonts w:ascii="Times New Roman" w:hAnsi="Times New Roman" w:cs="Times New Roman"/>
          <w:sz w:val="24"/>
          <w:szCs w:val="24"/>
          <w:lang w:val="en-US"/>
        </w:rPr>
        <w:t>Despite the low prevalence of HBV observed, the study revealed suboptimal knowledge and awareness levels among the participants. Although 65.6% of the pregnant women reported having heard about HBV, knowledge regarding important aspects of the infection was limited. Only 40.8% were aware that HBV could be transmitted from mother to child, while awareness of preventive measures and treatment options remained particularly low at 33.6% and 28%, respectively.</w:t>
      </w:r>
      <w:r w:rsidR="00963149">
        <w:rPr>
          <w:rFonts w:ascii="Times New Roman" w:hAnsi="Times New Roman" w:cs="Times New Roman"/>
          <w:sz w:val="24"/>
          <w:szCs w:val="24"/>
          <w:lang w:val="en-US"/>
        </w:rPr>
        <w:t xml:space="preserve"> Dagnew et al., (2020) </w:t>
      </w:r>
      <w:r w:rsidR="002B52AE">
        <w:rPr>
          <w:rFonts w:ascii="Times New Roman" w:hAnsi="Times New Roman" w:cs="Times New Roman"/>
          <w:sz w:val="24"/>
          <w:szCs w:val="24"/>
          <w:lang w:val="en-US"/>
        </w:rPr>
        <w:t xml:space="preserve">as well </w:t>
      </w:r>
      <w:r w:rsidR="00963149" w:rsidRPr="00963149">
        <w:rPr>
          <w:rFonts w:ascii="Times New Roman" w:hAnsi="Times New Roman" w:cs="Times New Roman"/>
          <w:sz w:val="24"/>
          <w:szCs w:val="24"/>
          <w:lang w:val="en-US"/>
        </w:rPr>
        <w:t xml:space="preserve">observed </w:t>
      </w:r>
      <w:r w:rsidR="00963149">
        <w:rPr>
          <w:rFonts w:ascii="Times New Roman" w:hAnsi="Times New Roman" w:cs="Times New Roman"/>
          <w:sz w:val="24"/>
          <w:szCs w:val="24"/>
          <w:lang w:val="en-US"/>
        </w:rPr>
        <w:t xml:space="preserve">a </w:t>
      </w:r>
      <w:r w:rsidR="00963149" w:rsidRPr="00963149">
        <w:rPr>
          <w:rFonts w:ascii="Times New Roman" w:hAnsi="Times New Roman" w:cs="Times New Roman"/>
          <w:sz w:val="24"/>
          <w:szCs w:val="24"/>
          <w:lang w:val="en-US"/>
        </w:rPr>
        <w:t>poor knowledge of HBV infection, trans</w:t>
      </w:r>
      <w:r w:rsidR="002B52AE">
        <w:rPr>
          <w:rFonts w:ascii="Times New Roman" w:hAnsi="Times New Roman" w:cs="Times New Roman"/>
          <w:sz w:val="24"/>
          <w:szCs w:val="24"/>
          <w:lang w:val="en-US"/>
        </w:rPr>
        <w:t xml:space="preserve">mission, and prevention among their </w:t>
      </w:r>
      <w:r w:rsidR="00963149" w:rsidRPr="00963149">
        <w:rPr>
          <w:rFonts w:ascii="Times New Roman" w:hAnsi="Times New Roman" w:cs="Times New Roman"/>
          <w:sz w:val="24"/>
          <w:szCs w:val="24"/>
          <w:lang w:val="en-US"/>
        </w:rPr>
        <w:t>study</w:t>
      </w:r>
      <w:r w:rsidR="002B52AE">
        <w:rPr>
          <w:rFonts w:ascii="Times New Roman" w:hAnsi="Times New Roman" w:cs="Times New Roman"/>
          <w:sz w:val="24"/>
          <w:szCs w:val="24"/>
          <w:lang w:val="en-US"/>
        </w:rPr>
        <w:t xml:space="preserve"> population. O</w:t>
      </w:r>
      <w:r w:rsidR="00963149" w:rsidRPr="00963149">
        <w:rPr>
          <w:rFonts w:ascii="Times New Roman" w:hAnsi="Times New Roman" w:cs="Times New Roman"/>
          <w:sz w:val="24"/>
          <w:szCs w:val="24"/>
          <w:lang w:val="en-US"/>
        </w:rPr>
        <w:t>nly 13.6% of</w:t>
      </w:r>
      <w:r w:rsidR="002B52AE">
        <w:rPr>
          <w:rFonts w:ascii="Times New Roman" w:hAnsi="Times New Roman" w:cs="Times New Roman"/>
          <w:sz w:val="24"/>
          <w:szCs w:val="24"/>
          <w:lang w:val="en-US"/>
        </w:rPr>
        <w:t xml:space="preserve"> their respondents (pregnant women) were </w:t>
      </w:r>
      <w:r w:rsidR="00963149" w:rsidRPr="00963149">
        <w:rPr>
          <w:rFonts w:ascii="Times New Roman" w:hAnsi="Times New Roman" w:cs="Times New Roman"/>
          <w:sz w:val="24"/>
          <w:szCs w:val="24"/>
          <w:lang w:val="en-US"/>
        </w:rPr>
        <w:t>aware that hepat</w:t>
      </w:r>
      <w:r w:rsidR="002B52AE">
        <w:rPr>
          <w:rFonts w:ascii="Times New Roman" w:hAnsi="Times New Roman" w:cs="Times New Roman"/>
          <w:sz w:val="24"/>
          <w:szCs w:val="24"/>
          <w:lang w:val="en-US"/>
        </w:rPr>
        <w:t>itis B is a virus in their</w:t>
      </w:r>
      <w:r w:rsidR="00963149" w:rsidRPr="00963149">
        <w:rPr>
          <w:rFonts w:ascii="Times New Roman" w:hAnsi="Times New Roman" w:cs="Times New Roman"/>
          <w:sz w:val="24"/>
          <w:szCs w:val="24"/>
          <w:lang w:val="en-US"/>
        </w:rPr>
        <w:t xml:space="preserve"> study.</w:t>
      </w:r>
      <w:r w:rsidR="00210348">
        <w:rPr>
          <w:rFonts w:ascii="Times New Roman" w:hAnsi="Times New Roman" w:cs="Times New Roman"/>
          <w:sz w:val="24"/>
          <w:szCs w:val="24"/>
          <w:lang w:val="en-US"/>
        </w:rPr>
        <w:t xml:space="preserve"> Our</w:t>
      </w:r>
      <w:r w:rsidR="00210348" w:rsidRPr="00210348">
        <w:rPr>
          <w:rFonts w:ascii="Times New Roman" w:hAnsi="Times New Roman" w:cs="Times New Roman"/>
          <w:sz w:val="24"/>
          <w:szCs w:val="24"/>
          <w:lang w:val="en-US"/>
        </w:rPr>
        <w:t xml:space="preserve"> finding is lower than reports from studies conducted in China (56.6%) and Saudi Arabia (48.1%), where a higher proportion of pregnant women were aware that hepatitis B is caused by a </w:t>
      </w:r>
      <w:r w:rsidR="00210348">
        <w:rPr>
          <w:rFonts w:ascii="Times New Roman" w:hAnsi="Times New Roman" w:cs="Times New Roman"/>
          <w:sz w:val="24"/>
          <w:szCs w:val="24"/>
          <w:lang w:val="en-US"/>
        </w:rPr>
        <w:t>virus (</w:t>
      </w:r>
      <w:r w:rsidR="00210348">
        <w:rPr>
          <w:rFonts w:ascii="Times New Roman" w:hAnsi="Times New Roman" w:cs="Times New Roman"/>
          <w:sz w:val="24"/>
          <w:szCs w:val="24"/>
        </w:rPr>
        <w:t>Han</w:t>
      </w:r>
      <w:r w:rsidR="00210348">
        <w:rPr>
          <w:rFonts w:ascii="Times New Roman" w:hAnsi="Times New Roman" w:cs="Times New Roman"/>
          <w:sz w:val="24"/>
          <w:szCs w:val="24"/>
          <w:lang w:val="en-US"/>
        </w:rPr>
        <w:t xml:space="preserve"> et al., </w:t>
      </w:r>
      <w:r w:rsidR="00210348">
        <w:rPr>
          <w:rFonts w:ascii="Times New Roman" w:hAnsi="Times New Roman" w:cs="Times New Roman"/>
          <w:sz w:val="24"/>
          <w:szCs w:val="24"/>
        </w:rPr>
        <w:t>2017</w:t>
      </w:r>
      <w:r w:rsidR="00210348">
        <w:rPr>
          <w:rFonts w:ascii="Times New Roman" w:hAnsi="Times New Roman" w:cs="Times New Roman"/>
          <w:sz w:val="24"/>
          <w:szCs w:val="24"/>
          <w:lang w:val="en-US"/>
        </w:rPr>
        <w:t>;</w:t>
      </w:r>
      <w:r w:rsidR="00210348" w:rsidRPr="00210348">
        <w:rPr>
          <w:rFonts w:ascii="Segoe UI" w:hAnsi="Segoe UI" w:cs="Segoe UI"/>
          <w:color w:val="212121"/>
          <w:shd w:val="clear" w:color="auto" w:fill="FFFFFF"/>
        </w:rPr>
        <w:t xml:space="preserve"> </w:t>
      </w:r>
      <w:r w:rsidR="00210348">
        <w:rPr>
          <w:rFonts w:ascii="Times New Roman" w:hAnsi="Times New Roman" w:cs="Times New Roman"/>
          <w:sz w:val="24"/>
          <w:szCs w:val="24"/>
        </w:rPr>
        <w:t>Al-Essa</w:t>
      </w:r>
      <w:r w:rsidR="00210348">
        <w:rPr>
          <w:rFonts w:ascii="Times New Roman" w:hAnsi="Times New Roman" w:cs="Times New Roman"/>
          <w:sz w:val="24"/>
          <w:szCs w:val="24"/>
          <w:lang w:val="en-US"/>
        </w:rPr>
        <w:t xml:space="preserve"> et al., </w:t>
      </w:r>
      <w:r w:rsidR="00210348">
        <w:rPr>
          <w:rFonts w:ascii="Times New Roman" w:hAnsi="Times New Roman" w:cs="Times New Roman"/>
          <w:sz w:val="24"/>
          <w:szCs w:val="24"/>
        </w:rPr>
        <w:t>2020).</w:t>
      </w:r>
      <w:r w:rsidR="00210348" w:rsidRPr="00210348">
        <w:rPr>
          <w:rFonts w:ascii="Times New Roman" w:hAnsi="Times New Roman" w:cs="Times New Roman"/>
          <w:sz w:val="24"/>
          <w:szCs w:val="24"/>
          <w:lang w:val="en-US"/>
        </w:rPr>
        <w:t xml:space="preserve"> </w:t>
      </w:r>
      <w:r w:rsidR="00C9363A" w:rsidRPr="00C9363A">
        <w:rPr>
          <w:rFonts w:ascii="Times New Roman" w:hAnsi="Times New Roman" w:cs="Times New Roman"/>
          <w:sz w:val="24"/>
          <w:szCs w:val="24"/>
          <w:lang w:val="en-US"/>
        </w:rPr>
        <w:t>Regarding mother-to-child transmission (MTCT), only 12.6% of pregnant women in their study were aware that HBV can be transmitted from an infected mother to her child, which is considerably lower than the 40.8% awareness recorded in our study.</w:t>
      </w:r>
    </w:p>
    <w:p w14:paraId="0911598D" w14:textId="77777777" w:rsidR="00342592" w:rsidRDefault="00342592" w:rsidP="00DC06BD">
      <w:pPr>
        <w:spacing w:line="240" w:lineRule="auto"/>
        <w:contextualSpacing/>
        <w:jc w:val="both"/>
        <w:rPr>
          <w:rFonts w:ascii="Times New Roman" w:hAnsi="Times New Roman" w:cs="Times New Roman"/>
          <w:sz w:val="24"/>
          <w:szCs w:val="24"/>
          <w:lang w:val="en-US"/>
        </w:rPr>
      </w:pPr>
    </w:p>
    <w:p w14:paraId="79A52A85" w14:textId="77777777" w:rsidR="001874AB" w:rsidRPr="001874AB" w:rsidRDefault="001874AB" w:rsidP="00DC06BD">
      <w:pPr>
        <w:spacing w:line="240" w:lineRule="auto"/>
        <w:contextualSpacing/>
        <w:jc w:val="both"/>
        <w:rPr>
          <w:rFonts w:ascii="Times New Roman" w:hAnsi="Times New Roman" w:cs="Times New Roman"/>
          <w:sz w:val="24"/>
          <w:szCs w:val="24"/>
          <w:lang w:val="en-US"/>
        </w:rPr>
      </w:pPr>
      <w:r w:rsidRPr="001874AB">
        <w:rPr>
          <w:rFonts w:ascii="Times New Roman" w:hAnsi="Times New Roman" w:cs="Times New Roman"/>
          <w:sz w:val="24"/>
          <w:szCs w:val="24"/>
          <w:lang w:val="en-US"/>
        </w:rPr>
        <w:t xml:space="preserve">Low awareness of HBV among pregnant women is concerning because inadequate knowledge may increase the risk of infection and hinder effective prevention practices. Similar findings have been reported in other studies conducted among pregnant populations, where limited knowledge about HBV transmission and prevention contributed to increased vulnerability to infection (Ephraim et al., 2015; </w:t>
      </w:r>
      <w:r w:rsidR="00A67158" w:rsidRPr="00A67158">
        <w:rPr>
          <w:rFonts w:ascii="Times New Roman" w:hAnsi="Times New Roman" w:cs="Times New Roman"/>
          <w:sz w:val="24"/>
          <w:szCs w:val="24"/>
        </w:rPr>
        <w:t>Kwadzokpui</w:t>
      </w:r>
      <w:r w:rsidRPr="001874AB">
        <w:rPr>
          <w:rFonts w:ascii="Times New Roman" w:hAnsi="Times New Roman" w:cs="Times New Roman"/>
          <w:sz w:val="24"/>
          <w:szCs w:val="24"/>
          <w:lang w:val="en-US"/>
        </w:rPr>
        <w:t xml:space="preserve"> et al., 2020).</w:t>
      </w:r>
    </w:p>
    <w:p w14:paraId="505D2847" w14:textId="77777777" w:rsidR="001874AB" w:rsidRDefault="001874AB" w:rsidP="00DC06BD">
      <w:pPr>
        <w:spacing w:line="240" w:lineRule="auto"/>
        <w:contextualSpacing/>
        <w:jc w:val="both"/>
        <w:rPr>
          <w:rFonts w:ascii="Times New Roman" w:hAnsi="Times New Roman" w:cs="Times New Roman"/>
          <w:sz w:val="24"/>
          <w:szCs w:val="24"/>
          <w:lang w:val="en-US"/>
        </w:rPr>
      </w:pPr>
      <w:r w:rsidRPr="001874AB">
        <w:rPr>
          <w:rFonts w:ascii="Times New Roman" w:hAnsi="Times New Roman" w:cs="Times New Roman"/>
          <w:sz w:val="24"/>
          <w:szCs w:val="24"/>
          <w:lang w:val="en-US"/>
        </w:rPr>
        <w:t>Pregnant women who are unaware of the risks associated with HBV may unknowingly transmit the infection to their sexual partners, newborns, and other members of the community. This risk becomes particularly significant when mothers are carriers of hepatitis B e antigen (</w:t>
      </w:r>
      <w:proofErr w:type="spellStart"/>
      <w:r w:rsidRPr="001874AB">
        <w:rPr>
          <w:rFonts w:ascii="Times New Roman" w:hAnsi="Times New Roman" w:cs="Times New Roman"/>
          <w:sz w:val="24"/>
          <w:szCs w:val="24"/>
          <w:lang w:val="en-US"/>
        </w:rPr>
        <w:t>HBeAg</w:t>
      </w:r>
      <w:proofErr w:type="spellEnd"/>
      <w:r w:rsidRPr="001874AB">
        <w:rPr>
          <w:rFonts w:ascii="Times New Roman" w:hAnsi="Times New Roman" w:cs="Times New Roman"/>
          <w:sz w:val="24"/>
          <w:szCs w:val="24"/>
          <w:lang w:val="en-US"/>
        </w:rPr>
        <w:t xml:space="preserve">), as infants born to </w:t>
      </w:r>
      <w:proofErr w:type="spellStart"/>
      <w:r w:rsidRPr="001874AB">
        <w:rPr>
          <w:rFonts w:ascii="Times New Roman" w:hAnsi="Times New Roman" w:cs="Times New Roman"/>
          <w:sz w:val="24"/>
          <w:szCs w:val="24"/>
          <w:lang w:val="en-US"/>
        </w:rPr>
        <w:t>HBeAg</w:t>
      </w:r>
      <w:proofErr w:type="spellEnd"/>
      <w:r w:rsidRPr="001874AB">
        <w:rPr>
          <w:rFonts w:ascii="Times New Roman" w:hAnsi="Times New Roman" w:cs="Times New Roman"/>
          <w:sz w:val="24"/>
          <w:szCs w:val="24"/>
          <w:lang w:val="en-US"/>
        </w:rPr>
        <w:t>-positive mothers have a very high probability of infection and a 95% chance of progressing to chronic hepatitis B</w:t>
      </w:r>
      <w:r w:rsidR="00F958AB">
        <w:rPr>
          <w:rFonts w:ascii="Times New Roman" w:hAnsi="Times New Roman" w:cs="Times New Roman"/>
          <w:sz w:val="24"/>
          <w:szCs w:val="24"/>
          <w:lang w:val="en-US"/>
        </w:rPr>
        <w:t>,</w:t>
      </w:r>
      <w:r w:rsidRPr="001874AB">
        <w:rPr>
          <w:rFonts w:ascii="Times New Roman" w:hAnsi="Times New Roman" w:cs="Times New Roman"/>
          <w:sz w:val="24"/>
          <w:szCs w:val="24"/>
          <w:lang w:val="en-US"/>
        </w:rPr>
        <w:t xml:space="preserve"> if appropriate preventive measures are not implemented (</w:t>
      </w:r>
      <w:r w:rsidR="00A67158" w:rsidRPr="00A67158">
        <w:rPr>
          <w:rFonts w:ascii="Times New Roman" w:hAnsi="Times New Roman" w:cs="Times New Roman"/>
          <w:sz w:val="24"/>
          <w:szCs w:val="24"/>
        </w:rPr>
        <w:t>Larebo</w:t>
      </w:r>
      <w:r w:rsidRPr="001874AB">
        <w:rPr>
          <w:rFonts w:ascii="Times New Roman" w:hAnsi="Times New Roman" w:cs="Times New Roman"/>
          <w:sz w:val="24"/>
          <w:szCs w:val="24"/>
          <w:lang w:val="en-US"/>
        </w:rPr>
        <w:t xml:space="preserve"> et al., 2024).</w:t>
      </w:r>
    </w:p>
    <w:p w14:paraId="20DEFE4B" w14:textId="77777777" w:rsidR="00886CC7" w:rsidRDefault="00886CC7" w:rsidP="00DC06BD">
      <w:pPr>
        <w:spacing w:line="240" w:lineRule="auto"/>
        <w:contextualSpacing/>
        <w:jc w:val="both"/>
        <w:rPr>
          <w:rFonts w:ascii="Times New Roman" w:hAnsi="Times New Roman" w:cs="Times New Roman"/>
          <w:sz w:val="24"/>
          <w:szCs w:val="24"/>
          <w:lang w:val="en-US"/>
        </w:rPr>
      </w:pPr>
    </w:p>
    <w:p w14:paraId="25CE3633" w14:textId="271F8C1A" w:rsidR="003924BE" w:rsidRPr="00886CC7" w:rsidRDefault="003924BE" w:rsidP="00DC06BD">
      <w:pPr>
        <w:spacing w:line="240" w:lineRule="auto"/>
        <w:contextualSpacing/>
        <w:jc w:val="both"/>
        <w:rPr>
          <w:rFonts w:ascii="Times New Roman" w:hAnsi="Times New Roman" w:cs="Times New Roman"/>
          <w:sz w:val="24"/>
          <w:szCs w:val="24"/>
          <w:lang w:val="en-US"/>
        </w:rPr>
      </w:pPr>
      <w:r w:rsidRPr="001874AB">
        <w:rPr>
          <w:rFonts w:ascii="Times New Roman" w:hAnsi="Times New Roman" w:cs="Times New Roman"/>
          <w:sz w:val="24"/>
          <w:szCs w:val="24"/>
          <w:lang w:val="en-US"/>
        </w:rPr>
        <w:t>The study also examined possible exposure-related factors</w:t>
      </w:r>
      <w:r w:rsidR="00371B4C">
        <w:rPr>
          <w:rFonts w:ascii="Times New Roman" w:hAnsi="Times New Roman" w:cs="Times New Roman"/>
          <w:sz w:val="24"/>
          <w:szCs w:val="24"/>
          <w:lang w:val="en-US"/>
        </w:rPr>
        <w:t xml:space="preserve"> (medical history)</w:t>
      </w:r>
      <w:r w:rsidRPr="001874AB">
        <w:rPr>
          <w:rFonts w:ascii="Times New Roman" w:hAnsi="Times New Roman" w:cs="Times New Roman"/>
          <w:sz w:val="24"/>
          <w:szCs w:val="24"/>
          <w:lang w:val="en-US"/>
        </w:rPr>
        <w:t xml:space="preserve"> including history of surgery, blood transfusion, and needle sharing. </w:t>
      </w:r>
      <w:r w:rsidRPr="00886CC7">
        <w:rPr>
          <w:rFonts w:ascii="Times New Roman" w:hAnsi="Times New Roman" w:cs="Times New Roman"/>
          <w:sz w:val="24"/>
          <w:szCs w:val="24"/>
          <w:lang w:val="en-US"/>
        </w:rPr>
        <w:t xml:space="preserve">Only 23.2% of the pregnant women had a </w:t>
      </w:r>
      <w:r w:rsidRPr="00886CC7">
        <w:rPr>
          <w:rFonts w:ascii="Times New Roman" w:hAnsi="Times New Roman" w:cs="Times New Roman"/>
          <w:sz w:val="24"/>
          <w:szCs w:val="24"/>
          <w:lang w:val="en-US"/>
        </w:rPr>
        <w:lastRenderedPageBreak/>
        <w:t xml:space="preserve">history of surgical procedures, 5.6% reported previous blood transfusion, and 3.2% admitted to sharing needles. </w:t>
      </w:r>
      <w:r w:rsidRPr="001874AB">
        <w:rPr>
          <w:rFonts w:ascii="Times New Roman" w:hAnsi="Times New Roman" w:cs="Times New Roman"/>
          <w:sz w:val="24"/>
          <w:szCs w:val="24"/>
          <w:lang w:val="en-US"/>
        </w:rPr>
        <w:t xml:space="preserve">None of these variables showed significant association with HBV infection. </w:t>
      </w:r>
      <w:r w:rsidRPr="00886CC7">
        <w:rPr>
          <w:rFonts w:ascii="Times New Roman" w:hAnsi="Times New Roman" w:cs="Times New Roman"/>
          <w:sz w:val="24"/>
          <w:szCs w:val="24"/>
          <w:lang w:val="en-US"/>
        </w:rPr>
        <w:t>The low proportion of these potential risk factors among the participants may partly explain the low HBV prevalence observed in this study. Reduced exposure to invasive medical procedures and contaminated sharp instruments has been associated with lower HBV transmission risk in several antenatal populations.</w:t>
      </w:r>
    </w:p>
    <w:p w14:paraId="730209C8" w14:textId="77777777" w:rsidR="00342592" w:rsidRDefault="00342592" w:rsidP="00DC06BD">
      <w:pPr>
        <w:spacing w:line="240" w:lineRule="auto"/>
        <w:contextualSpacing/>
        <w:jc w:val="both"/>
        <w:rPr>
          <w:rFonts w:ascii="Times New Roman" w:hAnsi="Times New Roman" w:cs="Times New Roman"/>
          <w:sz w:val="24"/>
          <w:szCs w:val="24"/>
          <w:lang w:val="en-US"/>
        </w:rPr>
      </w:pPr>
    </w:p>
    <w:p w14:paraId="303E33E5" w14:textId="77777777" w:rsidR="00886CC7" w:rsidRPr="00886CC7" w:rsidRDefault="00886CC7" w:rsidP="00DC06BD">
      <w:pPr>
        <w:spacing w:line="240" w:lineRule="auto"/>
        <w:contextualSpacing/>
        <w:jc w:val="both"/>
        <w:rPr>
          <w:rFonts w:ascii="Times New Roman" w:hAnsi="Times New Roman" w:cs="Times New Roman"/>
          <w:sz w:val="24"/>
          <w:szCs w:val="24"/>
          <w:lang w:val="en-US"/>
        </w:rPr>
      </w:pPr>
      <w:r w:rsidRPr="00886CC7">
        <w:rPr>
          <w:rFonts w:ascii="Times New Roman" w:hAnsi="Times New Roman" w:cs="Times New Roman"/>
          <w:sz w:val="24"/>
          <w:szCs w:val="24"/>
          <w:lang w:val="en-US"/>
        </w:rPr>
        <w:t xml:space="preserve">Comparable findings have been reported in recent studies among pregnant women. For example, a cross-sectional study conducted in Nigeria </w:t>
      </w:r>
      <w:r>
        <w:rPr>
          <w:rFonts w:ascii="Times New Roman" w:hAnsi="Times New Roman" w:cs="Times New Roman"/>
          <w:sz w:val="24"/>
          <w:szCs w:val="24"/>
          <w:lang w:val="en-US"/>
        </w:rPr>
        <w:t xml:space="preserve">by </w:t>
      </w:r>
      <w:r w:rsidR="001F7908" w:rsidRPr="001F7908">
        <w:rPr>
          <w:rFonts w:ascii="Times New Roman" w:hAnsi="Times New Roman" w:cs="Times New Roman"/>
          <w:sz w:val="24"/>
          <w:szCs w:val="24"/>
        </w:rPr>
        <w:t>Shuaib</w:t>
      </w:r>
      <w:r w:rsidRPr="00886CC7">
        <w:rPr>
          <w:rFonts w:ascii="Times New Roman" w:hAnsi="Times New Roman" w:cs="Times New Roman"/>
          <w:sz w:val="24"/>
          <w:szCs w:val="24"/>
          <w:lang w:val="en-US"/>
        </w:rPr>
        <w:t xml:space="preserve"> et al., </w:t>
      </w:r>
      <w:r>
        <w:rPr>
          <w:rFonts w:ascii="Times New Roman" w:hAnsi="Times New Roman" w:cs="Times New Roman"/>
          <w:sz w:val="24"/>
          <w:szCs w:val="24"/>
          <w:lang w:val="en-US"/>
        </w:rPr>
        <w:t>(</w:t>
      </w:r>
      <w:r w:rsidRPr="00886CC7">
        <w:rPr>
          <w:rFonts w:ascii="Times New Roman" w:hAnsi="Times New Roman" w:cs="Times New Roman"/>
          <w:sz w:val="24"/>
          <w:szCs w:val="24"/>
          <w:lang w:val="en-US"/>
        </w:rPr>
        <w:t>2024)</w:t>
      </w:r>
      <w:r>
        <w:rPr>
          <w:rFonts w:ascii="Times New Roman" w:hAnsi="Times New Roman" w:cs="Times New Roman"/>
          <w:sz w:val="24"/>
          <w:szCs w:val="24"/>
          <w:lang w:val="en-US"/>
        </w:rPr>
        <w:t xml:space="preserve"> </w:t>
      </w:r>
      <w:r w:rsidRPr="00886CC7">
        <w:rPr>
          <w:rFonts w:ascii="Times New Roman" w:hAnsi="Times New Roman" w:cs="Times New Roman"/>
          <w:sz w:val="24"/>
          <w:szCs w:val="24"/>
          <w:lang w:val="en-US"/>
        </w:rPr>
        <w:t>reported that although some women had previous medical exposures, sociodemographic and medical history variabl</w:t>
      </w:r>
      <w:r w:rsidR="001F7908">
        <w:rPr>
          <w:rFonts w:ascii="Times New Roman" w:hAnsi="Times New Roman" w:cs="Times New Roman"/>
          <w:sz w:val="24"/>
          <w:szCs w:val="24"/>
          <w:lang w:val="en-US"/>
        </w:rPr>
        <w:t xml:space="preserve">es such as blood transfusion were </w:t>
      </w:r>
      <w:r w:rsidRPr="00886CC7">
        <w:rPr>
          <w:rFonts w:ascii="Times New Roman" w:hAnsi="Times New Roman" w:cs="Times New Roman"/>
          <w:sz w:val="24"/>
          <w:szCs w:val="24"/>
          <w:lang w:val="en-US"/>
        </w:rPr>
        <w:t xml:space="preserve">consistently associated with HBV infection in the study population. Similarly, </w:t>
      </w:r>
      <w:r w:rsidR="00BB0317" w:rsidRPr="00BB0317">
        <w:rPr>
          <w:rFonts w:ascii="Times New Roman" w:hAnsi="Times New Roman" w:cs="Times New Roman"/>
          <w:sz w:val="24"/>
          <w:szCs w:val="24"/>
        </w:rPr>
        <w:t>Khalid</w:t>
      </w:r>
      <w:r w:rsidR="00BB0317">
        <w:rPr>
          <w:rFonts w:ascii="Times New Roman" w:hAnsi="Times New Roman" w:cs="Times New Roman"/>
          <w:sz w:val="24"/>
          <w:szCs w:val="24"/>
          <w:lang w:val="en-US"/>
        </w:rPr>
        <w:t xml:space="preserve"> et al.</w:t>
      </w:r>
      <w:r w:rsidR="00BB0317" w:rsidRPr="00886CC7">
        <w:rPr>
          <w:rFonts w:ascii="Times New Roman" w:hAnsi="Times New Roman" w:cs="Times New Roman"/>
          <w:sz w:val="24"/>
          <w:szCs w:val="24"/>
          <w:lang w:val="en-US"/>
        </w:rPr>
        <w:t xml:space="preserve">, </w:t>
      </w:r>
      <w:r w:rsidR="00F958AB">
        <w:rPr>
          <w:rFonts w:ascii="Times New Roman" w:hAnsi="Times New Roman" w:cs="Times New Roman"/>
          <w:sz w:val="24"/>
          <w:szCs w:val="24"/>
          <w:lang w:val="en-US"/>
        </w:rPr>
        <w:t>(</w:t>
      </w:r>
      <w:r w:rsidR="00BB0317" w:rsidRPr="00886CC7">
        <w:rPr>
          <w:rFonts w:ascii="Times New Roman" w:hAnsi="Times New Roman" w:cs="Times New Roman"/>
          <w:sz w:val="24"/>
          <w:szCs w:val="24"/>
          <w:lang w:val="en-US"/>
        </w:rPr>
        <w:t>2022</w:t>
      </w:r>
      <w:r w:rsidR="00F958AB">
        <w:rPr>
          <w:rFonts w:ascii="Times New Roman" w:hAnsi="Times New Roman" w:cs="Times New Roman"/>
          <w:sz w:val="24"/>
          <w:szCs w:val="24"/>
          <w:lang w:val="en-US"/>
        </w:rPr>
        <w:t>)</w:t>
      </w:r>
      <w:r w:rsidR="00BB0317">
        <w:rPr>
          <w:rFonts w:ascii="Times New Roman" w:hAnsi="Times New Roman" w:cs="Times New Roman"/>
          <w:sz w:val="24"/>
          <w:szCs w:val="24"/>
          <w:lang w:val="en-US"/>
        </w:rPr>
        <w:t xml:space="preserve"> conducted </w:t>
      </w:r>
      <w:r w:rsidRPr="00886CC7">
        <w:rPr>
          <w:rFonts w:ascii="Times New Roman" w:hAnsi="Times New Roman" w:cs="Times New Roman"/>
          <w:sz w:val="24"/>
          <w:szCs w:val="24"/>
          <w:lang w:val="en-US"/>
        </w:rPr>
        <w:t>a study among pregnant women in Iraq</w:t>
      </w:r>
      <w:r w:rsidR="00BB0317">
        <w:rPr>
          <w:rFonts w:ascii="Times New Roman" w:hAnsi="Times New Roman" w:cs="Times New Roman"/>
          <w:sz w:val="24"/>
          <w:szCs w:val="24"/>
          <w:lang w:val="en-US"/>
        </w:rPr>
        <w:t xml:space="preserve"> and</w:t>
      </w:r>
      <w:r w:rsidRPr="00886CC7">
        <w:rPr>
          <w:rFonts w:ascii="Times New Roman" w:hAnsi="Times New Roman" w:cs="Times New Roman"/>
          <w:sz w:val="24"/>
          <w:szCs w:val="24"/>
          <w:lang w:val="en-US"/>
        </w:rPr>
        <w:t xml:space="preserve"> found no significant association between HBV infection and history of surgical procedures, injections, or blood transfusion, suggesting that these exposures may not always play a major role in HBV transmission in some populations.</w:t>
      </w:r>
    </w:p>
    <w:p w14:paraId="5D59A3F1" w14:textId="77777777" w:rsidR="00342592" w:rsidRDefault="00342592" w:rsidP="00DC06BD">
      <w:pPr>
        <w:spacing w:line="240" w:lineRule="auto"/>
        <w:contextualSpacing/>
        <w:jc w:val="both"/>
        <w:rPr>
          <w:rFonts w:ascii="Times New Roman" w:hAnsi="Times New Roman" w:cs="Times New Roman"/>
          <w:sz w:val="24"/>
          <w:szCs w:val="24"/>
          <w:lang w:val="en-US"/>
        </w:rPr>
      </w:pPr>
    </w:p>
    <w:p w14:paraId="52F346E4" w14:textId="77777777" w:rsidR="001733D6" w:rsidRDefault="00886CC7" w:rsidP="00DC06BD">
      <w:pPr>
        <w:spacing w:line="240" w:lineRule="auto"/>
        <w:contextualSpacing/>
        <w:jc w:val="both"/>
        <w:rPr>
          <w:rFonts w:ascii="Times New Roman" w:hAnsi="Times New Roman" w:cs="Times New Roman"/>
          <w:sz w:val="24"/>
          <w:szCs w:val="24"/>
          <w:lang w:val="en-US"/>
        </w:rPr>
      </w:pPr>
      <w:r w:rsidRPr="00886CC7">
        <w:rPr>
          <w:rFonts w:ascii="Times New Roman" w:hAnsi="Times New Roman" w:cs="Times New Roman"/>
          <w:sz w:val="24"/>
          <w:szCs w:val="24"/>
          <w:lang w:val="en-US"/>
        </w:rPr>
        <w:t xml:space="preserve">However, other recent studies have reported contrasting findings. </w:t>
      </w:r>
      <w:r w:rsidR="001733D6">
        <w:rPr>
          <w:rFonts w:ascii="Times New Roman" w:hAnsi="Times New Roman" w:cs="Times New Roman"/>
          <w:sz w:val="24"/>
          <w:szCs w:val="24"/>
          <w:lang w:val="en-US"/>
        </w:rPr>
        <w:t>For example, our finding</w:t>
      </w:r>
      <w:r w:rsidR="001733D6" w:rsidRPr="001874AB">
        <w:rPr>
          <w:rFonts w:ascii="Times New Roman" w:hAnsi="Times New Roman" w:cs="Times New Roman"/>
          <w:sz w:val="24"/>
          <w:szCs w:val="24"/>
          <w:lang w:val="en-US"/>
        </w:rPr>
        <w:t xml:space="preserve"> contrasts with earlier studies that identified multiple sexual partners, tattooing, and exposure to infected instruments as important risk factors for HBV infection (</w:t>
      </w:r>
      <w:proofErr w:type="spellStart"/>
      <w:r w:rsidR="001733D6" w:rsidRPr="001874AB">
        <w:rPr>
          <w:rFonts w:ascii="Times New Roman" w:hAnsi="Times New Roman" w:cs="Times New Roman"/>
          <w:sz w:val="24"/>
          <w:szCs w:val="24"/>
          <w:lang w:val="en-US"/>
        </w:rPr>
        <w:t>Tefsu</w:t>
      </w:r>
      <w:proofErr w:type="spellEnd"/>
      <w:r w:rsidR="001733D6" w:rsidRPr="001874AB">
        <w:rPr>
          <w:rFonts w:ascii="Times New Roman" w:hAnsi="Times New Roman" w:cs="Times New Roman"/>
          <w:sz w:val="24"/>
          <w:szCs w:val="24"/>
          <w:lang w:val="en-US"/>
        </w:rPr>
        <w:t xml:space="preserve"> et al., 2023; </w:t>
      </w:r>
      <w:r w:rsidR="001733D6" w:rsidRPr="00DA041C">
        <w:rPr>
          <w:rFonts w:ascii="Times New Roman" w:hAnsi="Times New Roman" w:cs="Times New Roman"/>
          <w:sz w:val="24"/>
          <w:szCs w:val="24"/>
        </w:rPr>
        <w:t>Amsalu</w:t>
      </w:r>
      <w:r w:rsidR="001733D6" w:rsidRPr="001874AB">
        <w:rPr>
          <w:rFonts w:ascii="Times New Roman" w:hAnsi="Times New Roman" w:cs="Times New Roman"/>
          <w:sz w:val="24"/>
          <w:szCs w:val="24"/>
          <w:lang w:val="en-US"/>
        </w:rPr>
        <w:t xml:space="preserve"> et al., 2018). The absence of </w:t>
      </w:r>
      <w:r w:rsidR="001733D6">
        <w:rPr>
          <w:rFonts w:ascii="Times New Roman" w:hAnsi="Times New Roman" w:cs="Times New Roman"/>
          <w:sz w:val="24"/>
          <w:szCs w:val="24"/>
          <w:lang w:val="en-US"/>
        </w:rPr>
        <w:t>such associations in this</w:t>
      </w:r>
      <w:r w:rsidR="001733D6" w:rsidRPr="001874AB">
        <w:rPr>
          <w:rFonts w:ascii="Times New Roman" w:hAnsi="Times New Roman" w:cs="Times New Roman"/>
          <w:sz w:val="24"/>
          <w:szCs w:val="24"/>
          <w:lang w:val="en-US"/>
        </w:rPr>
        <w:t xml:space="preserve"> study may reflect improved infection control practices in healthcare settings and safer transfusion services. Apata et al. (2014)</w:t>
      </w:r>
      <w:r w:rsidR="00F958AB">
        <w:rPr>
          <w:rFonts w:ascii="Times New Roman" w:hAnsi="Times New Roman" w:cs="Times New Roman"/>
          <w:sz w:val="24"/>
          <w:szCs w:val="24"/>
          <w:lang w:val="en-US"/>
        </w:rPr>
        <w:t>,</w:t>
      </w:r>
      <w:r w:rsidR="001733D6" w:rsidRPr="001874AB">
        <w:rPr>
          <w:rFonts w:ascii="Times New Roman" w:hAnsi="Times New Roman" w:cs="Times New Roman"/>
          <w:sz w:val="24"/>
          <w:szCs w:val="24"/>
          <w:lang w:val="en-US"/>
        </w:rPr>
        <w:t xml:space="preserve"> similarly reported that strengthened transfusion safety systems have contributed to reducing iatrogenic HBV transmission in sub-Saharan Africa.</w:t>
      </w:r>
    </w:p>
    <w:p w14:paraId="59F379B6" w14:textId="77777777" w:rsidR="001733D6" w:rsidRDefault="001733D6" w:rsidP="00DC06BD">
      <w:pPr>
        <w:spacing w:line="240" w:lineRule="auto"/>
        <w:contextualSpacing/>
        <w:jc w:val="both"/>
        <w:rPr>
          <w:rFonts w:ascii="Times New Roman" w:hAnsi="Times New Roman" w:cs="Times New Roman"/>
          <w:sz w:val="24"/>
          <w:szCs w:val="24"/>
          <w:lang w:val="en-US"/>
        </w:rPr>
      </w:pPr>
    </w:p>
    <w:p w14:paraId="6C910FA2" w14:textId="77777777" w:rsidR="00886CC7" w:rsidRPr="00886CC7" w:rsidRDefault="001733D6" w:rsidP="00DC06BD">
      <w:pPr>
        <w:spacing w:line="240" w:lineRule="auto"/>
        <w:contextualSpacing/>
        <w:jc w:val="both"/>
        <w:rPr>
          <w:rFonts w:ascii="Times New Roman" w:hAnsi="Times New Roman" w:cs="Times New Roman"/>
          <w:sz w:val="24"/>
          <w:szCs w:val="24"/>
          <w:lang w:val="en-US"/>
        </w:rPr>
      </w:pPr>
      <w:r>
        <w:rPr>
          <w:rFonts w:ascii="Times New Roman" w:hAnsi="Times New Roman" w:cs="Times New Roman"/>
          <w:sz w:val="24"/>
          <w:szCs w:val="24"/>
          <w:lang w:val="en-US"/>
        </w:rPr>
        <w:t>Additionally, r</w:t>
      </w:r>
      <w:r w:rsidR="00886CC7" w:rsidRPr="00886CC7">
        <w:rPr>
          <w:rFonts w:ascii="Times New Roman" w:hAnsi="Times New Roman" w:cs="Times New Roman"/>
          <w:sz w:val="24"/>
          <w:szCs w:val="24"/>
          <w:lang w:val="en-US"/>
        </w:rPr>
        <w:t>esearch conducted among pregnant women in Somalia identified history of blood transfusion and sharing sharp materials as significant predictors of HBV infection, highlighting the continued importance of these risk factors in certain settings</w:t>
      </w:r>
      <w:r w:rsidR="001F7908">
        <w:rPr>
          <w:rFonts w:ascii="Times New Roman" w:hAnsi="Times New Roman" w:cs="Times New Roman"/>
          <w:sz w:val="24"/>
          <w:szCs w:val="24"/>
          <w:lang w:val="en-US"/>
        </w:rPr>
        <w:t xml:space="preserve"> (</w:t>
      </w:r>
      <w:r w:rsidR="001F7908">
        <w:rPr>
          <w:rFonts w:ascii="Times New Roman" w:hAnsi="Times New Roman" w:cs="Times New Roman"/>
          <w:sz w:val="24"/>
          <w:szCs w:val="24"/>
        </w:rPr>
        <w:t>Mohamud</w:t>
      </w:r>
      <w:r w:rsidR="001F7908">
        <w:rPr>
          <w:rFonts w:ascii="Times New Roman" w:hAnsi="Times New Roman" w:cs="Times New Roman"/>
          <w:sz w:val="24"/>
          <w:szCs w:val="24"/>
          <w:lang w:val="en-US"/>
        </w:rPr>
        <w:t xml:space="preserve"> et al., </w:t>
      </w:r>
      <w:r w:rsidR="001F7908">
        <w:rPr>
          <w:rFonts w:ascii="Times New Roman" w:hAnsi="Times New Roman" w:cs="Times New Roman"/>
          <w:sz w:val="24"/>
          <w:szCs w:val="24"/>
        </w:rPr>
        <w:t>2025)</w:t>
      </w:r>
      <w:r w:rsidR="001F7908" w:rsidRPr="00886CC7">
        <w:rPr>
          <w:rFonts w:ascii="Times New Roman" w:hAnsi="Times New Roman" w:cs="Times New Roman"/>
          <w:sz w:val="24"/>
          <w:szCs w:val="24"/>
          <w:lang w:val="en-US"/>
        </w:rPr>
        <w:t>.</w:t>
      </w:r>
      <w:r w:rsidR="00886CC7" w:rsidRPr="00886CC7">
        <w:rPr>
          <w:rFonts w:ascii="Times New Roman" w:hAnsi="Times New Roman" w:cs="Times New Roman"/>
          <w:sz w:val="24"/>
          <w:szCs w:val="24"/>
          <w:lang w:val="en-US"/>
        </w:rPr>
        <w:t xml:space="preserve"> Likewise, a recent systematic review and meta-analysis of studies in East Africa demonstrated that history of surgical procedures, blood transfusion, and sharing sharp instruments significantly increased the odds of HBV infection among pregnant women</w:t>
      </w:r>
      <w:r w:rsidR="001F7908">
        <w:rPr>
          <w:rFonts w:ascii="Times New Roman" w:hAnsi="Times New Roman" w:cs="Times New Roman"/>
          <w:sz w:val="24"/>
          <w:szCs w:val="24"/>
          <w:lang w:val="en-US"/>
        </w:rPr>
        <w:t xml:space="preserve"> (</w:t>
      </w:r>
      <w:r w:rsidR="001F7908">
        <w:rPr>
          <w:rFonts w:ascii="Times New Roman" w:hAnsi="Times New Roman" w:cs="Times New Roman"/>
          <w:sz w:val="24"/>
          <w:szCs w:val="24"/>
        </w:rPr>
        <w:t>Yirsaw</w:t>
      </w:r>
      <w:r w:rsidR="001F7908">
        <w:rPr>
          <w:rFonts w:ascii="Times New Roman" w:hAnsi="Times New Roman" w:cs="Times New Roman"/>
          <w:sz w:val="24"/>
          <w:szCs w:val="24"/>
          <w:lang w:val="en-US"/>
        </w:rPr>
        <w:t xml:space="preserve"> et al., </w:t>
      </w:r>
      <w:r w:rsidR="001F7908">
        <w:rPr>
          <w:rFonts w:ascii="Times New Roman" w:hAnsi="Times New Roman" w:cs="Times New Roman"/>
          <w:sz w:val="24"/>
          <w:szCs w:val="24"/>
        </w:rPr>
        <w:t>2024)</w:t>
      </w:r>
      <w:r w:rsidR="001F7908" w:rsidRPr="00886CC7">
        <w:rPr>
          <w:rFonts w:ascii="Times New Roman" w:hAnsi="Times New Roman" w:cs="Times New Roman"/>
          <w:sz w:val="24"/>
          <w:szCs w:val="24"/>
          <w:lang w:val="en-US"/>
        </w:rPr>
        <w:t>.</w:t>
      </w:r>
    </w:p>
    <w:p w14:paraId="1411B5DC" w14:textId="77777777" w:rsidR="00342592" w:rsidRDefault="00342592" w:rsidP="00DC06BD">
      <w:pPr>
        <w:spacing w:line="240" w:lineRule="auto"/>
        <w:contextualSpacing/>
        <w:jc w:val="both"/>
        <w:rPr>
          <w:rFonts w:ascii="Times New Roman" w:hAnsi="Times New Roman" w:cs="Times New Roman"/>
          <w:sz w:val="24"/>
          <w:szCs w:val="24"/>
          <w:lang w:val="en-US"/>
        </w:rPr>
      </w:pPr>
    </w:p>
    <w:p w14:paraId="067A8414" w14:textId="77777777" w:rsidR="00886CC7" w:rsidRPr="00886CC7" w:rsidRDefault="00886CC7" w:rsidP="00DC06BD">
      <w:pPr>
        <w:spacing w:line="240" w:lineRule="auto"/>
        <w:contextualSpacing/>
        <w:jc w:val="both"/>
        <w:rPr>
          <w:rFonts w:ascii="Times New Roman" w:hAnsi="Times New Roman" w:cs="Times New Roman"/>
          <w:sz w:val="24"/>
          <w:szCs w:val="24"/>
          <w:lang w:val="en-US"/>
        </w:rPr>
      </w:pPr>
      <w:r w:rsidRPr="00886CC7">
        <w:rPr>
          <w:rFonts w:ascii="Times New Roman" w:hAnsi="Times New Roman" w:cs="Times New Roman"/>
          <w:sz w:val="24"/>
          <w:szCs w:val="24"/>
          <w:lang w:val="en-US"/>
        </w:rPr>
        <w:t>Nevertheless, the findings underscore the need for continued enforcement of safe medical practices, strict screening of blood products, and sustained health education to minimize potential HBV transmission among pregnant women.</w:t>
      </w:r>
    </w:p>
    <w:p w14:paraId="2529ADDD" w14:textId="77777777" w:rsidR="00886CC7" w:rsidRPr="001874AB" w:rsidRDefault="00886CC7" w:rsidP="00DC06BD">
      <w:pPr>
        <w:spacing w:line="240" w:lineRule="auto"/>
        <w:contextualSpacing/>
        <w:jc w:val="both"/>
        <w:rPr>
          <w:rFonts w:ascii="Times New Roman" w:hAnsi="Times New Roman" w:cs="Times New Roman"/>
          <w:sz w:val="24"/>
          <w:szCs w:val="24"/>
          <w:lang w:val="en-US"/>
        </w:rPr>
      </w:pPr>
    </w:p>
    <w:p w14:paraId="4AFFAC69" w14:textId="77777777" w:rsidR="001874AB" w:rsidRPr="001874AB" w:rsidRDefault="001874AB" w:rsidP="00DC06BD">
      <w:pPr>
        <w:spacing w:line="240" w:lineRule="auto"/>
        <w:contextualSpacing/>
        <w:jc w:val="both"/>
        <w:rPr>
          <w:rFonts w:ascii="Times New Roman" w:hAnsi="Times New Roman" w:cs="Times New Roman"/>
          <w:sz w:val="24"/>
          <w:szCs w:val="24"/>
          <w:lang w:val="en-US"/>
        </w:rPr>
      </w:pPr>
      <w:r w:rsidRPr="001874AB">
        <w:rPr>
          <w:rFonts w:ascii="Times New Roman" w:hAnsi="Times New Roman" w:cs="Times New Roman"/>
          <w:sz w:val="24"/>
          <w:szCs w:val="24"/>
          <w:lang w:val="en-US"/>
        </w:rPr>
        <w:t>Although the prevalence of HBV infection was relatively low in this study population, sustained efforts are required to prevent potential increases in infection rates. Routine antenatal screening for HBV, neonatal vaccination including timely birth doses, and postpartum vaccination for susceptible mothers remain critical interventions. In addition, strengthening public health education programs targeting women of reproductive age could significantly improve awareness of HBV transmission, prevention, and treatment.</w:t>
      </w:r>
    </w:p>
    <w:p w14:paraId="4D8609AA" w14:textId="77777777" w:rsidR="00342592" w:rsidRDefault="00342592" w:rsidP="00DC06BD">
      <w:pPr>
        <w:spacing w:line="240" w:lineRule="auto"/>
        <w:contextualSpacing/>
        <w:jc w:val="both"/>
        <w:rPr>
          <w:rFonts w:ascii="Times New Roman" w:hAnsi="Times New Roman" w:cs="Times New Roman"/>
          <w:sz w:val="24"/>
          <w:szCs w:val="24"/>
          <w:lang w:val="en-US"/>
        </w:rPr>
      </w:pPr>
    </w:p>
    <w:p w14:paraId="2A2DB093" w14:textId="77777777" w:rsidR="001874AB" w:rsidRPr="001874AB" w:rsidRDefault="001874AB" w:rsidP="00DC06BD">
      <w:pPr>
        <w:spacing w:line="240" w:lineRule="auto"/>
        <w:contextualSpacing/>
        <w:jc w:val="both"/>
        <w:rPr>
          <w:rFonts w:ascii="Times New Roman" w:hAnsi="Times New Roman" w:cs="Times New Roman"/>
          <w:sz w:val="24"/>
          <w:szCs w:val="24"/>
          <w:lang w:val="en-US"/>
        </w:rPr>
      </w:pPr>
      <w:r w:rsidRPr="001874AB">
        <w:rPr>
          <w:rFonts w:ascii="Times New Roman" w:hAnsi="Times New Roman" w:cs="Times New Roman"/>
          <w:sz w:val="24"/>
          <w:szCs w:val="24"/>
          <w:lang w:val="en-US"/>
        </w:rPr>
        <w:t>Overall, the findings of this study highlight the importance of continued surveillance and targeted public health interventions aimed at reducing the burden of HBV infection among pregnant women and preventing vertical transmission to newborns.</w:t>
      </w:r>
    </w:p>
    <w:p w14:paraId="35DBCDDF" w14:textId="77777777" w:rsidR="007C21DD" w:rsidRDefault="007C21DD" w:rsidP="00DC06BD">
      <w:pPr>
        <w:spacing w:line="240" w:lineRule="auto"/>
        <w:contextualSpacing/>
        <w:jc w:val="both"/>
        <w:rPr>
          <w:rFonts w:ascii="Times New Roman" w:hAnsi="Times New Roman" w:cs="Times New Roman"/>
          <w:b/>
          <w:sz w:val="24"/>
          <w:szCs w:val="24"/>
        </w:rPr>
      </w:pPr>
    </w:p>
    <w:p w14:paraId="4C75AF04" w14:textId="77777777" w:rsidR="001874AB" w:rsidRPr="00237866" w:rsidRDefault="001874AB" w:rsidP="00DC06BD">
      <w:pPr>
        <w:spacing w:line="240" w:lineRule="auto"/>
        <w:contextualSpacing/>
        <w:jc w:val="both"/>
        <w:rPr>
          <w:rFonts w:ascii="Times New Roman" w:hAnsi="Times New Roman" w:cs="Times New Roman"/>
          <w:b/>
          <w:sz w:val="24"/>
          <w:szCs w:val="24"/>
        </w:rPr>
      </w:pPr>
      <w:r w:rsidRPr="00237866">
        <w:rPr>
          <w:rFonts w:ascii="Times New Roman" w:hAnsi="Times New Roman" w:cs="Times New Roman"/>
          <w:b/>
          <w:sz w:val="24"/>
          <w:szCs w:val="24"/>
        </w:rPr>
        <w:t>5. Conclusion</w:t>
      </w:r>
    </w:p>
    <w:p w14:paraId="0F58CF33" w14:textId="77777777" w:rsidR="00B37FA3" w:rsidRDefault="00B37FA3" w:rsidP="00B37FA3">
      <w:pPr>
        <w:spacing w:before="100" w:beforeAutospacing="1" w:after="100" w:afterAutospacing="1" w:line="240" w:lineRule="auto"/>
        <w:jc w:val="both"/>
        <w:rPr>
          <w:rFonts w:ascii="Times New Roman" w:hAnsi="Times New Roman" w:cs="Times New Roman"/>
          <w:sz w:val="24"/>
          <w:szCs w:val="24"/>
        </w:rPr>
      </w:pPr>
      <w:r w:rsidRPr="00B37FA3">
        <w:rPr>
          <w:rFonts w:ascii="Times New Roman" w:hAnsi="Times New Roman" w:cs="Times New Roman"/>
          <w:sz w:val="24"/>
          <w:szCs w:val="24"/>
        </w:rPr>
        <w:t xml:space="preserve">Our study found an HBV prevalence of 1.6% among pregnant women, highlighting the need for ongoing screening. However, awareness gaps persist: only 65.6% knew about HBV, with </w:t>
      </w:r>
      <w:r w:rsidRPr="00B37FA3">
        <w:rPr>
          <w:rFonts w:ascii="Times New Roman" w:hAnsi="Times New Roman" w:cs="Times New Roman"/>
          <w:sz w:val="24"/>
          <w:szCs w:val="24"/>
        </w:rPr>
        <w:lastRenderedPageBreak/>
        <w:t>low awareness of vertical transmission (40.8%), prevention (33.6%), and treatment (28%). To address this, we recommend enhanced antenatal screening, targeted health education, and neonatal vaccination to curb mother-to-child transmi</w:t>
      </w:r>
      <w:r>
        <w:rPr>
          <w:rFonts w:ascii="Times New Roman" w:hAnsi="Times New Roman" w:cs="Times New Roman"/>
          <w:sz w:val="24"/>
          <w:szCs w:val="24"/>
        </w:rPr>
        <w:t>ssion and boost health outcomes.</w:t>
      </w:r>
    </w:p>
    <w:p w14:paraId="3E199BA4" w14:textId="77777777" w:rsidR="003001F8" w:rsidRDefault="003001F8" w:rsidP="003001F8">
      <w:pPr>
        <w:spacing w:before="100" w:beforeAutospacing="1" w:after="100" w:afterAutospacing="1" w:line="240" w:lineRule="auto"/>
        <w:contextualSpacing/>
        <w:rPr>
          <w:rFonts w:ascii="Times New Roman" w:eastAsia="Times New Roman" w:hAnsi="Times New Roman" w:cs="Times New Roman"/>
          <w:b/>
          <w:bCs/>
          <w:kern w:val="0"/>
          <w:sz w:val="24"/>
          <w:szCs w:val="24"/>
          <w:lang w:val="en-US"/>
          <w14:ligatures w14:val="none"/>
        </w:rPr>
      </w:pPr>
      <w:r>
        <w:rPr>
          <w:rFonts w:ascii="Times New Roman" w:eastAsia="Times New Roman" w:hAnsi="Times New Roman" w:cs="Times New Roman"/>
          <w:b/>
          <w:bCs/>
          <w:kern w:val="0"/>
          <w:sz w:val="24"/>
          <w:szCs w:val="24"/>
          <w:lang w:val="en-US"/>
          <w14:ligatures w14:val="none"/>
        </w:rPr>
        <w:t>Study Limitations</w:t>
      </w:r>
    </w:p>
    <w:p w14:paraId="7C8646A0" w14:textId="6624BBB7" w:rsidR="00FD59F2" w:rsidRPr="00935201" w:rsidRDefault="00FD59F2" w:rsidP="00935201">
      <w:pPr>
        <w:spacing w:before="100" w:beforeAutospacing="1" w:after="100" w:afterAutospacing="1" w:line="240" w:lineRule="auto"/>
        <w:jc w:val="both"/>
        <w:rPr>
          <w:rFonts w:ascii="Times New Roman" w:eastAsia="Times New Roman" w:hAnsi="Times New Roman" w:cs="Times New Roman"/>
          <w:kern w:val="0"/>
          <w:sz w:val="24"/>
          <w:szCs w:val="24"/>
          <w:lang w:val="en-US"/>
          <w14:ligatures w14:val="none"/>
        </w:rPr>
      </w:pPr>
      <w:r w:rsidRPr="00FD59F2">
        <w:rPr>
          <w:rFonts w:ascii="Times New Roman" w:eastAsia="Times New Roman" w:hAnsi="Times New Roman" w:cs="Times New Roman"/>
          <w:kern w:val="0"/>
          <w:sz w:val="24"/>
          <w:szCs w:val="24"/>
          <w:lang w:val="en-US"/>
          <w14:ligatures w14:val="none"/>
        </w:rPr>
        <w:t>This study has some limitations. The relatively small sample size and the low number of HBV-positive cases (n = 2) may limit statistical power and generalizability. The cross-sectional design also prevents establishing causal relationships.</w:t>
      </w:r>
      <w:r>
        <w:rPr>
          <w:rFonts w:ascii="Times New Roman" w:eastAsia="Times New Roman" w:hAnsi="Times New Roman" w:cs="Times New Roman"/>
          <w:kern w:val="0"/>
          <w:sz w:val="24"/>
          <w:szCs w:val="24"/>
          <w:lang w:val="en-US"/>
          <w14:ligatures w14:val="none"/>
        </w:rPr>
        <w:t xml:space="preserve"> </w:t>
      </w:r>
      <w:r w:rsidRPr="00FD59F2">
        <w:rPr>
          <w:rFonts w:ascii="Times New Roman" w:eastAsia="Times New Roman" w:hAnsi="Times New Roman" w:cs="Times New Roman"/>
          <w:kern w:val="0"/>
          <w:sz w:val="24"/>
          <w:szCs w:val="24"/>
          <w:lang w:val="en-US"/>
          <w14:ligatures w14:val="none"/>
        </w:rPr>
        <w:t>Although knowledge and awareness of HBV were assessed, these were not specifically analyzed among HBV-positive participants due to the very small number of positive cases, limiting meaningful subgroup analysis. In addition, data on medical history and awareness were self-reported and may be subject to recall bias.</w:t>
      </w:r>
      <w:r>
        <w:rPr>
          <w:rFonts w:ascii="Times New Roman" w:eastAsia="Times New Roman" w:hAnsi="Times New Roman" w:cs="Times New Roman"/>
          <w:kern w:val="0"/>
          <w:sz w:val="24"/>
          <w:szCs w:val="24"/>
          <w:lang w:val="en-US"/>
          <w14:ligatures w14:val="none"/>
        </w:rPr>
        <w:t xml:space="preserve"> </w:t>
      </w:r>
      <w:r w:rsidRPr="00FD59F2">
        <w:rPr>
          <w:rFonts w:ascii="Times New Roman" w:eastAsia="Times New Roman" w:hAnsi="Times New Roman" w:cs="Times New Roman"/>
          <w:kern w:val="0"/>
          <w:sz w:val="24"/>
          <w:szCs w:val="24"/>
          <w:lang w:val="en-US"/>
          <w14:ligatures w14:val="none"/>
        </w:rPr>
        <w:t>Furthermore, HBV infection was determined using HBsAg ELISA alone, which may not detect occult HBV infection or differentiate between acute and chronic infection stages. Finally, the study was conducted in a single health facility, which may affect the broader applicability of the findings.</w:t>
      </w:r>
      <w:r>
        <w:rPr>
          <w:rFonts w:ascii="Times New Roman" w:eastAsia="Times New Roman" w:hAnsi="Times New Roman" w:cs="Times New Roman"/>
          <w:kern w:val="0"/>
          <w:sz w:val="24"/>
          <w:szCs w:val="24"/>
          <w:lang w:val="en-US"/>
          <w14:ligatures w14:val="none"/>
        </w:rPr>
        <w:t xml:space="preserve"> </w:t>
      </w:r>
      <w:r w:rsidRPr="00FD59F2">
        <w:rPr>
          <w:rFonts w:ascii="Times New Roman" w:eastAsia="Times New Roman" w:hAnsi="Times New Roman" w:cs="Times New Roman"/>
          <w:kern w:val="0"/>
          <w:sz w:val="24"/>
          <w:szCs w:val="24"/>
          <w:lang w:val="en-US"/>
          <w14:ligatures w14:val="none"/>
        </w:rPr>
        <w:t>Future studies with larger, multi-center samples and more comprehensive diagnostic approaches are recommended.</w:t>
      </w:r>
    </w:p>
    <w:p w14:paraId="767438B5" w14:textId="0911EBD2" w:rsidR="001733D6" w:rsidRPr="005E2C97" w:rsidRDefault="001733D6" w:rsidP="00DC06BD">
      <w:p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r w:rsidRPr="005E2C97">
        <w:rPr>
          <w:rFonts w:ascii="Times New Roman" w:eastAsia="Times New Roman" w:hAnsi="Times New Roman" w:cs="Times New Roman"/>
          <w:b/>
          <w:bCs/>
          <w:kern w:val="0"/>
          <w:sz w:val="24"/>
          <w:szCs w:val="24"/>
          <w:lang w:val="en-US"/>
          <w14:ligatures w14:val="none"/>
        </w:rPr>
        <w:t>Conflict of Interest Disclosure</w:t>
      </w:r>
      <w:r w:rsidRPr="005E2C97">
        <w:rPr>
          <w:rFonts w:ascii="Times New Roman" w:eastAsia="Times New Roman" w:hAnsi="Times New Roman" w:cs="Times New Roman"/>
          <w:kern w:val="0"/>
          <w:sz w:val="24"/>
          <w:szCs w:val="24"/>
          <w:lang w:val="en-US"/>
          <w14:ligatures w14:val="none"/>
        </w:rPr>
        <w:br/>
        <w:t>The authors declare that there are no competing interests related to this study.</w:t>
      </w:r>
    </w:p>
    <w:p w14:paraId="1B912D4B" w14:textId="4E17A201" w:rsidR="00776D41" w:rsidRDefault="001733D6" w:rsidP="00DC06BD">
      <w:pPr>
        <w:pStyle w:val="NormalWeb"/>
      </w:pPr>
      <w:r w:rsidRPr="005E2C97">
        <w:rPr>
          <w:b/>
          <w:bCs/>
        </w:rPr>
        <w:t>Ethical Approval Statement</w:t>
      </w:r>
      <w:r w:rsidRPr="005E2C97">
        <w:br/>
      </w:r>
      <w:r w:rsidR="003A7693" w:rsidRPr="003A7693">
        <w:t>The authors affirm that the study protocol received ethical approval from the Research Ethics Committee of St. Charles Borromeo Specialist Hospital. All study procedures were carried out in compliance with the ethical standards established in the 1964 Declaration of Helsinki.</w:t>
      </w:r>
    </w:p>
    <w:p w14:paraId="2AE75E11" w14:textId="77777777" w:rsidR="00776D41" w:rsidRPr="008F22A9" w:rsidRDefault="00776D41" w:rsidP="008F22A9">
      <w:pPr>
        <w:keepNext/>
        <w:keepLines/>
        <w:spacing w:before="120" w:after="120" w:line="240" w:lineRule="auto"/>
        <w:jc w:val="both"/>
        <w:outlineLvl w:val="1"/>
        <w:rPr>
          <w:rFonts w:ascii="Times New Roman" w:eastAsia="Times New Roman" w:hAnsi="Times New Roman" w:cs="Times New Roman"/>
          <w:b/>
          <w:bCs/>
          <w:kern w:val="0"/>
          <w:sz w:val="24"/>
          <w:szCs w:val="24"/>
          <w:highlight w:val="yellow"/>
          <w:lang w:eastAsia="en-IN"/>
          <w14:ligatures w14:val="none"/>
        </w:rPr>
      </w:pPr>
      <w:bookmarkStart w:id="1" w:name="_Hlk218867759"/>
      <w:r w:rsidRPr="008F22A9">
        <w:rPr>
          <w:rFonts w:ascii="Times New Roman" w:eastAsia="Times New Roman" w:hAnsi="Times New Roman" w:cs="Times New Roman"/>
          <w:b/>
          <w:bCs/>
          <w:kern w:val="0"/>
          <w:sz w:val="24"/>
          <w:szCs w:val="24"/>
          <w:highlight w:val="yellow"/>
          <w:lang w:eastAsia="en-IN"/>
          <w14:ligatures w14:val="none"/>
        </w:rPr>
        <w:t>Disclaimer (Artificial intelligence)</w:t>
      </w:r>
    </w:p>
    <w:p w14:paraId="6ADA7FE6" w14:textId="0073F1DB" w:rsidR="00776D41" w:rsidRPr="00B04F9E" w:rsidRDefault="00776D41" w:rsidP="00B04F9E">
      <w:pPr>
        <w:keepNext/>
        <w:keepLines/>
        <w:spacing w:before="120" w:after="120" w:line="240" w:lineRule="auto"/>
        <w:jc w:val="both"/>
        <w:outlineLvl w:val="1"/>
        <w:rPr>
          <w:rFonts w:ascii="Times New Roman" w:eastAsia="Times New Roman" w:hAnsi="Times New Roman" w:cs="Times New Roman"/>
          <w:bCs/>
          <w:kern w:val="0"/>
          <w:sz w:val="24"/>
          <w:szCs w:val="24"/>
          <w:lang w:eastAsia="en-IN"/>
          <w14:ligatures w14:val="none"/>
        </w:rPr>
      </w:pPr>
      <w:r w:rsidRPr="00776D41">
        <w:rPr>
          <w:rFonts w:ascii="Times New Roman" w:eastAsia="Times New Roman" w:hAnsi="Times New Roman" w:cs="Times New Roman"/>
          <w:bCs/>
          <w:kern w:val="0"/>
          <w:sz w:val="24"/>
          <w:szCs w:val="24"/>
          <w:highlight w:val="yellow"/>
          <w:lang w:eastAsia="en-IN"/>
          <w14:ligatures w14:val="none"/>
        </w:rPr>
        <w:t>Author(s) hereby declare that NO generative AI technologies such as Large Language Models (</w:t>
      </w:r>
      <w:proofErr w:type="spellStart"/>
      <w:r w:rsidRPr="00776D41">
        <w:rPr>
          <w:rFonts w:ascii="Times New Roman" w:eastAsia="Times New Roman" w:hAnsi="Times New Roman" w:cs="Times New Roman"/>
          <w:bCs/>
          <w:kern w:val="0"/>
          <w:sz w:val="24"/>
          <w:szCs w:val="24"/>
          <w:highlight w:val="yellow"/>
          <w:lang w:eastAsia="en-IN"/>
          <w14:ligatures w14:val="none"/>
        </w:rPr>
        <w:t>ChatGPT</w:t>
      </w:r>
      <w:proofErr w:type="spellEnd"/>
      <w:r w:rsidRPr="00776D41">
        <w:rPr>
          <w:rFonts w:ascii="Times New Roman" w:eastAsia="Times New Roman" w:hAnsi="Times New Roman" w:cs="Times New Roman"/>
          <w:bCs/>
          <w:kern w:val="0"/>
          <w:sz w:val="24"/>
          <w:szCs w:val="24"/>
          <w:highlight w:val="yellow"/>
          <w:lang w:eastAsia="en-IN"/>
          <w14:ligatures w14:val="none"/>
        </w:rPr>
        <w:t>, COPILOT, etc.) and text-to-image generators have been used during the writing or editing of this manuscript.</w:t>
      </w:r>
      <w:r w:rsidRPr="00776D41">
        <w:rPr>
          <w:rFonts w:ascii="Times New Roman" w:eastAsia="Times New Roman" w:hAnsi="Times New Roman" w:cs="Times New Roman"/>
          <w:bCs/>
          <w:kern w:val="0"/>
          <w:sz w:val="24"/>
          <w:szCs w:val="24"/>
          <w:lang w:eastAsia="en-IN"/>
          <w14:ligatures w14:val="none"/>
        </w:rPr>
        <w:t xml:space="preserve"> </w:t>
      </w:r>
      <w:bookmarkEnd w:id="1"/>
    </w:p>
    <w:p w14:paraId="0866DD70" w14:textId="38952C98" w:rsidR="00CA1252" w:rsidRPr="0046144A" w:rsidRDefault="007C21DD" w:rsidP="0046144A">
      <w:pPr>
        <w:spacing w:before="100" w:beforeAutospacing="1" w:after="100" w:afterAutospacing="1" w:line="240" w:lineRule="auto"/>
        <w:rPr>
          <w:rFonts w:ascii="Times New Roman" w:hAnsi="Times New Roman" w:cs="Times New Roman"/>
          <w:b/>
          <w:sz w:val="24"/>
          <w:szCs w:val="24"/>
          <w:lang w:val="en-US"/>
        </w:rPr>
      </w:pPr>
      <w:r w:rsidRPr="00F61DD1">
        <w:rPr>
          <w:rFonts w:ascii="Times New Roman" w:hAnsi="Times New Roman" w:cs="Times New Roman"/>
          <w:b/>
          <w:sz w:val="24"/>
          <w:szCs w:val="24"/>
          <w:lang w:val="en-US"/>
        </w:rPr>
        <w:t>R</w:t>
      </w:r>
      <w:r w:rsidR="00DD2C31">
        <w:rPr>
          <w:rFonts w:ascii="Times New Roman" w:hAnsi="Times New Roman" w:cs="Times New Roman"/>
          <w:b/>
          <w:sz w:val="24"/>
          <w:szCs w:val="24"/>
          <w:lang w:val="en-US"/>
        </w:rPr>
        <w:t>E</w:t>
      </w:r>
      <w:r w:rsidRPr="00F61DD1">
        <w:rPr>
          <w:rFonts w:ascii="Times New Roman" w:hAnsi="Times New Roman" w:cs="Times New Roman"/>
          <w:b/>
          <w:sz w:val="24"/>
          <w:szCs w:val="24"/>
          <w:lang w:val="en-US"/>
        </w:rPr>
        <w:t>FERENCES</w:t>
      </w:r>
    </w:p>
    <w:p w14:paraId="6D49CD41" w14:textId="77777777" w:rsidR="00CA1252" w:rsidRPr="00CC5F57" w:rsidRDefault="00CA1252" w:rsidP="00CC5F57">
      <w:pPr>
        <w:pStyle w:val="ListParagraph"/>
        <w:numPr>
          <w:ilvl w:val="0"/>
          <w:numId w:val="3"/>
        </w:numPr>
        <w:tabs>
          <w:tab w:val="left" w:pos="1272"/>
        </w:tabs>
        <w:spacing w:line="240" w:lineRule="auto"/>
        <w:jc w:val="both"/>
        <w:rPr>
          <w:rFonts w:ascii="Times New Roman" w:hAnsi="Times New Roman" w:cs="Times New Roman"/>
          <w:sz w:val="24"/>
          <w:szCs w:val="24"/>
        </w:rPr>
      </w:pPr>
      <w:proofErr w:type="spellStart"/>
      <w:r w:rsidRPr="00CC5F57">
        <w:rPr>
          <w:rFonts w:ascii="Times New Roman" w:hAnsi="Times New Roman" w:cs="Times New Roman"/>
          <w:sz w:val="24"/>
          <w:szCs w:val="24"/>
        </w:rPr>
        <w:t>Akabuike</w:t>
      </w:r>
      <w:proofErr w:type="spellEnd"/>
      <w:r w:rsidRPr="00CC5F57">
        <w:rPr>
          <w:rFonts w:ascii="Times New Roman" w:hAnsi="Times New Roman" w:cs="Times New Roman"/>
          <w:sz w:val="24"/>
          <w:szCs w:val="24"/>
        </w:rPr>
        <w:t>, O. M., Aworh, M. K., Uzoebo, N. L., Erwat, J., Agukwe, O., Ngong, K.,</w:t>
      </w:r>
      <w:r w:rsidRPr="00CC5F57">
        <w:rPr>
          <w:rFonts w:ascii="Times New Roman" w:hAnsi="Times New Roman" w:cs="Times New Roman"/>
          <w:sz w:val="24"/>
          <w:szCs w:val="24"/>
        </w:rPr>
        <w:tab/>
        <w:t>Dangana, A., Enwerem, K., and Abdullahi, I. N. (2024). Evaluating hepatitis B</w:t>
      </w:r>
      <w:r w:rsidRPr="00CC5F57">
        <w:rPr>
          <w:rFonts w:ascii="Times New Roman" w:hAnsi="Times New Roman" w:cs="Times New Roman"/>
          <w:sz w:val="24"/>
          <w:szCs w:val="24"/>
        </w:rPr>
        <w:tab/>
        <w:t>screening, prevalence, vaccination coverage, and linkage to care in Abuja,</w:t>
      </w:r>
      <w:r w:rsidRPr="00CC5F57">
        <w:rPr>
          <w:rFonts w:ascii="Times New Roman" w:hAnsi="Times New Roman" w:cs="Times New Roman"/>
          <w:sz w:val="24"/>
          <w:szCs w:val="24"/>
        </w:rPr>
        <w:tab/>
        <w:t>Nigeria: insights from a cross-sectional study. </w:t>
      </w:r>
      <w:r w:rsidRPr="00CC5F57">
        <w:rPr>
          <w:rFonts w:ascii="Times New Roman" w:hAnsi="Times New Roman" w:cs="Times New Roman"/>
          <w:i/>
          <w:iCs/>
          <w:sz w:val="24"/>
          <w:szCs w:val="24"/>
        </w:rPr>
        <w:t>BMC public health</w:t>
      </w:r>
      <w:r w:rsidRPr="00CC5F57">
        <w:rPr>
          <w:rFonts w:ascii="Times New Roman" w:hAnsi="Times New Roman" w:cs="Times New Roman"/>
          <w:sz w:val="24"/>
          <w:szCs w:val="24"/>
        </w:rPr>
        <w:t>, </w:t>
      </w:r>
      <w:r w:rsidRPr="00CC5F57">
        <w:rPr>
          <w:rFonts w:ascii="Times New Roman" w:hAnsi="Times New Roman" w:cs="Times New Roman"/>
          <w:i/>
          <w:iCs/>
          <w:sz w:val="24"/>
          <w:szCs w:val="24"/>
        </w:rPr>
        <w:t>24</w:t>
      </w:r>
      <w:r w:rsidRPr="00CC5F57">
        <w:rPr>
          <w:rFonts w:ascii="Times New Roman" w:hAnsi="Times New Roman" w:cs="Times New Roman"/>
          <w:sz w:val="24"/>
          <w:szCs w:val="24"/>
        </w:rPr>
        <w:t>(1), 3475.</w:t>
      </w:r>
      <w:r w:rsidRPr="00CC5F57">
        <w:rPr>
          <w:rFonts w:ascii="Times New Roman" w:hAnsi="Times New Roman" w:cs="Times New Roman"/>
          <w:sz w:val="24"/>
          <w:szCs w:val="24"/>
        </w:rPr>
        <w:tab/>
      </w:r>
      <w:hyperlink r:id="rId8" w:history="1">
        <w:r w:rsidRPr="00CC5F57">
          <w:rPr>
            <w:rStyle w:val="Hyperlink"/>
            <w:rFonts w:ascii="Times New Roman" w:hAnsi="Times New Roman" w:cs="Times New Roman"/>
            <w:sz w:val="24"/>
            <w:szCs w:val="24"/>
          </w:rPr>
          <w:t>https://doi.org/10.1186/s12889-024-21017-3</w:t>
        </w:r>
      </w:hyperlink>
    </w:p>
    <w:p w14:paraId="43541FF6" w14:textId="77777777" w:rsidR="00CA1252" w:rsidRPr="00CC5F57" w:rsidRDefault="00CA1252" w:rsidP="00CC5F57">
      <w:pPr>
        <w:pStyle w:val="ListParagraph"/>
        <w:numPr>
          <w:ilvl w:val="0"/>
          <w:numId w:val="3"/>
        </w:numPr>
        <w:tabs>
          <w:tab w:val="left" w:pos="1272"/>
        </w:tabs>
        <w:spacing w:line="240" w:lineRule="auto"/>
        <w:jc w:val="both"/>
        <w:rPr>
          <w:rFonts w:ascii="Times New Roman" w:hAnsi="Times New Roman" w:cs="Times New Roman"/>
          <w:sz w:val="24"/>
          <w:szCs w:val="24"/>
          <w:lang w:val="en-US"/>
        </w:rPr>
      </w:pPr>
      <w:r w:rsidRPr="00CC5F57">
        <w:rPr>
          <w:rFonts w:ascii="Times New Roman" w:hAnsi="Times New Roman" w:cs="Times New Roman"/>
          <w:sz w:val="24"/>
          <w:szCs w:val="24"/>
        </w:rPr>
        <w:t xml:space="preserve">Al-Essa, M., Alyahya, A., Al Mulhim, A., Alyousof, A., Al-Mulhim, M., and Essa, A. </w:t>
      </w:r>
      <w:r w:rsidRPr="00CC5F57">
        <w:rPr>
          <w:rFonts w:ascii="Times New Roman" w:hAnsi="Times New Roman" w:cs="Times New Roman"/>
          <w:sz w:val="24"/>
          <w:szCs w:val="24"/>
        </w:rPr>
        <w:tab/>
        <w:t>(2020).</w:t>
      </w:r>
      <w:r w:rsidRPr="00CC5F57">
        <w:rPr>
          <w:rFonts w:ascii="Times New Roman" w:hAnsi="Times New Roman" w:cs="Times New Roman"/>
          <w:sz w:val="24"/>
          <w:szCs w:val="24"/>
        </w:rPr>
        <w:tab/>
        <w:t xml:space="preserve">Perception of and Attitude towards Hepatitis B Infection among Saudi </w:t>
      </w:r>
      <w:r w:rsidRPr="00CC5F57">
        <w:rPr>
          <w:rFonts w:ascii="Times New Roman" w:hAnsi="Times New Roman" w:cs="Times New Roman"/>
          <w:sz w:val="24"/>
          <w:szCs w:val="24"/>
        </w:rPr>
        <w:tab/>
        <w:t>Pregnant</w:t>
      </w:r>
      <w:r w:rsidRPr="00CC5F57">
        <w:rPr>
          <w:rFonts w:ascii="Times New Roman" w:hAnsi="Times New Roman" w:cs="Times New Roman"/>
          <w:sz w:val="24"/>
          <w:szCs w:val="24"/>
        </w:rPr>
        <w:tab/>
        <w:t xml:space="preserve">Females Attending Antenatal Care Unit in Al-Ahsa City, Kingdom of </w:t>
      </w:r>
      <w:r w:rsidRPr="00CC5F57">
        <w:rPr>
          <w:rFonts w:ascii="Times New Roman" w:hAnsi="Times New Roman" w:cs="Times New Roman"/>
          <w:sz w:val="24"/>
          <w:szCs w:val="24"/>
        </w:rPr>
        <w:tab/>
        <w:t>Saudi</w:t>
      </w:r>
      <w:r w:rsidRPr="00CC5F57">
        <w:rPr>
          <w:rFonts w:ascii="Times New Roman" w:hAnsi="Times New Roman" w:cs="Times New Roman"/>
          <w:sz w:val="24"/>
          <w:szCs w:val="24"/>
        </w:rPr>
        <w:tab/>
        <w:t>Arabia. </w:t>
      </w:r>
      <w:r w:rsidRPr="00CC5F57">
        <w:rPr>
          <w:rFonts w:ascii="Times New Roman" w:hAnsi="Times New Roman" w:cs="Times New Roman"/>
          <w:i/>
          <w:iCs/>
          <w:sz w:val="24"/>
          <w:szCs w:val="24"/>
        </w:rPr>
        <w:t>Cureus</w:t>
      </w:r>
      <w:r w:rsidRPr="00CC5F57">
        <w:rPr>
          <w:rFonts w:ascii="Times New Roman" w:hAnsi="Times New Roman" w:cs="Times New Roman"/>
          <w:sz w:val="24"/>
          <w:szCs w:val="24"/>
        </w:rPr>
        <w:t>, </w:t>
      </w:r>
      <w:r w:rsidRPr="00CC5F57">
        <w:rPr>
          <w:rFonts w:ascii="Times New Roman" w:hAnsi="Times New Roman" w:cs="Times New Roman"/>
          <w:i/>
          <w:iCs/>
          <w:sz w:val="24"/>
          <w:szCs w:val="24"/>
        </w:rPr>
        <w:t>12</w:t>
      </w:r>
      <w:r w:rsidRPr="00CC5F57">
        <w:rPr>
          <w:rFonts w:ascii="Times New Roman" w:hAnsi="Times New Roman" w:cs="Times New Roman"/>
          <w:sz w:val="24"/>
          <w:szCs w:val="24"/>
        </w:rPr>
        <w:t xml:space="preserve">(1), e6673. </w:t>
      </w:r>
      <w:hyperlink r:id="rId9" w:history="1">
        <w:r w:rsidRPr="00CC5F57">
          <w:rPr>
            <w:rStyle w:val="Hyperlink"/>
            <w:rFonts w:ascii="Times New Roman" w:hAnsi="Times New Roman" w:cs="Times New Roman"/>
            <w:sz w:val="24"/>
            <w:szCs w:val="24"/>
          </w:rPr>
          <w:t>https://doi.org/10.7759/cureus.6673</w:t>
        </w:r>
      </w:hyperlink>
    </w:p>
    <w:p w14:paraId="0D5B0932" w14:textId="77777777" w:rsidR="00CA1252" w:rsidRPr="00CC5F57" w:rsidRDefault="00CA1252" w:rsidP="00CC5F57">
      <w:pPr>
        <w:pStyle w:val="ListParagraph"/>
        <w:numPr>
          <w:ilvl w:val="0"/>
          <w:numId w:val="3"/>
        </w:numPr>
        <w:tabs>
          <w:tab w:val="left" w:pos="1272"/>
        </w:tabs>
        <w:spacing w:line="240" w:lineRule="auto"/>
        <w:jc w:val="both"/>
        <w:rPr>
          <w:rFonts w:ascii="Times New Roman" w:hAnsi="Times New Roman" w:cs="Times New Roman"/>
          <w:sz w:val="24"/>
          <w:szCs w:val="24"/>
        </w:rPr>
      </w:pPr>
      <w:r w:rsidRPr="00CC5F57">
        <w:rPr>
          <w:rFonts w:ascii="Times New Roman" w:hAnsi="Times New Roman" w:cs="Times New Roman"/>
          <w:sz w:val="24"/>
          <w:szCs w:val="24"/>
        </w:rPr>
        <w:t>Amsalu, A., Ferede, G., Eshetie, S., Tadewos, A., &amp; Assegu, D. (2018). Prevalence,</w:t>
      </w:r>
      <w:r w:rsidRPr="00CC5F57">
        <w:rPr>
          <w:rFonts w:ascii="Times New Roman" w:hAnsi="Times New Roman" w:cs="Times New Roman"/>
          <w:sz w:val="24"/>
          <w:szCs w:val="24"/>
        </w:rPr>
        <w:tab/>
        <w:t>Infectivity, and Associated Risk Factors of Hepatitis B Virus among Pregnant</w:t>
      </w:r>
      <w:r w:rsidRPr="00CC5F57">
        <w:rPr>
          <w:rFonts w:ascii="Times New Roman" w:hAnsi="Times New Roman" w:cs="Times New Roman"/>
          <w:sz w:val="24"/>
          <w:szCs w:val="24"/>
        </w:rPr>
        <w:tab/>
        <w:t>Women in Yirgalem Hospital, Ethiopia: Implication of Screening to Control</w:t>
      </w:r>
      <w:r w:rsidRPr="00CC5F57">
        <w:rPr>
          <w:rFonts w:ascii="Times New Roman" w:hAnsi="Times New Roman" w:cs="Times New Roman"/>
          <w:sz w:val="24"/>
          <w:szCs w:val="24"/>
        </w:rPr>
        <w:tab/>
        <w:t>Mother-to-Child Transmission. </w:t>
      </w:r>
      <w:r w:rsidRPr="00CC5F57">
        <w:rPr>
          <w:rFonts w:ascii="Times New Roman" w:hAnsi="Times New Roman" w:cs="Times New Roman"/>
          <w:i/>
          <w:iCs/>
          <w:sz w:val="24"/>
          <w:szCs w:val="24"/>
        </w:rPr>
        <w:t>Journal of pregnancy</w:t>
      </w:r>
      <w:r w:rsidRPr="00CC5F57">
        <w:rPr>
          <w:rFonts w:ascii="Times New Roman" w:hAnsi="Times New Roman" w:cs="Times New Roman"/>
          <w:sz w:val="24"/>
          <w:szCs w:val="24"/>
        </w:rPr>
        <w:t>, </w:t>
      </w:r>
      <w:r w:rsidRPr="00CC5F57">
        <w:rPr>
          <w:rFonts w:ascii="Times New Roman" w:hAnsi="Times New Roman" w:cs="Times New Roman"/>
          <w:i/>
          <w:iCs/>
          <w:sz w:val="24"/>
          <w:szCs w:val="24"/>
        </w:rPr>
        <w:t>2018</w:t>
      </w:r>
      <w:r w:rsidRPr="00CC5F57">
        <w:rPr>
          <w:rFonts w:ascii="Times New Roman" w:hAnsi="Times New Roman" w:cs="Times New Roman"/>
          <w:sz w:val="24"/>
          <w:szCs w:val="24"/>
        </w:rPr>
        <w:t>, 8435910.</w:t>
      </w:r>
      <w:r w:rsidRPr="00CC5F57">
        <w:rPr>
          <w:rFonts w:ascii="Times New Roman" w:hAnsi="Times New Roman" w:cs="Times New Roman"/>
          <w:sz w:val="24"/>
          <w:szCs w:val="24"/>
        </w:rPr>
        <w:tab/>
      </w:r>
      <w:hyperlink r:id="rId10" w:history="1">
        <w:r w:rsidRPr="00CC5F57">
          <w:rPr>
            <w:rStyle w:val="Hyperlink"/>
            <w:rFonts w:ascii="Times New Roman" w:hAnsi="Times New Roman" w:cs="Times New Roman"/>
            <w:sz w:val="24"/>
            <w:szCs w:val="24"/>
          </w:rPr>
          <w:t>https://doi.org/10.1155/2018/8435910</w:t>
        </w:r>
      </w:hyperlink>
    </w:p>
    <w:p w14:paraId="787C7B0F" w14:textId="77777777" w:rsidR="00CA1252" w:rsidRPr="00CC5F57" w:rsidRDefault="00CA1252" w:rsidP="00CC5F57">
      <w:pPr>
        <w:pStyle w:val="ListParagraph"/>
        <w:numPr>
          <w:ilvl w:val="0"/>
          <w:numId w:val="3"/>
        </w:numPr>
        <w:tabs>
          <w:tab w:val="left" w:pos="1272"/>
        </w:tabs>
        <w:spacing w:line="240" w:lineRule="auto"/>
        <w:jc w:val="both"/>
        <w:rPr>
          <w:rFonts w:ascii="Times New Roman" w:hAnsi="Times New Roman" w:cs="Times New Roman"/>
          <w:sz w:val="24"/>
          <w:szCs w:val="24"/>
        </w:rPr>
      </w:pPr>
      <w:proofErr w:type="spellStart"/>
      <w:r w:rsidRPr="00CC5F57">
        <w:rPr>
          <w:rFonts w:ascii="Times New Roman" w:hAnsi="Times New Roman" w:cs="Times New Roman"/>
          <w:sz w:val="24"/>
          <w:szCs w:val="24"/>
        </w:rPr>
        <w:t>Apata</w:t>
      </w:r>
      <w:proofErr w:type="spellEnd"/>
      <w:r w:rsidRPr="00CC5F57">
        <w:rPr>
          <w:rFonts w:ascii="Times New Roman" w:hAnsi="Times New Roman" w:cs="Times New Roman"/>
          <w:sz w:val="24"/>
          <w:szCs w:val="24"/>
        </w:rPr>
        <w:t>, I. W., Averhoff, F., Pitman, J., Bjork, A., Yu, J., Amin, N. A., Dhingra, N., Kolwaite,</w:t>
      </w:r>
      <w:r w:rsidRPr="00CC5F57">
        <w:rPr>
          <w:rFonts w:ascii="Times New Roman" w:hAnsi="Times New Roman" w:cs="Times New Roman"/>
          <w:sz w:val="24"/>
          <w:szCs w:val="24"/>
        </w:rPr>
        <w:tab/>
        <w:t>A., Marfin, A., and Centers for Disease Control and Prevention (CDC) (2014).</w:t>
      </w:r>
      <w:r w:rsidRPr="00CC5F57">
        <w:rPr>
          <w:rFonts w:ascii="Times New Roman" w:hAnsi="Times New Roman" w:cs="Times New Roman"/>
          <w:sz w:val="24"/>
          <w:szCs w:val="24"/>
        </w:rPr>
        <w:tab/>
        <w:t xml:space="preserve">Progress toward prevention of transfusion-transmitted hepatitis B and hepatitis </w:t>
      </w:r>
      <w:r w:rsidRPr="00CC5F57">
        <w:rPr>
          <w:rFonts w:ascii="Times New Roman" w:hAnsi="Times New Roman" w:cs="Times New Roman"/>
          <w:sz w:val="24"/>
          <w:szCs w:val="24"/>
        </w:rPr>
        <w:lastRenderedPageBreak/>
        <w:t>C</w:t>
      </w:r>
      <w:r w:rsidRPr="00CC5F57">
        <w:rPr>
          <w:rFonts w:ascii="Times New Roman" w:hAnsi="Times New Roman" w:cs="Times New Roman"/>
          <w:sz w:val="24"/>
          <w:szCs w:val="24"/>
        </w:rPr>
        <w:tab/>
        <w:t>infection--sub-Saharan Africa, 2000-2011. </w:t>
      </w:r>
      <w:r w:rsidRPr="00CC5F57">
        <w:rPr>
          <w:rFonts w:ascii="Times New Roman" w:hAnsi="Times New Roman" w:cs="Times New Roman"/>
          <w:i/>
          <w:iCs/>
          <w:sz w:val="24"/>
          <w:szCs w:val="24"/>
        </w:rPr>
        <w:t>MMWR. Morbidity and mortality</w:t>
      </w:r>
      <w:r w:rsidRPr="00CC5F57">
        <w:rPr>
          <w:rFonts w:ascii="Times New Roman" w:hAnsi="Times New Roman" w:cs="Times New Roman"/>
          <w:i/>
          <w:iCs/>
          <w:sz w:val="24"/>
          <w:szCs w:val="24"/>
        </w:rPr>
        <w:tab/>
        <w:t>weekly report</w:t>
      </w:r>
      <w:r w:rsidRPr="00CC5F57">
        <w:rPr>
          <w:rFonts w:ascii="Times New Roman" w:hAnsi="Times New Roman" w:cs="Times New Roman"/>
          <w:sz w:val="24"/>
          <w:szCs w:val="24"/>
        </w:rPr>
        <w:t>, </w:t>
      </w:r>
      <w:r w:rsidRPr="00CC5F57">
        <w:rPr>
          <w:rFonts w:ascii="Times New Roman" w:hAnsi="Times New Roman" w:cs="Times New Roman"/>
          <w:i/>
          <w:iCs/>
          <w:sz w:val="24"/>
          <w:szCs w:val="24"/>
        </w:rPr>
        <w:t>63</w:t>
      </w:r>
      <w:r w:rsidRPr="00CC5F57">
        <w:rPr>
          <w:rFonts w:ascii="Times New Roman" w:hAnsi="Times New Roman" w:cs="Times New Roman"/>
          <w:sz w:val="24"/>
          <w:szCs w:val="24"/>
        </w:rPr>
        <w:t>(29), 613–619.</w:t>
      </w:r>
    </w:p>
    <w:p w14:paraId="5A89DB9E" w14:textId="77777777" w:rsidR="00CA1252" w:rsidRPr="00CC5F57" w:rsidRDefault="00CA1252" w:rsidP="00CC5F57">
      <w:pPr>
        <w:pStyle w:val="ListParagraph"/>
        <w:numPr>
          <w:ilvl w:val="0"/>
          <w:numId w:val="3"/>
        </w:numPr>
        <w:tabs>
          <w:tab w:val="left" w:pos="1272"/>
        </w:tabs>
        <w:spacing w:line="240" w:lineRule="auto"/>
        <w:jc w:val="both"/>
        <w:rPr>
          <w:rFonts w:ascii="Times New Roman" w:hAnsi="Times New Roman"/>
          <w:sz w:val="24"/>
          <w:szCs w:val="24"/>
        </w:rPr>
      </w:pPr>
      <w:proofErr w:type="spellStart"/>
      <w:r w:rsidRPr="00CC5F57">
        <w:rPr>
          <w:rFonts w:ascii="Times New Roman" w:hAnsi="Times New Roman"/>
          <w:sz w:val="24"/>
          <w:szCs w:val="24"/>
        </w:rPr>
        <w:t>Atilola</w:t>
      </w:r>
      <w:proofErr w:type="spellEnd"/>
      <w:r w:rsidRPr="00CC5F57">
        <w:rPr>
          <w:rFonts w:ascii="Times New Roman" w:hAnsi="Times New Roman"/>
          <w:sz w:val="24"/>
          <w:szCs w:val="24"/>
        </w:rPr>
        <w:t>, G., Tomisin, O., Randle, M., Isaac, K. O., Odutolu, G., Olomu, J., and Adenuga, L.</w:t>
      </w:r>
      <w:r w:rsidRPr="00CC5F57">
        <w:rPr>
          <w:rFonts w:ascii="Times New Roman" w:hAnsi="Times New Roman"/>
          <w:sz w:val="24"/>
          <w:szCs w:val="24"/>
        </w:rPr>
        <w:tab/>
        <w:t>(2018). Epidemiology of HBV in Pregnant Women, South West Nigeria. </w:t>
      </w:r>
      <w:r w:rsidRPr="00CC5F57">
        <w:rPr>
          <w:rFonts w:ascii="Times New Roman" w:hAnsi="Times New Roman"/>
          <w:i/>
          <w:iCs/>
          <w:sz w:val="24"/>
          <w:szCs w:val="24"/>
        </w:rPr>
        <w:t>Journal</w:t>
      </w:r>
      <w:r w:rsidRPr="00CC5F57">
        <w:rPr>
          <w:rFonts w:ascii="Times New Roman" w:hAnsi="Times New Roman"/>
          <w:i/>
          <w:iCs/>
          <w:sz w:val="24"/>
          <w:szCs w:val="24"/>
        </w:rPr>
        <w:tab/>
        <w:t>of epidemiology and global health</w:t>
      </w:r>
      <w:r w:rsidRPr="00CC5F57">
        <w:rPr>
          <w:rFonts w:ascii="Times New Roman" w:hAnsi="Times New Roman"/>
          <w:sz w:val="24"/>
          <w:szCs w:val="24"/>
        </w:rPr>
        <w:t>, </w:t>
      </w:r>
      <w:r w:rsidRPr="00CC5F57">
        <w:rPr>
          <w:rFonts w:ascii="Times New Roman" w:hAnsi="Times New Roman"/>
          <w:i/>
          <w:iCs/>
          <w:sz w:val="24"/>
          <w:szCs w:val="24"/>
        </w:rPr>
        <w:t>8</w:t>
      </w:r>
      <w:r w:rsidRPr="00CC5F57">
        <w:rPr>
          <w:rFonts w:ascii="Times New Roman" w:hAnsi="Times New Roman"/>
          <w:sz w:val="24"/>
          <w:szCs w:val="24"/>
        </w:rPr>
        <w:t>(3-4), 115–123.</w:t>
      </w:r>
      <w:r w:rsidRPr="00CC5F57">
        <w:rPr>
          <w:rFonts w:ascii="Times New Roman" w:hAnsi="Times New Roman"/>
          <w:sz w:val="24"/>
          <w:szCs w:val="24"/>
        </w:rPr>
        <w:tab/>
      </w:r>
      <w:hyperlink r:id="rId11" w:history="1">
        <w:r w:rsidRPr="00CC5F57">
          <w:rPr>
            <w:rStyle w:val="Hyperlink"/>
            <w:rFonts w:ascii="Times New Roman" w:hAnsi="Times New Roman"/>
            <w:sz w:val="24"/>
            <w:szCs w:val="24"/>
          </w:rPr>
          <w:t>https://doi.org/10.2991/j.jegh.2018.09.002</w:t>
        </w:r>
      </w:hyperlink>
    </w:p>
    <w:p w14:paraId="75BB2F43" w14:textId="77777777" w:rsidR="00CA1252" w:rsidRPr="00CC5F57" w:rsidRDefault="00CA1252" w:rsidP="00CC5F57">
      <w:pPr>
        <w:pStyle w:val="ListParagraph"/>
        <w:numPr>
          <w:ilvl w:val="0"/>
          <w:numId w:val="3"/>
        </w:numPr>
        <w:tabs>
          <w:tab w:val="left" w:pos="1272"/>
        </w:tabs>
        <w:spacing w:line="240" w:lineRule="auto"/>
        <w:jc w:val="both"/>
        <w:rPr>
          <w:rFonts w:ascii="Times New Roman" w:hAnsi="Times New Roman" w:cs="Times New Roman"/>
          <w:sz w:val="24"/>
          <w:szCs w:val="24"/>
          <w:lang w:val="en-US"/>
        </w:rPr>
      </w:pPr>
      <w:proofErr w:type="spellStart"/>
      <w:r w:rsidRPr="00CC5F57">
        <w:rPr>
          <w:rFonts w:ascii="Times New Roman" w:hAnsi="Times New Roman" w:cs="Times New Roman"/>
          <w:sz w:val="24"/>
          <w:szCs w:val="24"/>
        </w:rPr>
        <w:t>Dagnew</w:t>
      </w:r>
      <w:proofErr w:type="spellEnd"/>
      <w:r w:rsidRPr="00CC5F57">
        <w:rPr>
          <w:rFonts w:ascii="Times New Roman" w:hAnsi="Times New Roman" w:cs="Times New Roman"/>
          <w:sz w:val="24"/>
          <w:szCs w:val="24"/>
        </w:rPr>
        <w:t>, M., Million, Y., Destaw, B., Adefris, M., Moges, F., and Tiruneh, M. (2020).</w:t>
      </w:r>
      <w:r w:rsidRPr="00CC5F57">
        <w:rPr>
          <w:rFonts w:ascii="Times New Roman" w:hAnsi="Times New Roman" w:cs="Times New Roman"/>
          <w:sz w:val="24"/>
          <w:szCs w:val="24"/>
        </w:rPr>
        <w:tab/>
        <w:t>Knowledge, Attitude, and Associated Factors Towards Vertical Transmission of</w:t>
      </w:r>
      <w:r w:rsidRPr="00CC5F57">
        <w:rPr>
          <w:rFonts w:ascii="Times New Roman" w:hAnsi="Times New Roman" w:cs="Times New Roman"/>
          <w:sz w:val="24"/>
          <w:szCs w:val="24"/>
        </w:rPr>
        <w:tab/>
        <w:t>Hepatitis B Virus Among Pregnant Women Attending Antenatal Care in Tertiary</w:t>
      </w:r>
      <w:r w:rsidRPr="00CC5F57">
        <w:rPr>
          <w:rFonts w:ascii="Times New Roman" w:hAnsi="Times New Roman" w:cs="Times New Roman"/>
          <w:sz w:val="24"/>
          <w:szCs w:val="24"/>
        </w:rPr>
        <w:tab/>
        <w:t>Hospitals in Amhara Region, Northwest Ethiopia: A Cross-Sectional</w:t>
      </w:r>
      <w:r w:rsidRPr="00CC5F57">
        <w:rPr>
          <w:rFonts w:ascii="Times New Roman" w:hAnsi="Times New Roman" w:cs="Times New Roman"/>
          <w:sz w:val="24"/>
          <w:szCs w:val="24"/>
        </w:rPr>
        <w:tab/>
        <w:t>Study. </w:t>
      </w:r>
      <w:r w:rsidRPr="00CC5F57">
        <w:rPr>
          <w:rFonts w:ascii="Times New Roman" w:hAnsi="Times New Roman" w:cs="Times New Roman"/>
          <w:i/>
          <w:iCs/>
          <w:sz w:val="24"/>
          <w:szCs w:val="24"/>
        </w:rPr>
        <w:t>International journal of women's health</w:t>
      </w:r>
      <w:r w:rsidRPr="00CC5F57">
        <w:rPr>
          <w:rFonts w:ascii="Times New Roman" w:hAnsi="Times New Roman" w:cs="Times New Roman"/>
          <w:sz w:val="24"/>
          <w:szCs w:val="24"/>
        </w:rPr>
        <w:t>, </w:t>
      </w:r>
      <w:r w:rsidRPr="00CC5F57">
        <w:rPr>
          <w:rFonts w:ascii="Times New Roman" w:hAnsi="Times New Roman" w:cs="Times New Roman"/>
          <w:i/>
          <w:iCs/>
          <w:sz w:val="24"/>
          <w:szCs w:val="24"/>
        </w:rPr>
        <w:t>12</w:t>
      </w:r>
      <w:r w:rsidRPr="00CC5F57">
        <w:rPr>
          <w:rFonts w:ascii="Times New Roman" w:hAnsi="Times New Roman" w:cs="Times New Roman"/>
          <w:sz w:val="24"/>
          <w:szCs w:val="24"/>
        </w:rPr>
        <w:t>, 859–868.</w:t>
      </w:r>
      <w:r w:rsidRPr="00CC5F57">
        <w:rPr>
          <w:rFonts w:ascii="Times New Roman" w:hAnsi="Times New Roman" w:cs="Times New Roman"/>
          <w:sz w:val="24"/>
          <w:szCs w:val="24"/>
        </w:rPr>
        <w:tab/>
      </w:r>
      <w:hyperlink r:id="rId12" w:history="1">
        <w:r w:rsidRPr="00CC5F57">
          <w:rPr>
            <w:rStyle w:val="Hyperlink"/>
            <w:rFonts w:ascii="Times New Roman" w:hAnsi="Times New Roman" w:cs="Times New Roman"/>
            <w:sz w:val="24"/>
            <w:szCs w:val="24"/>
          </w:rPr>
          <w:t>https://doi.org/10.2147/IJWH.S273560</w:t>
        </w:r>
      </w:hyperlink>
    </w:p>
    <w:p w14:paraId="291108A4" w14:textId="77777777" w:rsidR="00CA1252" w:rsidRPr="00CC5F57" w:rsidRDefault="00CA1252" w:rsidP="00CC5F57">
      <w:pPr>
        <w:pStyle w:val="ListParagraph"/>
        <w:numPr>
          <w:ilvl w:val="0"/>
          <w:numId w:val="3"/>
        </w:numPr>
        <w:tabs>
          <w:tab w:val="left" w:pos="1272"/>
        </w:tabs>
        <w:spacing w:line="240" w:lineRule="auto"/>
        <w:jc w:val="both"/>
        <w:rPr>
          <w:rFonts w:ascii="Times New Roman" w:hAnsi="Times New Roman" w:cs="Times New Roman"/>
          <w:sz w:val="24"/>
          <w:szCs w:val="24"/>
          <w:lang w:val="en-US"/>
        </w:rPr>
      </w:pPr>
      <w:r w:rsidRPr="00CC5F57">
        <w:rPr>
          <w:rFonts w:ascii="Times New Roman" w:hAnsi="Times New Roman" w:cs="Times New Roman"/>
          <w:sz w:val="24"/>
          <w:szCs w:val="24"/>
          <w:lang w:val="en-US"/>
        </w:rPr>
        <w:t xml:space="preserve">Eke, C.B., </w:t>
      </w:r>
      <w:proofErr w:type="spellStart"/>
      <w:r w:rsidRPr="00CC5F57">
        <w:rPr>
          <w:rFonts w:ascii="Times New Roman" w:hAnsi="Times New Roman" w:cs="Times New Roman"/>
          <w:sz w:val="24"/>
          <w:szCs w:val="24"/>
          <w:lang w:val="en-US"/>
        </w:rPr>
        <w:t>Ogbodo</w:t>
      </w:r>
      <w:proofErr w:type="spellEnd"/>
      <w:r w:rsidRPr="00CC5F57">
        <w:rPr>
          <w:rFonts w:ascii="Times New Roman" w:hAnsi="Times New Roman" w:cs="Times New Roman"/>
          <w:sz w:val="24"/>
          <w:szCs w:val="24"/>
          <w:lang w:val="en-US"/>
        </w:rPr>
        <w:t xml:space="preserve">, S.O., </w:t>
      </w:r>
      <w:proofErr w:type="spellStart"/>
      <w:r w:rsidRPr="00CC5F57">
        <w:rPr>
          <w:rFonts w:ascii="Times New Roman" w:hAnsi="Times New Roman" w:cs="Times New Roman"/>
          <w:sz w:val="24"/>
          <w:szCs w:val="24"/>
          <w:lang w:val="en-US"/>
        </w:rPr>
        <w:t>Ukoha</w:t>
      </w:r>
      <w:proofErr w:type="spellEnd"/>
      <w:r w:rsidRPr="00CC5F57">
        <w:rPr>
          <w:rFonts w:ascii="Times New Roman" w:hAnsi="Times New Roman" w:cs="Times New Roman"/>
          <w:sz w:val="24"/>
          <w:szCs w:val="24"/>
          <w:lang w:val="en-US"/>
        </w:rPr>
        <w:t xml:space="preserve">, O.M., </w:t>
      </w:r>
      <w:proofErr w:type="spellStart"/>
      <w:r w:rsidRPr="00CC5F57">
        <w:rPr>
          <w:rFonts w:ascii="Times New Roman" w:hAnsi="Times New Roman" w:cs="Times New Roman"/>
          <w:sz w:val="24"/>
          <w:szCs w:val="24"/>
          <w:lang w:val="en-US"/>
        </w:rPr>
        <w:t>Ibekwe</w:t>
      </w:r>
      <w:proofErr w:type="spellEnd"/>
      <w:r w:rsidRPr="00CC5F57">
        <w:rPr>
          <w:rFonts w:ascii="Times New Roman" w:hAnsi="Times New Roman" w:cs="Times New Roman"/>
          <w:sz w:val="24"/>
          <w:szCs w:val="24"/>
          <w:lang w:val="en-US"/>
        </w:rPr>
        <w:t xml:space="preserve">, R.C., </w:t>
      </w:r>
      <w:proofErr w:type="spellStart"/>
      <w:r w:rsidRPr="00CC5F57">
        <w:rPr>
          <w:rFonts w:ascii="Times New Roman" w:hAnsi="Times New Roman" w:cs="Times New Roman"/>
          <w:sz w:val="24"/>
          <w:szCs w:val="24"/>
          <w:lang w:val="en-US"/>
        </w:rPr>
        <w:t>Asinobi</w:t>
      </w:r>
      <w:proofErr w:type="spellEnd"/>
      <w:r w:rsidRPr="00CC5F57">
        <w:rPr>
          <w:rFonts w:ascii="Times New Roman" w:hAnsi="Times New Roman" w:cs="Times New Roman"/>
          <w:sz w:val="24"/>
          <w:szCs w:val="24"/>
          <w:lang w:val="en-US"/>
        </w:rPr>
        <w:t xml:space="preserve">, I.N., </w:t>
      </w:r>
      <w:proofErr w:type="spellStart"/>
      <w:r w:rsidRPr="00CC5F57">
        <w:rPr>
          <w:rFonts w:ascii="Times New Roman" w:hAnsi="Times New Roman" w:cs="Times New Roman"/>
          <w:sz w:val="24"/>
          <w:szCs w:val="24"/>
          <w:lang w:val="en-US"/>
        </w:rPr>
        <w:t>Ikefuna</w:t>
      </w:r>
      <w:proofErr w:type="spellEnd"/>
      <w:r w:rsidRPr="00CC5F57">
        <w:rPr>
          <w:rFonts w:ascii="Times New Roman" w:hAnsi="Times New Roman" w:cs="Times New Roman"/>
          <w:sz w:val="24"/>
          <w:szCs w:val="24"/>
          <w:lang w:val="en-US"/>
        </w:rPr>
        <w:t xml:space="preserve">, A.N., and </w:t>
      </w:r>
      <w:r w:rsidRPr="00CC5F57">
        <w:rPr>
          <w:rFonts w:ascii="Times New Roman" w:hAnsi="Times New Roman" w:cs="Times New Roman"/>
          <w:sz w:val="24"/>
          <w:szCs w:val="24"/>
          <w:lang w:val="en-US"/>
        </w:rPr>
        <w:tab/>
      </w:r>
      <w:proofErr w:type="spellStart"/>
      <w:r w:rsidRPr="00CC5F57">
        <w:rPr>
          <w:rFonts w:ascii="Times New Roman" w:hAnsi="Times New Roman" w:cs="Times New Roman"/>
          <w:sz w:val="24"/>
          <w:szCs w:val="24"/>
          <w:lang w:val="en-US"/>
        </w:rPr>
        <w:t>Ibe</w:t>
      </w:r>
      <w:proofErr w:type="spellEnd"/>
      <w:r w:rsidRPr="00CC5F57">
        <w:rPr>
          <w:rFonts w:ascii="Times New Roman" w:hAnsi="Times New Roman" w:cs="Times New Roman"/>
          <w:sz w:val="24"/>
          <w:szCs w:val="24"/>
          <w:lang w:val="en-US"/>
        </w:rPr>
        <w:t>,</w:t>
      </w:r>
      <w:r w:rsidRPr="00CC5F57">
        <w:rPr>
          <w:rFonts w:ascii="Times New Roman" w:hAnsi="Times New Roman" w:cs="Times New Roman"/>
          <w:sz w:val="24"/>
          <w:szCs w:val="24"/>
          <w:lang w:val="en-US"/>
        </w:rPr>
        <w:tab/>
        <w:t xml:space="preserve">B. C. (2015) Seroprevalence and Risk Factors of Hepatitis B Virus </w:t>
      </w:r>
      <w:r w:rsidRPr="00CC5F57">
        <w:rPr>
          <w:rFonts w:ascii="Times New Roman" w:hAnsi="Times New Roman" w:cs="Times New Roman"/>
          <w:sz w:val="24"/>
          <w:szCs w:val="24"/>
          <w:lang w:val="en-US"/>
        </w:rPr>
        <w:tab/>
        <w:t>Infection</w:t>
      </w:r>
      <w:r w:rsidRPr="00CC5F57">
        <w:rPr>
          <w:rFonts w:ascii="Times New Roman" w:hAnsi="Times New Roman" w:cs="Times New Roman"/>
          <w:sz w:val="24"/>
          <w:szCs w:val="24"/>
          <w:lang w:val="en-US"/>
        </w:rPr>
        <w:tab/>
        <w:t xml:space="preserve">among Adolescents in Enugu, Nigeria. </w:t>
      </w:r>
      <w:r w:rsidRPr="00CC5F57">
        <w:rPr>
          <w:rFonts w:ascii="Times New Roman" w:hAnsi="Times New Roman" w:cs="Times New Roman"/>
          <w:i/>
          <w:iCs/>
          <w:sz w:val="24"/>
          <w:szCs w:val="24"/>
          <w:lang w:val="en-US"/>
        </w:rPr>
        <w:t>Journal of Tropical Pediatrics,</w:t>
      </w:r>
      <w:r w:rsidRPr="00CC5F57">
        <w:rPr>
          <w:rFonts w:ascii="Times New Roman" w:hAnsi="Times New Roman" w:cs="Times New Roman"/>
          <w:sz w:val="24"/>
          <w:szCs w:val="24"/>
          <w:lang w:val="en-US"/>
        </w:rPr>
        <w:t xml:space="preserve"> </w:t>
      </w:r>
      <w:r w:rsidRPr="00CC5F57">
        <w:rPr>
          <w:rFonts w:ascii="Times New Roman" w:hAnsi="Times New Roman" w:cs="Times New Roman"/>
          <w:sz w:val="24"/>
          <w:szCs w:val="24"/>
          <w:lang w:val="en-US"/>
        </w:rPr>
        <w:tab/>
      </w:r>
      <w:r w:rsidRPr="00CC5F57">
        <w:rPr>
          <w:rFonts w:ascii="Times New Roman" w:hAnsi="Times New Roman" w:cs="Times New Roman"/>
          <w:b/>
          <w:bCs/>
          <w:sz w:val="24"/>
          <w:szCs w:val="24"/>
          <w:lang w:val="en-US"/>
        </w:rPr>
        <w:t>61</w:t>
      </w:r>
      <w:r w:rsidRPr="00CC5F57">
        <w:rPr>
          <w:rFonts w:ascii="Times New Roman" w:hAnsi="Times New Roman" w:cs="Times New Roman"/>
          <w:sz w:val="24"/>
          <w:szCs w:val="24"/>
          <w:lang w:val="en-US"/>
        </w:rPr>
        <w:t>(6):407–</w:t>
      </w:r>
      <w:r w:rsidRPr="00CC5F57">
        <w:rPr>
          <w:rFonts w:ascii="Times New Roman" w:hAnsi="Times New Roman" w:cs="Times New Roman"/>
          <w:sz w:val="24"/>
          <w:szCs w:val="24"/>
          <w:lang w:val="en-US"/>
        </w:rPr>
        <w:tab/>
        <w:t>13.</w:t>
      </w:r>
    </w:p>
    <w:p w14:paraId="0D853341" w14:textId="77777777" w:rsidR="00CA1252" w:rsidRPr="00CC5F57" w:rsidRDefault="00CA1252" w:rsidP="00CC5F57">
      <w:pPr>
        <w:pStyle w:val="ListParagraph"/>
        <w:numPr>
          <w:ilvl w:val="0"/>
          <w:numId w:val="3"/>
        </w:numPr>
        <w:tabs>
          <w:tab w:val="left" w:pos="1272"/>
        </w:tabs>
        <w:spacing w:line="240" w:lineRule="auto"/>
        <w:jc w:val="both"/>
        <w:rPr>
          <w:rFonts w:ascii="Times New Roman" w:hAnsi="Times New Roman" w:cs="Times New Roman"/>
          <w:sz w:val="24"/>
          <w:szCs w:val="24"/>
        </w:rPr>
      </w:pPr>
      <w:r w:rsidRPr="00CC5F57">
        <w:rPr>
          <w:rFonts w:ascii="Times New Roman" w:hAnsi="Times New Roman" w:cs="Times New Roman"/>
          <w:sz w:val="24"/>
          <w:szCs w:val="24"/>
        </w:rPr>
        <w:t xml:space="preserve">Ephraim, R., Donko, I., Sakyi, S. A., Ampong, J., and Agbodjakey, H. (2015). </w:t>
      </w:r>
      <w:r w:rsidRPr="00CC5F57">
        <w:rPr>
          <w:rFonts w:ascii="Times New Roman" w:hAnsi="Times New Roman" w:cs="Times New Roman"/>
          <w:sz w:val="24"/>
          <w:szCs w:val="24"/>
        </w:rPr>
        <w:tab/>
        <w:t>Seroprevalence</w:t>
      </w:r>
      <w:r w:rsidRPr="00CC5F57">
        <w:rPr>
          <w:rFonts w:ascii="Times New Roman" w:hAnsi="Times New Roman" w:cs="Times New Roman"/>
          <w:sz w:val="24"/>
          <w:szCs w:val="24"/>
        </w:rPr>
        <w:tab/>
        <w:t xml:space="preserve">and risk factors of Hepatitis B and Hepatitis C infections among </w:t>
      </w:r>
      <w:r w:rsidRPr="00CC5F57">
        <w:rPr>
          <w:rFonts w:ascii="Times New Roman" w:hAnsi="Times New Roman" w:cs="Times New Roman"/>
          <w:sz w:val="24"/>
          <w:szCs w:val="24"/>
        </w:rPr>
        <w:tab/>
        <w:t>pregnant women</w:t>
      </w:r>
      <w:r w:rsidRPr="00CC5F57">
        <w:rPr>
          <w:rFonts w:ascii="Times New Roman" w:hAnsi="Times New Roman" w:cs="Times New Roman"/>
          <w:sz w:val="24"/>
          <w:szCs w:val="24"/>
        </w:rPr>
        <w:tab/>
        <w:t xml:space="preserve">in the Asante Akim North Municipality of the Ashanti region, </w:t>
      </w:r>
      <w:r w:rsidRPr="00CC5F57">
        <w:rPr>
          <w:rFonts w:ascii="Times New Roman" w:hAnsi="Times New Roman" w:cs="Times New Roman"/>
          <w:sz w:val="24"/>
          <w:szCs w:val="24"/>
        </w:rPr>
        <w:tab/>
        <w:t>Ghana; a cross</w:t>
      </w:r>
      <w:r w:rsidRPr="00CC5F57">
        <w:rPr>
          <w:rFonts w:ascii="Times New Roman" w:hAnsi="Times New Roman" w:cs="Times New Roman"/>
          <w:sz w:val="24"/>
          <w:szCs w:val="24"/>
        </w:rPr>
        <w:tab/>
        <w:t>sectional study. </w:t>
      </w:r>
      <w:r w:rsidRPr="00CC5F57">
        <w:rPr>
          <w:rFonts w:ascii="Times New Roman" w:hAnsi="Times New Roman" w:cs="Times New Roman"/>
          <w:i/>
          <w:iCs/>
          <w:sz w:val="24"/>
          <w:szCs w:val="24"/>
        </w:rPr>
        <w:t>African health sciences</w:t>
      </w:r>
      <w:r w:rsidRPr="00CC5F57">
        <w:rPr>
          <w:rFonts w:ascii="Times New Roman" w:hAnsi="Times New Roman" w:cs="Times New Roman"/>
          <w:sz w:val="24"/>
          <w:szCs w:val="24"/>
        </w:rPr>
        <w:t>, </w:t>
      </w:r>
      <w:r w:rsidRPr="00CC5F57">
        <w:rPr>
          <w:rFonts w:ascii="Times New Roman" w:hAnsi="Times New Roman" w:cs="Times New Roman"/>
          <w:i/>
          <w:iCs/>
          <w:sz w:val="24"/>
          <w:szCs w:val="24"/>
        </w:rPr>
        <w:t>15</w:t>
      </w:r>
      <w:r w:rsidRPr="00CC5F57">
        <w:rPr>
          <w:rFonts w:ascii="Times New Roman" w:hAnsi="Times New Roman" w:cs="Times New Roman"/>
          <w:sz w:val="24"/>
          <w:szCs w:val="24"/>
        </w:rPr>
        <w:t>(3), 709–713.</w:t>
      </w:r>
      <w:r w:rsidRPr="00CC5F57">
        <w:rPr>
          <w:rFonts w:ascii="Times New Roman" w:hAnsi="Times New Roman" w:cs="Times New Roman"/>
          <w:sz w:val="24"/>
          <w:szCs w:val="24"/>
        </w:rPr>
        <w:tab/>
      </w:r>
      <w:hyperlink r:id="rId13" w:history="1">
        <w:r w:rsidRPr="00CC5F57">
          <w:rPr>
            <w:rStyle w:val="Hyperlink"/>
            <w:rFonts w:ascii="Times New Roman" w:hAnsi="Times New Roman" w:cs="Times New Roman"/>
            <w:sz w:val="24"/>
            <w:szCs w:val="24"/>
          </w:rPr>
          <w:t>https://doi.org/10.4314/ahs.v15i3.2</w:t>
        </w:r>
      </w:hyperlink>
    </w:p>
    <w:p w14:paraId="4A0BF684" w14:textId="77777777" w:rsidR="00CA1252" w:rsidRPr="00CC5F57" w:rsidRDefault="00CA1252" w:rsidP="00CC5F57">
      <w:pPr>
        <w:pStyle w:val="ListParagraph"/>
        <w:numPr>
          <w:ilvl w:val="0"/>
          <w:numId w:val="3"/>
        </w:numPr>
        <w:tabs>
          <w:tab w:val="left" w:pos="1272"/>
        </w:tabs>
        <w:spacing w:line="240" w:lineRule="auto"/>
        <w:jc w:val="both"/>
        <w:rPr>
          <w:rFonts w:ascii="Times New Roman" w:hAnsi="Times New Roman" w:cs="Times New Roman"/>
          <w:sz w:val="24"/>
          <w:szCs w:val="24"/>
          <w:lang w:val="en-US"/>
        </w:rPr>
      </w:pPr>
      <w:r w:rsidRPr="00CC5F57">
        <w:rPr>
          <w:rFonts w:ascii="Times New Roman" w:hAnsi="Times New Roman" w:cs="Times New Roman"/>
          <w:sz w:val="24"/>
          <w:szCs w:val="24"/>
        </w:rPr>
        <w:t>Han, Z., Yin, Y., Zhang, Y., Ehrhardt, S., Thio, C. L., Nelson, K. E., Bai, X., and Hou, H.</w:t>
      </w:r>
      <w:r w:rsidRPr="00CC5F57">
        <w:rPr>
          <w:rFonts w:ascii="Times New Roman" w:hAnsi="Times New Roman" w:cs="Times New Roman"/>
          <w:sz w:val="24"/>
          <w:szCs w:val="24"/>
        </w:rPr>
        <w:tab/>
        <w:t>(2017). Knowledge of and attitudes towards hepatitis B and its transmission from</w:t>
      </w:r>
      <w:r w:rsidRPr="00CC5F57">
        <w:rPr>
          <w:rFonts w:ascii="Times New Roman" w:hAnsi="Times New Roman" w:cs="Times New Roman"/>
          <w:sz w:val="24"/>
          <w:szCs w:val="24"/>
        </w:rPr>
        <w:tab/>
        <w:t>mother to child among pregnant women in Guangdong Province, China. </w:t>
      </w:r>
      <w:r w:rsidRPr="00CC5F57">
        <w:rPr>
          <w:rFonts w:ascii="Times New Roman" w:hAnsi="Times New Roman" w:cs="Times New Roman"/>
          <w:i/>
          <w:iCs/>
          <w:sz w:val="24"/>
          <w:szCs w:val="24"/>
        </w:rPr>
        <w:t>PloS</w:t>
      </w:r>
      <w:r w:rsidRPr="00CC5F57">
        <w:rPr>
          <w:rFonts w:ascii="Times New Roman" w:hAnsi="Times New Roman" w:cs="Times New Roman"/>
          <w:i/>
          <w:iCs/>
          <w:sz w:val="24"/>
          <w:szCs w:val="24"/>
        </w:rPr>
        <w:tab/>
        <w:t>one</w:t>
      </w:r>
      <w:r w:rsidRPr="00CC5F57">
        <w:rPr>
          <w:rFonts w:ascii="Times New Roman" w:hAnsi="Times New Roman" w:cs="Times New Roman"/>
          <w:sz w:val="24"/>
          <w:szCs w:val="24"/>
        </w:rPr>
        <w:t>, </w:t>
      </w:r>
      <w:r w:rsidRPr="00CC5F57">
        <w:rPr>
          <w:rFonts w:ascii="Times New Roman" w:hAnsi="Times New Roman" w:cs="Times New Roman"/>
          <w:i/>
          <w:iCs/>
          <w:sz w:val="24"/>
          <w:szCs w:val="24"/>
        </w:rPr>
        <w:t>12</w:t>
      </w:r>
      <w:r w:rsidRPr="00CC5F57">
        <w:rPr>
          <w:rFonts w:ascii="Times New Roman" w:hAnsi="Times New Roman" w:cs="Times New Roman"/>
          <w:sz w:val="24"/>
          <w:szCs w:val="24"/>
        </w:rPr>
        <w:t xml:space="preserve">(6), e0178671. </w:t>
      </w:r>
      <w:hyperlink r:id="rId14" w:history="1">
        <w:r w:rsidRPr="00CC5F57">
          <w:rPr>
            <w:rStyle w:val="Hyperlink"/>
            <w:rFonts w:ascii="Times New Roman" w:hAnsi="Times New Roman" w:cs="Times New Roman"/>
            <w:sz w:val="24"/>
            <w:szCs w:val="24"/>
          </w:rPr>
          <w:t>https://doi.org/10.1371/journal.pone.0178671</w:t>
        </w:r>
      </w:hyperlink>
    </w:p>
    <w:p w14:paraId="47FCFEBE" w14:textId="25A08000" w:rsidR="00CA1252" w:rsidRPr="00CC5F57" w:rsidRDefault="00CA1252" w:rsidP="00CC5F57">
      <w:pPr>
        <w:pStyle w:val="ListParagraph"/>
        <w:numPr>
          <w:ilvl w:val="0"/>
          <w:numId w:val="3"/>
        </w:numPr>
        <w:tabs>
          <w:tab w:val="left" w:pos="1272"/>
        </w:tabs>
        <w:spacing w:line="240" w:lineRule="auto"/>
        <w:jc w:val="both"/>
        <w:rPr>
          <w:rFonts w:ascii="Times New Roman" w:hAnsi="Times New Roman" w:cs="Times New Roman"/>
          <w:sz w:val="24"/>
          <w:szCs w:val="24"/>
        </w:rPr>
      </w:pPr>
      <w:r w:rsidRPr="00CC5F57">
        <w:rPr>
          <w:rFonts w:ascii="Times New Roman" w:hAnsi="Times New Roman" w:cs="Times New Roman"/>
          <w:sz w:val="24"/>
          <w:szCs w:val="24"/>
        </w:rPr>
        <w:t xml:space="preserve">Hassan, S. A., Ahmed, Y. M. A., Almugadam, B. S., and Hassan, Y. S. A. (2024). </w:t>
      </w:r>
      <w:r w:rsidRPr="00CC5F57">
        <w:rPr>
          <w:rFonts w:ascii="Times New Roman" w:hAnsi="Times New Roman" w:cs="Times New Roman"/>
          <w:sz w:val="24"/>
          <w:szCs w:val="24"/>
        </w:rPr>
        <w:tab/>
        <w:t>Prevalence</w:t>
      </w:r>
      <w:r w:rsidRPr="00CC5F57">
        <w:rPr>
          <w:rFonts w:ascii="Times New Roman" w:hAnsi="Times New Roman" w:cs="Times New Roman"/>
          <w:sz w:val="24"/>
          <w:szCs w:val="24"/>
        </w:rPr>
        <w:tab/>
        <w:t xml:space="preserve">and associated factors for hepatitis B infection among pregnant </w:t>
      </w:r>
      <w:r w:rsidRPr="00CC5F57">
        <w:rPr>
          <w:rFonts w:ascii="Times New Roman" w:hAnsi="Times New Roman" w:cs="Times New Roman"/>
          <w:sz w:val="24"/>
          <w:szCs w:val="24"/>
        </w:rPr>
        <w:tab/>
      </w:r>
      <w:r w:rsidR="003001F8" w:rsidRPr="00CC5F57">
        <w:rPr>
          <w:rFonts w:ascii="Times New Roman" w:hAnsi="Times New Roman" w:cs="Times New Roman"/>
          <w:sz w:val="24"/>
          <w:szCs w:val="24"/>
        </w:rPr>
        <w:t>women</w:t>
      </w:r>
      <w:r w:rsidR="003001F8" w:rsidRPr="00CC5F57">
        <w:rPr>
          <w:rFonts w:ascii="Times New Roman" w:hAnsi="Times New Roman" w:cs="Times New Roman"/>
          <w:sz w:val="24"/>
          <w:szCs w:val="24"/>
        </w:rPr>
        <w:tab/>
      </w:r>
      <w:r w:rsidRPr="00CC5F57">
        <w:rPr>
          <w:rFonts w:ascii="Times New Roman" w:hAnsi="Times New Roman" w:cs="Times New Roman"/>
          <w:sz w:val="24"/>
          <w:szCs w:val="24"/>
        </w:rPr>
        <w:t>attending</w:t>
      </w:r>
      <w:r w:rsidRPr="00CC5F57">
        <w:rPr>
          <w:rFonts w:ascii="Times New Roman" w:hAnsi="Times New Roman" w:cs="Times New Roman"/>
          <w:sz w:val="24"/>
          <w:szCs w:val="24"/>
        </w:rPr>
        <w:tab/>
        <w:t>antenatal clini</w:t>
      </w:r>
      <w:r w:rsidR="003001F8" w:rsidRPr="00CC5F57">
        <w:rPr>
          <w:rFonts w:ascii="Times New Roman" w:hAnsi="Times New Roman" w:cs="Times New Roman"/>
          <w:sz w:val="24"/>
          <w:szCs w:val="24"/>
        </w:rPr>
        <w:t>c at SOS Hospital in Mogadishu,</w:t>
      </w:r>
      <w:r w:rsidR="003001F8" w:rsidRPr="00CC5F57">
        <w:rPr>
          <w:rFonts w:ascii="Times New Roman" w:hAnsi="Times New Roman" w:cs="Times New Roman"/>
          <w:sz w:val="24"/>
          <w:szCs w:val="24"/>
        </w:rPr>
        <w:tab/>
      </w:r>
      <w:r w:rsidRPr="00CC5F57">
        <w:rPr>
          <w:rFonts w:ascii="Times New Roman" w:hAnsi="Times New Roman" w:cs="Times New Roman"/>
          <w:sz w:val="24"/>
          <w:szCs w:val="24"/>
        </w:rPr>
        <w:t>Somalia. </w:t>
      </w:r>
      <w:r w:rsidRPr="00CC5F57">
        <w:rPr>
          <w:rFonts w:ascii="Times New Roman" w:hAnsi="Times New Roman" w:cs="Times New Roman"/>
          <w:i/>
          <w:iCs/>
          <w:sz w:val="24"/>
          <w:szCs w:val="24"/>
        </w:rPr>
        <w:t>Frontiers in global</w:t>
      </w:r>
      <w:r w:rsidRPr="00CC5F57">
        <w:rPr>
          <w:rFonts w:ascii="Times New Roman" w:hAnsi="Times New Roman" w:cs="Times New Roman"/>
          <w:i/>
          <w:iCs/>
          <w:sz w:val="24"/>
          <w:szCs w:val="24"/>
        </w:rPr>
        <w:tab/>
        <w:t>women's health</w:t>
      </w:r>
      <w:r w:rsidRPr="00CC5F57">
        <w:rPr>
          <w:rFonts w:ascii="Times New Roman" w:hAnsi="Times New Roman" w:cs="Times New Roman"/>
          <w:sz w:val="24"/>
          <w:szCs w:val="24"/>
        </w:rPr>
        <w:t>, </w:t>
      </w:r>
      <w:r w:rsidRPr="00CC5F57">
        <w:rPr>
          <w:rFonts w:ascii="Times New Roman" w:hAnsi="Times New Roman" w:cs="Times New Roman"/>
          <w:i/>
          <w:iCs/>
          <w:sz w:val="24"/>
          <w:szCs w:val="24"/>
        </w:rPr>
        <w:t>5</w:t>
      </w:r>
      <w:r w:rsidRPr="00CC5F57">
        <w:rPr>
          <w:rFonts w:ascii="Times New Roman" w:hAnsi="Times New Roman" w:cs="Times New Roman"/>
          <w:sz w:val="24"/>
          <w:szCs w:val="24"/>
        </w:rPr>
        <w:t xml:space="preserve">, 1279088. </w:t>
      </w:r>
      <w:r w:rsidRPr="00CC5F57">
        <w:rPr>
          <w:rFonts w:ascii="Times New Roman" w:hAnsi="Times New Roman" w:cs="Times New Roman"/>
          <w:sz w:val="24"/>
          <w:szCs w:val="24"/>
        </w:rPr>
        <w:tab/>
      </w:r>
      <w:hyperlink r:id="rId15" w:history="1">
        <w:r w:rsidRPr="00CC5F57">
          <w:rPr>
            <w:rStyle w:val="Hyperlink"/>
            <w:rFonts w:ascii="Times New Roman" w:hAnsi="Times New Roman" w:cs="Times New Roman"/>
            <w:sz w:val="24"/>
            <w:szCs w:val="24"/>
          </w:rPr>
          <w:t>https://doi.org/10.3389/fgwh.2024.1279088</w:t>
        </w:r>
      </w:hyperlink>
    </w:p>
    <w:p w14:paraId="4FC5A23A" w14:textId="77777777" w:rsidR="00CA1252" w:rsidRPr="00CC5F57" w:rsidRDefault="00CA1252" w:rsidP="00CC5F57">
      <w:pPr>
        <w:pStyle w:val="ListParagraph"/>
        <w:numPr>
          <w:ilvl w:val="0"/>
          <w:numId w:val="3"/>
        </w:numPr>
        <w:tabs>
          <w:tab w:val="left" w:pos="1272"/>
        </w:tabs>
        <w:spacing w:line="240" w:lineRule="auto"/>
        <w:jc w:val="both"/>
        <w:rPr>
          <w:rFonts w:ascii="Times New Roman" w:hAnsi="Times New Roman" w:cs="Times New Roman"/>
          <w:sz w:val="24"/>
          <w:szCs w:val="24"/>
          <w:lang w:val="en-US"/>
        </w:rPr>
      </w:pPr>
      <w:r w:rsidRPr="00CC5F57">
        <w:rPr>
          <w:rFonts w:ascii="Times New Roman" w:hAnsi="Times New Roman" w:cs="Times New Roman"/>
          <w:sz w:val="24"/>
          <w:szCs w:val="24"/>
          <w:lang w:val="en-US"/>
        </w:rPr>
        <w:t>Jesse, B. J. and Henry, G. B. (2025). Malaria and hepatitis B virus co-infection among</w:t>
      </w:r>
      <w:r w:rsidRPr="00CC5F57">
        <w:rPr>
          <w:rFonts w:ascii="Times New Roman" w:hAnsi="Times New Roman" w:cs="Times New Roman"/>
          <w:sz w:val="24"/>
          <w:szCs w:val="24"/>
          <w:lang w:val="en-US"/>
        </w:rPr>
        <w:tab/>
        <w:t xml:space="preserve">pregnant women in </w:t>
      </w:r>
      <w:proofErr w:type="spellStart"/>
      <w:r w:rsidRPr="00CC5F57">
        <w:rPr>
          <w:rFonts w:ascii="Times New Roman" w:hAnsi="Times New Roman" w:cs="Times New Roman"/>
          <w:sz w:val="24"/>
          <w:szCs w:val="24"/>
          <w:lang w:val="en-US"/>
        </w:rPr>
        <w:t>Samaru</w:t>
      </w:r>
      <w:proofErr w:type="spellEnd"/>
      <w:r w:rsidRPr="00CC5F57">
        <w:rPr>
          <w:rFonts w:ascii="Times New Roman" w:hAnsi="Times New Roman" w:cs="Times New Roman"/>
          <w:sz w:val="24"/>
          <w:szCs w:val="24"/>
          <w:lang w:val="en-US"/>
        </w:rPr>
        <w:t xml:space="preserve">-Zaria, </w:t>
      </w:r>
      <w:proofErr w:type="spellStart"/>
      <w:r w:rsidRPr="00CC5F57">
        <w:rPr>
          <w:rFonts w:ascii="Times New Roman" w:hAnsi="Times New Roman" w:cs="Times New Roman"/>
          <w:sz w:val="24"/>
          <w:szCs w:val="24"/>
          <w:lang w:val="en-US"/>
        </w:rPr>
        <w:t>Nigeria.</w:t>
      </w:r>
      <w:r w:rsidRPr="00CC5F57">
        <w:rPr>
          <w:rFonts w:ascii="Times New Roman" w:hAnsi="Times New Roman" w:cs="Times New Roman"/>
          <w:i/>
          <w:iCs/>
          <w:sz w:val="24"/>
          <w:szCs w:val="24"/>
          <w:lang w:val="en-US"/>
        </w:rPr>
        <w:t>MOJ</w:t>
      </w:r>
      <w:proofErr w:type="spellEnd"/>
      <w:r w:rsidRPr="00CC5F57">
        <w:rPr>
          <w:rFonts w:ascii="Times New Roman" w:hAnsi="Times New Roman" w:cs="Times New Roman"/>
          <w:i/>
          <w:iCs/>
          <w:sz w:val="24"/>
          <w:szCs w:val="24"/>
          <w:lang w:val="en-US"/>
        </w:rPr>
        <w:t xml:space="preserve"> Public Health.</w:t>
      </w:r>
      <w:r w:rsidRPr="00CC5F57">
        <w:rPr>
          <w:rFonts w:ascii="Times New Roman" w:hAnsi="Times New Roman" w:cs="Times New Roman"/>
          <w:b/>
          <w:bCs/>
          <w:sz w:val="24"/>
          <w:szCs w:val="24"/>
          <w:lang w:val="en-US"/>
        </w:rPr>
        <w:t>14</w:t>
      </w:r>
      <w:r w:rsidRPr="00CC5F57">
        <w:rPr>
          <w:rFonts w:ascii="Times New Roman" w:hAnsi="Times New Roman" w:cs="Times New Roman"/>
          <w:sz w:val="24"/>
          <w:szCs w:val="24"/>
          <w:lang w:val="en-US"/>
        </w:rPr>
        <w:t>(1):7‒12.</w:t>
      </w:r>
    </w:p>
    <w:p w14:paraId="6BED77CA" w14:textId="77777777" w:rsidR="00CA1252" w:rsidRPr="00CC5F57" w:rsidRDefault="00CA1252" w:rsidP="00CC5F57">
      <w:pPr>
        <w:pStyle w:val="ListParagraph"/>
        <w:numPr>
          <w:ilvl w:val="0"/>
          <w:numId w:val="3"/>
        </w:numPr>
        <w:tabs>
          <w:tab w:val="left" w:pos="1272"/>
        </w:tabs>
        <w:spacing w:line="240" w:lineRule="auto"/>
        <w:jc w:val="both"/>
        <w:rPr>
          <w:rFonts w:ascii="Times New Roman" w:hAnsi="Times New Roman" w:cs="Times New Roman"/>
          <w:sz w:val="24"/>
          <w:szCs w:val="24"/>
          <w:lang w:val="en-US"/>
        </w:rPr>
      </w:pPr>
      <w:r w:rsidRPr="00CC5F57">
        <w:rPr>
          <w:rFonts w:ascii="Times New Roman" w:hAnsi="Times New Roman" w:cs="Times New Roman"/>
          <w:sz w:val="24"/>
          <w:szCs w:val="24"/>
        </w:rPr>
        <w:t>Khalid, F. K., Rasheed, N. A., Hussein, N. R., and Naqid, I. A. (2022). A study of HBV</w:t>
      </w:r>
      <w:r w:rsidRPr="00CC5F57">
        <w:rPr>
          <w:rFonts w:ascii="Times New Roman" w:hAnsi="Times New Roman" w:cs="Times New Roman"/>
          <w:sz w:val="24"/>
          <w:szCs w:val="24"/>
        </w:rPr>
        <w:tab/>
        <w:t>infection and its risk factors in pregnant women in Zakho city, Iraq. </w:t>
      </w:r>
      <w:r w:rsidRPr="00CC5F57">
        <w:rPr>
          <w:rFonts w:ascii="Times New Roman" w:hAnsi="Times New Roman" w:cs="Times New Roman"/>
          <w:i/>
          <w:iCs/>
          <w:sz w:val="24"/>
          <w:szCs w:val="24"/>
        </w:rPr>
        <w:t>PloS</w:t>
      </w:r>
      <w:r w:rsidRPr="00CC5F57">
        <w:rPr>
          <w:rFonts w:ascii="Times New Roman" w:hAnsi="Times New Roman" w:cs="Times New Roman"/>
          <w:i/>
          <w:iCs/>
          <w:sz w:val="24"/>
          <w:szCs w:val="24"/>
        </w:rPr>
        <w:tab/>
        <w:t>one</w:t>
      </w:r>
      <w:r w:rsidRPr="00CC5F57">
        <w:rPr>
          <w:rFonts w:ascii="Times New Roman" w:hAnsi="Times New Roman" w:cs="Times New Roman"/>
          <w:sz w:val="24"/>
          <w:szCs w:val="24"/>
        </w:rPr>
        <w:t>, </w:t>
      </w:r>
      <w:r w:rsidRPr="00CC5F57">
        <w:rPr>
          <w:rFonts w:ascii="Times New Roman" w:hAnsi="Times New Roman" w:cs="Times New Roman"/>
          <w:i/>
          <w:iCs/>
          <w:sz w:val="24"/>
          <w:szCs w:val="24"/>
        </w:rPr>
        <w:t>17</w:t>
      </w:r>
      <w:r w:rsidRPr="00CC5F57">
        <w:rPr>
          <w:rFonts w:ascii="Times New Roman" w:hAnsi="Times New Roman" w:cs="Times New Roman"/>
          <w:sz w:val="24"/>
          <w:szCs w:val="24"/>
        </w:rPr>
        <w:t xml:space="preserve">(8), e0273362. </w:t>
      </w:r>
      <w:hyperlink r:id="rId16" w:history="1">
        <w:r w:rsidRPr="00CC5F57">
          <w:rPr>
            <w:rStyle w:val="Hyperlink"/>
            <w:rFonts w:ascii="Times New Roman" w:hAnsi="Times New Roman" w:cs="Times New Roman"/>
            <w:sz w:val="24"/>
            <w:szCs w:val="24"/>
          </w:rPr>
          <w:t>https://doi.org/10.1371/journal.pone.0273362</w:t>
        </w:r>
      </w:hyperlink>
    </w:p>
    <w:p w14:paraId="10196FBB" w14:textId="5F956A28" w:rsidR="00CA1252" w:rsidRPr="00CC5F57" w:rsidRDefault="00CA1252" w:rsidP="00CC5F57">
      <w:pPr>
        <w:pStyle w:val="ListParagraph"/>
        <w:numPr>
          <w:ilvl w:val="0"/>
          <w:numId w:val="3"/>
        </w:numPr>
        <w:tabs>
          <w:tab w:val="left" w:pos="1272"/>
        </w:tabs>
        <w:spacing w:line="240" w:lineRule="auto"/>
        <w:jc w:val="both"/>
        <w:rPr>
          <w:rFonts w:ascii="Times New Roman" w:hAnsi="Times New Roman" w:cs="Times New Roman"/>
          <w:sz w:val="24"/>
          <w:szCs w:val="24"/>
        </w:rPr>
      </w:pPr>
      <w:proofErr w:type="spellStart"/>
      <w:r w:rsidRPr="00CC5F57">
        <w:rPr>
          <w:rFonts w:ascii="Times New Roman" w:hAnsi="Times New Roman" w:cs="Times New Roman"/>
          <w:sz w:val="24"/>
          <w:szCs w:val="24"/>
        </w:rPr>
        <w:t>Kwadzokpui</w:t>
      </w:r>
      <w:proofErr w:type="spellEnd"/>
      <w:r w:rsidRPr="00CC5F57">
        <w:rPr>
          <w:rFonts w:ascii="Times New Roman" w:hAnsi="Times New Roman" w:cs="Times New Roman"/>
          <w:sz w:val="24"/>
          <w:szCs w:val="24"/>
        </w:rPr>
        <w:t>, P. K., Akorsu, E. E., Abaka-Yawson, A., Quarshie, S. S., Amankwah, S. A.,</w:t>
      </w:r>
      <w:r w:rsidRPr="00CC5F57">
        <w:rPr>
          <w:rFonts w:ascii="Times New Roman" w:hAnsi="Times New Roman" w:cs="Times New Roman"/>
          <w:sz w:val="24"/>
          <w:szCs w:val="24"/>
        </w:rPr>
        <w:tab/>
      </w:r>
      <w:proofErr w:type="spellStart"/>
      <w:r w:rsidRPr="00CC5F57">
        <w:rPr>
          <w:rFonts w:ascii="Times New Roman" w:hAnsi="Times New Roman" w:cs="Times New Roman"/>
          <w:sz w:val="24"/>
          <w:szCs w:val="24"/>
        </w:rPr>
        <w:t>andTawiah</w:t>
      </w:r>
      <w:proofErr w:type="spellEnd"/>
      <w:r w:rsidRPr="00CC5F57">
        <w:rPr>
          <w:rFonts w:ascii="Times New Roman" w:hAnsi="Times New Roman" w:cs="Times New Roman"/>
          <w:sz w:val="24"/>
          <w:szCs w:val="24"/>
        </w:rPr>
        <w:t xml:space="preserve">, P. A. (2020). Prevalence and Knowledge of Hepatitis B Virus </w:t>
      </w:r>
      <w:r w:rsidRPr="00CC5F57">
        <w:rPr>
          <w:rFonts w:ascii="Times New Roman" w:hAnsi="Times New Roman" w:cs="Times New Roman"/>
          <w:sz w:val="24"/>
          <w:szCs w:val="24"/>
        </w:rPr>
        <w:tab/>
        <w:t>Infection</w:t>
      </w:r>
      <w:r w:rsidRPr="00CC5F57">
        <w:rPr>
          <w:rFonts w:ascii="Times New Roman" w:hAnsi="Times New Roman" w:cs="Times New Roman"/>
          <w:sz w:val="24"/>
          <w:szCs w:val="24"/>
        </w:rPr>
        <w:tab/>
        <w:t xml:space="preserve">among Pregnant Women in the Ningo-Prampram District, </w:t>
      </w:r>
      <w:r w:rsidRPr="00CC5F57">
        <w:rPr>
          <w:rFonts w:ascii="Times New Roman" w:hAnsi="Times New Roman" w:cs="Times New Roman"/>
          <w:sz w:val="24"/>
          <w:szCs w:val="24"/>
        </w:rPr>
        <w:tab/>
        <w:t>Ghana. </w:t>
      </w:r>
      <w:r w:rsidRPr="00CC5F57">
        <w:rPr>
          <w:rFonts w:ascii="Times New Roman" w:hAnsi="Times New Roman" w:cs="Times New Roman"/>
          <w:i/>
          <w:iCs/>
          <w:sz w:val="24"/>
          <w:szCs w:val="24"/>
        </w:rPr>
        <w:t>International</w:t>
      </w:r>
      <w:r w:rsidRPr="00CC5F57">
        <w:rPr>
          <w:rFonts w:ascii="Times New Roman" w:hAnsi="Times New Roman" w:cs="Times New Roman"/>
          <w:i/>
          <w:iCs/>
          <w:sz w:val="24"/>
          <w:szCs w:val="24"/>
        </w:rPr>
        <w:tab/>
        <w:t>journal of hepatology</w:t>
      </w:r>
      <w:r w:rsidRPr="00CC5F57">
        <w:rPr>
          <w:rFonts w:ascii="Times New Roman" w:hAnsi="Times New Roman" w:cs="Times New Roman"/>
          <w:sz w:val="24"/>
          <w:szCs w:val="24"/>
        </w:rPr>
        <w:t>, </w:t>
      </w:r>
      <w:r w:rsidRPr="00CC5F57">
        <w:rPr>
          <w:rFonts w:ascii="Times New Roman" w:hAnsi="Times New Roman" w:cs="Times New Roman"/>
          <w:i/>
          <w:iCs/>
          <w:sz w:val="24"/>
          <w:szCs w:val="24"/>
        </w:rPr>
        <w:t>2020</w:t>
      </w:r>
      <w:r w:rsidRPr="00CC5F57">
        <w:rPr>
          <w:rFonts w:ascii="Times New Roman" w:hAnsi="Times New Roman" w:cs="Times New Roman"/>
          <w:sz w:val="24"/>
          <w:szCs w:val="24"/>
        </w:rPr>
        <w:t xml:space="preserve">, 7965146. </w:t>
      </w:r>
      <w:r w:rsidRPr="00CC5F57">
        <w:rPr>
          <w:rFonts w:ascii="Times New Roman" w:hAnsi="Times New Roman" w:cs="Times New Roman"/>
          <w:sz w:val="24"/>
          <w:szCs w:val="24"/>
        </w:rPr>
        <w:tab/>
      </w:r>
      <w:hyperlink r:id="rId17" w:history="1">
        <w:r w:rsidRPr="00CC5F57">
          <w:rPr>
            <w:rStyle w:val="Hyperlink"/>
            <w:rFonts w:ascii="Times New Roman" w:hAnsi="Times New Roman" w:cs="Times New Roman"/>
            <w:sz w:val="24"/>
            <w:szCs w:val="24"/>
          </w:rPr>
          <w:t>https://doi.org/10.1155/2020/7965146</w:t>
        </w:r>
      </w:hyperlink>
    </w:p>
    <w:p w14:paraId="3AE0096A" w14:textId="77777777" w:rsidR="00CA1252" w:rsidRPr="00CC5F57" w:rsidRDefault="00CA1252" w:rsidP="00CC5F57">
      <w:pPr>
        <w:pStyle w:val="ListParagraph"/>
        <w:numPr>
          <w:ilvl w:val="0"/>
          <w:numId w:val="3"/>
        </w:numPr>
        <w:tabs>
          <w:tab w:val="left" w:pos="1272"/>
        </w:tabs>
        <w:spacing w:line="240" w:lineRule="auto"/>
        <w:jc w:val="both"/>
        <w:rPr>
          <w:rFonts w:ascii="Times New Roman" w:hAnsi="Times New Roman" w:cs="Times New Roman"/>
          <w:sz w:val="24"/>
          <w:szCs w:val="24"/>
        </w:rPr>
      </w:pPr>
      <w:proofErr w:type="spellStart"/>
      <w:r w:rsidRPr="00CC5F57">
        <w:rPr>
          <w:rFonts w:ascii="Times New Roman" w:hAnsi="Times New Roman" w:cs="Times New Roman"/>
          <w:sz w:val="24"/>
          <w:szCs w:val="24"/>
        </w:rPr>
        <w:t>Larebo</w:t>
      </w:r>
      <w:proofErr w:type="spellEnd"/>
      <w:r w:rsidRPr="00CC5F57">
        <w:rPr>
          <w:rFonts w:ascii="Times New Roman" w:hAnsi="Times New Roman" w:cs="Times New Roman"/>
          <w:sz w:val="24"/>
          <w:szCs w:val="24"/>
        </w:rPr>
        <w:t>, Y. M., Anshebo, A. A., Abdo, R. A., Behera, S. K., and Gopalan, N. (2024).</w:t>
      </w:r>
      <w:r w:rsidRPr="00CC5F57">
        <w:rPr>
          <w:rFonts w:ascii="Times New Roman" w:hAnsi="Times New Roman" w:cs="Times New Roman"/>
          <w:sz w:val="24"/>
          <w:szCs w:val="24"/>
        </w:rPr>
        <w:tab/>
        <w:t>Prevalence of hepatitis B virus infection among pregnant women in Africa: A</w:t>
      </w:r>
      <w:r w:rsidRPr="00CC5F57">
        <w:rPr>
          <w:rFonts w:ascii="Times New Roman" w:hAnsi="Times New Roman" w:cs="Times New Roman"/>
          <w:sz w:val="24"/>
          <w:szCs w:val="24"/>
        </w:rPr>
        <w:tab/>
        <w:t>systematic review and meta-analysis. </w:t>
      </w:r>
      <w:r w:rsidRPr="00CC5F57">
        <w:rPr>
          <w:rFonts w:ascii="Times New Roman" w:hAnsi="Times New Roman" w:cs="Times New Roman"/>
          <w:i/>
          <w:iCs/>
          <w:sz w:val="24"/>
          <w:szCs w:val="24"/>
        </w:rPr>
        <w:t>PloS one</w:t>
      </w:r>
      <w:r w:rsidRPr="00CC5F57">
        <w:rPr>
          <w:rFonts w:ascii="Times New Roman" w:hAnsi="Times New Roman" w:cs="Times New Roman"/>
          <w:sz w:val="24"/>
          <w:szCs w:val="24"/>
        </w:rPr>
        <w:t>, </w:t>
      </w:r>
      <w:r w:rsidRPr="00CC5F57">
        <w:rPr>
          <w:rFonts w:ascii="Times New Roman" w:hAnsi="Times New Roman" w:cs="Times New Roman"/>
          <w:i/>
          <w:iCs/>
          <w:sz w:val="24"/>
          <w:szCs w:val="24"/>
        </w:rPr>
        <w:t>19</w:t>
      </w:r>
      <w:r w:rsidRPr="00CC5F57">
        <w:rPr>
          <w:rFonts w:ascii="Times New Roman" w:hAnsi="Times New Roman" w:cs="Times New Roman"/>
          <w:sz w:val="24"/>
          <w:szCs w:val="24"/>
        </w:rPr>
        <w:t>(7), e0305838.</w:t>
      </w:r>
      <w:r w:rsidRPr="00CC5F57">
        <w:rPr>
          <w:rFonts w:ascii="Times New Roman" w:hAnsi="Times New Roman" w:cs="Times New Roman"/>
          <w:sz w:val="24"/>
          <w:szCs w:val="24"/>
        </w:rPr>
        <w:tab/>
      </w:r>
      <w:hyperlink r:id="rId18" w:history="1">
        <w:r w:rsidRPr="00CC5F57">
          <w:rPr>
            <w:rStyle w:val="Hyperlink"/>
            <w:rFonts w:ascii="Times New Roman" w:hAnsi="Times New Roman" w:cs="Times New Roman"/>
            <w:sz w:val="24"/>
            <w:szCs w:val="24"/>
          </w:rPr>
          <w:t>https://doi.org/10.1371/journal.pone.0305838</w:t>
        </w:r>
      </w:hyperlink>
    </w:p>
    <w:p w14:paraId="3FD5EEFD" w14:textId="77777777" w:rsidR="00CA1252" w:rsidRPr="00CC5F57" w:rsidRDefault="00CA1252" w:rsidP="00CC5F57">
      <w:pPr>
        <w:pStyle w:val="ListParagraph"/>
        <w:numPr>
          <w:ilvl w:val="0"/>
          <w:numId w:val="3"/>
        </w:numPr>
        <w:tabs>
          <w:tab w:val="left" w:pos="1272"/>
        </w:tabs>
        <w:spacing w:line="240" w:lineRule="auto"/>
        <w:jc w:val="both"/>
        <w:rPr>
          <w:rFonts w:ascii="Times New Roman" w:hAnsi="Times New Roman" w:cs="Times New Roman"/>
          <w:sz w:val="24"/>
          <w:szCs w:val="24"/>
          <w:lang w:val="en-US"/>
        </w:rPr>
      </w:pPr>
      <w:r w:rsidRPr="00CC5F57">
        <w:rPr>
          <w:rFonts w:ascii="Times New Roman" w:hAnsi="Times New Roman" w:cs="Times New Roman"/>
          <w:sz w:val="24"/>
          <w:szCs w:val="24"/>
          <w:lang w:val="en-US"/>
        </w:rPr>
        <w:t xml:space="preserve">Mac, P. A., Suleiman, A. C., and </w:t>
      </w:r>
      <w:proofErr w:type="spellStart"/>
      <w:r w:rsidRPr="00CC5F57">
        <w:rPr>
          <w:rFonts w:ascii="Times New Roman" w:hAnsi="Times New Roman" w:cs="Times New Roman"/>
          <w:sz w:val="24"/>
          <w:szCs w:val="24"/>
          <w:lang w:val="en-US"/>
        </w:rPr>
        <w:t>Airiohuodion</w:t>
      </w:r>
      <w:proofErr w:type="spellEnd"/>
      <w:r w:rsidRPr="00CC5F57">
        <w:rPr>
          <w:rFonts w:ascii="Times New Roman" w:hAnsi="Times New Roman" w:cs="Times New Roman"/>
          <w:sz w:val="24"/>
          <w:szCs w:val="24"/>
          <w:lang w:val="en-US"/>
        </w:rPr>
        <w:t xml:space="preserve">, P. E. (2019). High prevalence of hepatitis </w:t>
      </w:r>
      <w:r w:rsidRPr="00CC5F57">
        <w:rPr>
          <w:rFonts w:ascii="Times New Roman" w:hAnsi="Times New Roman" w:cs="Times New Roman"/>
          <w:sz w:val="24"/>
          <w:szCs w:val="24"/>
          <w:lang w:val="en-US"/>
        </w:rPr>
        <w:tab/>
        <w:t>B</w:t>
      </w:r>
      <w:r w:rsidRPr="00CC5F57">
        <w:rPr>
          <w:rFonts w:ascii="Times New Roman" w:hAnsi="Times New Roman" w:cs="Times New Roman"/>
          <w:sz w:val="24"/>
          <w:szCs w:val="24"/>
          <w:lang w:val="en-US"/>
        </w:rPr>
        <w:tab/>
        <w:t>virus infection among pregnant women attending antenatal care in Central</w:t>
      </w:r>
      <w:r w:rsidRPr="00CC5F57">
        <w:rPr>
          <w:rFonts w:ascii="Times New Roman" w:hAnsi="Times New Roman" w:cs="Times New Roman"/>
          <w:sz w:val="24"/>
          <w:szCs w:val="24"/>
          <w:lang w:val="en-US"/>
        </w:rPr>
        <w:tab/>
        <w:t>Nigeria. J Infect Dis Epidemiol, 5(1), 068.</w:t>
      </w:r>
    </w:p>
    <w:p w14:paraId="0D3E44B1" w14:textId="77777777" w:rsidR="00CA1252" w:rsidRPr="00CC5F57" w:rsidRDefault="00CA1252" w:rsidP="00CC5F57">
      <w:pPr>
        <w:pStyle w:val="ListParagraph"/>
        <w:numPr>
          <w:ilvl w:val="0"/>
          <w:numId w:val="3"/>
        </w:numPr>
        <w:tabs>
          <w:tab w:val="left" w:pos="1272"/>
        </w:tabs>
        <w:spacing w:line="240" w:lineRule="auto"/>
        <w:jc w:val="both"/>
        <w:rPr>
          <w:rFonts w:ascii="Times New Roman" w:hAnsi="Times New Roman" w:cs="Times New Roman"/>
          <w:sz w:val="24"/>
          <w:szCs w:val="24"/>
        </w:rPr>
      </w:pPr>
      <w:proofErr w:type="spellStart"/>
      <w:r w:rsidRPr="00CC5F57">
        <w:rPr>
          <w:rFonts w:ascii="Times New Roman" w:hAnsi="Times New Roman" w:cs="Times New Roman"/>
          <w:sz w:val="24"/>
          <w:szCs w:val="24"/>
        </w:rPr>
        <w:t>Magaji</w:t>
      </w:r>
      <w:proofErr w:type="spellEnd"/>
      <w:r w:rsidRPr="00CC5F57">
        <w:rPr>
          <w:rFonts w:ascii="Times New Roman" w:hAnsi="Times New Roman" w:cs="Times New Roman"/>
          <w:sz w:val="24"/>
          <w:szCs w:val="24"/>
        </w:rPr>
        <w:t>, F. A., Okolo, M. O., Hassan, Z., Shambe, I. H., Pam, V. C., Ocheke, A. N., Yiltok,</w:t>
      </w:r>
      <w:r w:rsidRPr="00CC5F57">
        <w:rPr>
          <w:rFonts w:ascii="Times New Roman" w:hAnsi="Times New Roman" w:cs="Times New Roman"/>
          <w:sz w:val="24"/>
          <w:szCs w:val="24"/>
        </w:rPr>
        <w:tab/>
        <w:t>E. S., Golit, W., Anzaku, S. A., Daloek, M., Ogwuche, J., Imade, G. E., Isichie,</w:t>
      </w:r>
      <w:r w:rsidRPr="00CC5F57">
        <w:rPr>
          <w:rFonts w:ascii="Times New Roman" w:hAnsi="Times New Roman" w:cs="Times New Roman"/>
          <w:sz w:val="24"/>
          <w:szCs w:val="24"/>
        </w:rPr>
        <w:tab/>
        <w:t xml:space="preserve">C., Mutihir, J. T., Oguche, S., Agbaji, O., Musa, J., Sagay, S. A., Zoakah, A. I., </w:t>
      </w:r>
      <w:r w:rsidRPr="00CC5F57">
        <w:rPr>
          <w:rFonts w:ascii="Times New Roman" w:hAnsi="Times New Roman" w:cs="Times New Roman"/>
          <w:sz w:val="24"/>
          <w:szCs w:val="24"/>
        </w:rPr>
        <w:lastRenderedPageBreak/>
        <w:tab/>
        <w:t>and</w:t>
      </w:r>
      <w:r w:rsidRPr="00CC5F57">
        <w:rPr>
          <w:rFonts w:ascii="Times New Roman" w:hAnsi="Times New Roman" w:cs="Times New Roman"/>
          <w:sz w:val="24"/>
          <w:szCs w:val="24"/>
        </w:rPr>
        <w:tab/>
        <w:t xml:space="preserve">Cohn, S. E. (2020). Prevalence of hepatitis B virus infection among </w:t>
      </w:r>
      <w:r w:rsidRPr="00CC5F57">
        <w:rPr>
          <w:rFonts w:ascii="Times New Roman" w:hAnsi="Times New Roman" w:cs="Times New Roman"/>
          <w:sz w:val="24"/>
          <w:szCs w:val="24"/>
        </w:rPr>
        <w:tab/>
        <w:t>pregnant</w:t>
      </w:r>
      <w:r w:rsidRPr="00CC5F57">
        <w:rPr>
          <w:rFonts w:ascii="Times New Roman" w:hAnsi="Times New Roman" w:cs="Times New Roman"/>
          <w:sz w:val="24"/>
          <w:szCs w:val="24"/>
        </w:rPr>
        <w:tab/>
        <w:t>women in Jos, Nigeria. </w:t>
      </w:r>
      <w:r w:rsidRPr="00CC5F57">
        <w:rPr>
          <w:rFonts w:ascii="Times New Roman" w:hAnsi="Times New Roman" w:cs="Times New Roman"/>
          <w:i/>
          <w:iCs/>
          <w:sz w:val="24"/>
          <w:szCs w:val="24"/>
        </w:rPr>
        <w:t>Annals of African medicine</w:t>
      </w:r>
      <w:r w:rsidRPr="00CC5F57">
        <w:rPr>
          <w:rFonts w:ascii="Times New Roman" w:hAnsi="Times New Roman" w:cs="Times New Roman"/>
          <w:sz w:val="24"/>
          <w:szCs w:val="24"/>
        </w:rPr>
        <w:t>, </w:t>
      </w:r>
      <w:r w:rsidRPr="00CC5F57">
        <w:rPr>
          <w:rFonts w:ascii="Times New Roman" w:hAnsi="Times New Roman" w:cs="Times New Roman"/>
          <w:i/>
          <w:iCs/>
          <w:sz w:val="24"/>
          <w:szCs w:val="24"/>
        </w:rPr>
        <w:t>19</w:t>
      </w:r>
      <w:r w:rsidRPr="00CC5F57">
        <w:rPr>
          <w:rFonts w:ascii="Times New Roman" w:hAnsi="Times New Roman" w:cs="Times New Roman"/>
          <w:sz w:val="24"/>
          <w:szCs w:val="24"/>
        </w:rPr>
        <w:t>(3), 176–181.</w:t>
      </w:r>
      <w:r w:rsidRPr="00CC5F57">
        <w:rPr>
          <w:rFonts w:ascii="Times New Roman" w:hAnsi="Times New Roman" w:cs="Times New Roman"/>
          <w:sz w:val="24"/>
          <w:szCs w:val="24"/>
        </w:rPr>
        <w:tab/>
      </w:r>
      <w:hyperlink r:id="rId19" w:history="1">
        <w:r w:rsidRPr="00CC5F57">
          <w:rPr>
            <w:rStyle w:val="Hyperlink"/>
            <w:rFonts w:ascii="Times New Roman" w:hAnsi="Times New Roman" w:cs="Times New Roman"/>
            <w:sz w:val="24"/>
            <w:szCs w:val="24"/>
          </w:rPr>
          <w:t>https://doi.org/10.4103/aam.aam_20_19</w:t>
        </w:r>
      </w:hyperlink>
    </w:p>
    <w:p w14:paraId="28DDF98B" w14:textId="77777777" w:rsidR="00CA1252" w:rsidRPr="00CC5F57" w:rsidRDefault="00CA1252" w:rsidP="00CC5F57">
      <w:pPr>
        <w:pStyle w:val="ListParagraph"/>
        <w:numPr>
          <w:ilvl w:val="0"/>
          <w:numId w:val="3"/>
        </w:numPr>
        <w:tabs>
          <w:tab w:val="left" w:pos="1272"/>
        </w:tabs>
        <w:spacing w:line="240" w:lineRule="auto"/>
        <w:jc w:val="both"/>
        <w:rPr>
          <w:rFonts w:ascii="Times New Roman" w:hAnsi="Times New Roman" w:cs="Times New Roman"/>
          <w:sz w:val="24"/>
          <w:szCs w:val="24"/>
          <w:lang w:val="en-US"/>
        </w:rPr>
      </w:pPr>
      <w:proofErr w:type="spellStart"/>
      <w:r w:rsidRPr="00CC5F57">
        <w:rPr>
          <w:rFonts w:ascii="Times New Roman" w:hAnsi="Times New Roman" w:cs="Times New Roman"/>
          <w:sz w:val="24"/>
          <w:szCs w:val="24"/>
        </w:rPr>
        <w:t>Mamuye</w:t>
      </w:r>
      <w:proofErr w:type="spellEnd"/>
      <w:r w:rsidRPr="00CC5F57">
        <w:rPr>
          <w:rFonts w:ascii="Times New Roman" w:hAnsi="Times New Roman" w:cs="Times New Roman"/>
          <w:sz w:val="24"/>
          <w:szCs w:val="24"/>
        </w:rPr>
        <w:t>, B., Gobena, T., and Oljira, L. (2020). Hepatitis B virus infection and associated</w:t>
      </w:r>
      <w:r w:rsidRPr="00CC5F57">
        <w:rPr>
          <w:rFonts w:ascii="Times New Roman" w:hAnsi="Times New Roman" w:cs="Times New Roman"/>
          <w:sz w:val="24"/>
          <w:szCs w:val="24"/>
        </w:rPr>
        <w:tab/>
        <w:t>factors among pregnant women attending antenatal clinics in West public</w:t>
      </w:r>
      <w:r w:rsidRPr="00CC5F57">
        <w:rPr>
          <w:rFonts w:ascii="Times New Roman" w:hAnsi="Times New Roman" w:cs="Times New Roman"/>
          <w:sz w:val="24"/>
          <w:szCs w:val="24"/>
        </w:rPr>
        <w:tab/>
        <w:t>hospitals, Oromia region, Ethiopia. </w:t>
      </w:r>
      <w:r w:rsidRPr="00CC5F57">
        <w:rPr>
          <w:rFonts w:ascii="Times New Roman" w:hAnsi="Times New Roman" w:cs="Times New Roman"/>
          <w:i/>
          <w:iCs/>
          <w:sz w:val="24"/>
          <w:szCs w:val="24"/>
        </w:rPr>
        <w:t>The Pan African medical journal</w:t>
      </w:r>
      <w:r w:rsidRPr="00CC5F57">
        <w:rPr>
          <w:rFonts w:ascii="Times New Roman" w:hAnsi="Times New Roman" w:cs="Times New Roman"/>
          <w:sz w:val="24"/>
          <w:szCs w:val="24"/>
        </w:rPr>
        <w:t>, </w:t>
      </w:r>
      <w:r w:rsidRPr="00CC5F57">
        <w:rPr>
          <w:rFonts w:ascii="Times New Roman" w:hAnsi="Times New Roman" w:cs="Times New Roman"/>
          <w:i/>
          <w:iCs/>
          <w:sz w:val="24"/>
          <w:szCs w:val="24"/>
        </w:rPr>
        <w:t>35</w:t>
      </w:r>
      <w:r w:rsidRPr="00CC5F57">
        <w:rPr>
          <w:rFonts w:ascii="Times New Roman" w:hAnsi="Times New Roman" w:cs="Times New Roman"/>
          <w:sz w:val="24"/>
          <w:szCs w:val="24"/>
        </w:rPr>
        <w:t>, 128.</w:t>
      </w:r>
      <w:r w:rsidRPr="00CC5F57">
        <w:rPr>
          <w:rFonts w:ascii="Times New Roman" w:hAnsi="Times New Roman" w:cs="Times New Roman"/>
          <w:sz w:val="24"/>
          <w:szCs w:val="24"/>
        </w:rPr>
        <w:tab/>
      </w:r>
      <w:hyperlink r:id="rId20" w:history="1">
        <w:r w:rsidRPr="00CC5F57">
          <w:rPr>
            <w:rStyle w:val="Hyperlink"/>
            <w:rFonts w:ascii="Times New Roman" w:hAnsi="Times New Roman" w:cs="Times New Roman"/>
            <w:sz w:val="24"/>
            <w:szCs w:val="24"/>
          </w:rPr>
          <w:t>https://doi.org/10.11604/pamj.2020.35.128.17645</w:t>
        </w:r>
      </w:hyperlink>
    </w:p>
    <w:p w14:paraId="66BB08A9" w14:textId="77777777" w:rsidR="00CA1252" w:rsidRPr="00CC5F57" w:rsidRDefault="00CA1252" w:rsidP="00CC5F57">
      <w:pPr>
        <w:pStyle w:val="ListParagraph"/>
        <w:numPr>
          <w:ilvl w:val="0"/>
          <w:numId w:val="3"/>
        </w:numPr>
        <w:tabs>
          <w:tab w:val="left" w:pos="1272"/>
        </w:tabs>
        <w:spacing w:line="240" w:lineRule="auto"/>
        <w:jc w:val="both"/>
        <w:rPr>
          <w:rFonts w:ascii="Times New Roman" w:hAnsi="Times New Roman" w:cs="Times New Roman"/>
          <w:sz w:val="24"/>
          <w:szCs w:val="24"/>
          <w:lang w:val="en-US"/>
        </w:rPr>
      </w:pPr>
      <w:r w:rsidRPr="00CC5F57">
        <w:rPr>
          <w:rFonts w:ascii="Times New Roman" w:hAnsi="Times New Roman" w:cs="Times New Roman"/>
          <w:sz w:val="24"/>
          <w:szCs w:val="24"/>
        </w:rPr>
        <w:t>Mohamud, O. M., Abdi, A. M., Osman, W. A., Ahmed, A. H., Osman, N. H., and Tahlil, A.</w:t>
      </w:r>
      <w:r w:rsidRPr="00CC5F57">
        <w:rPr>
          <w:rFonts w:ascii="Times New Roman" w:hAnsi="Times New Roman" w:cs="Times New Roman"/>
          <w:sz w:val="24"/>
          <w:szCs w:val="24"/>
        </w:rPr>
        <w:tab/>
        <w:t>A. (2025). Sero-prevalence of hepatitis B virus and associated risk factors among</w:t>
      </w:r>
      <w:r w:rsidRPr="00CC5F57">
        <w:rPr>
          <w:rFonts w:ascii="Times New Roman" w:hAnsi="Times New Roman" w:cs="Times New Roman"/>
          <w:sz w:val="24"/>
          <w:szCs w:val="24"/>
        </w:rPr>
        <w:tab/>
        <w:t>pregnant women attending Demartino hospital, Mogadishu, Somalia. </w:t>
      </w:r>
      <w:r w:rsidRPr="00CC5F57">
        <w:rPr>
          <w:rFonts w:ascii="Times New Roman" w:hAnsi="Times New Roman" w:cs="Times New Roman"/>
          <w:i/>
          <w:iCs/>
          <w:sz w:val="24"/>
          <w:szCs w:val="24"/>
        </w:rPr>
        <w:t>BMC</w:t>
      </w:r>
      <w:r w:rsidRPr="00CC5F57">
        <w:rPr>
          <w:rFonts w:ascii="Times New Roman" w:hAnsi="Times New Roman" w:cs="Times New Roman"/>
          <w:i/>
          <w:iCs/>
          <w:sz w:val="24"/>
          <w:szCs w:val="24"/>
        </w:rPr>
        <w:tab/>
        <w:t>infectious diseases</w:t>
      </w:r>
      <w:r w:rsidRPr="00CC5F57">
        <w:rPr>
          <w:rFonts w:ascii="Times New Roman" w:hAnsi="Times New Roman" w:cs="Times New Roman"/>
          <w:sz w:val="24"/>
          <w:szCs w:val="24"/>
        </w:rPr>
        <w:t>, </w:t>
      </w:r>
      <w:r w:rsidRPr="00CC5F57">
        <w:rPr>
          <w:rFonts w:ascii="Times New Roman" w:hAnsi="Times New Roman" w:cs="Times New Roman"/>
          <w:i/>
          <w:iCs/>
          <w:sz w:val="24"/>
          <w:szCs w:val="24"/>
        </w:rPr>
        <w:t>25</w:t>
      </w:r>
      <w:r w:rsidRPr="00CC5F57">
        <w:rPr>
          <w:rFonts w:ascii="Times New Roman" w:hAnsi="Times New Roman" w:cs="Times New Roman"/>
          <w:sz w:val="24"/>
          <w:szCs w:val="24"/>
        </w:rPr>
        <w:t xml:space="preserve">(1), 748. </w:t>
      </w:r>
      <w:hyperlink r:id="rId21" w:history="1">
        <w:r w:rsidRPr="00CC5F57">
          <w:rPr>
            <w:rStyle w:val="Hyperlink"/>
            <w:rFonts w:ascii="Times New Roman" w:hAnsi="Times New Roman" w:cs="Times New Roman"/>
            <w:sz w:val="24"/>
            <w:szCs w:val="24"/>
          </w:rPr>
          <w:t>https://doi.org/10.1186/s12879-025-11145-5</w:t>
        </w:r>
      </w:hyperlink>
    </w:p>
    <w:p w14:paraId="304819F5" w14:textId="77777777" w:rsidR="00CA1252" w:rsidRPr="00CC5F57" w:rsidRDefault="00CA1252" w:rsidP="00CC5F57">
      <w:pPr>
        <w:pStyle w:val="ListParagraph"/>
        <w:numPr>
          <w:ilvl w:val="0"/>
          <w:numId w:val="3"/>
        </w:numPr>
        <w:tabs>
          <w:tab w:val="left" w:pos="1272"/>
        </w:tabs>
        <w:spacing w:line="240" w:lineRule="auto"/>
        <w:jc w:val="both"/>
        <w:rPr>
          <w:rFonts w:ascii="Times New Roman" w:hAnsi="Times New Roman" w:cs="Times New Roman"/>
          <w:sz w:val="24"/>
          <w:szCs w:val="24"/>
        </w:rPr>
      </w:pPr>
      <w:proofErr w:type="spellStart"/>
      <w:r w:rsidRPr="00CC5F57">
        <w:rPr>
          <w:rFonts w:ascii="Times New Roman" w:hAnsi="Times New Roman" w:cs="Times New Roman"/>
          <w:sz w:val="24"/>
          <w:szCs w:val="24"/>
        </w:rPr>
        <w:t>Odenwald</w:t>
      </w:r>
      <w:proofErr w:type="spellEnd"/>
      <w:r w:rsidRPr="00CC5F57">
        <w:rPr>
          <w:rFonts w:ascii="Times New Roman" w:hAnsi="Times New Roman" w:cs="Times New Roman"/>
          <w:sz w:val="24"/>
          <w:szCs w:val="24"/>
        </w:rPr>
        <w:t>, M. A., and Paul, S. (2022). Viral hepatitis: Past, present, and future. </w:t>
      </w:r>
      <w:r w:rsidRPr="00CC5F57">
        <w:rPr>
          <w:rFonts w:ascii="Times New Roman" w:hAnsi="Times New Roman" w:cs="Times New Roman"/>
          <w:i/>
          <w:iCs/>
          <w:sz w:val="24"/>
          <w:szCs w:val="24"/>
        </w:rPr>
        <w:t xml:space="preserve">World </w:t>
      </w:r>
      <w:r w:rsidRPr="00CC5F57">
        <w:rPr>
          <w:rFonts w:ascii="Times New Roman" w:hAnsi="Times New Roman" w:cs="Times New Roman"/>
          <w:i/>
          <w:iCs/>
          <w:sz w:val="24"/>
          <w:szCs w:val="24"/>
        </w:rPr>
        <w:tab/>
        <w:t>journal</w:t>
      </w:r>
      <w:r w:rsidRPr="00CC5F57">
        <w:rPr>
          <w:rFonts w:ascii="Times New Roman" w:hAnsi="Times New Roman" w:cs="Times New Roman"/>
          <w:i/>
          <w:iCs/>
          <w:sz w:val="24"/>
          <w:szCs w:val="24"/>
        </w:rPr>
        <w:tab/>
        <w:t>of gastroenterology</w:t>
      </w:r>
      <w:r w:rsidRPr="00CC5F57">
        <w:rPr>
          <w:rFonts w:ascii="Times New Roman" w:hAnsi="Times New Roman" w:cs="Times New Roman"/>
          <w:sz w:val="24"/>
          <w:szCs w:val="24"/>
        </w:rPr>
        <w:t>, </w:t>
      </w:r>
      <w:r w:rsidRPr="00CC5F57">
        <w:rPr>
          <w:rFonts w:ascii="Times New Roman" w:hAnsi="Times New Roman" w:cs="Times New Roman"/>
          <w:i/>
          <w:iCs/>
          <w:sz w:val="24"/>
          <w:szCs w:val="24"/>
        </w:rPr>
        <w:t>28</w:t>
      </w:r>
      <w:r w:rsidRPr="00CC5F57">
        <w:rPr>
          <w:rFonts w:ascii="Times New Roman" w:hAnsi="Times New Roman" w:cs="Times New Roman"/>
          <w:sz w:val="24"/>
          <w:szCs w:val="24"/>
        </w:rPr>
        <w:t>(14), 1405–1429.</w:t>
      </w:r>
      <w:r w:rsidRPr="00CC5F57">
        <w:rPr>
          <w:rFonts w:ascii="Times New Roman" w:hAnsi="Times New Roman" w:cs="Times New Roman"/>
          <w:sz w:val="24"/>
          <w:szCs w:val="24"/>
        </w:rPr>
        <w:tab/>
      </w:r>
      <w:hyperlink r:id="rId22" w:history="1">
        <w:r w:rsidRPr="00CC5F57">
          <w:rPr>
            <w:rStyle w:val="Hyperlink"/>
            <w:rFonts w:ascii="Times New Roman" w:hAnsi="Times New Roman" w:cs="Times New Roman"/>
            <w:sz w:val="24"/>
            <w:szCs w:val="24"/>
          </w:rPr>
          <w:t>https://doi.org/10.3748/wjg.v28.i14.1405</w:t>
        </w:r>
      </w:hyperlink>
    </w:p>
    <w:p w14:paraId="59188852" w14:textId="77777777" w:rsidR="00CA1252" w:rsidRPr="00CC5F57" w:rsidRDefault="00CA1252" w:rsidP="00CC5F57">
      <w:pPr>
        <w:pStyle w:val="ListParagraph"/>
        <w:numPr>
          <w:ilvl w:val="0"/>
          <w:numId w:val="3"/>
        </w:numPr>
        <w:tabs>
          <w:tab w:val="left" w:pos="1272"/>
        </w:tabs>
        <w:spacing w:line="240" w:lineRule="auto"/>
        <w:jc w:val="both"/>
        <w:rPr>
          <w:rFonts w:ascii="Times New Roman" w:hAnsi="Times New Roman" w:cs="Times New Roman"/>
          <w:sz w:val="24"/>
          <w:szCs w:val="24"/>
          <w:lang w:val="en-US"/>
        </w:rPr>
      </w:pPr>
      <w:proofErr w:type="spellStart"/>
      <w:r w:rsidRPr="00CC5F57">
        <w:rPr>
          <w:rFonts w:ascii="Times New Roman" w:hAnsi="Times New Roman" w:cs="Times New Roman"/>
          <w:sz w:val="24"/>
          <w:szCs w:val="24"/>
          <w:lang w:val="en-US"/>
        </w:rPr>
        <w:t>Pukuma</w:t>
      </w:r>
      <w:proofErr w:type="spellEnd"/>
      <w:r w:rsidRPr="00CC5F57">
        <w:rPr>
          <w:rFonts w:ascii="Times New Roman" w:hAnsi="Times New Roman" w:cs="Times New Roman"/>
          <w:sz w:val="24"/>
          <w:szCs w:val="24"/>
          <w:lang w:val="en-US"/>
        </w:rPr>
        <w:t xml:space="preserve">, M. S., and Enock, N. (2024). Epidemiology of hepatitis-B infection among </w:t>
      </w:r>
      <w:r w:rsidRPr="00CC5F57">
        <w:rPr>
          <w:rFonts w:ascii="Times New Roman" w:hAnsi="Times New Roman" w:cs="Times New Roman"/>
          <w:sz w:val="24"/>
          <w:szCs w:val="24"/>
          <w:lang w:val="en-US"/>
        </w:rPr>
        <w:tab/>
        <w:t>pregnant</w:t>
      </w:r>
      <w:r w:rsidRPr="00CC5F57">
        <w:rPr>
          <w:rFonts w:ascii="Times New Roman" w:hAnsi="Times New Roman" w:cs="Times New Roman"/>
          <w:sz w:val="24"/>
          <w:szCs w:val="24"/>
          <w:lang w:val="en-US"/>
        </w:rPr>
        <w:tab/>
        <w:t xml:space="preserve">women in Yola North Local Government Area Adamawa State, Nigeria. </w:t>
      </w:r>
      <w:r w:rsidRPr="00CC5F57">
        <w:rPr>
          <w:rFonts w:ascii="Times New Roman" w:hAnsi="Times New Roman" w:cs="Times New Roman"/>
          <w:sz w:val="24"/>
          <w:szCs w:val="24"/>
          <w:lang w:val="en-US"/>
        </w:rPr>
        <w:tab/>
        <w:t>Journal</w:t>
      </w:r>
      <w:r w:rsidRPr="00CC5F57">
        <w:rPr>
          <w:rFonts w:ascii="Times New Roman" w:hAnsi="Times New Roman" w:cs="Times New Roman"/>
          <w:sz w:val="24"/>
          <w:szCs w:val="24"/>
          <w:lang w:val="en-US"/>
        </w:rPr>
        <w:tab/>
        <w:t>of Applied Sciences and Environmental Management, 28(6), 1891-</w:t>
      </w:r>
      <w:r w:rsidRPr="00CC5F57">
        <w:rPr>
          <w:rFonts w:ascii="Times New Roman" w:hAnsi="Times New Roman" w:cs="Times New Roman"/>
          <w:sz w:val="24"/>
          <w:szCs w:val="24"/>
          <w:lang w:val="en-US"/>
        </w:rPr>
        <w:tab/>
        <w:t>1899.</w:t>
      </w:r>
    </w:p>
    <w:p w14:paraId="1D329419" w14:textId="1C241FC2" w:rsidR="00CA1252" w:rsidRPr="00CC5F57" w:rsidRDefault="00CA1252" w:rsidP="00CC5F57">
      <w:pPr>
        <w:pStyle w:val="ListParagraph"/>
        <w:numPr>
          <w:ilvl w:val="0"/>
          <w:numId w:val="3"/>
        </w:numPr>
        <w:tabs>
          <w:tab w:val="left" w:pos="1272"/>
        </w:tabs>
        <w:spacing w:line="240" w:lineRule="auto"/>
        <w:jc w:val="both"/>
        <w:rPr>
          <w:rFonts w:ascii="Times New Roman" w:hAnsi="Times New Roman" w:cs="Times New Roman"/>
          <w:sz w:val="24"/>
          <w:szCs w:val="24"/>
        </w:rPr>
      </w:pPr>
      <w:proofErr w:type="spellStart"/>
      <w:r w:rsidRPr="00CC5F57">
        <w:rPr>
          <w:rFonts w:ascii="Times New Roman" w:hAnsi="Times New Roman" w:cs="Times New Roman"/>
          <w:sz w:val="24"/>
          <w:szCs w:val="24"/>
        </w:rPr>
        <w:t>Rybicka</w:t>
      </w:r>
      <w:proofErr w:type="spellEnd"/>
      <w:r w:rsidRPr="00CC5F57">
        <w:rPr>
          <w:rFonts w:ascii="Times New Roman" w:hAnsi="Times New Roman" w:cs="Times New Roman"/>
          <w:sz w:val="24"/>
          <w:szCs w:val="24"/>
        </w:rPr>
        <w:t xml:space="preserve">, M., &amp; </w:t>
      </w:r>
      <w:proofErr w:type="spellStart"/>
      <w:r w:rsidRPr="00CC5F57">
        <w:rPr>
          <w:rFonts w:ascii="Times New Roman" w:hAnsi="Times New Roman" w:cs="Times New Roman"/>
          <w:sz w:val="24"/>
          <w:szCs w:val="24"/>
        </w:rPr>
        <w:t>Bielawski</w:t>
      </w:r>
      <w:proofErr w:type="spellEnd"/>
      <w:r w:rsidRPr="00CC5F57">
        <w:rPr>
          <w:rFonts w:ascii="Times New Roman" w:hAnsi="Times New Roman" w:cs="Times New Roman"/>
          <w:sz w:val="24"/>
          <w:szCs w:val="24"/>
        </w:rPr>
        <w:t>, K. P. (2020). Recent Advances in Understanding, Diagnosing,</w:t>
      </w:r>
      <w:r w:rsidRPr="00CC5F57">
        <w:rPr>
          <w:rFonts w:ascii="Times New Roman" w:hAnsi="Times New Roman" w:cs="Times New Roman"/>
          <w:sz w:val="24"/>
          <w:szCs w:val="24"/>
        </w:rPr>
        <w:tab/>
      </w:r>
      <w:r w:rsidR="003001F8" w:rsidRPr="00CC5F57">
        <w:rPr>
          <w:rFonts w:ascii="Times New Roman" w:hAnsi="Times New Roman" w:cs="Times New Roman"/>
          <w:sz w:val="24"/>
          <w:szCs w:val="24"/>
        </w:rPr>
        <w:t>and</w:t>
      </w:r>
      <w:r w:rsidR="003001F8" w:rsidRPr="00CC5F57">
        <w:rPr>
          <w:rFonts w:ascii="Times New Roman" w:hAnsi="Times New Roman" w:cs="Times New Roman"/>
          <w:sz w:val="24"/>
          <w:szCs w:val="24"/>
        </w:rPr>
        <w:tab/>
      </w:r>
      <w:r w:rsidRPr="00CC5F57">
        <w:rPr>
          <w:rFonts w:ascii="Times New Roman" w:hAnsi="Times New Roman" w:cs="Times New Roman"/>
          <w:sz w:val="24"/>
          <w:szCs w:val="24"/>
        </w:rPr>
        <w:t>Treating Hepatitis B Virus Infection. </w:t>
      </w:r>
      <w:r w:rsidRPr="00CC5F57">
        <w:rPr>
          <w:rFonts w:ascii="Times New Roman" w:hAnsi="Times New Roman" w:cs="Times New Roman"/>
          <w:i/>
          <w:iCs/>
          <w:sz w:val="24"/>
          <w:szCs w:val="24"/>
        </w:rPr>
        <w:t>Microorganisms</w:t>
      </w:r>
      <w:r w:rsidRPr="00CC5F57">
        <w:rPr>
          <w:rFonts w:ascii="Times New Roman" w:hAnsi="Times New Roman" w:cs="Times New Roman"/>
          <w:sz w:val="24"/>
          <w:szCs w:val="24"/>
        </w:rPr>
        <w:t>, </w:t>
      </w:r>
      <w:r w:rsidRPr="00CC5F57">
        <w:rPr>
          <w:rFonts w:ascii="Times New Roman" w:hAnsi="Times New Roman" w:cs="Times New Roman"/>
          <w:i/>
          <w:iCs/>
          <w:sz w:val="24"/>
          <w:szCs w:val="24"/>
        </w:rPr>
        <w:t>8</w:t>
      </w:r>
      <w:r w:rsidRPr="00CC5F57">
        <w:rPr>
          <w:rFonts w:ascii="Times New Roman" w:hAnsi="Times New Roman" w:cs="Times New Roman"/>
          <w:sz w:val="24"/>
          <w:szCs w:val="24"/>
        </w:rPr>
        <w:t>(9), 1416.</w:t>
      </w:r>
      <w:r w:rsidRPr="00CC5F57">
        <w:rPr>
          <w:rFonts w:ascii="Times New Roman" w:hAnsi="Times New Roman" w:cs="Times New Roman"/>
          <w:sz w:val="24"/>
          <w:szCs w:val="24"/>
        </w:rPr>
        <w:tab/>
      </w:r>
      <w:hyperlink r:id="rId23" w:history="1">
        <w:r w:rsidRPr="00CC5F57">
          <w:rPr>
            <w:rStyle w:val="Hyperlink"/>
            <w:rFonts w:ascii="Times New Roman" w:hAnsi="Times New Roman" w:cs="Times New Roman"/>
            <w:sz w:val="24"/>
            <w:szCs w:val="24"/>
          </w:rPr>
          <w:t>https://doi.org/10.3390/microorganisms8091416</w:t>
        </w:r>
      </w:hyperlink>
    </w:p>
    <w:p w14:paraId="3868428C" w14:textId="77777777" w:rsidR="00CA1252" w:rsidRPr="00CC5F57" w:rsidRDefault="00CA1252" w:rsidP="00CC5F57">
      <w:pPr>
        <w:pStyle w:val="ListParagraph"/>
        <w:numPr>
          <w:ilvl w:val="0"/>
          <w:numId w:val="3"/>
        </w:numPr>
        <w:tabs>
          <w:tab w:val="left" w:pos="1272"/>
        </w:tabs>
        <w:spacing w:line="240" w:lineRule="auto"/>
        <w:jc w:val="both"/>
        <w:rPr>
          <w:rFonts w:ascii="Times New Roman" w:hAnsi="Times New Roman" w:cs="Times New Roman"/>
          <w:sz w:val="24"/>
          <w:szCs w:val="24"/>
          <w:lang w:val="en-US"/>
        </w:rPr>
      </w:pPr>
      <w:r w:rsidRPr="00CC5F57">
        <w:rPr>
          <w:rFonts w:ascii="Times New Roman" w:hAnsi="Times New Roman" w:cs="Times New Roman"/>
          <w:sz w:val="24"/>
          <w:szCs w:val="24"/>
        </w:rPr>
        <w:t>Shuaib, B. I., Momodu, A., Ohenhen, J. E., Umeche, I. E., and Muhibi, M. A. (2024).</w:t>
      </w:r>
      <w:r w:rsidRPr="00CC5F57">
        <w:rPr>
          <w:rFonts w:ascii="Times New Roman" w:hAnsi="Times New Roman" w:cs="Times New Roman"/>
          <w:sz w:val="24"/>
          <w:szCs w:val="24"/>
        </w:rPr>
        <w:tab/>
        <w:t>Prevalence of overt and occult hepatitis B viral infection among pregnant women</w:t>
      </w:r>
      <w:r w:rsidRPr="00CC5F57">
        <w:rPr>
          <w:rFonts w:ascii="Times New Roman" w:hAnsi="Times New Roman" w:cs="Times New Roman"/>
          <w:sz w:val="24"/>
          <w:szCs w:val="24"/>
        </w:rPr>
        <w:tab/>
        <w:t>attending antenatal clinics in Edo state university teaching hospital Auchi,</w:t>
      </w:r>
      <w:r w:rsidRPr="00CC5F57">
        <w:rPr>
          <w:rFonts w:ascii="Times New Roman" w:hAnsi="Times New Roman" w:cs="Times New Roman"/>
          <w:sz w:val="24"/>
          <w:szCs w:val="24"/>
        </w:rPr>
        <w:tab/>
        <w:t>Nigeria. </w:t>
      </w:r>
      <w:r w:rsidRPr="00CC5F57">
        <w:rPr>
          <w:rFonts w:ascii="Times New Roman" w:hAnsi="Times New Roman" w:cs="Times New Roman"/>
          <w:i/>
          <w:iCs/>
          <w:sz w:val="24"/>
          <w:szCs w:val="24"/>
        </w:rPr>
        <w:t>BMC infectious diseases</w:t>
      </w:r>
      <w:r w:rsidRPr="00CC5F57">
        <w:rPr>
          <w:rFonts w:ascii="Times New Roman" w:hAnsi="Times New Roman" w:cs="Times New Roman"/>
          <w:sz w:val="24"/>
          <w:szCs w:val="24"/>
        </w:rPr>
        <w:t>, </w:t>
      </w:r>
      <w:r w:rsidRPr="00CC5F57">
        <w:rPr>
          <w:rFonts w:ascii="Times New Roman" w:hAnsi="Times New Roman" w:cs="Times New Roman"/>
          <w:i/>
          <w:iCs/>
          <w:sz w:val="24"/>
          <w:szCs w:val="24"/>
        </w:rPr>
        <w:t>24</w:t>
      </w:r>
      <w:r w:rsidRPr="00CC5F57">
        <w:rPr>
          <w:rFonts w:ascii="Times New Roman" w:hAnsi="Times New Roman" w:cs="Times New Roman"/>
          <w:sz w:val="24"/>
          <w:szCs w:val="24"/>
        </w:rPr>
        <w:t xml:space="preserve">(1), 1468. </w:t>
      </w:r>
      <w:hyperlink r:id="rId24" w:history="1">
        <w:r w:rsidRPr="00CC5F57">
          <w:rPr>
            <w:rStyle w:val="Hyperlink"/>
            <w:rFonts w:ascii="Times New Roman" w:hAnsi="Times New Roman" w:cs="Times New Roman"/>
            <w:sz w:val="24"/>
            <w:szCs w:val="24"/>
          </w:rPr>
          <w:t>https://doi.org/10.1186/s12879-</w:t>
        </w:r>
        <w:r w:rsidRPr="00CC5F57">
          <w:rPr>
            <w:rStyle w:val="Hyperlink"/>
            <w:rFonts w:ascii="Times New Roman" w:hAnsi="Times New Roman" w:cs="Times New Roman"/>
            <w:sz w:val="24"/>
            <w:szCs w:val="24"/>
            <w:u w:val="none"/>
          </w:rPr>
          <w:tab/>
        </w:r>
        <w:r w:rsidRPr="00CC5F57">
          <w:rPr>
            <w:rStyle w:val="Hyperlink"/>
            <w:rFonts w:ascii="Times New Roman" w:hAnsi="Times New Roman" w:cs="Times New Roman"/>
            <w:sz w:val="24"/>
            <w:szCs w:val="24"/>
          </w:rPr>
          <w:t>024-10376-2</w:t>
        </w:r>
      </w:hyperlink>
    </w:p>
    <w:p w14:paraId="12CDC8EF" w14:textId="77777777" w:rsidR="00CA1252" w:rsidRPr="00CC5F57" w:rsidRDefault="00CA1252" w:rsidP="00CC5F57">
      <w:pPr>
        <w:pStyle w:val="ListParagraph"/>
        <w:numPr>
          <w:ilvl w:val="0"/>
          <w:numId w:val="3"/>
        </w:numPr>
        <w:tabs>
          <w:tab w:val="left" w:pos="1272"/>
        </w:tabs>
        <w:spacing w:line="240" w:lineRule="auto"/>
        <w:jc w:val="both"/>
        <w:rPr>
          <w:rFonts w:ascii="Times New Roman" w:hAnsi="Times New Roman" w:cs="Times New Roman"/>
          <w:sz w:val="24"/>
          <w:szCs w:val="24"/>
        </w:rPr>
      </w:pPr>
      <w:r w:rsidRPr="00CC5F57">
        <w:rPr>
          <w:rFonts w:ascii="Times New Roman" w:hAnsi="Times New Roman" w:cs="Times New Roman"/>
          <w:sz w:val="24"/>
          <w:szCs w:val="24"/>
        </w:rPr>
        <w:t>Tesfu, M. A., Habtemariam, T. T., and Belay, N. B. (2023). Risk factors associated with</w:t>
      </w:r>
      <w:r w:rsidRPr="00CC5F57">
        <w:rPr>
          <w:rFonts w:ascii="Times New Roman" w:hAnsi="Times New Roman" w:cs="Times New Roman"/>
          <w:sz w:val="24"/>
          <w:szCs w:val="24"/>
        </w:rPr>
        <w:tab/>
        <w:t>Hepatitis B virus infection among pregnant women attending public hospitals in</w:t>
      </w:r>
      <w:r w:rsidRPr="00CC5F57">
        <w:rPr>
          <w:rFonts w:ascii="Times New Roman" w:hAnsi="Times New Roman" w:cs="Times New Roman"/>
          <w:sz w:val="24"/>
          <w:szCs w:val="24"/>
        </w:rPr>
        <w:tab/>
        <w:t>Addis Ababa, Ethiopia. </w:t>
      </w:r>
      <w:r w:rsidRPr="00CC5F57">
        <w:rPr>
          <w:rFonts w:ascii="Times New Roman" w:hAnsi="Times New Roman" w:cs="Times New Roman"/>
          <w:i/>
          <w:iCs/>
          <w:sz w:val="24"/>
          <w:szCs w:val="24"/>
        </w:rPr>
        <w:t>PloS one</w:t>
      </w:r>
      <w:r w:rsidRPr="00CC5F57">
        <w:rPr>
          <w:rFonts w:ascii="Times New Roman" w:hAnsi="Times New Roman" w:cs="Times New Roman"/>
          <w:sz w:val="24"/>
          <w:szCs w:val="24"/>
        </w:rPr>
        <w:t>, </w:t>
      </w:r>
      <w:r w:rsidRPr="00CC5F57">
        <w:rPr>
          <w:rFonts w:ascii="Times New Roman" w:hAnsi="Times New Roman" w:cs="Times New Roman"/>
          <w:i/>
          <w:iCs/>
          <w:sz w:val="24"/>
          <w:szCs w:val="24"/>
        </w:rPr>
        <w:t>18</w:t>
      </w:r>
      <w:r w:rsidRPr="00CC5F57">
        <w:rPr>
          <w:rFonts w:ascii="Times New Roman" w:hAnsi="Times New Roman" w:cs="Times New Roman"/>
          <w:sz w:val="24"/>
          <w:szCs w:val="24"/>
        </w:rPr>
        <w:t>(4), e0284646.</w:t>
      </w:r>
      <w:r w:rsidRPr="00CC5F57">
        <w:rPr>
          <w:rFonts w:ascii="Times New Roman" w:hAnsi="Times New Roman" w:cs="Times New Roman"/>
          <w:sz w:val="24"/>
          <w:szCs w:val="24"/>
        </w:rPr>
        <w:tab/>
      </w:r>
      <w:hyperlink r:id="rId25" w:history="1">
        <w:r w:rsidRPr="00CC5F57">
          <w:rPr>
            <w:rStyle w:val="Hyperlink"/>
            <w:rFonts w:ascii="Times New Roman" w:hAnsi="Times New Roman" w:cs="Times New Roman"/>
            <w:sz w:val="24"/>
            <w:szCs w:val="24"/>
          </w:rPr>
          <w:t>https://doi.org/10.1371/journal.pone.0284646</w:t>
        </w:r>
      </w:hyperlink>
    </w:p>
    <w:p w14:paraId="7BA224A7" w14:textId="77777777" w:rsidR="00CA1252" w:rsidRPr="00CC5F57" w:rsidRDefault="00CA1252" w:rsidP="00CC5F57">
      <w:pPr>
        <w:pStyle w:val="ListParagraph"/>
        <w:numPr>
          <w:ilvl w:val="0"/>
          <w:numId w:val="3"/>
        </w:numPr>
        <w:tabs>
          <w:tab w:val="left" w:pos="1272"/>
        </w:tabs>
        <w:spacing w:line="240" w:lineRule="auto"/>
        <w:jc w:val="both"/>
        <w:rPr>
          <w:rFonts w:ascii="Times New Roman" w:hAnsi="Times New Roman" w:cs="Times New Roman"/>
          <w:sz w:val="24"/>
          <w:szCs w:val="24"/>
        </w:rPr>
      </w:pPr>
      <w:r w:rsidRPr="00CC5F57">
        <w:rPr>
          <w:rFonts w:ascii="Times New Roman" w:hAnsi="Times New Roman" w:cs="Times New Roman"/>
          <w:sz w:val="24"/>
          <w:szCs w:val="24"/>
        </w:rPr>
        <w:t>Ugwu, C. H., Oketah, E. N., Okerentugba, P. O., Frank-Peterside, N., and Okonko, I. O.</w:t>
      </w:r>
      <w:r w:rsidRPr="00CC5F57">
        <w:rPr>
          <w:rFonts w:ascii="Times New Roman" w:hAnsi="Times New Roman" w:cs="Times New Roman"/>
          <w:sz w:val="24"/>
          <w:szCs w:val="24"/>
        </w:rPr>
        <w:tab/>
        <w:t>(2023</w:t>
      </w:r>
      <w:r w:rsidRPr="00CC5F57">
        <w:rPr>
          <w:rFonts w:ascii="Times New Roman" w:hAnsi="Times New Roman" w:cs="Times New Roman"/>
          <w:sz w:val="24"/>
          <w:szCs w:val="24"/>
          <w:lang w:val="en-US"/>
        </w:rPr>
        <w:t>a</w:t>
      </w:r>
      <w:r w:rsidRPr="00CC5F57">
        <w:rPr>
          <w:rFonts w:ascii="Times New Roman" w:hAnsi="Times New Roman" w:cs="Times New Roman"/>
          <w:sz w:val="24"/>
          <w:szCs w:val="24"/>
        </w:rPr>
        <w:t>). Serological evidence of HIV/HBV co-infection among HIV-infected</w:t>
      </w:r>
      <w:r w:rsidRPr="00CC5F57">
        <w:rPr>
          <w:rFonts w:ascii="Times New Roman" w:hAnsi="Times New Roman" w:cs="Times New Roman"/>
          <w:sz w:val="24"/>
          <w:szCs w:val="24"/>
        </w:rPr>
        <w:tab/>
        <w:t>patients in Onitsha, Anambra State, Nigeria. </w:t>
      </w:r>
      <w:r w:rsidRPr="00CC5F57">
        <w:rPr>
          <w:rFonts w:ascii="Times New Roman" w:hAnsi="Times New Roman" w:cs="Times New Roman"/>
          <w:i/>
          <w:iCs/>
          <w:sz w:val="24"/>
          <w:szCs w:val="24"/>
        </w:rPr>
        <w:t>GSC Biological and Pharmaceutical</w:t>
      </w:r>
      <w:r w:rsidRPr="00CC5F57">
        <w:rPr>
          <w:rFonts w:ascii="Times New Roman" w:hAnsi="Times New Roman" w:cs="Times New Roman"/>
          <w:i/>
          <w:iCs/>
          <w:sz w:val="24"/>
          <w:szCs w:val="24"/>
        </w:rPr>
        <w:tab/>
        <w:t>Sciences</w:t>
      </w:r>
      <w:r w:rsidRPr="00CC5F57">
        <w:rPr>
          <w:rFonts w:ascii="Times New Roman" w:hAnsi="Times New Roman" w:cs="Times New Roman"/>
          <w:sz w:val="24"/>
          <w:szCs w:val="24"/>
        </w:rPr>
        <w:t>, </w:t>
      </w:r>
      <w:r w:rsidRPr="00CC5F57">
        <w:rPr>
          <w:rFonts w:ascii="Times New Roman" w:hAnsi="Times New Roman" w:cs="Times New Roman"/>
          <w:i/>
          <w:iCs/>
          <w:sz w:val="24"/>
          <w:szCs w:val="24"/>
        </w:rPr>
        <w:t>23</w:t>
      </w:r>
      <w:r w:rsidRPr="00CC5F57">
        <w:rPr>
          <w:rFonts w:ascii="Times New Roman" w:hAnsi="Times New Roman" w:cs="Times New Roman"/>
          <w:sz w:val="24"/>
          <w:szCs w:val="24"/>
        </w:rPr>
        <w:t>(3), 001-008.</w:t>
      </w:r>
    </w:p>
    <w:p w14:paraId="4D9FDCAE" w14:textId="77777777" w:rsidR="003001F8" w:rsidRPr="00CC5F57" w:rsidRDefault="00CA1252" w:rsidP="00CC5F57">
      <w:pPr>
        <w:pStyle w:val="ListParagraph"/>
        <w:numPr>
          <w:ilvl w:val="0"/>
          <w:numId w:val="3"/>
        </w:numPr>
        <w:tabs>
          <w:tab w:val="left" w:pos="1272"/>
        </w:tabs>
        <w:spacing w:line="240" w:lineRule="auto"/>
        <w:jc w:val="both"/>
        <w:rPr>
          <w:rFonts w:ascii="Times New Roman" w:hAnsi="Times New Roman" w:cs="Times New Roman"/>
          <w:sz w:val="24"/>
          <w:szCs w:val="24"/>
          <w:lang w:val="en-US"/>
        </w:rPr>
      </w:pPr>
      <w:r w:rsidRPr="00CC5F57">
        <w:rPr>
          <w:rFonts w:ascii="Times New Roman" w:hAnsi="Times New Roman" w:cs="Times New Roman"/>
          <w:sz w:val="24"/>
          <w:szCs w:val="24"/>
        </w:rPr>
        <w:t>Ugwu, C. H., Oketah, E. N., Okerentugba, P. O., Frank-Peterside, N., and Okonko, I. O.</w:t>
      </w:r>
      <w:r w:rsidRPr="00CC5F57">
        <w:rPr>
          <w:rFonts w:ascii="Times New Roman" w:hAnsi="Times New Roman" w:cs="Times New Roman"/>
          <w:sz w:val="24"/>
          <w:szCs w:val="24"/>
        </w:rPr>
        <w:tab/>
        <w:t>(2023</w:t>
      </w:r>
      <w:r w:rsidRPr="00CC5F57">
        <w:rPr>
          <w:rFonts w:ascii="Times New Roman" w:hAnsi="Times New Roman" w:cs="Times New Roman"/>
          <w:sz w:val="24"/>
          <w:szCs w:val="24"/>
          <w:lang w:val="en-US"/>
        </w:rPr>
        <w:t>b</w:t>
      </w:r>
      <w:r w:rsidRPr="00CC5F57">
        <w:rPr>
          <w:rFonts w:ascii="Times New Roman" w:hAnsi="Times New Roman" w:cs="Times New Roman"/>
          <w:sz w:val="24"/>
          <w:szCs w:val="24"/>
        </w:rPr>
        <w:t xml:space="preserve">). </w:t>
      </w:r>
      <w:r w:rsidRPr="00CC5F57">
        <w:rPr>
          <w:rFonts w:ascii="Times New Roman" w:hAnsi="Times New Roman" w:cs="Times New Roman"/>
          <w:sz w:val="24"/>
          <w:szCs w:val="24"/>
          <w:lang w:val="en-US"/>
        </w:rPr>
        <w:t>Co-infection of Hepatitis B among HIV-infected patients: A cross-</w:t>
      </w:r>
      <w:r w:rsidRPr="00CC5F57">
        <w:rPr>
          <w:rFonts w:ascii="Times New Roman" w:hAnsi="Times New Roman" w:cs="Times New Roman"/>
          <w:sz w:val="24"/>
          <w:szCs w:val="24"/>
          <w:lang w:val="en-US"/>
        </w:rPr>
        <w:tab/>
        <w:t>sectional study from A University Teaching hospital in Anambra State, Nigeria.</w:t>
      </w:r>
      <w:r w:rsidRPr="00CC5F57">
        <w:rPr>
          <w:rFonts w:ascii="Times New Roman" w:hAnsi="Times New Roman" w:cs="Times New Roman"/>
          <w:sz w:val="24"/>
          <w:szCs w:val="24"/>
          <w:lang w:val="en-US"/>
        </w:rPr>
        <w:tab/>
        <w:t>Journal of Clinical Case Reports Medical Images and Health Sciences.</w:t>
      </w:r>
    </w:p>
    <w:p w14:paraId="47D0A0E6" w14:textId="6AB5703E" w:rsidR="0046144A" w:rsidRPr="00CC5F57" w:rsidRDefault="0046144A" w:rsidP="00CC5F57">
      <w:pPr>
        <w:pStyle w:val="ListParagraph"/>
        <w:numPr>
          <w:ilvl w:val="0"/>
          <w:numId w:val="3"/>
        </w:numPr>
        <w:tabs>
          <w:tab w:val="left" w:pos="1272"/>
        </w:tabs>
        <w:spacing w:line="240" w:lineRule="auto"/>
        <w:jc w:val="both"/>
        <w:rPr>
          <w:rFonts w:ascii="Times New Roman" w:hAnsi="Times New Roman" w:cs="Times New Roman"/>
          <w:sz w:val="24"/>
          <w:szCs w:val="24"/>
          <w:lang w:val="en-US"/>
        </w:rPr>
      </w:pPr>
      <w:proofErr w:type="spellStart"/>
      <w:r w:rsidRPr="00CC5F57">
        <w:rPr>
          <w:rFonts w:ascii="Times New Roman" w:eastAsia="Times New Roman" w:hAnsi="Times New Roman" w:cs="Times New Roman"/>
          <w:kern w:val="0"/>
          <w:sz w:val="24"/>
          <w:szCs w:val="24"/>
          <w:lang w:val="en-US"/>
          <w14:ligatures w14:val="none"/>
        </w:rPr>
        <w:t>Umeokonkwo</w:t>
      </w:r>
      <w:proofErr w:type="spellEnd"/>
      <w:r w:rsidRPr="00CC5F57">
        <w:rPr>
          <w:rFonts w:ascii="Times New Roman" w:eastAsia="Times New Roman" w:hAnsi="Times New Roman" w:cs="Times New Roman"/>
          <w:kern w:val="0"/>
          <w:sz w:val="24"/>
          <w:szCs w:val="24"/>
          <w:lang w:val="en-US"/>
          <w14:ligatures w14:val="none"/>
        </w:rPr>
        <w:t xml:space="preserve">, C.D., </w:t>
      </w:r>
      <w:proofErr w:type="spellStart"/>
      <w:r w:rsidRPr="00CC5F57">
        <w:rPr>
          <w:rFonts w:ascii="Times New Roman" w:eastAsia="Times New Roman" w:hAnsi="Times New Roman" w:cs="Times New Roman"/>
          <w:kern w:val="0"/>
          <w:sz w:val="24"/>
          <w:szCs w:val="24"/>
          <w:lang w:val="en-US"/>
          <w14:ligatures w14:val="none"/>
        </w:rPr>
        <w:t>Aniebue</w:t>
      </w:r>
      <w:proofErr w:type="spellEnd"/>
      <w:r w:rsidRPr="00CC5F57">
        <w:rPr>
          <w:rFonts w:ascii="Times New Roman" w:eastAsia="Times New Roman" w:hAnsi="Times New Roman" w:cs="Times New Roman"/>
          <w:kern w:val="0"/>
          <w:sz w:val="24"/>
          <w:szCs w:val="24"/>
          <w:lang w:val="en-US"/>
          <w14:ligatures w14:val="none"/>
        </w:rPr>
        <w:t xml:space="preserve">, P.N., </w:t>
      </w:r>
      <w:proofErr w:type="spellStart"/>
      <w:r w:rsidRPr="00CC5F57">
        <w:rPr>
          <w:rFonts w:ascii="Times New Roman" w:eastAsia="Times New Roman" w:hAnsi="Times New Roman" w:cs="Times New Roman"/>
          <w:kern w:val="0"/>
          <w:sz w:val="24"/>
          <w:szCs w:val="24"/>
          <w:lang w:val="en-US"/>
          <w14:ligatures w14:val="none"/>
        </w:rPr>
        <w:t>Onoka</w:t>
      </w:r>
      <w:proofErr w:type="spellEnd"/>
      <w:r w:rsidRPr="00CC5F57">
        <w:rPr>
          <w:rFonts w:ascii="Times New Roman" w:eastAsia="Times New Roman" w:hAnsi="Times New Roman" w:cs="Times New Roman"/>
          <w:kern w:val="0"/>
          <w:sz w:val="24"/>
          <w:szCs w:val="24"/>
          <w:lang w:val="en-US"/>
          <w14:ligatures w14:val="none"/>
        </w:rPr>
        <w:t xml:space="preserve">, C.A., </w:t>
      </w:r>
      <w:proofErr w:type="spellStart"/>
      <w:r w:rsidRPr="00CC5F57">
        <w:rPr>
          <w:rFonts w:ascii="Times New Roman" w:eastAsia="Times New Roman" w:hAnsi="Times New Roman" w:cs="Times New Roman"/>
          <w:kern w:val="0"/>
          <w:sz w:val="24"/>
          <w:szCs w:val="24"/>
          <w:lang w:val="en-US"/>
          <w14:ligatures w14:val="none"/>
        </w:rPr>
        <w:t>Agu</w:t>
      </w:r>
      <w:proofErr w:type="spellEnd"/>
      <w:r w:rsidRPr="00CC5F57">
        <w:rPr>
          <w:rFonts w:ascii="Times New Roman" w:eastAsia="Times New Roman" w:hAnsi="Times New Roman" w:cs="Times New Roman"/>
          <w:kern w:val="0"/>
          <w:sz w:val="24"/>
          <w:szCs w:val="24"/>
          <w:lang w:val="en-US"/>
          <w14:ligatures w14:val="none"/>
        </w:rPr>
        <w:t xml:space="preserve">, A.P., </w:t>
      </w:r>
      <w:proofErr w:type="spellStart"/>
      <w:proofErr w:type="gramStart"/>
      <w:r w:rsidRPr="00CC5F57">
        <w:rPr>
          <w:rFonts w:ascii="Times New Roman" w:eastAsia="Times New Roman" w:hAnsi="Times New Roman" w:cs="Times New Roman"/>
          <w:kern w:val="0"/>
          <w:sz w:val="24"/>
          <w:szCs w:val="24"/>
          <w:lang w:val="en-US"/>
          <w14:ligatures w14:val="none"/>
        </w:rPr>
        <w:t>Sufiyan,M.B</w:t>
      </w:r>
      <w:proofErr w:type="spellEnd"/>
      <w:r w:rsidRPr="00CC5F57">
        <w:rPr>
          <w:rFonts w:ascii="Times New Roman" w:eastAsia="Times New Roman" w:hAnsi="Times New Roman" w:cs="Times New Roman"/>
          <w:kern w:val="0"/>
          <w:sz w:val="24"/>
          <w:szCs w:val="24"/>
          <w:lang w:val="en-US"/>
          <w14:ligatures w14:val="none"/>
        </w:rPr>
        <w:t>.</w:t>
      </w:r>
      <w:proofErr w:type="gramEnd"/>
      <w:r w:rsidRPr="00CC5F57">
        <w:rPr>
          <w:rFonts w:ascii="Times New Roman" w:eastAsia="Times New Roman" w:hAnsi="Times New Roman" w:cs="Times New Roman"/>
          <w:kern w:val="0"/>
          <w:sz w:val="24"/>
          <w:szCs w:val="24"/>
          <w:lang w:val="en-US"/>
          <w14:ligatures w14:val="none"/>
        </w:rPr>
        <w:t>, and</w:t>
      </w:r>
      <w:r w:rsidRPr="00CC5F57">
        <w:rPr>
          <w:rFonts w:ascii="Times New Roman" w:eastAsia="Times New Roman" w:hAnsi="Times New Roman" w:cs="Times New Roman"/>
          <w:kern w:val="0"/>
          <w:sz w:val="24"/>
          <w:szCs w:val="24"/>
          <w:lang w:val="en-US"/>
          <w14:ligatures w14:val="none"/>
        </w:rPr>
        <w:tab/>
      </w:r>
      <w:proofErr w:type="spellStart"/>
      <w:r w:rsidRPr="00CC5F57">
        <w:rPr>
          <w:rFonts w:ascii="Times New Roman" w:eastAsia="Times New Roman" w:hAnsi="Times New Roman" w:cs="Times New Roman"/>
          <w:kern w:val="0"/>
          <w:sz w:val="24"/>
          <w:szCs w:val="24"/>
          <w:lang w:val="en-US"/>
          <w14:ligatures w14:val="none"/>
        </w:rPr>
        <w:t>Ogbonnaya,L</w:t>
      </w:r>
      <w:proofErr w:type="spellEnd"/>
      <w:r w:rsidRPr="00CC5F57">
        <w:rPr>
          <w:rFonts w:ascii="Times New Roman" w:eastAsia="Times New Roman" w:hAnsi="Times New Roman" w:cs="Times New Roman"/>
          <w:kern w:val="0"/>
          <w:sz w:val="24"/>
          <w:szCs w:val="24"/>
          <w:lang w:val="en-US"/>
          <w14:ligatures w14:val="none"/>
        </w:rPr>
        <w:t>.(2018). Patients satisfaction with HIV and AIDS care in Anambra</w:t>
      </w:r>
      <w:r w:rsidRPr="00CC5F57">
        <w:rPr>
          <w:rFonts w:ascii="Times New Roman" w:eastAsia="Times New Roman" w:hAnsi="Times New Roman" w:cs="Times New Roman"/>
          <w:kern w:val="0"/>
          <w:sz w:val="24"/>
          <w:szCs w:val="24"/>
          <w:lang w:val="en-US"/>
          <w14:ligatures w14:val="none"/>
        </w:rPr>
        <w:tab/>
      </w:r>
      <w:proofErr w:type="spellStart"/>
      <w:proofErr w:type="gramStart"/>
      <w:r w:rsidRPr="00CC5F57">
        <w:rPr>
          <w:rFonts w:ascii="Times New Roman" w:eastAsia="Times New Roman" w:hAnsi="Times New Roman" w:cs="Times New Roman"/>
          <w:kern w:val="0"/>
          <w:sz w:val="24"/>
          <w:szCs w:val="24"/>
          <w:lang w:val="en-US"/>
          <w14:ligatures w14:val="none"/>
        </w:rPr>
        <w:t>state,Nigeria.PLoS</w:t>
      </w:r>
      <w:proofErr w:type="spellEnd"/>
      <w:proofErr w:type="gramEnd"/>
      <w:r w:rsidRPr="00CC5F57">
        <w:rPr>
          <w:rFonts w:ascii="Times New Roman" w:eastAsia="Times New Roman" w:hAnsi="Times New Roman" w:cs="Times New Roman"/>
          <w:kern w:val="0"/>
          <w:sz w:val="24"/>
          <w:szCs w:val="24"/>
          <w:lang w:val="en-US"/>
          <w14:ligatures w14:val="none"/>
        </w:rPr>
        <w:t xml:space="preserve"> ONE,</w:t>
      </w:r>
      <w:r w:rsidRPr="00CC5F57">
        <w:rPr>
          <w:rFonts w:ascii="Times New Roman" w:eastAsia="Times New Roman" w:hAnsi="Times New Roman" w:cs="Times New Roman"/>
          <w:b/>
          <w:bCs/>
          <w:kern w:val="0"/>
          <w:sz w:val="24"/>
          <w:szCs w:val="24"/>
          <w:lang w:val="en-US"/>
          <w14:ligatures w14:val="none"/>
        </w:rPr>
        <w:t>13</w:t>
      </w:r>
      <w:r w:rsidRPr="00CC5F57">
        <w:rPr>
          <w:rFonts w:ascii="Times New Roman" w:eastAsia="Times New Roman" w:hAnsi="Times New Roman" w:cs="Times New Roman"/>
          <w:kern w:val="0"/>
          <w:sz w:val="24"/>
          <w:szCs w:val="24"/>
          <w:lang w:val="en-US"/>
          <w14:ligatures w14:val="none"/>
        </w:rPr>
        <w:t>(10).</w:t>
      </w:r>
    </w:p>
    <w:p w14:paraId="4142FD7C" w14:textId="77777777" w:rsidR="00CA1252" w:rsidRPr="00CC5F57" w:rsidRDefault="00CA1252" w:rsidP="00CC5F57">
      <w:pPr>
        <w:pStyle w:val="ListParagraph"/>
        <w:numPr>
          <w:ilvl w:val="0"/>
          <w:numId w:val="3"/>
        </w:numPr>
        <w:spacing w:after="200" w:line="240" w:lineRule="auto"/>
        <w:jc w:val="both"/>
        <w:rPr>
          <w:rFonts w:ascii="Times New Roman" w:eastAsia="SimSun" w:hAnsi="Times New Roman" w:cs="Times New Roman"/>
          <w:kern w:val="0"/>
          <w:sz w:val="24"/>
          <w:szCs w:val="24"/>
          <w:lang w:val="en-US" w:eastAsia="zh-CN"/>
          <w14:ligatures w14:val="none"/>
        </w:rPr>
      </w:pPr>
      <w:r w:rsidRPr="00CC5F57">
        <w:rPr>
          <w:rFonts w:ascii="Times New Roman" w:eastAsia="SimSun" w:hAnsi="Times New Roman" w:cs="Times New Roman"/>
          <w:kern w:val="0"/>
          <w:sz w:val="24"/>
          <w:szCs w:val="24"/>
          <w:lang w:val="en-US" w:eastAsia="zh-CN"/>
          <w14:ligatures w14:val="none"/>
        </w:rPr>
        <w:t xml:space="preserve">World Health Organization (WHO). (2023). Hepatitis B in the WHO European Region. </w:t>
      </w:r>
    </w:p>
    <w:p w14:paraId="42034C6C" w14:textId="3A02CAC0" w:rsidR="00CA1252" w:rsidRPr="00CC5F57" w:rsidRDefault="00CA1252" w:rsidP="00CC5F57">
      <w:pPr>
        <w:pStyle w:val="ListParagraph"/>
        <w:numPr>
          <w:ilvl w:val="0"/>
          <w:numId w:val="3"/>
        </w:numPr>
        <w:tabs>
          <w:tab w:val="left" w:pos="1272"/>
        </w:tabs>
        <w:spacing w:line="240" w:lineRule="auto"/>
        <w:jc w:val="both"/>
        <w:rPr>
          <w:rStyle w:val="Hyperlink"/>
          <w:rFonts w:ascii="Times New Roman" w:hAnsi="Times New Roman" w:cs="Times New Roman"/>
          <w:sz w:val="24"/>
          <w:szCs w:val="24"/>
        </w:rPr>
      </w:pPr>
      <w:proofErr w:type="spellStart"/>
      <w:r w:rsidRPr="00CC5F57">
        <w:rPr>
          <w:rFonts w:ascii="Times New Roman" w:hAnsi="Times New Roman" w:cs="Times New Roman"/>
          <w:sz w:val="24"/>
          <w:szCs w:val="24"/>
        </w:rPr>
        <w:t>Yirsaw</w:t>
      </w:r>
      <w:proofErr w:type="spellEnd"/>
      <w:r w:rsidRPr="00CC5F57">
        <w:rPr>
          <w:rFonts w:ascii="Times New Roman" w:hAnsi="Times New Roman" w:cs="Times New Roman"/>
          <w:sz w:val="24"/>
          <w:szCs w:val="24"/>
        </w:rPr>
        <w:t>, B. G., Agimas, M. C., Alemu, G. G., Tesfie, T. K., Der</w:t>
      </w:r>
      <w:r w:rsidR="0046144A" w:rsidRPr="00CC5F57">
        <w:rPr>
          <w:rFonts w:ascii="Times New Roman" w:hAnsi="Times New Roman" w:cs="Times New Roman"/>
          <w:sz w:val="24"/>
          <w:szCs w:val="24"/>
        </w:rPr>
        <w:t xml:space="preserve">seh, N. M., </w:t>
      </w:r>
      <w:proofErr w:type="spellStart"/>
      <w:r w:rsidR="0046144A" w:rsidRPr="00CC5F57">
        <w:rPr>
          <w:rFonts w:ascii="Times New Roman" w:hAnsi="Times New Roman" w:cs="Times New Roman"/>
          <w:sz w:val="24"/>
          <w:szCs w:val="24"/>
        </w:rPr>
        <w:t>Abuhay</w:t>
      </w:r>
      <w:proofErr w:type="spellEnd"/>
      <w:r w:rsidR="0046144A" w:rsidRPr="00CC5F57">
        <w:rPr>
          <w:rFonts w:ascii="Times New Roman" w:hAnsi="Times New Roman" w:cs="Times New Roman"/>
          <w:sz w:val="24"/>
          <w:szCs w:val="24"/>
        </w:rPr>
        <w:t>,</w:t>
      </w:r>
      <w:r w:rsidR="0046144A" w:rsidRPr="00CC5F57">
        <w:rPr>
          <w:rFonts w:ascii="Times New Roman" w:hAnsi="Times New Roman" w:cs="Times New Roman"/>
          <w:sz w:val="24"/>
          <w:szCs w:val="24"/>
        </w:rPr>
        <w:tab/>
      </w:r>
      <w:proofErr w:type="spellStart"/>
      <w:proofErr w:type="gramStart"/>
      <w:r w:rsidR="0046144A" w:rsidRPr="00CC5F57">
        <w:rPr>
          <w:rFonts w:ascii="Times New Roman" w:hAnsi="Times New Roman" w:cs="Times New Roman"/>
          <w:sz w:val="24"/>
          <w:szCs w:val="24"/>
        </w:rPr>
        <w:t>H.W.,Alemayehu</w:t>
      </w:r>
      <w:proofErr w:type="spellEnd"/>
      <w:proofErr w:type="gramEnd"/>
      <w:r w:rsidRPr="00CC5F57">
        <w:rPr>
          <w:rFonts w:ascii="Times New Roman" w:hAnsi="Times New Roman" w:cs="Times New Roman"/>
          <w:sz w:val="24"/>
          <w:szCs w:val="24"/>
        </w:rPr>
        <w:t xml:space="preserve">, M. A., and Yismaw, G. A. (2024). </w:t>
      </w:r>
      <w:r w:rsidR="0046144A" w:rsidRPr="00CC5F57">
        <w:rPr>
          <w:rFonts w:ascii="Times New Roman" w:hAnsi="Times New Roman" w:cs="Times New Roman"/>
          <w:sz w:val="24"/>
          <w:szCs w:val="24"/>
        </w:rPr>
        <w:t>Prevalence of Hepatitis B</w:t>
      </w:r>
      <w:r w:rsidR="0046144A" w:rsidRPr="00CC5F57">
        <w:rPr>
          <w:rFonts w:ascii="Times New Roman" w:hAnsi="Times New Roman" w:cs="Times New Roman"/>
          <w:sz w:val="24"/>
          <w:szCs w:val="24"/>
        </w:rPr>
        <w:tab/>
      </w:r>
      <w:proofErr w:type="spellStart"/>
      <w:r w:rsidR="0046144A" w:rsidRPr="00CC5F57">
        <w:rPr>
          <w:rFonts w:ascii="Times New Roman" w:hAnsi="Times New Roman" w:cs="Times New Roman"/>
          <w:sz w:val="24"/>
          <w:szCs w:val="24"/>
        </w:rPr>
        <w:t>virus</w:t>
      </w:r>
      <w:r w:rsidRPr="00CC5F57">
        <w:rPr>
          <w:rFonts w:ascii="Times New Roman" w:hAnsi="Times New Roman" w:cs="Times New Roman"/>
          <w:sz w:val="24"/>
          <w:szCs w:val="24"/>
        </w:rPr>
        <w:t>infection</w:t>
      </w:r>
      <w:proofErr w:type="spellEnd"/>
      <w:r w:rsidRPr="00CC5F57">
        <w:rPr>
          <w:rFonts w:ascii="Times New Roman" w:hAnsi="Times New Roman" w:cs="Times New Roman"/>
          <w:sz w:val="24"/>
          <w:szCs w:val="24"/>
        </w:rPr>
        <w:t xml:space="preserve"> and its determinants among pregnant w</w:t>
      </w:r>
      <w:r w:rsidR="0046144A" w:rsidRPr="00CC5F57">
        <w:rPr>
          <w:rFonts w:ascii="Times New Roman" w:hAnsi="Times New Roman" w:cs="Times New Roman"/>
          <w:sz w:val="24"/>
          <w:szCs w:val="24"/>
        </w:rPr>
        <w:t>omen in East Africa:</w:t>
      </w:r>
      <w:r w:rsidR="0046144A" w:rsidRPr="00CC5F57">
        <w:rPr>
          <w:rFonts w:ascii="Times New Roman" w:hAnsi="Times New Roman" w:cs="Times New Roman"/>
          <w:sz w:val="24"/>
          <w:szCs w:val="24"/>
        </w:rPr>
        <w:tab/>
      </w:r>
      <w:r w:rsidRPr="00CC5F57">
        <w:rPr>
          <w:rFonts w:ascii="Times New Roman" w:hAnsi="Times New Roman" w:cs="Times New Roman"/>
          <w:sz w:val="24"/>
          <w:szCs w:val="24"/>
        </w:rPr>
        <w:t>Systematic</w:t>
      </w:r>
      <w:r w:rsidRPr="00CC5F57">
        <w:rPr>
          <w:rFonts w:ascii="Times New Roman" w:hAnsi="Times New Roman" w:cs="Times New Roman"/>
          <w:sz w:val="24"/>
          <w:szCs w:val="24"/>
        </w:rPr>
        <w:tab/>
        <w:t>review and Meta-analysis. </w:t>
      </w:r>
      <w:proofErr w:type="spellStart"/>
      <w:r w:rsidRPr="00CC5F57">
        <w:rPr>
          <w:rFonts w:ascii="Times New Roman" w:hAnsi="Times New Roman" w:cs="Times New Roman"/>
          <w:i/>
          <w:iCs/>
          <w:sz w:val="24"/>
          <w:szCs w:val="24"/>
        </w:rPr>
        <w:t>PloS</w:t>
      </w:r>
      <w:proofErr w:type="spellEnd"/>
      <w:r w:rsidRPr="00CC5F57">
        <w:rPr>
          <w:rFonts w:ascii="Times New Roman" w:hAnsi="Times New Roman" w:cs="Times New Roman"/>
          <w:i/>
          <w:iCs/>
          <w:sz w:val="24"/>
          <w:szCs w:val="24"/>
        </w:rPr>
        <w:t xml:space="preserve"> one</w:t>
      </w:r>
      <w:r w:rsidRPr="00CC5F57">
        <w:rPr>
          <w:rFonts w:ascii="Times New Roman" w:hAnsi="Times New Roman" w:cs="Times New Roman"/>
          <w:sz w:val="24"/>
          <w:szCs w:val="24"/>
        </w:rPr>
        <w:t>, </w:t>
      </w:r>
      <w:r w:rsidRPr="00CC5F57">
        <w:rPr>
          <w:rFonts w:ascii="Times New Roman" w:hAnsi="Times New Roman" w:cs="Times New Roman"/>
          <w:i/>
          <w:iCs/>
          <w:sz w:val="24"/>
          <w:szCs w:val="24"/>
        </w:rPr>
        <w:t>19</w:t>
      </w:r>
      <w:r w:rsidRPr="00CC5F57">
        <w:rPr>
          <w:rFonts w:ascii="Times New Roman" w:hAnsi="Times New Roman" w:cs="Times New Roman"/>
          <w:sz w:val="24"/>
          <w:szCs w:val="24"/>
        </w:rPr>
        <w:t>(7), e0307102.</w:t>
      </w:r>
      <w:r w:rsidRPr="00CC5F57">
        <w:rPr>
          <w:rFonts w:ascii="Times New Roman" w:hAnsi="Times New Roman" w:cs="Times New Roman"/>
          <w:sz w:val="24"/>
          <w:szCs w:val="24"/>
        </w:rPr>
        <w:tab/>
      </w:r>
      <w:hyperlink r:id="rId26" w:history="1">
        <w:r w:rsidRPr="00CC5F57">
          <w:rPr>
            <w:rStyle w:val="Hyperlink"/>
            <w:rFonts w:ascii="Times New Roman" w:hAnsi="Times New Roman" w:cs="Times New Roman"/>
            <w:sz w:val="24"/>
            <w:szCs w:val="24"/>
          </w:rPr>
          <w:t>https://doi.org/10.1371/journal.pone.0307102</w:t>
        </w:r>
      </w:hyperlink>
    </w:p>
    <w:sectPr w:rsidR="00CA1252" w:rsidRPr="00CC5F57">
      <w:headerReference w:type="even" r:id="rId27"/>
      <w:headerReference w:type="default" r:id="rId28"/>
      <w:footerReference w:type="even" r:id="rId29"/>
      <w:footerReference w:type="default" r:id="rId30"/>
      <w:headerReference w:type="first" r:id="rId31"/>
      <w:footerReference w:type="first" r:id="rId3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433BC5" w14:textId="77777777" w:rsidR="00D22D27" w:rsidRDefault="00D22D27" w:rsidP="00A24CF0">
      <w:pPr>
        <w:spacing w:after="0" w:line="240" w:lineRule="auto"/>
      </w:pPr>
      <w:r>
        <w:separator/>
      </w:r>
    </w:p>
  </w:endnote>
  <w:endnote w:type="continuationSeparator" w:id="0">
    <w:p w14:paraId="4E1CAC36" w14:textId="77777777" w:rsidR="00D22D27" w:rsidRDefault="00D22D27" w:rsidP="00A24C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6C4F8" w14:textId="77777777" w:rsidR="00371B4C" w:rsidRDefault="00371B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94F9BE" w14:textId="77777777" w:rsidR="00371B4C" w:rsidRDefault="00371B4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7D8935" w14:textId="77777777" w:rsidR="00371B4C" w:rsidRDefault="00371B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F36246" w14:textId="77777777" w:rsidR="00D22D27" w:rsidRDefault="00D22D27" w:rsidP="00A24CF0">
      <w:pPr>
        <w:spacing w:after="0" w:line="240" w:lineRule="auto"/>
      </w:pPr>
      <w:r>
        <w:separator/>
      </w:r>
    </w:p>
  </w:footnote>
  <w:footnote w:type="continuationSeparator" w:id="0">
    <w:p w14:paraId="4240E68E" w14:textId="77777777" w:rsidR="00D22D27" w:rsidRDefault="00D22D27" w:rsidP="00A24C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6BF945" w14:textId="17F77380" w:rsidR="00371B4C" w:rsidRDefault="00D22D27">
    <w:pPr>
      <w:pStyle w:val="Header"/>
    </w:pPr>
    <w:r>
      <w:rPr>
        <w:noProof/>
      </w:rPr>
      <w:pict w14:anchorId="585D8D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2278766"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E05054" w14:textId="3BFE7F82" w:rsidR="00371B4C" w:rsidRDefault="00D22D27">
    <w:pPr>
      <w:pStyle w:val="Header"/>
    </w:pPr>
    <w:r>
      <w:rPr>
        <w:noProof/>
      </w:rPr>
      <w:pict w14:anchorId="2E20D0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2278767"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2E214D" w14:textId="028D889A" w:rsidR="00371B4C" w:rsidRDefault="00D22D27">
    <w:pPr>
      <w:pStyle w:val="Header"/>
    </w:pPr>
    <w:r>
      <w:rPr>
        <w:noProof/>
      </w:rPr>
      <w:pict w14:anchorId="1DA5F3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2278765"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BD784E"/>
    <w:multiLevelType w:val="hybridMultilevel"/>
    <w:tmpl w:val="35BCFBD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2A250C70"/>
    <w:multiLevelType w:val="multilevel"/>
    <w:tmpl w:val="B49C38D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D136361"/>
    <w:multiLevelType w:val="hybridMultilevel"/>
    <w:tmpl w:val="7E9ECF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4AB"/>
    <w:rsid w:val="00007D19"/>
    <w:rsid w:val="00055539"/>
    <w:rsid w:val="0007415E"/>
    <w:rsid w:val="00082DF4"/>
    <w:rsid w:val="0008711C"/>
    <w:rsid w:val="000B24B4"/>
    <w:rsid w:val="000E3C40"/>
    <w:rsid w:val="00145EE5"/>
    <w:rsid w:val="001733D6"/>
    <w:rsid w:val="001874AB"/>
    <w:rsid w:val="00193E3E"/>
    <w:rsid w:val="001F7908"/>
    <w:rsid w:val="00210348"/>
    <w:rsid w:val="00212BB0"/>
    <w:rsid w:val="00231840"/>
    <w:rsid w:val="00237866"/>
    <w:rsid w:val="00246556"/>
    <w:rsid w:val="002747E2"/>
    <w:rsid w:val="002752F2"/>
    <w:rsid w:val="002B52AE"/>
    <w:rsid w:val="002C317F"/>
    <w:rsid w:val="002C6FC5"/>
    <w:rsid w:val="002C75BA"/>
    <w:rsid w:val="002F2210"/>
    <w:rsid w:val="003001F8"/>
    <w:rsid w:val="00321931"/>
    <w:rsid w:val="00326BC9"/>
    <w:rsid w:val="00336B52"/>
    <w:rsid w:val="0034020A"/>
    <w:rsid w:val="00340672"/>
    <w:rsid w:val="00342592"/>
    <w:rsid w:val="0035201E"/>
    <w:rsid w:val="0036791A"/>
    <w:rsid w:val="00371B4C"/>
    <w:rsid w:val="003737C3"/>
    <w:rsid w:val="00383F1C"/>
    <w:rsid w:val="003924BE"/>
    <w:rsid w:val="003A7693"/>
    <w:rsid w:val="003B351A"/>
    <w:rsid w:val="003B7C70"/>
    <w:rsid w:val="004130F0"/>
    <w:rsid w:val="004217FA"/>
    <w:rsid w:val="00444C24"/>
    <w:rsid w:val="0046144A"/>
    <w:rsid w:val="0047639F"/>
    <w:rsid w:val="00476B41"/>
    <w:rsid w:val="004B3605"/>
    <w:rsid w:val="0050764B"/>
    <w:rsid w:val="005B7977"/>
    <w:rsid w:val="005D0CDF"/>
    <w:rsid w:val="00630D77"/>
    <w:rsid w:val="00651C29"/>
    <w:rsid w:val="00676DFB"/>
    <w:rsid w:val="006A15D6"/>
    <w:rsid w:val="006B3FD5"/>
    <w:rsid w:val="007064E7"/>
    <w:rsid w:val="00713D85"/>
    <w:rsid w:val="0073059B"/>
    <w:rsid w:val="00776D41"/>
    <w:rsid w:val="0078367C"/>
    <w:rsid w:val="007871A1"/>
    <w:rsid w:val="007C21DD"/>
    <w:rsid w:val="007E5334"/>
    <w:rsid w:val="00847134"/>
    <w:rsid w:val="00886CC7"/>
    <w:rsid w:val="00886E0E"/>
    <w:rsid w:val="008B431D"/>
    <w:rsid w:val="008C07C4"/>
    <w:rsid w:val="008D257E"/>
    <w:rsid w:val="008F22A9"/>
    <w:rsid w:val="008F63AE"/>
    <w:rsid w:val="00935201"/>
    <w:rsid w:val="0094488E"/>
    <w:rsid w:val="0095382F"/>
    <w:rsid w:val="00963149"/>
    <w:rsid w:val="00A16750"/>
    <w:rsid w:val="00A24CF0"/>
    <w:rsid w:val="00A46F35"/>
    <w:rsid w:val="00A67158"/>
    <w:rsid w:val="00A80B01"/>
    <w:rsid w:val="00A916F3"/>
    <w:rsid w:val="00AC1018"/>
    <w:rsid w:val="00AC5A9E"/>
    <w:rsid w:val="00B000ED"/>
    <w:rsid w:val="00B04F9E"/>
    <w:rsid w:val="00B37FA3"/>
    <w:rsid w:val="00B65E02"/>
    <w:rsid w:val="00B6679E"/>
    <w:rsid w:val="00BB0317"/>
    <w:rsid w:val="00C3788A"/>
    <w:rsid w:val="00C44346"/>
    <w:rsid w:val="00C8696E"/>
    <w:rsid w:val="00C9363A"/>
    <w:rsid w:val="00C97CA6"/>
    <w:rsid w:val="00CA1252"/>
    <w:rsid w:val="00CC5F57"/>
    <w:rsid w:val="00D10653"/>
    <w:rsid w:val="00D13B8B"/>
    <w:rsid w:val="00D22D27"/>
    <w:rsid w:val="00DA041C"/>
    <w:rsid w:val="00DC06BD"/>
    <w:rsid w:val="00DD2C31"/>
    <w:rsid w:val="00DD7CEE"/>
    <w:rsid w:val="00DF3080"/>
    <w:rsid w:val="00E25C42"/>
    <w:rsid w:val="00E4392C"/>
    <w:rsid w:val="00E8484A"/>
    <w:rsid w:val="00E935E4"/>
    <w:rsid w:val="00EB3C1B"/>
    <w:rsid w:val="00ED1D08"/>
    <w:rsid w:val="00EE7C2C"/>
    <w:rsid w:val="00F11A32"/>
    <w:rsid w:val="00F61DD1"/>
    <w:rsid w:val="00F7197C"/>
    <w:rsid w:val="00F958AB"/>
    <w:rsid w:val="00FC406D"/>
    <w:rsid w:val="00FD59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C0AE6A4"/>
  <w15:chartTrackingRefBased/>
  <w15:docId w15:val="{EBD97D69-D4C9-49FF-B808-878EBCF18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7639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874AB"/>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TableGrid">
    <w:name w:val="Table Grid"/>
    <w:basedOn w:val="TableNormal"/>
    <w:uiPriority w:val="39"/>
    <w:rsid w:val="00C443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C97CA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yperlink">
    <w:name w:val="Hyperlink"/>
    <w:basedOn w:val="DefaultParagraphFont"/>
    <w:uiPriority w:val="99"/>
    <w:unhideWhenUsed/>
    <w:rsid w:val="00F61DD1"/>
    <w:rPr>
      <w:color w:val="0563C1" w:themeColor="hyperlink"/>
      <w:u w:val="single"/>
    </w:rPr>
  </w:style>
  <w:style w:type="paragraph" w:styleId="ListParagraph">
    <w:name w:val="List Paragraph"/>
    <w:basedOn w:val="Normal"/>
    <w:uiPriority w:val="34"/>
    <w:qFormat/>
    <w:rsid w:val="005D0CDF"/>
    <w:pPr>
      <w:ind w:left="720"/>
      <w:contextualSpacing/>
    </w:pPr>
  </w:style>
  <w:style w:type="paragraph" w:customStyle="1" w:styleId="Default">
    <w:name w:val="Default"/>
    <w:rsid w:val="003B351A"/>
    <w:pPr>
      <w:autoSpaceDE w:val="0"/>
      <w:autoSpaceDN w:val="0"/>
      <w:adjustRightInd w:val="0"/>
      <w:spacing w:after="0" w:line="240" w:lineRule="auto"/>
    </w:pPr>
    <w:rPr>
      <w:rFonts w:ascii="Times New Roman" w:hAnsi="Times New Roman" w:cs="Times New Roman"/>
      <w:color w:val="000000"/>
      <w:kern w:val="0"/>
      <w:sz w:val="24"/>
      <w:szCs w:val="24"/>
      <w:lang w:val="en-US"/>
    </w:rPr>
  </w:style>
  <w:style w:type="character" w:customStyle="1" w:styleId="UnresolvedMention1">
    <w:name w:val="Unresolved Mention1"/>
    <w:basedOn w:val="DefaultParagraphFont"/>
    <w:uiPriority w:val="99"/>
    <w:semiHidden/>
    <w:unhideWhenUsed/>
    <w:rsid w:val="00DD7CEE"/>
    <w:rPr>
      <w:color w:val="605E5C"/>
      <w:shd w:val="clear" w:color="auto" w:fill="E1DFDD"/>
    </w:rPr>
  </w:style>
  <w:style w:type="paragraph" w:styleId="Header">
    <w:name w:val="header"/>
    <w:basedOn w:val="Normal"/>
    <w:link w:val="HeaderChar"/>
    <w:uiPriority w:val="99"/>
    <w:unhideWhenUsed/>
    <w:rsid w:val="00A24CF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24CF0"/>
  </w:style>
  <w:style w:type="paragraph" w:styleId="Footer">
    <w:name w:val="footer"/>
    <w:basedOn w:val="Normal"/>
    <w:link w:val="FooterChar"/>
    <w:uiPriority w:val="99"/>
    <w:unhideWhenUsed/>
    <w:rsid w:val="00A24CF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24C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992762">
      <w:bodyDiv w:val="1"/>
      <w:marLeft w:val="0"/>
      <w:marRight w:val="0"/>
      <w:marTop w:val="0"/>
      <w:marBottom w:val="0"/>
      <w:divBdr>
        <w:top w:val="none" w:sz="0" w:space="0" w:color="auto"/>
        <w:left w:val="none" w:sz="0" w:space="0" w:color="auto"/>
        <w:bottom w:val="none" w:sz="0" w:space="0" w:color="auto"/>
        <w:right w:val="none" w:sz="0" w:space="0" w:color="auto"/>
      </w:divBdr>
    </w:div>
    <w:div w:id="163210374">
      <w:bodyDiv w:val="1"/>
      <w:marLeft w:val="0"/>
      <w:marRight w:val="0"/>
      <w:marTop w:val="0"/>
      <w:marBottom w:val="0"/>
      <w:divBdr>
        <w:top w:val="none" w:sz="0" w:space="0" w:color="auto"/>
        <w:left w:val="none" w:sz="0" w:space="0" w:color="auto"/>
        <w:bottom w:val="none" w:sz="0" w:space="0" w:color="auto"/>
        <w:right w:val="none" w:sz="0" w:space="0" w:color="auto"/>
      </w:divBdr>
    </w:div>
    <w:div w:id="237600704">
      <w:bodyDiv w:val="1"/>
      <w:marLeft w:val="0"/>
      <w:marRight w:val="0"/>
      <w:marTop w:val="0"/>
      <w:marBottom w:val="0"/>
      <w:divBdr>
        <w:top w:val="none" w:sz="0" w:space="0" w:color="auto"/>
        <w:left w:val="none" w:sz="0" w:space="0" w:color="auto"/>
        <w:bottom w:val="none" w:sz="0" w:space="0" w:color="auto"/>
        <w:right w:val="none" w:sz="0" w:space="0" w:color="auto"/>
      </w:divBdr>
    </w:div>
    <w:div w:id="781802053">
      <w:bodyDiv w:val="1"/>
      <w:marLeft w:val="0"/>
      <w:marRight w:val="0"/>
      <w:marTop w:val="0"/>
      <w:marBottom w:val="0"/>
      <w:divBdr>
        <w:top w:val="none" w:sz="0" w:space="0" w:color="auto"/>
        <w:left w:val="none" w:sz="0" w:space="0" w:color="auto"/>
        <w:bottom w:val="none" w:sz="0" w:space="0" w:color="auto"/>
        <w:right w:val="none" w:sz="0" w:space="0" w:color="auto"/>
      </w:divBdr>
    </w:div>
    <w:div w:id="894465425">
      <w:bodyDiv w:val="1"/>
      <w:marLeft w:val="0"/>
      <w:marRight w:val="0"/>
      <w:marTop w:val="0"/>
      <w:marBottom w:val="0"/>
      <w:divBdr>
        <w:top w:val="none" w:sz="0" w:space="0" w:color="auto"/>
        <w:left w:val="none" w:sz="0" w:space="0" w:color="auto"/>
        <w:bottom w:val="none" w:sz="0" w:space="0" w:color="auto"/>
        <w:right w:val="none" w:sz="0" w:space="0" w:color="auto"/>
      </w:divBdr>
    </w:div>
    <w:div w:id="918363566">
      <w:bodyDiv w:val="1"/>
      <w:marLeft w:val="0"/>
      <w:marRight w:val="0"/>
      <w:marTop w:val="0"/>
      <w:marBottom w:val="0"/>
      <w:divBdr>
        <w:top w:val="none" w:sz="0" w:space="0" w:color="auto"/>
        <w:left w:val="none" w:sz="0" w:space="0" w:color="auto"/>
        <w:bottom w:val="none" w:sz="0" w:space="0" w:color="auto"/>
        <w:right w:val="none" w:sz="0" w:space="0" w:color="auto"/>
      </w:divBdr>
    </w:div>
    <w:div w:id="1011760847">
      <w:bodyDiv w:val="1"/>
      <w:marLeft w:val="0"/>
      <w:marRight w:val="0"/>
      <w:marTop w:val="0"/>
      <w:marBottom w:val="0"/>
      <w:divBdr>
        <w:top w:val="none" w:sz="0" w:space="0" w:color="auto"/>
        <w:left w:val="none" w:sz="0" w:space="0" w:color="auto"/>
        <w:bottom w:val="none" w:sz="0" w:space="0" w:color="auto"/>
        <w:right w:val="none" w:sz="0" w:space="0" w:color="auto"/>
      </w:divBdr>
    </w:div>
    <w:div w:id="1097478684">
      <w:bodyDiv w:val="1"/>
      <w:marLeft w:val="0"/>
      <w:marRight w:val="0"/>
      <w:marTop w:val="0"/>
      <w:marBottom w:val="0"/>
      <w:divBdr>
        <w:top w:val="none" w:sz="0" w:space="0" w:color="auto"/>
        <w:left w:val="none" w:sz="0" w:space="0" w:color="auto"/>
        <w:bottom w:val="none" w:sz="0" w:space="0" w:color="auto"/>
        <w:right w:val="none" w:sz="0" w:space="0" w:color="auto"/>
      </w:divBdr>
    </w:div>
    <w:div w:id="1189104141">
      <w:bodyDiv w:val="1"/>
      <w:marLeft w:val="0"/>
      <w:marRight w:val="0"/>
      <w:marTop w:val="0"/>
      <w:marBottom w:val="0"/>
      <w:divBdr>
        <w:top w:val="none" w:sz="0" w:space="0" w:color="auto"/>
        <w:left w:val="none" w:sz="0" w:space="0" w:color="auto"/>
        <w:bottom w:val="none" w:sz="0" w:space="0" w:color="auto"/>
        <w:right w:val="none" w:sz="0" w:space="0" w:color="auto"/>
      </w:divBdr>
    </w:div>
    <w:div w:id="1304963405">
      <w:bodyDiv w:val="1"/>
      <w:marLeft w:val="0"/>
      <w:marRight w:val="0"/>
      <w:marTop w:val="0"/>
      <w:marBottom w:val="0"/>
      <w:divBdr>
        <w:top w:val="none" w:sz="0" w:space="0" w:color="auto"/>
        <w:left w:val="none" w:sz="0" w:space="0" w:color="auto"/>
        <w:bottom w:val="none" w:sz="0" w:space="0" w:color="auto"/>
        <w:right w:val="none" w:sz="0" w:space="0" w:color="auto"/>
      </w:divBdr>
    </w:div>
    <w:div w:id="1387141603">
      <w:bodyDiv w:val="1"/>
      <w:marLeft w:val="0"/>
      <w:marRight w:val="0"/>
      <w:marTop w:val="0"/>
      <w:marBottom w:val="0"/>
      <w:divBdr>
        <w:top w:val="none" w:sz="0" w:space="0" w:color="auto"/>
        <w:left w:val="none" w:sz="0" w:space="0" w:color="auto"/>
        <w:bottom w:val="none" w:sz="0" w:space="0" w:color="auto"/>
        <w:right w:val="none" w:sz="0" w:space="0" w:color="auto"/>
      </w:divBdr>
    </w:div>
    <w:div w:id="1673293309">
      <w:bodyDiv w:val="1"/>
      <w:marLeft w:val="0"/>
      <w:marRight w:val="0"/>
      <w:marTop w:val="0"/>
      <w:marBottom w:val="0"/>
      <w:divBdr>
        <w:top w:val="none" w:sz="0" w:space="0" w:color="auto"/>
        <w:left w:val="none" w:sz="0" w:space="0" w:color="auto"/>
        <w:bottom w:val="none" w:sz="0" w:space="0" w:color="auto"/>
        <w:right w:val="none" w:sz="0" w:space="0" w:color="auto"/>
      </w:divBdr>
    </w:div>
    <w:div w:id="1714771138">
      <w:bodyDiv w:val="1"/>
      <w:marLeft w:val="0"/>
      <w:marRight w:val="0"/>
      <w:marTop w:val="0"/>
      <w:marBottom w:val="0"/>
      <w:divBdr>
        <w:top w:val="none" w:sz="0" w:space="0" w:color="auto"/>
        <w:left w:val="none" w:sz="0" w:space="0" w:color="auto"/>
        <w:bottom w:val="none" w:sz="0" w:space="0" w:color="auto"/>
        <w:right w:val="none" w:sz="0" w:space="0" w:color="auto"/>
      </w:divBdr>
    </w:div>
    <w:div w:id="1781416043">
      <w:bodyDiv w:val="1"/>
      <w:marLeft w:val="0"/>
      <w:marRight w:val="0"/>
      <w:marTop w:val="0"/>
      <w:marBottom w:val="0"/>
      <w:divBdr>
        <w:top w:val="none" w:sz="0" w:space="0" w:color="auto"/>
        <w:left w:val="none" w:sz="0" w:space="0" w:color="auto"/>
        <w:bottom w:val="none" w:sz="0" w:space="0" w:color="auto"/>
        <w:right w:val="none" w:sz="0" w:space="0" w:color="auto"/>
      </w:divBdr>
    </w:div>
    <w:div w:id="1852647814">
      <w:bodyDiv w:val="1"/>
      <w:marLeft w:val="0"/>
      <w:marRight w:val="0"/>
      <w:marTop w:val="0"/>
      <w:marBottom w:val="0"/>
      <w:divBdr>
        <w:top w:val="none" w:sz="0" w:space="0" w:color="auto"/>
        <w:left w:val="none" w:sz="0" w:space="0" w:color="auto"/>
        <w:bottom w:val="none" w:sz="0" w:space="0" w:color="auto"/>
        <w:right w:val="none" w:sz="0" w:space="0" w:color="auto"/>
      </w:divBdr>
    </w:div>
    <w:div w:id="2028944087">
      <w:bodyDiv w:val="1"/>
      <w:marLeft w:val="0"/>
      <w:marRight w:val="0"/>
      <w:marTop w:val="0"/>
      <w:marBottom w:val="0"/>
      <w:divBdr>
        <w:top w:val="none" w:sz="0" w:space="0" w:color="auto"/>
        <w:left w:val="none" w:sz="0" w:space="0" w:color="auto"/>
        <w:bottom w:val="none" w:sz="0" w:space="0" w:color="auto"/>
        <w:right w:val="none" w:sz="0" w:space="0" w:color="auto"/>
      </w:divBdr>
    </w:div>
    <w:div w:id="2084134202">
      <w:bodyDiv w:val="1"/>
      <w:marLeft w:val="0"/>
      <w:marRight w:val="0"/>
      <w:marTop w:val="0"/>
      <w:marBottom w:val="0"/>
      <w:divBdr>
        <w:top w:val="none" w:sz="0" w:space="0" w:color="auto"/>
        <w:left w:val="none" w:sz="0" w:space="0" w:color="auto"/>
        <w:bottom w:val="none" w:sz="0" w:space="0" w:color="auto"/>
        <w:right w:val="none" w:sz="0" w:space="0" w:color="auto"/>
      </w:divBdr>
    </w:div>
    <w:div w:id="2121992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4314/ahs.v15i3.2" TargetMode="External"/><Relationship Id="rId18" Type="http://schemas.openxmlformats.org/officeDocument/2006/relationships/hyperlink" Target="https://doi.org/10.1371/journal.pone.0305838" TargetMode="External"/><Relationship Id="rId26" Type="http://schemas.openxmlformats.org/officeDocument/2006/relationships/hyperlink" Target="https://doi.org/10.1371/journal.pone.0307102" TargetMode="External"/><Relationship Id="rId3" Type="http://schemas.openxmlformats.org/officeDocument/2006/relationships/settings" Target="settings.xml"/><Relationship Id="rId21" Type="http://schemas.openxmlformats.org/officeDocument/2006/relationships/hyperlink" Target="https://doi.org/10.1186/s12879-025-11145-5" TargetMode="External"/><Relationship Id="rId34" Type="http://schemas.openxmlformats.org/officeDocument/2006/relationships/theme" Target="theme/theme1.xml"/><Relationship Id="rId7" Type="http://schemas.openxmlformats.org/officeDocument/2006/relationships/chart" Target="charts/chart1.xml"/><Relationship Id="rId12" Type="http://schemas.openxmlformats.org/officeDocument/2006/relationships/hyperlink" Target="https://doi.org/10.2147/IJWH.S273560" TargetMode="External"/><Relationship Id="rId17" Type="http://schemas.openxmlformats.org/officeDocument/2006/relationships/hyperlink" Target="https://doi.org/10.1155/2020/7965146" TargetMode="External"/><Relationship Id="rId25" Type="http://schemas.openxmlformats.org/officeDocument/2006/relationships/hyperlink" Target="https://doi.org/10.1371/journal.pone.0284646"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1371/journal.pone.0273362" TargetMode="External"/><Relationship Id="rId20" Type="http://schemas.openxmlformats.org/officeDocument/2006/relationships/hyperlink" Target="https://doi.org/10.11604/pamj.2020.35.128.17645"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2991/j.jegh.2018.09.002" TargetMode="External"/><Relationship Id="rId24" Type="http://schemas.openxmlformats.org/officeDocument/2006/relationships/hyperlink" Target="https://doi.org/10.1186/s12879-%09024-10376-2" TargetMode="External"/><Relationship Id="rId32"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doi.org/10.3389/fgwh.2024.1279088" TargetMode="External"/><Relationship Id="rId23" Type="http://schemas.openxmlformats.org/officeDocument/2006/relationships/hyperlink" Target="https://doi.org/10.3390/microorganisms8091416" TargetMode="External"/><Relationship Id="rId28" Type="http://schemas.openxmlformats.org/officeDocument/2006/relationships/header" Target="header2.xml"/><Relationship Id="rId10" Type="http://schemas.openxmlformats.org/officeDocument/2006/relationships/hyperlink" Target="https://doi.org/10.1155/2018/8435910" TargetMode="External"/><Relationship Id="rId19" Type="http://schemas.openxmlformats.org/officeDocument/2006/relationships/hyperlink" Target="https://doi.org/10.4103/aam.aam_20_19" TargetMode="External"/><Relationship Id="rId31"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doi.org/10.7759/cureus.6673" TargetMode="External"/><Relationship Id="rId14" Type="http://schemas.openxmlformats.org/officeDocument/2006/relationships/hyperlink" Target="https://doi.org/10.1371/journal.pone.0178671" TargetMode="External"/><Relationship Id="rId22" Type="http://schemas.openxmlformats.org/officeDocument/2006/relationships/hyperlink" Target="https://doi.org/10.3748/wjg.v28.i14.1405" TargetMode="External"/><Relationship Id="rId27" Type="http://schemas.openxmlformats.org/officeDocument/2006/relationships/header" Target="header1.xml"/><Relationship Id="rId30" Type="http://schemas.openxmlformats.org/officeDocument/2006/relationships/footer" Target="footer2.xml"/><Relationship Id="rId8" Type="http://schemas.openxmlformats.org/officeDocument/2006/relationships/hyperlink" Target="https://doi.org/10.1186/s12889-024-21017-3"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b="1"/>
              <a:t>OVERALL HBV PREVALENCE</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8.9754610084046726E-2"/>
          <c:y val="0.19909671378796948"/>
          <c:w val="0.86756709301327428"/>
          <c:h val="0.58823387208177924"/>
        </c:manualLayout>
      </c:layout>
      <c:pie3DChart>
        <c:varyColors val="1"/>
        <c:ser>
          <c:idx val="0"/>
          <c:order val="0"/>
          <c:tx>
            <c:strRef>
              <c:f>Sheet1!$B$1</c:f>
              <c:strCache>
                <c:ptCount val="1"/>
                <c:pt idx="0">
                  <c:v>Sales</c:v>
                </c:pt>
              </c:strCache>
            </c:strRef>
          </c:tx>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C836-4C8A-854A-A15DE53B71D9}"/>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C836-4C8A-854A-A15DE53B71D9}"/>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C836-4C8A-854A-A15DE53B71D9}"/>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C836-4C8A-854A-A15DE53B71D9}"/>
              </c:ext>
            </c:extLst>
          </c:dPt>
          <c:dLbls>
            <c:dLbl>
              <c:idx val="0"/>
              <c:layout>
                <c:manualLayout>
                  <c:x val="5.7054423573662891E-3"/>
                  <c:y val="-0.24253004558640695"/>
                </c:manualLayout>
              </c:layout>
              <c:tx>
                <c:rich>
                  <a:bodyPr/>
                  <a:lstStyle/>
                  <a:p>
                    <a:r>
                      <a:rPr lang="en-US" b="1"/>
                      <a:t>98.4% (n=123)</a:t>
                    </a:r>
                  </a:p>
                </c:rich>
              </c:tx>
              <c:dLblPos val="bestFit"/>
              <c:showLegendKey val="0"/>
              <c:showVal val="1"/>
              <c:showCatName val="0"/>
              <c:showSerName val="0"/>
              <c:showPercent val="0"/>
              <c:showBubbleSize val="0"/>
              <c:extLst>
                <c:ext xmlns:c15="http://schemas.microsoft.com/office/drawing/2012/chart" uri="{CE6537A1-D6FC-4f65-9D91-7224C49458BB}">
                  <c15:layout>
                    <c:manualLayout>
                      <c:w val="0.17482812170777956"/>
                      <c:h val="5.654748200334607E-2"/>
                    </c:manualLayout>
                  </c15:layout>
                </c:ext>
                <c:ext xmlns:c16="http://schemas.microsoft.com/office/drawing/2014/chart" uri="{C3380CC4-5D6E-409C-BE32-E72D297353CC}">
                  <c16:uniqueId val="{00000001-C836-4C8A-854A-A15DE53B71D9}"/>
                </c:ext>
              </c:extLst>
            </c:dLbl>
            <c:dLbl>
              <c:idx val="1"/>
              <c:tx>
                <c:rich>
                  <a:bodyPr/>
                  <a:lstStyle/>
                  <a:p>
                    <a:fld id="{04C4F60F-6DE5-409D-9BB6-E4EE5EA2E7ED}" type="VALUE">
                      <a:rPr lang="en-US"/>
                      <a:pPr/>
                      <a:t>[VALUE]</a:t>
                    </a:fld>
                    <a:r>
                      <a:rPr lang="en-US"/>
                      <a:t>% (n=2)</a:t>
                    </a:r>
                  </a:p>
                </c:rich>
              </c:tx>
              <c:dLblPos val="bestFit"/>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C836-4C8A-854A-A15DE53B71D9}"/>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Sheet1!$A$2:$A$5</c:f>
              <c:strCache>
                <c:ptCount val="2"/>
                <c:pt idx="0">
                  <c:v>HBV NEGATIVE = 98.4%</c:v>
                </c:pt>
                <c:pt idx="1">
                  <c:v>HBV POSITIVE =1.6%</c:v>
                </c:pt>
              </c:strCache>
            </c:strRef>
          </c:cat>
          <c:val>
            <c:numRef>
              <c:f>Sheet1!$B$2:$B$5</c:f>
              <c:numCache>
                <c:formatCode>General</c:formatCode>
                <c:ptCount val="4"/>
                <c:pt idx="0">
                  <c:v>98.4</c:v>
                </c:pt>
                <c:pt idx="1">
                  <c:v>1.6</c:v>
                </c:pt>
              </c:numCache>
            </c:numRef>
          </c:val>
          <c:extLst>
            <c:ext xmlns:c16="http://schemas.microsoft.com/office/drawing/2014/chart" uri="{C3380CC4-5D6E-409C-BE32-E72D297353CC}">
              <c16:uniqueId val="{00000008-C836-4C8A-854A-A15DE53B71D9}"/>
            </c:ext>
          </c:extLst>
        </c:ser>
        <c:dLbls>
          <c:dLblPos val="bestFit"/>
          <c:showLegendKey val="0"/>
          <c:showVal val="1"/>
          <c:showCatName val="0"/>
          <c:showSerName val="0"/>
          <c:showPercent val="0"/>
          <c:showBubbleSize val="0"/>
          <c:showLeaderLines val="1"/>
        </c:dLbls>
      </c:pie3DChart>
      <c:spPr>
        <a:noFill/>
        <a:ln>
          <a:noFill/>
        </a:ln>
        <a:effectLst/>
      </c:spPr>
    </c:plotArea>
    <c:legend>
      <c:legendPos val="b"/>
      <c:legendEntry>
        <c:idx val="2"/>
        <c:delete val="1"/>
      </c:legendEntry>
      <c:legendEntry>
        <c:idx val="3"/>
        <c:delete val="1"/>
      </c:legendEntry>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351</TotalTime>
  <Pages>11</Pages>
  <Words>4744</Words>
  <Characters>27041</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31722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Reviewer</dc:creator>
  <cp:keywords/>
  <dc:description/>
  <cp:lastModifiedBy>SDI 1186</cp:lastModifiedBy>
  <cp:revision>20</cp:revision>
  <dcterms:created xsi:type="dcterms:W3CDTF">2026-03-16T16:38:00Z</dcterms:created>
  <dcterms:modified xsi:type="dcterms:W3CDTF">2026-03-21T08:18:00Z</dcterms:modified>
</cp:coreProperties>
</file>