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3A73" w14:textId="77777777" w:rsidR="0064507B" w:rsidRDefault="0064507B" w:rsidP="000A7DDA">
      <w:pPr>
        <w:pStyle w:val="Title"/>
      </w:pPr>
    </w:p>
    <w:p w14:paraId="7581CBAD" w14:textId="3AAF5F04" w:rsidR="00F82D49" w:rsidRDefault="00D46368" w:rsidP="000A7DDA">
      <w:pPr>
        <w:pStyle w:val="Title"/>
      </w:pPr>
      <w:r w:rsidRPr="00D46368">
        <w:t xml:space="preserve">Integrating </w:t>
      </w:r>
      <w:r w:rsidR="000A7DDA">
        <w:t>Positron Emission Tomography, Magnetic Resonance Imaging</w:t>
      </w:r>
      <w:r w:rsidR="000A7DDA" w:rsidRPr="007E667A">
        <w:rPr>
          <w:highlight w:val="yellow"/>
        </w:rPr>
        <w:t xml:space="preserve">, </w:t>
      </w:r>
      <w:r w:rsidR="009A4581" w:rsidRPr="007E667A">
        <w:rPr>
          <w:highlight w:val="yellow"/>
        </w:rPr>
        <w:t xml:space="preserve">and </w:t>
      </w:r>
      <w:r w:rsidR="000A7DDA">
        <w:t>Electroencephalography</w:t>
      </w:r>
      <w:r w:rsidRPr="00D46368">
        <w:t xml:space="preserve"> data with </w:t>
      </w:r>
      <w:bookmarkStart w:id="0" w:name="_Hlk223178072"/>
      <w:r w:rsidRPr="00D46368">
        <w:t xml:space="preserve">machine learning </w:t>
      </w:r>
      <w:bookmarkEnd w:id="0"/>
      <w:r w:rsidRPr="00D46368">
        <w:t>for differential diagnosis of neurodegenerative disorders</w:t>
      </w:r>
    </w:p>
    <w:p w14:paraId="0F6F920E" w14:textId="77777777" w:rsidR="00D368A3" w:rsidRPr="00B74C18" w:rsidRDefault="00D368A3" w:rsidP="00B74C18"/>
    <w:p w14:paraId="4642CD45" w14:textId="77777777" w:rsidR="001813F0" w:rsidRPr="001813F0" w:rsidRDefault="001813F0" w:rsidP="001813F0">
      <w:pPr>
        <w:spacing w:line="360" w:lineRule="auto"/>
        <w:jc w:val="both"/>
        <w:rPr>
          <w:rFonts w:ascii="Times New Roman" w:hAnsi="Times New Roman" w:cs="Times New Roman"/>
          <w:b/>
          <w:sz w:val="32"/>
          <w:szCs w:val="32"/>
        </w:rPr>
      </w:pPr>
      <w:r w:rsidRPr="001813F0">
        <w:rPr>
          <w:rFonts w:ascii="Times New Roman" w:hAnsi="Times New Roman" w:cs="Times New Roman"/>
          <w:b/>
          <w:sz w:val="32"/>
          <w:szCs w:val="32"/>
        </w:rPr>
        <w:t xml:space="preserve">ABSTRACT: </w:t>
      </w:r>
    </w:p>
    <w:p w14:paraId="0BC9B406" w14:textId="29FA2FED" w:rsidR="001813F0" w:rsidRDefault="001813F0" w:rsidP="000A7DDA">
      <w:pPr>
        <w:spacing w:line="360" w:lineRule="auto"/>
        <w:jc w:val="both"/>
        <w:rPr>
          <w:rFonts w:ascii="Times New Roman" w:hAnsi="Times New Roman" w:cs="Times New Roman"/>
          <w:sz w:val="24"/>
          <w:szCs w:val="24"/>
        </w:rPr>
      </w:pPr>
      <w:r w:rsidRPr="001813F0">
        <w:rPr>
          <w:rFonts w:ascii="Times New Roman" w:hAnsi="Times New Roman" w:cs="Times New Roman"/>
          <w:sz w:val="24"/>
          <w:szCs w:val="24"/>
        </w:rPr>
        <w:t>Differentially diagnosing neurodegenerative diseases is still very challenging due to similar appearing symptoms and various disease mechanisms. There are various types of biomarkers</w:t>
      </w:r>
      <w:r w:rsidR="009A4581">
        <w:rPr>
          <w:rFonts w:ascii="Times New Roman" w:hAnsi="Times New Roman" w:cs="Times New Roman"/>
          <w:sz w:val="24"/>
          <w:szCs w:val="24"/>
        </w:rPr>
        <w:t>,</w:t>
      </w:r>
      <w:r w:rsidRPr="001813F0">
        <w:rPr>
          <w:rFonts w:ascii="Times New Roman" w:hAnsi="Times New Roman" w:cs="Times New Roman"/>
          <w:sz w:val="24"/>
          <w:szCs w:val="24"/>
        </w:rPr>
        <w:t xml:space="preserve"> such as </w:t>
      </w:r>
      <w:r w:rsidR="000A7DDA" w:rsidRPr="000A7DDA">
        <w:rPr>
          <w:rFonts w:ascii="Times New Roman" w:hAnsi="Times New Roman" w:cs="Times New Roman"/>
          <w:sz w:val="24"/>
          <w:szCs w:val="24"/>
        </w:rPr>
        <w:t>positron emission tomography</w:t>
      </w:r>
      <w:r w:rsidR="000A7DDA">
        <w:rPr>
          <w:rFonts w:ascii="Times New Roman" w:hAnsi="Times New Roman" w:cs="Times New Roman"/>
          <w:sz w:val="24"/>
          <w:szCs w:val="24"/>
        </w:rPr>
        <w:t xml:space="preserve">, </w:t>
      </w:r>
      <w:r w:rsidR="000A7DDA" w:rsidRPr="000A7DDA">
        <w:rPr>
          <w:rFonts w:ascii="Times New Roman" w:hAnsi="Times New Roman" w:cs="Times New Roman"/>
          <w:sz w:val="24"/>
          <w:szCs w:val="24"/>
        </w:rPr>
        <w:t>magnetic resonance imagin</w:t>
      </w:r>
      <w:r w:rsidR="000A7DDA">
        <w:rPr>
          <w:rFonts w:ascii="Times New Roman" w:hAnsi="Times New Roman" w:cs="Times New Roman"/>
          <w:sz w:val="24"/>
          <w:szCs w:val="24"/>
        </w:rPr>
        <w:t xml:space="preserve">g and </w:t>
      </w:r>
      <w:r w:rsidR="000A7DDA" w:rsidRPr="000A7DDA">
        <w:rPr>
          <w:rFonts w:ascii="Times New Roman" w:hAnsi="Times New Roman" w:cs="Times New Roman"/>
          <w:sz w:val="24"/>
          <w:szCs w:val="24"/>
        </w:rPr>
        <w:t>electroencephalography</w:t>
      </w:r>
      <w:r w:rsidRPr="001813F0">
        <w:rPr>
          <w:rFonts w:ascii="Times New Roman" w:hAnsi="Times New Roman" w:cs="Times New Roman"/>
          <w:sz w:val="24"/>
          <w:szCs w:val="24"/>
        </w:rPr>
        <w:t>, all of which provide incomplete representations of the actual neurological processes that are taking place in a person's brain.</w:t>
      </w:r>
      <w:r>
        <w:rPr>
          <w:rFonts w:ascii="Times New Roman" w:hAnsi="Times New Roman" w:cs="Times New Roman"/>
          <w:sz w:val="24"/>
          <w:szCs w:val="24"/>
        </w:rPr>
        <w:t xml:space="preserve"> </w:t>
      </w:r>
      <w:r w:rsidRPr="001813F0">
        <w:rPr>
          <w:rFonts w:ascii="Times New Roman" w:hAnsi="Times New Roman" w:cs="Times New Roman"/>
          <w:sz w:val="24"/>
          <w:szCs w:val="24"/>
        </w:rPr>
        <w:t>This review outlines the current evid</w:t>
      </w:r>
      <w:r w:rsidR="000A7DDA">
        <w:rPr>
          <w:rFonts w:ascii="Times New Roman" w:hAnsi="Times New Roman" w:cs="Times New Roman"/>
          <w:sz w:val="24"/>
          <w:szCs w:val="24"/>
        </w:rPr>
        <w:t>ence for the effective use of machine learning</w:t>
      </w:r>
      <w:r w:rsidRPr="001813F0">
        <w:rPr>
          <w:rFonts w:ascii="Times New Roman" w:hAnsi="Times New Roman" w:cs="Times New Roman"/>
          <w:sz w:val="24"/>
          <w:szCs w:val="24"/>
        </w:rPr>
        <w:t xml:space="preserve"> and the integration of PET, MRI, and EEG in the differential diagnosis of the 5 ma</w:t>
      </w:r>
      <w:r w:rsidR="000A7DDA">
        <w:rPr>
          <w:rFonts w:ascii="Times New Roman" w:hAnsi="Times New Roman" w:cs="Times New Roman"/>
          <w:sz w:val="24"/>
          <w:szCs w:val="24"/>
        </w:rPr>
        <w:t>jor neurodegenerative syndromes</w:t>
      </w:r>
      <w:r w:rsidR="009A4581">
        <w:rPr>
          <w:rFonts w:ascii="Times New Roman" w:hAnsi="Times New Roman" w:cs="Times New Roman"/>
          <w:sz w:val="24"/>
          <w:szCs w:val="24"/>
        </w:rPr>
        <w:t>:</w:t>
      </w:r>
      <w:r w:rsidR="009A4581" w:rsidRPr="001813F0">
        <w:rPr>
          <w:rFonts w:ascii="Times New Roman" w:hAnsi="Times New Roman" w:cs="Times New Roman"/>
          <w:sz w:val="24"/>
          <w:szCs w:val="24"/>
        </w:rPr>
        <w:t xml:space="preserve"> </w:t>
      </w:r>
      <w:r w:rsidRPr="001813F0">
        <w:rPr>
          <w:rFonts w:ascii="Times New Roman" w:hAnsi="Times New Roman" w:cs="Times New Roman"/>
          <w:sz w:val="24"/>
          <w:szCs w:val="24"/>
        </w:rPr>
        <w:t>Alzheimer's disease, Frontotemporal dementia, Dementia with Lewy bodies, Parkinson's disease, and Primary Progressive Aphasia.</w:t>
      </w:r>
      <w:r>
        <w:rPr>
          <w:rFonts w:ascii="Times New Roman" w:hAnsi="Times New Roman" w:cs="Times New Roman"/>
          <w:sz w:val="24"/>
          <w:szCs w:val="24"/>
        </w:rPr>
        <w:t xml:space="preserve"> T</w:t>
      </w:r>
      <w:r w:rsidRPr="001813F0">
        <w:rPr>
          <w:rFonts w:ascii="Times New Roman" w:hAnsi="Times New Roman" w:cs="Times New Roman"/>
          <w:sz w:val="24"/>
          <w:szCs w:val="24"/>
        </w:rPr>
        <w:t>he use of multimodal imaging studies (neuroimaging techniques) and electrophysiological studies</w:t>
      </w:r>
      <w:r>
        <w:rPr>
          <w:rFonts w:ascii="Times New Roman" w:hAnsi="Times New Roman" w:cs="Times New Roman"/>
          <w:sz w:val="24"/>
          <w:szCs w:val="24"/>
        </w:rPr>
        <w:t xml:space="preserve"> has been described. T</w:t>
      </w:r>
      <w:r w:rsidRPr="001813F0">
        <w:rPr>
          <w:rFonts w:ascii="Times New Roman" w:hAnsi="Times New Roman" w:cs="Times New Roman"/>
          <w:sz w:val="24"/>
          <w:szCs w:val="24"/>
        </w:rPr>
        <w:t>he use of classical and deep learning techniques, with particular focus on the data fusion methods, diagnostic accuracies, clinical applicability, and translational challenges that are associated with using each of the imaging modalities for the diagnosis of major neurodegenerative disorders</w:t>
      </w:r>
      <w:r w:rsidR="009A4581">
        <w:rPr>
          <w:rFonts w:ascii="Times New Roman" w:hAnsi="Times New Roman" w:cs="Times New Roman"/>
          <w:sz w:val="24"/>
          <w:szCs w:val="24"/>
        </w:rPr>
        <w:t>,</w:t>
      </w:r>
      <w:r>
        <w:rPr>
          <w:rFonts w:ascii="Times New Roman" w:hAnsi="Times New Roman" w:cs="Times New Roman"/>
          <w:sz w:val="24"/>
          <w:szCs w:val="24"/>
        </w:rPr>
        <w:t xml:space="preserve"> has also been described. I</w:t>
      </w:r>
      <w:r w:rsidRPr="001813F0">
        <w:rPr>
          <w:rFonts w:ascii="Times New Roman" w:hAnsi="Times New Roman" w:cs="Times New Roman"/>
          <w:sz w:val="24"/>
          <w:szCs w:val="24"/>
        </w:rPr>
        <w:t>nformation regarding the use of PET-MRI, EEG-MRI, and newly developed tri-modal PET-MRI-EEG approaches, as well as any concerns regarding explainability and validation issues</w:t>
      </w:r>
      <w:r w:rsidR="009A4581">
        <w:rPr>
          <w:rFonts w:ascii="Times New Roman" w:hAnsi="Times New Roman" w:cs="Times New Roman"/>
          <w:sz w:val="24"/>
          <w:szCs w:val="24"/>
        </w:rPr>
        <w:t>,</w:t>
      </w:r>
      <w:r>
        <w:rPr>
          <w:rFonts w:ascii="Times New Roman" w:hAnsi="Times New Roman" w:cs="Times New Roman"/>
          <w:sz w:val="24"/>
          <w:szCs w:val="24"/>
        </w:rPr>
        <w:t xml:space="preserve"> has been addressed</w:t>
      </w:r>
      <w:r w:rsidRPr="001813F0">
        <w:rPr>
          <w:rFonts w:ascii="Times New Roman" w:hAnsi="Times New Roman" w:cs="Times New Roman"/>
          <w:sz w:val="24"/>
          <w:szCs w:val="24"/>
        </w:rPr>
        <w:t>.</w:t>
      </w:r>
      <w:r>
        <w:rPr>
          <w:rFonts w:ascii="Times New Roman" w:hAnsi="Times New Roman" w:cs="Times New Roman"/>
          <w:sz w:val="24"/>
          <w:szCs w:val="24"/>
        </w:rPr>
        <w:t xml:space="preserve"> </w:t>
      </w:r>
      <w:r w:rsidRPr="001813F0">
        <w:rPr>
          <w:rFonts w:ascii="Times New Roman" w:hAnsi="Times New Roman" w:cs="Times New Roman"/>
          <w:sz w:val="24"/>
          <w:szCs w:val="24"/>
        </w:rPr>
        <w:t xml:space="preserve">Multimodal machine learning (ML) models yield better results than single-mode approaches across many different types of disorders (e.g. they produce better diagnostic </w:t>
      </w:r>
      <w:r w:rsidRPr="001813F0">
        <w:rPr>
          <w:rFonts w:ascii="Times New Roman" w:hAnsi="Times New Roman" w:cs="Times New Roman"/>
          <w:sz w:val="24"/>
          <w:szCs w:val="24"/>
        </w:rPr>
        <w:lastRenderedPageBreak/>
        <w:t xml:space="preserve">accuracy as well as better discrimination of subtypes). PET imaging offers disease-specific information about metabolism at the cellular level and molecular structure, MRI provides images of the structural or microstructural deterioration (anatomy) of the brain (and other parts of the body), and EEG provides sensitive measures of how well synaptic and neuronal networks function. </w:t>
      </w:r>
      <w:r w:rsidR="00B14A00">
        <w:rPr>
          <w:rFonts w:ascii="Times New Roman" w:hAnsi="Times New Roman" w:cs="Times New Roman"/>
          <w:sz w:val="24"/>
          <w:szCs w:val="24"/>
        </w:rPr>
        <w:t>H</w:t>
      </w:r>
      <w:r w:rsidRPr="001813F0">
        <w:rPr>
          <w:rFonts w:ascii="Times New Roman" w:hAnsi="Times New Roman" w:cs="Times New Roman"/>
          <w:sz w:val="24"/>
          <w:szCs w:val="24"/>
        </w:rPr>
        <w:t xml:space="preserve">owever, there are challenges related to the clinical implementation of </w:t>
      </w:r>
      <w:r w:rsidR="00B14A00" w:rsidRPr="007E667A">
        <w:rPr>
          <w:rFonts w:ascii="Times New Roman" w:hAnsi="Times New Roman" w:cs="Times New Roman"/>
          <w:sz w:val="24"/>
          <w:szCs w:val="24"/>
          <w:highlight w:val="yellow"/>
        </w:rPr>
        <w:t>intermediate multimodal and attention-based multimodal</w:t>
      </w:r>
      <w:r w:rsidRPr="007E667A">
        <w:rPr>
          <w:rFonts w:ascii="Times New Roman" w:hAnsi="Times New Roman" w:cs="Times New Roman"/>
          <w:sz w:val="24"/>
          <w:szCs w:val="24"/>
          <w:highlight w:val="yellow"/>
        </w:rPr>
        <w:t xml:space="preserve"> models due to limitations in the size of datasets, variations across sites, insufficient </w:t>
      </w:r>
      <w:proofErr w:type="spellStart"/>
      <w:r w:rsidR="009A4581" w:rsidRPr="007E667A">
        <w:rPr>
          <w:rFonts w:ascii="Times New Roman" w:hAnsi="Times New Roman" w:cs="Times New Roman"/>
          <w:sz w:val="24"/>
          <w:szCs w:val="24"/>
          <w:highlight w:val="yellow"/>
        </w:rPr>
        <w:t>standardi</w:t>
      </w:r>
      <w:r w:rsidR="009A4581" w:rsidRPr="007E667A">
        <w:rPr>
          <w:rFonts w:ascii="Times New Roman" w:hAnsi="Times New Roman" w:cs="Times New Roman"/>
          <w:sz w:val="24"/>
          <w:szCs w:val="24"/>
          <w:highlight w:val="yellow"/>
        </w:rPr>
        <w:t>s</w:t>
      </w:r>
      <w:r w:rsidR="009A4581" w:rsidRPr="007E667A">
        <w:rPr>
          <w:rFonts w:ascii="Times New Roman" w:hAnsi="Times New Roman" w:cs="Times New Roman"/>
          <w:sz w:val="24"/>
          <w:szCs w:val="24"/>
          <w:highlight w:val="yellow"/>
        </w:rPr>
        <w:t>ation</w:t>
      </w:r>
      <w:proofErr w:type="spellEnd"/>
      <w:r w:rsidRPr="007E667A">
        <w:rPr>
          <w:rFonts w:ascii="Times New Roman" w:hAnsi="Times New Roman" w:cs="Times New Roman"/>
          <w:sz w:val="24"/>
          <w:szCs w:val="24"/>
          <w:highlight w:val="yellow"/>
        </w:rPr>
        <w:t xml:space="preserve">, </w:t>
      </w:r>
      <w:r w:rsidRPr="001813F0">
        <w:rPr>
          <w:rFonts w:ascii="Times New Roman" w:hAnsi="Times New Roman" w:cs="Times New Roman"/>
          <w:sz w:val="24"/>
          <w:szCs w:val="24"/>
        </w:rPr>
        <w:t>interpretability issues, and regulatory obstacles.</w:t>
      </w:r>
      <w:r>
        <w:rPr>
          <w:rFonts w:ascii="Times New Roman" w:hAnsi="Times New Roman" w:cs="Times New Roman"/>
          <w:sz w:val="24"/>
          <w:szCs w:val="24"/>
        </w:rPr>
        <w:t xml:space="preserve"> </w:t>
      </w:r>
      <w:r w:rsidRPr="001813F0">
        <w:rPr>
          <w:rFonts w:ascii="Times New Roman" w:hAnsi="Times New Roman" w:cs="Times New Roman"/>
          <w:sz w:val="24"/>
          <w:szCs w:val="24"/>
        </w:rPr>
        <w:t>The machine learning-based multimodal integration of PET, MRI, and EEG is a very powerful and biologically relevant approach to improving the ability to determine the different types of neurodegenerative disorders that exist. As these advancements happen, there is strong potential for multimodal ML to assist in identifying patients earlier, providing more accurate stratification of patients with particular diseases, and improving the overall outcome of patients with neurodegeneration.</w:t>
      </w:r>
      <w:r w:rsidR="00C863D7">
        <w:rPr>
          <w:rFonts w:ascii="Times New Roman" w:hAnsi="Times New Roman" w:cs="Times New Roman"/>
          <w:sz w:val="24"/>
          <w:szCs w:val="24"/>
        </w:rPr>
        <w:t xml:space="preserve"> </w:t>
      </w:r>
    </w:p>
    <w:p w14:paraId="2B71BDC1" w14:textId="01A81903" w:rsidR="00C863D7" w:rsidRPr="007E667A" w:rsidRDefault="00C863D7" w:rsidP="000A7DDA">
      <w:pPr>
        <w:spacing w:line="360" w:lineRule="auto"/>
        <w:jc w:val="both"/>
        <w:rPr>
          <w:rFonts w:ascii="Times New Roman" w:hAnsi="Times New Roman" w:cs="Times New Roman"/>
          <w:i/>
          <w:iCs/>
          <w:sz w:val="24"/>
          <w:szCs w:val="24"/>
          <w:highlight w:val="yellow"/>
        </w:rPr>
      </w:pPr>
      <w:r w:rsidRPr="007E667A">
        <w:rPr>
          <w:rFonts w:ascii="Times New Roman" w:hAnsi="Times New Roman" w:cs="Times New Roman"/>
          <w:sz w:val="24"/>
          <w:szCs w:val="24"/>
          <w:highlight w:val="yellow"/>
        </w:rPr>
        <w:t xml:space="preserve">Keywords: </w:t>
      </w:r>
      <w:r w:rsidRPr="007E667A">
        <w:rPr>
          <w:rFonts w:ascii="Times New Roman" w:hAnsi="Times New Roman" w:cs="Times New Roman"/>
          <w:i/>
          <w:iCs/>
          <w:sz w:val="24"/>
          <w:szCs w:val="24"/>
          <w:highlight w:val="yellow"/>
        </w:rPr>
        <w:t>N</w:t>
      </w:r>
      <w:r w:rsidRPr="007E667A">
        <w:rPr>
          <w:rFonts w:ascii="Times New Roman" w:hAnsi="Times New Roman" w:cs="Times New Roman"/>
          <w:i/>
          <w:iCs/>
          <w:sz w:val="24"/>
          <w:szCs w:val="24"/>
          <w:highlight w:val="yellow"/>
        </w:rPr>
        <w:t>eurodegenerative diseases</w:t>
      </w:r>
      <w:r w:rsidRPr="007E667A">
        <w:rPr>
          <w:rFonts w:ascii="Times New Roman" w:hAnsi="Times New Roman" w:cs="Times New Roman"/>
          <w:i/>
          <w:iCs/>
          <w:sz w:val="24"/>
          <w:szCs w:val="24"/>
          <w:highlight w:val="yellow"/>
        </w:rPr>
        <w:t>, B</w:t>
      </w:r>
      <w:r w:rsidRPr="007E667A">
        <w:rPr>
          <w:rFonts w:ascii="Times New Roman" w:hAnsi="Times New Roman" w:cs="Times New Roman"/>
          <w:i/>
          <w:iCs/>
          <w:sz w:val="24"/>
          <w:szCs w:val="24"/>
          <w:highlight w:val="yellow"/>
        </w:rPr>
        <w:t>iomarkers</w:t>
      </w:r>
      <w:r w:rsidRPr="007E667A">
        <w:rPr>
          <w:rFonts w:ascii="Times New Roman" w:hAnsi="Times New Roman" w:cs="Times New Roman"/>
          <w:i/>
          <w:iCs/>
          <w:sz w:val="24"/>
          <w:szCs w:val="24"/>
          <w:highlight w:val="yellow"/>
        </w:rPr>
        <w:t xml:space="preserve">, </w:t>
      </w:r>
      <w:r w:rsidRPr="007E667A">
        <w:rPr>
          <w:rFonts w:ascii="Times New Roman" w:hAnsi="Times New Roman" w:cs="Times New Roman"/>
          <w:i/>
          <w:iCs/>
          <w:sz w:val="24"/>
          <w:szCs w:val="24"/>
          <w:highlight w:val="yellow"/>
        </w:rPr>
        <w:t>Positron Emission Tomography</w:t>
      </w:r>
      <w:r w:rsidRPr="007E667A">
        <w:rPr>
          <w:rFonts w:ascii="Times New Roman" w:hAnsi="Times New Roman" w:cs="Times New Roman"/>
          <w:i/>
          <w:iCs/>
          <w:sz w:val="24"/>
          <w:szCs w:val="24"/>
          <w:highlight w:val="yellow"/>
        </w:rPr>
        <w:t xml:space="preserve">, </w:t>
      </w:r>
      <w:r w:rsidRPr="007E667A">
        <w:rPr>
          <w:rFonts w:ascii="Times New Roman" w:hAnsi="Times New Roman" w:cs="Times New Roman"/>
          <w:i/>
          <w:iCs/>
          <w:sz w:val="24"/>
          <w:szCs w:val="24"/>
          <w:highlight w:val="yellow"/>
        </w:rPr>
        <w:t>Magnetic Resonance Imaging</w:t>
      </w:r>
      <w:r w:rsidRPr="007E667A">
        <w:rPr>
          <w:rFonts w:ascii="Times New Roman" w:hAnsi="Times New Roman" w:cs="Times New Roman"/>
          <w:i/>
          <w:iCs/>
          <w:sz w:val="24"/>
          <w:szCs w:val="24"/>
          <w:highlight w:val="yellow"/>
        </w:rPr>
        <w:t xml:space="preserve">, </w:t>
      </w:r>
      <w:r w:rsidRPr="007E667A">
        <w:rPr>
          <w:rFonts w:ascii="Times New Roman" w:hAnsi="Times New Roman" w:cs="Times New Roman"/>
          <w:i/>
          <w:iCs/>
          <w:sz w:val="24"/>
          <w:szCs w:val="24"/>
          <w:highlight w:val="yellow"/>
        </w:rPr>
        <w:t>Electroencephalography</w:t>
      </w:r>
      <w:r w:rsidRPr="007E667A">
        <w:rPr>
          <w:rFonts w:ascii="Times New Roman" w:hAnsi="Times New Roman" w:cs="Times New Roman"/>
          <w:i/>
          <w:iCs/>
          <w:sz w:val="24"/>
          <w:szCs w:val="24"/>
          <w:highlight w:val="yellow"/>
        </w:rPr>
        <w:t>, M</w:t>
      </w:r>
      <w:r w:rsidRPr="007E667A">
        <w:rPr>
          <w:rFonts w:ascii="Times New Roman" w:hAnsi="Times New Roman" w:cs="Times New Roman"/>
          <w:i/>
          <w:iCs/>
          <w:sz w:val="24"/>
          <w:szCs w:val="24"/>
          <w:highlight w:val="yellow"/>
        </w:rPr>
        <w:t xml:space="preserve">achine learning </w:t>
      </w:r>
    </w:p>
    <w:p w14:paraId="540C097E" w14:textId="77777777" w:rsidR="001813F0" w:rsidRDefault="001813F0" w:rsidP="001813F0">
      <w:pPr>
        <w:keepNext/>
        <w:spacing w:line="360" w:lineRule="auto"/>
        <w:jc w:val="both"/>
      </w:pPr>
      <w:r>
        <w:rPr>
          <w:rFonts w:ascii="Times New Roman" w:hAnsi="Times New Roman" w:cs="Times New Roman"/>
          <w:noProof/>
          <w:sz w:val="24"/>
          <w:szCs w:val="24"/>
        </w:rPr>
        <w:lastRenderedPageBreak/>
        <w:drawing>
          <wp:inline distT="0" distB="0" distL="0" distR="0" wp14:anchorId="3562E184" wp14:editId="2D72447E">
            <wp:extent cx="5947410" cy="5775960"/>
            <wp:effectExtent l="19050" t="0" r="0" b="0"/>
            <wp:docPr id="5" name="Picture 4" descr="outpu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9).png"/>
                    <pic:cNvPicPr/>
                  </pic:nvPicPr>
                  <pic:blipFill>
                    <a:blip r:embed="rId7" cstate="print"/>
                    <a:srcRect b="15965"/>
                    <a:stretch>
                      <a:fillRect/>
                    </a:stretch>
                  </pic:blipFill>
                  <pic:spPr>
                    <a:xfrm>
                      <a:off x="0" y="0"/>
                      <a:ext cx="5947410" cy="5775960"/>
                    </a:xfrm>
                    <a:prstGeom prst="rect">
                      <a:avLst/>
                    </a:prstGeom>
                  </pic:spPr>
                </pic:pic>
              </a:graphicData>
            </a:graphic>
          </wp:inline>
        </w:drawing>
      </w:r>
    </w:p>
    <w:p w14:paraId="6CD51344" w14:textId="77777777" w:rsidR="001813F0" w:rsidRPr="001813F0" w:rsidRDefault="007456EE" w:rsidP="001813F0">
      <w:pPr>
        <w:pStyle w:val="Caption"/>
        <w:jc w:val="both"/>
        <w:rPr>
          <w:rFonts w:ascii="Times New Roman" w:hAnsi="Times New Roman" w:cs="Times New Roman"/>
          <w:sz w:val="24"/>
          <w:szCs w:val="24"/>
        </w:rPr>
      </w:pPr>
      <w:r>
        <w:t xml:space="preserve">PIC 1. </w:t>
      </w:r>
      <w:r w:rsidR="001813F0">
        <w:t>Graphical abstract</w:t>
      </w:r>
    </w:p>
    <w:p w14:paraId="45511881" w14:textId="77777777" w:rsidR="00D46368" w:rsidRDefault="001813F0" w:rsidP="006E6EBF">
      <w:pPr>
        <w:pStyle w:val="ListParagraph"/>
        <w:numPr>
          <w:ilvl w:val="0"/>
          <w:numId w:val="1"/>
        </w:numPr>
        <w:rPr>
          <w:rFonts w:ascii="Times New Roman" w:hAnsi="Times New Roman" w:cs="Times New Roman"/>
          <w:b/>
          <w:sz w:val="32"/>
          <w:szCs w:val="32"/>
        </w:rPr>
      </w:pPr>
      <w:r w:rsidRPr="001813F0">
        <w:rPr>
          <w:rFonts w:ascii="Times New Roman" w:hAnsi="Times New Roman" w:cs="Times New Roman"/>
          <w:b/>
          <w:sz w:val="32"/>
          <w:szCs w:val="32"/>
        </w:rPr>
        <w:t>INTRODUCTION:</w:t>
      </w:r>
    </w:p>
    <w:p w14:paraId="5325EFFE" w14:textId="77777777" w:rsidR="001813F0" w:rsidRPr="001813F0" w:rsidRDefault="001813F0" w:rsidP="001813F0">
      <w:pPr>
        <w:pStyle w:val="ListParagraph"/>
        <w:rPr>
          <w:rFonts w:ascii="Times New Roman" w:hAnsi="Times New Roman" w:cs="Times New Roman"/>
          <w:b/>
          <w:sz w:val="32"/>
          <w:szCs w:val="32"/>
        </w:rPr>
      </w:pPr>
    </w:p>
    <w:p w14:paraId="7174C906" w14:textId="21C59BB3" w:rsidR="00D46368" w:rsidRDefault="00F35912" w:rsidP="00D46368">
      <w:pPr>
        <w:spacing w:line="360" w:lineRule="auto"/>
        <w:jc w:val="both"/>
      </w:pPr>
      <w:r w:rsidRPr="007E667A">
        <w:rPr>
          <w:rFonts w:ascii="Times New Roman" w:hAnsi="Times New Roman" w:cs="Times New Roman"/>
          <w:sz w:val="24"/>
          <w:szCs w:val="24"/>
          <w:highlight w:val="yellow"/>
        </w:rPr>
        <w:t xml:space="preserve">In the modern world, neurological disorders are regarded as the second greatest cause of death. “Neuro‐,” which refers to nerve cells and “degeneration,” in the context </w:t>
      </w:r>
      <w:r w:rsidR="009A4581" w:rsidRPr="007E667A">
        <w:rPr>
          <w:rFonts w:ascii="Times New Roman" w:hAnsi="Times New Roman" w:cs="Times New Roman"/>
          <w:sz w:val="24"/>
          <w:szCs w:val="24"/>
          <w:highlight w:val="yellow"/>
        </w:rPr>
        <w:t>of</w:t>
      </w:r>
      <w:r w:rsidRPr="007E667A">
        <w:rPr>
          <w:rFonts w:ascii="Times New Roman" w:hAnsi="Times New Roman" w:cs="Times New Roman"/>
          <w:sz w:val="24"/>
          <w:szCs w:val="24"/>
          <w:highlight w:val="yellow"/>
        </w:rPr>
        <w:t xml:space="preserve"> tissues or organs, denotes losing structure or function</w:t>
      </w:r>
      <w:r w:rsidR="00AF13A2" w:rsidRPr="007E667A">
        <w:rPr>
          <w:rFonts w:ascii="Times New Roman" w:hAnsi="Times New Roman" w:cs="Times New Roman"/>
          <w:sz w:val="24"/>
          <w:szCs w:val="24"/>
          <w:highlight w:val="yellow"/>
        </w:rPr>
        <w:t xml:space="preserve"> [21].</w:t>
      </w:r>
      <w:r w:rsidRPr="007E667A">
        <w:rPr>
          <w:rFonts w:ascii="Times New Roman" w:hAnsi="Times New Roman" w:cs="Times New Roman"/>
          <w:sz w:val="24"/>
          <w:szCs w:val="24"/>
          <w:highlight w:val="yellow"/>
        </w:rPr>
        <w:t xml:space="preserve"> </w:t>
      </w:r>
      <w:r w:rsidR="00D46368" w:rsidRPr="00D46368">
        <w:rPr>
          <w:rFonts w:ascii="Times New Roman" w:hAnsi="Times New Roman" w:cs="Times New Roman"/>
          <w:sz w:val="24"/>
          <w:szCs w:val="24"/>
        </w:rPr>
        <w:t xml:space="preserve">Alzheimer’s disease (AD), frontotemporal dementia (FTD), Lewy body dementia (DLB), Parkinson’s disease (PD) and primary progressive aphasia (PPA) are all examples of neurodegenerative disorders that pose a serious diagnostic challenge </w:t>
      </w:r>
      <w:r w:rsidR="00D46368" w:rsidRPr="00D46368">
        <w:rPr>
          <w:rFonts w:ascii="Times New Roman" w:hAnsi="Times New Roman" w:cs="Times New Roman"/>
          <w:sz w:val="24"/>
          <w:szCs w:val="24"/>
        </w:rPr>
        <w:lastRenderedPageBreak/>
        <w:t xml:space="preserve">due to their overlapping clinical presentations, heterogeneous pathologies, and variable rates of clinical </w:t>
      </w:r>
      <w:r w:rsidR="00D46368" w:rsidRPr="007E667A">
        <w:rPr>
          <w:rFonts w:ascii="Times New Roman" w:hAnsi="Times New Roman" w:cs="Times New Roman"/>
          <w:sz w:val="24"/>
          <w:szCs w:val="24"/>
          <w:highlight w:val="yellow"/>
        </w:rPr>
        <w:t>change</w:t>
      </w:r>
      <w:r w:rsidR="00AF13A2" w:rsidRPr="007E667A">
        <w:rPr>
          <w:rFonts w:ascii="Times New Roman" w:hAnsi="Times New Roman" w:cs="Times New Roman"/>
          <w:sz w:val="24"/>
          <w:szCs w:val="24"/>
          <w:highlight w:val="yellow"/>
        </w:rPr>
        <w:t xml:space="preserve"> [22]</w:t>
      </w:r>
      <w:r w:rsidR="00D46368" w:rsidRPr="007E667A">
        <w:rPr>
          <w:rFonts w:ascii="Times New Roman" w:hAnsi="Times New Roman" w:cs="Times New Roman"/>
          <w:sz w:val="24"/>
          <w:szCs w:val="24"/>
          <w:highlight w:val="yellow"/>
        </w:rPr>
        <w:t xml:space="preserve">. </w:t>
      </w:r>
      <w:r w:rsidR="00D46368" w:rsidRPr="00D46368">
        <w:rPr>
          <w:rFonts w:ascii="Times New Roman" w:hAnsi="Times New Roman" w:cs="Times New Roman"/>
          <w:sz w:val="24"/>
          <w:szCs w:val="24"/>
        </w:rPr>
        <w:t xml:space="preserve">Accurate differential diagnoses are essential, as differences in prognosis, therapeutic approaches, and eligibility for clinical trials exist among these neurodegenerative disorders and their related subtypes. In traditional diagnostic workflows, single modality biomarkers have been </w:t>
      </w:r>
      <w:proofErr w:type="spellStart"/>
      <w:r w:rsidR="009A4581" w:rsidRPr="00D46368">
        <w:rPr>
          <w:rFonts w:ascii="Times New Roman" w:hAnsi="Times New Roman" w:cs="Times New Roman"/>
          <w:sz w:val="24"/>
          <w:szCs w:val="24"/>
        </w:rPr>
        <w:t>utili</w:t>
      </w:r>
      <w:r w:rsidR="009A4581">
        <w:rPr>
          <w:rFonts w:ascii="Times New Roman" w:hAnsi="Times New Roman" w:cs="Times New Roman"/>
          <w:sz w:val="24"/>
          <w:szCs w:val="24"/>
        </w:rPr>
        <w:t>s</w:t>
      </w:r>
      <w:r w:rsidR="009A4581" w:rsidRPr="00D46368">
        <w:rPr>
          <w:rFonts w:ascii="Times New Roman" w:hAnsi="Times New Roman" w:cs="Times New Roman"/>
          <w:sz w:val="24"/>
          <w:szCs w:val="24"/>
        </w:rPr>
        <w:t>ed</w:t>
      </w:r>
      <w:proofErr w:type="spellEnd"/>
      <w:r w:rsidR="009A4581" w:rsidRPr="00D46368">
        <w:rPr>
          <w:rFonts w:ascii="Times New Roman" w:hAnsi="Times New Roman" w:cs="Times New Roman"/>
          <w:sz w:val="24"/>
          <w:szCs w:val="24"/>
        </w:rPr>
        <w:t xml:space="preserve"> </w:t>
      </w:r>
      <w:r w:rsidR="00D46368" w:rsidRPr="00D46368">
        <w:rPr>
          <w:rFonts w:ascii="Times New Roman" w:hAnsi="Times New Roman" w:cs="Times New Roman"/>
          <w:sz w:val="24"/>
          <w:szCs w:val="24"/>
        </w:rPr>
        <w:t xml:space="preserve">to provide diagnostic information for the aforementioned disorders. Most commonly, structural </w:t>
      </w:r>
      <w:r w:rsidR="002D2EBF" w:rsidRPr="007E667A">
        <w:rPr>
          <w:rFonts w:ascii="Times New Roman" w:hAnsi="Times New Roman" w:cs="Times New Roman"/>
          <w:sz w:val="24"/>
          <w:szCs w:val="24"/>
          <w:highlight w:val="yellow"/>
        </w:rPr>
        <w:t>Magnetic Resonance Imaging</w:t>
      </w:r>
      <w:r w:rsidR="002D2EBF" w:rsidRPr="007E667A">
        <w:rPr>
          <w:rFonts w:ascii="Times New Roman" w:hAnsi="Times New Roman" w:cs="Times New Roman"/>
          <w:sz w:val="24"/>
          <w:szCs w:val="24"/>
          <w:highlight w:val="yellow"/>
        </w:rPr>
        <w:t xml:space="preserve"> (</w:t>
      </w:r>
      <w:r w:rsidR="00D46368" w:rsidRPr="007E667A">
        <w:rPr>
          <w:rFonts w:ascii="Times New Roman" w:hAnsi="Times New Roman" w:cs="Times New Roman"/>
          <w:sz w:val="24"/>
          <w:szCs w:val="24"/>
          <w:highlight w:val="yellow"/>
        </w:rPr>
        <w:t>MRI</w:t>
      </w:r>
      <w:r w:rsidR="002D2EBF" w:rsidRPr="007E667A">
        <w:rPr>
          <w:rFonts w:ascii="Times New Roman" w:hAnsi="Times New Roman" w:cs="Times New Roman"/>
          <w:sz w:val="24"/>
          <w:szCs w:val="24"/>
          <w:highlight w:val="yellow"/>
        </w:rPr>
        <w:t>)</w:t>
      </w:r>
      <w:r w:rsidR="00D46368" w:rsidRPr="007E667A">
        <w:rPr>
          <w:rFonts w:ascii="Times New Roman" w:hAnsi="Times New Roman" w:cs="Times New Roman"/>
          <w:sz w:val="24"/>
          <w:szCs w:val="24"/>
          <w:highlight w:val="yellow"/>
        </w:rPr>
        <w:t xml:space="preserve"> and </w:t>
      </w:r>
      <w:r w:rsidR="002D2EBF" w:rsidRPr="007E667A">
        <w:rPr>
          <w:rFonts w:ascii="Times New Roman" w:hAnsi="Times New Roman" w:cs="Times New Roman"/>
          <w:sz w:val="24"/>
          <w:szCs w:val="24"/>
          <w:highlight w:val="yellow"/>
        </w:rPr>
        <w:t>F</w:t>
      </w:r>
      <w:r w:rsidR="002D2EBF" w:rsidRPr="007E667A">
        <w:rPr>
          <w:rFonts w:ascii="Times New Roman" w:hAnsi="Times New Roman" w:cs="Times New Roman"/>
          <w:sz w:val="24"/>
          <w:szCs w:val="24"/>
          <w:highlight w:val="yellow"/>
        </w:rPr>
        <w:t xml:space="preserve">luorodeoxyglucose </w:t>
      </w:r>
      <w:r w:rsidR="002D2EBF" w:rsidRPr="007E667A">
        <w:rPr>
          <w:rFonts w:ascii="Times New Roman" w:hAnsi="Times New Roman" w:cs="Times New Roman"/>
          <w:sz w:val="24"/>
          <w:szCs w:val="24"/>
          <w:highlight w:val="yellow"/>
        </w:rPr>
        <w:t>P</w:t>
      </w:r>
      <w:r w:rsidR="002D2EBF" w:rsidRPr="007E667A">
        <w:rPr>
          <w:rFonts w:ascii="Times New Roman" w:hAnsi="Times New Roman" w:cs="Times New Roman"/>
          <w:sz w:val="24"/>
          <w:szCs w:val="24"/>
          <w:highlight w:val="yellow"/>
        </w:rPr>
        <w:t xml:space="preserve">ositron </w:t>
      </w:r>
      <w:r w:rsidR="002D2EBF" w:rsidRPr="007E667A">
        <w:rPr>
          <w:rFonts w:ascii="Times New Roman" w:hAnsi="Times New Roman" w:cs="Times New Roman"/>
          <w:sz w:val="24"/>
          <w:szCs w:val="24"/>
          <w:highlight w:val="yellow"/>
        </w:rPr>
        <w:t>E</w:t>
      </w:r>
      <w:r w:rsidR="002D2EBF" w:rsidRPr="007E667A">
        <w:rPr>
          <w:rFonts w:ascii="Times New Roman" w:hAnsi="Times New Roman" w:cs="Times New Roman"/>
          <w:sz w:val="24"/>
          <w:szCs w:val="24"/>
          <w:highlight w:val="yellow"/>
        </w:rPr>
        <w:t xml:space="preserve">mission </w:t>
      </w:r>
      <w:r w:rsidR="002D2EBF" w:rsidRPr="007E667A">
        <w:rPr>
          <w:rFonts w:ascii="Times New Roman" w:hAnsi="Times New Roman" w:cs="Times New Roman"/>
          <w:sz w:val="24"/>
          <w:szCs w:val="24"/>
          <w:highlight w:val="yellow"/>
        </w:rPr>
        <w:t>T</w:t>
      </w:r>
      <w:r w:rsidR="002D2EBF" w:rsidRPr="007E667A">
        <w:rPr>
          <w:rFonts w:ascii="Times New Roman" w:hAnsi="Times New Roman" w:cs="Times New Roman"/>
          <w:sz w:val="24"/>
          <w:szCs w:val="24"/>
          <w:highlight w:val="yellow"/>
        </w:rPr>
        <w:t>omography</w:t>
      </w:r>
      <w:r w:rsidR="002D2EBF" w:rsidRPr="007E667A">
        <w:rPr>
          <w:rFonts w:ascii="Times New Roman" w:hAnsi="Times New Roman" w:cs="Times New Roman"/>
          <w:sz w:val="24"/>
          <w:szCs w:val="24"/>
          <w:highlight w:val="yellow"/>
        </w:rPr>
        <w:t xml:space="preserve"> </w:t>
      </w:r>
      <w:r w:rsidR="002D2EBF">
        <w:rPr>
          <w:rFonts w:ascii="Times New Roman" w:hAnsi="Times New Roman" w:cs="Times New Roman"/>
          <w:sz w:val="24"/>
          <w:szCs w:val="24"/>
        </w:rPr>
        <w:t>(</w:t>
      </w:r>
      <w:r w:rsidR="00D46368" w:rsidRPr="00D46368">
        <w:rPr>
          <w:rFonts w:ascii="Times New Roman" w:hAnsi="Times New Roman" w:cs="Times New Roman"/>
          <w:sz w:val="24"/>
          <w:szCs w:val="24"/>
        </w:rPr>
        <w:t>FDG-PET</w:t>
      </w:r>
      <w:r w:rsidR="002D2EBF">
        <w:rPr>
          <w:rFonts w:ascii="Times New Roman" w:hAnsi="Times New Roman" w:cs="Times New Roman"/>
          <w:sz w:val="24"/>
          <w:szCs w:val="24"/>
        </w:rPr>
        <w:t>)</w:t>
      </w:r>
      <w:r w:rsidR="00D46368" w:rsidRPr="00D46368">
        <w:rPr>
          <w:rFonts w:ascii="Times New Roman" w:hAnsi="Times New Roman" w:cs="Times New Roman"/>
          <w:sz w:val="24"/>
          <w:szCs w:val="24"/>
        </w:rPr>
        <w:t xml:space="preserve"> serve as the single-modality biomarkers of choice.</w:t>
      </w:r>
      <w:r w:rsidR="00E01735">
        <w:rPr>
          <w:rFonts w:ascii="Times New Roman" w:hAnsi="Times New Roman" w:cs="Times New Roman"/>
          <w:sz w:val="24"/>
          <w:szCs w:val="24"/>
        </w:rPr>
        <w:t xml:space="preserve"> </w:t>
      </w:r>
      <w:r w:rsidR="00E01735" w:rsidRPr="007E667A">
        <w:rPr>
          <w:rFonts w:ascii="Times New Roman" w:hAnsi="Times New Roman" w:cs="Times New Roman"/>
          <w:sz w:val="24"/>
          <w:szCs w:val="24"/>
          <w:highlight w:val="yellow"/>
        </w:rPr>
        <w:t>FDG-PET</w:t>
      </w:r>
      <w:r w:rsidR="00E01735" w:rsidRPr="007E667A">
        <w:rPr>
          <w:rFonts w:ascii="Times New Roman" w:hAnsi="Times New Roman" w:cs="Times New Roman"/>
          <w:sz w:val="24"/>
          <w:szCs w:val="24"/>
          <w:highlight w:val="yellow"/>
        </w:rPr>
        <w:t xml:space="preserve"> </w:t>
      </w:r>
      <w:r w:rsidR="00E01735" w:rsidRPr="007E667A">
        <w:rPr>
          <w:rFonts w:ascii="Times New Roman" w:hAnsi="Times New Roman" w:cs="Times New Roman"/>
          <w:sz w:val="24"/>
          <w:szCs w:val="24"/>
          <w:highlight w:val="yellow"/>
        </w:rPr>
        <w:t>is a powerful tool in medical research. Since its introduction in Alzheimer’s disease</w:t>
      </w:r>
      <w:r w:rsidR="0050652A" w:rsidRPr="007E667A">
        <w:rPr>
          <w:rFonts w:ascii="Times New Roman" w:hAnsi="Times New Roman" w:cs="Times New Roman"/>
          <w:sz w:val="24"/>
          <w:szCs w:val="24"/>
          <w:highlight w:val="yellow"/>
        </w:rPr>
        <w:t xml:space="preserve"> </w:t>
      </w:r>
      <w:r w:rsidR="0050652A" w:rsidRPr="007E667A">
        <w:rPr>
          <w:rFonts w:ascii="Times New Roman" w:hAnsi="Times New Roman" w:cs="Times New Roman"/>
          <w:sz w:val="24"/>
          <w:szCs w:val="24"/>
          <w:highlight w:val="yellow"/>
        </w:rPr>
        <w:t>in the 1980s, FDG-PET has complemented the clinical examination and cerebrospinal fluid (CSF) serology by providing additional information on the pathophysiology of many neurodegenerative diseases</w:t>
      </w:r>
      <w:r w:rsidR="0050652A" w:rsidRPr="007E667A">
        <w:rPr>
          <w:rFonts w:ascii="Times New Roman" w:hAnsi="Times New Roman" w:cs="Times New Roman"/>
          <w:sz w:val="24"/>
          <w:szCs w:val="24"/>
          <w:highlight w:val="yellow"/>
        </w:rPr>
        <w:t xml:space="preserve">. </w:t>
      </w:r>
      <w:r w:rsidR="0050652A" w:rsidRPr="007E667A">
        <w:rPr>
          <w:rFonts w:ascii="Times New Roman" w:hAnsi="Times New Roman" w:cs="Times New Roman"/>
          <w:sz w:val="24"/>
          <w:szCs w:val="24"/>
          <w:highlight w:val="yellow"/>
        </w:rPr>
        <w:t>FDG-PET can help to clarify diagnoses by revealing distinct metabolic patterns, making it a crucial diagnostic biomarker</w:t>
      </w:r>
      <w:r w:rsidR="0050652A" w:rsidRPr="007E667A">
        <w:rPr>
          <w:rFonts w:ascii="Times New Roman" w:hAnsi="Times New Roman" w:cs="Times New Roman"/>
          <w:sz w:val="24"/>
          <w:szCs w:val="24"/>
          <w:highlight w:val="yellow"/>
        </w:rPr>
        <w:t xml:space="preserve"> [23</w:t>
      </w:r>
      <w:r w:rsidR="00303EC7" w:rsidRPr="007E667A">
        <w:rPr>
          <w:rFonts w:ascii="Times New Roman" w:hAnsi="Times New Roman" w:cs="Times New Roman"/>
          <w:sz w:val="24"/>
          <w:szCs w:val="24"/>
          <w:highlight w:val="yellow"/>
        </w:rPr>
        <w:t>,24</w:t>
      </w:r>
      <w:r w:rsidR="0050652A" w:rsidRPr="007E667A">
        <w:rPr>
          <w:rFonts w:ascii="Times New Roman" w:hAnsi="Times New Roman" w:cs="Times New Roman"/>
          <w:sz w:val="24"/>
          <w:szCs w:val="24"/>
          <w:highlight w:val="yellow"/>
        </w:rPr>
        <w:t>].</w:t>
      </w:r>
      <w:r w:rsidR="00E01735" w:rsidRPr="007E667A">
        <w:rPr>
          <w:rFonts w:ascii="Times New Roman" w:hAnsi="Times New Roman" w:cs="Times New Roman"/>
          <w:sz w:val="24"/>
          <w:szCs w:val="24"/>
          <w:highlight w:val="yellow"/>
        </w:rPr>
        <w:t xml:space="preserve"> </w:t>
      </w:r>
      <w:r w:rsidR="00D46368" w:rsidRPr="007E667A">
        <w:rPr>
          <w:rFonts w:ascii="Times New Roman" w:hAnsi="Times New Roman" w:cs="Times New Roman"/>
          <w:sz w:val="24"/>
          <w:szCs w:val="24"/>
          <w:highlight w:val="yellow"/>
        </w:rPr>
        <w:t xml:space="preserve"> </w:t>
      </w:r>
      <w:r w:rsidR="00D46368" w:rsidRPr="00D46368">
        <w:rPr>
          <w:rFonts w:ascii="Times New Roman" w:hAnsi="Times New Roman" w:cs="Times New Roman"/>
          <w:sz w:val="24"/>
          <w:szCs w:val="24"/>
        </w:rPr>
        <w:t xml:space="preserve">While structural MRI and FDG-PET have been demonstrated to provide valuable clinical information in instances where neurodegeneration is present, they do not adequately capture the complexities of neurodegeneration; that is, neurodegeneration occurs in different ways within each person and can include molecular pathology, structural atrophy, functional disruption, and electrophysiological dysfunction </w:t>
      </w:r>
      <w:r w:rsidR="00C21DFD" w:rsidRPr="00D46368">
        <w:rPr>
          <w:rFonts w:ascii="Times New Roman" w:hAnsi="Times New Roman" w:cs="Times New Roman"/>
          <w:sz w:val="24"/>
          <w:szCs w:val="24"/>
        </w:rPr>
        <w:fldChar w:fldCharType="begin"/>
      </w:r>
      <w:r w:rsidR="00D46368" w:rsidRPr="00D46368">
        <w:rPr>
          <w:rFonts w:ascii="Times New Roman" w:hAnsi="Times New Roman" w:cs="Times New Roman"/>
          <w:sz w:val="24"/>
          <w:szCs w:val="24"/>
        </w:rPr>
        <w:instrText xml:space="preserve"> ADDIN EN.CITE &lt;EndNote&gt;&lt;Cite&gt;&lt;Author&gt;Young&lt;/Author&gt;&lt;Year&gt;2020&lt;/Year&gt;&lt;RecNum&gt;71&lt;/RecNum&gt;&lt;DisplayText&gt;[1]&lt;/DisplayText&gt;&lt;record&gt;&lt;rec-number&gt;71&lt;/rec-number&gt;&lt;foreign-keys&gt;&lt;key app="EN" db-id="ezwtpxe9sax225eawrv5rdeudp9pdre0rxtv" timestamp="1770497437"&gt;71&lt;/key&gt;&lt;/foreign-keys&gt;&lt;ref-type name="Journal Article"&gt;17&lt;/ref-type&gt;&lt;contributors&gt;&lt;authors&gt;&lt;author&gt;Young, Peter N. E.&lt;/author&gt;&lt;author&gt;Estarellas, Mar&lt;/author&gt;&lt;author&gt;Coomans, Emma&lt;/author&gt;&lt;author&gt;Srikrishna, Meera&lt;/author&gt;&lt;author&gt;Beaumont, Helen&lt;/author&gt;&lt;author&gt;Maass, Anne&lt;/author&gt;&lt;author&gt;Venkataraman, Ashwin V.&lt;/author&gt;&lt;author&gt;Lissaman, Rikki&lt;/author&gt;&lt;author&gt;Jiménez, Daniel&lt;/author&gt;&lt;author&gt;Betts, Matthew J.&lt;/author&gt;&lt;author&gt;McGlinchey, Eimear&lt;/author&gt;&lt;author&gt;Berron, David&lt;/author&gt;&lt;author&gt;O’Connor, Antoinette&lt;/author&gt;&lt;author&gt;Fox, Nick C.&lt;/author&gt;&lt;author&gt;Pereira, Joana B.&lt;/author&gt;&lt;author&gt;Jagust, William&lt;/author&gt;&lt;author&gt;Carter, Stephen F.&lt;/author&gt;&lt;author&gt;Paterson, Ross W.&lt;/author&gt;&lt;author&gt;Schöll, Michael&lt;/author&gt;&lt;/authors&gt;&lt;/contributors&gt;&lt;titles&gt;&lt;title&gt;Imaging biomarkers in neurodegeneration: current and future practices&lt;/title&gt;&lt;secondary-title&gt;Alzheimer&amp;apos;s Research &amp;amp; Therapy&lt;/secondary-title&gt;&lt;/titles&gt;&lt;periodical&gt;&lt;full-title&gt;Alzheimer&amp;apos;s Research &amp;amp; Therapy&lt;/full-title&gt;&lt;/periodical&gt;&lt;pages&gt;49&lt;/pages&gt;&lt;volume&gt;12&lt;/volume&gt;&lt;number&gt;1&lt;/number&gt;&lt;dates&gt;&lt;year&gt;2020&lt;/year&gt;&lt;pub-dates&gt;&lt;date&gt;2020/04/27&lt;/date&gt;&lt;/pub-dates&gt;&lt;/dates&gt;&lt;isbn&gt;1758-9193&lt;/isbn&gt;&lt;urls&gt;&lt;related-urls&gt;&lt;url&gt;https://doi.org/10.1186/s13195-020-00612-7&lt;/url&gt;&lt;/related-urls&gt;&lt;/urls&gt;&lt;electronic-resource-num&gt;10.1186/s13195-020-00612-7&lt;/electronic-resource-num&gt;&lt;/record&gt;&lt;/Cite&gt;&lt;/EndNote&gt;</w:instrText>
      </w:r>
      <w:r w:rsidR="00C21DFD" w:rsidRPr="00D46368">
        <w:rPr>
          <w:rFonts w:ascii="Times New Roman" w:hAnsi="Times New Roman" w:cs="Times New Roman"/>
          <w:sz w:val="24"/>
          <w:szCs w:val="24"/>
        </w:rPr>
        <w:fldChar w:fldCharType="separate"/>
      </w:r>
      <w:r w:rsidR="00D46368" w:rsidRPr="00D46368">
        <w:rPr>
          <w:rFonts w:ascii="Times New Roman" w:hAnsi="Times New Roman" w:cs="Times New Roman"/>
          <w:noProof/>
          <w:sz w:val="24"/>
          <w:szCs w:val="24"/>
        </w:rPr>
        <w:t>[1]</w:t>
      </w:r>
      <w:r w:rsidR="00C21DFD" w:rsidRPr="00D46368">
        <w:rPr>
          <w:rFonts w:ascii="Times New Roman" w:hAnsi="Times New Roman" w:cs="Times New Roman"/>
          <w:sz w:val="24"/>
          <w:szCs w:val="24"/>
        </w:rPr>
        <w:fldChar w:fldCharType="end"/>
      </w:r>
      <w:r w:rsidR="00D46368" w:rsidRPr="00D46368">
        <w:rPr>
          <w:rFonts w:ascii="Times New Roman" w:hAnsi="Times New Roman" w:cs="Times New Roman"/>
          <w:sz w:val="24"/>
          <w:szCs w:val="24"/>
        </w:rPr>
        <w:t xml:space="preserve">. </w:t>
      </w:r>
      <w:r w:rsidR="00D46368">
        <w:rPr>
          <w:rFonts w:ascii="Times New Roman" w:hAnsi="Times New Roman" w:cs="Times New Roman"/>
          <w:sz w:val="24"/>
          <w:szCs w:val="24"/>
        </w:rPr>
        <w:t xml:space="preserve"> As a result, misclassification</w:t>
      </w:r>
      <w:r w:rsidR="009A4581">
        <w:rPr>
          <w:rFonts w:ascii="Times New Roman" w:hAnsi="Times New Roman" w:cs="Times New Roman"/>
          <w:sz w:val="24"/>
          <w:szCs w:val="24"/>
        </w:rPr>
        <w:t>,</w:t>
      </w:r>
      <w:r w:rsidR="00D46368">
        <w:rPr>
          <w:rFonts w:ascii="Times New Roman" w:hAnsi="Times New Roman" w:cs="Times New Roman"/>
          <w:sz w:val="24"/>
          <w:szCs w:val="24"/>
        </w:rPr>
        <w:t xml:space="preserve"> </w:t>
      </w:r>
      <w:r w:rsidR="00D46368" w:rsidRPr="00D46368">
        <w:rPr>
          <w:rFonts w:ascii="Times New Roman" w:hAnsi="Times New Roman" w:cs="Times New Roman"/>
          <w:sz w:val="24"/>
          <w:szCs w:val="24"/>
        </w:rPr>
        <w:t>particularly between AD, FTD, and DL</w:t>
      </w:r>
      <w:r w:rsidR="00D46368">
        <w:rPr>
          <w:rFonts w:ascii="Times New Roman" w:hAnsi="Times New Roman" w:cs="Times New Roman"/>
          <w:sz w:val="24"/>
          <w:szCs w:val="24"/>
        </w:rPr>
        <w:t>B</w:t>
      </w:r>
      <w:r w:rsidR="009A4581">
        <w:rPr>
          <w:rFonts w:ascii="Times New Roman" w:hAnsi="Times New Roman" w:cs="Times New Roman"/>
          <w:sz w:val="24"/>
          <w:szCs w:val="24"/>
        </w:rPr>
        <w:t>,</w:t>
      </w:r>
      <w:r w:rsidR="00D46368">
        <w:rPr>
          <w:rFonts w:ascii="Times New Roman" w:hAnsi="Times New Roman" w:cs="Times New Roman"/>
          <w:sz w:val="24"/>
          <w:szCs w:val="24"/>
        </w:rPr>
        <w:t xml:space="preserve"> </w:t>
      </w:r>
      <w:r w:rsidR="00D46368" w:rsidRPr="00D46368">
        <w:rPr>
          <w:rFonts w:ascii="Times New Roman" w:hAnsi="Times New Roman" w:cs="Times New Roman"/>
          <w:sz w:val="24"/>
          <w:szCs w:val="24"/>
        </w:rPr>
        <w:t>remains common in early and prodromal stages</w:t>
      </w:r>
      <w:r w:rsidR="00D46368">
        <w:rPr>
          <w:rFonts w:ascii="Times New Roman" w:hAnsi="Times New Roman" w:cs="Times New Roman"/>
          <w:sz w:val="24"/>
          <w:szCs w:val="24"/>
        </w:rPr>
        <w:t xml:space="preserve">. </w:t>
      </w:r>
      <w:r w:rsidR="00D46368" w:rsidRPr="00D46368">
        <w:rPr>
          <w:rFonts w:ascii="Times New Roman" w:hAnsi="Times New Roman" w:cs="Times New Roman"/>
          <w:sz w:val="24"/>
          <w:szCs w:val="24"/>
        </w:rPr>
        <w:t>Over the past few years, the progress made in combining multiple modalities of imaging the brain</w:t>
      </w:r>
      <w:r w:rsidR="009A4581">
        <w:rPr>
          <w:rFonts w:ascii="Times New Roman" w:hAnsi="Times New Roman" w:cs="Times New Roman"/>
          <w:sz w:val="24"/>
          <w:szCs w:val="24"/>
        </w:rPr>
        <w:t>,</w:t>
      </w:r>
      <w:r w:rsidR="00D46368" w:rsidRPr="00D46368">
        <w:rPr>
          <w:rFonts w:ascii="Times New Roman" w:hAnsi="Times New Roman" w:cs="Times New Roman"/>
          <w:sz w:val="24"/>
          <w:szCs w:val="24"/>
        </w:rPr>
        <w:t xml:space="preserve"> as well as machine learning to </w:t>
      </w:r>
      <w:proofErr w:type="spellStart"/>
      <w:r w:rsidR="009A4581" w:rsidRPr="00D46368">
        <w:rPr>
          <w:rFonts w:ascii="Times New Roman" w:hAnsi="Times New Roman" w:cs="Times New Roman"/>
          <w:sz w:val="24"/>
          <w:szCs w:val="24"/>
        </w:rPr>
        <w:t>analy</w:t>
      </w:r>
      <w:r w:rsidR="009A4581">
        <w:rPr>
          <w:rFonts w:ascii="Times New Roman" w:hAnsi="Times New Roman" w:cs="Times New Roman"/>
          <w:sz w:val="24"/>
          <w:szCs w:val="24"/>
        </w:rPr>
        <w:t>s</w:t>
      </w:r>
      <w:r w:rsidR="009A4581" w:rsidRPr="00D46368">
        <w:rPr>
          <w:rFonts w:ascii="Times New Roman" w:hAnsi="Times New Roman" w:cs="Times New Roman"/>
          <w:sz w:val="24"/>
          <w:szCs w:val="24"/>
        </w:rPr>
        <w:t>e</w:t>
      </w:r>
      <w:proofErr w:type="spellEnd"/>
      <w:r w:rsidR="009A4581" w:rsidRPr="00D46368">
        <w:rPr>
          <w:rFonts w:ascii="Times New Roman" w:hAnsi="Times New Roman" w:cs="Times New Roman"/>
          <w:sz w:val="24"/>
          <w:szCs w:val="24"/>
        </w:rPr>
        <w:t xml:space="preserve"> </w:t>
      </w:r>
      <w:r w:rsidR="00D46368" w:rsidRPr="00D46368">
        <w:rPr>
          <w:rFonts w:ascii="Times New Roman" w:hAnsi="Times New Roman" w:cs="Times New Roman"/>
          <w:sz w:val="24"/>
          <w:szCs w:val="24"/>
        </w:rPr>
        <w:t>this imaging</w:t>
      </w:r>
      <w:r w:rsidR="009A4581">
        <w:rPr>
          <w:rFonts w:ascii="Times New Roman" w:hAnsi="Times New Roman" w:cs="Times New Roman"/>
          <w:sz w:val="24"/>
          <w:szCs w:val="24"/>
        </w:rPr>
        <w:t>,</w:t>
      </w:r>
      <w:r w:rsidR="00D46368" w:rsidRPr="00D46368">
        <w:rPr>
          <w:rFonts w:ascii="Times New Roman" w:hAnsi="Times New Roman" w:cs="Times New Roman"/>
          <w:sz w:val="24"/>
          <w:szCs w:val="24"/>
        </w:rPr>
        <w:t xml:space="preserve"> has created an opportunity to use PET, MRI, and</w:t>
      </w:r>
      <w:r w:rsidR="00AF13A2">
        <w:rPr>
          <w:rFonts w:ascii="Times New Roman" w:hAnsi="Times New Roman" w:cs="Times New Roman"/>
          <w:sz w:val="24"/>
          <w:szCs w:val="24"/>
        </w:rPr>
        <w:t xml:space="preserve"> </w:t>
      </w:r>
      <w:r w:rsidR="00AF13A2" w:rsidRPr="007E667A">
        <w:rPr>
          <w:rFonts w:ascii="Times New Roman" w:hAnsi="Times New Roman" w:cs="Times New Roman"/>
          <w:sz w:val="24"/>
          <w:szCs w:val="24"/>
          <w:highlight w:val="yellow"/>
        </w:rPr>
        <w:t>E</w:t>
      </w:r>
      <w:r w:rsidR="00AF13A2" w:rsidRPr="007E667A">
        <w:rPr>
          <w:rFonts w:ascii="Times New Roman" w:hAnsi="Times New Roman" w:cs="Times New Roman"/>
          <w:sz w:val="24"/>
          <w:szCs w:val="24"/>
          <w:highlight w:val="yellow"/>
        </w:rPr>
        <w:t>lectroencephalography</w:t>
      </w:r>
      <w:r w:rsidR="00D46368" w:rsidRPr="007E667A">
        <w:rPr>
          <w:rFonts w:ascii="Times New Roman" w:hAnsi="Times New Roman" w:cs="Times New Roman"/>
          <w:sz w:val="24"/>
          <w:szCs w:val="24"/>
          <w:highlight w:val="yellow"/>
        </w:rPr>
        <w:t xml:space="preserve"> </w:t>
      </w:r>
      <w:r w:rsidR="00AF13A2" w:rsidRPr="007E667A">
        <w:rPr>
          <w:rFonts w:ascii="Times New Roman" w:hAnsi="Times New Roman" w:cs="Times New Roman"/>
          <w:sz w:val="24"/>
          <w:szCs w:val="24"/>
          <w:highlight w:val="yellow"/>
        </w:rPr>
        <w:t>(</w:t>
      </w:r>
      <w:r w:rsidR="00D46368" w:rsidRPr="007E667A">
        <w:rPr>
          <w:rFonts w:ascii="Times New Roman" w:hAnsi="Times New Roman" w:cs="Times New Roman"/>
          <w:sz w:val="24"/>
          <w:szCs w:val="24"/>
          <w:highlight w:val="yellow"/>
        </w:rPr>
        <w:t>EEG</w:t>
      </w:r>
      <w:r w:rsidR="00AF13A2" w:rsidRPr="007E667A">
        <w:rPr>
          <w:rFonts w:ascii="Times New Roman" w:hAnsi="Times New Roman" w:cs="Times New Roman"/>
          <w:sz w:val="24"/>
          <w:szCs w:val="24"/>
          <w:highlight w:val="yellow"/>
        </w:rPr>
        <w:t>)</w:t>
      </w:r>
      <w:r w:rsidR="00D46368" w:rsidRPr="007E667A">
        <w:rPr>
          <w:rFonts w:ascii="Times New Roman" w:hAnsi="Times New Roman" w:cs="Times New Roman"/>
          <w:sz w:val="24"/>
          <w:szCs w:val="24"/>
          <w:highlight w:val="yellow"/>
        </w:rPr>
        <w:t xml:space="preserve"> in conjunction with each other in order to provide new and </w:t>
      </w:r>
      <w:r w:rsidR="00D46368" w:rsidRPr="00D46368">
        <w:rPr>
          <w:rFonts w:ascii="Times New Roman" w:hAnsi="Times New Roman" w:cs="Times New Roman"/>
          <w:sz w:val="24"/>
          <w:szCs w:val="24"/>
        </w:rPr>
        <w:t xml:space="preserve">unique supplemental information about the functioning and structure of the brain. For example, PET is able to show molecular and metabolic characteristics, MRI shows structural and microstructural changes, and EEG shows neuronal activity with very high time </w:t>
      </w:r>
      <w:r w:rsidR="00D46368" w:rsidRPr="007E667A">
        <w:rPr>
          <w:rFonts w:ascii="Times New Roman" w:hAnsi="Times New Roman" w:cs="Times New Roman"/>
          <w:sz w:val="24"/>
          <w:szCs w:val="24"/>
          <w:highlight w:val="yellow"/>
        </w:rPr>
        <w:t>resolution</w:t>
      </w:r>
      <w:r w:rsidR="00303EC7" w:rsidRPr="007E667A">
        <w:rPr>
          <w:rFonts w:ascii="Times New Roman" w:hAnsi="Times New Roman" w:cs="Times New Roman"/>
          <w:sz w:val="24"/>
          <w:szCs w:val="24"/>
          <w:highlight w:val="yellow"/>
        </w:rPr>
        <w:t xml:space="preserve"> [25]</w:t>
      </w:r>
      <w:r w:rsidR="00D46368" w:rsidRPr="007E667A">
        <w:rPr>
          <w:rFonts w:ascii="Times New Roman" w:hAnsi="Times New Roman" w:cs="Times New Roman"/>
          <w:sz w:val="24"/>
          <w:szCs w:val="24"/>
          <w:highlight w:val="yellow"/>
        </w:rPr>
        <w:t xml:space="preserve">. </w:t>
      </w:r>
      <w:r w:rsidR="00D46368" w:rsidRPr="00D46368">
        <w:rPr>
          <w:rFonts w:ascii="Times New Roman" w:hAnsi="Times New Roman" w:cs="Times New Roman"/>
          <w:sz w:val="24"/>
          <w:szCs w:val="24"/>
        </w:rPr>
        <w:t>By using machine learning algorithms to combine these different types of data from PET, MRI, and EEG, multiple modalities of imaging support better differential diagnosis than would have been possible if using one technique alone</w:t>
      </w:r>
      <w:r w:rsidR="00D46368">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fldData xml:space="preserve">PEVuZE5vdGU+PENpdGU+PEF1dGhvcj5Db2xsb2J5PC9BdXRob3I+PFllYXI+MjAxNjwvWWVhcj48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</w:fldData>
        </w:fldChar>
      </w:r>
      <w:r w:rsidR="00D46368">
        <w:rPr>
          <w:rFonts w:ascii="Times New Roman" w:hAnsi="Times New Roman" w:cs="Times New Roman"/>
          <w:sz w:val="24"/>
          <w:szCs w:val="24"/>
        </w:rPr>
        <w:instrText xml:space="preserve"> ADDIN EN.CITE </w:instrText>
      </w:r>
      <w:r w:rsidR="00C21DFD">
        <w:rPr>
          <w:rFonts w:ascii="Times New Roman" w:hAnsi="Times New Roman" w:cs="Times New Roman"/>
          <w:sz w:val="24"/>
          <w:szCs w:val="24"/>
        </w:rPr>
        <w:fldChar w:fldCharType="begin">
          <w:fldData xml:space="preserve">PEVuZE5vdGU+PENpdGU+PEF1dGhvcj5Db2xsb2J5PC9BdXRob3I+PFllYXI+MjAxNjwvWWVhcj48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</w:fldData>
        </w:fldChar>
      </w:r>
      <w:r w:rsidR="00D46368">
        <w:rPr>
          <w:rFonts w:ascii="Times New Roman" w:hAnsi="Times New Roman" w:cs="Times New Roman"/>
          <w:sz w:val="24"/>
          <w:szCs w:val="24"/>
        </w:rPr>
        <w:instrText xml:space="preserve"> ADDIN EN.CITE.DATA </w:instrText>
      </w:r>
      <w:r w:rsidR="00C21DFD">
        <w:rPr>
          <w:rFonts w:ascii="Times New Roman" w:hAnsi="Times New Roman" w:cs="Times New Roman"/>
          <w:sz w:val="24"/>
          <w:szCs w:val="24"/>
        </w:rPr>
      </w:r>
      <w:r w:rsidR="00C21DFD">
        <w:rPr>
          <w:rFonts w:ascii="Times New Roman" w:hAnsi="Times New Roman" w:cs="Times New Roman"/>
          <w:sz w:val="24"/>
          <w:szCs w:val="24"/>
        </w:rPr>
        <w:fldChar w:fldCharType="end"/>
      </w:r>
      <w:r w:rsidR="00C21DFD">
        <w:rPr>
          <w:rFonts w:ascii="Times New Roman" w:hAnsi="Times New Roman" w:cs="Times New Roman"/>
          <w:sz w:val="24"/>
          <w:szCs w:val="24"/>
        </w:rPr>
      </w:r>
      <w:r w:rsidR="00C21DFD">
        <w:rPr>
          <w:rFonts w:ascii="Times New Roman" w:hAnsi="Times New Roman" w:cs="Times New Roman"/>
          <w:sz w:val="24"/>
          <w:szCs w:val="24"/>
        </w:rPr>
        <w:fldChar w:fldCharType="separate"/>
      </w:r>
      <w:r w:rsidR="00D46368">
        <w:rPr>
          <w:rFonts w:ascii="Times New Roman" w:hAnsi="Times New Roman" w:cs="Times New Roman"/>
          <w:noProof/>
          <w:sz w:val="24"/>
          <w:szCs w:val="24"/>
        </w:rPr>
        <w:t>[2, 3]</w:t>
      </w:r>
      <w:r w:rsidR="00C21DFD">
        <w:rPr>
          <w:rFonts w:ascii="Times New Roman" w:hAnsi="Times New Roman" w:cs="Times New Roman"/>
          <w:sz w:val="24"/>
          <w:szCs w:val="24"/>
        </w:rPr>
        <w:fldChar w:fldCharType="end"/>
      </w:r>
      <w:r w:rsidR="00D46368" w:rsidRPr="00D46368">
        <w:rPr>
          <w:rFonts w:ascii="Times New Roman" w:hAnsi="Times New Roman" w:cs="Times New Roman"/>
          <w:sz w:val="24"/>
          <w:szCs w:val="24"/>
        </w:rPr>
        <w:t>. Using various machine learning techniques such as Support Vector Machines(SVM), Random Forest, Deep Neural Networks</w:t>
      </w:r>
      <w:r w:rsidR="009A4581">
        <w:rPr>
          <w:rFonts w:ascii="Times New Roman" w:hAnsi="Times New Roman" w:cs="Times New Roman"/>
          <w:sz w:val="24"/>
          <w:szCs w:val="24"/>
        </w:rPr>
        <w:t>,</w:t>
      </w:r>
      <w:r w:rsidR="00D46368" w:rsidRPr="00D46368">
        <w:rPr>
          <w:rFonts w:ascii="Times New Roman" w:hAnsi="Times New Roman" w:cs="Times New Roman"/>
          <w:sz w:val="24"/>
          <w:szCs w:val="24"/>
        </w:rPr>
        <w:t xml:space="preserve"> and Multimodal Transformers allows us to identify complex patterns that are generally unavailable using standard statistical methods</w:t>
      </w:r>
      <w:r w:rsidR="009A4581">
        <w:rPr>
          <w:rFonts w:ascii="Times New Roman" w:hAnsi="Times New Roman" w:cs="Times New Roman"/>
          <w:sz w:val="24"/>
          <w:szCs w:val="24"/>
        </w:rPr>
        <w:t>,</w:t>
      </w:r>
      <w:r w:rsidR="00D46368" w:rsidRPr="00D46368">
        <w:rPr>
          <w:rFonts w:ascii="Times New Roman" w:hAnsi="Times New Roman" w:cs="Times New Roman"/>
          <w:sz w:val="24"/>
          <w:szCs w:val="24"/>
        </w:rPr>
        <w:t xml:space="preserve"> as well as identify patterns that do not follow a linear model (i.e., nonlinear)</w:t>
      </w:r>
      <w:r w:rsidR="00D46368">
        <w:t xml:space="preserve"> </w:t>
      </w:r>
      <w:r w:rsidR="00C21DFD">
        <w:fldChar w:fldCharType="begin">
          <w:fldData xml:space="preserve">PEVuZE5vdGU+PENpdGU+PEF1dGhvcj5MdTwvQXV0aG9yPjxZZWFyPjIwMTg8L1llYXI+PFJlY051
bT43NDwvUmVjTnVtPjxEaXNwbGF5VGV4dD5bNF08L0Rpc3BsYXlUZXh0PjxyZWNvcmQ+PHJlYy1u
dW1iZXI+NzQ8L3JlYy1udW1iZXI+PGZvcmVpZ24ta2V5cz48a2V5IGFwcD0iRU4iIGRiLWlkPSJl
end0cHhlOXNheDIyNWVhd3J2NXJkZXVkcDlwZHJlMHJ4dHYiIHRpbWVzdGFtcD0iMTc3MDQ5Nzcz
OSI+NzQ8L2tleT48L2ZvcmVpZ24ta2V5cz48cmVmLXR5cGUgbmFtZT0iSm91cm5hbCBBcnRpY2xl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sidR="00D46368">
        <w:instrText xml:space="preserve"> ADDIN EN.CITE </w:instrText>
      </w:r>
      <w:r w:rsidR="00C21DFD">
        <w:fldChar w:fldCharType="begin">
          <w:fldData xml:space="preserve">PEVuZE5vdGU+PENpdGU+PEF1dGhvcj5MdTwvQXV0aG9yPjxZZWFyPjIwMTg8L1llYXI+PFJlY051
bT43NDwvUmVjTnVtPjxEaXNwbGF5VGV4dD5bNF08L0Rpc3BsYXlUZXh0PjxyZWNvcmQ+PHJlYy1u
dW1iZXI+NzQ8L3JlYy1udW1iZXI+PGZvcmVpZ24ta2V5cz48a2V5IGFwcD0iRU4iIGRiLWlkPSJl
end0cHhlOXNheDIyNWVhd3J2NXJkZXVkcDlwZHJlMHJ4dHYiIHRpbWVzdGFtcD0iMTc3MDQ5Nzcz
OSI+NzQ8L2tleT48L2ZvcmVpZ24ta2V5cz48cmVmLXR5cGUgbmFtZT0iSm91cm5hbCBBcnRpY2xl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sidR="00D46368">
        <w:instrText xml:space="preserve"> ADDIN EN.CITE.DATA </w:instrText>
      </w:r>
      <w:r w:rsidR="00C21DFD">
        <w:fldChar w:fldCharType="end"/>
      </w:r>
      <w:r w:rsidR="00C21DFD">
        <w:fldChar w:fldCharType="separate"/>
      </w:r>
      <w:r w:rsidR="00D46368">
        <w:rPr>
          <w:noProof/>
        </w:rPr>
        <w:t>[4]</w:t>
      </w:r>
      <w:r w:rsidR="00C21DFD">
        <w:fldChar w:fldCharType="end"/>
      </w:r>
      <w:r w:rsidR="00D46368">
        <w:t xml:space="preserve">. </w:t>
      </w:r>
      <w:r w:rsidR="00D46368" w:rsidRPr="00D46368">
        <w:rPr>
          <w:rFonts w:ascii="Times New Roman" w:hAnsi="Times New Roman" w:cs="Times New Roman"/>
          <w:sz w:val="24"/>
          <w:szCs w:val="24"/>
        </w:rPr>
        <w:t xml:space="preserve">These techniques are </w:t>
      </w:r>
      <w:proofErr w:type="spellStart"/>
      <w:r w:rsidR="009A4581" w:rsidRPr="00D46368">
        <w:rPr>
          <w:rFonts w:ascii="Times New Roman" w:hAnsi="Times New Roman" w:cs="Times New Roman"/>
          <w:sz w:val="24"/>
          <w:szCs w:val="24"/>
        </w:rPr>
        <w:t>utili</w:t>
      </w:r>
      <w:r w:rsidR="009A4581">
        <w:rPr>
          <w:rFonts w:ascii="Times New Roman" w:hAnsi="Times New Roman" w:cs="Times New Roman"/>
          <w:sz w:val="24"/>
          <w:szCs w:val="24"/>
        </w:rPr>
        <w:t>s</w:t>
      </w:r>
      <w:r w:rsidR="009A4581" w:rsidRPr="00D46368">
        <w:rPr>
          <w:rFonts w:ascii="Times New Roman" w:hAnsi="Times New Roman" w:cs="Times New Roman"/>
          <w:sz w:val="24"/>
          <w:szCs w:val="24"/>
        </w:rPr>
        <w:t>ed</w:t>
      </w:r>
      <w:proofErr w:type="spellEnd"/>
      <w:r w:rsidR="009A4581" w:rsidRPr="00D46368">
        <w:rPr>
          <w:rFonts w:ascii="Times New Roman" w:hAnsi="Times New Roman" w:cs="Times New Roman"/>
          <w:sz w:val="24"/>
          <w:szCs w:val="24"/>
        </w:rPr>
        <w:t xml:space="preserve"> </w:t>
      </w:r>
      <w:r w:rsidR="00D46368" w:rsidRPr="00D46368">
        <w:rPr>
          <w:rFonts w:ascii="Times New Roman" w:hAnsi="Times New Roman" w:cs="Times New Roman"/>
          <w:sz w:val="24"/>
          <w:szCs w:val="24"/>
        </w:rPr>
        <w:t xml:space="preserve">more and more frequently in multimodal dataset </w:t>
      </w:r>
      <w:r w:rsidR="00D46368" w:rsidRPr="00D46368">
        <w:rPr>
          <w:rFonts w:ascii="Times New Roman" w:hAnsi="Times New Roman" w:cs="Times New Roman"/>
          <w:sz w:val="24"/>
          <w:szCs w:val="24"/>
        </w:rPr>
        <w:lastRenderedPageBreak/>
        <w:t>applications to enhance diagnostic accuracy, subtype differentiation, and early detection of disease</w:t>
      </w:r>
      <w:r w:rsidR="00C77E86">
        <w:rPr>
          <w:rFonts w:ascii="Times New Roman" w:hAnsi="Times New Roman" w:cs="Times New Roman"/>
          <w:sz w:val="24"/>
          <w:szCs w:val="24"/>
        </w:rPr>
        <w:t xml:space="preserve"> [18,19]</w:t>
      </w:r>
      <w:r w:rsidR="00D46368" w:rsidRPr="00D46368">
        <w:rPr>
          <w:rFonts w:ascii="Times New Roman" w:hAnsi="Times New Roman" w:cs="Times New Roman"/>
          <w:sz w:val="24"/>
          <w:szCs w:val="24"/>
        </w:rPr>
        <w:t xml:space="preserve">. We will examine the use of integrated </w:t>
      </w:r>
      <w:r w:rsidR="00D46368" w:rsidRPr="007E667A">
        <w:rPr>
          <w:rFonts w:ascii="Times New Roman" w:hAnsi="Times New Roman" w:cs="Times New Roman"/>
          <w:sz w:val="24"/>
          <w:szCs w:val="24"/>
          <w:highlight w:val="yellow"/>
        </w:rPr>
        <w:t>PET</w:t>
      </w:r>
      <w:r w:rsidR="00AF13A2" w:rsidRPr="007E667A">
        <w:rPr>
          <w:rFonts w:ascii="Times New Roman" w:hAnsi="Times New Roman" w:cs="Times New Roman"/>
          <w:sz w:val="24"/>
          <w:szCs w:val="24"/>
          <w:highlight w:val="yellow"/>
        </w:rPr>
        <w:t>,</w:t>
      </w:r>
      <w:r w:rsidR="0064507B" w:rsidRPr="007E667A">
        <w:rPr>
          <w:rFonts w:ascii="Times New Roman" w:hAnsi="Times New Roman" w:cs="Times New Roman"/>
          <w:sz w:val="24"/>
          <w:szCs w:val="24"/>
          <w:highlight w:val="yellow"/>
        </w:rPr>
        <w:t xml:space="preserve"> </w:t>
      </w:r>
      <w:r w:rsidR="00D46368" w:rsidRPr="007E667A">
        <w:rPr>
          <w:rFonts w:ascii="Times New Roman" w:hAnsi="Times New Roman" w:cs="Times New Roman"/>
          <w:sz w:val="24"/>
          <w:szCs w:val="24"/>
          <w:highlight w:val="yellow"/>
        </w:rPr>
        <w:t>MR</w:t>
      </w:r>
      <w:r w:rsidR="00AF13A2" w:rsidRPr="007E667A">
        <w:rPr>
          <w:rFonts w:ascii="Times New Roman" w:hAnsi="Times New Roman" w:cs="Times New Roman"/>
          <w:sz w:val="24"/>
          <w:szCs w:val="24"/>
          <w:highlight w:val="yellow"/>
        </w:rPr>
        <w:t>I,</w:t>
      </w:r>
      <w:r w:rsidR="0064507B" w:rsidRPr="007E667A">
        <w:rPr>
          <w:rFonts w:ascii="Times New Roman" w:hAnsi="Times New Roman" w:cs="Times New Roman"/>
          <w:sz w:val="24"/>
          <w:szCs w:val="24"/>
          <w:highlight w:val="yellow"/>
        </w:rPr>
        <w:t xml:space="preserve"> </w:t>
      </w:r>
      <w:r w:rsidR="009A4581" w:rsidRPr="007E667A">
        <w:rPr>
          <w:rFonts w:ascii="Times New Roman" w:hAnsi="Times New Roman" w:cs="Times New Roman"/>
          <w:sz w:val="24"/>
          <w:szCs w:val="24"/>
          <w:highlight w:val="yellow"/>
        </w:rPr>
        <w:t xml:space="preserve">and </w:t>
      </w:r>
      <w:proofErr w:type="gramStart"/>
      <w:r w:rsidR="00D46368" w:rsidRPr="007E667A">
        <w:rPr>
          <w:rFonts w:ascii="Times New Roman" w:hAnsi="Times New Roman" w:cs="Times New Roman"/>
          <w:sz w:val="24"/>
          <w:szCs w:val="24"/>
          <w:highlight w:val="yellow"/>
        </w:rPr>
        <w:t>EEG</w:t>
      </w:r>
      <w:r w:rsidR="00AF13A2" w:rsidRPr="007E667A">
        <w:rPr>
          <w:rFonts w:ascii="Times New Roman" w:hAnsi="Times New Roman" w:cs="Times New Roman"/>
          <w:sz w:val="24"/>
          <w:szCs w:val="24"/>
          <w:highlight w:val="yellow"/>
        </w:rPr>
        <w:t xml:space="preserve"> </w:t>
      </w:r>
      <w:r w:rsidR="00D46368" w:rsidRPr="00D46368">
        <w:rPr>
          <w:rFonts w:ascii="Times New Roman" w:hAnsi="Times New Roman" w:cs="Times New Roman"/>
          <w:sz w:val="24"/>
          <w:szCs w:val="24"/>
        </w:rPr>
        <w:t xml:space="preserve"> methods</w:t>
      </w:r>
      <w:proofErr w:type="gramEnd"/>
      <w:r w:rsidR="00D46368" w:rsidRPr="00D46368">
        <w:rPr>
          <w:rFonts w:ascii="Times New Roman" w:hAnsi="Times New Roman" w:cs="Times New Roman"/>
          <w:sz w:val="24"/>
          <w:szCs w:val="24"/>
        </w:rPr>
        <w:t xml:space="preserve"> combined with machine learning in the differential diagnosis of diseases caused by brain tissue degeneration. We will present a review of present knowledge and practice of integrative methods, current literature on performance and methods, ongoing challenges, and translational relevance for clinicians and researchers alike</w:t>
      </w:r>
      <w:r w:rsidR="00D46368">
        <w:t>.</w:t>
      </w:r>
    </w:p>
    <w:p w14:paraId="2850DEA5" w14:textId="77777777" w:rsidR="006E6EBF" w:rsidRDefault="006E6EBF" w:rsidP="006E6EBF">
      <w:pPr>
        <w:pStyle w:val="Caption"/>
        <w:keepNext/>
      </w:pPr>
      <w:r>
        <w:t xml:space="preserve">Table </w:t>
      </w:r>
      <w:r w:rsidR="00C21DFD">
        <w:fldChar w:fldCharType="begin"/>
      </w:r>
      <w:r w:rsidR="00E9019C">
        <w:instrText xml:space="preserve"> SEQ Table \* ARABIC </w:instrText>
      </w:r>
      <w:r w:rsidR="00C21DFD">
        <w:fldChar w:fldCharType="separate"/>
      </w:r>
      <w:r w:rsidR="00AF28A9">
        <w:rPr>
          <w:noProof/>
        </w:rPr>
        <w:t>1</w:t>
      </w:r>
      <w:r w:rsidR="00C21DFD">
        <w:rPr>
          <w:noProof/>
        </w:rPr>
        <w:fldChar w:fldCharType="end"/>
      </w:r>
      <w:r>
        <w:t xml:space="preserve"> </w:t>
      </w:r>
      <w:r w:rsidRPr="009179EE">
        <w:t>Limitations of Unimodal Diagnostic Approaches in Neurodegenerative Disorders</w:t>
      </w:r>
    </w:p>
    <w:tbl>
      <w:tblPr>
        <w:tblStyle w:val="TableGrid"/>
        <w:tblW w:w="0" w:type="auto"/>
        <w:tblLook w:val="04A0" w:firstRow="1" w:lastRow="0" w:firstColumn="1" w:lastColumn="0" w:noHBand="0" w:noVBand="1"/>
      </w:tblPr>
      <w:tblGrid>
        <w:gridCol w:w="1173"/>
        <w:gridCol w:w="2900"/>
        <w:gridCol w:w="3330"/>
        <w:gridCol w:w="2173"/>
      </w:tblGrid>
      <w:tr w:rsidR="00D46368" w:rsidRPr="00D46368" w14:paraId="6E764001" w14:textId="77777777" w:rsidTr="006E6EBF">
        <w:tc>
          <w:tcPr>
            <w:tcW w:w="0" w:type="auto"/>
            <w:hideMark/>
          </w:tcPr>
          <w:p w14:paraId="417A3655" w14:textId="77777777" w:rsidR="00D46368" w:rsidRPr="00D46368" w:rsidRDefault="00D46368" w:rsidP="006E6EBF">
            <w:pPr>
              <w:spacing w:line="360" w:lineRule="auto"/>
              <w:jc w:val="center"/>
              <w:rPr>
                <w:rFonts w:ascii="Times New Roman" w:eastAsia="Times New Roman" w:hAnsi="Times New Roman" w:cs="Times New Roman"/>
                <w:b/>
                <w:bCs/>
                <w:sz w:val="24"/>
                <w:szCs w:val="24"/>
              </w:rPr>
            </w:pPr>
            <w:r w:rsidRPr="00D46368">
              <w:rPr>
                <w:rFonts w:ascii="Times New Roman" w:eastAsia="Times New Roman" w:hAnsi="Times New Roman" w:cs="Times New Roman"/>
                <w:b/>
                <w:bCs/>
                <w:sz w:val="24"/>
                <w:szCs w:val="24"/>
              </w:rPr>
              <w:t>Modality</w:t>
            </w:r>
          </w:p>
        </w:tc>
        <w:tc>
          <w:tcPr>
            <w:tcW w:w="0" w:type="auto"/>
            <w:hideMark/>
          </w:tcPr>
          <w:p w14:paraId="08834548" w14:textId="77777777" w:rsidR="00D46368" w:rsidRPr="00D46368" w:rsidRDefault="00D46368" w:rsidP="006E6EBF">
            <w:pPr>
              <w:spacing w:line="360" w:lineRule="auto"/>
              <w:jc w:val="center"/>
              <w:rPr>
                <w:rFonts w:ascii="Times New Roman" w:eastAsia="Times New Roman" w:hAnsi="Times New Roman" w:cs="Times New Roman"/>
                <w:b/>
                <w:bCs/>
                <w:sz w:val="24"/>
                <w:szCs w:val="24"/>
              </w:rPr>
            </w:pPr>
            <w:r w:rsidRPr="00D46368">
              <w:rPr>
                <w:rFonts w:ascii="Times New Roman" w:eastAsia="Times New Roman" w:hAnsi="Times New Roman" w:cs="Times New Roman"/>
                <w:b/>
                <w:bCs/>
                <w:sz w:val="24"/>
                <w:szCs w:val="24"/>
              </w:rPr>
              <w:t>Strengths</w:t>
            </w:r>
          </w:p>
        </w:tc>
        <w:tc>
          <w:tcPr>
            <w:tcW w:w="0" w:type="auto"/>
            <w:hideMark/>
          </w:tcPr>
          <w:p w14:paraId="2F058BF0" w14:textId="77777777" w:rsidR="00D46368" w:rsidRPr="00D46368" w:rsidRDefault="00D46368" w:rsidP="006E6EBF">
            <w:pPr>
              <w:spacing w:line="360" w:lineRule="auto"/>
              <w:jc w:val="center"/>
              <w:rPr>
                <w:rFonts w:ascii="Times New Roman" w:eastAsia="Times New Roman" w:hAnsi="Times New Roman" w:cs="Times New Roman"/>
                <w:b/>
                <w:bCs/>
                <w:sz w:val="24"/>
                <w:szCs w:val="24"/>
              </w:rPr>
            </w:pPr>
            <w:r w:rsidRPr="00D46368">
              <w:rPr>
                <w:rFonts w:ascii="Times New Roman" w:eastAsia="Times New Roman" w:hAnsi="Times New Roman" w:cs="Times New Roman"/>
                <w:b/>
                <w:bCs/>
                <w:sz w:val="24"/>
                <w:szCs w:val="24"/>
              </w:rPr>
              <w:t>Key Limitations</w:t>
            </w:r>
          </w:p>
        </w:tc>
        <w:tc>
          <w:tcPr>
            <w:tcW w:w="0" w:type="auto"/>
            <w:hideMark/>
          </w:tcPr>
          <w:p w14:paraId="02D6332F" w14:textId="77777777" w:rsidR="00D46368" w:rsidRPr="00D46368" w:rsidRDefault="00D46368" w:rsidP="006E6EBF">
            <w:pPr>
              <w:spacing w:line="360" w:lineRule="auto"/>
              <w:jc w:val="center"/>
              <w:rPr>
                <w:rFonts w:ascii="Times New Roman" w:eastAsia="Times New Roman" w:hAnsi="Times New Roman" w:cs="Times New Roman"/>
                <w:b/>
                <w:bCs/>
                <w:sz w:val="24"/>
                <w:szCs w:val="24"/>
              </w:rPr>
            </w:pPr>
            <w:r w:rsidRPr="00D46368">
              <w:rPr>
                <w:rFonts w:ascii="Times New Roman" w:eastAsia="Times New Roman" w:hAnsi="Times New Roman" w:cs="Times New Roman"/>
                <w:b/>
                <w:bCs/>
                <w:sz w:val="24"/>
                <w:szCs w:val="24"/>
              </w:rPr>
              <w:t>Representative Evidence</w:t>
            </w:r>
          </w:p>
        </w:tc>
      </w:tr>
      <w:tr w:rsidR="00D46368" w:rsidRPr="00D46368" w14:paraId="19050BEB" w14:textId="77777777" w:rsidTr="006E6EBF">
        <w:tc>
          <w:tcPr>
            <w:tcW w:w="0" w:type="auto"/>
            <w:hideMark/>
          </w:tcPr>
          <w:p w14:paraId="49824D77"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MRI</w:t>
            </w:r>
          </w:p>
        </w:tc>
        <w:tc>
          <w:tcPr>
            <w:tcW w:w="0" w:type="auto"/>
            <w:hideMark/>
          </w:tcPr>
          <w:p w14:paraId="26E2BCC0"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Widely available; structural atrophy patterns</w:t>
            </w:r>
          </w:p>
        </w:tc>
        <w:tc>
          <w:tcPr>
            <w:tcW w:w="0" w:type="auto"/>
            <w:hideMark/>
          </w:tcPr>
          <w:p w14:paraId="636FE884"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Limited molecular specificity; overlap between dementias</w:t>
            </w:r>
          </w:p>
        </w:tc>
        <w:tc>
          <w:tcPr>
            <w:tcW w:w="0" w:type="auto"/>
            <w:hideMark/>
          </w:tcPr>
          <w:p w14:paraId="5737F6D4" w14:textId="77777777" w:rsidR="00D46368" w:rsidRPr="00D46368" w:rsidRDefault="00C21DFD" w:rsidP="006E6EBF">
            <w:pPr>
              <w:spacing w:line="360" w:lineRule="auto"/>
              <w:rPr>
                <w:rFonts w:ascii="Times New Roman" w:eastAsia="Times New Roman" w:hAnsi="Times New Roman" w:cs="Times New Roman"/>
                <w:sz w:val="24"/>
                <w:szCs w:val="24"/>
              </w:rPr>
            </w:pPr>
            <w:r w:rsidRPr="006E6EBF">
              <w:rPr>
                <w:rFonts w:ascii="Times New Roman" w:eastAsia="Times New Roman" w:hAnsi="Times New Roman" w:cs="Times New Roman"/>
                <w:sz w:val="24"/>
                <w:szCs w:val="24"/>
              </w:rPr>
              <w:fldChar w:fldCharType="begin"/>
            </w:r>
            <w:r w:rsidR="00D46368" w:rsidRPr="006E6EBF">
              <w:rPr>
                <w:rFonts w:ascii="Times New Roman" w:eastAsia="Times New Roman" w:hAnsi="Times New Roman" w:cs="Times New Roman"/>
                <w:sz w:val="24"/>
                <w:szCs w:val="24"/>
              </w:rPr>
              <w:instrText xml:space="preserve"> ADDIN EN.CITE &lt;EndNote&gt;&lt;Cite&gt;&lt;Author&gt;Young&lt;/Author&gt;&lt;Year&gt;2020&lt;/Year&gt;&lt;RecNum&gt;75&lt;/RecNum&gt;&lt;DisplayText&gt;[1]&lt;/DisplayText&gt;&lt;record&gt;&lt;rec-number&gt;75&lt;/rec-number&gt;&lt;foreign-keys&gt;&lt;key app="EN" db-id="ezwtpxe9sax225eawrv5rdeudp9pdre0rxtv" timestamp="1770497927"&gt;75&lt;/key&gt;&lt;/foreign-keys&gt;&lt;ref-type name="Journal Article"&gt;17&lt;/ref-type&gt;&lt;contributors&gt;&lt;authors&gt;&lt;author&gt;Young, Peter N. E.&lt;/author&gt;&lt;author&gt;Estarellas, Mar&lt;/author&gt;&lt;author&gt;Coomans, Emma&lt;/author&gt;&lt;author&gt;Srikrishna, Meera&lt;/author&gt;&lt;author&gt;Beaumont, Helen&lt;/author&gt;&lt;author&gt;Maass, Anne&lt;/author&gt;&lt;author&gt;Venkataraman, Ashwin V.&lt;/author&gt;&lt;author&gt;Lissaman, Rikki&lt;/author&gt;&lt;author&gt;Jiménez, Daniel&lt;/author&gt;&lt;author&gt;Betts, Matthew J.&lt;/author&gt;&lt;author&gt;McGlinchey, Eimear&lt;/author&gt;&lt;author&gt;Berron, David&lt;/author&gt;&lt;author&gt;O’Connor, Antoinette&lt;/author&gt;&lt;author&gt;Fox, Nick C.&lt;/author&gt;&lt;author&gt;Pereira, Joana B.&lt;/author&gt;&lt;author&gt;Jagust, William&lt;/author&gt;&lt;author&gt;Carter, Stephen F.&lt;/author&gt;&lt;author&gt;Paterson, Ross W.&lt;/author&gt;&lt;author&gt;Schöll, Michael&lt;/author&gt;&lt;/authors&gt;&lt;/contributors&gt;&lt;titles&gt;&lt;title&gt;Imaging biomarkers in neurodegeneration: current and future practices&lt;/title&gt;&lt;secondary-title&gt;Alzheimer&amp;apos;s Research &amp;amp; Therapy&lt;/secondary-title&gt;&lt;/titles&gt;&lt;periodical&gt;&lt;full-title&gt;Alzheimer&amp;apos;s Research &amp;amp; Therapy&lt;/full-title&gt;&lt;/periodical&gt;&lt;pages&gt;49&lt;/pages&gt;&lt;volume&gt;12&lt;/volume&gt;&lt;number&gt;1&lt;/number&gt;&lt;dates&gt;&lt;year&gt;2020&lt;/year&gt;&lt;pub-dates&gt;&lt;date&gt;2020/04/27&lt;/date&gt;&lt;/pub-dates&gt;&lt;/dates&gt;&lt;isbn&gt;1758-9193&lt;/isbn&gt;&lt;urls&gt;&lt;related-urls&gt;&lt;url&gt;https://doi.org/10.1186/s13195-020-00612-7&lt;/url&gt;&lt;/related-urls&gt;&lt;/urls&gt;&lt;electronic-resource-num&gt;10.1186/s13195-020-00612-7&lt;/electronic-resource-num&gt;&lt;/record&gt;&lt;/Cite&gt;&lt;/EndNote&gt;</w:instrText>
            </w:r>
            <w:r w:rsidRPr="006E6EBF">
              <w:rPr>
                <w:rFonts w:ascii="Times New Roman" w:eastAsia="Times New Roman" w:hAnsi="Times New Roman" w:cs="Times New Roman"/>
                <w:sz w:val="24"/>
                <w:szCs w:val="24"/>
              </w:rPr>
              <w:fldChar w:fldCharType="separate"/>
            </w:r>
            <w:r w:rsidR="00D46368" w:rsidRPr="006E6EBF">
              <w:rPr>
                <w:rFonts w:ascii="Times New Roman" w:eastAsia="Times New Roman" w:hAnsi="Times New Roman" w:cs="Times New Roman"/>
                <w:noProof/>
                <w:sz w:val="24"/>
                <w:szCs w:val="24"/>
              </w:rPr>
              <w:t>[1]</w:t>
            </w:r>
            <w:r w:rsidRPr="006E6EBF">
              <w:rPr>
                <w:rFonts w:ascii="Times New Roman" w:eastAsia="Times New Roman" w:hAnsi="Times New Roman" w:cs="Times New Roman"/>
                <w:sz w:val="24"/>
                <w:szCs w:val="24"/>
              </w:rPr>
              <w:fldChar w:fldCharType="end"/>
            </w:r>
          </w:p>
        </w:tc>
      </w:tr>
      <w:tr w:rsidR="00D46368" w:rsidRPr="00D46368" w14:paraId="5D5C3BE0" w14:textId="77777777" w:rsidTr="006E6EBF">
        <w:tc>
          <w:tcPr>
            <w:tcW w:w="0" w:type="auto"/>
            <w:hideMark/>
          </w:tcPr>
          <w:p w14:paraId="71A6F53C"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FDG-PET</w:t>
            </w:r>
          </w:p>
        </w:tc>
        <w:tc>
          <w:tcPr>
            <w:tcW w:w="0" w:type="auto"/>
            <w:hideMark/>
          </w:tcPr>
          <w:p w14:paraId="2D1AE7D9"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Sensitive to metabolic dysfunction</w:t>
            </w:r>
          </w:p>
        </w:tc>
        <w:tc>
          <w:tcPr>
            <w:tcW w:w="0" w:type="auto"/>
            <w:hideMark/>
          </w:tcPr>
          <w:p w14:paraId="7C3D3CC8" w14:textId="34F2F44D"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Cost</w:t>
            </w:r>
            <w:r w:rsidR="009A4581">
              <w:rPr>
                <w:rFonts w:ascii="Times New Roman" w:eastAsia="Times New Roman" w:hAnsi="Times New Roman" w:cs="Times New Roman"/>
                <w:sz w:val="24"/>
                <w:szCs w:val="24"/>
              </w:rPr>
              <w:t>,</w:t>
            </w:r>
            <w:r w:rsidR="009A4581" w:rsidRPr="00D46368">
              <w:rPr>
                <w:rFonts w:ascii="Times New Roman" w:eastAsia="Times New Roman" w:hAnsi="Times New Roman" w:cs="Times New Roman"/>
                <w:sz w:val="24"/>
                <w:szCs w:val="24"/>
              </w:rPr>
              <w:t xml:space="preserve"> </w:t>
            </w:r>
            <w:r w:rsidRPr="00D46368">
              <w:rPr>
                <w:rFonts w:ascii="Times New Roman" w:eastAsia="Times New Roman" w:hAnsi="Times New Roman" w:cs="Times New Roman"/>
                <w:sz w:val="24"/>
                <w:szCs w:val="24"/>
              </w:rPr>
              <w:t>radiation exposure; limited temporal resolution</w:t>
            </w:r>
          </w:p>
        </w:tc>
        <w:tc>
          <w:tcPr>
            <w:tcW w:w="0" w:type="auto"/>
            <w:hideMark/>
          </w:tcPr>
          <w:p w14:paraId="5451B366" w14:textId="77777777" w:rsidR="00D46368" w:rsidRPr="00D46368" w:rsidRDefault="00C21DFD" w:rsidP="006E6EBF">
            <w:pPr>
              <w:spacing w:line="360" w:lineRule="auto"/>
              <w:rPr>
                <w:rFonts w:ascii="Times New Roman" w:eastAsia="Times New Roman" w:hAnsi="Times New Roman" w:cs="Times New Roman"/>
                <w:sz w:val="24"/>
                <w:szCs w:val="24"/>
              </w:rPr>
            </w:pPr>
            <w:r w:rsidRPr="006E6EBF">
              <w:rPr>
                <w:rFonts w:ascii="Times New Roman" w:eastAsia="Times New Roman" w:hAnsi="Times New Roman" w:cs="Times New Roman"/>
                <w:sz w:val="24"/>
                <w:szCs w:val="24"/>
              </w:rPr>
              <w:fldChar w:fldCharType="begin"/>
            </w:r>
            <w:r w:rsidR="00D46368" w:rsidRPr="006E6EBF">
              <w:rPr>
                <w:rFonts w:ascii="Times New Roman" w:eastAsia="Times New Roman" w:hAnsi="Times New Roman" w:cs="Times New Roman"/>
                <w:sz w:val="24"/>
                <w:szCs w:val="24"/>
              </w:rPr>
              <w:instrText xml:space="preserve"> ADDIN EN.CITE &lt;EndNote&gt;&lt;Cite&gt;&lt;Author&gt;Dukart&lt;/Author&gt;&lt;Year&gt;2011&lt;/Year&gt;&lt;RecNum&gt;76&lt;/RecNum&gt;&lt;DisplayText&gt;[3]&lt;/DisplayText&gt;&lt;record&gt;&lt;rec-number&gt;76&lt;/rec-number&gt;&lt;foreign-keys&gt;&lt;key app="EN" db-id="ezwtpxe9sax225eawrv5rdeudp9pdre0rxtv" timestamp="1770497969"&gt;76&lt;/key&gt;&lt;/foreign-keys&gt;&lt;ref-type name="Journal Article"&gt;17&lt;/ref-type&gt;&lt;contributors&gt;&lt;authors&gt;&lt;author&gt;Dukart, Juergen&lt;/author&gt;&lt;author&gt;Mueller, Karsten&lt;/author&gt;&lt;author&gt;Horstmann, Annette&lt;/author&gt;&lt;author&gt;Barthel, Henryk&lt;/author&gt;&lt;author&gt;Möller, Harald E.&lt;/author&gt;&lt;author&gt;Villringer, Arno&lt;/author&gt;&lt;author&gt;Sabri, Osama&lt;/author&gt;&lt;author&gt;Schroeter, Matthias L.&lt;/author&gt;&lt;/authors&gt;&lt;/contributors&gt;&lt;titles&gt;&lt;title&gt;Combined Evaluation of FDG-PET and MRI Improves Detection and Differentiation of Dementia&lt;/title&gt;&lt;secondary-title&gt;PLOS ONE&lt;/secondary-title&gt;&lt;/titles&gt;&lt;periodical&gt;&lt;full-title&gt;PLOS ONE&lt;/full-title&gt;&lt;/periodical&gt;&lt;pages&gt;e18111&lt;/pages&gt;&lt;volume&gt;6&lt;/volume&gt;&lt;number&gt;3&lt;/number&gt;&lt;dates&gt;&lt;year&gt;2011&lt;/year&gt;&lt;/dates&gt;&lt;publisher&gt;Public Library of Science&lt;/publisher&gt;&lt;urls&gt;&lt;related-urls&gt;&lt;url&gt;https://doi.org/10.1371/journal.pone.0018111&lt;/url&gt;&lt;/related-urls&gt;&lt;/urls&gt;&lt;electronic-resource-num&gt;10.1371/journal.pone.0018111&lt;/electronic-resource-num&gt;&lt;/record&gt;&lt;/Cite&gt;&lt;/EndNote&gt;</w:instrText>
            </w:r>
            <w:r w:rsidRPr="006E6EBF">
              <w:rPr>
                <w:rFonts w:ascii="Times New Roman" w:eastAsia="Times New Roman" w:hAnsi="Times New Roman" w:cs="Times New Roman"/>
                <w:sz w:val="24"/>
                <w:szCs w:val="24"/>
              </w:rPr>
              <w:fldChar w:fldCharType="separate"/>
            </w:r>
            <w:r w:rsidR="00D46368" w:rsidRPr="006E6EBF">
              <w:rPr>
                <w:rFonts w:ascii="Times New Roman" w:eastAsia="Times New Roman" w:hAnsi="Times New Roman" w:cs="Times New Roman"/>
                <w:noProof/>
                <w:sz w:val="24"/>
                <w:szCs w:val="24"/>
              </w:rPr>
              <w:t>[3]</w:t>
            </w:r>
            <w:r w:rsidRPr="006E6EBF">
              <w:rPr>
                <w:rFonts w:ascii="Times New Roman" w:eastAsia="Times New Roman" w:hAnsi="Times New Roman" w:cs="Times New Roman"/>
                <w:sz w:val="24"/>
                <w:szCs w:val="24"/>
              </w:rPr>
              <w:fldChar w:fldCharType="end"/>
            </w:r>
          </w:p>
        </w:tc>
      </w:tr>
      <w:tr w:rsidR="00D46368" w:rsidRPr="00D46368" w14:paraId="78F7A38D" w14:textId="77777777" w:rsidTr="006E6EBF">
        <w:tc>
          <w:tcPr>
            <w:tcW w:w="0" w:type="auto"/>
            <w:hideMark/>
          </w:tcPr>
          <w:p w14:paraId="3671E8D3"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EEG</w:t>
            </w:r>
          </w:p>
        </w:tc>
        <w:tc>
          <w:tcPr>
            <w:tcW w:w="0" w:type="auto"/>
            <w:hideMark/>
          </w:tcPr>
          <w:p w14:paraId="4AFDC86F"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Direct neuronal activity; high temporal resolution</w:t>
            </w:r>
          </w:p>
        </w:tc>
        <w:tc>
          <w:tcPr>
            <w:tcW w:w="0" w:type="auto"/>
            <w:hideMark/>
          </w:tcPr>
          <w:p w14:paraId="04FF25BE" w14:textId="77777777" w:rsidR="00D46368" w:rsidRPr="00D46368" w:rsidRDefault="00D46368" w:rsidP="006E6EBF">
            <w:pPr>
              <w:spacing w:line="360" w:lineRule="auto"/>
              <w:rPr>
                <w:rFonts w:ascii="Times New Roman" w:eastAsia="Times New Roman" w:hAnsi="Times New Roman" w:cs="Times New Roman"/>
                <w:sz w:val="24"/>
                <w:szCs w:val="24"/>
              </w:rPr>
            </w:pPr>
            <w:r w:rsidRPr="00D46368">
              <w:rPr>
                <w:rFonts w:ascii="Times New Roman" w:eastAsia="Times New Roman" w:hAnsi="Times New Roman" w:cs="Times New Roman"/>
                <w:sz w:val="24"/>
                <w:szCs w:val="24"/>
              </w:rPr>
              <w:t>Low spatial resolution; susceptibility to noise</w:t>
            </w:r>
          </w:p>
        </w:tc>
        <w:tc>
          <w:tcPr>
            <w:tcW w:w="0" w:type="auto"/>
            <w:hideMark/>
          </w:tcPr>
          <w:p w14:paraId="4B578E37" w14:textId="77777777" w:rsidR="00D46368" w:rsidRPr="00D46368" w:rsidRDefault="00C21DFD" w:rsidP="006E6EBF">
            <w:pPr>
              <w:spacing w:line="360" w:lineRule="auto"/>
              <w:rPr>
                <w:rFonts w:ascii="Times New Roman" w:eastAsia="Times New Roman" w:hAnsi="Times New Roman" w:cs="Times New Roman"/>
                <w:sz w:val="24"/>
                <w:szCs w:val="24"/>
              </w:rPr>
            </w:pPr>
            <w:r w:rsidRPr="006E6EBF">
              <w:rPr>
                <w:rFonts w:ascii="Times New Roman" w:eastAsia="Times New Roman" w:hAnsi="Times New Roman" w:cs="Times New Roman"/>
                <w:sz w:val="24"/>
                <w:szCs w:val="24"/>
              </w:rPr>
              <w:fldChar w:fldCharType="begin"/>
            </w:r>
            <w:r w:rsidR="00D46368" w:rsidRPr="006E6EBF">
              <w:rPr>
                <w:rFonts w:ascii="Times New Roman" w:eastAsia="Times New Roman" w:hAnsi="Times New Roman" w:cs="Times New Roman"/>
                <w:sz w:val="24"/>
                <w:szCs w:val="24"/>
              </w:rPr>
              <w:instrText xml:space="preserve"> ADDIN EN.CITE &lt;EndNote&gt;&lt;Cite&gt;&lt;Author&gt;Dukart&lt;/Author&gt;&lt;Year&gt;2011&lt;/Year&gt;&lt;RecNum&gt;76&lt;/RecNum&gt;&lt;DisplayText&gt;[3]&lt;/DisplayText&gt;&lt;record&gt;&lt;rec-number&gt;76&lt;/rec-number&gt;&lt;foreign-keys&gt;&lt;key app="EN" db-id="ezwtpxe9sax225eawrv5rdeudp9pdre0rxtv" timestamp="1770497969"&gt;76&lt;/key&gt;&lt;/foreign-keys&gt;&lt;ref-type name="Journal Article"&gt;17&lt;/ref-type&gt;&lt;contributors&gt;&lt;authors&gt;&lt;author&gt;Dukart, Juergen&lt;/author&gt;&lt;author&gt;Mueller, Karsten&lt;/author&gt;&lt;author&gt;Horstmann, Annette&lt;/author&gt;&lt;author&gt;Barthel, Henryk&lt;/author&gt;&lt;author&gt;Möller, Harald E.&lt;/author&gt;&lt;author&gt;Villringer, Arno&lt;/author&gt;&lt;author&gt;Sabri, Osama&lt;/author&gt;&lt;author&gt;Schroeter, Matthias L.&lt;/author&gt;&lt;/authors&gt;&lt;/contributors&gt;&lt;titles&gt;&lt;title&gt;Combined Evaluation of FDG-PET and MRI Improves Detection and Differentiation of Dementia&lt;/title&gt;&lt;secondary-title&gt;PLOS ONE&lt;/secondary-title&gt;&lt;/titles&gt;&lt;periodical&gt;&lt;full-title&gt;PLOS ONE&lt;/full-title&gt;&lt;/periodical&gt;&lt;pages&gt;e18111&lt;/pages&gt;&lt;volume&gt;6&lt;/volume&gt;&lt;number&gt;3&lt;/number&gt;&lt;dates&gt;&lt;year&gt;2011&lt;/year&gt;&lt;/dates&gt;&lt;publisher&gt;Public Library of Science&lt;/publisher&gt;&lt;urls&gt;&lt;related-urls&gt;&lt;url&gt;https://doi.org/10.1371/journal.pone.0018111&lt;/url&gt;&lt;/related-urls&gt;&lt;/urls&gt;&lt;electronic-resource-num&gt;10.1371/journal.pone.0018111&lt;/electronic-resource-num&gt;&lt;/record&gt;&lt;/Cite&gt;&lt;/EndNote&gt;</w:instrText>
            </w:r>
            <w:r w:rsidRPr="006E6EBF">
              <w:rPr>
                <w:rFonts w:ascii="Times New Roman" w:eastAsia="Times New Roman" w:hAnsi="Times New Roman" w:cs="Times New Roman"/>
                <w:sz w:val="24"/>
                <w:szCs w:val="24"/>
              </w:rPr>
              <w:fldChar w:fldCharType="separate"/>
            </w:r>
            <w:r w:rsidR="00D46368" w:rsidRPr="006E6EBF">
              <w:rPr>
                <w:rFonts w:ascii="Times New Roman" w:eastAsia="Times New Roman" w:hAnsi="Times New Roman" w:cs="Times New Roman"/>
                <w:noProof/>
                <w:sz w:val="24"/>
                <w:szCs w:val="24"/>
              </w:rPr>
              <w:t>[3]</w:t>
            </w:r>
            <w:r w:rsidRPr="006E6EBF">
              <w:rPr>
                <w:rFonts w:ascii="Times New Roman" w:eastAsia="Times New Roman" w:hAnsi="Times New Roman" w:cs="Times New Roman"/>
                <w:sz w:val="24"/>
                <w:szCs w:val="24"/>
              </w:rPr>
              <w:fldChar w:fldCharType="end"/>
            </w:r>
          </w:p>
        </w:tc>
      </w:tr>
    </w:tbl>
    <w:p w14:paraId="4F4A54AE" w14:textId="77777777" w:rsidR="006E6EBF" w:rsidRDefault="006E6EBF" w:rsidP="006E6EBF">
      <w:pPr>
        <w:keepNext/>
        <w:spacing w:line="360" w:lineRule="auto"/>
        <w:jc w:val="both"/>
      </w:pPr>
      <w:r>
        <w:lastRenderedPageBreak/>
        <w:t xml:space="preserve"> </w:t>
      </w:r>
      <w:r>
        <w:rPr>
          <w:noProof/>
        </w:rPr>
        <w:drawing>
          <wp:inline distT="0" distB="0" distL="0" distR="0" wp14:anchorId="13BA70D0" wp14:editId="7286A9A3">
            <wp:extent cx="5833110" cy="3855720"/>
            <wp:effectExtent l="19050" t="0" r="0" b="0"/>
            <wp:docPr id="1" name="Picture 0" descr="outpu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4).png"/>
                    <pic:cNvPicPr/>
                  </pic:nvPicPr>
                  <pic:blipFill>
                    <a:blip r:embed="rId8" cstate="print"/>
                    <a:srcRect t="10284"/>
                    <a:stretch>
                      <a:fillRect/>
                    </a:stretch>
                  </pic:blipFill>
                  <pic:spPr>
                    <a:xfrm>
                      <a:off x="0" y="0"/>
                      <a:ext cx="5833110" cy="3855720"/>
                    </a:xfrm>
                    <a:prstGeom prst="rect">
                      <a:avLst/>
                    </a:prstGeom>
                  </pic:spPr>
                </pic:pic>
              </a:graphicData>
            </a:graphic>
          </wp:inline>
        </w:drawing>
      </w:r>
    </w:p>
    <w:p w14:paraId="719F65CF" w14:textId="77777777" w:rsidR="00D46368" w:rsidRDefault="006E6EBF" w:rsidP="006E6EBF">
      <w:pPr>
        <w:pStyle w:val="Caption"/>
        <w:jc w:val="both"/>
      </w:pPr>
      <w:r>
        <w:t xml:space="preserve">Figure </w:t>
      </w:r>
      <w:r w:rsidR="00C21DFD">
        <w:fldChar w:fldCharType="begin"/>
      </w:r>
      <w:r w:rsidR="00E9019C">
        <w:instrText xml:space="preserve"> SEQ Figure \* ARABIC </w:instrText>
      </w:r>
      <w:r w:rsidR="00C21DFD">
        <w:fldChar w:fldCharType="separate"/>
      </w:r>
      <w:r w:rsidR="001813F0">
        <w:rPr>
          <w:noProof/>
        </w:rPr>
        <w:t>2</w:t>
      </w:r>
      <w:r w:rsidR="00C21DFD">
        <w:rPr>
          <w:noProof/>
        </w:rPr>
        <w:fldChar w:fldCharType="end"/>
      </w:r>
      <w:r>
        <w:t xml:space="preserve"> Diagnostic Performance of Unimodal vs Multimodal Models </w:t>
      </w:r>
      <w:r w:rsidR="00C21DFD">
        <w:fldChar w:fldCharType="begin"/>
      </w:r>
      <w:r>
        <w:instrText xml:space="preserve"> ADDIN EN.CITE &lt;EndNote&gt;&lt;Cite&gt;&lt;Author&gt;Dukart&lt;/Author&gt;&lt;Year&gt;2011&lt;/Year&gt;&lt;RecNum&gt;77&lt;/RecNum&gt;&lt;DisplayText&gt;[3]&lt;/DisplayText&gt;&lt;record&gt;&lt;rec-number&gt;77&lt;/rec-number&gt;&lt;foreign-keys&gt;&lt;key app="EN" db-id="ezwtpxe9sax225eawrv5rdeudp9pdre0rxtv" timestamp="1770498274"&gt;77&lt;/key&gt;&lt;/foreign-keys&gt;&lt;ref-type name="Journal Article"&gt;17&lt;/ref-type&gt;&lt;contributors&gt;&lt;authors&gt;&lt;author&gt;Dukart, Juergen&lt;/author&gt;&lt;author&gt;Mueller, Karsten&lt;/author&gt;&lt;author&gt;Horstmann, Annette&lt;/author&gt;&lt;author&gt;Barthel, Henryk&lt;/author&gt;&lt;author&gt;Möller, Harald E.&lt;/author&gt;&lt;author&gt;Villringer, Arno&lt;/author&gt;&lt;author&gt;Sabri, Osama&lt;/author&gt;&lt;author&gt;Schroeter, Matthias L.&lt;/author&gt;&lt;/authors&gt;&lt;/contributors&gt;&lt;titles&gt;&lt;title&gt;Combined Evaluation of FDG-PET and MRI Improves Detection and Differentiation of Dementia&lt;/title&gt;&lt;secondary-title&gt;PLOS ONE&lt;/secondary-title&gt;&lt;/titles&gt;&lt;periodical&gt;&lt;full-title&gt;PLOS ONE&lt;/full-title&gt;&lt;/periodical&gt;&lt;pages&gt;e18111&lt;/pages&gt;&lt;volume&gt;6&lt;/volume&gt;&lt;number&gt;3&lt;/number&gt;&lt;dates&gt;&lt;year&gt;2011&lt;/year&gt;&lt;/dates&gt;&lt;publisher&gt;Public Library of Science&lt;/publisher&gt;&lt;urls&gt;&lt;related-urls&gt;&lt;url&gt;https://doi.org/10.1371/journal.pone.0018111&lt;/url&gt;&lt;/related-urls&gt;&lt;/urls&gt;&lt;electronic-resource-num&gt;10.1371/journal.pone.0018111&lt;/electronic-resource-num&gt;&lt;/record&gt;&lt;/Cite&gt;&lt;/EndNote&gt;</w:instrText>
      </w:r>
      <w:r w:rsidR="00C21DFD">
        <w:fldChar w:fldCharType="separate"/>
      </w:r>
      <w:r>
        <w:rPr>
          <w:noProof/>
        </w:rPr>
        <w:t>[3]</w:t>
      </w:r>
      <w:r w:rsidR="00C21DFD">
        <w:fldChar w:fldCharType="end"/>
      </w:r>
    </w:p>
    <w:p w14:paraId="0B11A4CC" w14:textId="77777777" w:rsidR="006E6EBF" w:rsidRPr="006E6EBF" w:rsidRDefault="006E6EBF" w:rsidP="006E6EBF">
      <w:pPr>
        <w:pStyle w:val="ListParagraph"/>
        <w:numPr>
          <w:ilvl w:val="0"/>
          <w:numId w:val="1"/>
        </w:numPr>
        <w:spacing w:line="360" w:lineRule="auto"/>
        <w:jc w:val="both"/>
        <w:rPr>
          <w:rFonts w:ascii="Times New Roman" w:hAnsi="Times New Roman" w:cs="Times New Roman"/>
          <w:b/>
          <w:sz w:val="32"/>
          <w:szCs w:val="32"/>
        </w:rPr>
      </w:pPr>
      <w:r w:rsidRPr="006E6EBF">
        <w:rPr>
          <w:rFonts w:ascii="Times New Roman" w:hAnsi="Times New Roman" w:cs="Times New Roman"/>
          <w:b/>
          <w:sz w:val="32"/>
          <w:szCs w:val="32"/>
        </w:rPr>
        <w:t>Neurodegenerative Disorders Requiring Differential Diagnosis</w:t>
      </w:r>
    </w:p>
    <w:p w14:paraId="3EEBDD7B" w14:textId="6792F261" w:rsidR="006E6EBF" w:rsidRDefault="006E6EBF" w:rsidP="006E6EBF">
      <w:pPr>
        <w:spacing w:line="360" w:lineRule="auto"/>
        <w:jc w:val="both"/>
        <w:rPr>
          <w:rFonts w:ascii="Times New Roman" w:hAnsi="Times New Roman" w:cs="Times New Roman"/>
          <w:sz w:val="24"/>
          <w:szCs w:val="24"/>
        </w:rPr>
      </w:pPr>
      <w:r w:rsidRPr="006E6EBF">
        <w:rPr>
          <w:rFonts w:ascii="Times New Roman" w:hAnsi="Times New Roman" w:cs="Times New Roman"/>
          <w:sz w:val="24"/>
          <w:szCs w:val="24"/>
        </w:rPr>
        <w:t xml:space="preserve">Neurodegenerative diseases are a diverse group of diseases that are </w:t>
      </w:r>
      <w:proofErr w:type="spellStart"/>
      <w:r w:rsidR="009A4581" w:rsidRPr="006E6EBF">
        <w:rPr>
          <w:rFonts w:ascii="Times New Roman" w:hAnsi="Times New Roman" w:cs="Times New Roman"/>
          <w:sz w:val="24"/>
          <w:szCs w:val="24"/>
        </w:rPr>
        <w:t>characteri</w:t>
      </w:r>
      <w:r w:rsidR="009A4581">
        <w:rPr>
          <w:rFonts w:ascii="Times New Roman" w:hAnsi="Times New Roman" w:cs="Times New Roman"/>
          <w:sz w:val="24"/>
          <w:szCs w:val="24"/>
        </w:rPr>
        <w:t>s</w:t>
      </w:r>
      <w:r w:rsidR="009A4581" w:rsidRPr="006E6EBF">
        <w:rPr>
          <w:rFonts w:ascii="Times New Roman" w:hAnsi="Times New Roman" w:cs="Times New Roman"/>
          <w:sz w:val="24"/>
          <w:szCs w:val="24"/>
        </w:rPr>
        <w:t>ed</w:t>
      </w:r>
      <w:proofErr w:type="spellEnd"/>
      <w:r w:rsidR="009A4581" w:rsidRPr="006E6EBF">
        <w:rPr>
          <w:rFonts w:ascii="Times New Roman" w:hAnsi="Times New Roman" w:cs="Times New Roman"/>
          <w:sz w:val="24"/>
          <w:szCs w:val="24"/>
        </w:rPr>
        <w:t xml:space="preserve"> </w:t>
      </w:r>
      <w:r w:rsidRPr="006E6EBF">
        <w:rPr>
          <w:rFonts w:ascii="Times New Roman" w:hAnsi="Times New Roman" w:cs="Times New Roman"/>
          <w:sz w:val="24"/>
          <w:szCs w:val="24"/>
        </w:rPr>
        <w:t>by progressively losing neurons, accumulating proteins incorrectly and having a dysfunctional neuronal network</w:t>
      </w:r>
      <w:r w:rsidR="00C77E86">
        <w:rPr>
          <w:rFonts w:ascii="Times New Roman" w:hAnsi="Times New Roman" w:cs="Times New Roman"/>
          <w:sz w:val="24"/>
          <w:szCs w:val="24"/>
        </w:rPr>
        <w:t xml:space="preserve"> [20]</w:t>
      </w:r>
      <w:r w:rsidRPr="006E6EBF">
        <w:rPr>
          <w:rFonts w:ascii="Times New Roman" w:hAnsi="Times New Roman" w:cs="Times New Roman"/>
          <w:sz w:val="24"/>
          <w:szCs w:val="24"/>
        </w:rPr>
        <w:t>. While many of the diseases have different underlying pathologies, they often have similar clinical symptoms, especially during the early and prodromal stages of the disease. These similarities can lead to challenges in accurately diagnosing the disease. In particular, it is especially difficult to differentiate between Alzheimer’s disease (AD), frontotemporal dementia (FTD), dementia associated with Lewy bodies (DLB), Parkinson’s disease (PD) and primary progressive aphasia (PPA). Because of the difficulties associated with accurately diagnosing these conditions, there has been an increased use of multimodal imaging techniques and machine learning (ML) to identify disease-specific biomarker(s), which are in addition to conventional clinical assessments.</w:t>
      </w:r>
    </w:p>
    <w:p w14:paraId="799C9A70" w14:textId="77777777" w:rsidR="006E6EBF" w:rsidRPr="006E6EBF" w:rsidRDefault="006E6EBF" w:rsidP="006E6EBF">
      <w:pPr>
        <w:pStyle w:val="ListParagraph"/>
        <w:numPr>
          <w:ilvl w:val="1"/>
          <w:numId w:val="1"/>
        </w:numPr>
        <w:spacing w:line="360" w:lineRule="auto"/>
        <w:jc w:val="both"/>
        <w:rPr>
          <w:rFonts w:ascii="Times New Roman" w:hAnsi="Times New Roman" w:cs="Times New Roman"/>
          <w:b/>
          <w:sz w:val="28"/>
          <w:szCs w:val="28"/>
        </w:rPr>
      </w:pPr>
      <w:r w:rsidRPr="006E6EBF">
        <w:rPr>
          <w:rFonts w:ascii="Times New Roman" w:hAnsi="Times New Roman" w:cs="Times New Roman"/>
          <w:b/>
          <w:sz w:val="28"/>
          <w:szCs w:val="28"/>
        </w:rPr>
        <w:t>Alzheimer’s Disease (AD):</w:t>
      </w:r>
    </w:p>
    <w:p w14:paraId="07DDA3F7" w14:textId="3B5548AC" w:rsidR="006E6EBF" w:rsidRDefault="00776FE8" w:rsidP="00776FE8">
      <w:pPr>
        <w:spacing w:line="360" w:lineRule="auto"/>
        <w:jc w:val="both"/>
        <w:rPr>
          <w:rFonts w:ascii="Times New Roman" w:hAnsi="Times New Roman" w:cs="Times New Roman"/>
          <w:sz w:val="24"/>
          <w:szCs w:val="24"/>
        </w:rPr>
      </w:pPr>
      <w:r w:rsidRPr="00776FE8">
        <w:rPr>
          <w:rFonts w:ascii="Times New Roman" w:hAnsi="Times New Roman" w:cs="Times New Roman"/>
          <w:sz w:val="24"/>
          <w:szCs w:val="24"/>
        </w:rPr>
        <w:lastRenderedPageBreak/>
        <w:t xml:space="preserve">Alzheimer's (AD) is the most common neurodegenerative disease and is </w:t>
      </w:r>
      <w:proofErr w:type="spellStart"/>
      <w:r w:rsidR="009A4581" w:rsidRPr="00776FE8">
        <w:rPr>
          <w:rFonts w:ascii="Times New Roman" w:hAnsi="Times New Roman" w:cs="Times New Roman"/>
          <w:sz w:val="24"/>
          <w:szCs w:val="24"/>
        </w:rPr>
        <w:t>characteri</w:t>
      </w:r>
      <w:r w:rsidR="009A4581">
        <w:rPr>
          <w:rFonts w:ascii="Times New Roman" w:hAnsi="Times New Roman" w:cs="Times New Roman"/>
          <w:sz w:val="24"/>
          <w:szCs w:val="24"/>
        </w:rPr>
        <w:t>s</w:t>
      </w:r>
      <w:r w:rsidR="009A4581" w:rsidRPr="00776FE8">
        <w:rPr>
          <w:rFonts w:ascii="Times New Roman" w:hAnsi="Times New Roman" w:cs="Times New Roman"/>
          <w:sz w:val="24"/>
          <w:szCs w:val="24"/>
        </w:rPr>
        <w:t>ed</w:t>
      </w:r>
      <w:proofErr w:type="spellEnd"/>
      <w:r w:rsidR="009A4581" w:rsidRPr="00776FE8">
        <w:rPr>
          <w:rFonts w:ascii="Times New Roman" w:hAnsi="Times New Roman" w:cs="Times New Roman"/>
          <w:sz w:val="24"/>
          <w:szCs w:val="24"/>
        </w:rPr>
        <w:t xml:space="preserve"> </w:t>
      </w:r>
      <w:r w:rsidRPr="00776FE8">
        <w:rPr>
          <w:rFonts w:ascii="Times New Roman" w:hAnsi="Times New Roman" w:cs="Times New Roman"/>
          <w:sz w:val="24"/>
          <w:szCs w:val="24"/>
        </w:rPr>
        <w:t>by the presence of amyloid(plaque)s, neurofibrillary tangles composed of tau protein, synaptic dysfunction, and progressive shrinking of the cerebral cortex. AD is typically associated with an initial impairment of episodic memory, followed by the development of deficits in executive function and visuospatial processing. Many patients with early-stage AD will also have overlapping features of the other dementias, especially DLB and FTD, which can result in confusion about the clinical diagnosis.</w:t>
      </w:r>
      <w:r>
        <w:rPr>
          <w:rFonts w:ascii="Times New Roman" w:hAnsi="Times New Roman" w:cs="Times New Roman"/>
          <w:sz w:val="24"/>
          <w:szCs w:val="24"/>
        </w:rPr>
        <w:t xml:space="preserve"> </w:t>
      </w:r>
      <w:r w:rsidRPr="00776FE8">
        <w:rPr>
          <w:rFonts w:ascii="Times New Roman" w:hAnsi="Times New Roman" w:cs="Times New Roman"/>
          <w:sz w:val="24"/>
          <w:szCs w:val="24"/>
        </w:rPr>
        <w:t xml:space="preserve">Structural magnetic resonance imaging (MRI) typically shows atrophy of the medial temporal lobes and hippocampus, while fluorodeoxyglucose positron emission tomography (FDG-PET) usually reveals a pattern of hypometabolism located in the temporoparietal regions of the brain. Electroencephalographic (EEG) studies have reported a consistent pattern of </w:t>
      </w:r>
      <w:proofErr w:type="spellStart"/>
      <w:r w:rsidR="009A4581" w:rsidRPr="00776FE8">
        <w:rPr>
          <w:rFonts w:ascii="Times New Roman" w:hAnsi="Times New Roman" w:cs="Times New Roman"/>
          <w:sz w:val="24"/>
          <w:szCs w:val="24"/>
        </w:rPr>
        <w:t>generali</w:t>
      </w:r>
      <w:r w:rsidR="009A4581">
        <w:rPr>
          <w:rFonts w:ascii="Times New Roman" w:hAnsi="Times New Roman" w:cs="Times New Roman"/>
          <w:sz w:val="24"/>
          <w:szCs w:val="24"/>
        </w:rPr>
        <w:t>s</w:t>
      </w:r>
      <w:r w:rsidR="009A4581" w:rsidRPr="00776FE8">
        <w:rPr>
          <w:rFonts w:ascii="Times New Roman" w:hAnsi="Times New Roman" w:cs="Times New Roman"/>
          <w:sz w:val="24"/>
          <w:szCs w:val="24"/>
        </w:rPr>
        <w:t>ed</w:t>
      </w:r>
      <w:proofErr w:type="spellEnd"/>
      <w:r w:rsidR="009A4581" w:rsidRPr="00776FE8">
        <w:rPr>
          <w:rFonts w:ascii="Times New Roman" w:hAnsi="Times New Roman" w:cs="Times New Roman"/>
          <w:sz w:val="24"/>
          <w:szCs w:val="24"/>
        </w:rPr>
        <w:t xml:space="preserve"> </w:t>
      </w:r>
      <w:r w:rsidRPr="00776FE8">
        <w:rPr>
          <w:rFonts w:ascii="Times New Roman" w:hAnsi="Times New Roman" w:cs="Times New Roman"/>
          <w:sz w:val="24"/>
          <w:szCs w:val="24"/>
        </w:rPr>
        <w:t>slowing of the EEG and reduced functional connectivity. When MRI and PET are used together, machine learning algorithms will generally lead to higher classification accuracy for differentiating AD from controls and other dementias than would either modality used alone</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&lt;EndNote&gt;&lt;Cite&gt;&lt;Author&gt;Dukart&lt;/Author&gt;&lt;Year&gt;2011&lt;/Year&gt;&lt;RecNum&gt;78&lt;/RecNum&gt;&lt;DisplayText&gt;[3]&lt;/DisplayText&gt;&lt;record&gt;&lt;rec-number&gt;78&lt;/rec-number&gt;&lt;foreign-keys&gt;&lt;key app="EN" db-id="ezwtpxe9sax225eawrv5rdeudp9pdre0rxtv" timestamp="1770498813"&gt;78&lt;/key&gt;&lt;/foreign-keys&gt;&lt;ref-type name="Journal Article"&gt;17&lt;/ref-type&gt;&lt;contributors&gt;&lt;authors&gt;&lt;author&gt;Dukart, Juergen&lt;/author&gt;&lt;author&gt;Mueller, Karsten&lt;/author&gt;&lt;author&gt;Horstmann, Annette&lt;/author&gt;&lt;author&gt;Barthel, Henryk&lt;/author&gt;&lt;author&gt;Möller, Harald E.&lt;/author&gt;&lt;author&gt;Villringer, Arno&lt;/author&gt;&lt;author&gt;Sabri, Osama&lt;/author&gt;&lt;author&gt;Schroeter, Matthias L.&lt;/author&gt;&lt;/authors&gt;&lt;/contributors&gt;&lt;titles&gt;&lt;title&gt;Combined Evaluation of FDG-PET and MRI Improves Detection and Differentiation of Dementia&lt;/title&gt;&lt;secondary-title&gt;PLOS ONE&lt;/secondary-title&gt;&lt;/titles&gt;&lt;periodical&gt;&lt;full-title&gt;PLOS ONE&lt;/full-title&gt;&lt;/periodical&gt;&lt;pages&gt;e18111&lt;/pages&gt;&lt;volume&gt;6&lt;/volume&gt;&lt;number&gt;3&lt;/number&gt;&lt;dates&gt;&lt;year&gt;2011&lt;/year&gt;&lt;/dates&gt;&lt;publisher&gt;Public Library of Science&lt;/publisher&gt;&lt;urls&gt;&lt;related-urls&gt;&lt;url&gt;https://doi.org/10.1371/journal.pone.0018111&lt;/url&gt;&lt;/related-urls&gt;&lt;/urls&gt;&lt;electronic-resource-num&gt;10.1371/journal.pone.0018111&lt;/electronic-resource-num&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[3]</w:t>
      </w:r>
      <w:r w:rsidR="00C21DFD">
        <w:rPr>
          <w:rFonts w:ascii="Times New Roman" w:hAnsi="Times New Roman" w:cs="Times New Roman"/>
          <w:sz w:val="24"/>
          <w:szCs w:val="24"/>
        </w:rPr>
        <w:fldChar w:fldCharType="end"/>
      </w:r>
      <w:r w:rsidR="009A4581">
        <w:rPr>
          <w:rFonts w:ascii="Times New Roman" w:hAnsi="Times New Roman" w:cs="Times New Roman"/>
          <w:sz w:val="24"/>
          <w:szCs w:val="24"/>
        </w:rPr>
        <w:t>. T</w:t>
      </w:r>
      <w:r w:rsidRPr="00776FE8">
        <w:rPr>
          <w:rFonts w:ascii="Times New Roman" w:hAnsi="Times New Roman" w:cs="Times New Roman"/>
          <w:sz w:val="24"/>
          <w:szCs w:val="24"/>
        </w:rPr>
        <w:t>he use of EEG to provide additional sensitivity to identify early synaptic dysfunction</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&lt;EndNote&gt;&lt;Cite&gt;&lt;Author&gt;Ehteshamzad&lt;/Author&gt;&lt;Year&gt;2024&lt;/Year&gt;&lt;RecNum&gt;79&lt;/RecNum&gt;&lt;DisplayText&gt;[5]&lt;/DisplayText&gt;&lt;record&gt;&lt;rec-number&gt;79&lt;/rec-number&gt;&lt;foreign-keys&gt;&lt;key app="EN" db-id="ezwtpxe9sax225eawrv5rdeudp9pdre0rxtv" timestamp="1770498852"&gt;79&lt;/key&gt;&lt;/foreign-keys&gt;&lt;ref-type name="Journal Article"&gt;17&lt;/ref-type&gt;&lt;contributors&gt;&lt;authors&gt;&lt;author&gt;Ehteshamzad, Sharareh&lt;/author&gt;&lt;/authors&gt;&lt;/contributors&gt;&lt;titles&gt;&lt;title&gt;Assessing the Potential of EEG in Early Detection of Alzheimer’s Disease: A Systematic Comprehensive Review (2000–2023)&lt;/title&gt;&lt;secondary-title&gt;Journal of Alzheimer&amp;apos;s Disease Reports&lt;/secondary-title&gt;&lt;/titles&gt;&lt;periodical&gt;&lt;full-title&gt;Journal of Alzheimer&amp;apos;s Disease Reports&lt;/full-title&gt;&lt;/periodical&gt;&lt;pages&gt;1153-1169&lt;/pages&gt;&lt;volume&gt;8&lt;/volume&gt;&lt;number&gt;1&lt;/number&gt;&lt;keywords&gt;&lt;keyword&gt;Alzheimer’s disease, cognitive decline, diagnostic advancements, electroencephalography, machine learning, mild cognitive impairment, neurodiagnostic, neurophysiological biomarkers&lt;/keyword&gt;&lt;/keywords&gt;&lt;dates&gt;&lt;year&gt;2024&lt;/year&gt;&lt;/dates&gt;&lt;accession-num&gt;39247874&lt;/accession-num&gt;&lt;urls&gt;&lt;related-urls&gt;&lt;url&gt;https://journals.sagepub.com/doi/abs/10.3233/ADR-230159&lt;/url&gt;&lt;/related-urls&gt;&lt;/urls&gt;&lt;electronic-resource-num&gt;10.3233/adr-230159&lt;/electronic-resource-num&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[5]</w:t>
      </w:r>
      <w:r w:rsidR="00C21DFD">
        <w:rPr>
          <w:rFonts w:ascii="Times New Roman" w:hAnsi="Times New Roman" w:cs="Times New Roman"/>
          <w:sz w:val="24"/>
          <w:szCs w:val="24"/>
        </w:rPr>
        <w:fldChar w:fldCharType="end"/>
      </w:r>
      <w:r w:rsidRPr="00776FE8">
        <w:rPr>
          <w:rFonts w:ascii="Times New Roman" w:hAnsi="Times New Roman" w:cs="Times New Roman"/>
          <w:sz w:val="24"/>
          <w:szCs w:val="24"/>
        </w:rPr>
        <w:t>.</w:t>
      </w:r>
    </w:p>
    <w:p w14:paraId="5CE7F626" w14:textId="77777777" w:rsidR="00776FE8" w:rsidRDefault="00776FE8" w:rsidP="00776FE8">
      <w:pPr>
        <w:pStyle w:val="ListParagraph"/>
        <w:numPr>
          <w:ilvl w:val="1"/>
          <w:numId w:val="1"/>
        </w:numPr>
        <w:spacing w:line="360" w:lineRule="auto"/>
        <w:jc w:val="both"/>
        <w:rPr>
          <w:rFonts w:ascii="Times New Roman" w:hAnsi="Times New Roman" w:cs="Times New Roman"/>
          <w:b/>
          <w:sz w:val="28"/>
          <w:szCs w:val="28"/>
        </w:rPr>
      </w:pPr>
      <w:r w:rsidRPr="00776FE8">
        <w:rPr>
          <w:rFonts w:ascii="Times New Roman" w:hAnsi="Times New Roman" w:cs="Times New Roman"/>
          <w:b/>
          <w:sz w:val="28"/>
          <w:szCs w:val="28"/>
        </w:rPr>
        <w:t>Frontotemporal Dementia (FTD):</w:t>
      </w:r>
    </w:p>
    <w:p w14:paraId="49DAEB38" w14:textId="51D1C3FA" w:rsidR="00776FE8" w:rsidRDefault="00776FE8" w:rsidP="00776FE8">
      <w:pPr>
        <w:spacing w:line="360" w:lineRule="auto"/>
        <w:jc w:val="both"/>
        <w:rPr>
          <w:rFonts w:ascii="Times New Roman" w:hAnsi="Times New Roman" w:cs="Times New Roman"/>
          <w:sz w:val="24"/>
          <w:szCs w:val="24"/>
        </w:rPr>
      </w:pPr>
      <w:r w:rsidRPr="00776FE8">
        <w:rPr>
          <w:rFonts w:ascii="Times New Roman" w:hAnsi="Times New Roman" w:cs="Times New Roman"/>
          <w:sz w:val="24"/>
          <w:szCs w:val="24"/>
        </w:rPr>
        <w:t xml:space="preserve">FTD is a collection of disorders that are caused by deterioration within </w:t>
      </w:r>
      <w:r w:rsidR="009A4581">
        <w:rPr>
          <w:rFonts w:ascii="Times New Roman" w:hAnsi="Times New Roman" w:cs="Times New Roman"/>
          <w:sz w:val="24"/>
          <w:szCs w:val="24"/>
        </w:rPr>
        <w:t xml:space="preserve">the </w:t>
      </w:r>
      <w:r w:rsidRPr="00776FE8">
        <w:rPr>
          <w:rFonts w:ascii="Times New Roman" w:hAnsi="Times New Roman" w:cs="Times New Roman"/>
          <w:sz w:val="24"/>
          <w:szCs w:val="24"/>
        </w:rPr>
        <w:t xml:space="preserve">frontal and temporal areas of </w:t>
      </w:r>
      <w:r w:rsidR="009A4581">
        <w:rPr>
          <w:rFonts w:ascii="Times New Roman" w:hAnsi="Times New Roman" w:cs="Times New Roman"/>
          <w:sz w:val="24"/>
          <w:szCs w:val="24"/>
        </w:rPr>
        <w:t xml:space="preserve">the </w:t>
      </w:r>
      <w:r w:rsidRPr="00776FE8">
        <w:rPr>
          <w:rFonts w:ascii="Times New Roman" w:hAnsi="Times New Roman" w:cs="Times New Roman"/>
          <w:sz w:val="24"/>
          <w:szCs w:val="24"/>
        </w:rPr>
        <w:t>brain</w:t>
      </w:r>
      <w:r w:rsidR="009A4581">
        <w:rPr>
          <w:rFonts w:ascii="Times New Roman" w:hAnsi="Times New Roman" w:cs="Times New Roman"/>
          <w:sz w:val="24"/>
          <w:szCs w:val="24"/>
        </w:rPr>
        <w:t>,</w:t>
      </w:r>
      <w:r w:rsidRPr="00776FE8">
        <w:rPr>
          <w:rFonts w:ascii="Times New Roman" w:hAnsi="Times New Roman" w:cs="Times New Roman"/>
          <w:sz w:val="24"/>
          <w:szCs w:val="24"/>
        </w:rPr>
        <w:t xml:space="preserve"> affecting </w:t>
      </w:r>
      <w:proofErr w:type="spellStart"/>
      <w:r w:rsidRPr="00776FE8">
        <w:rPr>
          <w:rFonts w:ascii="Times New Roman" w:hAnsi="Times New Roman" w:cs="Times New Roman"/>
          <w:sz w:val="24"/>
          <w:szCs w:val="24"/>
        </w:rPr>
        <w:t>behavio</w:t>
      </w:r>
      <w:r w:rsidR="009A4581">
        <w:rPr>
          <w:rFonts w:ascii="Times New Roman" w:hAnsi="Times New Roman" w:cs="Times New Roman"/>
          <w:sz w:val="24"/>
          <w:szCs w:val="24"/>
        </w:rPr>
        <w:t>u</w:t>
      </w:r>
      <w:r w:rsidRPr="00776FE8">
        <w:rPr>
          <w:rFonts w:ascii="Times New Roman" w:hAnsi="Times New Roman" w:cs="Times New Roman"/>
          <w:sz w:val="24"/>
          <w:szCs w:val="24"/>
        </w:rPr>
        <w:t>rs</w:t>
      </w:r>
      <w:proofErr w:type="spellEnd"/>
      <w:r w:rsidRPr="00776FE8">
        <w:rPr>
          <w:rFonts w:ascii="Times New Roman" w:hAnsi="Times New Roman" w:cs="Times New Roman"/>
          <w:sz w:val="24"/>
          <w:szCs w:val="24"/>
        </w:rPr>
        <w:t>, decision-making and communication. FTD is most commonly misdiagnosed as Alzheimer’s disease; this happens when individuals present with complaints about memory or an unclassified shift in their symptoms.</w:t>
      </w:r>
      <w:r>
        <w:rPr>
          <w:rFonts w:ascii="Times New Roman" w:hAnsi="Times New Roman" w:cs="Times New Roman"/>
          <w:sz w:val="24"/>
          <w:szCs w:val="24"/>
        </w:rPr>
        <w:t xml:space="preserve"> </w:t>
      </w:r>
      <w:r w:rsidRPr="00776FE8">
        <w:rPr>
          <w:rFonts w:ascii="Times New Roman" w:hAnsi="Times New Roman" w:cs="Times New Roman"/>
          <w:sz w:val="24"/>
          <w:szCs w:val="24"/>
        </w:rPr>
        <w:t>An MRI of an individual with FTD will show focal atrophy predominantly located in the frontal and anterior temporal regions of the brain</w:t>
      </w:r>
      <w:r w:rsidR="009A4581">
        <w:rPr>
          <w:rFonts w:ascii="Times New Roman" w:hAnsi="Times New Roman" w:cs="Times New Roman"/>
          <w:sz w:val="24"/>
          <w:szCs w:val="24"/>
        </w:rPr>
        <w:t>,</w:t>
      </w:r>
      <w:r w:rsidRPr="00776FE8">
        <w:rPr>
          <w:rFonts w:ascii="Times New Roman" w:hAnsi="Times New Roman" w:cs="Times New Roman"/>
          <w:sz w:val="24"/>
          <w:szCs w:val="24"/>
        </w:rPr>
        <w:t xml:space="preserve"> but this is complemented by decreased energy use seen in the same brain area on an FDG-PET. An Electroencephalograph (EEG) is frequently abnormal in individuals with FTD</w:t>
      </w:r>
      <w:r w:rsidR="009A4581">
        <w:rPr>
          <w:rFonts w:ascii="Times New Roman" w:hAnsi="Times New Roman" w:cs="Times New Roman"/>
          <w:sz w:val="24"/>
          <w:szCs w:val="24"/>
        </w:rPr>
        <w:t>,</w:t>
      </w:r>
      <w:r w:rsidRPr="00776FE8">
        <w:rPr>
          <w:rFonts w:ascii="Times New Roman" w:hAnsi="Times New Roman" w:cs="Times New Roman"/>
          <w:sz w:val="24"/>
          <w:szCs w:val="24"/>
        </w:rPr>
        <w:t xml:space="preserve"> but these findings are typically not as pronounced or consistent compared to those of an individual with Alzheimer’s disease</w:t>
      </w:r>
      <w:r w:rsidR="009A4581">
        <w:rPr>
          <w:rFonts w:ascii="Times New Roman" w:hAnsi="Times New Roman" w:cs="Times New Roman"/>
          <w:sz w:val="24"/>
          <w:szCs w:val="24"/>
        </w:rPr>
        <w:t>,</w:t>
      </w:r>
      <w:r w:rsidRPr="00776FE8">
        <w:rPr>
          <w:rFonts w:ascii="Times New Roman" w:hAnsi="Times New Roman" w:cs="Times New Roman"/>
          <w:sz w:val="24"/>
          <w:szCs w:val="24"/>
        </w:rPr>
        <w:t xml:space="preserve"> making it difficult to </w:t>
      </w:r>
      <w:proofErr w:type="spellStart"/>
      <w:r w:rsidR="009A4581" w:rsidRPr="00776FE8">
        <w:rPr>
          <w:rFonts w:ascii="Times New Roman" w:hAnsi="Times New Roman" w:cs="Times New Roman"/>
          <w:sz w:val="24"/>
          <w:szCs w:val="24"/>
        </w:rPr>
        <w:t>utili</w:t>
      </w:r>
      <w:r w:rsidR="009A4581">
        <w:rPr>
          <w:rFonts w:ascii="Times New Roman" w:hAnsi="Times New Roman" w:cs="Times New Roman"/>
          <w:sz w:val="24"/>
          <w:szCs w:val="24"/>
        </w:rPr>
        <w:t>s</w:t>
      </w:r>
      <w:r w:rsidR="009A4581" w:rsidRPr="00776FE8">
        <w:rPr>
          <w:rFonts w:ascii="Times New Roman" w:hAnsi="Times New Roman" w:cs="Times New Roman"/>
          <w:sz w:val="24"/>
          <w:szCs w:val="24"/>
        </w:rPr>
        <w:t>e</w:t>
      </w:r>
      <w:proofErr w:type="spellEnd"/>
      <w:r w:rsidR="009A4581" w:rsidRPr="00776FE8">
        <w:rPr>
          <w:rFonts w:ascii="Times New Roman" w:hAnsi="Times New Roman" w:cs="Times New Roman"/>
          <w:sz w:val="24"/>
          <w:szCs w:val="24"/>
        </w:rPr>
        <w:t xml:space="preserve"> </w:t>
      </w:r>
      <w:r w:rsidRPr="00776FE8">
        <w:rPr>
          <w:rFonts w:ascii="Times New Roman" w:hAnsi="Times New Roman" w:cs="Times New Roman"/>
          <w:sz w:val="24"/>
          <w:szCs w:val="24"/>
        </w:rPr>
        <w:t>EEG alone for diagnostic purposes. Nonetheless, the use of machine learning to combine multiple imaging modalities (such as MRI, FDG-PET and EEG) improves the ability to differentiate between the various types of FTD versus those of Alzheimer’s disease</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&lt;EndNote&gt;&lt;Cite&gt;&lt;Author&gt;Dattola&lt;/Author&gt;&lt;Year&gt;2025&lt;/Year&gt;&lt;RecNum&gt;80&lt;/RecNum&gt;&lt;DisplayText&gt;[6]&lt;/DisplayText&gt;&lt;record&gt;&lt;rec-number&gt;80&lt;/rec-number&gt;&lt;foreign-keys&gt;&lt;key app="EN" db-id="ezwtpxe9sax225eawrv5rdeudp9pdre0rxtv" timestamp="1770498960"&gt;80&lt;/key&gt;&lt;/foreign-keys&gt;&lt;ref-type name="Journal Article"&gt;17&lt;/ref-type&gt;&lt;contributors&gt;&lt;authors&gt;&lt;author&gt;Dattola,Serena&lt;/author&gt;&lt;author&gt;Ielo,Augusto&lt;/author&gt;&lt;author&gt;Varone,Giuseppe&lt;/author&gt;&lt;author&gt;Cacciola,Alberto&lt;/author&gt;&lt;author&gt;Quartarone,Angelo&lt;/author&gt;&lt;author&gt;Bonanno,Lilla&lt;/author&gt;&lt;/authors&gt;&lt;/contributors&gt;&lt;titles&gt;&lt;title&gt;Frontotemporal dementia: a systematic review of artificial intelligence approaches in differential diagnosis&lt;/title&gt;&lt;secondary-title&gt;Frontiers in Aging Neuroscience&lt;/secondary-title&gt;&lt;short-title&gt;ML approaches in FTD differential diagnosis&lt;/short-title&gt;&lt;/titles&gt;&lt;periodical&gt;&lt;full-title&gt;Frontiers in Aging Neuroscience&lt;/full-title&gt;&lt;/periodical&gt;&lt;volume&gt;Volume 17 - 2025&lt;/volume&gt;&lt;keywords&gt;&lt;keyword&gt;deep learning,machine learning,Alzheimer&amp;apos;s disease,convolutional neural networks,differential diagnosis,neuroimaging,frontotemporal dementia,Support Vector Machines&lt;/keyword&gt;&lt;/keywords&gt;&lt;dates&gt;&lt;year&gt;2025&lt;/year&gt;&lt;pub-dates&gt;&lt;date&gt;2025-April-10&lt;/date&gt;&lt;/pub-dates&gt;&lt;/dates&gt;&lt;isbn&gt;1663-4365&lt;/isbn&gt;&lt;work-type&gt;Systematic Review&lt;/work-type&gt;&lt;urls&gt;&lt;related-urls&gt;&lt;url&gt;https://www.frontiersin.org/journals/aging-neuroscience/articles/10.3389/fnagi.2025.1547727&lt;/url&gt;&lt;/related-urls&gt;&lt;/urls&gt;&lt;electronic-resource-num&gt;10.3389/fnagi.2025.1547727&lt;/electronic-resource-num&gt;&lt;language&gt;English&lt;/language&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[6]</w:t>
      </w:r>
      <w:r w:rsidR="00C21DFD">
        <w:rPr>
          <w:rFonts w:ascii="Times New Roman" w:hAnsi="Times New Roman" w:cs="Times New Roman"/>
          <w:sz w:val="24"/>
          <w:szCs w:val="24"/>
        </w:rPr>
        <w:fldChar w:fldCharType="end"/>
      </w:r>
      <w:r w:rsidRPr="00776FE8">
        <w:rPr>
          <w:rFonts w:ascii="Times New Roman" w:hAnsi="Times New Roman" w:cs="Times New Roman"/>
          <w:sz w:val="24"/>
          <w:szCs w:val="24"/>
        </w:rPr>
        <w:t>.</w:t>
      </w:r>
    </w:p>
    <w:p w14:paraId="6E7E8DE5" w14:textId="77777777" w:rsidR="00776FE8" w:rsidRDefault="00776FE8" w:rsidP="00776FE8">
      <w:pPr>
        <w:pStyle w:val="ListParagraph"/>
        <w:numPr>
          <w:ilvl w:val="1"/>
          <w:numId w:val="1"/>
        </w:numPr>
        <w:spacing w:line="360" w:lineRule="auto"/>
        <w:jc w:val="both"/>
        <w:rPr>
          <w:rFonts w:ascii="Times New Roman" w:hAnsi="Times New Roman" w:cs="Times New Roman"/>
          <w:b/>
          <w:sz w:val="28"/>
          <w:szCs w:val="28"/>
        </w:rPr>
      </w:pPr>
      <w:r w:rsidRPr="00776FE8">
        <w:rPr>
          <w:rFonts w:ascii="Times New Roman" w:hAnsi="Times New Roman" w:cs="Times New Roman"/>
          <w:b/>
          <w:sz w:val="28"/>
          <w:szCs w:val="28"/>
        </w:rPr>
        <w:t>Dementia with Lewy Bodies (DLB)</w:t>
      </w:r>
      <w:r>
        <w:rPr>
          <w:rFonts w:ascii="Times New Roman" w:hAnsi="Times New Roman" w:cs="Times New Roman"/>
          <w:b/>
          <w:sz w:val="28"/>
          <w:szCs w:val="28"/>
        </w:rPr>
        <w:t>:</w:t>
      </w:r>
    </w:p>
    <w:p w14:paraId="08168022" w14:textId="77583152" w:rsidR="00776FE8" w:rsidRDefault="00776FE8" w:rsidP="00776FE8">
      <w:pPr>
        <w:spacing w:line="360" w:lineRule="auto"/>
        <w:jc w:val="both"/>
        <w:rPr>
          <w:rFonts w:ascii="Times New Roman" w:hAnsi="Times New Roman" w:cs="Times New Roman"/>
          <w:sz w:val="24"/>
          <w:szCs w:val="24"/>
        </w:rPr>
      </w:pPr>
      <w:r w:rsidRPr="00776FE8">
        <w:rPr>
          <w:rFonts w:ascii="Times New Roman" w:hAnsi="Times New Roman" w:cs="Times New Roman"/>
          <w:sz w:val="24"/>
          <w:szCs w:val="24"/>
        </w:rPr>
        <w:lastRenderedPageBreak/>
        <w:t xml:space="preserve">DLB is identified through its various components: fluctuating levels of cognition, visual hallucinations, REM sleep </w:t>
      </w:r>
      <w:proofErr w:type="spellStart"/>
      <w:r w:rsidRPr="00776FE8">
        <w:rPr>
          <w:rFonts w:ascii="Times New Roman" w:hAnsi="Times New Roman" w:cs="Times New Roman"/>
          <w:sz w:val="24"/>
          <w:szCs w:val="24"/>
        </w:rPr>
        <w:t>behaviour</w:t>
      </w:r>
      <w:proofErr w:type="spellEnd"/>
      <w:r w:rsidRPr="00776FE8">
        <w:rPr>
          <w:rFonts w:ascii="Times New Roman" w:hAnsi="Times New Roman" w:cs="Times New Roman"/>
          <w:sz w:val="24"/>
          <w:szCs w:val="24"/>
        </w:rPr>
        <w:t xml:space="preserve"> disorder and </w:t>
      </w:r>
      <w:r w:rsidR="009A4581">
        <w:rPr>
          <w:rFonts w:ascii="Times New Roman" w:hAnsi="Times New Roman" w:cs="Times New Roman"/>
          <w:sz w:val="24"/>
          <w:szCs w:val="24"/>
        </w:rPr>
        <w:t>Parkinsonian</w:t>
      </w:r>
      <w:r w:rsidR="009A4581" w:rsidRPr="00776FE8">
        <w:rPr>
          <w:rFonts w:ascii="Times New Roman" w:hAnsi="Times New Roman" w:cs="Times New Roman"/>
          <w:sz w:val="24"/>
          <w:szCs w:val="24"/>
        </w:rPr>
        <w:t xml:space="preserve"> </w:t>
      </w:r>
      <w:r w:rsidRPr="00776FE8">
        <w:rPr>
          <w:rFonts w:ascii="Times New Roman" w:hAnsi="Times New Roman" w:cs="Times New Roman"/>
          <w:sz w:val="24"/>
          <w:szCs w:val="24"/>
        </w:rPr>
        <w:t>characteristics. Frequently, DLB and AD have clinical symptom overlap early in the disease course, leading to frequent misdiagnosis of DLB patients.</w:t>
      </w:r>
      <w:r>
        <w:rPr>
          <w:rFonts w:ascii="Times New Roman" w:hAnsi="Times New Roman" w:cs="Times New Roman"/>
          <w:sz w:val="24"/>
          <w:szCs w:val="24"/>
        </w:rPr>
        <w:t xml:space="preserve"> </w:t>
      </w:r>
      <w:r w:rsidRPr="00776FE8">
        <w:rPr>
          <w:rFonts w:ascii="Times New Roman" w:hAnsi="Times New Roman" w:cs="Times New Roman"/>
          <w:sz w:val="24"/>
          <w:szCs w:val="24"/>
        </w:rPr>
        <w:t xml:space="preserve">Although dopaminergic PET and SPECT imaging are helpful in DLB assessment, this imaging cannot detect some cases of DLB. EEG results of DLB patients typically indicate pronounced posterior slowing, and MRIs characteristically show that medial temporal structures are relatively spared compared to </w:t>
      </w:r>
      <w:r w:rsidR="009A4581">
        <w:rPr>
          <w:rFonts w:ascii="Times New Roman" w:hAnsi="Times New Roman" w:cs="Times New Roman"/>
          <w:sz w:val="24"/>
          <w:szCs w:val="24"/>
        </w:rPr>
        <w:t xml:space="preserve">those of </w:t>
      </w:r>
      <w:r w:rsidRPr="00776FE8">
        <w:rPr>
          <w:rFonts w:ascii="Times New Roman" w:hAnsi="Times New Roman" w:cs="Times New Roman"/>
          <w:sz w:val="24"/>
          <w:szCs w:val="24"/>
        </w:rPr>
        <w:t>AD patients. By using ML classifiers combined with MRIs and EEG, a significant improvement in classification accuracy is achieved compared to using one type of modality on its own</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fldData xml:space="preserve">PEVuZE5vdGU+PENpdGU+PEF1dGhvcj5EYXR0b2xhPC9BdXRob3I+PFllYXI+MjAyNTwvWWVhcj48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</w:fldData>
        </w:fldChar>
      </w:r>
      <w:r>
        <w:rPr>
          <w:rFonts w:ascii="Times New Roman" w:hAnsi="Times New Roman" w:cs="Times New Roman"/>
          <w:sz w:val="24"/>
          <w:szCs w:val="24"/>
        </w:rPr>
        <w:instrText xml:space="preserve"> ADDIN EN.CITE </w:instrText>
      </w:r>
      <w:r w:rsidR="00C21DFD">
        <w:rPr>
          <w:rFonts w:ascii="Times New Roman" w:hAnsi="Times New Roman" w:cs="Times New Roman"/>
          <w:sz w:val="24"/>
          <w:szCs w:val="24"/>
        </w:rPr>
        <w:fldChar w:fldCharType="begin">
          <w:fldData xml:space="preserve">PEVuZE5vdGU+PENpdGU+PEF1dGhvcj5EYXR0b2xhPC9BdXRob3I+PFllYXI+MjAyNTwvWWVhcj48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</w:fldData>
        </w:fldChar>
      </w:r>
      <w:r>
        <w:rPr>
          <w:rFonts w:ascii="Times New Roman" w:hAnsi="Times New Roman" w:cs="Times New Roman"/>
          <w:sz w:val="24"/>
          <w:szCs w:val="24"/>
        </w:rPr>
        <w:instrText xml:space="preserve"> ADDIN EN.CITE.DATA </w:instrText>
      </w:r>
      <w:r w:rsidR="00C21DFD">
        <w:rPr>
          <w:rFonts w:ascii="Times New Roman" w:hAnsi="Times New Roman" w:cs="Times New Roman"/>
          <w:sz w:val="24"/>
          <w:szCs w:val="24"/>
        </w:rPr>
      </w:r>
      <w:r w:rsidR="00C21DFD">
        <w:rPr>
          <w:rFonts w:ascii="Times New Roman" w:hAnsi="Times New Roman" w:cs="Times New Roman"/>
          <w:sz w:val="24"/>
          <w:szCs w:val="24"/>
        </w:rPr>
        <w:fldChar w:fldCharType="end"/>
      </w:r>
      <w:r w:rsidR="00C21DFD">
        <w:rPr>
          <w:rFonts w:ascii="Times New Roman" w:hAnsi="Times New Roman" w:cs="Times New Roman"/>
          <w:sz w:val="24"/>
          <w:szCs w:val="24"/>
        </w:rPr>
      </w:r>
      <w:r w:rsidR="00C21DFD">
        <w:rPr>
          <w:rFonts w:ascii="Times New Roman" w:hAnsi="Times New Roman" w:cs="Times New Roman"/>
          <w:sz w:val="24"/>
          <w:szCs w:val="24"/>
        </w:rPr>
        <w:fldChar w:fldCharType="separate"/>
      </w:r>
      <w:r>
        <w:rPr>
          <w:rFonts w:ascii="Times New Roman" w:hAnsi="Times New Roman" w:cs="Times New Roman"/>
          <w:noProof/>
          <w:sz w:val="24"/>
          <w:szCs w:val="24"/>
        </w:rPr>
        <w:t>[2, 6]</w:t>
      </w:r>
      <w:r w:rsidR="00C21DFD">
        <w:rPr>
          <w:rFonts w:ascii="Times New Roman" w:hAnsi="Times New Roman" w:cs="Times New Roman"/>
          <w:sz w:val="24"/>
          <w:szCs w:val="24"/>
        </w:rPr>
        <w:fldChar w:fldCharType="end"/>
      </w:r>
      <w:r w:rsidRPr="00776FE8">
        <w:rPr>
          <w:rFonts w:ascii="Times New Roman" w:hAnsi="Times New Roman" w:cs="Times New Roman"/>
          <w:sz w:val="24"/>
          <w:szCs w:val="24"/>
        </w:rPr>
        <w:t>.</w:t>
      </w:r>
    </w:p>
    <w:p w14:paraId="623E483B" w14:textId="77777777" w:rsidR="00776FE8" w:rsidRPr="00776FE8" w:rsidRDefault="00776FE8" w:rsidP="00776FE8">
      <w:pPr>
        <w:pStyle w:val="ListParagraph"/>
        <w:numPr>
          <w:ilvl w:val="1"/>
          <w:numId w:val="1"/>
        </w:numPr>
        <w:spacing w:line="360" w:lineRule="auto"/>
        <w:jc w:val="both"/>
        <w:rPr>
          <w:rFonts w:ascii="Times New Roman" w:hAnsi="Times New Roman" w:cs="Times New Roman"/>
          <w:b/>
          <w:sz w:val="28"/>
          <w:szCs w:val="28"/>
        </w:rPr>
      </w:pPr>
      <w:r w:rsidRPr="00776FE8">
        <w:rPr>
          <w:rFonts w:ascii="Times New Roman" w:hAnsi="Times New Roman" w:cs="Times New Roman"/>
          <w:b/>
          <w:sz w:val="28"/>
          <w:szCs w:val="28"/>
        </w:rPr>
        <w:t>Parkinson’s Disease and Parkinsonian Syndromes:</w:t>
      </w:r>
    </w:p>
    <w:p w14:paraId="0A65DBE6" w14:textId="0D691F63" w:rsidR="00776FE8" w:rsidRDefault="00776FE8" w:rsidP="00776FE8">
      <w:pPr>
        <w:spacing w:line="360" w:lineRule="auto"/>
        <w:jc w:val="both"/>
        <w:rPr>
          <w:rFonts w:ascii="Times New Roman" w:hAnsi="Times New Roman" w:cs="Times New Roman"/>
          <w:sz w:val="24"/>
          <w:szCs w:val="24"/>
        </w:rPr>
      </w:pPr>
      <w:r w:rsidRPr="00776FE8">
        <w:rPr>
          <w:rFonts w:ascii="Times New Roman" w:hAnsi="Times New Roman" w:cs="Times New Roman"/>
          <w:sz w:val="24"/>
          <w:szCs w:val="24"/>
        </w:rPr>
        <w:t xml:space="preserve">Motor symptoms caused by the loss of dopaminergic neurons are the way in which we commonly define </w:t>
      </w:r>
      <w:proofErr w:type="spellStart"/>
      <w:r w:rsidRPr="00776FE8">
        <w:rPr>
          <w:rFonts w:ascii="Times New Roman" w:hAnsi="Times New Roman" w:cs="Times New Roman"/>
          <w:sz w:val="24"/>
          <w:szCs w:val="24"/>
        </w:rPr>
        <w:t>parkinson’s</w:t>
      </w:r>
      <w:proofErr w:type="spellEnd"/>
      <w:r w:rsidRPr="00776FE8">
        <w:rPr>
          <w:rFonts w:ascii="Times New Roman" w:hAnsi="Times New Roman" w:cs="Times New Roman"/>
          <w:sz w:val="24"/>
          <w:szCs w:val="24"/>
        </w:rPr>
        <w:t xml:space="preserve">, but increasingly we are considering it to be a complex, multisystem disorder, which has both cognitive and neuropsychiatric symptoms. It can be very difficult to distinguish </w:t>
      </w:r>
      <w:proofErr w:type="spellStart"/>
      <w:r w:rsidRPr="00776FE8">
        <w:rPr>
          <w:rFonts w:ascii="Times New Roman" w:hAnsi="Times New Roman" w:cs="Times New Roman"/>
          <w:sz w:val="24"/>
          <w:szCs w:val="24"/>
        </w:rPr>
        <w:t>parkinson’s</w:t>
      </w:r>
      <w:proofErr w:type="spellEnd"/>
      <w:r w:rsidRPr="00776FE8">
        <w:rPr>
          <w:rFonts w:ascii="Times New Roman" w:hAnsi="Times New Roman" w:cs="Times New Roman"/>
          <w:sz w:val="24"/>
          <w:szCs w:val="24"/>
        </w:rPr>
        <w:t xml:space="preserve"> from atypical </w:t>
      </w:r>
      <w:r w:rsidR="009A4581">
        <w:rPr>
          <w:rFonts w:ascii="Times New Roman" w:hAnsi="Times New Roman" w:cs="Times New Roman"/>
          <w:sz w:val="24"/>
          <w:szCs w:val="24"/>
        </w:rPr>
        <w:t>P</w:t>
      </w:r>
      <w:r w:rsidR="009A4581" w:rsidRPr="00776FE8">
        <w:rPr>
          <w:rFonts w:ascii="Times New Roman" w:hAnsi="Times New Roman" w:cs="Times New Roman"/>
          <w:sz w:val="24"/>
          <w:szCs w:val="24"/>
        </w:rPr>
        <w:t xml:space="preserve">arkinsonian </w:t>
      </w:r>
      <w:r w:rsidRPr="00776FE8">
        <w:rPr>
          <w:rFonts w:ascii="Times New Roman" w:hAnsi="Times New Roman" w:cs="Times New Roman"/>
          <w:sz w:val="24"/>
          <w:szCs w:val="24"/>
        </w:rPr>
        <w:t xml:space="preserve">syndromes and from dementia due to </w:t>
      </w:r>
      <w:proofErr w:type="spellStart"/>
      <w:r w:rsidRPr="00776FE8">
        <w:rPr>
          <w:rFonts w:ascii="Times New Roman" w:hAnsi="Times New Roman" w:cs="Times New Roman"/>
          <w:sz w:val="24"/>
          <w:szCs w:val="24"/>
        </w:rPr>
        <w:t>parkinson’s</w:t>
      </w:r>
      <w:proofErr w:type="spellEnd"/>
      <w:r w:rsidRPr="00776FE8">
        <w:rPr>
          <w:rFonts w:ascii="Times New Roman" w:hAnsi="Times New Roman" w:cs="Times New Roman"/>
          <w:sz w:val="24"/>
          <w:szCs w:val="24"/>
        </w:rPr>
        <w:t xml:space="preserve"> disease.</w:t>
      </w:r>
      <w:r w:rsidR="00FA0343">
        <w:rPr>
          <w:rFonts w:ascii="Times New Roman" w:hAnsi="Times New Roman" w:cs="Times New Roman"/>
          <w:sz w:val="24"/>
          <w:szCs w:val="24"/>
        </w:rPr>
        <w:t xml:space="preserve"> </w:t>
      </w:r>
      <w:proofErr w:type="gramStart"/>
      <w:r w:rsidRPr="00776FE8">
        <w:rPr>
          <w:rFonts w:ascii="Times New Roman" w:hAnsi="Times New Roman" w:cs="Times New Roman"/>
          <w:sz w:val="24"/>
          <w:szCs w:val="24"/>
        </w:rPr>
        <w:t>Early stage</w:t>
      </w:r>
      <w:proofErr w:type="gramEnd"/>
      <w:r w:rsidRPr="00776FE8">
        <w:rPr>
          <w:rFonts w:ascii="Times New Roman" w:hAnsi="Times New Roman" w:cs="Times New Roman"/>
          <w:sz w:val="24"/>
          <w:szCs w:val="24"/>
        </w:rPr>
        <w:t xml:space="preserve"> MR findings in patients with PD are relatively subtle, while </w:t>
      </w:r>
      <w:r w:rsidR="009A4581">
        <w:rPr>
          <w:rFonts w:ascii="Times New Roman" w:hAnsi="Times New Roman" w:cs="Times New Roman"/>
          <w:sz w:val="24"/>
          <w:szCs w:val="24"/>
        </w:rPr>
        <w:t xml:space="preserve">the </w:t>
      </w:r>
      <w:r w:rsidRPr="00776FE8">
        <w:rPr>
          <w:rFonts w:ascii="Times New Roman" w:hAnsi="Times New Roman" w:cs="Times New Roman"/>
          <w:sz w:val="24"/>
          <w:szCs w:val="24"/>
        </w:rPr>
        <w:t xml:space="preserve">EEG shows the presence of altered oscillatory activity resulting from the basal ganglia-cortical network dysfunction. There are multimodal machine learning frameworks using data from both EEG and MR that show high accuracy for </w:t>
      </w:r>
      <w:proofErr w:type="spellStart"/>
      <w:r w:rsidRPr="00776FE8">
        <w:rPr>
          <w:rFonts w:ascii="Times New Roman" w:hAnsi="Times New Roman" w:cs="Times New Roman"/>
          <w:sz w:val="24"/>
          <w:szCs w:val="24"/>
        </w:rPr>
        <w:t>categorising</w:t>
      </w:r>
      <w:proofErr w:type="spellEnd"/>
      <w:r w:rsidRPr="00776FE8">
        <w:rPr>
          <w:rFonts w:ascii="Times New Roman" w:hAnsi="Times New Roman" w:cs="Times New Roman"/>
          <w:sz w:val="24"/>
          <w:szCs w:val="24"/>
        </w:rPr>
        <w:t xml:space="preserve"> </w:t>
      </w:r>
      <w:proofErr w:type="spellStart"/>
      <w:r w:rsidRPr="00776FE8">
        <w:rPr>
          <w:rFonts w:ascii="Times New Roman" w:hAnsi="Times New Roman" w:cs="Times New Roman"/>
          <w:sz w:val="24"/>
          <w:szCs w:val="24"/>
        </w:rPr>
        <w:t>parkinson’s</w:t>
      </w:r>
      <w:proofErr w:type="spellEnd"/>
      <w:r w:rsidRPr="00776FE8">
        <w:rPr>
          <w:rFonts w:ascii="Times New Roman" w:hAnsi="Times New Roman" w:cs="Times New Roman"/>
          <w:sz w:val="24"/>
          <w:szCs w:val="24"/>
        </w:rPr>
        <w:t xml:space="preserve"> disease and diagnosing patients in the early stages of the disease. This suggests that the use of electrophysiological data to identify these patients is useful to clinicians</w:t>
      </w:r>
      <w:r w:rsidR="00FA0343">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sidR="00FA0343">
        <w:rPr>
          <w:rFonts w:ascii="Times New Roman" w:hAnsi="Times New Roman" w:cs="Times New Roman"/>
          <w:sz w:val="24"/>
          <w:szCs w:val="24"/>
        </w:rPr>
        <w:instrText xml:space="preserve"> ADDIN EN.CITE &lt;EndNote&gt;&lt;Cite&gt;&lt;Author&gt;Alrawis&lt;/Author&gt;&lt;Year&gt;2024&lt;/Year&gt;&lt;RecNum&gt;82&lt;/RecNum&gt;&lt;DisplayText&gt;[7]&lt;/DisplayText&gt;&lt;record&gt;&lt;rec-number&gt;82&lt;/rec-number&gt;&lt;foreign-keys&gt;&lt;key app="EN" db-id="ezwtpxe9sax225eawrv5rdeudp9pdre0rxtv" timestamp="1770499274"&gt;82&lt;/key&gt;&lt;/foreign-keys&gt;&lt;ref-type name="Journal Article"&gt;17&lt;/ref-type&gt;&lt;contributors&gt;&lt;authors&gt;&lt;author&gt;Alrawis, Manal&lt;/author&gt;&lt;author&gt;Al-Ahmadi, Saad&lt;/author&gt;&lt;author&gt;Mohammad, Farah&lt;/author&gt;&lt;/authors&gt;&lt;/contributors&gt;&lt;titles&gt;&lt;title&gt;Bridging Modalities: A Multimodal Machine Learning Approach for Parkinson’s Disease Diagnosis Using EEG and MRI Data&lt;/title&gt;&lt;secondary-title&gt;Applied Sciences&lt;/secondary-title&gt;&lt;/titles&gt;&lt;periodical&gt;&lt;full-title&gt;Applied Sciences&lt;/full-title&gt;&lt;/periodical&gt;&lt;pages&gt;3883&lt;/pages&gt;&lt;volume&gt;14&lt;/volume&gt;&lt;number&gt;9&lt;/number&gt;&lt;dates&gt;&lt;year&gt;2024&lt;/year&gt;&lt;/dates&gt;&lt;isbn&gt;2076-3417&lt;/isbn&gt;&lt;accession-num&gt;doi:10.3390/app14093883&lt;/accession-num&gt;&lt;urls&gt;&lt;related-urls&gt;&lt;url&gt;https://www.mdpi.com/2076-3417/14/9/3883&lt;/url&gt;&lt;/related-urls&gt;&lt;/urls&gt;&lt;/record&gt;&lt;/Cite&gt;&lt;/EndNote&gt;</w:instrText>
      </w:r>
      <w:r w:rsidR="00C21DFD">
        <w:rPr>
          <w:rFonts w:ascii="Times New Roman" w:hAnsi="Times New Roman" w:cs="Times New Roman"/>
          <w:sz w:val="24"/>
          <w:szCs w:val="24"/>
        </w:rPr>
        <w:fldChar w:fldCharType="separate"/>
      </w:r>
      <w:r w:rsidR="00FA0343">
        <w:rPr>
          <w:rFonts w:ascii="Times New Roman" w:hAnsi="Times New Roman" w:cs="Times New Roman"/>
          <w:noProof/>
          <w:sz w:val="24"/>
          <w:szCs w:val="24"/>
        </w:rPr>
        <w:t>[7]</w:t>
      </w:r>
      <w:r w:rsidR="00C21DFD">
        <w:rPr>
          <w:rFonts w:ascii="Times New Roman" w:hAnsi="Times New Roman" w:cs="Times New Roman"/>
          <w:sz w:val="24"/>
          <w:szCs w:val="24"/>
        </w:rPr>
        <w:fldChar w:fldCharType="end"/>
      </w:r>
      <w:r w:rsidRPr="00776FE8">
        <w:rPr>
          <w:rFonts w:ascii="Times New Roman" w:hAnsi="Times New Roman" w:cs="Times New Roman"/>
          <w:sz w:val="24"/>
          <w:szCs w:val="24"/>
        </w:rPr>
        <w:t>.</w:t>
      </w:r>
    </w:p>
    <w:p w14:paraId="00B1BF94" w14:textId="77777777" w:rsidR="00FA0343" w:rsidRPr="00FA0343" w:rsidRDefault="00FA0343" w:rsidP="00FA0343">
      <w:pPr>
        <w:pStyle w:val="ListParagraph"/>
        <w:numPr>
          <w:ilvl w:val="1"/>
          <w:numId w:val="1"/>
        </w:numPr>
        <w:spacing w:line="360" w:lineRule="auto"/>
        <w:jc w:val="both"/>
        <w:rPr>
          <w:rFonts w:ascii="Times New Roman" w:hAnsi="Times New Roman" w:cs="Times New Roman"/>
          <w:b/>
          <w:sz w:val="28"/>
          <w:szCs w:val="28"/>
        </w:rPr>
      </w:pPr>
      <w:r w:rsidRPr="00FA0343">
        <w:rPr>
          <w:rFonts w:ascii="Times New Roman" w:hAnsi="Times New Roman" w:cs="Times New Roman"/>
          <w:b/>
          <w:sz w:val="28"/>
          <w:szCs w:val="28"/>
        </w:rPr>
        <w:t>Primary Progressive Aphasia (PPA):</w:t>
      </w:r>
    </w:p>
    <w:p w14:paraId="3E0F4D02" w14:textId="4FA453EE" w:rsidR="00FA0343" w:rsidRDefault="00FA0343" w:rsidP="00FA0343">
      <w:pPr>
        <w:spacing w:line="360" w:lineRule="auto"/>
        <w:jc w:val="both"/>
        <w:rPr>
          <w:rFonts w:ascii="Times New Roman" w:hAnsi="Times New Roman" w:cs="Times New Roman"/>
          <w:sz w:val="24"/>
          <w:szCs w:val="24"/>
        </w:rPr>
      </w:pPr>
      <w:r w:rsidRPr="00FA0343">
        <w:rPr>
          <w:rFonts w:ascii="Times New Roman" w:hAnsi="Times New Roman" w:cs="Times New Roman"/>
          <w:sz w:val="24"/>
          <w:szCs w:val="24"/>
        </w:rPr>
        <w:t>Progressive language impairment is associated with progressive aphasia, which is a type of neuro</w:t>
      </w:r>
      <w:r w:rsidR="009A4581">
        <w:rPr>
          <w:rFonts w:ascii="Times New Roman" w:hAnsi="Times New Roman" w:cs="Times New Roman"/>
          <w:sz w:val="24"/>
          <w:szCs w:val="24"/>
        </w:rPr>
        <w:t>degenerative disease</w:t>
      </w:r>
      <w:r w:rsidRPr="00FA0343">
        <w:rPr>
          <w:rFonts w:ascii="Times New Roman" w:hAnsi="Times New Roman" w:cs="Times New Roman"/>
          <w:sz w:val="24"/>
          <w:szCs w:val="24"/>
        </w:rPr>
        <w:t xml:space="preserve">. Primary progressive aphasia (PPA) may be difficult to differentiate between subtypes of PPA because of semantic, </w:t>
      </w:r>
      <w:proofErr w:type="spellStart"/>
      <w:r w:rsidRPr="00FA0343">
        <w:rPr>
          <w:rFonts w:ascii="Times New Roman" w:hAnsi="Times New Roman" w:cs="Times New Roman"/>
          <w:sz w:val="24"/>
          <w:szCs w:val="24"/>
        </w:rPr>
        <w:t>logopenic</w:t>
      </w:r>
      <w:proofErr w:type="spellEnd"/>
      <w:r w:rsidRPr="00FA0343">
        <w:rPr>
          <w:rFonts w:ascii="Times New Roman" w:hAnsi="Times New Roman" w:cs="Times New Roman"/>
          <w:sz w:val="24"/>
          <w:szCs w:val="24"/>
        </w:rPr>
        <w:t>, and nonfluent/agrammatic characteristics.</w:t>
      </w:r>
      <w:r>
        <w:rPr>
          <w:rFonts w:ascii="Times New Roman" w:hAnsi="Times New Roman" w:cs="Times New Roman"/>
          <w:sz w:val="24"/>
          <w:szCs w:val="24"/>
        </w:rPr>
        <w:t xml:space="preserve"> </w:t>
      </w:r>
      <w:r w:rsidRPr="00FA0343">
        <w:rPr>
          <w:rFonts w:ascii="Times New Roman" w:hAnsi="Times New Roman" w:cs="Times New Roman"/>
          <w:sz w:val="24"/>
          <w:szCs w:val="24"/>
        </w:rPr>
        <w:t xml:space="preserve">Differences between PPA subtypes can be accomplished using MRI; however, there can be additional diagnostic sophistication with evaluations using EEG due to problems related to temporal and language processing.  Machine learning algorithms developed </w:t>
      </w:r>
      <w:proofErr w:type="spellStart"/>
      <w:r w:rsidR="009A4581" w:rsidRPr="00FA0343">
        <w:rPr>
          <w:rFonts w:ascii="Times New Roman" w:hAnsi="Times New Roman" w:cs="Times New Roman"/>
          <w:sz w:val="24"/>
          <w:szCs w:val="24"/>
        </w:rPr>
        <w:t>utili</w:t>
      </w:r>
      <w:r w:rsidR="009A4581">
        <w:rPr>
          <w:rFonts w:ascii="Times New Roman" w:hAnsi="Times New Roman" w:cs="Times New Roman"/>
          <w:sz w:val="24"/>
          <w:szCs w:val="24"/>
        </w:rPr>
        <w:t>s</w:t>
      </w:r>
      <w:r w:rsidR="009A4581" w:rsidRPr="00FA0343">
        <w:rPr>
          <w:rFonts w:ascii="Times New Roman" w:hAnsi="Times New Roman" w:cs="Times New Roman"/>
          <w:sz w:val="24"/>
          <w:szCs w:val="24"/>
        </w:rPr>
        <w:t>ing</w:t>
      </w:r>
      <w:proofErr w:type="spellEnd"/>
      <w:r w:rsidR="009A4581" w:rsidRPr="00FA0343">
        <w:rPr>
          <w:rFonts w:ascii="Times New Roman" w:hAnsi="Times New Roman" w:cs="Times New Roman"/>
          <w:sz w:val="24"/>
          <w:szCs w:val="24"/>
        </w:rPr>
        <w:t xml:space="preserve"> </w:t>
      </w:r>
      <w:r w:rsidRPr="00FA0343">
        <w:rPr>
          <w:rFonts w:ascii="Times New Roman" w:hAnsi="Times New Roman" w:cs="Times New Roman"/>
          <w:sz w:val="24"/>
          <w:szCs w:val="24"/>
        </w:rPr>
        <w:t>EEG features, in conjunction with imaging data, have exhibited good accuracy in distinguishing subtypes of PPA and separating patients with PPA from healthy individuals</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&lt;EndNote&gt;&lt;Cite&gt;&lt;Author&gt;Dial&lt;/Author&gt;&lt;Year&gt;2025&lt;/Year&gt;&lt;RecNum&gt;83&lt;/RecNum&gt;&lt;DisplayText&gt;[8]&lt;/DisplayText&gt;&lt;record&gt;&lt;rec-number&gt;83&lt;/rec-number&gt;&lt;foreign-keys&gt;&lt;key app="EN" db-id="ezwtpxe9sax225eawrv5rdeudp9pdre0rxtv" timestamp="1770499449"&gt;83&lt;/key&gt;&lt;/foreign-keys&gt;&lt;ref-type name="Journal Article"&gt;17&lt;/ref-type&gt;&lt;contributors&gt;&lt;authors&gt;&lt;author&gt;Dial, Heather&lt;/author&gt;&lt;author&gt;Pugalenthi, Lokesha S.&lt;/author&gt;&lt;author&gt;Gnanateja, G. Nike&lt;/author&gt;&lt;author&gt;Li, Junyi Jessy&lt;/author&gt;&lt;author&gt;Henry, Maya L.&lt;/author&gt;&lt;/authors&gt;&lt;/contributors&gt;&lt;titles&gt;&lt;title&gt;Application of machine learning and temporal response function modeling of EEG data for differential diagnosis in primary progressive aphasia&lt;/title&gt;&lt;secondary-title&gt;Scientific Reports&lt;/secondary-title&gt;&lt;/titles&gt;&lt;periodical&gt;&lt;full-title&gt;Scientific Reports&lt;/full-title&gt;&lt;/periodical&gt;&lt;pages&gt;29539&lt;/pages&gt;&lt;volume&gt;15&lt;/volume&gt;&lt;number&gt;1&lt;/number&gt;&lt;dates&gt;&lt;year&gt;2025&lt;/year&gt;&lt;pub-dates&gt;&lt;date&gt;2025/08/12&lt;/date&gt;&lt;/pub-dates&gt;&lt;/dates&gt;&lt;isbn&gt;2045-2322&lt;/isbn&gt;&lt;urls&gt;&lt;related-urls&gt;&lt;url&gt;https://doi.org/10.1038/s41598-025-13000-8&lt;/url&gt;&lt;/related-urls&gt;&lt;/urls&gt;&lt;electronic-resource-num&gt;10.1038/s41598-025-13000-8&lt;/electronic-resource-num&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[8]</w:t>
      </w:r>
      <w:r w:rsidR="00C21DFD">
        <w:rPr>
          <w:rFonts w:ascii="Times New Roman" w:hAnsi="Times New Roman" w:cs="Times New Roman"/>
          <w:sz w:val="24"/>
          <w:szCs w:val="24"/>
        </w:rPr>
        <w:fldChar w:fldCharType="end"/>
      </w:r>
      <w:r w:rsidRPr="00FA0343">
        <w:rPr>
          <w:rFonts w:ascii="Times New Roman" w:hAnsi="Times New Roman" w:cs="Times New Roman"/>
          <w:sz w:val="24"/>
          <w:szCs w:val="24"/>
        </w:rPr>
        <w:t>.</w:t>
      </w:r>
      <w:r>
        <w:rPr>
          <w:rFonts w:ascii="Times New Roman" w:hAnsi="Times New Roman" w:cs="Times New Roman"/>
          <w:sz w:val="24"/>
          <w:szCs w:val="24"/>
        </w:rPr>
        <w:t xml:space="preserve"> </w:t>
      </w:r>
    </w:p>
    <w:p w14:paraId="6C0A2110" w14:textId="77777777" w:rsidR="00FA0343" w:rsidRDefault="00FA0343" w:rsidP="00FA0343">
      <w:pPr>
        <w:pStyle w:val="Caption"/>
        <w:keepNext/>
      </w:pPr>
      <w:r>
        <w:lastRenderedPageBreak/>
        <w:t xml:space="preserve">Table </w:t>
      </w:r>
      <w:r w:rsidR="00C21DFD">
        <w:fldChar w:fldCharType="begin"/>
      </w:r>
      <w:r w:rsidR="00E9019C">
        <w:instrText xml:space="preserve"> SEQ Table \* ARABIC </w:instrText>
      </w:r>
      <w:r w:rsidR="00C21DFD">
        <w:fldChar w:fldCharType="separate"/>
      </w:r>
      <w:r w:rsidR="00AF28A9">
        <w:rPr>
          <w:noProof/>
        </w:rPr>
        <w:t>2</w:t>
      </w:r>
      <w:r w:rsidR="00C21DFD">
        <w:rPr>
          <w:noProof/>
        </w:rPr>
        <w:fldChar w:fldCharType="end"/>
      </w:r>
      <w:r>
        <w:t xml:space="preserve"> </w:t>
      </w:r>
      <w:r w:rsidRPr="00BE652C">
        <w:t>Integrated Multimodal Biomarker–ML Framework for Neurodegenerative Disorders</w:t>
      </w:r>
    </w:p>
    <w:tbl>
      <w:tblPr>
        <w:tblStyle w:val="TableGrid"/>
        <w:tblW w:w="0" w:type="auto"/>
        <w:tblLook w:val="04A0" w:firstRow="1" w:lastRow="0" w:firstColumn="1" w:lastColumn="0" w:noHBand="0" w:noVBand="1"/>
      </w:tblPr>
      <w:tblGrid>
        <w:gridCol w:w="1605"/>
        <w:gridCol w:w="1530"/>
        <w:gridCol w:w="1765"/>
        <w:gridCol w:w="1666"/>
        <w:gridCol w:w="1505"/>
        <w:gridCol w:w="1505"/>
      </w:tblGrid>
      <w:tr w:rsidR="00FA0343" w:rsidRPr="00FA0343" w14:paraId="0D09204E" w14:textId="77777777" w:rsidTr="00FA0343">
        <w:tc>
          <w:tcPr>
            <w:tcW w:w="0" w:type="auto"/>
            <w:hideMark/>
          </w:tcPr>
          <w:p w14:paraId="5BA35839"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Disorder</w:t>
            </w:r>
          </w:p>
        </w:tc>
        <w:tc>
          <w:tcPr>
            <w:tcW w:w="0" w:type="auto"/>
            <w:hideMark/>
          </w:tcPr>
          <w:p w14:paraId="247C74D3"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Key Differential Diagnostic Challenge</w:t>
            </w:r>
          </w:p>
        </w:tc>
        <w:tc>
          <w:tcPr>
            <w:tcW w:w="0" w:type="auto"/>
            <w:hideMark/>
          </w:tcPr>
          <w:p w14:paraId="559A8EA1"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PET Biomarkers</w:t>
            </w:r>
          </w:p>
        </w:tc>
        <w:tc>
          <w:tcPr>
            <w:tcW w:w="0" w:type="auto"/>
            <w:hideMark/>
          </w:tcPr>
          <w:p w14:paraId="255E975F"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MRI Biomarkers</w:t>
            </w:r>
          </w:p>
        </w:tc>
        <w:tc>
          <w:tcPr>
            <w:tcW w:w="0" w:type="auto"/>
            <w:hideMark/>
          </w:tcPr>
          <w:p w14:paraId="38E1EC08"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EEG Biomarkers</w:t>
            </w:r>
          </w:p>
        </w:tc>
        <w:tc>
          <w:tcPr>
            <w:tcW w:w="0" w:type="auto"/>
            <w:hideMark/>
          </w:tcPr>
          <w:p w14:paraId="4E28C48C" w14:textId="77777777" w:rsidR="00FA0343" w:rsidRPr="00FA0343" w:rsidRDefault="00FA0343" w:rsidP="00FA0343">
            <w:pPr>
              <w:jc w:val="center"/>
              <w:rPr>
                <w:rFonts w:ascii="Times New Roman" w:eastAsia="Times New Roman" w:hAnsi="Times New Roman" w:cs="Times New Roman"/>
                <w:b/>
                <w:bCs/>
                <w:sz w:val="24"/>
                <w:szCs w:val="24"/>
              </w:rPr>
            </w:pPr>
            <w:r w:rsidRPr="00FA0343">
              <w:rPr>
                <w:rFonts w:ascii="Times New Roman" w:eastAsia="Times New Roman" w:hAnsi="Times New Roman" w:cs="Times New Roman"/>
                <w:b/>
                <w:bCs/>
                <w:sz w:val="24"/>
                <w:szCs w:val="24"/>
              </w:rPr>
              <w:t>Added Value of ML-Based Multimodal Integration</w:t>
            </w:r>
          </w:p>
        </w:tc>
      </w:tr>
      <w:tr w:rsidR="00FA0343" w:rsidRPr="00FA0343" w14:paraId="1626E7DF" w14:textId="77777777" w:rsidTr="00FA0343">
        <w:tc>
          <w:tcPr>
            <w:tcW w:w="0" w:type="auto"/>
            <w:hideMark/>
          </w:tcPr>
          <w:p w14:paraId="322903F6"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Alzheimer’s disease (AD)</w:t>
            </w:r>
          </w:p>
        </w:tc>
        <w:tc>
          <w:tcPr>
            <w:tcW w:w="0" w:type="auto"/>
            <w:hideMark/>
          </w:tcPr>
          <w:p w14:paraId="6A89D3F9" w14:textId="6E349F29"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 xml:space="preserve">Distinguishing </w:t>
            </w:r>
            <w:r w:rsidR="009A4581">
              <w:rPr>
                <w:rFonts w:ascii="Times New Roman" w:eastAsia="Times New Roman" w:hAnsi="Times New Roman" w:cs="Times New Roman"/>
                <w:sz w:val="24"/>
                <w:szCs w:val="24"/>
              </w:rPr>
              <w:t>between</w:t>
            </w:r>
            <w:r w:rsidR="009A4581" w:rsidRPr="00FA0343">
              <w:rPr>
                <w:rFonts w:ascii="Times New Roman" w:eastAsia="Times New Roman" w:hAnsi="Times New Roman" w:cs="Times New Roman"/>
                <w:sz w:val="24"/>
                <w:szCs w:val="24"/>
              </w:rPr>
              <w:t xml:space="preserve"> </w:t>
            </w:r>
            <w:r w:rsidRPr="00FA0343">
              <w:rPr>
                <w:rFonts w:ascii="Times New Roman" w:eastAsia="Times New Roman" w:hAnsi="Times New Roman" w:cs="Times New Roman"/>
                <w:sz w:val="24"/>
                <w:szCs w:val="24"/>
              </w:rPr>
              <w:t>DLB &amp; FTD in early stages</w:t>
            </w:r>
          </w:p>
        </w:tc>
        <w:tc>
          <w:tcPr>
            <w:tcW w:w="0" w:type="auto"/>
            <w:hideMark/>
          </w:tcPr>
          <w:p w14:paraId="4495EEF8"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Temporoparietal hypometabolism; amyloid/tau</w:t>
            </w:r>
          </w:p>
        </w:tc>
        <w:tc>
          <w:tcPr>
            <w:tcW w:w="0" w:type="auto"/>
            <w:hideMark/>
          </w:tcPr>
          <w:p w14:paraId="46FD6F11"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Hippocampal &amp; medial temporal atrophy</w:t>
            </w:r>
          </w:p>
        </w:tc>
        <w:tc>
          <w:tcPr>
            <w:tcW w:w="0" w:type="auto"/>
            <w:hideMark/>
          </w:tcPr>
          <w:p w14:paraId="039ACA41"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Global slowing; reduced connectivity</w:t>
            </w:r>
          </w:p>
        </w:tc>
        <w:tc>
          <w:tcPr>
            <w:tcW w:w="0" w:type="auto"/>
            <w:hideMark/>
          </w:tcPr>
          <w:p w14:paraId="644DC261"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Improves early diagnosis and AD vs FTD/DLB classification</w:t>
            </w:r>
          </w:p>
        </w:tc>
      </w:tr>
      <w:tr w:rsidR="00FA0343" w:rsidRPr="00FA0343" w14:paraId="26CB9858" w14:textId="77777777" w:rsidTr="00FA0343">
        <w:tc>
          <w:tcPr>
            <w:tcW w:w="0" w:type="auto"/>
            <w:hideMark/>
          </w:tcPr>
          <w:p w14:paraId="6D9A0750"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Frontotemporal dementia (FTD)</w:t>
            </w:r>
          </w:p>
        </w:tc>
        <w:tc>
          <w:tcPr>
            <w:tcW w:w="0" w:type="auto"/>
            <w:hideMark/>
          </w:tcPr>
          <w:p w14:paraId="491775D5"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Overlap with AD and psychiatric disorders</w:t>
            </w:r>
          </w:p>
        </w:tc>
        <w:tc>
          <w:tcPr>
            <w:tcW w:w="0" w:type="auto"/>
            <w:hideMark/>
          </w:tcPr>
          <w:p w14:paraId="24104A44"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Frontal/anterior temporal hypometabolism</w:t>
            </w:r>
          </w:p>
        </w:tc>
        <w:tc>
          <w:tcPr>
            <w:tcW w:w="0" w:type="auto"/>
            <w:hideMark/>
          </w:tcPr>
          <w:p w14:paraId="1FFDDD09"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Focal frontal/temporal atrophy</w:t>
            </w:r>
          </w:p>
        </w:tc>
        <w:tc>
          <w:tcPr>
            <w:tcW w:w="0" w:type="auto"/>
            <w:hideMark/>
          </w:tcPr>
          <w:p w14:paraId="69155CF0"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Subtle or heterogeneous</w:t>
            </w:r>
          </w:p>
        </w:tc>
        <w:tc>
          <w:tcPr>
            <w:tcW w:w="0" w:type="auto"/>
            <w:hideMark/>
          </w:tcPr>
          <w:p w14:paraId="739B45A4"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ML captures non-linear multimodal patterns missed clinically</w:t>
            </w:r>
          </w:p>
        </w:tc>
      </w:tr>
      <w:tr w:rsidR="00FA0343" w:rsidRPr="00FA0343" w14:paraId="1EB558F0" w14:textId="77777777" w:rsidTr="00FA0343">
        <w:tc>
          <w:tcPr>
            <w:tcW w:w="0" w:type="auto"/>
            <w:hideMark/>
          </w:tcPr>
          <w:p w14:paraId="6BA033DE"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Dementia with Lewy bodies (DLB)</w:t>
            </w:r>
          </w:p>
        </w:tc>
        <w:tc>
          <w:tcPr>
            <w:tcW w:w="0" w:type="auto"/>
            <w:hideMark/>
          </w:tcPr>
          <w:p w14:paraId="7BF2CBEC"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Misdiagnosis as AD</w:t>
            </w:r>
          </w:p>
        </w:tc>
        <w:tc>
          <w:tcPr>
            <w:tcW w:w="0" w:type="auto"/>
            <w:hideMark/>
          </w:tcPr>
          <w:p w14:paraId="2C861BBD"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Occipital hypometabolism</w:t>
            </w:r>
          </w:p>
        </w:tc>
        <w:tc>
          <w:tcPr>
            <w:tcW w:w="0" w:type="auto"/>
            <w:hideMark/>
          </w:tcPr>
          <w:p w14:paraId="2FE2F701"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Medial temporal preservation</w:t>
            </w:r>
          </w:p>
        </w:tc>
        <w:tc>
          <w:tcPr>
            <w:tcW w:w="0" w:type="auto"/>
            <w:hideMark/>
          </w:tcPr>
          <w:p w14:paraId="312AB6EF"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Posterior dominant slowing</w:t>
            </w:r>
          </w:p>
        </w:tc>
        <w:tc>
          <w:tcPr>
            <w:tcW w:w="0" w:type="auto"/>
            <w:hideMark/>
          </w:tcPr>
          <w:p w14:paraId="4EB8B2EF"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EEG–MRI fusion markedly improves AD vs DLB discrimination</w:t>
            </w:r>
          </w:p>
        </w:tc>
      </w:tr>
      <w:tr w:rsidR="00FA0343" w:rsidRPr="00FA0343" w14:paraId="1970F5D7" w14:textId="77777777" w:rsidTr="00FA0343">
        <w:tc>
          <w:tcPr>
            <w:tcW w:w="0" w:type="auto"/>
            <w:hideMark/>
          </w:tcPr>
          <w:p w14:paraId="2E21A80F"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Parkinson’s disease (PD)</w:t>
            </w:r>
          </w:p>
        </w:tc>
        <w:tc>
          <w:tcPr>
            <w:tcW w:w="0" w:type="auto"/>
            <w:hideMark/>
          </w:tcPr>
          <w:p w14:paraId="5C391C1E"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Early-stage diagnosis &amp; differentiation</w:t>
            </w:r>
          </w:p>
        </w:tc>
        <w:tc>
          <w:tcPr>
            <w:tcW w:w="0" w:type="auto"/>
            <w:hideMark/>
          </w:tcPr>
          <w:p w14:paraId="15F88E7B"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Dopaminergic deficits</w:t>
            </w:r>
          </w:p>
        </w:tc>
        <w:tc>
          <w:tcPr>
            <w:tcW w:w="0" w:type="auto"/>
            <w:hideMark/>
          </w:tcPr>
          <w:p w14:paraId="7B7EC784"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Minimal early structural change</w:t>
            </w:r>
          </w:p>
        </w:tc>
        <w:tc>
          <w:tcPr>
            <w:tcW w:w="0" w:type="auto"/>
            <w:hideMark/>
          </w:tcPr>
          <w:p w14:paraId="49B9140E"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Altered oscillatory dynamics</w:t>
            </w:r>
          </w:p>
        </w:tc>
        <w:tc>
          <w:tcPr>
            <w:tcW w:w="0" w:type="auto"/>
            <w:hideMark/>
          </w:tcPr>
          <w:p w14:paraId="5C4335BA"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EEG–MRI ML models enhance early PD detection</w:t>
            </w:r>
          </w:p>
        </w:tc>
      </w:tr>
      <w:tr w:rsidR="00FA0343" w:rsidRPr="00FA0343" w14:paraId="703EEAB5" w14:textId="77777777" w:rsidTr="00FA0343">
        <w:tc>
          <w:tcPr>
            <w:tcW w:w="0" w:type="auto"/>
            <w:hideMark/>
          </w:tcPr>
          <w:p w14:paraId="1D9407B5"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bCs/>
                <w:sz w:val="24"/>
                <w:szCs w:val="24"/>
              </w:rPr>
              <w:t>Primary progressive aphasia (PPA)</w:t>
            </w:r>
          </w:p>
        </w:tc>
        <w:tc>
          <w:tcPr>
            <w:tcW w:w="0" w:type="auto"/>
            <w:hideMark/>
          </w:tcPr>
          <w:p w14:paraId="52F872FC"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Subtype differentiation</w:t>
            </w:r>
          </w:p>
        </w:tc>
        <w:tc>
          <w:tcPr>
            <w:tcW w:w="0" w:type="auto"/>
            <w:hideMark/>
          </w:tcPr>
          <w:p w14:paraId="20600B49"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Variant-specific metabolism</w:t>
            </w:r>
          </w:p>
        </w:tc>
        <w:tc>
          <w:tcPr>
            <w:tcW w:w="0" w:type="auto"/>
            <w:hideMark/>
          </w:tcPr>
          <w:p w14:paraId="1F9DABEA"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Language-network atrophy</w:t>
            </w:r>
          </w:p>
        </w:tc>
        <w:tc>
          <w:tcPr>
            <w:tcW w:w="0" w:type="auto"/>
            <w:hideMark/>
          </w:tcPr>
          <w:p w14:paraId="7ED8F2EA"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Abnormal temporal language responses</w:t>
            </w:r>
          </w:p>
        </w:tc>
        <w:tc>
          <w:tcPr>
            <w:tcW w:w="0" w:type="auto"/>
            <w:hideMark/>
          </w:tcPr>
          <w:p w14:paraId="63EC0313" w14:textId="77777777" w:rsidR="00FA0343" w:rsidRPr="00FA0343" w:rsidRDefault="00FA0343" w:rsidP="00FA0343">
            <w:pPr>
              <w:rPr>
                <w:rFonts w:ascii="Times New Roman" w:eastAsia="Times New Roman" w:hAnsi="Times New Roman" w:cs="Times New Roman"/>
                <w:sz w:val="24"/>
                <w:szCs w:val="24"/>
              </w:rPr>
            </w:pPr>
            <w:r w:rsidRPr="00FA0343">
              <w:rPr>
                <w:rFonts w:ascii="Times New Roman" w:eastAsia="Times New Roman" w:hAnsi="Times New Roman" w:cs="Times New Roman"/>
                <w:sz w:val="24"/>
                <w:szCs w:val="24"/>
              </w:rPr>
              <w:t>ML enables automated subtype discrimination</w:t>
            </w:r>
          </w:p>
        </w:tc>
      </w:tr>
    </w:tbl>
    <w:p w14:paraId="38BF16CB" w14:textId="77777777" w:rsidR="00FA0343" w:rsidRPr="00FA0343" w:rsidRDefault="00FA0343" w:rsidP="00FA0343">
      <w:pPr>
        <w:spacing w:line="360" w:lineRule="auto"/>
        <w:jc w:val="both"/>
        <w:rPr>
          <w:rFonts w:ascii="Times New Roman" w:hAnsi="Times New Roman" w:cs="Times New Roman"/>
          <w:sz w:val="24"/>
          <w:szCs w:val="24"/>
        </w:rPr>
      </w:pPr>
    </w:p>
    <w:p w14:paraId="15DA3919" w14:textId="77777777" w:rsidR="006D4854" w:rsidRDefault="007A25FC" w:rsidP="006D4854">
      <w:pPr>
        <w:keepNext/>
        <w:spacing w:line="360" w:lineRule="auto"/>
        <w:jc w:val="both"/>
      </w:pPr>
      <w:r>
        <w:rPr>
          <w:rFonts w:ascii="Times New Roman" w:hAnsi="Times New Roman" w:cs="Times New Roman"/>
          <w:noProof/>
          <w:sz w:val="24"/>
          <w:szCs w:val="24"/>
        </w:rPr>
        <w:lastRenderedPageBreak/>
        <w:drawing>
          <wp:inline distT="0" distB="0" distL="0" distR="0" wp14:anchorId="3326B665" wp14:editId="6F3014FC">
            <wp:extent cx="5490210" cy="5707380"/>
            <wp:effectExtent l="19050" t="0" r="0" b="0"/>
            <wp:docPr id="2" name="Picture 1" descr="output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7).png"/>
                    <pic:cNvPicPr/>
                  </pic:nvPicPr>
                  <pic:blipFill>
                    <a:blip r:embed="rId9" cstate="print"/>
                    <a:srcRect t="3728"/>
                    <a:stretch>
                      <a:fillRect/>
                    </a:stretch>
                  </pic:blipFill>
                  <pic:spPr>
                    <a:xfrm>
                      <a:off x="0" y="0"/>
                      <a:ext cx="5490210" cy="5707380"/>
                    </a:xfrm>
                    <a:prstGeom prst="rect">
                      <a:avLst/>
                    </a:prstGeom>
                  </pic:spPr>
                </pic:pic>
              </a:graphicData>
            </a:graphic>
          </wp:inline>
        </w:drawing>
      </w:r>
    </w:p>
    <w:p w14:paraId="6FCD3544" w14:textId="66D07673" w:rsidR="00776FE8" w:rsidRDefault="006D4854" w:rsidP="006D4854">
      <w:pPr>
        <w:pStyle w:val="Caption"/>
        <w:jc w:val="both"/>
      </w:pPr>
      <w:r>
        <w:t xml:space="preserve">Figure </w:t>
      </w:r>
      <w:r w:rsidR="00C21DFD">
        <w:fldChar w:fldCharType="begin"/>
      </w:r>
      <w:r w:rsidR="00E9019C">
        <w:instrText xml:space="preserve"> SEQ Figure \* ARABIC </w:instrText>
      </w:r>
      <w:r w:rsidR="00C21DFD">
        <w:fldChar w:fldCharType="separate"/>
      </w:r>
      <w:r w:rsidR="001813F0">
        <w:rPr>
          <w:noProof/>
        </w:rPr>
        <w:t>3</w:t>
      </w:r>
      <w:r w:rsidR="00C21DFD">
        <w:rPr>
          <w:noProof/>
        </w:rPr>
        <w:fldChar w:fldCharType="end"/>
      </w:r>
      <w:r w:rsidR="009A4581">
        <w:rPr>
          <w:noProof/>
        </w:rPr>
        <w:t>:</w:t>
      </w:r>
      <w:r>
        <w:t xml:space="preserve"> Complementary diagnostic contributions of PET, MRI, and EEG.</w:t>
      </w:r>
    </w:p>
    <w:p w14:paraId="2E8172F5" w14:textId="77777777" w:rsidR="006D4854" w:rsidRPr="00FE213B" w:rsidRDefault="006D4854" w:rsidP="006D4854">
      <w:pPr>
        <w:pStyle w:val="ListParagraph"/>
        <w:numPr>
          <w:ilvl w:val="0"/>
          <w:numId w:val="1"/>
        </w:numPr>
        <w:spacing w:line="360" w:lineRule="auto"/>
        <w:jc w:val="both"/>
        <w:rPr>
          <w:rFonts w:ascii="Times New Roman" w:hAnsi="Times New Roman" w:cs="Times New Roman"/>
          <w:b/>
          <w:sz w:val="32"/>
          <w:szCs w:val="32"/>
        </w:rPr>
      </w:pPr>
      <w:r w:rsidRPr="00FE213B">
        <w:rPr>
          <w:rFonts w:ascii="Times New Roman" w:hAnsi="Times New Roman" w:cs="Times New Roman"/>
          <w:b/>
          <w:sz w:val="32"/>
          <w:szCs w:val="32"/>
        </w:rPr>
        <w:t>Neuroimaging and Electrophysiological Modalities for Differential Diagnosis:</w:t>
      </w:r>
    </w:p>
    <w:p w14:paraId="3723E138" w14:textId="77777777" w:rsidR="006D4854" w:rsidRDefault="006D4854" w:rsidP="006D4854">
      <w:pPr>
        <w:spacing w:line="360" w:lineRule="auto"/>
        <w:jc w:val="both"/>
        <w:rPr>
          <w:rFonts w:ascii="Times New Roman" w:hAnsi="Times New Roman" w:cs="Times New Roman"/>
          <w:sz w:val="24"/>
          <w:szCs w:val="24"/>
        </w:rPr>
      </w:pPr>
      <w:r w:rsidRPr="006D4854">
        <w:rPr>
          <w:rFonts w:ascii="Times New Roman" w:hAnsi="Times New Roman" w:cs="Times New Roman"/>
          <w:sz w:val="24"/>
          <w:szCs w:val="24"/>
        </w:rPr>
        <w:t xml:space="preserve">Multimodal integration of PET, MRI, and EEG is motivated by the fact that neurodegenerative disorders affect the brain across multiple biological scales, ranging from molecular pathology to large-scale network dysfunction. Each modality captures a distinct aspect of disease </w:t>
      </w:r>
      <w:r w:rsidRPr="006D4854">
        <w:rPr>
          <w:rFonts w:ascii="Times New Roman" w:hAnsi="Times New Roman" w:cs="Times New Roman"/>
          <w:sz w:val="24"/>
          <w:szCs w:val="24"/>
        </w:rPr>
        <w:lastRenderedPageBreak/>
        <w:t>pathophysiology, and their complementary strengths form the foundation for machine learning–based multimodal diagnostic frameworks.</w:t>
      </w:r>
      <w:r>
        <w:rPr>
          <w:rFonts w:ascii="Times New Roman" w:hAnsi="Times New Roman" w:cs="Times New Roman"/>
          <w:sz w:val="24"/>
          <w:szCs w:val="24"/>
        </w:rPr>
        <w:t xml:space="preserve"> </w:t>
      </w:r>
    </w:p>
    <w:p w14:paraId="7683EE5E" w14:textId="77777777" w:rsidR="006D4854" w:rsidRPr="006D4854" w:rsidRDefault="006D4854" w:rsidP="006D4854">
      <w:pPr>
        <w:pStyle w:val="ListParagraph"/>
        <w:numPr>
          <w:ilvl w:val="1"/>
          <w:numId w:val="1"/>
        </w:numPr>
        <w:spacing w:line="360" w:lineRule="auto"/>
        <w:jc w:val="both"/>
        <w:rPr>
          <w:rFonts w:ascii="Times New Roman" w:hAnsi="Times New Roman" w:cs="Times New Roman"/>
          <w:b/>
          <w:sz w:val="28"/>
          <w:szCs w:val="28"/>
        </w:rPr>
      </w:pPr>
      <w:r w:rsidRPr="006D4854">
        <w:rPr>
          <w:rFonts w:ascii="Times New Roman" w:hAnsi="Times New Roman" w:cs="Times New Roman"/>
          <w:b/>
          <w:sz w:val="28"/>
          <w:szCs w:val="28"/>
        </w:rPr>
        <w:t>Positron Emission Tomography (PET):</w:t>
      </w:r>
    </w:p>
    <w:p w14:paraId="3E5C81DC" w14:textId="5934FB54" w:rsidR="006D4854" w:rsidRDefault="006D4854" w:rsidP="006D4854">
      <w:pPr>
        <w:spacing w:line="360" w:lineRule="auto"/>
        <w:jc w:val="both"/>
        <w:rPr>
          <w:rFonts w:ascii="Times New Roman" w:hAnsi="Times New Roman" w:cs="Times New Roman"/>
          <w:sz w:val="24"/>
          <w:szCs w:val="24"/>
        </w:rPr>
      </w:pPr>
      <w:r w:rsidRPr="006D4854">
        <w:rPr>
          <w:rFonts w:ascii="Times New Roman" w:hAnsi="Times New Roman" w:cs="Times New Roman"/>
          <w:sz w:val="24"/>
          <w:szCs w:val="24"/>
        </w:rPr>
        <w:t>Positron Emission Tomography (PET) provides information on the present state of metabolism and physiology in living organisms; therefore, PET has an advantage when it comes to identifying the specific pathological processes associated with certain diseases. When it comes to PET as a tracer used by clinicians, the most common and widely used tracer in clinical practice is the fluorodeoxyglucose (</w:t>
      </w:r>
      <w:proofErr w:type="spellStart"/>
      <w:r w:rsidR="009A4581" w:rsidRPr="006D4854">
        <w:rPr>
          <w:rFonts w:ascii="Times New Roman" w:hAnsi="Times New Roman" w:cs="Times New Roman"/>
          <w:sz w:val="24"/>
          <w:szCs w:val="24"/>
        </w:rPr>
        <w:t>recogni</w:t>
      </w:r>
      <w:r w:rsidR="009A4581">
        <w:rPr>
          <w:rFonts w:ascii="Times New Roman" w:hAnsi="Times New Roman" w:cs="Times New Roman"/>
          <w:sz w:val="24"/>
          <w:szCs w:val="24"/>
        </w:rPr>
        <w:t>s</w:t>
      </w:r>
      <w:r w:rsidR="009A4581" w:rsidRPr="006D4854">
        <w:rPr>
          <w:rFonts w:ascii="Times New Roman" w:hAnsi="Times New Roman" w:cs="Times New Roman"/>
          <w:sz w:val="24"/>
          <w:szCs w:val="24"/>
        </w:rPr>
        <w:t>ed</w:t>
      </w:r>
      <w:proofErr w:type="spellEnd"/>
      <w:r w:rsidR="009A4581" w:rsidRPr="006D4854">
        <w:rPr>
          <w:rFonts w:ascii="Times New Roman" w:hAnsi="Times New Roman" w:cs="Times New Roman"/>
          <w:sz w:val="24"/>
          <w:szCs w:val="24"/>
        </w:rPr>
        <w:t xml:space="preserve"> </w:t>
      </w:r>
      <w:r w:rsidRPr="006D4854">
        <w:rPr>
          <w:rFonts w:ascii="Times New Roman" w:hAnsi="Times New Roman" w:cs="Times New Roman"/>
          <w:sz w:val="24"/>
          <w:szCs w:val="24"/>
        </w:rPr>
        <w:t xml:space="preserve">under the symbol) of carbon-18, which provides an indication of cerebral glucose metabolism (i.e., energy or glucose </w:t>
      </w:r>
      <w:proofErr w:type="spellStart"/>
      <w:r w:rsidR="009A4581" w:rsidRPr="006D4854">
        <w:rPr>
          <w:rFonts w:ascii="Times New Roman" w:hAnsi="Times New Roman" w:cs="Times New Roman"/>
          <w:sz w:val="24"/>
          <w:szCs w:val="24"/>
        </w:rPr>
        <w:t>utili</w:t>
      </w:r>
      <w:r w:rsidR="009A4581">
        <w:rPr>
          <w:rFonts w:ascii="Times New Roman" w:hAnsi="Times New Roman" w:cs="Times New Roman"/>
          <w:sz w:val="24"/>
          <w:szCs w:val="24"/>
        </w:rPr>
        <w:t>s</w:t>
      </w:r>
      <w:r w:rsidR="009A4581" w:rsidRPr="006D4854">
        <w:rPr>
          <w:rFonts w:ascii="Times New Roman" w:hAnsi="Times New Roman" w:cs="Times New Roman"/>
          <w:sz w:val="24"/>
          <w:szCs w:val="24"/>
        </w:rPr>
        <w:t>ation</w:t>
      </w:r>
      <w:proofErr w:type="spellEnd"/>
      <w:r w:rsidRPr="006D4854">
        <w:rPr>
          <w:rFonts w:ascii="Times New Roman" w:hAnsi="Times New Roman" w:cs="Times New Roman"/>
          <w:sz w:val="24"/>
          <w:szCs w:val="24"/>
        </w:rPr>
        <w:t>) and is an indirect index of synaptic function. By way of example, various areas of cortical hypometabolism have been identified in neurodegenerative disorders, most notably the temporoparietal lobes for AD and the frontal lobes for frontotemporal dementia.</w:t>
      </w:r>
      <w:r>
        <w:rPr>
          <w:rFonts w:ascii="Times New Roman" w:hAnsi="Times New Roman" w:cs="Times New Roman"/>
          <w:sz w:val="24"/>
          <w:szCs w:val="24"/>
        </w:rPr>
        <w:t xml:space="preserve"> </w:t>
      </w:r>
      <w:r w:rsidRPr="006D4854">
        <w:rPr>
          <w:rFonts w:ascii="Times New Roman" w:hAnsi="Times New Roman" w:cs="Times New Roman"/>
          <w:sz w:val="24"/>
          <w:szCs w:val="24"/>
        </w:rPr>
        <w:t xml:space="preserve">In addition to the development of FDG-PET, the development of tailored-specific molecular probes directed towards proteins such as amyloid β, tau, and α-synuclein has increased the specificity of PET for diagnosing neurodegenerative disorders. The incorporation of PET and MRI provides greater availability to acquire both metabolic and anatomical information simultaneously using integrated PET/MRI by providing more accurate spatial registration and ultimately by facilitating the joint interpretation of the two imaging modalities. Review literature, both pictorial and written, </w:t>
      </w:r>
      <w:proofErr w:type="spellStart"/>
      <w:r w:rsidRPr="006D4854">
        <w:rPr>
          <w:rFonts w:ascii="Times New Roman" w:hAnsi="Times New Roman" w:cs="Times New Roman"/>
          <w:sz w:val="24"/>
          <w:szCs w:val="24"/>
        </w:rPr>
        <w:t>summarises</w:t>
      </w:r>
      <w:proofErr w:type="spellEnd"/>
      <w:r w:rsidRPr="006D4854">
        <w:rPr>
          <w:rFonts w:ascii="Times New Roman" w:hAnsi="Times New Roman" w:cs="Times New Roman"/>
          <w:sz w:val="24"/>
          <w:szCs w:val="24"/>
        </w:rPr>
        <w:t xml:space="preserve"> that integrated PET/MRI may represent a unique </w:t>
      </w:r>
      <w:proofErr w:type="spellStart"/>
      <w:r w:rsidRPr="006D4854">
        <w:rPr>
          <w:rFonts w:ascii="Times New Roman" w:hAnsi="Times New Roman" w:cs="Times New Roman"/>
          <w:sz w:val="24"/>
          <w:szCs w:val="24"/>
        </w:rPr>
        <w:t>ima</w:t>
      </w:r>
      <w:proofErr w:type="spellEnd"/>
      <w:r>
        <w:rPr>
          <w:rFonts w:ascii="Times New Roman" w:hAnsi="Times New Roman" w:cs="Times New Roman"/>
          <w:sz w:val="24"/>
          <w:szCs w:val="24"/>
        </w:rPr>
        <w:t xml:space="preserve"> </w:t>
      </w:r>
      <w:proofErr w:type="spellStart"/>
      <w:r w:rsidRPr="006D4854">
        <w:rPr>
          <w:rFonts w:ascii="Times New Roman" w:hAnsi="Times New Roman" w:cs="Times New Roman"/>
          <w:sz w:val="24"/>
          <w:szCs w:val="24"/>
        </w:rPr>
        <w:t>ging</w:t>
      </w:r>
      <w:proofErr w:type="spellEnd"/>
      <w:r w:rsidRPr="006D4854">
        <w:rPr>
          <w:rFonts w:ascii="Times New Roman" w:hAnsi="Times New Roman" w:cs="Times New Roman"/>
          <w:sz w:val="24"/>
          <w:szCs w:val="24"/>
        </w:rPr>
        <w:t xml:space="preserve"> platform for the comprehensive evaluation of patients with dementia</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&lt;EndNote&gt;&lt;Cite&gt;&lt;Author&gt;Jena&lt;/Author&gt;&lt;Year&gt;2015&lt;/Year&gt;&lt;RecNum&gt;86&lt;/RecNum&gt;&lt;DisplayText&gt;[9]&lt;/DisplayText&gt;&lt;record&gt;&lt;rec-number&gt;86&lt;/rec-number&gt;&lt;foreign-keys&gt;&lt;key app="EN" db-id="ezwtpxe9sax225eawrv5rdeudp9pdre0rxtv" timestamp="1770626848"&gt;86&lt;/key&gt;&lt;/foreign-keys&gt;&lt;ref-type name="Journal Article"&gt;17&lt;/ref-type&gt;&lt;contributors&gt;&lt;authors&gt;&lt;author&gt;Jena, Amarnath&lt;/author&gt;&lt;author&gt;Renjen, Pushpendra Nath&lt;/author&gt;&lt;author&gt;Taneja, Sangeeta&lt;/author&gt;&lt;author&gt;Gambhir, Aashish&lt;/author&gt;&lt;author&gt;Negi, Pradeep&lt;/author&gt;&lt;/authors&gt;&lt;/contributors&gt;&lt;titles&gt;&lt;title&gt;Integrated 18F-fluorodeoxyglucose positron emission tomography magnetic resonance imaging (18F-FDG PET/MRI), a multimodality approach for comprehensive evaluation of dementia patients: A pictorial essay&lt;/title&gt;&lt;secondary-title&gt;Indian J Radiol Imaging&lt;/secondary-title&gt;&lt;/titles&gt;&lt;periodical&gt;&lt;full-title&gt;Indian J Radiol Imaging&lt;/full-title&gt;&lt;/periodical&gt;&lt;pages&gt;342-352&lt;/pages&gt;&lt;volume&gt;25&lt;/volume&gt;&lt;number&gt;04&lt;/number&gt;&lt;keywords&gt;&lt;keyword&gt;Alzheimer’s disease&lt;/keyword&gt;&lt;keyword&gt;amyloid PET&lt;/keyword&gt;&lt;keyword&gt;dementia&lt;/keyword&gt;&lt;keyword&gt;18F‑FDG&lt;/keyword&gt;&lt;keyword&gt;integrated PET/MRI&lt;/keyword&gt;&lt;keyword&gt;vascular dementia&lt;/keyword&gt;&lt;/keywords&gt;&lt;dates&gt;&lt;year&gt;2015&lt;/year&gt;&lt;pub-dates&gt;&lt;date&gt;10.2015&lt;/date&gt;&lt;/pub-dates&gt;&lt;/dates&gt;&lt;publisher&gt;Thieme Medical and Scientific Publishers Private Ltd.&lt;/publisher&gt;&lt;isbn&gt;0971-3026&amp;#xD;1998-3808&lt;/isbn&gt;&lt;urls&gt;&lt;related-urls&gt;&lt;url&gt;http://www.thieme-connect.de/products/ejournals/abstract/10.4103/0971-3026.169449&lt;/url&gt;&lt;/related-urls&gt;&lt;/urls&gt;&lt;electronic-resource-num&gt;10.4103/0971-3026.169449&lt;/electronic-resource-num&gt;&lt;language&gt;En&lt;/language&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[9]</w:t>
      </w:r>
      <w:r w:rsidR="00C21DFD">
        <w:rPr>
          <w:rFonts w:ascii="Times New Roman" w:hAnsi="Times New Roman" w:cs="Times New Roman"/>
          <w:sz w:val="24"/>
          <w:szCs w:val="24"/>
        </w:rPr>
        <w:fldChar w:fldCharType="end"/>
      </w:r>
      <w:r w:rsidRPr="006D4854">
        <w:rPr>
          <w:rFonts w:ascii="Times New Roman" w:hAnsi="Times New Roman" w:cs="Times New Roman"/>
          <w:sz w:val="24"/>
          <w:szCs w:val="24"/>
        </w:rPr>
        <w:t>.</w:t>
      </w:r>
      <w:r>
        <w:rPr>
          <w:rFonts w:ascii="Times New Roman" w:hAnsi="Times New Roman" w:cs="Times New Roman"/>
          <w:sz w:val="24"/>
          <w:szCs w:val="24"/>
        </w:rPr>
        <w:t xml:space="preserve"> </w:t>
      </w:r>
      <w:r w:rsidRPr="006D4854">
        <w:rPr>
          <w:rFonts w:ascii="Times New Roman" w:hAnsi="Times New Roman" w:cs="Times New Roman"/>
          <w:sz w:val="24"/>
          <w:szCs w:val="24"/>
        </w:rPr>
        <w:t>Machine learning studies consistently demonstrate that PET features contribute disproportionately to classification performance in multimodal models, particularly for distinguishing AD from other dementias</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&lt;EndNote&gt;&lt;Cite&gt;&lt;Author&gt;Hao&lt;/Author&gt;&lt;Year&gt;2025&lt;/Year&gt;&lt;RecNum&gt;87&lt;/RecNum&gt;&lt;DisplayText&gt;[10]&lt;/DisplayText&gt;&lt;record&gt;&lt;rec-number&gt;87&lt;/rec-number&gt;&lt;foreign-keys&gt;&lt;key app="EN" db-id="ezwtpxe9sax225eawrv5rdeudp9pdre0rxtv" timestamp="1770626913"&gt;87&lt;/key&gt;&lt;/foreign-keys&gt;&lt;ref-type name="Journal Article"&gt;17&lt;/ref-type&gt;&lt;contributors&gt;&lt;authors&gt;&lt;author&gt;Hao,Xinqing&lt;/author&gt;&lt;author&gt;Li,Ying&lt;/author&gt;&lt;author&gt;Wang,Xiulin&lt;/author&gt;&lt;author&gt;Ma,Changjun&lt;/author&gt;&lt;author&gt;Liu,Ruichen&lt;/author&gt;&lt;author&gt;Jiao,Yang&lt;/author&gt;&lt;author&gt;Dong,Chunbo&lt;/author&gt;&lt;author&gt;Liu,Jing&lt;/author&gt;&lt;/authors&gt;&lt;/contributors&gt;&lt;titles&gt;&lt;title&gt;Multimodal radiomics of cerebellar subregions for machine learning-driven Alzheimer’s disease diagnosis&lt;/title&gt;&lt;secondary-title&gt;Frontiers in Aging Neuroscience&lt;/secondary-title&gt;&lt;short-title&gt;Cerebellar Radiomics for AD Diagnosis&lt;/short-title&gt;&lt;/titles&gt;&lt;periodical&gt;&lt;full-title&gt;Frontiers in Aging Neuroscience&lt;/full-title&gt;&lt;/periodical&gt;&lt;volume&gt;Volume 17 - 2025&lt;/volume&gt;&lt;keywords&gt;&lt;keyword&gt;machine learning,Alzheimer’s disease,radiomics,cerebellum,[18F]FDG PET,3DT1W MRI&lt;/keyword&gt;&lt;/keywords&gt;&lt;dates&gt;&lt;year&gt;2025&lt;/year&gt;&lt;pub-dates&gt;&lt;date&gt;2025-October-27&lt;/date&gt;&lt;/pub-dates&gt;&lt;/dates&gt;&lt;isbn&gt;1663-4365&lt;/isbn&gt;&lt;work-type&gt;Original Research&lt;/work-type&gt;&lt;urls&gt;&lt;related-urls&gt;&lt;url&gt;https://www.frontiersin.org/journals/aging-neuroscience/articles/10.3389/fnagi.2025.1679788&lt;/url&gt;&lt;/related-urls&gt;&lt;/urls&gt;&lt;electronic-resource-num&gt;10.3389/fnagi.2025.1679788&lt;/electronic-resource-num&gt;&lt;language&gt;English&lt;/language&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[10]</w:t>
      </w:r>
      <w:r w:rsidR="00C21DFD">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DEEBC8B" w14:textId="77777777" w:rsidR="006D4854" w:rsidRPr="00FE213B" w:rsidRDefault="006D4854" w:rsidP="006D4854">
      <w:pPr>
        <w:pStyle w:val="ListParagraph"/>
        <w:numPr>
          <w:ilvl w:val="1"/>
          <w:numId w:val="1"/>
        </w:numPr>
        <w:spacing w:line="360" w:lineRule="auto"/>
        <w:jc w:val="both"/>
        <w:rPr>
          <w:rFonts w:ascii="Times New Roman" w:hAnsi="Times New Roman" w:cs="Times New Roman"/>
          <w:b/>
          <w:sz w:val="28"/>
          <w:szCs w:val="28"/>
        </w:rPr>
      </w:pPr>
      <w:r w:rsidRPr="00FE213B">
        <w:rPr>
          <w:rFonts w:ascii="Times New Roman" w:hAnsi="Times New Roman" w:cs="Times New Roman"/>
          <w:b/>
          <w:sz w:val="28"/>
          <w:szCs w:val="28"/>
        </w:rPr>
        <w:t>Magnetic Resonance Imaging (MRI):</w:t>
      </w:r>
    </w:p>
    <w:p w14:paraId="4AC428B7" w14:textId="77777777" w:rsidR="00FE213B" w:rsidRP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Despite its widespread use and ability to determine characteristics of the structural (anatomy) and microstructural (molecules) changes in the brain, MRI is still the primary method used to assess neurodegenerative diseases. Regional atrophy (loss of volume) patterns related to different neurodegenerative diseases (e.g., loss of hippocampal volume related to Alzheimer’s disease (AD) and focal atrophy of the frontal or temporal lobes associated with frontotemporal dementia (FTD)) have been developed using standard structural MRI scans.</w:t>
      </w:r>
    </w:p>
    <w:p w14:paraId="625AD702" w14:textId="77777777" w:rsidR="00FE213B" w:rsidRPr="00FE213B" w:rsidRDefault="00FE213B" w:rsidP="00FE213B">
      <w:pPr>
        <w:spacing w:line="360" w:lineRule="auto"/>
        <w:jc w:val="both"/>
        <w:rPr>
          <w:rFonts w:ascii="Times New Roman" w:hAnsi="Times New Roman" w:cs="Times New Roman"/>
          <w:sz w:val="24"/>
          <w:szCs w:val="24"/>
        </w:rPr>
      </w:pPr>
    </w:p>
    <w:p w14:paraId="51F76275" w14:textId="77777777" w:rsidR="00FE213B" w:rsidRPr="006D4854"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More advanced methods of using MRI scans (e.g., diffusion tensor imaging, cortical thickness measurements, and radiomic analyses) have increased the diagnostic capacity of MRI scans by showing changes within tissue that are too subtle to be seen using conventional methods. The use of machine learning (ML) models created with radiomic analyses of MRI scans has been shown to detect early stages of neurodegenerative diseases more accurately than using conventional imaging methods, especially when combined with PET scans</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&lt;EndNote&gt;&lt;Cite&gt;&lt;Author&gt;Hao&lt;/Author&gt;&lt;Year&gt;2025&lt;/Year&gt;&lt;RecNum&gt;88&lt;/RecNum&gt;&lt;DisplayText&gt;[10]&lt;/DisplayText&gt;&lt;record&gt;&lt;rec-number&gt;88&lt;/rec-number&gt;&lt;foreign-keys&gt;&lt;key app="EN" db-id="ezwtpxe9sax225eawrv5rdeudp9pdre0rxtv" timestamp="1770627041"&gt;88&lt;/key&gt;&lt;/foreign-keys&gt;&lt;ref-type name="Journal Article"&gt;17&lt;/ref-type&gt;&lt;contributors&gt;&lt;authors&gt;&lt;author&gt;Hao,Xinqing&lt;/author&gt;&lt;author&gt;Li,Ying&lt;/author&gt;&lt;author&gt;Wang,Xiulin&lt;/author&gt;&lt;author&gt;Ma,Changjun&lt;/author&gt;&lt;author&gt;Liu,Ruichen&lt;/author&gt;&lt;author&gt;Jiao,Yang&lt;/author&gt;&lt;author&gt;Dong,Chunbo&lt;/author&gt;&lt;author&gt;Liu,Jing&lt;/author&gt;&lt;/authors&gt;&lt;/contributors&gt;&lt;titles&gt;&lt;title&gt;Multimodal radiomics of cerebellar subregions for machine learning-driven Alzheimer’s disease diagnosis&lt;/title&gt;&lt;secondary-title&gt;Frontiers in Aging Neuroscience&lt;/secondary-title&gt;&lt;short-title&gt;Cerebellar Radiomics for AD Diagnosis&lt;/short-title&gt;&lt;/titles&gt;&lt;periodical&gt;&lt;full-title&gt;Frontiers in Aging Neuroscience&lt;/full-title&gt;&lt;/periodical&gt;&lt;volume&gt;Volume 17 - 2025&lt;/volume&gt;&lt;keywords&gt;&lt;keyword&gt;machine learning,Alzheimer’s disease,radiomics,cerebellum,[18F]FDG PET,3DT1W MRI&lt;/keyword&gt;&lt;/keywords&gt;&lt;dates&gt;&lt;year&gt;2025&lt;/year&gt;&lt;pub-dates&gt;&lt;date&gt;2025-October-27&lt;/date&gt;&lt;/pub-dates&gt;&lt;/dates&gt;&lt;isbn&gt;1663-4365&lt;/isbn&gt;&lt;work-type&gt;Original Research&lt;/work-type&gt;&lt;urls&gt;&lt;related-urls&gt;&lt;url&gt;https://www.frontiersin.org/journals/aging-neuroscience/articles/10.3389/fnagi.2025.1679788&lt;/url&gt;&lt;/related-urls&gt;&lt;/urls&gt;&lt;electronic-resource-num&gt;10.3389/fnagi.2025.1679788&lt;/electronic-resource-num&gt;&lt;language&gt;English&lt;/language&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[10]</w:t>
      </w:r>
      <w:r w:rsidR="00C21DFD">
        <w:rPr>
          <w:rFonts w:ascii="Times New Roman" w:hAnsi="Times New Roman" w:cs="Times New Roman"/>
          <w:sz w:val="24"/>
          <w:szCs w:val="24"/>
        </w:rPr>
        <w:fldChar w:fldCharType="end"/>
      </w:r>
      <w:r w:rsidRPr="00FE213B">
        <w:rPr>
          <w:rFonts w:ascii="Times New Roman" w:hAnsi="Times New Roman" w:cs="Times New Roman"/>
          <w:sz w:val="24"/>
          <w:szCs w:val="24"/>
        </w:rPr>
        <w:t>.</w:t>
      </w:r>
      <w:r>
        <w:rPr>
          <w:rFonts w:ascii="Times New Roman" w:hAnsi="Times New Roman" w:cs="Times New Roman"/>
          <w:sz w:val="24"/>
          <w:szCs w:val="24"/>
        </w:rPr>
        <w:t xml:space="preserve"> </w:t>
      </w:r>
      <w:r w:rsidRPr="00FE213B">
        <w:rPr>
          <w:rFonts w:ascii="Times New Roman" w:hAnsi="Times New Roman" w:cs="Times New Roman"/>
          <w:sz w:val="24"/>
          <w:szCs w:val="24"/>
        </w:rPr>
        <w:t>Deep learning architectures trained on MRI data have demonstrated strong performance in early diagnosis and prediction of disease progression; however, MRI alone often lacks molecular specificity, resulting in overlap between different dementia syndromes</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fldData xml:space="preserve">PEVuZE5vdGU+PENpdGU+PEF1dGhvcj5MdTwvQXV0aG9yPjxZZWFyPjIwMTg8L1llYXI+PFJlY051
bT44OTwvUmVjTnVtPjxEaXNwbGF5VGV4dD5bNF08L0Rpc3BsYXlUZXh0PjxyZWNvcmQ+PHJlYy1u
dW1iZXI+ODk8L3JlYy1udW1iZXI+PGZvcmVpZ24ta2V5cz48a2V5IGFwcD0iRU4iIGRiLWlkPSJl
end0cHhlOXNheDIyNWVhd3J2NXJkZXVkcDlwZHJlMHJ4dHYiIHRpbWVzdGFtcD0iMTc3MDYyNzA4
MiI+ODk8L2tleT48L2ZvcmVpZ24ta2V5cz48cmVmLXR5cGUgbmFtZT0iSm91cm5hbCBBcnRpY2xl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Pr>
          <w:rFonts w:ascii="Times New Roman" w:hAnsi="Times New Roman" w:cs="Times New Roman"/>
          <w:sz w:val="24"/>
          <w:szCs w:val="24"/>
        </w:rPr>
        <w:instrText xml:space="preserve"> ADDIN EN.CITE </w:instrText>
      </w:r>
      <w:r w:rsidR="00C21DFD">
        <w:rPr>
          <w:rFonts w:ascii="Times New Roman" w:hAnsi="Times New Roman" w:cs="Times New Roman"/>
          <w:sz w:val="24"/>
          <w:szCs w:val="24"/>
        </w:rPr>
        <w:fldChar w:fldCharType="begin">
          <w:fldData xml:space="preserve">PEVuZE5vdGU+PENpdGU+PEF1dGhvcj5MdTwvQXV0aG9yPjxZZWFyPjIwMTg8L1llYXI+PFJlY051
bT44OTwvUmVjTnVtPjxEaXNwbGF5VGV4dD5bNF08L0Rpc3BsYXlUZXh0PjxyZWNvcmQ+PHJlYy1u
dW1iZXI+ODk8L3JlYy1udW1iZXI+PGZvcmVpZ24ta2V5cz48a2V5IGFwcD0iRU4iIGRiLWlkPSJl
end0cHhlOXNheDIyNWVhd3J2NXJkZXVkcDlwZHJlMHJ4dHYiIHRpbWVzdGFtcD0iMTc3MDYyNzA4
MiI+ODk8L2tleT48L2ZvcmVpZ24ta2V5cz48cmVmLXR5cGUgbmFtZT0iSm91cm5hbCBBcnRpY2xl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Pr>
          <w:rFonts w:ascii="Times New Roman" w:hAnsi="Times New Roman" w:cs="Times New Roman"/>
          <w:sz w:val="24"/>
          <w:szCs w:val="24"/>
        </w:rPr>
        <w:instrText xml:space="preserve"> ADDIN EN.CITE.DATA </w:instrText>
      </w:r>
      <w:r w:rsidR="00C21DFD">
        <w:rPr>
          <w:rFonts w:ascii="Times New Roman" w:hAnsi="Times New Roman" w:cs="Times New Roman"/>
          <w:sz w:val="24"/>
          <w:szCs w:val="24"/>
        </w:rPr>
      </w:r>
      <w:r w:rsidR="00C21DFD">
        <w:rPr>
          <w:rFonts w:ascii="Times New Roman" w:hAnsi="Times New Roman" w:cs="Times New Roman"/>
          <w:sz w:val="24"/>
          <w:szCs w:val="24"/>
        </w:rPr>
        <w:fldChar w:fldCharType="end"/>
      </w:r>
      <w:r w:rsidR="00C21DFD">
        <w:rPr>
          <w:rFonts w:ascii="Times New Roman" w:hAnsi="Times New Roman" w:cs="Times New Roman"/>
          <w:sz w:val="24"/>
          <w:szCs w:val="24"/>
        </w:rPr>
      </w:r>
      <w:r w:rsidR="00C21DFD">
        <w:rPr>
          <w:rFonts w:ascii="Times New Roman" w:hAnsi="Times New Roman" w:cs="Times New Roman"/>
          <w:sz w:val="24"/>
          <w:szCs w:val="24"/>
        </w:rPr>
        <w:fldChar w:fldCharType="separate"/>
      </w:r>
      <w:r>
        <w:rPr>
          <w:rFonts w:ascii="Times New Roman" w:hAnsi="Times New Roman" w:cs="Times New Roman"/>
          <w:noProof/>
          <w:sz w:val="24"/>
          <w:szCs w:val="24"/>
        </w:rPr>
        <w:t>[4]</w:t>
      </w:r>
      <w:r w:rsidR="00C21DFD">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A891094" w14:textId="77777777" w:rsidR="00776FE8" w:rsidRPr="00FE213B" w:rsidRDefault="00FE213B" w:rsidP="00FE213B">
      <w:pPr>
        <w:pStyle w:val="ListParagraph"/>
        <w:numPr>
          <w:ilvl w:val="1"/>
          <w:numId w:val="1"/>
        </w:numPr>
        <w:spacing w:line="360" w:lineRule="auto"/>
        <w:jc w:val="both"/>
        <w:rPr>
          <w:rFonts w:ascii="Times New Roman" w:hAnsi="Times New Roman" w:cs="Times New Roman"/>
          <w:b/>
          <w:sz w:val="28"/>
          <w:szCs w:val="28"/>
        </w:rPr>
      </w:pPr>
      <w:r w:rsidRPr="00FE213B">
        <w:rPr>
          <w:rFonts w:ascii="Times New Roman" w:hAnsi="Times New Roman" w:cs="Times New Roman"/>
          <w:b/>
          <w:sz w:val="28"/>
          <w:szCs w:val="28"/>
        </w:rPr>
        <w:t>Electroencephalography (EEG):</w:t>
      </w:r>
    </w:p>
    <w:p w14:paraId="174DAABA" w14:textId="609AB9A7" w:rsid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 xml:space="preserve">EEG gives a real-time way of measuring </w:t>
      </w:r>
      <w:r w:rsidR="009A4581">
        <w:rPr>
          <w:rFonts w:ascii="Times New Roman" w:hAnsi="Times New Roman" w:cs="Times New Roman"/>
          <w:sz w:val="24"/>
          <w:szCs w:val="24"/>
        </w:rPr>
        <w:t xml:space="preserve">the </w:t>
      </w:r>
      <w:r w:rsidRPr="00FE213B">
        <w:rPr>
          <w:rFonts w:ascii="Times New Roman" w:hAnsi="Times New Roman" w:cs="Times New Roman"/>
          <w:sz w:val="24"/>
          <w:szCs w:val="24"/>
        </w:rPr>
        <w:t xml:space="preserve">electrical activity of neurons with high temporal accuracy (milliseconds), which is particularly sensitive to disruption at the level of </w:t>
      </w:r>
      <w:r w:rsidR="009A4581" w:rsidRPr="00FE213B">
        <w:rPr>
          <w:rFonts w:ascii="Times New Roman" w:hAnsi="Times New Roman" w:cs="Times New Roman"/>
          <w:sz w:val="24"/>
          <w:szCs w:val="24"/>
        </w:rPr>
        <w:t>synaps</w:t>
      </w:r>
      <w:r w:rsidR="009A4581">
        <w:rPr>
          <w:rFonts w:ascii="Times New Roman" w:hAnsi="Times New Roman" w:cs="Times New Roman"/>
          <w:sz w:val="24"/>
          <w:szCs w:val="24"/>
        </w:rPr>
        <w:t>e</w:t>
      </w:r>
      <w:r w:rsidR="009A4581" w:rsidRPr="00FE213B">
        <w:rPr>
          <w:rFonts w:ascii="Times New Roman" w:hAnsi="Times New Roman" w:cs="Times New Roman"/>
          <w:sz w:val="24"/>
          <w:szCs w:val="24"/>
        </w:rPr>
        <w:t xml:space="preserve">s </w:t>
      </w:r>
      <w:r w:rsidRPr="00FE213B">
        <w:rPr>
          <w:rFonts w:ascii="Times New Roman" w:hAnsi="Times New Roman" w:cs="Times New Roman"/>
          <w:sz w:val="24"/>
          <w:szCs w:val="24"/>
        </w:rPr>
        <w:t xml:space="preserve">or the network. EEG usually shows slowing of the dominant frequency and changes in </w:t>
      </w:r>
      <w:r w:rsidR="009A4581">
        <w:rPr>
          <w:rFonts w:ascii="Times New Roman" w:hAnsi="Times New Roman" w:cs="Times New Roman"/>
          <w:sz w:val="24"/>
          <w:szCs w:val="24"/>
        </w:rPr>
        <w:t xml:space="preserve">the </w:t>
      </w:r>
      <w:r w:rsidRPr="00FE213B">
        <w:rPr>
          <w:rFonts w:ascii="Times New Roman" w:hAnsi="Times New Roman" w:cs="Times New Roman"/>
          <w:sz w:val="24"/>
          <w:szCs w:val="24"/>
        </w:rPr>
        <w:t>connection between areas/functions and abnormal oscillations in neurodegenerative disorders.</w:t>
      </w:r>
      <w:r>
        <w:rPr>
          <w:rFonts w:ascii="Times New Roman" w:hAnsi="Times New Roman" w:cs="Times New Roman"/>
          <w:sz w:val="24"/>
          <w:szCs w:val="24"/>
        </w:rPr>
        <w:t xml:space="preserve"> </w:t>
      </w:r>
      <w:r w:rsidRPr="00FE213B">
        <w:rPr>
          <w:rFonts w:ascii="Times New Roman" w:hAnsi="Times New Roman" w:cs="Times New Roman"/>
          <w:sz w:val="24"/>
          <w:szCs w:val="24"/>
        </w:rPr>
        <w:t>Several systematic reviews indicate that EEG is an increasingly important biomarker for non-invasively describing the early stages of Alzheimer’s Disease; therefore, it becomes very important when combined with machine learning technologies for detecting early diseases</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fldData xml:space="preserve">PEVuZE5vdGU+PENpdGU+PEF1dGhvcj5EaWFsPC9BdXRob3I+PFllYXI+MjAyNTwvWWVhcj48UmVj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</w:fldData>
        </w:fldChar>
      </w:r>
      <w:r>
        <w:rPr>
          <w:rFonts w:ascii="Times New Roman" w:hAnsi="Times New Roman" w:cs="Times New Roman"/>
          <w:sz w:val="24"/>
          <w:szCs w:val="24"/>
        </w:rPr>
        <w:instrText xml:space="preserve"> ADDIN EN.CITE </w:instrText>
      </w:r>
      <w:r w:rsidR="00C21DFD">
        <w:rPr>
          <w:rFonts w:ascii="Times New Roman" w:hAnsi="Times New Roman" w:cs="Times New Roman"/>
          <w:sz w:val="24"/>
          <w:szCs w:val="24"/>
        </w:rPr>
        <w:fldChar w:fldCharType="begin">
          <w:fldData xml:space="preserve">PEVuZE5vdGU+PENpdGU+PEF1dGhvcj5EaWFsPC9BdXRob3I+PFllYXI+MjAyNTwvWWVhcj48UmVj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</w:fldData>
        </w:fldChar>
      </w:r>
      <w:r>
        <w:rPr>
          <w:rFonts w:ascii="Times New Roman" w:hAnsi="Times New Roman" w:cs="Times New Roman"/>
          <w:sz w:val="24"/>
          <w:szCs w:val="24"/>
        </w:rPr>
        <w:instrText xml:space="preserve"> ADDIN EN.CITE.DATA </w:instrText>
      </w:r>
      <w:r w:rsidR="00C21DFD">
        <w:rPr>
          <w:rFonts w:ascii="Times New Roman" w:hAnsi="Times New Roman" w:cs="Times New Roman"/>
          <w:sz w:val="24"/>
          <w:szCs w:val="24"/>
        </w:rPr>
      </w:r>
      <w:r w:rsidR="00C21DFD">
        <w:rPr>
          <w:rFonts w:ascii="Times New Roman" w:hAnsi="Times New Roman" w:cs="Times New Roman"/>
          <w:sz w:val="24"/>
          <w:szCs w:val="24"/>
        </w:rPr>
        <w:fldChar w:fldCharType="end"/>
      </w:r>
      <w:r w:rsidR="00C21DFD">
        <w:rPr>
          <w:rFonts w:ascii="Times New Roman" w:hAnsi="Times New Roman" w:cs="Times New Roman"/>
          <w:sz w:val="24"/>
          <w:szCs w:val="24"/>
        </w:rPr>
      </w:r>
      <w:r w:rsidR="00C21DFD">
        <w:rPr>
          <w:rFonts w:ascii="Times New Roman" w:hAnsi="Times New Roman" w:cs="Times New Roman"/>
          <w:sz w:val="24"/>
          <w:szCs w:val="24"/>
        </w:rPr>
        <w:fldChar w:fldCharType="separate"/>
      </w:r>
      <w:r>
        <w:rPr>
          <w:rFonts w:ascii="Times New Roman" w:hAnsi="Times New Roman" w:cs="Times New Roman"/>
          <w:noProof/>
          <w:sz w:val="24"/>
          <w:szCs w:val="24"/>
        </w:rPr>
        <w:t>[5, 8]</w:t>
      </w:r>
      <w:r w:rsidR="00C21DFD">
        <w:rPr>
          <w:rFonts w:ascii="Times New Roman" w:hAnsi="Times New Roman" w:cs="Times New Roman"/>
          <w:sz w:val="24"/>
          <w:szCs w:val="24"/>
        </w:rPr>
        <w:fldChar w:fldCharType="end"/>
      </w:r>
      <w:r w:rsidRPr="00FE213B">
        <w:rPr>
          <w:rFonts w:ascii="Times New Roman" w:hAnsi="Times New Roman" w:cs="Times New Roman"/>
          <w:sz w:val="24"/>
          <w:szCs w:val="24"/>
        </w:rPr>
        <w:t>.</w:t>
      </w:r>
    </w:p>
    <w:p w14:paraId="199B5473" w14:textId="77777777" w:rsidR="00FE213B" w:rsidRDefault="00FE213B" w:rsidP="00FE213B">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FE213B">
        <w:rPr>
          <w:rFonts w:ascii="Times New Roman" w:hAnsi="Times New Roman" w:cs="Times New Roman"/>
          <w:b/>
          <w:sz w:val="28"/>
          <w:szCs w:val="28"/>
        </w:rPr>
        <w:t>Rationale for Multimodal Integration</w:t>
      </w:r>
      <w:r>
        <w:rPr>
          <w:rFonts w:ascii="Times New Roman" w:hAnsi="Times New Roman" w:cs="Times New Roman"/>
          <w:b/>
          <w:sz w:val="28"/>
          <w:szCs w:val="28"/>
        </w:rPr>
        <w:t>:</w:t>
      </w:r>
    </w:p>
    <w:p w14:paraId="77038010" w14:textId="77777777" w:rsid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Together, PET, MRI, and EEG assess complementary aspects of patient evaluations, providing an integrated space for use in ML environments. Specifically, while PET establishes the molecular pathology for diagnosis, MRI determines purposeful variables to engage assessments of potential structural damage, and EEG traces rapid functional changes that precede noticeable atrophy. Studies using multivariate/multimodal methods focused on combining these modalities have demonstrated improved diagnostic accuracy and prognostic predictions than the traditional use of unimodal analyses alone</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&lt;EndNote&gt;&lt;Cite&gt;&lt;Author&gt;Górriz&lt;/Author&gt;&lt;Year&gt;2018&lt;/Year&gt;&lt;RecNum&gt;93&lt;/RecNum&gt;&lt;DisplayText&gt;[11]&lt;/DisplayText&gt;&lt;record&gt;&lt;rec-number&gt;93&lt;/rec-number&gt;&lt;foreign-keys&gt;&lt;key app="EN" db-id="ezwtpxe9sax225eawrv5rdeudp9pdre0rxtv" timestamp="1770627330"&gt;93&lt;/key&gt;&lt;/foreign-keys&gt;&lt;ref-type name="Journal Article"&gt;17&lt;/ref-type&gt;&lt;contributors&gt;&lt;authors&gt;&lt;author&gt;Górriz, Juan Manuel&lt;/author&gt;&lt;author&gt;Iglesias-González, Eugenio&lt;/author&gt;&lt;author&gt;Ramirez, Javier&lt;/author&gt;&lt;/authors&gt;&lt;/contributors&gt;&lt;titles&gt;&lt;title&gt;Multivariate Approaches in Neuroimaging: Assessing the Connectome of Alzheimer’s Disease&lt;/title&gt;&lt;secondary-title&gt;Journal of Alzheimer’s Disease&lt;/secondary-title&gt;&lt;/titles&gt;&lt;periodical&gt;&lt;full-title&gt;Journal of Alzheimer’s Disease&lt;/full-title&gt;&lt;/periodical&gt;&lt;pages&gt;693-695&lt;/pages&gt;&lt;volume&gt;65&lt;/volume&gt;&lt;number&gt;3&lt;/number&gt;&lt;dates&gt;&lt;year&gt;2018&lt;/year&gt;&lt;/dates&gt;&lt;accession-num&gt;30056430&lt;/accession-num&gt;&lt;urls&gt;&lt;related-urls&gt;&lt;url&gt;https://journals.sagepub.com/doi/abs/10.3233/JAD-180654&lt;/url&gt;&lt;/related-urls&gt;&lt;/urls&gt;&lt;electronic-resource-num&gt;10.3233/jad-180654&lt;/electronic-resource-num&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[11]</w:t>
      </w:r>
      <w:r w:rsidR="00C21DFD">
        <w:rPr>
          <w:rFonts w:ascii="Times New Roman" w:hAnsi="Times New Roman" w:cs="Times New Roman"/>
          <w:sz w:val="24"/>
          <w:szCs w:val="24"/>
        </w:rPr>
        <w:fldChar w:fldCharType="end"/>
      </w:r>
      <w:r>
        <w:rPr>
          <w:rFonts w:ascii="Times New Roman" w:hAnsi="Times New Roman" w:cs="Times New Roman"/>
          <w:sz w:val="24"/>
          <w:szCs w:val="24"/>
        </w:rPr>
        <w:t>.</w:t>
      </w:r>
    </w:p>
    <w:p w14:paraId="5C54E02B" w14:textId="77777777" w:rsidR="00FE213B" w:rsidRPr="00FE213B" w:rsidRDefault="00FE213B" w:rsidP="00FE213B">
      <w:pPr>
        <w:pStyle w:val="ListParagraph"/>
        <w:numPr>
          <w:ilvl w:val="0"/>
          <w:numId w:val="1"/>
        </w:numPr>
        <w:spacing w:line="360" w:lineRule="auto"/>
        <w:jc w:val="both"/>
        <w:rPr>
          <w:rFonts w:ascii="Times New Roman" w:hAnsi="Times New Roman" w:cs="Times New Roman"/>
          <w:b/>
          <w:sz w:val="32"/>
          <w:szCs w:val="32"/>
        </w:rPr>
      </w:pPr>
      <w:r w:rsidRPr="00FE213B">
        <w:rPr>
          <w:rFonts w:ascii="Times New Roman" w:hAnsi="Times New Roman" w:cs="Times New Roman"/>
          <w:b/>
          <w:sz w:val="32"/>
          <w:szCs w:val="32"/>
        </w:rPr>
        <w:lastRenderedPageBreak/>
        <w:t>Machine Learning Methods for Multimodal Neurodegenerative Diagnosis:</w:t>
      </w:r>
    </w:p>
    <w:p w14:paraId="3F28C34A" w14:textId="3574F129" w:rsid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The complexity and heterogeneity of neurodegenerative disorders demand analytical approaches capable of mode</w:t>
      </w:r>
      <w:r w:rsidR="009A4581">
        <w:rPr>
          <w:rFonts w:ascii="Times New Roman" w:hAnsi="Times New Roman" w:cs="Times New Roman"/>
          <w:sz w:val="24"/>
          <w:szCs w:val="24"/>
        </w:rPr>
        <w:t>l</w:t>
      </w:r>
      <w:r w:rsidRPr="00FE213B">
        <w:rPr>
          <w:rFonts w:ascii="Times New Roman" w:hAnsi="Times New Roman" w:cs="Times New Roman"/>
          <w:sz w:val="24"/>
          <w:szCs w:val="24"/>
        </w:rPr>
        <w:t>ling non-linear, high-dimensional, and cross-modal relationships. Machine learning (ML) has therefore emerged as a central methodological pillar for extracting clinically meaningful patterns from PET, MRI, and EEG data, particularly in differential diagnosis</w:t>
      </w:r>
      <w:r w:rsidR="009A4581">
        <w:rPr>
          <w:rFonts w:ascii="Times New Roman" w:hAnsi="Times New Roman" w:cs="Times New Roman"/>
          <w:sz w:val="24"/>
          <w:szCs w:val="24"/>
        </w:rPr>
        <w:t>,</w:t>
      </w:r>
      <w:r w:rsidRPr="00FE213B">
        <w:rPr>
          <w:rFonts w:ascii="Times New Roman" w:hAnsi="Times New Roman" w:cs="Times New Roman"/>
          <w:sz w:val="24"/>
          <w:szCs w:val="24"/>
        </w:rPr>
        <w:t xml:space="preserve"> where traditional statistical methods often fail.</w:t>
      </w:r>
      <w:r>
        <w:rPr>
          <w:rFonts w:ascii="Times New Roman" w:hAnsi="Times New Roman" w:cs="Times New Roman"/>
          <w:sz w:val="24"/>
          <w:szCs w:val="24"/>
        </w:rPr>
        <w:t xml:space="preserve"> </w:t>
      </w:r>
    </w:p>
    <w:p w14:paraId="19D8B66B" w14:textId="77777777" w:rsidR="00FE213B" w:rsidRPr="00FE213B" w:rsidRDefault="00FE213B" w:rsidP="00FE213B">
      <w:pPr>
        <w:pStyle w:val="ListParagraph"/>
        <w:numPr>
          <w:ilvl w:val="1"/>
          <w:numId w:val="1"/>
        </w:numPr>
        <w:spacing w:line="360" w:lineRule="auto"/>
        <w:jc w:val="both"/>
        <w:rPr>
          <w:rFonts w:ascii="Times New Roman" w:hAnsi="Times New Roman" w:cs="Times New Roman"/>
          <w:b/>
          <w:sz w:val="28"/>
          <w:szCs w:val="28"/>
        </w:rPr>
      </w:pPr>
      <w:r w:rsidRPr="00FE213B">
        <w:rPr>
          <w:rFonts w:ascii="Times New Roman" w:hAnsi="Times New Roman" w:cs="Times New Roman"/>
          <w:b/>
          <w:sz w:val="28"/>
          <w:szCs w:val="28"/>
        </w:rPr>
        <w:t>Classical Machine Learning Approaches</w:t>
      </w:r>
    </w:p>
    <w:p w14:paraId="29DAD3C1" w14:textId="355209F2" w:rsidR="00FE213B" w:rsidRDefault="00FE213B" w:rsidP="00FE213B">
      <w:pPr>
        <w:spacing w:line="360" w:lineRule="auto"/>
        <w:jc w:val="both"/>
        <w:rPr>
          <w:rFonts w:ascii="Times New Roman" w:hAnsi="Times New Roman" w:cs="Times New Roman"/>
          <w:sz w:val="24"/>
          <w:szCs w:val="24"/>
        </w:rPr>
      </w:pPr>
      <w:r w:rsidRPr="00FE213B">
        <w:rPr>
          <w:rFonts w:ascii="Times New Roman" w:hAnsi="Times New Roman" w:cs="Times New Roman"/>
          <w:sz w:val="24"/>
          <w:szCs w:val="24"/>
        </w:rPr>
        <w:t xml:space="preserve">Most early Machine Learning (ML) research on neurodegeneration </w:t>
      </w:r>
      <w:proofErr w:type="spellStart"/>
      <w:r w:rsidR="009A4581" w:rsidRPr="00FE213B">
        <w:rPr>
          <w:rFonts w:ascii="Times New Roman" w:hAnsi="Times New Roman" w:cs="Times New Roman"/>
          <w:sz w:val="24"/>
          <w:szCs w:val="24"/>
        </w:rPr>
        <w:t>utili</w:t>
      </w:r>
      <w:r w:rsidR="009A4581">
        <w:rPr>
          <w:rFonts w:ascii="Times New Roman" w:hAnsi="Times New Roman" w:cs="Times New Roman"/>
          <w:sz w:val="24"/>
          <w:szCs w:val="24"/>
        </w:rPr>
        <w:t>s</w:t>
      </w:r>
      <w:r w:rsidR="009A4581" w:rsidRPr="00FE213B">
        <w:rPr>
          <w:rFonts w:ascii="Times New Roman" w:hAnsi="Times New Roman" w:cs="Times New Roman"/>
          <w:sz w:val="24"/>
          <w:szCs w:val="24"/>
        </w:rPr>
        <w:t>ed</w:t>
      </w:r>
      <w:proofErr w:type="spellEnd"/>
      <w:r w:rsidR="009A4581" w:rsidRPr="00FE213B">
        <w:rPr>
          <w:rFonts w:ascii="Times New Roman" w:hAnsi="Times New Roman" w:cs="Times New Roman"/>
          <w:sz w:val="24"/>
          <w:szCs w:val="24"/>
        </w:rPr>
        <w:t xml:space="preserve"> </w:t>
      </w:r>
      <w:r w:rsidRPr="00FE213B">
        <w:rPr>
          <w:rFonts w:ascii="Times New Roman" w:hAnsi="Times New Roman" w:cs="Times New Roman"/>
          <w:sz w:val="24"/>
          <w:szCs w:val="24"/>
        </w:rPr>
        <w:t xml:space="preserve">classical supervised models, such as Support Vector Machines (SVMs), Random Forests (RFs), k-Nearest </w:t>
      </w:r>
      <w:proofErr w:type="spellStart"/>
      <w:r w:rsidRPr="00FE213B">
        <w:rPr>
          <w:rFonts w:ascii="Times New Roman" w:hAnsi="Times New Roman" w:cs="Times New Roman"/>
          <w:sz w:val="24"/>
          <w:szCs w:val="24"/>
        </w:rPr>
        <w:t>Neighbo</w:t>
      </w:r>
      <w:r w:rsidR="009A4581">
        <w:rPr>
          <w:rFonts w:ascii="Times New Roman" w:hAnsi="Times New Roman" w:cs="Times New Roman"/>
          <w:sz w:val="24"/>
          <w:szCs w:val="24"/>
        </w:rPr>
        <w:t>u</w:t>
      </w:r>
      <w:r w:rsidRPr="00FE213B">
        <w:rPr>
          <w:rFonts w:ascii="Times New Roman" w:hAnsi="Times New Roman" w:cs="Times New Roman"/>
          <w:sz w:val="24"/>
          <w:szCs w:val="24"/>
        </w:rPr>
        <w:t>rs</w:t>
      </w:r>
      <w:proofErr w:type="spellEnd"/>
      <w:r w:rsidRPr="00FE213B">
        <w:rPr>
          <w:rFonts w:ascii="Times New Roman" w:hAnsi="Times New Roman" w:cs="Times New Roman"/>
          <w:sz w:val="24"/>
          <w:szCs w:val="24"/>
        </w:rPr>
        <w:t xml:space="preserve"> (</w:t>
      </w:r>
      <w:proofErr w:type="spellStart"/>
      <w:r w:rsidRPr="00FE213B">
        <w:rPr>
          <w:rFonts w:ascii="Times New Roman" w:hAnsi="Times New Roman" w:cs="Times New Roman"/>
          <w:sz w:val="24"/>
          <w:szCs w:val="24"/>
        </w:rPr>
        <w:t>kNN</w:t>
      </w:r>
      <w:proofErr w:type="spellEnd"/>
      <w:r w:rsidRPr="00FE213B">
        <w:rPr>
          <w:rFonts w:ascii="Times New Roman" w:hAnsi="Times New Roman" w:cs="Times New Roman"/>
          <w:sz w:val="24"/>
          <w:szCs w:val="24"/>
        </w:rPr>
        <w:t xml:space="preserve">), and Logistic Regression. These classical models have relied on feature sets that were constructed by hand from imaging/electrophysiological data (e.g., regional volumes, metabolic activity, spectral power, connectivity measures). The main reason why classical ML has performed well in EEG-based diagnosis is largely due to the smaller sample sizes of subjects and the </w:t>
      </w:r>
      <w:proofErr w:type="spellStart"/>
      <w:r w:rsidR="009A4581" w:rsidRPr="00FE213B">
        <w:rPr>
          <w:rFonts w:ascii="Times New Roman" w:hAnsi="Times New Roman" w:cs="Times New Roman"/>
          <w:sz w:val="24"/>
          <w:szCs w:val="24"/>
        </w:rPr>
        <w:t>organi</w:t>
      </w:r>
      <w:r w:rsidR="009A4581">
        <w:rPr>
          <w:rFonts w:ascii="Times New Roman" w:hAnsi="Times New Roman" w:cs="Times New Roman"/>
          <w:sz w:val="24"/>
          <w:szCs w:val="24"/>
        </w:rPr>
        <w:t>s</w:t>
      </w:r>
      <w:r w:rsidR="009A4581" w:rsidRPr="00FE213B">
        <w:rPr>
          <w:rFonts w:ascii="Times New Roman" w:hAnsi="Times New Roman" w:cs="Times New Roman"/>
          <w:sz w:val="24"/>
          <w:szCs w:val="24"/>
        </w:rPr>
        <w:t>ed</w:t>
      </w:r>
      <w:proofErr w:type="spellEnd"/>
      <w:r w:rsidR="009A4581" w:rsidRPr="00FE213B">
        <w:rPr>
          <w:rFonts w:ascii="Times New Roman" w:hAnsi="Times New Roman" w:cs="Times New Roman"/>
          <w:sz w:val="24"/>
          <w:szCs w:val="24"/>
        </w:rPr>
        <w:t xml:space="preserve"> </w:t>
      </w:r>
      <w:r w:rsidRPr="00FE213B">
        <w:rPr>
          <w:rFonts w:ascii="Times New Roman" w:hAnsi="Times New Roman" w:cs="Times New Roman"/>
          <w:sz w:val="24"/>
          <w:szCs w:val="24"/>
        </w:rPr>
        <w:t>representation of features in the study sample. For example, the authors conducted a pilot study with multiple ML methods on resting-state EEG data to provide the basis for discriminating between possible cases of primary progressive aphasia and healthy controls; they found that the graph-based features from the EEG contributed most significantly to the classification results</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&lt;EndNote&gt;&lt;Cite&gt;&lt;Author&gt;Moral-Rubio&lt;/Author&gt;&lt;Year&gt;2021&lt;/Year&gt;&lt;RecNum&gt;94&lt;/RecNum&gt;&lt;DisplayText&gt;[12]&lt;/DisplayText&gt;&lt;record&gt;&lt;rec-number&gt;94&lt;/rec-number&gt;&lt;foreign-keys&gt;&lt;key app="EN" db-id="ezwtpxe9sax225eawrv5rdeudp9pdre0rxtv" timestamp="1770627562"&gt;94&lt;/key&gt;&lt;/foreign-keys&gt;&lt;ref-type name="Journal Article"&gt;17&lt;/ref-type&gt;&lt;contributors&gt;&lt;authors&gt;&lt;author&gt;Moral-Rubio, Carlos&lt;/author&gt;&lt;author&gt;Balugo, Paloma&lt;/author&gt;&lt;author&gt;Fraile-Pereda, Adela&lt;/author&gt;&lt;author&gt;Pytel, Vanesa&lt;/author&gt;&lt;author&gt;Fernández-Romero, Lucía&lt;/author&gt;&lt;author&gt;Delgado-Alonso, Cristina&lt;/author&gt;&lt;author&gt;Delgado-Álvarez, Alfonso&lt;/author&gt;&lt;author&gt;Matias-Guiu, Jorge&lt;/author&gt;&lt;author&gt;Matias-Guiu, Jordi A.&lt;/author&gt;&lt;author&gt;Ayala, José Luis&lt;/author&gt;&lt;/authors&gt;&lt;/contributors&gt;&lt;titles&gt;&lt;title&gt;Application of Machine Learning to Electroencephalography for the Diagnosis of Primary Progressive Aphasia: A Pilot Study&lt;/title&gt;&lt;secondary-title&gt;Brain Sciences&lt;/secondary-title&gt;&lt;/titles&gt;&lt;periodical&gt;&lt;full-title&gt;Brain Sciences&lt;/full-title&gt;&lt;/periodical&gt;&lt;pages&gt;1262&lt;/pages&gt;&lt;volume&gt;11&lt;/volume&gt;&lt;number&gt;10&lt;/number&gt;&lt;dates&gt;&lt;year&gt;2021&lt;/year&gt;&lt;/dates&gt;&lt;isbn&gt;2076-3425&lt;/isbn&gt;&lt;accession-num&gt;doi:10.3390/brainsci11101262&lt;/accession-num&gt;&lt;urls&gt;&lt;related-urls&gt;&lt;url&gt;https://www.mdpi.com/2076-3425/11/10/1262&lt;/url&gt;&lt;/related-urls&gt;&lt;/urls&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[12]</w:t>
      </w:r>
      <w:r w:rsidR="00C21DFD">
        <w:rPr>
          <w:rFonts w:ascii="Times New Roman" w:hAnsi="Times New Roman" w:cs="Times New Roman"/>
          <w:sz w:val="24"/>
          <w:szCs w:val="24"/>
        </w:rPr>
        <w:fldChar w:fldCharType="end"/>
      </w:r>
      <w:r w:rsidRPr="00FE213B">
        <w:rPr>
          <w:rFonts w:ascii="Times New Roman" w:hAnsi="Times New Roman" w:cs="Times New Roman"/>
          <w:sz w:val="24"/>
          <w:szCs w:val="24"/>
        </w:rPr>
        <w:t>.</w:t>
      </w:r>
      <w:r>
        <w:rPr>
          <w:rFonts w:ascii="Times New Roman" w:hAnsi="Times New Roman" w:cs="Times New Roman"/>
          <w:sz w:val="24"/>
          <w:szCs w:val="24"/>
        </w:rPr>
        <w:t xml:space="preserve"> </w:t>
      </w:r>
      <w:r w:rsidRPr="00FE213B">
        <w:rPr>
          <w:rFonts w:ascii="Times New Roman" w:hAnsi="Times New Roman" w:cs="Times New Roman"/>
          <w:sz w:val="24"/>
          <w:szCs w:val="24"/>
        </w:rPr>
        <w:t>Similarly, classical ML classifiers trained on combined EEG and MRI features have shown moderate but reliable diagnostic accuracy in differentiating dementia subtypes, highlighting their interpretability and robustness in low-data regimes</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&lt;EndNote&gt;&lt;Cite&gt;&lt;Author&gt;Tan&lt;/Author&gt;&lt;Year&gt;2021&lt;/Year&gt;&lt;RecNum&gt;95&lt;/RecNum&gt;&lt;DisplayText&gt;[13]&lt;/DisplayText&gt;&lt;record&gt;&lt;rec-number&gt;95&lt;/rec-number&gt;&lt;foreign-keys&gt;&lt;key app="EN" db-id="ezwtpxe9sax225eawrv5rdeudp9pdre0rxtv" timestamp="1770627661"&gt;95&lt;/key&gt;&lt;/foreign-keys&gt;&lt;ref-type name="Journal Article"&gt;17&lt;/ref-type&gt;&lt;contributors&gt;&lt;authors&gt;&lt;author&gt;Tan, Jerry Hai Kok&lt;/author&gt;&lt;author&gt;Schumacher, Julia&lt;/author&gt;&lt;author&gt;Taylor, John-Paul&lt;/author&gt;&lt;author&gt;Thomas, Alan&lt;/author&gt;&lt;/authors&gt;&lt;/contributors&gt;&lt;titles&gt;&lt;title&gt;558 - Multimodal EEG-MRI in the diagnosis of mild cognitive impairment with lewybodies&lt;/title&gt;&lt;secondary-title&gt;International Psychogeriatrics&lt;/secondary-title&gt;&lt;/titles&gt;&lt;periodical&gt;&lt;full-title&gt;International Psychogeriatrics&lt;/full-title&gt;&lt;/periodical&gt;&lt;pages&gt;97-98&lt;/pages&gt;&lt;volume&gt;33&lt;/volume&gt;&lt;dates&gt;&lt;year&gt;2021&lt;/year&gt;&lt;/dates&gt;&lt;publisher&gt;Elsevier&lt;/publisher&gt;&lt;isbn&gt;1041-6102&lt;/isbn&gt;&lt;urls&gt;&lt;related-urls&gt;&lt;url&gt;https://doi.org/10.1017/S1041610221002532&lt;/url&gt;&lt;/related-urls&gt;&lt;/urls&gt;&lt;electronic-resource-num&gt;10.1017/S1041610221002532&lt;/electronic-resource-num&gt;&lt;access-date&gt;2026/02/09&lt;/access-date&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[13]</w:t>
      </w:r>
      <w:r w:rsidR="00C21DFD">
        <w:rPr>
          <w:rFonts w:ascii="Times New Roman" w:hAnsi="Times New Roman" w:cs="Times New Roman"/>
          <w:sz w:val="24"/>
          <w:szCs w:val="24"/>
        </w:rPr>
        <w:fldChar w:fldCharType="end"/>
      </w:r>
      <w:r w:rsidR="00BB749A">
        <w:rPr>
          <w:rFonts w:ascii="Times New Roman" w:hAnsi="Times New Roman" w:cs="Times New Roman"/>
          <w:sz w:val="24"/>
          <w:szCs w:val="24"/>
        </w:rPr>
        <w:t xml:space="preserve">. </w:t>
      </w:r>
    </w:p>
    <w:p w14:paraId="4AFA6562" w14:textId="77777777" w:rsidR="00BB749A" w:rsidRPr="00BB749A" w:rsidRDefault="00BB749A" w:rsidP="00BB749A">
      <w:pPr>
        <w:pStyle w:val="ListParagraph"/>
        <w:numPr>
          <w:ilvl w:val="1"/>
          <w:numId w:val="1"/>
        </w:numPr>
        <w:spacing w:line="360" w:lineRule="auto"/>
        <w:jc w:val="both"/>
        <w:rPr>
          <w:rFonts w:ascii="Times New Roman" w:hAnsi="Times New Roman" w:cs="Times New Roman"/>
          <w:b/>
          <w:sz w:val="28"/>
          <w:szCs w:val="28"/>
        </w:rPr>
      </w:pPr>
      <w:r w:rsidRPr="00BB749A">
        <w:rPr>
          <w:rFonts w:ascii="Times New Roman" w:hAnsi="Times New Roman" w:cs="Times New Roman"/>
          <w:b/>
          <w:sz w:val="28"/>
          <w:szCs w:val="28"/>
        </w:rPr>
        <w:t>Deep Learning for Neurodegenerative Imaging:</w:t>
      </w:r>
    </w:p>
    <w:p w14:paraId="03104B61" w14:textId="77777777" w:rsidR="00BB749A" w:rsidRDefault="00BB749A" w:rsidP="00BB749A">
      <w:pPr>
        <w:spacing w:line="360" w:lineRule="auto"/>
        <w:jc w:val="both"/>
        <w:rPr>
          <w:rFonts w:ascii="Times New Roman" w:hAnsi="Times New Roman" w:cs="Times New Roman"/>
          <w:sz w:val="24"/>
          <w:szCs w:val="24"/>
        </w:rPr>
      </w:pPr>
      <w:r w:rsidRPr="00BB749A">
        <w:rPr>
          <w:rFonts w:ascii="Times New Roman" w:hAnsi="Times New Roman" w:cs="Times New Roman"/>
          <w:sz w:val="24"/>
          <w:szCs w:val="24"/>
        </w:rPr>
        <w:t xml:space="preserve">Deep Learning (DL) techniques are able to overcome many of the shortcomings of traditional Machine Learning (ML) techniques, and one of them is the automatic hierarchical feature representation learning process that they employ on either raw or minimally processed data directly from the environment. CNN architectures are being used in the area of image-based data for the majority of applications and are especially used for medical imaging (e.g. MRI) and pharmaceutical imaging (e.g. PET); whereas, attention and recurrent architectures are being used </w:t>
      </w:r>
      <w:r w:rsidRPr="00BB749A">
        <w:rPr>
          <w:rFonts w:ascii="Times New Roman" w:hAnsi="Times New Roman" w:cs="Times New Roman"/>
          <w:sz w:val="24"/>
          <w:szCs w:val="24"/>
        </w:rPr>
        <w:lastRenderedPageBreak/>
        <w:t>for the application of EEGs.</w:t>
      </w:r>
      <w:r>
        <w:rPr>
          <w:rFonts w:ascii="Times New Roman" w:hAnsi="Times New Roman" w:cs="Times New Roman"/>
          <w:sz w:val="24"/>
          <w:szCs w:val="24"/>
        </w:rPr>
        <w:t xml:space="preserve"> </w:t>
      </w:r>
      <w:r w:rsidRPr="00BB749A">
        <w:rPr>
          <w:rFonts w:ascii="Times New Roman" w:hAnsi="Times New Roman" w:cs="Times New Roman"/>
          <w:sz w:val="24"/>
          <w:szCs w:val="24"/>
        </w:rPr>
        <w:t>The most recent demonstration of the capability of multimodal DL architecture to leverage EEG temporal dynamic analysis with MRI spatial property analysis was demonstrated through a cross-modal attention framework that allows for successful early detection of Alzheimer's disease and mild cognitive impairment</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&lt;EndNote&gt;&lt;Cite&gt;&lt;Author&gt;Chen&lt;/Author&gt;&lt;Year&gt;2025&lt;/Year&gt;&lt;RecNum&gt;96&lt;/RecNum&gt;&lt;DisplayText&gt;[14]&lt;/DisplayText&gt;&lt;record&gt;&lt;rec-number&gt;96&lt;/rec-number&gt;&lt;foreign-keys&gt;&lt;key app="EN" db-id="ezwtpxe9sax225eawrv5rdeudp9pdre0rxtv" timestamp="1770627788"&gt;96&lt;/key&gt;&lt;/foreign-keys&gt;&lt;ref-type name="Conference Proceedings"&gt;10&lt;/ref-type&gt;&lt;contributors&gt;&lt;authors&gt;&lt;author&gt;Y. Chen&lt;/author&gt;&lt;author&gt;S. Zhu&lt;/author&gt;&lt;author&gt;Z. Fang&lt;/author&gt;&lt;author&gt;C. Liu&lt;/author&gt;&lt;author&gt;B. Zou&lt;/author&gt;&lt;author&gt;L. Qiu&lt;/author&gt;&lt;author&gt;Y. Wang&lt;/author&gt;&lt;author&gt;S. Chang&lt;/author&gt;&lt;author&gt;F. Jia&lt;/author&gt;&lt;author&gt;F. Qin&lt;/author&gt;&lt;author&gt;J. Fan&lt;/author&gt;&lt;author&gt;Y. Peng&lt;/author&gt;&lt;author&gt;C. Wang&lt;/author&gt;&lt;/authors&gt;&lt;/contributors&gt;&lt;titles&gt;&lt;title&gt;Toward Robust Early Detection of Alzheimer’s Disease via an Integrated Multimodal Learning Approach&lt;/title&gt;&lt;secondary-title&gt;ICASSP 2025 - 2025 IEEE International Conference on Acoustics, Speech and Signal Processing (ICASSP)&lt;/secondary-title&gt;&lt;alt-title&gt;ICASSP 2025 - 2025 IEEE International Conference on Acoustics, Speech and Signal Processing (ICASSP)&lt;/alt-title&gt;&lt;/titles&gt;&lt;pages&gt;1-5&lt;/pages&gt;&lt;dates&gt;&lt;year&gt;2025&lt;/year&gt;&lt;pub-dates&gt;&lt;date&gt;6-11 April 2025&lt;/date&gt;&lt;/pub-dates&gt;&lt;/dates&gt;&lt;isbn&gt;2379-190X&lt;/isbn&gt;&lt;urls&gt;&lt;/urls&gt;&lt;electronic-resource-num&gt;10.1109/ICASSP49660.2025.10888363&lt;/electronic-resource-num&gt;&lt;/record&gt;&lt;/Cite&gt;&lt;/EndNote&gt;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[14]</w:t>
      </w:r>
      <w:r w:rsidR="00C21DFD">
        <w:rPr>
          <w:rFonts w:ascii="Times New Roman" w:hAnsi="Times New Roman" w:cs="Times New Roman"/>
          <w:sz w:val="24"/>
          <w:szCs w:val="24"/>
        </w:rPr>
        <w:fldChar w:fldCharType="end"/>
      </w:r>
      <w:r w:rsidRPr="00BB749A">
        <w:rPr>
          <w:rFonts w:ascii="Times New Roman" w:hAnsi="Times New Roman" w:cs="Times New Roman"/>
          <w:sz w:val="24"/>
          <w:szCs w:val="24"/>
        </w:rPr>
        <w:t>.</w:t>
      </w:r>
      <w:r>
        <w:rPr>
          <w:rFonts w:ascii="Times New Roman" w:hAnsi="Times New Roman" w:cs="Times New Roman"/>
          <w:sz w:val="24"/>
          <w:szCs w:val="24"/>
        </w:rPr>
        <w:t xml:space="preserve"> </w:t>
      </w:r>
      <w:r w:rsidRPr="00BB749A">
        <w:rPr>
          <w:rFonts w:ascii="Times New Roman" w:hAnsi="Times New Roman" w:cs="Times New Roman"/>
          <w:sz w:val="24"/>
          <w:szCs w:val="24"/>
        </w:rPr>
        <w:t>This study illustrates how DL architectures can explicitly model modality-specific inductive biases, such as spatial locality in MRI and temporal structure in EEG.</w:t>
      </w:r>
      <w:r>
        <w:rPr>
          <w:rFonts w:ascii="Times New Roman" w:hAnsi="Times New Roman" w:cs="Times New Roman"/>
          <w:sz w:val="24"/>
          <w:szCs w:val="24"/>
        </w:rPr>
        <w:t xml:space="preserve"> </w:t>
      </w:r>
      <w:r w:rsidRPr="00BB749A">
        <w:rPr>
          <w:rFonts w:ascii="Times New Roman" w:hAnsi="Times New Roman" w:cs="Times New Roman"/>
          <w:sz w:val="24"/>
          <w:szCs w:val="24"/>
        </w:rPr>
        <w:t>Deep neural networks are particularly effective in early diagnosis and disease conversion prediction, but their clinical translation is constrained by data requirements, training instability, and limited interpretability</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&lt;EndNote&gt;&lt;Cite&gt;&lt;Author&gt;Abdulhameed Al-Atroshi&lt;/Author&gt;&lt;Year&gt;2025&lt;/Year&gt;&lt;RecNum&gt;97&lt;/RecNum&gt;&lt;DisplayText&gt;[15]&lt;/DisplayText&gt;&lt;record&gt;&lt;rec-number&gt;97&lt;/rec-number&gt;&lt;foreign-keys&gt;&lt;key app="EN" db-id="ezwtpxe9sax225eawrv5rdeudp9pdre0rxtv" timestamp="1770628039"&gt;97&lt;/key&gt;&lt;/foreign-keys&gt;&lt;ref-type name="Journal Article"&gt;17&lt;/ref-type&gt;&lt;contributors&gt;&lt;authors&gt;&lt;author&gt;Abdulhameed Al-Atroshi, Salar Jamal&lt;/author&gt;&lt;author&gt;Abdulazeez, Rana Layth&lt;/author&gt;&lt;author&gt;Jihad, Shadan Mohammed&lt;/author&gt;&lt;author&gt;Kareem, Shahab Wahhab&lt;/author&gt;&lt;/authors&gt;&lt;/contributors&gt;&lt;titles&gt;&lt;title&gt;Continuous Learning for Automated Early-Stage Alzheimer’s Detection Using MRI and Spike Neural Signals&lt;/title&gt;&lt;secondary-title&gt;Advances in Human-Computer Interaction&lt;/secondary-title&gt;&lt;/titles&gt;&lt;periodical&gt;&lt;full-title&gt;Advances in Human-Computer Interaction&lt;/full-title&gt;&lt;/periodical&gt;&lt;pages&gt;6632102&lt;/pages&gt;&lt;volume&gt;2025&lt;/volume&gt;&lt;number&gt;1&lt;/number&gt;&lt;dates&gt;&lt;year&gt;2025&lt;/year&gt;&lt;/dates&gt;&lt;isbn&gt;1687-5893&lt;/isbn&gt;&lt;urls&gt;&lt;related-urls&gt;&lt;url&gt;https://onlinelibrary.wiley.com/doi/abs/10.1155/ahci/6632102&lt;/url&gt;&lt;/related-urls&gt;&lt;/urls&gt;&lt;electronic-resource-num&gt;https://doi.org/10.1155/ahci/6632102&lt;/electronic-resource-num&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[15]</w:t>
      </w:r>
      <w:r w:rsidR="00C21DFD">
        <w:rPr>
          <w:rFonts w:ascii="Times New Roman" w:hAnsi="Times New Roman" w:cs="Times New Roman"/>
          <w:sz w:val="24"/>
          <w:szCs w:val="24"/>
        </w:rPr>
        <w:fldChar w:fldCharType="end"/>
      </w:r>
      <w:r w:rsidRPr="00BB749A">
        <w:rPr>
          <w:rFonts w:ascii="Times New Roman" w:hAnsi="Times New Roman" w:cs="Times New Roman"/>
          <w:sz w:val="24"/>
          <w:szCs w:val="24"/>
        </w:rPr>
        <w:t>.</w:t>
      </w:r>
    </w:p>
    <w:p w14:paraId="2328757F" w14:textId="77777777" w:rsidR="009B6913" w:rsidRDefault="009B6913" w:rsidP="009B6913">
      <w:pPr>
        <w:keepNext/>
        <w:spacing w:line="360" w:lineRule="auto"/>
        <w:jc w:val="both"/>
      </w:pPr>
      <w:r>
        <w:rPr>
          <w:rFonts w:ascii="Times New Roman" w:hAnsi="Times New Roman" w:cs="Times New Roman"/>
          <w:noProof/>
          <w:sz w:val="24"/>
          <w:szCs w:val="24"/>
        </w:rPr>
        <w:drawing>
          <wp:inline distT="0" distB="0" distL="0" distR="0" wp14:anchorId="22A1EEA6" wp14:editId="394D2DBF">
            <wp:extent cx="5943600" cy="3962400"/>
            <wp:effectExtent l="19050" t="0" r="0" b="0"/>
            <wp:docPr id="3" name="Picture 2" descr="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png"/>
                    <pic:cNvPicPr/>
                  </pic:nvPicPr>
                  <pic:blipFill>
                    <a:blip r:embed="rId10" cstate="print"/>
                    <a:stretch>
                      <a:fillRect/>
                    </a:stretch>
                  </pic:blipFill>
                  <pic:spPr>
                    <a:xfrm>
                      <a:off x="0" y="0"/>
                      <a:ext cx="5943600" cy="3962400"/>
                    </a:xfrm>
                    <a:prstGeom prst="rect">
                      <a:avLst/>
                    </a:prstGeom>
                  </pic:spPr>
                </pic:pic>
              </a:graphicData>
            </a:graphic>
          </wp:inline>
        </w:drawing>
      </w:r>
    </w:p>
    <w:p w14:paraId="623057E3" w14:textId="77777777" w:rsidR="00BB749A" w:rsidRDefault="009B6913" w:rsidP="009B6913">
      <w:pPr>
        <w:pStyle w:val="Caption"/>
        <w:jc w:val="both"/>
      </w:pPr>
      <w:r>
        <w:t xml:space="preserve">Figure </w:t>
      </w:r>
      <w:r w:rsidR="00C21DFD">
        <w:fldChar w:fldCharType="begin"/>
      </w:r>
      <w:r w:rsidR="00E9019C">
        <w:instrText xml:space="preserve"> SEQ Figure \* ARABIC </w:instrText>
      </w:r>
      <w:r w:rsidR="00C21DFD">
        <w:fldChar w:fldCharType="separate"/>
      </w:r>
      <w:r w:rsidR="001813F0">
        <w:rPr>
          <w:noProof/>
        </w:rPr>
        <w:t>4</w:t>
      </w:r>
      <w:r w:rsidR="00C21DFD">
        <w:rPr>
          <w:noProof/>
        </w:rPr>
        <w:fldChar w:fldCharType="end"/>
      </w:r>
      <w:r>
        <w:t xml:space="preserve"> Multimodal machine learning architecture for PET–MRI–EEG integration</w:t>
      </w:r>
    </w:p>
    <w:p w14:paraId="73A88CA2" w14:textId="77777777" w:rsidR="009B6913" w:rsidRPr="009B6913" w:rsidRDefault="009B6913" w:rsidP="009B6913">
      <w:pPr>
        <w:pStyle w:val="ListParagraph"/>
        <w:numPr>
          <w:ilvl w:val="0"/>
          <w:numId w:val="1"/>
        </w:numPr>
        <w:rPr>
          <w:rFonts w:ascii="Times New Roman" w:hAnsi="Times New Roman" w:cs="Times New Roman"/>
          <w:b/>
          <w:sz w:val="32"/>
          <w:szCs w:val="32"/>
        </w:rPr>
      </w:pPr>
      <w:r w:rsidRPr="009B6913">
        <w:rPr>
          <w:rFonts w:ascii="Times New Roman" w:hAnsi="Times New Roman" w:cs="Times New Roman"/>
          <w:b/>
          <w:sz w:val="32"/>
          <w:szCs w:val="32"/>
        </w:rPr>
        <w:t>Multimodal PET–MRI–EEG Integration: Case Studies and Empirical Evidence:</w:t>
      </w:r>
    </w:p>
    <w:p w14:paraId="242815A5" w14:textId="2754678D" w:rsidR="009B6913" w:rsidRDefault="009B6913" w:rsidP="009B6913">
      <w:pPr>
        <w:spacing w:line="360" w:lineRule="auto"/>
        <w:jc w:val="both"/>
        <w:rPr>
          <w:rFonts w:ascii="Times New Roman" w:hAnsi="Times New Roman" w:cs="Times New Roman"/>
          <w:sz w:val="24"/>
          <w:szCs w:val="24"/>
        </w:rPr>
      </w:pPr>
      <w:r w:rsidRPr="009B6913">
        <w:rPr>
          <w:rFonts w:ascii="Times New Roman" w:hAnsi="Times New Roman" w:cs="Times New Roman"/>
          <w:sz w:val="24"/>
          <w:szCs w:val="24"/>
        </w:rPr>
        <w:t xml:space="preserve">The integration of PET, MRI, and EEG within machine learning frameworks has transitioned from conceptual promise to empirical validation across multiple neurodegenerative disorders. Case studies and cohort-based investigations consistently demonstrate that multimodal </w:t>
      </w:r>
      <w:r w:rsidRPr="009B6913">
        <w:rPr>
          <w:rFonts w:ascii="Times New Roman" w:hAnsi="Times New Roman" w:cs="Times New Roman"/>
          <w:sz w:val="24"/>
          <w:szCs w:val="24"/>
        </w:rPr>
        <w:lastRenderedPageBreak/>
        <w:t xml:space="preserve">approaches outperform unimodal and bimodal models in differential diagnosis, disease staging, and progression prediction. This section </w:t>
      </w:r>
      <w:proofErr w:type="spellStart"/>
      <w:r w:rsidR="009A4581" w:rsidRPr="009B6913">
        <w:rPr>
          <w:rFonts w:ascii="Times New Roman" w:hAnsi="Times New Roman" w:cs="Times New Roman"/>
          <w:sz w:val="24"/>
          <w:szCs w:val="24"/>
        </w:rPr>
        <w:t>synthesi</w:t>
      </w:r>
      <w:r w:rsidR="009A4581">
        <w:rPr>
          <w:rFonts w:ascii="Times New Roman" w:hAnsi="Times New Roman" w:cs="Times New Roman"/>
          <w:sz w:val="24"/>
          <w:szCs w:val="24"/>
        </w:rPr>
        <w:t>s</w:t>
      </w:r>
      <w:r w:rsidR="009A4581" w:rsidRPr="009B6913">
        <w:rPr>
          <w:rFonts w:ascii="Times New Roman" w:hAnsi="Times New Roman" w:cs="Times New Roman"/>
          <w:sz w:val="24"/>
          <w:szCs w:val="24"/>
        </w:rPr>
        <w:t>es</w:t>
      </w:r>
      <w:proofErr w:type="spellEnd"/>
      <w:r w:rsidR="009A4581" w:rsidRPr="009B6913">
        <w:rPr>
          <w:rFonts w:ascii="Times New Roman" w:hAnsi="Times New Roman" w:cs="Times New Roman"/>
          <w:sz w:val="24"/>
          <w:szCs w:val="24"/>
        </w:rPr>
        <w:t xml:space="preserve"> </w:t>
      </w:r>
      <w:r w:rsidRPr="009B6913">
        <w:rPr>
          <w:rFonts w:ascii="Times New Roman" w:hAnsi="Times New Roman" w:cs="Times New Roman"/>
          <w:sz w:val="24"/>
          <w:szCs w:val="24"/>
        </w:rPr>
        <w:t>representative evidence across major clinical use cases.</w:t>
      </w:r>
      <w:r>
        <w:rPr>
          <w:rFonts w:ascii="Times New Roman" w:hAnsi="Times New Roman" w:cs="Times New Roman"/>
          <w:sz w:val="24"/>
          <w:szCs w:val="24"/>
        </w:rPr>
        <w:t xml:space="preserve"> </w:t>
      </w:r>
    </w:p>
    <w:p w14:paraId="30D318E9" w14:textId="128FA708" w:rsidR="00830156" w:rsidRPr="00830156" w:rsidRDefault="00830156" w:rsidP="00830156">
      <w:pPr>
        <w:pStyle w:val="ListParagraph"/>
        <w:numPr>
          <w:ilvl w:val="1"/>
          <w:numId w:val="1"/>
        </w:numPr>
        <w:spacing w:line="360" w:lineRule="auto"/>
        <w:jc w:val="both"/>
        <w:rPr>
          <w:rFonts w:ascii="Times New Roman" w:hAnsi="Times New Roman" w:cs="Times New Roman"/>
          <w:b/>
          <w:sz w:val="28"/>
          <w:szCs w:val="28"/>
        </w:rPr>
      </w:pPr>
      <w:r w:rsidRPr="00830156">
        <w:rPr>
          <w:rFonts w:ascii="Times New Roman" w:hAnsi="Times New Roman" w:cs="Times New Roman"/>
          <w:b/>
          <w:sz w:val="28"/>
          <w:szCs w:val="28"/>
        </w:rPr>
        <w:t>Alzheimer’s Disease vs Normal Ag</w:t>
      </w:r>
      <w:r w:rsidR="009A4581">
        <w:rPr>
          <w:rFonts w:ascii="Times New Roman" w:hAnsi="Times New Roman" w:cs="Times New Roman"/>
          <w:b/>
          <w:sz w:val="28"/>
          <w:szCs w:val="28"/>
        </w:rPr>
        <w:t>e</w:t>
      </w:r>
      <w:r w:rsidRPr="00830156">
        <w:rPr>
          <w:rFonts w:ascii="Times New Roman" w:hAnsi="Times New Roman" w:cs="Times New Roman"/>
          <w:b/>
          <w:sz w:val="28"/>
          <w:szCs w:val="28"/>
        </w:rPr>
        <w:t>ing and Mild Cognitive Impairment:</w:t>
      </w:r>
    </w:p>
    <w:p w14:paraId="2D6F5E70" w14:textId="28CD4CC1" w:rsidR="00830156" w:rsidRDefault="00830156" w:rsidP="00830156">
      <w:pPr>
        <w:spacing w:line="360" w:lineRule="auto"/>
        <w:jc w:val="both"/>
        <w:rPr>
          <w:rFonts w:ascii="Times New Roman" w:hAnsi="Times New Roman" w:cs="Times New Roman"/>
          <w:sz w:val="24"/>
          <w:szCs w:val="24"/>
        </w:rPr>
      </w:pPr>
      <w:r w:rsidRPr="00830156">
        <w:rPr>
          <w:rFonts w:ascii="Times New Roman" w:hAnsi="Times New Roman" w:cs="Times New Roman"/>
          <w:sz w:val="24"/>
          <w:szCs w:val="24"/>
        </w:rPr>
        <w:t xml:space="preserve">The differentiation between Alzheimer's disease (AD) and </w:t>
      </w:r>
      <w:r w:rsidR="009A4581" w:rsidRPr="00830156">
        <w:rPr>
          <w:rFonts w:ascii="Times New Roman" w:hAnsi="Times New Roman" w:cs="Times New Roman"/>
          <w:sz w:val="24"/>
          <w:szCs w:val="24"/>
        </w:rPr>
        <w:t>cogniti</w:t>
      </w:r>
      <w:r w:rsidR="009A4581">
        <w:rPr>
          <w:rFonts w:ascii="Times New Roman" w:hAnsi="Times New Roman" w:cs="Times New Roman"/>
          <w:sz w:val="24"/>
          <w:szCs w:val="24"/>
        </w:rPr>
        <w:t>ve</w:t>
      </w:r>
      <w:r w:rsidR="009A4581" w:rsidRPr="00830156">
        <w:rPr>
          <w:rFonts w:ascii="Times New Roman" w:hAnsi="Times New Roman" w:cs="Times New Roman"/>
          <w:sz w:val="24"/>
          <w:szCs w:val="24"/>
        </w:rPr>
        <w:t xml:space="preserve">ly </w:t>
      </w:r>
      <w:r w:rsidRPr="00830156">
        <w:rPr>
          <w:rFonts w:ascii="Times New Roman" w:hAnsi="Times New Roman" w:cs="Times New Roman"/>
          <w:sz w:val="24"/>
          <w:szCs w:val="24"/>
        </w:rPr>
        <w:t>normal ag</w:t>
      </w:r>
      <w:r w:rsidR="009A4581">
        <w:rPr>
          <w:rFonts w:ascii="Times New Roman" w:hAnsi="Times New Roman" w:cs="Times New Roman"/>
          <w:sz w:val="24"/>
          <w:szCs w:val="24"/>
        </w:rPr>
        <w:t>e</w:t>
      </w:r>
      <w:r w:rsidRPr="00830156">
        <w:rPr>
          <w:rFonts w:ascii="Times New Roman" w:hAnsi="Times New Roman" w:cs="Times New Roman"/>
          <w:sz w:val="24"/>
          <w:szCs w:val="24"/>
        </w:rPr>
        <w:t>ing and mild cognitive impairment (MCI) has been one of the primary applications of multimodal integration (an area of research that focuses on bringing together information derived from various types of imaging). Many PET-MRI models show excellent capacity for distinguishing AD from normal ag</w:t>
      </w:r>
      <w:r w:rsidR="009A4581">
        <w:rPr>
          <w:rFonts w:ascii="Times New Roman" w:hAnsi="Times New Roman" w:cs="Times New Roman"/>
          <w:sz w:val="24"/>
          <w:szCs w:val="24"/>
        </w:rPr>
        <w:t>e</w:t>
      </w:r>
      <w:r w:rsidRPr="00830156">
        <w:rPr>
          <w:rFonts w:ascii="Times New Roman" w:hAnsi="Times New Roman" w:cs="Times New Roman"/>
          <w:sz w:val="24"/>
          <w:szCs w:val="24"/>
        </w:rPr>
        <w:t>ing and MCI based on both metabolic and structural measures, particularly within the temporoparietal and limbic regions</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fldData xml:space="preserve">PEVuZE5vdGU+PENpdGU+PEF1dGhvcj5MdTwvQXV0aG9yPjxZZWFyPjIwMTg8L1llYXI+PFJlY051
bT45ODwvUmVjTnVtPjxEaXNwbGF5VGV4dD5bNF08L0Rpc3BsYXlUZXh0PjxyZWNvcmQ+PHJlYy1u
dW1iZXI+OTg8L3JlYy1udW1iZXI+PGZvcmVpZ24ta2V5cz48a2V5IGFwcD0iRU4iIGRiLWlkPSJl
end0cHhlOXNheDIyNWVhd3J2NXJkZXVkcDlwZHJlMHJ4dHYiIHRpbWVzdGFtcD0iMTc3MDYyOTY1
NCI+OTg8L2tleT48L2ZvcmVpZ24ta2V5cz48cmVmLXR5cGUgbmFtZT0iSm91cm5hbCBBcnRpY2xl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Pr>
          <w:rFonts w:ascii="Times New Roman" w:hAnsi="Times New Roman" w:cs="Times New Roman"/>
          <w:sz w:val="24"/>
          <w:szCs w:val="24"/>
        </w:rPr>
        <w:instrText xml:space="preserve"> ADDIN EN.CITE </w:instrText>
      </w:r>
      <w:r w:rsidR="00C21DFD">
        <w:rPr>
          <w:rFonts w:ascii="Times New Roman" w:hAnsi="Times New Roman" w:cs="Times New Roman"/>
          <w:sz w:val="24"/>
          <w:szCs w:val="24"/>
        </w:rPr>
        <w:fldChar w:fldCharType="begin">
          <w:fldData xml:space="preserve">PEVuZE5vdGU+PENpdGU+PEF1dGhvcj5MdTwvQXV0aG9yPjxZZWFyPjIwMTg8L1llYXI+PFJlY051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</w:fldData>
        </w:fldChar>
      </w:r>
      <w:r>
        <w:rPr>
          <w:rFonts w:ascii="Times New Roman" w:hAnsi="Times New Roman" w:cs="Times New Roman"/>
          <w:sz w:val="24"/>
          <w:szCs w:val="24"/>
        </w:rPr>
        <w:instrText xml:space="preserve"> ADDIN EN.CITE.DATA </w:instrText>
      </w:r>
      <w:r w:rsidR="00C21DFD">
        <w:rPr>
          <w:rFonts w:ascii="Times New Roman" w:hAnsi="Times New Roman" w:cs="Times New Roman"/>
          <w:sz w:val="24"/>
          <w:szCs w:val="24"/>
        </w:rPr>
      </w:r>
      <w:r w:rsidR="00C21DFD">
        <w:rPr>
          <w:rFonts w:ascii="Times New Roman" w:hAnsi="Times New Roman" w:cs="Times New Roman"/>
          <w:sz w:val="24"/>
          <w:szCs w:val="24"/>
        </w:rPr>
        <w:fldChar w:fldCharType="end"/>
      </w:r>
      <w:r w:rsidR="00C21DFD">
        <w:rPr>
          <w:rFonts w:ascii="Times New Roman" w:hAnsi="Times New Roman" w:cs="Times New Roman"/>
          <w:sz w:val="24"/>
          <w:szCs w:val="24"/>
        </w:rPr>
      </w:r>
      <w:r w:rsidR="00C21DFD">
        <w:rPr>
          <w:rFonts w:ascii="Times New Roman" w:hAnsi="Times New Roman" w:cs="Times New Roman"/>
          <w:sz w:val="24"/>
          <w:szCs w:val="24"/>
        </w:rPr>
        <w:fldChar w:fldCharType="separate"/>
      </w:r>
      <w:r>
        <w:rPr>
          <w:rFonts w:ascii="Times New Roman" w:hAnsi="Times New Roman" w:cs="Times New Roman"/>
          <w:noProof/>
          <w:sz w:val="24"/>
          <w:szCs w:val="24"/>
        </w:rPr>
        <w:t>[4]</w:t>
      </w:r>
      <w:r w:rsidR="00C21DFD">
        <w:rPr>
          <w:rFonts w:ascii="Times New Roman" w:hAnsi="Times New Roman" w:cs="Times New Roman"/>
          <w:sz w:val="24"/>
          <w:szCs w:val="24"/>
        </w:rPr>
        <w:fldChar w:fldCharType="end"/>
      </w:r>
      <w:r w:rsidRPr="00830156">
        <w:rPr>
          <w:rFonts w:ascii="Times New Roman" w:hAnsi="Times New Roman" w:cs="Times New Roman"/>
          <w:sz w:val="24"/>
          <w:szCs w:val="24"/>
        </w:rPr>
        <w:t>.</w:t>
      </w:r>
      <w:r>
        <w:rPr>
          <w:rFonts w:ascii="Times New Roman" w:hAnsi="Times New Roman" w:cs="Times New Roman"/>
          <w:sz w:val="24"/>
          <w:szCs w:val="24"/>
        </w:rPr>
        <w:t xml:space="preserve"> </w:t>
      </w:r>
      <w:r w:rsidRPr="00830156">
        <w:rPr>
          <w:rFonts w:ascii="Times New Roman" w:hAnsi="Times New Roman" w:cs="Times New Roman"/>
          <w:sz w:val="24"/>
          <w:szCs w:val="24"/>
        </w:rPr>
        <w:t>There is substantial evidence that multimodal PET-MRI models have better accuracy than each modality alone, particularly for prediction of early disease and conversion prediction</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fldData xml:space="preserve">PEVuZE5vdGU+PENpdGU+PEF1dGhvcj5MdTwvQXV0aG9yPjxZZWFyPjIwMTg8L1llYXI+PFJlY051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</w:fldData>
        </w:fldChar>
      </w:r>
      <w:r>
        <w:rPr>
          <w:rFonts w:ascii="Times New Roman" w:hAnsi="Times New Roman" w:cs="Times New Roman"/>
          <w:sz w:val="24"/>
          <w:szCs w:val="24"/>
        </w:rPr>
        <w:instrText xml:space="preserve"> ADDIN EN.CITE </w:instrText>
      </w:r>
      <w:r w:rsidR="00C21DFD">
        <w:rPr>
          <w:rFonts w:ascii="Times New Roman" w:hAnsi="Times New Roman" w:cs="Times New Roman"/>
          <w:sz w:val="24"/>
          <w:szCs w:val="24"/>
        </w:rPr>
        <w:fldChar w:fldCharType="begin">
          <w:fldData xml:space="preserve">PEVuZE5vdGU+PENpdGU+PEF1dGhvcj5MdTwvQXV0aG9yPjxZZWFyPjIwMTg8L1llYXI+PFJlY051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</w:fldData>
        </w:fldChar>
      </w:r>
      <w:r>
        <w:rPr>
          <w:rFonts w:ascii="Times New Roman" w:hAnsi="Times New Roman" w:cs="Times New Roman"/>
          <w:sz w:val="24"/>
          <w:szCs w:val="24"/>
        </w:rPr>
        <w:instrText xml:space="preserve"> ADDIN EN.CITE.DATA </w:instrText>
      </w:r>
      <w:r w:rsidR="00C21DFD">
        <w:rPr>
          <w:rFonts w:ascii="Times New Roman" w:hAnsi="Times New Roman" w:cs="Times New Roman"/>
          <w:sz w:val="24"/>
          <w:szCs w:val="24"/>
        </w:rPr>
      </w:r>
      <w:r w:rsidR="00C21DFD">
        <w:rPr>
          <w:rFonts w:ascii="Times New Roman" w:hAnsi="Times New Roman" w:cs="Times New Roman"/>
          <w:sz w:val="24"/>
          <w:szCs w:val="24"/>
        </w:rPr>
        <w:fldChar w:fldCharType="end"/>
      </w:r>
      <w:r w:rsidR="00C21DFD">
        <w:rPr>
          <w:rFonts w:ascii="Times New Roman" w:hAnsi="Times New Roman" w:cs="Times New Roman"/>
          <w:sz w:val="24"/>
          <w:szCs w:val="24"/>
        </w:rPr>
      </w:r>
      <w:r w:rsidR="00C21DFD">
        <w:rPr>
          <w:rFonts w:ascii="Times New Roman" w:hAnsi="Times New Roman" w:cs="Times New Roman"/>
          <w:sz w:val="24"/>
          <w:szCs w:val="24"/>
        </w:rPr>
        <w:fldChar w:fldCharType="separate"/>
      </w:r>
      <w:r>
        <w:rPr>
          <w:rFonts w:ascii="Times New Roman" w:hAnsi="Times New Roman" w:cs="Times New Roman"/>
          <w:noProof/>
          <w:sz w:val="24"/>
          <w:szCs w:val="24"/>
        </w:rPr>
        <w:t>[4, 10]</w:t>
      </w:r>
      <w:r w:rsidR="00C21DF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30156">
        <w:rPr>
          <w:rFonts w:ascii="Times New Roman" w:hAnsi="Times New Roman" w:cs="Times New Roman"/>
          <w:sz w:val="24"/>
          <w:szCs w:val="24"/>
        </w:rPr>
        <w:t>EEG integration further enhances sensitivity to early synaptic dysfunction, particularly in preclinical and prodromal stages, where structural changes may be subtle</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fldData xml:space="preserve">PEVuZE5vdGU+PENpdGU+PEF1dGhvcj5FaHRlc2hhbXphZDwvQXV0aG9yPjxZZWFyPjIwMjQ8L1ll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</w:fldData>
        </w:fldChar>
      </w:r>
      <w:r>
        <w:rPr>
          <w:rFonts w:ascii="Times New Roman" w:hAnsi="Times New Roman" w:cs="Times New Roman"/>
          <w:sz w:val="24"/>
          <w:szCs w:val="24"/>
        </w:rPr>
        <w:instrText xml:space="preserve"> ADDIN EN.CITE </w:instrText>
      </w:r>
      <w:r w:rsidR="00C21DFD">
        <w:rPr>
          <w:rFonts w:ascii="Times New Roman" w:hAnsi="Times New Roman" w:cs="Times New Roman"/>
          <w:sz w:val="24"/>
          <w:szCs w:val="24"/>
        </w:rPr>
        <w:fldChar w:fldCharType="begin">
          <w:fldData xml:space="preserve">PEVuZE5vdGU+PENpdGU+PEF1dGhvcj5FaHRlc2hhbXphZDwvQXV0aG9yPjxZZWFyPjIwMjQ8L1ll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</w:fldData>
        </w:fldChar>
      </w:r>
      <w:r>
        <w:rPr>
          <w:rFonts w:ascii="Times New Roman" w:hAnsi="Times New Roman" w:cs="Times New Roman"/>
          <w:sz w:val="24"/>
          <w:szCs w:val="24"/>
        </w:rPr>
        <w:instrText xml:space="preserve"> ADDIN EN.CITE.DATA </w:instrText>
      </w:r>
      <w:r w:rsidR="00C21DFD">
        <w:rPr>
          <w:rFonts w:ascii="Times New Roman" w:hAnsi="Times New Roman" w:cs="Times New Roman"/>
          <w:sz w:val="24"/>
          <w:szCs w:val="24"/>
        </w:rPr>
      </w:r>
      <w:r w:rsidR="00C21DFD">
        <w:rPr>
          <w:rFonts w:ascii="Times New Roman" w:hAnsi="Times New Roman" w:cs="Times New Roman"/>
          <w:sz w:val="24"/>
          <w:szCs w:val="24"/>
        </w:rPr>
        <w:fldChar w:fldCharType="end"/>
      </w:r>
      <w:r w:rsidR="00C21DFD">
        <w:rPr>
          <w:rFonts w:ascii="Times New Roman" w:hAnsi="Times New Roman" w:cs="Times New Roman"/>
          <w:sz w:val="24"/>
          <w:szCs w:val="24"/>
        </w:rPr>
      </w:r>
      <w:r w:rsidR="00C21DFD">
        <w:rPr>
          <w:rFonts w:ascii="Times New Roman" w:hAnsi="Times New Roman" w:cs="Times New Roman"/>
          <w:sz w:val="24"/>
          <w:szCs w:val="24"/>
        </w:rPr>
        <w:fldChar w:fldCharType="separate"/>
      </w:r>
      <w:r>
        <w:rPr>
          <w:rFonts w:ascii="Times New Roman" w:hAnsi="Times New Roman" w:cs="Times New Roman"/>
          <w:noProof/>
          <w:sz w:val="24"/>
          <w:szCs w:val="24"/>
        </w:rPr>
        <w:t>[5, 9]</w:t>
      </w:r>
      <w:r w:rsidR="00C21DFD">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486C695" w14:textId="77777777" w:rsidR="00830156" w:rsidRDefault="00830156" w:rsidP="00830156">
      <w:pPr>
        <w:pStyle w:val="ListParagraph"/>
        <w:numPr>
          <w:ilvl w:val="1"/>
          <w:numId w:val="1"/>
        </w:numPr>
        <w:spacing w:line="360" w:lineRule="auto"/>
        <w:jc w:val="both"/>
        <w:rPr>
          <w:rFonts w:ascii="Times New Roman" w:hAnsi="Times New Roman" w:cs="Times New Roman"/>
          <w:b/>
          <w:sz w:val="28"/>
          <w:szCs w:val="28"/>
        </w:rPr>
      </w:pPr>
      <w:r w:rsidRPr="00830156">
        <w:rPr>
          <w:rFonts w:ascii="Times New Roman" w:hAnsi="Times New Roman" w:cs="Times New Roman"/>
          <w:b/>
          <w:sz w:val="28"/>
          <w:szCs w:val="28"/>
        </w:rPr>
        <w:t>EEG–MRI Integration for Functional–Structural Coupling</w:t>
      </w:r>
      <w:r>
        <w:rPr>
          <w:rFonts w:ascii="Times New Roman" w:hAnsi="Times New Roman" w:cs="Times New Roman"/>
          <w:b/>
          <w:sz w:val="28"/>
          <w:szCs w:val="28"/>
        </w:rPr>
        <w:t>:</w:t>
      </w:r>
    </w:p>
    <w:p w14:paraId="617CF813" w14:textId="67064195" w:rsidR="00830156" w:rsidRDefault="00830156" w:rsidP="00830156">
      <w:pPr>
        <w:spacing w:line="360" w:lineRule="auto"/>
        <w:jc w:val="both"/>
        <w:rPr>
          <w:rFonts w:ascii="Times New Roman" w:hAnsi="Times New Roman" w:cs="Times New Roman"/>
          <w:sz w:val="24"/>
          <w:szCs w:val="24"/>
        </w:rPr>
      </w:pPr>
      <w:r w:rsidRPr="00830156">
        <w:rPr>
          <w:rFonts w:ascii="Times New Roman" w:hAnsi="Times New Roman" w:cs="Times New Roman"/>
          <w:sz w:val="24"/>
          <w:szCs w:val="24"/>
        </w:rPr>
        <w:t xml:space="preserve">By integrating EEG and MRI technologies, EEG-MRI integration </w:t>
      </w:r>
      <w:proofErr w:type="spellStart"/>
      <w:r w:rsidR="009A4581" w:rsidRPr="00830156">
        <w:rPr>
          <w:rFonts w:ascii="Times New Roman" w:hAnsi="Times New Roman" w:cs="Times New Roman"/>
          <w:sz w:val="24"/>
          <w:szCs w:val="24"/>
        </w:rPr>
        <w:t>minimi</w:t>
      </w:r>
      <w:r w:rsidR="009A4581">
        <w:rPr>
          <w:rFonts w:ascii="Times New Roman" w:hAnsi="Times New Roman" w:cs="Times New Roman"/>
          <w:sz w:val="24"/>
          <w:szCs w:val="24"/>
        </w:rPr>
        <w:t>s</w:t>
      </w:r>
      <w:r w:rsidR="009A4581" w:rsidRPr="00830156">
        <w:rPr>
          <w:rFonts w:ascii="Times New Roman" w:hAnsi="Times New Roman" w:cs="Times New Roman"/>
          <w:sz w:val="24"/>
          <w:szCs w:val="24"/>
        </w:rPr>
        <w:t>es</w:t>
      </w:r>
      <w:proofErr w:type="spellEnd"/>
      <w:r w:rsidR="009A4581" w:rsidRPr="00830156">
        <w:rPr>
          <w:rFonts w:ascii="Times New Roman" w:hAnsi="Times New Roman" w:cs="Times New Roman"/>
          <w:sz w:val="24"/>
          <w:szCs w:val="24"/>
        </w:rPr>
        <w:t xml:space="preserve"> </w:t>
      </w:r>
      <w:r w:rsidRPr="00830156">
        <w:rPr>
          <w:rFonts w:ascii="Times New Roman" w:hAnsi="Times New Roman" w:cs="Times New Roman"/>
          <w:sz w:val="24"/>
          <w:szCs w:val="24"/>
        </w:rPr>
        <w:t>one of the major limitations of PET-MRI</w:t>
      </w:r>
      <w:r w:rsidR="009A4581">
        <w:rPr>
          <w:rFonts w:ascii="Times New Roman" w:hAnsi="Times New Roman" w:cs="Times New Roman"/>
          <w:sz w:val="24"/>
          <w:szCs w:val="24"/>
        </w:rPr>
        <w:t>,</w:t>
      </w:r>
      <w:r w:rsidRPr="00830156">
        <w:rPr>
          <w:rFonts w:ascii="Times New Roman" w:hAnsi="Times New Roman" w:cs="Times New Roman"/>
          <w:sz w:val="24"/>
          <w:szCs w:val="24"/>
        </w:rPr>
        <w:t xml:space="preserve"> i.e., obtaining measurements of the temporal dynamics of neuronal activity that can occur very rapidly and may precede changes in metabolism or structure that can be detected by PET or MRI, respectively. Multimodal EEG-MRI approaches have been particularly useful for disorders that exhibit significant network dysfunction (e.g., dementia with Lewy bodies [DLB] and mild cognitive impairment).</w:t>
      </w:r>
      <w:r>
        <w:rPr>
          <w:rFonts w:ascii="Times New Roman" w:hAnsi="Times New Roman" w:cs="Times New Roman"/>
          <w:sz w:val="24"/>
          <w:szCs w:val="24"/>
        </w:rPr>
        <w:t xml:space="preserve"> </w:t>
      </w:r>
      <w:r w:rsidRPr="00830156">
        <w:rPr>
          <w:rFonts w:ascii="Times New Roman" w:hAnsi="Times New Roman" w:cs="Times New Roman"/>
          <w:sz w:val="24"/>
          <w:szCs w:val="24"/>
        </w:rPr>
        <w:t>In addition, machine learning models developed using EEG spectral features and structural indices derived from MRI provide an improved ability to identify people with either Alzheimer's disease (AD) or DLB than can be achieved with a single modality. This is consistent with the notion that there are distinct patterns of functional slowing and structural preservation that are informative when these measures are considered together</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fldData xml:space="preserve">PEVuZE5vdGU+PENpdGU+PEF1dGhvcj5Db2xsb2J5PC9BdXRob3I+PFllYXI+MjAxNjwvWWVhcj48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</w:fldData>
        </w:fldChar>
      </w:r>
      <w:r w:rsidR="00AF28A9">
        <w:rPr>
          <w:rFonts w:ascii="Times New Roman" w:hAnsi="Times New Roman" w:cs="Times New Roman"/>
          <w:sz w:val="24"/>
          <w:szCs w:val="24"/>
        </w:rPr>
        <w:instrText xml:space="preserve"> ADDIN EN.CITE </w:instrText>
      </w:r>
      <w:r w:rsidR="00C21DFD">
        <w:rPr>
          <w:rFonts w:ascii="Times New Roman" w:hAnsi="Times New Roman" w:cs="Times New Roman"/>
          <w:sz w:val="24"/>
          <w:szCs w:val="24"/>
        </w:rPr>
        <w:fldChar w:fldCharType="begin">
          <w:fldData xml:space="preserve">PEVuZE5vdGU+PENpdGU+PEF1dGhvcj5Db2xsb2J5PC9BdXRob3I+PFllYXI+MjAxNjwvWWVhcj48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</w:fldData>
        </w:fldChar>
      </w:r>
      <w:r w:rsidR="00AF28A9">
        <w:rPr>
          <w:rFonts w:ascii="Times New Roman" w:hAnsi="Times New Roman" w:cs="Times New Roman"/>
          <w:sz w:val="24"/>
          <w:szCs w:val="24"/>
        </w:rPr>
        <w:instrText xml:space="preserve"> ADDIN EN.CITE.DATA </w:instrText>
      </w:r>
      <w:r w:rsidR="00C21DFD">
        <w:rPr>
          <w:rFonts w:ascii="Times New Roman" w:hAnsi="Times New Roman" w:cs="Times New Roman"/>
          <w:sz w:val="24"/>
          <w:szCs w:val="24"/>
        </w:rPr>
      </w:r>
      <w:r w:rsidR="00C21DFD">
        <w:rPr>
          <w:rFonts w:ascii="Times New Roman" w:hAnsi="Times New Roman" w:cs="Times New Roman"/>
          <w:sz w:val="24"/>
          <w:szCs w:val="24"/>
        </w:rPr>
        <w:fldChar w:fldCharType="end"/>
      </w:r>
      <w:r w:rsidR="00C21DFD">
        <w:rPr>
          <w:rFonts w:ascii="Times New Roman" w:hAnsi="Times New Roman" w:cs="Times New Roman"/>
          <w:sz w:val="24"/>
          <w:szCs w:val="24"/>
        </w:rPr>
      </w:r>
      <w:r w:rsidR="00C21DFD">
        <w:rPr>
          <w:rFonts w:ascii="Times New Roman" w:hAnsi="Times New Roman" w:cs="Times New Roman"/>
          <w:sz w:val="24"/>
          <w:szCs w:val="24"/>
        </w:rPr>
        <w:fldChar w:fldCharType="separate"/>
      </w:r>
      <w:r w:rsidR="00AF28A9">
        <w:rPr>
          <w:rFonts w:ascii="Times New Roman" w:hAnsi="Times New Roman" w:cs="Times New Roman"/>
          <w:noProof/>
          <w:sz w:val="24"/>
          <w:szCs w:val="24"/>
        </w:rPr>
        <w:t>[2, 11, 16]</w:t>
      </w:r>
      <w:r w:rsidR="00C21DFD">
        <w:rPr>
          <w:rFonts w:ascii="Times New Roman" w:hAnsi="Times New Roman" w:cs="Times New Roman"/>
          <w:sz w:val="24"/>
          <w:szCs w:val="24"/>
        </w:rPr>
        <w:fldChar w:fldCharType="end"/>
      </w:r>
      <w:r w:rsidRPr="00830156">
        <w:rPr>
          <w:rFonts w:ascii="Times New Roman" w:hAnsi="Times New Roman" w:cs="Times New Roman"/>
          <w:sz w:val="24"/>
          <w:szCs w:val="24"/>
        </w:rPr>
        <w:t>.</w:t>
      </w:r>
    </w:p>
    <w:p w14:paraId="1245E8B7" w14:textId="77777777" w:rsidR="00AF28A9" w:rsidRDefault="00AF28A9" w:rsidP="00AF28A9">
      <w:pPr>
        <w:pStyle w:val="Caption"/>
        <w:keepNext/>
      </w:pPr>
      <w:r>
        <w:lastRenderedPageBreak/>
        <w:t xml:space="preserve">Table </w:t>
      </w:r>
      <w:r w:rsidR="00C21DFD">
        <w:fldChar w:fldCharType="begin"/>
      </w:r>
      <w:r w:rsidR="00E9019C">
        <w:instrText xml:space="preserve"> SEQ Table \* ARABIC </w:instrText>
      </w:r>
      <w:r w:rsidR="00C21DFD">
        <w:fldChar w:fldCharType="separate"/>
      </w:r>
      <w:r>
        <w:rPr>
          <w:noProof/>
        </w:rPr>
        <w:t>3</w:t>
      </w:r>
      <w:r w:rsidR="00C21DFD">
        <w:rPr>
          <w:noProof/>
        </w:rPr>
        <w:fldChar w:fldCharType="end"/>
      </w:r>
      <w:r>
        <w:t xml:space="preserve"> </w:t>
      </w:r>
      <w:r w:rsidRPr="00A37C65">
        <w:t>Representative Multimodal Case Studies in Neurodegenerative Diagnosis</w:t>
      </w:r>
    </w:p>
    <w:tbl>
      <w:tblPr>
        <w:tblStyle w:val="TableGrid"/>
        <w:tblW w:w="0" w:type="auto"/>
        <w:tblLook w:val="04A0" w:firstRow="1" w:lastRow="0" w:firstColumn="1" w:lastColumn="0" w:noHBand="0" w:noVBand="1"/>
      </w:tblPr>
      <w:tblGrid>
        <w:gridCol w:w="2180"/>
        <w:gridCol w:w="2066"/>
        <w:gridCol w:w="2601"/>
        <w:gridCol w:w="2729"/>
      </w:tblGrid>
      <w:tr w:rsidR="00AF28A9" w:rsidRPr="00AF28A9" w14:paraId="33C8B97B" w14:textId="77777777" w:rsidTr="00AF28A9">
        <w:tc>
          <w:tcPr>
            <w:tcW w:w="0" w:type="auto"/>
            <w:hideMark/>
          </w:tcPr>
          <w:p w14:paraId="1EFD78F8" w14:textId="77777777" w:rsidR="00AF28A9" w:rsidRPr="00AF28A9" w:rsidRDefault="00AF28A9" w:rsidP="00AF28A9">
            <w:pPr>
              <w:jc w:val="center"/>
              <w:rPr>
                <w:rFonts w:ascii="Times New Roman" w:eastAsia="Times New Roman" w:hAnsi="Times New Roman" w:cs="Times New Roman"/>
                <w:b/>
                <w:bCs/>
                <w:sz w:val="24"/>
                <w:szCs w:val="24"/>
              </w:rPr>
            </w:pPr>
            <w:r w:rsidRPr="00AF28A9">
              <w:rPr>
                <w:rFonts w:ascii="Times New Roman" w:eastAsia="Times New Roman" w:hAnsi="Times New Roman" w:cs="Times New Roman"/>
                <w:b/>
                <w:bCs/>
                <w:sz w:val="24"/>
                <w:szCs w:val="24"/>
              </w:rPr>
              <w:t>Modalities</w:t>
            </w:r>
          </w:p>
        </w:tc>
        <w:tc>
          <w:tcPr>
            <w:tcW w:w="0" w:type="auto"/>
            <w:hideMark/>
          </w:tcPr>
          <w:p w14:paraId="7D167651" w14:textId="77777777" w:rsidR="00AF28A9" w:rsidRPr="00AF28A9" w:rsidRDefault="00AF28A9" w:rsidP="00AF28A9">
            <w:pPr>
              <w:jc w:val="center"/>
              <w:rPr>
                <w:rFonts w:ascii="Times New Roman" w:eastAsia="Times New Roman" w:hAnsi="Times New Roman" w:cs="Times New Roman"/>
                <w:b/>
                <w:bCs/>
                <w:sz w:val="24"/>
                <w:szCs w:val="24"/>
              </w:rPr>
            </w:pPr>
            <w:r w:rsidRPr="00AF28A9">
              <w:rPr>
                <w:rFonts w:ascii="Times New Roman" w:eastAsia="Times New Roman" w:hAnsi="Times New Roman" w:cs="Times New Roman"/>
                <w:b/>
                <w:bCs/>
                <w:sz w:val="24"/>
                <w:szCs w:val="24"/>
              </w:rPr>
              <w:t>Disorders</w:t>
            </w:r>
          </w:p>
        </w:tc>
        <w:tc>
          <w:tcPr>
            <w:tcW w:w="0" w:type="auto"/>
            <w:hideMark/>
          </w:tcPr>
          <w:p w14:paraId="61C5F26A" w14:textId="77777777" w:rsidR="00AF28A9" w:rsidRPr="00AF28A9" w:rsidRDefault="00AF28A9" w:rsidP="00AF28A9">
            <w:pPr>
              <w:jc w:val="center"/>
              <w:rPr>
                <w:rFonts w:ascii="Times New Roman" w:eastAsia="Times New Roman" w:hAnsi="Times New Roman" w:cs="Times New Roman"/>
                <w:b/>
                <w:bCs/>
                <w:sz w:val="24"/>
                <w:szCs w:val="24"/>
              </w:rPr>
            </w:pPr>
            <w:r w:rsidRPr="00AF28A9">
              <w:rPr>
                <w:rFonts w:ascii="Times New Roman" w:eastAsia="Times New Roman" w:hAnsi="Times New Roman" w:cs="Times New Roman"/>
                <w:b/>
                <w:bCs/>
                <w:sz w:val="24"/>
                <w:szCs w:val="24"/>
              </w:rPr>
              <w:t>ML Approach</w:t>
            </w:r>
          </w:p>
        </w:tc>
        <w:tc>
          <w:tcPr>
            <w:tcW w:w="0" w:type="auto"/>
            <w:hideMark/>
          </w:tcPr>
          <w:p w14:paraId="01F1C96B" w14:textId="77777777" w:rsidR="00AF28A9" w:rsidRPr="00AF28A9" w:rsidRDefault="00AF28A9" w:rsidP="00AF28A9">
            <w:pPr>
              <w:jc w:val="center"/>
              <w:rPr>
                <w:rFonts w:ascii="Times New Roman" w:eastAsia="Times New Roman" w:hAnsi="Times New Roman" w:cs="Times New Roman"/>
                <w:b/>
                <w:bCs/>
                <w:sz w:val="24"/>
                <w:szCs w:val="24"/>
              </w:rPr>
            </w:pPr>
            <w:r w:rsidRPr="00AF28A9">
              <w:rPr>
                <w:rFonts w:ascii="Times New Roman" w:eastAsia="Times New Roman" w:hAnsi="Times New Roman" w:cs="Times New Roman"/>
                <w:b/>
                <w:bCs/>
                <w:sz w:val="24"/>
                <w:szCs w:val="24"/>
              </w:rPr>
              <w:t>Key Outcome</w:t>
            </w:r>
          </w:p>
        </w:tc>
      </w:tr>
      <w:tr w:rsidR="00AF28A9" w:rsidRPr="00AF28A9" w14:paraId="024ACD38" w14:textId="77777777" w:rsidTr="00AF28A9">
        <w:tc>
          <w:tcPr>
            <w:tcW w:w="0" w:type="auto"/>
            <w:hideMark/>
          </w:tcPr>
          <w:p w14:paraId="36807296"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PET + MRI</w:t>
            </w:r>
          </w:p>
        </w:tc>
        <w:tc>
          <w:tcPr>
            <w:tcW w:w="0" w:type="auto"/>
            <w:hideMark/>
          </w:tcPr>
          <w:p w14:paraId="78B8B93C"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AD vs FTLD</w:t>
            </w:r>
          </w:p>
        </w:tc>
        <w:tc>
          <w:tcPr>
            <w:tcW w:w="0" w:type="auto"/>
            <w:hideMark/>
          </w:tcPr>
          <w:p w14:paraId="61A71D58"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SVM (ROI-based)</w:t>
            </w:r>
          </w:p>
        </w:tc>
        <w:tc>
          <w:tcPr>
            <w:tcW w:w="0" w:type="auto"/>
            <w:hideMark/>
          </w:tcPr>
          <w:p w14:paraId="631D9E32"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~94% accuracy</w:t>
            </w:r>
          </w:p>
        </w:tc>
      </w:tr>
      <w:tr w:rsidR="00AF28A9" w:rsidRPr="00AF28A9" w14:paraId="5F83D522" w14:textId="77777777" w:rsidTr="00AF28A9">
        <w:tc>
          <w:tcPr>
            <w:tcW w:w="0" w:type="auto"/>
            <w:hideMark/>
          </w:tcPr>
          <w:p w14:paraId="0AAF83C9"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PET + MRI</w:t>
            </w:r>
          </w:p>
        </w:tc>
        <w:tc>
          <w:tcPr>
            <w:tcW w:w="0" w:type="auto"/>
            <w:hideMark/>
          </w:tcPr>
          <w:p w14:paraId="0A5F7078"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Dementia (mixed)</w:t>
            </w:r>
          </w:p>
        </w:tc>
        <w:tc>
          <w:tcPr>
            <w:tcW w:w="0" w:type="auto"/>
            <w:hideMark/>
          </w:tcPr>
          <w:p w14:paraId="0A6A69C7"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Integrated imaging</w:t>
            </w:r>
          </w:p>
        </w:tc>
        <w:tc>
          <w:tcPr>
            <w:tcW w:w="0" w:type="auto"/>
            <w:hideMark/>
          </w:tcPr>
          <w:p w14:paraId="2F68B8BC"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Improved clinical confidence</w:t>
            </w:r>
          </w:p>
        </w:tc>
      </w:tr>
      <w:tr w:rsidR="00AF28A9" w:rsidRPr="00AF28A9" w14:paraId="09DA6D4C" w14:textId="77777777" w:rsidTr="00AF28A9">
        <w:tc>
          <w:tcPr>
            <w:tcW w:w="0" w:type="auto"/>
            <w:hideMark/>
          </w:tcPr>
          <w:p w14:paraId="5F9469EE"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EEG + MRI</w:t>
            </w:r>
          </w:p>
        </w:tc>
        <w:tc>
          <w:tcPr>
            <w:tcW w:w="0" w:type="auto"/>
            <w:hideMark/>
          </w:tcPr>
          <w:p w14:paraId="5BB0B942"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AD vs DLB</w:t>
            </w:r>
          </w:p>
        </w:tc>
        <w:tc>
          <w:tcPr>
            <w:tcW w:w="0" w:type="auto"/>
            <w:hideMark/>
          </w:tcPr>
          <w:p w14:paraId="25C0051A"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Logistic regression / SVM</w:t>
            </w:r>
          </w:p>
        </w:tc>
        <w:tc>
          <w:tcPr>
            <w:tcW w:w="0" w:type="auto"/>
            <w:hideMark/>
          </w:tcPr>
          <w:p w14:paraId="52906E0B"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 classification vs unimodal</w:t>
            </w:r>
          </w:p>
        </w:tc>
      </w:tr>
      <w:tr w:rsidR="00AF28A9" w:rsidRPr="00AF28A9" w14:paraId="1B0E68CA" w14:textId="77777777" w:rsidTr="00AF28A9">
        <w:tc>
          <w:tcPr>
            <w:tcW w:w="0" w:type="auto"/>
            <w:hideMark/>
          </w:tcPr>
          <w:p w14:paraId="1B9FB329"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EEG + MRI</w:t>
            </w:r>
          </w:p>
        </w:tc>
        <w:tc>
          <w:tcPr>
            <w:tcW w:w="0" w:type="auto"/>
            <w:hideMark/>
          </w:tcPr>
          <w:p w14:paraId="58A8E85C"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MCI-LB vs MCI-AD</w:t>
            </w:r>
          </w:p>
        </w:tc>
        <w:tc>
          <w:tcPr>
            <w:tcW w:w="0" w:type="auto"/>
            <w:hideMark/>
          </w:tcPr>
          <w:p w14:paraId="62E701AA"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Random forest</w:t>
            </w:r>
          </w:p>
        </w:tc>
        <w:tc>
          <w:tcPr>
            <w:tcW w:w="0" w:type="auto"/>
            <w:hideMark/>
          </w:tcPr>
          <w:p w14:paraId="5337B458"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Comparable to EEG alone</w:t>
            </w:r>
          </w:p>
        </w:tc>
      </w:tr>
      <w:tr w:rsidR="00AF28A9" w:rsidRPr="00AF28A9" w14:paraId="414A1EE9" w14:textId="77777777" w:rsidTr="00AF28A9">
        <w:tc>
          <w:tcPr>
            <w:tcW w:w="0" w:type="auto"/>
            <w:hideMark/>
          </w:tcPr>
          <w:p w14:paraId="12D6D88A"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EEG + MRI (+ others)</w:t>
            </w:r>
          </w:p>
        </w:tc>
        <w:tc>
          <w:tcPr>
            <w:tcW w:w="0" w:type="auto"/>
            <w:hideMark/>
          </w:tcPr>
          <w:p w14:paraId="573DE0BA"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Mixed ND</w:t>
            </w:r>
          </w:p>
        </w:tc>
        <w:tc>
          <w:tcPr>
            <w:tcW w:w="0" w:type="auto"/>
            <w:hideMark/>
          </w:tcPr>
          <w:p w14:paraId="7BE31B0E"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GNN-based multimodal DL</w:t>
            </w:r>
          </w:p>
        </w:tc>
        <w:tc>
          <w:tcPr>
            <w:tcW w:w="0" w:type="auto"/>
            <w:hideMark/>
          </w:tcPr>
          <w:p w14:paraId="5291DFF8" w14:textId="77777777" w:rsidR="00AF28A9" w:rsidRPr="00AF28A9" w:rsidRDefault="00AF28A9" w:rsidP="00AF28A9">
            <w:pPr>
              <w:rPr>
                <w:rFonts w:ascii="Times New Roman" w:eastAsia="Times New Roman" w:hAnsi="Times New Roman" w:cs="Times New Roman"/>
                <w:sz w:val="24"/>
                <w:szCs w:val="24"/>
              </w:rPr>
            </w:pPr>
            <w:r w:rsidRPr="00AF28A9">
              <w:rPr>
                <w:rFonts w:ascii="Times New Roman" w:eastAsia="Times New Roman" w:hAnsi="Times New Roman" w:cs="Times New Roman"/>
                <w:sz w:val="24"/>
                <w:szCs w:val="24"/>
              </w:rPr>
              <w:t>↑ AUC, precision</w:t>
            </w:r>
          </w:p>
        </w:tc>
      </w:tr>
    </w:tbl>
    <w:p w14:paraId="5390A71C" w14:textId="77777777" w:rsidR="00AF28A9" w:rsidRDefault="00AF28A9" w:rsidP="00830156">
      <w:pPr>
        <w:spacing w:line="360" w:lineRule="auto"/>
        <w:jc w:val="both"/>
        <w:rPr>
          <w:rFonts w:ascii="Times New Roman" w:hAnsi="Times New Roman" w:cs="Times New Roman"/>
          <w:sz w:val="24"/>
          <w:szCs w:val="24"/>
        </w:rPr>
      </w:pPr>
    </w:p>
    <w:p w14:paraId="6F67CE89" w14:textId="77777777" w:rsidR="00AF28A9" w:rsidRDefault="00AF28A9" w:rsidP="00AF28A9">
      <w:pPr>
        <w:keepNext/>
        <w:spacing w:line="360" w:lineRule="auto"/>
        <w:jc w:val="both"/>
      </w:pPr>
      <w:r>
        <w:rPr>
          <w:rFonts w:ascii="Times New Roman" w:hAnsi="Times New Roman" w:cs="Times New Roman"/>
          <w:noProof/>
          <w:sz w:val="24"/>
          <w:szCs w:val="24"/>
        </w:rPr>
        <w:drawing>
          <wp:inline distT="0" distB="0" distL="0" distR="0" wp14:anchorId="60E0D140" wp14:editId="2BC86E6D">
            <wp:extent cx="5751588" cy="4297689"/>
            <wp:effectExtent l="19050" t="0" r="1512" b="0"/>
            <wp:docPr id="4" name="Picture 3" descr="outpu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put (8).png"/>
                    <pic:cNvPicPr/>
                  </pic:nvPicPr>
                  <pic:blipFill>
                    <a:blip r:embed="rId11" cstate="print"/>
                    <a:stretch>
                      <a:fillRect/>
                    </a:stretch>
                  </pic:blipFill>
                  <pic:spPr>
                    <a:xfrm>
                      <a:off x="0" y="0"/>
                      <a:ext cx="5751588" cy="4297689"/>
                    </a:xfrm>
                    <a:prstGeom prst="rect">
                      <a:avLst/>
                    </a:prstGeom>
                  </pic:spPr>
                </pic:pic>
              </a:graphicData>
            </a:graphic>
          </wp:inline>
        </w:drawing>
      </w:r>
    </w:p>
    <w:p w14:paraId="7C6B5726" w14:textId="62441537" w:rsidR="00AF28A9" w:rsidRDefault="00AF28A9" w:rsidP="00AF28A9">
      <w:pPr>
        <w:pStyle w:val="Caption"/>
        <w:jc w:val="both"/>
      </w:pPr>
      <w:r>
        <w:t xml:space="preserve">Figure </w:t>
      </w:r>
      <w:r w:rsidR="00C21DFD">
        <w:fldChar w:fldCharType="begin"/>
      </w:r>
      <w:r w:rsidR="00E9019C">
        <w:instrText xml:space="preserve"> SEQ Figure \* ARABIC </w:instrText>
      </w:r>
      <w:r w:rsidR="00C21DFD">
        <w:fldChar w:fldCharType="separate"/>
      </w:r>
      <w:r w:rsidR="001813F0">
        <w:rPr>
          <w:noProof/>
        </w:rPr>
        <w:t>5</w:t>
      </w:r>
      <w:r w:rsidR="00C21DFD">
        <w:rPr>
          <w:noProof/>
        </w:rPr>
        <w:fldChar w:fldCharType="end"/>
      </w:r>
      <w:r w:rsidR="009A4581">
        <w:rPr>
          <w:noProof/>
        </w:rPr>
        <w:t>:</w:t>
      </w:r>
      <w:r>
        <w:t xml:space="preserve"> Incremental Diagnostic Value of Multimodal Integration</w:t>
      </w:r>
    </w:p>
    <w:p w14:paraId="3CFB56E6" w14:textId="77777777" w:rsidR="00AF28A9" w:rsidRDefault="00AF28A9" w:rsidP="00AF28A9">
      <w:pPr>
        <w:pStyle w:val="ListParagraph"/>
        <w:numPr>
          <w:ilvl w:val="0"/>
          <w:numId w:val="1"/>
        </w:numPr>
        <w:rPr>
          <w:rFonts w:ascii="Times New Roman" w:hAnsi="Times New Roman" w:cs="Times New Roman"/>
          <w:b/>
          <w:sz w:val="32"/>
          <w:szCs w:val="32"/>
        </w:rPr>
      </w:pPr>
      <w:r w:rsidRPr="00AF28A9">
        <w:rPr>
          <w:rFonts w:ascii="Times New Roman" w:hAnsi="Times New Roman" w:cs="Times New Roman"/>
          <w:b/>
          <w:sz w:val="32"/>
          <w:szCs w:val="32"/>
        </w:rPr>
        <w:t>Clinical Translation, Challenges, and Future Directions for Multimodal ML Diagnosis</w:t>
      </w:r>
    </w:p>
    <w:p w14:paraId="11418668" w14:textId="760ED72E" w:rsidR="00AF28A9" w:rsidRDefault="00AF28A9" w:rsidP="00175614">
      <w:pPr>
        <w:spacing w:line="360" w:lineRule="auto"/>
        <w:jc w:val="both"/>
        <w:rPr>
          <w:rFonts w:ascii="Times New Roman" w:hAnsi="Times New Roman" w:cs="Times New Roman"/>
          <w:sz w:val="24"/>
          <w:szCs w:val="24"/>
        </w:rPr>
      </w:pPr>
      <w:r w:rsidRPr="00AF28A9">
        <w:rPr>
          <w:rFonts w:ascii="Times New Roman" w:hAnsi="Times New Roman" w:cs="Times New Roman"/>
          <w:sz w:val="24"/>
          <w:szCs w:val="24"/>
        </w:rPr>
        <w:lastRenderedPageBreak/>
        <w:t xml:space="preserve">The rapid methodological progress in multimodal PET–MRI–EEG machine learning has not yet translated into routine clinical adoption. Bridging this gap requires addressing technical, clinical, ethical, and regulatory challenges while embedding these systems into realistic diagnostic workflows. This section </w:t>
      </w:r>
      <w:proofErr w:type="spellStart"/>
      <w:r w:rsidR="009A4581" w:rsidRPr="00AF28A9">
        <w:rPr>
          <w:rFonts w:ascii="Times New Roman" w:hAnsi="Times New Roman" w:cs="Times New Roman"/>
          <w:sz w:val="24"/>
          <w:szCs w:val="24"/>
        </w:rPr>
        <w:t>synthesi</w:t>
      </w:r>
      <w:r w:rsidR="009A4581">
        <w:rPr>
          <w:rFonts w:ascii="Times New Roman" w:hAnsi="Times New Roman" w:cs="Times New Roman"/>
          <w:sz w:val="24"/>
          <w:szCs w:val="24"/>
        </w:rPr>
        <w:t>s</w:t>
      </w:r>
      <w:r w:rsidR="009A4581" w:rsidRPr="00AF28A9">
        <w:rPr>
          <w:rFonts w:ascii="Times New Roman" w:hAnsi="Times New Roman" w:cs="Times New Roman"/>
          <w:sz w:val="24"/>
          <w:szCs w:val="24"/>
        </w:rPr>
        <w:t>es</w:t>
      </w:r>
      <w:proofErr w:type="spellEnd"/>
      <w:r w:rsidR="009A4581" w:rsidRPr="00AF28A9">
        <w:rPr>
          <w:rFonts w:ascii="Times New Roman" w:hAnsi="Times New Roman" w:cs="Times New Roman"/>
          <w:sz w:val="24"/>
          <w:szCs w:val="24"/>
        </w:rPr>
        <w:t xml:space="preserve"> </w:t>
      </w:r>
      <w:r w:rsidRPr="00AF28A9">
        <w:rPr>
          <w:rFonts w:ascii="Times New Roman" w:hAnsi="Times New Roman" w:cs="Times New Roman"/>
          <w:sz w:val="24"/>
          <w:szCs w:val="24"/>
        </w:rPr>
        <w:t>current barriers and outlines practical pathways toward clinical deployment.</w:t>
      </w:r>
      <w:r w:rsidR="00175614">
        <w:rPr>
          <w:rFonts w:ascii="Times New Roman" w:hAnsi="Times New Roman" w:cs="Times New Roman"/>
          <w:sz w:val="24"/>
          <w:szCs w:val="24"/>
        </w:rPr>
        <w:t xml:space="preserve"> </w:t>
      </w:r>
    </w:p>
    <w:p w14:paraId="19CDF6E3" w14:textId="77777777" w:rsidR="00175614" w:rsidRDefault="00175614" w:rsidP="00175614">
      <w:pPr>
        <w:pStyle w:val="ListParagraph"/>
        <w:numPr>
          <w:ilvl w:val="1"/>
          <w:numId w:val="1"/>
        </w:numPr>
        <w:spacing w:line="360" w:lineRule="auto"/>
        <w:jc w:val="both"/>
        <w:rPr>
          <w:rFonts w:ascii="Times New Roman" w:hAnsi="Times New Roman" w:cs="Times New Roman"/>
          <w:b/>
          <w:sz w:val="28"/>
          <w:szCs w:val="28"/>
        </w:rPr>
      </w:pPr>
      <w:r w:rsidRPr="00175614">
        <w:rPr>
          <w:rFonts w:ascii="Times New Roman" w:hAnsi="Times New Roman" w:cs="Times New Roman"/>
          <w:b/>
          <w:sz w:val="28"/>
          <w:szCs w:val="28"/>
        </w:rPr>
        <w:t>Integration into Clinical Diagnostic Workflows</w:t>
      </w:r>
      <w:r>
        <w:rPr>
          <w:rFonts w:ascii="Times New Roman" w:hAnsi="Times New Roman" w:cs="Times New Roman"/>
          <w:b/>
          <w:sz w:val="28"/>
          <w:szCs w:val="28"/>
        </w:rPr>
        <w:t>:</w:t>
      </w:r>
    </w:p>
    <w:p w14:paraId="0D85114C" w14:textId="3261E8B0" w:rsidR="00175614" w:rsidRDefault="00175614" w:rsidP="00175614">
      <w:pPr>
        <w:spacing w:line="360" w:lineRule="auto"/>
        <w:jc w:val="both"/>
        <w:rPr>
          <w:rFonts w:ascii="Times New Roman" w:hAnsi="Times New Roman" w:cs="Times New Roman"/>
          <w:sz w:val="24"/>
          <w:szCs w:val="24"/>
        </w:rPr>
      </w:pPr>
      <w:r w:rsidRPr="00175614">
        <w:rPr>
          <w:rFonts w:ascii="Times New Roman" w:hAnsi="Times New Roman" w:cs="Times New Roman"/>
          <w:sz w:val="24"/>
          <w:szCs w:val="24"/>
        </w:rPr>
        <w:t>Successfully implementing multimodal ML systems into routine clinical practice requires them to integrate fully into existing clinical diagnostic processes, rather than act as solely functional research tools.</w:t>
      </w:r>
      <w:r>
        <w:rPr>
          <w:rFonts w:ascii="Times New Roman" w:hAnsi="Times New Roman" w:cs="Times New Roman"/>
          <w:sz w:val="24"/>
          <w:szCs w:val="24"/>
        </w:rPr>
        <w:t xml:space="preserve"> </w:t>
      </w:r>
      <w:r w:rsidRPr="00175614">
        <w:rPr>
          <w:rFonts w:ascii="Times New Roman" w:hAnsi="Times New Roman" w:cs="Times New Roman"/>
          <w:sz w:val="24"/>
          <w:szCs w:val="24"/>
        </w:rPr>
        <w:t>In practice, neurodegenerative diagnoses take place in stages</w:t>
      </w:r>
      <w:r w:rsidR="009A4581">
        <w:rPr>
          <w:rFonts w:ascii="Times New Roman" w:hAnsi="Times New Roman" w:cs="Times New Roman"/>
          <w:sz w:val="24"/>
          <w:szCs w:val="24"/>
        </w:rPr>
        <w:t>,</w:t>
      </w:r>
      <w:r w:rsidRPr="00175614">
        <w:rPr>
          <w:rFonts w:ascii="Times New Roman" w:hAnsi="Times New Roman" w:cs="Times New Roman"/>
          <w:sz w:val="24"/>
          <w:szCs w:val="24"/>
        </w:rPr>
        <w:t xml:space="preserve"> with clinical assessment </w:t>
      </w:r>
      <w:r w:rsidR="009A4581" w:rsidRPr="00175614">
        <w:rPr>
          <w:rFonts w:ascii="Times New Roman" w:hAnsi="Times New Roman" w:cs="Times New Roman"/>
          <w:sz w:val="24"/>
          <w:szCs w:val="24"/>
        </w:rPr>
        <w:t>preced</w:t>
      </w:r>
      <w:r w:rsidR="009A4581">
        <w:rPr>
          <w:rFonts w:ascii="Times New Roman" w:hAnsi="Times New Roman" w:cs="Times New Roman"/>
          <w:sz w:val="24"/>
          <w:szCs w:val="24"/>
        </w:rPr>
        <w:t>ing</w:t>
      </w:r>
      <w:r w:rsidR="009A4581" w:rsidRPr="00175614">
        <w:rPr>
          <w:rFonts w:ascii="Times New Roman" w:hAnsi="Times New Roman" w:cs="Times New Roman"/>
          <w:sz w:val="24"/>
          <w:szCs w:val="24"/>
        </w:rPr>
        <w:t xml:space="preserve"> </w:t>
      </w:r>
      <w:r w:rsidRPr="00175614">
        <w:rPr>
          <w:rFonts w:ascii="Times New Roman" w:hAnsi="Times New Roman" w:cs="Times New Roman"/>
          <w:sz w:val="24"/>
          <w:szCs w:val="24"/>
        </w:rPr>
        <w:t>structural MRI. Only the two imaging modalities of PET and EEG will be used selectively where the diagnosis is uncertain. The most realistic manner in which to implement multimodal ML frameworks will therefore be within decision support layers to enhance or supplement clinician judgement.</w:t>
      </w:r>
      <w:r>
        <w:rPr>
          <w:rFonts w:ascii="Times New Roman" w:hAnsi="Times New Roman" w:cs="Times New Roman"/>
          <w:sz w:val="24"/>
          <w:szCs w:val="24"/>
        </w:rPr>
        <w:t xml:space="preserve"> </w:t>
      </w:r>
      <w:r w:rsidRPr="00175614">
        <w:rPr>
          <w:rFonts w:ascii="Times New Roman" w:hAnsi="Times New Roman" w:cs="Times New Roman"/>
          <w:sz w:val="24"/>
          <w:szCs w:val="24"/>
        </w:rPr>
        <w:t>Existing integrated PET/MRI platforms are currently accepting a multimodal approach to imaging, effectively decreasing spatial misalignment while also simplifying the preprocessing pipeline</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&lt;EndNote&gt;&lt;Cite&gt;&lt;Author&gt;Jena&lt;/Author&gt;&lt;Year&gt;2015&lt;/Year&gt;&lt;RecNum&gt;106&lt;/RecNum&gt;&lt;DisplayText&gt;[9]&lt;/DisplayText&gt;&lt;record&gt;&lt;rec-number&gt;106&lt;/rec-number&gt;&lt;foreign-keys&gt;&lt;key app="EN" db-id="ezwtpxe9sax225eawrv5rdeudp9pdre0rxtv" timestamp="1770631025"&gt;106&lt;/key&gt;&lt;/foreign-keys&gt;&lt;ref-type name="Journal Article"&gt;17&lt;/ref-type&gt;&lt;contributors&gt;&lt;authors&gt;&lt;author&gt;Jena, Amarnath&lt;/author&gt;&lt;author&gt;Renjen, Pushpendra Nath&lt;/author&gt;&lt;author&gt;Taneja, Sangeeta&lt;/author&gt;&lt;author&gt;Gambhir, Aashish&lt;/author&gt;&lt;author&gt;Negi, Pradeep&lt;/author&gt;&lt;/authors&gt;&lt;/contributors&gt;&lt;titles&gt;&lt;title&gt;Integrated 18F-fluorodeoxyglucose positron emission tomography magnetic resonance imaging (18F-FDG PET/MRI), a multimodality approach for comprehensive evaluation of dementia patients: A pictorial essay&lt;/title&gt;&lt;secondary-title&gt;Indian J Radiol Imaging&lt;/secondary-title&gt;&lt;/titles&gt;&lt;periodical&gt;&lt;full-title&gt;Indian J Radiol Imaging&lt;/full-title&gt;&lt;/periodical&gt;&lt;pages&gt;342-352&lt;/pages&gt;&lt;volume&gt;25&lt;/volume&gt;&lt;number&gt;04&lt;/number&gt;&lt;keywords&gt;&lt;keyword&gt;Alzheimer’s disease&lt;/keyword&gt;&lt;keyword&gt;amyloid PET&lt;/keyword&gt;&lt;keyword&gt;dementia&lt;/keyword&gt;&lt;keyword&gt;18F‑FDG&lt;/keyword&gt;&lt;keyword&gt;integrated PET/MRI&lt;/keyword&gt;&lt;keyword&gt;vascular dementia&lt;/keyword&gt;&lt;/keywords&gt;&lt;dates&gt;&lt;year&gt;2015&lt;/year&gt;&lt;pub-dates&gt;&lt;date&gt;10.2015&lt;/date&gt;&lt;/pub-dates&gt;&lt;/dates&gt;&lt;publisher&gt;Thieme Medical and Scientific Publishers Private Ltd.&lt;/publisher&gt;&lt;isbn&gt;0971-3026&amp;#xD;1998-3808&lt;/isbn&gt;&lt;urls&gt;&lt;related-urls&gt;&lt;url&gt;http://www.thieme-connect.de/products/ejournals/abstract/10.4103/0971-3026.169449&lt;/url&gt;&lt;/related-urls&gt;&lt;/urls&gt;&lt;electronic-resource-num&gt;10.4103/0971-3026.169449&lt;/electronic-resource-num&gt;&lt;language&gt;En&lt;/language&gt;&lt;/record&gt;&lt;/Cite&gt;&lt;/EndNote&gt;</w:instrText>
      </w:r>
      <w:r w:rsidR="00C21DFD">
        <w:rPr>
          <w:rFonts w:ascii="Times New Roman" w:hAnsi="Times New Roman" w:cs="Times New Roman"/>
          <w:sz w:val="24"/>
          <w:szCs w:val="24"/>
        </w:rPr>
        <w:fldChar w:fldCharType="separate"/>
      </w:r>
      <w:r>
        <w:rPr>
          <w:rFonts w:ascii="Times New Roman" w:hAnsi="Times New Roman" w:cs="Times New Roman"/>
          <w:noProof/>
          <w:sz w:val="24"/>
          <w:szCs w:val="24"/>
        </w:rPr>
        <w:t>[9]</w:t>
      </w:r>
      <w:r w:rsidR="00C21DFD">
        <w:rPr>
          <w:rFonts w:ascii="Times New Roman" w:hAnsi="Times New Roman" w:cs="Times New Roman"/>
          <w:sz w:val="24"/>
          <w:szCs w:val="24"/>
        </w:rPr>
        <w:fldChar w:fldCharType="end"/>
      </w:r>
      <w:r w:rsidRPr="00175614">
        <w:rPr>
          <w:rFonts w:ascii="Times New Roman" w:hAnsi="Times New Roman" w:cs="Times New Roman"/>
          <w:sz w:val="24"/>
          <w:szCs w:val="24"/>
        </w:rPr>
        <w:t>.</w:t>
      </w:r>
      <w:r>
        <w:rPr>
          <w:rFonts w:ascii="Times New Roman" w:hAnsi="Times New Roman" w:cs="Times New Roman"/>
          <w:sz w:val="24"/>
          <w:szCs w:val="24"/>
        </w:rPr>
        <w:t xml:space="preserve"> </w:t>
      </w:r>
    </w:p>
    <w:p w14:paraId="44F5583E" w14:textId="77777777" w:rsidR="00175614" w:rsidRDefault="00175614" w:rsidP="00175614">
      <w:pPr>
        <w:pStyle w:val="ListParagraph"/>
        <w:numPr>
          <w:ilvl w:val="1"/>
          <w:numId w:val="1"/>
        </w:num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175614">
        <w:rPr>
          <w:rFonts w:ascii="Times New Roman" w:hAnsi="Times New Roman" w:cs="Times New Roman"/>
          <w:b/>
          <w:sz w:val="28"/>
          <w:szCs w:val="28"/>
        </w:rPr>
        <w:t>Generalizability, Data Bias, and Site Variability</w:t>
      </w:r>
    </w:p>
    <w:p w14:paraId="13470EE1" w14:textId="37C15634" w:rsidR="00175614" w:rsidRDefault="00175614" w:rsidP="00175614">
      <w:pPr>
        <w:spacing w:line="360" w:lineRule="auto"/>
        <w:jc w:val="both"/>
        <w:rPr>
          <w:rFonts w:ascii="Times New Roman" w:hAnsi="Times New Roman" w:cs="Times New Roman"/>
          <w:sz w:val="24"/>
          <w:szCs w:val="24"/>
        </w:rPr>
      </w:pPr>
      <w:r w:rsidRPr="00175614">
        <w:rPr>
          <w:rFonts w:ascii="Times New Roman" w:hAnsi="Times New Roman" w:cs="Times New Roman"/>
          <w:sz w:val="24"/>
          <w:szCs w:val="24"/>
        </w:rPr>
        <w:t xml:space="preserve">Due to limited generalizability, a key challenge for clinical translation is that most published multimodal machine learning studies </w:t>
      </w:r>
      <w:proofErr w:type="spellStart"/>
      <w:r w:rsidR="009A4581" w:rsidRPr="00175614">
        <w:rPr>
          <w:rFonts w:ascii="Times New Roman" w:hAnsi="Times New Roman" w:cs="Times New Roman"/>
          <w:sz w:val="24"/>
          <w:szCs w:val="24"/>
        </w:rPr>
        <w:t>utili</w:t>
      </w:r>
      <w:r w:rsidR="009A4581">
        <w:rPr>
          <w:rFonts w:ascii="Times New Roman" w:hAnsi="Times New Roman" w:cs="Times New Roman"/>
          <w:sz w:val="24"/>
          <w:szCs w:val="24"/>
        </w:rPr>
        <w:t>s</w:t>
      </w:r>
      <w:r w:rsidR="009A4581" w:rsidRPr="00175614">
        <w:rPr>
          <w:rFonts w:ascii="Times New Roman" w:hAnsi="Times New Roman" w:cs="Times New Roman"/>
          <w:sz w:val="24"/>
          <w:szCs w:val="24"/>
        </w:rPr>
        <w:t>e</w:t>
      </w:r>
      <w:proofErr w:type="spellEnd"/>
      <w:r w:rsidR="009A4581" w:rsidRPr="00175614">
        <w:rPr>
          <w:rFonts w:ascii="Times New Roman" w:hAnsi="Times New Roman" w:cs="Times New Roman"/>
          <w:sz w:val="24"/>
          <w:szCs w:val="24"/>
        </w:rPr>
        <w:t xml:space="preserve"> </w:t>
      </w:r>
      <w:r w:rsidRPr="00175614">
        <w:rPr>
          <w:rFonts w:ascii="Times New Roman" w:hAnsi="Times New Roman" w:cs="Times New Roman"/>
          <w:sz w:val="24"/>
          <w:szCs w:val="24"/>
        </w:rPr>
        <w:t>small, single-</w:t>
      </w:r>
      <w:proofErr w:type="spellStart"/>
      <w:r w:rsidR="009A4581" w:rsidRPr="00175614">
        <w:rPr>
          <w:rFonts w:ascii="Times New Roman" w:hAnsi="Times New Roman" w:cs="Times New Roman"/>
          <w:sz w:val="24"/>
          <w:szCs w:val="24"/>
        </w:rPr>
        <w:t>cent</w:t>
      </w:r>
      <w:r w:rsidR="009A4581">
        <w:rPr>
          <w:rFonts w:ascii="Times New Roman" w:hAnsi="Times New Roman" w:cs="Times New Roman"/>
          <w:sz w:val="24"/>
          <w:szCs w:val="24"/>
        </w:rPr>
        <w:t>re</w:t>
      </w:r>
      <w:proofErr w:type="spellEnd"/>
      <w:r w:rsidR="009A4581" w:rsidRPr="00175614">
        <w:rPr>
          <w:rFonts w:ascii="Times New Roman" w:hAnsi="Times New Roman" w:cs="Times New Roman"/>
          <w:sz w:val="24"/>
          <w:szCs w:val="24"/>
        </w:rPr>
        <w:t xml:space="preserve"> </w:t>
      </w:r>
      <w:r w:rsidRPr="00175614">
        <w:rPr>
          <w:rFonts w:ascii="Times New Roman" w:hAnsi="Times New Roman" w:cs="Times New Roman"/>
          <w:sz w:val="24"/>
          <w:szCs w:val="24"/>
        </w:rPr>
        <w:t xml:space="preserve">datasets with stringent inclusion criteria; thus, their reported performance is often exaggerated compared to broader clinical settings. Systematic reviews in frontotemporal dementia and other conditions have repeatedly identified small sample sizes, class imbalances, and lack of external validation as primary sources of bias within the studies. Additionally, scanner differences, variability in acquisition protocols, and variability in preprocessing pipelines create domain shifts that significantly hinder ML performance between different sites. Multivariate neuroimaging studies show that </w:t>
      </w:r>
      <w:proofErr w:type="spellStart"/>
      <w:r w:rsidR="009A4581" w:rsidRPr="00175614">
        <w:rPr>
          <w:rFonts w:ascii="Times New Roman" w:hAnsi="Times New Roman" w:cs="Times New Roman"/>
          <w:sz w:val="24"/>
          <w:szCs w:val="24"/>
        </w:rPr>
        <w:t>harmoni</w:t>
      </w:r>
      <w:r w:rsidR="009A4581">
        <w:rPr>
          <w:rFonts w:ascii="Times New Roman" w:hAnsi="Times New Roman" w:cs="Times New Roman"/>
          <w:sz w:val="24"/>
          <w:szCs w:val="24"/>
        </w:rPr>
        <w:t>s</w:t>
      </w:r>
      <w:r w:rsidR="009A4581" w:rsidRPr="00175614">
        <w:rPr>
          <w:rFonts w:ascii="Times New Roman" w:hAnsi="Times New Roman" w:cs="Times New Roman"/>
          <w:sz w:val="24"/>
          <w:szCs w:val="24"/>
        </w:rPr>
        <w:t>ation</w:t>
      </w:r>
      <w:proofErr w:type="spellEnd"/>
      <w:r w:rsidR="009A4581" w:rsidRPr="00175614">
        <w:rPr>
          <w:rFonts w:ascii="Times New Roman" w:hAnsi="Times New Roman" w:cs="Times New Roman"/>
          <w:sz w:val="24"/>
          <w:szCs w:val="24"/>
        </w:rPr>
        <w:t xml:space="preserve"> </w:t>
      </w:r>
      <w:r w:rsidRPr="00175614">
        <w:rPr>
          <w:rFonts w:ascii="Times New Roman" w:hAnsi="Times New Roman" w:cs="Times New Roman"/>
          <w:sz w:val="24"/>
          <w:szCs w:val="24"/>
        </w:rPr>
        <w:t>strategies and cross-site validation must be established to promote robustness</w:t>
      </w:r>
      <w:r>
        <w:rPr>
          <w:rFonts w:ascii="Times New Roman" w:hAnsi="Times New Roman" w:cs="Times New Roman"/>
          <w:sz w:val="24"/>
          <w:szCs w:val="24"/>
        </w:rPr>
        <w:t xml:space="preserve"> </w:t>
      </w:r>
      <w:r w:rsidR="00C21DFD">
        <w:rPr>
          <w:rFonts w:ascii="Times New Roman" w:hAnsi="Times New Roman" w:cs="Times New Roman"/>
          <w:sz w:val="24"/>
          <w:szCs w:val="24"/>
        </w:rPr>
        <w:fldChar w:fldCharType="begin">
          <w:fldData xml:space="preserve">PEVuZE5vdGU+PENpdGU+PEF1dGhvcj5EYXR0b2xhPC9BdXRob3I+PFllYXI+MjAyNTwvWWVhcj48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</w:fldData>
        </w:fldChar>
      </w:r>
      <w:r>
        <w:rPr>
          <w:rFonts w:ascii="Times New Roman" w:hAnsi="Times New Roman" w:cs="Times New Roman"/>
          <w:sz w:val="24"/>
          <w:szCs w:val="24"/>
        </w:rPr>
        <w:instrText xml:space="preserve"> ADDIN EN.CITE </w:instrText>
      </w:r>
      <w:r w:rsidR="00C21DFD">
        <w:rPr>
          <w:rFonts w:ascii="Times New Roman" w:hAnsi="Times New Roman" w:cs="Times New Roman"/>
          <w:sz w:val="24"/>
          <w:szCs w:val="24"/>
        </w:rPr>
        <w:fldChar w:fldCharType="begin">
          <w:fldData xml:space="preserve">PEVuZE5vdGU+PENpdGU+PEF1dGhvcj5EYXR0b2xhPC9BdXRob3I+PFllYXI+MjAyNTwvWWVhcj48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</w:fldData>
        </w:fldChar>
      </w:r>
      <w:r>
        <w:rPr>
          <w:rFonts w:ascii="Times New Roman" w:hAnsi="Times New Roman" w:cs="Times New Roman"/>
          <w:sz w:val="24"/>
          <w:szCs w:val="24"/>
        </w:rPr>
        <w:instrText xml:space="preserve"> ADDIN EN.CITE.DATA </w:instrText>
      </w:r>
      <w:r w:rsidR="00C21DFD">
        <w:rPr>
          <w:rFonts w:ascii="Times New Roman" w:hAnsi="Times New Roman" w:cs="Times New Roman"/>
          <w:sz w:val="24"/>
          <w:szCs w:val="24"/>
        </w:rPr>
      </w:r>
      <w:r w:rsidR="00C21DFD">
        <w:rPr>
          <w:rFonts w:ascii="Times New Roman" w:hAnsi="Times New Roman" w:cs="Times New Roman"/>
          <w:sz w:val="24"/>
          <w:szCs w:val="24"/>
        </w:rPr>
        <w:fldChar w:fldCharType="end"/>
      </w:r>
      <w:r w:rsidR="00C21DFD">
        <w:rPr>
          <w:rFonts w:ascii="Times New Roman" w:hAnsi="Times New Roman" w:cs="Times New Roman"/>
          <w:sz w:val="24"/>
          <w:szCs w:val="24"/>
        </w:rPr>
      </w:r>
      <w:r w:rsidR="00C21DFD">
        <w:rPr>
          <w:rFonts w:ascii="Times New Roman" w:hAnsi="Times New Roman" w:cs="Times New Roman"/>
          <w:sz w:val="24"/>
          <w:szCs w:val="24"/>
        </w:rPr>
        <w:fldChar w:fldCharType="separate"/>
      </w:r>
      <w:r>
        <w:rPr>
          <w:rFonts w:ascii="Times New Roman" w:hAnsi="Times New Roman" w:cs="Times New Roman"/>
          <w:noProof/>
          <w:sz w:val="24"/>
          <w:szCs w:val="24"/>
        </w:rPr>
        <w:t>[6, 11]</w:t>
      </w:r>
      <w:r w:rsidR="00C21DFD">
        <w:rPr>
          <w:rFonts w:ascii="Times New Roman" w:hAnsi="Times New Roman" w:cs="Times New Roman"/>
          <w:sz w:val="24"/>
          <w:szCs w:val="24"/>
        </w:rPr>
        <w:fldChar w:fldCharType="end"/>
      </w:r>
      <w:r w:rsidRPr="00175614">
        <w:rPr>
          <w:rFonts w:ascii="Times New Roman" w:hAnsi="Times New Roman" w:cs="Times New Roman"/>
          <w:sz w:val="24"/>
          <w:szCs w:val="24"/>
        </w:rPr>
        <w:t>.</w:t>
      </w:r>
      <w:r>
        <w:rPr>
          <w:rFonts w:ascii="Times New Roman" w:hAnsi="Times New Roman" w:cs="Times New Roman"/>
          <w:sz w:val="24"/>
          <w:szCs w:val="24"/>
        </w:rPr>
        <w:t xml:space="preserve"> </w:t>
      </w:r>
    </w:p>
    <w:p w14:paraId="281284BD" w14:textId="77777777" w:rsidR="00175614" w:rsidRDefault="00175614" w:rsidP="00175614">
      <w:pPr>
        <w:pStyle w:val="ListParagraph"/>
        <w:numPr>
          <w:ilvl w:val="1"/>
          <w:numId w:val="1"/>
        </w:numPr>
        <w:spacing w:line="360" w:lineRule="auto"/>
        <w:jc w:val="both"/>
        <w:rPr>
          <w:rFonts w:ascii="Times New Roman" w:hAnsi="Times New Roman" w:cs="Times New Roman"/>
          <w:b/>
          <w:sz w:val="28"/>
          <w:szCs w:val="28"/>
        </w:rPr>
      </w:pPr>
      <w:r w:rsidRPr="00175614">
        <w:rPr>
          <w:rFonts w:ascii="Times New Roman" w:hAnsi="Times New Roman" w:cs="Times New Roman"/>
          <w:b/>
          <w:sz w:val="28"/>
          <w:szCs w:val="28"/>
        </w:rPr>
        <w:t>Regulatory, Ethical, and Practical Barriers</w:t>
      </w:r>
    </w:p>
    <w:p w14:paraId="697B0692" w14:textId="0F14E68E" w:rsidR="00175614" w:rsidRDefault="00175614" w:rsidP="00175614">
      <w:pPr>
        <w:pStyle w:val="NormalWeb"/>
        <w:spacing w:line="360" w:lineRule="auto"/>
        <w:jc w:val="both"/>
      </w:pPr>
      <w:r w:rsidRPr="00175614">
        <w:lastRenderedPageBreak/>
        <w:t xml:space="preserve">From a regulatory perspective, multimodal ML systems for neurodegenerative diagnosis qualify as </w:t>
      </w:r>
      <w:r w:rsidRPr="001813F0">
        <w:rPr>
          <w:rStyle w:val="Strong"/>
          <w:rFonts w:eastAsiaTheme="majorEastAsia"/>
          <w:b w:val="0"/>
        </w:rPr>
        <w:t>high-risk medical devices</w:t>
      </w:r>
      <w:r w:rsidRPr="001813F0">
        <w:rPr>
          <w:b/>
        </w:rPr>
        <w:t>,</w:t>
      </w:r>
      <w:r w:rsidRPr="001813F0">
        <w:t xml:space="preserve"> requiring rigorous validation, reproducibility, and post-deployment monitoring. Ethical challenges include data privacy, informed consent for secondary data use, and algorithmic bias affecting underrepresented populations. AI-focused neuroimaging reviews highlight the need for </w:t>
      </w:r>
      <w:proofErr w:type="spellStart"/>
      <w:r w:rsidR="009A4581" w:rsidRPr="001813F0">
        <w:rPr>
          <w:rStyle w:val="Strong"/>
          <w:rFonts w:eastAsiaTheme="majorEastAsia"/>
          <w:b w:val="0"/>
        </w:rPr>
        <w:t>standardi</w:t>
      </w:r>
      <w:r w:rsidR="009A4581">
        <w:rPr>
          <w:rStyle w:val="Strong"/>
          <w:rFonts w:eastAsiaTheme="majorEastAsia"/>
          <w:b w:val="0"/>
        </w:rPr>
        <w:t>s</w:t>
      </w:r>
      <w:r w:rsidR="009A4581" w:rsidRPr="001813F0">
        <w:rPr>
          <w:rStyle w:val="Strong"/>
          <w:rFonts w:eastAsiaTheme="majorEastAsia"/>
          <w:b w:val="0"/>
        </w:rPr>
        <w:t>ed</w:t>
      </w:r>
      <w:proofErr w:type="spellEnd"/>
      <w:r w:rsidR="009A4581" w:rsidRPr="001813F0">
        <w:rPr>
          <w:rStyle w:val="Strong"/>
          <w:rFonts w:eastAsiaTheme="majorEastAsia"/>
          <w:b w:val="0"/>
        </w:rPr>
        <w:t xml:space="preserve"> </w:t>
      </w:r>
      <w:r w:rsidRPr="001813F0">
        <w:rPr>
          <w:rStyle w:val="Strong"/>
          <w:rFonts w:eastAsiaTheme="majorEastAsia"/>
          <w:b w:val="0"/>
        </w:rPr>
        <w:t>protocols</w:t>
      </w:r>
      <w:r w:rsidRPr="001813F0">
        <w:rPr>
          <w:rStyle w:val="Strong"/>
          <w:rFonts w:eastAsiaTheme="majorEastAsia"/>
        </w:rPr>
        <w:t xml:space="preserve">, </w:t>
      </w:r>
      <w:r w:rsidRPr="001813F0">
        <w:rPr>
          <w:rStyle w:val="Strong"/>
          <w:rFonts w:eastAsiaTheme="majorEastAsia"/>
          <w:b w:val="0"/>
        </w:rPr>
        <w:t>transparent model reporting, and longitudinal validation</w:t>
      </w:r>
      <w:r w:rsidRPr="001813F0">
        <w:rPr>
          <w:b/>
        </w:rPr>
        <w:t xml:space="preserve"> </w:t>
      </w:r>
      <w:r w:rsidRPr="001813F0">
        <w:t>before clinical approval</w:t>
      </w:r>
      <w:r>
        <w:t xml:space="preserve"> </w:t>
      </w:r>
      <w:r w:rsidR="00C21DFD">
        <w:fldChar w:fldCharType="begin"/>
      </w:r>
      <w:r>
        <w:instrText xml:space="preserve"> ADDIN EN.CITE &lt;EndNote&gt;&lt;Cite&gt;&lt;Author&gt;Kumar&lt;/Author&gt;&lt;Year&gt;2024&lt;/Year&gt;&lt;RecNum&gt;110&lt;/RecNum&gt;&lt;DisplayText&gt;[17]&lt;/DisplayText&gt;&lt;record&gt;&lt;rec-number&gt;110&lt;/rec-number&gt;&lt;foreign-keys&gt;&lt;key app="EN" db-id="ezwtpxe9sax225eawrv5rdeudp9pdre0rxtv" timestamp="1770631286"&gt;110&lt;/key&gt;&lt;/foreign-keys&gt;&lt;ref-type name="Journal Article"&gt;17&lt;/ref-type&gt;&lt;contributors&gt;&lt;authors&gt;&lt;author&gt;Kumar, Rahul&lt;/author&gt;&lt;author&gt;Waisberg, Ethan&lt;/author&gt;&lt;author&gt;Ong, Joshua&lt;/author&gt;&lt;author&gt;Paladugu, Phani&lt;/author&gt;&lt;author&gt;Amiri, Dylan&lt;/author&gt;&lt;author&gt;Saintyl, Jeremy&lt;/author&gt;&lt;author&gt;Yelamanchi, Jahnavi&lt;/author&gt;&lt;author&gt;Nahouraii, Robert&lt;/author&gt;&lt;author&gt;Jagadeesan, Ram&lt;/author&gt;&lt;author&gt;Tavakkoli, Alireza&lt;/author&gt;&lt;/authors&gt;&lt;/contributors&gt;&lt;titles&gt;&lt;title&gt;Artificial Intelligence-Based Methodologies for Early Diagnostic Precision and Personalized Therapeutic Strategies in Neuro-Ophthalmic and Neurodegenerative Pathologies&lt;/title&gt;&lt;secondary-title&gt;Brain Sciences&lt;/secondary-title&gt;&lt;/titles&gt;&lt;periodical&gt;&lt;full-title&gt;Brain Sciences&lt;/full-title&gt;&lt;/periodical&gt;&lt;pages&gt;1266&lt;/pages&gt;&lt;volume&gt;14&lt;/volume&gt;&lt;number&gt;12&lt;/number&gt;&lt;dates&gt;&lt;year&gt;2024&lt;/year&gt;&lt;/dates&gt;&lt;isbn&gt;2076-3425&lt;/isbn&gt;&lt;accession-num&gt;doi:10.3390/brainsci14121266&lt;/accession-num&gt;&lt;urls&gt;&lt;related-urls&gt;&lt;url&gt;https://www.mdpi.com/2076-3425/14/12/1266&lt;/url&gt;&lt;/related-urls&gt;&lt;/urls&gt;&lt;/record&gt;&lt;/Cite&gt;&lt;/EndNote&gt;</w:instrText>
      </w:r>
      <w:r w:rsidR="00C21DFD">
        <w:fldChar w:fldCharType="separate"/>
      </w:r>
      <w:r>
        <w:rPr>
          <w:noProof/>
        </w:rPr>
        <w:t>[17]</w:t>
      </w:r>
      <w:r w:rsidR="00C21DFD">
        <w:fldChar w:fldCharType="end"/>
      </w:r>
      <w:r>
        <w:t>.</w:t>
      </w:r>
    </w:p>
    <w:p w14:paraId="2FB80CEB" w14:textId="77777777" w:rsidR="00175614" w:rsidRPr="00175614" w:rsidRDefault="00175614" w:rsidP="00175614">
      <w:pPr>
        <w:pStyle w:val="NormalWeb"/>
        <w:spacing w:line="360" w:lineRule="auto"/>
        <w:jc w:val="both"/>
        <w:rPr>
          <w:b/>
          <w:sz w:val="32"/>
          <w:szCs w:val="32"/>
        </w:rPr>
      </w:pPr>
      <w:r w:rsidRPr="00175614">
        <w:rPr>
          <w:b/>
          <w:sz w:val="32"/>
          <w:szCs w:val="32"/>
        </w:rPr>
        <w:t xml:space="preserve">Conclusions: </w:t>
      </w:r>
    </w:p>
    <w:p w14:paraId="42D47334" w14:textId="2FDD8B03" w:rsidR="00175614" w:rsidRDefault="00175614" w:rsidP="00175614">
      <w:pPr>
        <w:pStyle w:val="NormalWeb"/>
        <w:spacing w:line="360" w:lineRule="auto"/>
        <w:jc w:val="both"/>
      </w:pPr>
      <w:r>
        <w:t xml:space="preserve">The differential diagnosis for neurodegenerative disorders is a significant challenge due to overlapping clinical symptoms, multiple neuroanatomical substrates for many of the diseases, and the lack of sensitivity of single-modality biomarkers. This article introduces PET, MRI, and EEG data into a multimodal machine-learning framework and shows how this biologically-based framework can assist clinicians in their efforts to diagnose neurodegenerative disorders by integrating molecular, structural, and functional characteristics of neurodegeneration. Machine-learning algorithms </w:t>
      </w:r>
      <w:proofErr w:type="spellStart"/>
      <w:r w:rsidR="009A4581">
        <w:t>utili</w:t>
      </w:r>
      <w:r w:rsidR="009A4581">
        <w:t>s</w:t>
      </w:r>
      <w:r w:rsidR="009A4581">
        <w:t>ing</w:t>
      </w:r>
      <w:proofErr w:type="spellEnd"/>
      <w:r w:rsidR="009A4581">
        <w:t xml:space="preserve"> </w:t>
      </w:r>
      <w:r>
        <w:t>multiple modalities (PET, MRI, and/or EEG) have been shown to consistently outperform traditional and unimodal diagnostic criteria for Alzheimer’s disease, front-temporal dementia, dementia with Lewy Bodies (DLB), Parkinson’s disease and primary progressive aphasia (PPA), as well as other neurodegenerative conditions. PET provides disease-specific metabolic and molecular information, MRI provides precise anatomical and microstructural contextualization of the disease processes, and EEG provides information about rapid neuronal and network-level dysfunction that frequently precede</w:t>
      </w:r>
      <w:r w:rsidR="009A4581">
        <w:t>s</w:t>
      </w:r>
      <w:r>
        <w:t xml:space="preserve"> the structural changes typically associated with these types of diseases. Multimodal machine-learning platforms leverage data from heterogeneous sources to create a single unified diagnostic representation with improved accuracy, improved robustness, and advanced signatures of neurodegeneration.</w:t>
      </w:r>
    </w:p>
    <w:p w14:paraId="6B5477F1" w14:textId="2CAC845B" w:rsidR="00175614" w:rsidRDefault="001813F0" w:rsidP="001813F0">
      <w:pPr>
        <w:spacing w:line="360" w:lineRule="auto"/>
        <w:jc w:val="both"/>
        <w:rPr>
          <w:rFonts w:ascii="Times New Roman" w:hAnsi="Times New Roman" w:cs="Times New Roman"/>
          <w:sz w:val="24"/>
          <w:szCs w:val="24"/>
        </w:rPr>
      </w:pPr>
      <w:r w:rsidRPr="001813F0">
        <w:rPr>
          <w:rFonts w:ascii="Times New Roman" w:hAnsi="Times New Roman" w:cs="Times New Roman"/>
          <w:sz w:val="24"/>
          <w:szCs w:val="24"/>
        </w:rPr>
        <w:t xml:space="preserve">Although there have been many advances made, widespread clinical implementation is still very limited. This is due to the many challenges faced by the use of Machine Learning in the clinical space, including: the use of small and biased datasets, variability between sites, a lack of </w:t>
      </w:r>
      <w:proofErr w:type="spellStart"/>
      <w:r w:rsidR="009A4581" w:rsidRPr="001813F0">
        <w:rPr>
          <w:rFonts w:ascii="Times New Roman" w:hAnsi="Times New Roman" w:cs="Times New Roman"/>
          <w:sz w:val="24"/>
          <w:szCs w:val="24"/>
        </w:rPr>
        <w:t>standardi</w:t>
      </w:r>
      <w:r w:rsidR="009A4581">
        <w:rPr>
          <w:rFonts w:ascii="Times New Roman" w:hAnsi="Times New Roman" w:cs="Times New Roman"/>
          <w:sz w:val="24"/>
          <w:szCs w:val="24"/>
        </w:rPr>
        <w:t>s</w:t>
      </w:r>
      <w:r w:rsidR="009A4581" w:rsidRPr="001813F0">
        <w:rPr>
          <w:rFonts w:ascii="Times New Roman" w:hAnsi="Times New Roman" w:cs="Times New Roman"/>
          <w:sz w:val="24"/>
          <w:szCs w:val="24"/>
        </w:rPr>
        <w:t>ation</w:t>
      </w:r>
      <w:proofErr w:type="spellEnd"/>
      <w:r w:rsidR="009A4581" w:rsidRPr="001813F0">
        <w:rPr>
          <w:rFonts w:ascii="Times New Roman" w:hAnsi="Times New Roman" w:cs="Times New Roman"/>
          <w:sz w:val="24"/>
          <w:szCs w:val="24"/>
        </w:rPr>
        <w:t xml:space="preserve"> </w:t>
      </w:r>
      <w:r w:rsidRPr="001813F0">
        <w:rPr>
          <w:rFonts w:ascii="Times New Roman" w:hAnsi="Times New Roman" w:cs="Times New Roman"/>
          <w:sz w:val="24"/>
          <w:szCs w:val="24"/>
        </w:rPr>
        <w:t>in acquisition/processing protocols, limited interpretability of the models, and regulatory and ethical issues. Addressing these challenges will require a coordinated effort toward large-scale multi-</w:t>
      </w:r>
      <w:proofErr w:type="spellStart"/>
      <w:r w:rsidR="009A4581" w:rsidRPr="001813F0">
        <w:rPr>
          <w:rFonts w:ascii="Times New Roman" w:hAnsi="Times New Roman" w:cs="Times New Roman"/>
          <w:sz w:val="24"/>
          <w:szCs w:val="24"/>
        </w:rPr>
        <w:t>cent</w:t>
      </w:r>
      <w:r w:rsidR="009A4581">
        <w:rPr>
          <w:rFonts w:ascii="Times New Roman" w:hAnsi="Times New Roman" w:cs="Times New Roman"/>
          <w:sz w:val="24"/>
          <w:szCs w:val="24"/>
        </w:rPr>
        <w:t>re</w:t>
      </w:r>
      <w:proofErr w:type="spellEnd"/>
      <w:r w:rsidR="009A4581" w:rsidRPr="001813F0">
        <w:rPr>
          <w:rFonts w:ascii="Times New Roman" w:hAnsi="Times New Roman" w:cs="Times New Roman"/>
          <w:sz w:val="24"/>
          <w:szCs w:val="24"/>
        </w:rPr>
        <w:t xml:space="preserve"> </w:t>
      </w:r>
      <w:r w:rsidRPr="001813F0">
        <w:rPr>
          <w:rFonts w:ascii="Times New Roman" w:hAnsi="Times New Roman" w:cs="Times New Roman"/>
          <w:sz w:val="24"/>
          <w:szCs w:val="24"/>
        </w:rPr>
        <w:t>data sharing, machine learning models that are explainable-by-</w:t>
      </w:r>
      <w:r w:rsidRPr="001813F0">
        <w:rPr>
          <w:rFonts w:ascii="Times New Roman" w:hAnsi="Times New Roman" w:cs="Times New Roman"/>
          <w:sz w:val="24"/>
          <w:szCs w:val="24"/>
        </w:rPr>
        <w:lastRenderedPageBreak/>
        <w:t xml:space="preserve">design, </w:t>
      </w:r>
      <w:proofErr w:type="spellStart"/>
      <w:r w:rsidR="009A4581" w:rsidRPr="001813F0">
        <w:rPr>
          <w:rFonts w:ascii="Times New Roman" w:hAnsi="Times New Roman" w:cs="Times New Roman"/>
          <w:sz w:val="24"/>
          <w:szCs w:val="24"/>
        </w:rPr>
        <w:t>harmoni</w:t>
      </w:r>
      <w:r w:rsidR="009A4581">
        <w:rPr>
          <w:rFonts w:ascii="Times New Roman" w:hAnsi="Times New Roman" w:cs="Times New Roman"/>
          <w:sz w:val="24"/>
          <w:szCs w:val="24"/>
        </w:rPr>
        <w:t>s</w:t>
      </w:r>
      <w:r w:rsidR="009A4581" w:rsidRPr="001813F0">
        <w:rPr>
          <w:rFonts w:ascii="Times New Roman" w:hAnsi="Times New Roman" w:cs="Times New Roman"/>
          <w:sz w:val="24"/>
          <w:szCs w:val="24"/>
        </w:rPr>
        <w:t>ation</w:t>
      </w:r>
      <w:proofErr w:type="spellEnd"/>
      <w:r w:rsidR="009A4581" w:rsidRPr="001813F0">
        <w:rPr>
          <w:rFonts w:ascii="Times New Roman" w:hAnsi="Times New Roman" w:cs="Times New Roman"/>
          <w:sz w:val="24"/>
          <w:szCs w:val="24"/>
        </w:rPr>
        <w:t xml:space="preserve"> </w:t>
      </w:r>
      <w:r w:rsidRPr="001813F0">
        <w:rPr>
          <w:rFonts w:ascii="Times New Roman" w:hAnsi="Times New Roman" w:cs="Times New Roman"/>
          <w:sz w:val="24"/>
          <w:szCs w:val="24"/>
        </w:rPr>
        <w:t xml:space="preserve">approaches, and prospective clinical validation. In addition, multimodal Machine Learning systems should be </w:t>
      </w:r>
      <w:proofErr w:type="spellStart"/>
      <w:r w:rsidR="009A4581" w:rsidRPr="001813F0">
        <w:rPr>
          <w:rFonts w:ascii="Times New Roman" w:hAnsi="Times New Roman" w:cs="Times New Roman"/>
          <w:sz w:val="24"/>
          <w:szCs w:val="24"/>
        </w:rPr>
        <w:t>utili</w:t>
      </w:r>
      <w:r w:rsidR="009A4581">
        <w:rPr>
          <w:rFonts w:ascii="Times New Roman" w:hAnsi="Times New Roman" w:cs="Times New Roman"/>
          <w:sz w:val="24"/>
          <w:szCs w:val="24"/>
        </w:rPr>
        <w:t>s</w:t>
      </w:r>
      <w:r w:rsidR="009A4581" w:rsidRPr="001813F0">
        <w:rPr>
          <w:rFonts w:ascii="Times New Roman" w:hAnsi="Times New Roman" w:cs="Times New Roman"/>
          <w:sz w:val="24"/>
          <w:szCs w:val="24"/>
        </w:rPr>
        <w:t>ed</w:t>
      </w:r>
      <w:proofErr w:type="spellEnd"/>
      <w:r w:rsidR="009A4581" w:rsidRPr="001813F0">
        <w:rPr>
          <w:rFonts w:ascii="Times New Roman" w:hAnsi="Times New Roman" w:cs="Times New Roman"/>
          <w:sz w:val="24"/>
          <w:szCs w:val="24"/>
        </w:rPr>
        <w:t xml:space="preserve"> </w:t>
      </w:r>
      <w:r w:rsidRPr="001813F0">
        <w:rPr>
          <w:rFonts w:ascii="Times New Roman" w:hAnsi="Times New Roman" w:cs="Times New Roman"/>
          <w:sz w:val="24"/>
          <w:szCs w:val="24"/>
        </w:rPr>
        <w:t>as clinical decision support tools that augment, not replace, clinical expert decision-making.</w:t>
      </w:r>
      <w:r>
        <w:rPr>
          <w:rFonts w:ascii="Times New Roman" w:hAnsi="Times New Roman" w:cs="Times New Roman"/>
          <w:sz w:val="24"/>
          <w:szCs w:val="24"/>
        </w:rPr>
        <w:t xml:space="preserve"> </w:t>
      </w:r>
      <w:r w:rsidRPr="001813F0">
        <w:rPr>
          <w:rFonts w:ascii="Times New Roman" w:hAnsi="Times New Roman" w:cs="Times New Roman"/>
          <w:sz w:val="24"/>
          <w:szCs w:val="24"/>
        </w:rPr>
        <w:t>In addition, with integrated PET–MRI systems, scalable EEG acquisition, federated learning, and explainable artificial intelligence working together, the potential for translation looks promising. Given sufficient validation and clinical integration, multimodal PET–MRI–EEG Machine Learning could drastically enhance the way neurodegenerative disorders are diagnosed and treated by allowing for more timely intervention, improved and more accurate classification of the disease, and ultimately improved outcomes for patients.</w:t>
      </w:r>
    </w:p>
    <w:p w14:paraId="228A4187" w14:textId="77777777" w:rsidR="00F47C8D" w:rsidRDefault="00F47C8D" w:rsidP="001813F0">
      <w:pPr>
        <w:spacing w:line="360" w:lineRule="auto"/>
        <w:jc w:val="both"/>
        <w:rPr>
          <w:rFonts w:ascii="Times New Roman" w:hAnsi="Times New Roman" w:cs="Times New Roman"/>
          <w:sz w:val="24"/>
          <w:szCs w:val="24"/>
        </w:rPr>
      </w:pPr>
    </w:p>
    <w:p w14:paraId="2D009DF4" w14:textId="77777777" w:rsidR="00F47C8D" w:rsidRPr="006D64AE" w:rsidRDefault="00F47C8D" w:rsidP="00F47C8D">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1" w:name="_Hlk218867759"/>
      <w:bookmarkStart w:id="2" w:name="_Hlk219125673"/>
      <w:r w:rsidRPr="006D64AE">
        <w:rPr>
          <w:rFonts w:ascii="Times New Roman" w:eastAsia="Times New Roman" w:hAnsi="Times New Roman" w:cs="Times New Roman"/>
          <w:bCs/>
          <w:sz w:val="24"/>
          <w:szCs w:val="24"/>
          <w:highlight w:val="yellow"/>
          <w:lang w:eastAsia="en-IN"/>
        </w:rPr>
        <w:t>Disclaimer (Artificial intelligence)</w:t>
      </w:r>
    </w:p>
    <w:p w14:paraId="0BB85F2D" w14:textId="77777777" w:rsidR="00F47C8D" w:rsidRPr="006D64AE" w:rsidRDefault="00F47C8D" w:rsidP="00F47C8D">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(ChatGPT,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1"/>
    <w:p w14:paraId="3B280A67" w14:textId="77777777" w:rsidR="00F47C8D" w:rsidRDefault="00F47C8D" w:rsidP="00F47C8D">
      <w:pPr>
        <w:rPr>
          <w:sz w:val="28"/>
        </w:rPr>
      </w:pPr>
    </w:p>
    <w:bookmarkEnd w:id="2"/>
    <w:p w14:paraId="0A23EF15" w14:textId="77777777" w:rsidR="00F47C8D" w:rsidRDefault="00F47C8D" w:rsidP="001813F0">
      <w:pPr>
        <w:spacing w:line="360" w:lineRule="auto"/>
        <w:jc w:val="both"/>
        <w:rPr>
          <w:rFonts w:ascii="Times New Roman" w:hAnsi="Times New Roman" w:cs="Times New Roman"/>
          <w:sz w:val="24"/>
          <w:szCs w:val="24"/>
        </w:rPr>
      </w:pPr>
    </w:p>
    <w:p w14:paraId="1F97AE0E" w14:textId="77777777" w:rsidR="00D517F1" w:rsidRDefault="00D517F1" w:rsidP="001813F0">
      <w:pPr>
        <w:spacing w:line="360" w:lineRule="auto"/>
        <w:jc w:val="both"/>
        <w:rPr>
          <w:rFonts w:ascii="Times New Roman" w:hAnsi="Times New Roman" w:cs="Times New Roman"/>
          <w:sz w:val="24"/>
          <w:szCs w:val="24"/>
        </w:rPr>
      </w:pPr>
    </w:p>
    <w:p w14:paraId="18FD161F" w14:textId="77777777" w:rsidR="00836737" w:rsidRPr="001813F0" w:rsidRDefault="00836737" w:rsidP="001813F0">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40465E3B" w14:textId="77777777" w:rsidR="00175614" w:rsidRPr="00836737" w:rsidRDefault="00C21DFD"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fldChar w:fldCharType="begin"/>
      </w:r>
      <w:r w:rsidR="00D46368" w:rsidRPr="00836737">
        <w:rPr>
          <w:rFonts w:ascii="Times New Roman" w:hAnsi="Times New Roman" w:cs="Times New Roman"/>
          <w:sz w:val="24"/>
          <w:szCs w:val="24"/>
        </w:rPr>
        <w:instrText xml:space="preserve"> ADDIN EN.REFLIST </w:instrText>
      </w:r>
      <w:r w:rsidRPr="00836737">
        <w:rPr>
          <w:rFonts w:ascii="Times New Roman" w:hAnsi="Times New Roman" w:cs="Times New Roman"/>
          <w:sz w:val="24"/>
          <w:szCs w:val="24"/>
        </w:rPr>
        <w:fldChar w:fldCharType="separate"/>
      </w:r>
      <w:r w:rsidR="00175614" w:rsidRPr="00836737">
        <w:rPr>
          <w:rFonts w:ascii="Times New Roman" w:hAnsi="Times New Roman" w:cs="Times New Roman"/>
          <w:sz w:val="24"/>
          <w:szCs w:val="24"/>
        </w:rPr>
        <w:t>1.</w:t>
      </w:r>
      <w:r w:rsidR="00175614" w:rsidRPr="00836737">
        <w:rPr>
          <w:rFonts w:ascii="Times New Roman" w:hAnsi="Times New Roman" w:cs="Times New Roman"/>
          <w:sz w:val="24"/>
          <w:szCs w:val="24"/>
        </w:rPr>
        <w:tab/>
        <w:t xml:space="preserve">Young, P.N.E., et al., </w:t>
      </w:r>
      <w:r w:rsidR="00175614" w:rsidRPr="00836737">
        <w:rPr>
          <w:rFonts w:ascii="Times New Roman" w:hAnsi="Times New Roman" w:cs="Times New Roman"/>
          <w:i/>
          <w:sz w:val="24"/>
          <w:szCs w:val="24"/>
        </w:rPr>
        <w:t>Imaging biomarkers in neurodegeneration: current and future practices.</w:t>
      </w:r>
      <w:r w:rsidR="00175614" w:rsidRPr="00836737">
        <w:rPr>
          <w:rFonts w:ascii="Times New Roman" w:hAnsi="Times New Roman" w:cs="Times New Roman"/>
          <w:sz w:val="24"/>
          <w:szCs w:val="24"/>
        </w:rPr>
        <w:t xml:space="preserve"> Alzheimer's Research &amp; Therapy, 2020. </w:t>
      </w:r>
      <w:r w:rsidR="00175614" w:rsidRPr="00836737">
        <w:rPr>
          <w:rFonts w:ascii="Times New Roman" w:hAnsi="Times New Roman" w:cs="Times New Roman"/>
          <w:b/>
          <w:sz w:val="24"/>
          <w:szCs w:val="24"/>
        </w:rPr>
        <w:t>12</w:t>
      </w:r>
      <w:r w:rsidR="00175614" w:rsidRPr="00836737">
        <w:rPr>
          <w:rFonts w:ascii="Times New Roman" w:hAnsi="Times New Roman" w:cs="Times New Roman"/>
          <w:sz w:val="24"/>
          <w:szCs w:val="24"/>
        </w:rPr>
        <w:t>(1): p. 49.</w:t>
      </w:r>
    </w:p>
    <w:p w14:paraId="6699D566"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2.</w:t>
      </w:r>
      <w:r w:rsidRPr="00836737">
        <w:rPr>
          <w:rFonts w:ascii="Times New Roman" w:hAnsi="Times New Roman" w:cs="Times New Roman"/>
          <w:sz w:val="24"/>
          <w:szCs w:val="24"/>
        </w:rPr>
        <w:tab/>
        <w:t xml:space="preserve">Colloby, S.J., et al., </w:t>
      </w:r>
      <w:r w:rsidRPr="00836737">
        <w:rPr>
          <w:rFonts w:ascii="Times New Roman" w:hAnsi="Times New Roman" w:cs="Times New Roman"/>
          <w:i/>
          <w:sz w:val="24"/>
          <w:szCs w:val="24"/>
        </w:rPr>
        <w:t>Multimodal EEG-MRI in the differential diagnosis of Alzheimer's disease and dementia with Lewy bodies.</w:t>
      </w:r>
      <w:r w:rsidRPr="00836737">
        <w:rPr>
          <w:rFonts w:ascii="Times New Roman" w:hAnsi="Times New Roman" w:cs="Times New Roman"/>
          <w:sz w:val="24"/>
          <w:szCs w:val="24"/>
        </w:rPr>
        <w:t xml:space="preserve"> Journal of Psychiatric Research, 2016. </w:t>
      </w:r>
      <w:r w:rsidRPr="00836737">
        <w:rPr>
          <w:rFonts w:ascii="Times New Roman" w:hAnsi="Times New Roman" w:cs="Times New Roman"/>
          <w:b/>
          <w:sz w:val="24"/>
          <w:szCs w:val="24"/>
        </w:rPr>
        <w:t>78</w:t>
      </w:r>
      <w:r w:rsidRPr="00836737">
        <w:rPr>
          <w:rFonts w:ascii="Times New Roman" w:hAnsi="Times New Roman" w:cs="Times New Roman"/>
          <w:sz w:val="24"/>
          <w:szCs w:val="24"/>
        </w:rPr>
        <w:t>: p. 48-55.</w:t>
      </w:r>
    </w:p>
    <w:p w14:paraId="369C8D56"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3.</w:t>
      </w:r>
      <w:r w:rsidRPr="00836737">
        <w:rPr>
          <w:rFonts w:ascii="Times New Roman" w:hAnsi="Times New Roman" w:cs="Times New Roman"/>
          <w:sz w:val="24"/>
          <w:szCs w:val="24"/>
        </w:rPr>
        <w:tab/>
        <w:t xml:space="preserve">Dukart, J., et al., </w:t>
      </w:r>
      <w:r w:rsidRPr="00836737">
        <w:rPr>
          <w:rFonts w:ascii="Times New Roman" w:hAnsi="Times New Roman" w:cs="Times New Roman"/>
          <w:i/>
          <w:sz w:val="24"/>
          <w:szCs w:val="24"/>
        </w:rPr>
        <w:t>Combined Evaluation of FDG-PET and MRI Improves Detection and Differentiation of Dementia.</w:t>
      </w:r>
      <w:r w:rsidRPr="00836737">
        <w:rPr>
          <w:rFonts w:ascii="Times New Roman" w:hAnsi="Times New Roman" w:cs="Times New Roman"/>
          <w:sz w:val="24"/>
          <w:szCs w:val="24"/>
        </w:rPr>
        <w:t xml:space="preserve"> PLOS ONE, 2011. </w:t>
      </w:r>
      <w:r w:rsidRPr="00836737">
        <w:rPr>
          <w:rFonts w:ascii="Times New Roman" w:hAnsi="Times New Roman" w:cs="Times New Roman"/>
          <w:b/>
          <w:sz w:val="24"/>
          <w:szCs w:val="24"/>
        </w:rPr>
        <w:t>6</w:t>
      </w:r>
      <w:r w:rsidRPr="00836737">
        <w:rPr>
          <w:rFonts w:ascii="Times New Roman" w:hAnsi="Times New Roman" w:cs="Times New Roman"/>
          <w:sz w:val="24"/>
          <w:szCs w:val="24"/>
        </w:rPr>
        <w:t>(3): p. e18111.</w:t>
      </w:r>
    </w:p>
    <w:p w14:paraId="2EE6E992"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4.</w:t>
      </w:r>
      <w:r w:rsidRPr="00836737">
        <w:rPr>
          <w:rFonts w:ascii="Times New Roman" w:hAnsi="Times New Roman" w:cs="Times New Roman"/>
          <w:sz w:val="24"/>
          <w:szCs w:val="24"/>
        </w:rPr>
        <w:tab/>
        <w:t xml:space="preserve">Lu, D., et al., </w:t>
      </w:r>
      <w:r w:rsidRPr="00836737">
        <w:rPr>
          <w:rFonts w:ascii="Times New Roman" w:hAnsi="Times New Roman" w:cs="Times New Roman"/>
          <w:i/>
          <w:sz w:val="24"/>
          <w:szCs w:val="24"/>
        </w:rPr>
        <w:t>Multimodal and Multiscale Deep Neural Networks for the Early Diagnosis of Alzheimer’s Disease using structural MR and FDG-PET images.</w:t>
      </w:r>
      <w:r w:rsidRPr="00836737">
        <w:rPr>
          <w:rFonts w:ascii="Times New Roman" w:hAnsi="Times New Roman" w:cs="Times New Roman"/>
          <w:sz w:val="24"/>
          <w:szCs w:val="24"/>
        </w:rPr>
        <w:t xml:space="preserve"> Scientific Reports, 2018. </w:t>
      </w:r>
      <w:r w:rsidRPr="00836737">
        <w:rPr>
          <w:rFonts w:ascii="Times New Roman" w:hAnsi="Times New Roman" w:cs="Times New Roman"/>
          <w:b/>
          <w:sz w:val="24"/>
          <w:szCs w:val="24"/>
        </w:rPr>
        <w:t>8</w:t>
      </w:r>
      <w:r w:rsidRPr="00836737">
        <w:rPr>
          <w:rFonts w:ascii="Times New Roman" w:hAnsi="Times New Roman" w:cs="Times New Roman"/>
          <w:sz w:val="24"/>
          <w:szCs w:val="24"/>
        </w:rPr>
        <w:t>(1): p. 5697.</w:t>
      </w:r>
    </w:p>
    <w:p w14:paraId="6B9B4AE5"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lastRenderedPageBreak/>
        <w:t>5.</w:t>
      </w:r>
      <w:r w:rsidRPr="00836737">
        <w:rPr>
          <w:rFonts w:ascii="Times New Roman" w:hAnsi="Times New Roman" w:cs="Times New Roman"/>
          <w:sz w:val="24"/>
          <w:szCs w:val="24"/>
        </w:rPr>
        <w:tab/>
        <w:t xml:space="preserve">Ehteshamzad, S., </w:t>
      </w:r>
      <w:r w:rsidRPr="00836737">
        <w:rPr>
          <w:rFonts w:ascii="Times New Roman" w:hAnsi="Times New Roman" w:cs="Times New Roman"/>
          <w:i/>
          <w:sz w:val="24"/>
          <w:szCs w:val="24"/>
        </w:rPr>
        <w:t>Assessing the Potential of EEG in Early Detection of Alzheimer’s Disease: A Systematic Comprehensive Review (2000–2023).</w:t>
      </w:r>
      <w:r w:rsidRPr="00836737">
        <w:rPr>
          <w:rFonts w:ascii="Times New Roman" w:hAnsi="Times New Roman" w:cs="Times New Roman"/>
          <w:sz w:val="24"/>
          <w:szCs w:val="24"/>
        </w:rPr>
        <w:t xml:space="preserve"> Journal of Alzheimer's Disease Reports, 2024. </w:t>
      </w:r>
      <w:r w:rsidRPr="00836737">
        <w:rPr>
          <w:rFonts w:ascii="Times New Roman" w:hAnsi="Times New Roman" w:cs="Times New Roman"/>
          <w:b/>
          <w:sz w:val="24"/>
          <w:szCs w:val="24"/>
        </w:rPr>
        <w:t>8</w:t>
      </w:r>
      <w:r w:rsidRPr="00836737">
        <w:rPr>
          <w:rFonts w:ascii="Times New Roman" w:hAnsi="Times New Roman" w:cs="Times New Roman"/>
          <w:sz w:val="24"/>
          <w:szCs w:val="24"/>
        </w:rPr>
        <w:t>(1): p. 1153-1169.</w:t>
      </w:r>
    </w:p>
    <w:p w14:paraId="3F95309F"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6.</w:t>
      </w:r>
      <w:r w:rsidRPr="00836737">
        <w:rPr>
          <w:rFonts w:ascii="Times New Roman" w:hAnsi="Times New Roman" w:cs="Times New Roman"/>
          <w:sz w:val="24"/>
          <w:szCs w:val="24"/>
        </w:rPr>
        <w:tab/>
        <w:t xml:space="preserve">Dattola, S., et al., </w:t>
      </w:r>
      <w:r w:rsidRPr="00836737">
        <w:rPr>
          <w:rFonts w:ascii="Times New Roman" w:hAnsi="Times New Roman" w:cs="Times New Roman"/>
          <w:i/>
          <w:sz w:val="24"/>
          <w:szCs w:val="24"/>
        </w:rPr>
        <w:t>Frontotemporal dementia: a systematic review of artificial intelligence approaches in differential diagnosis.</w:t>
      </w:r>
      <w:r w:rsidRPr="00836737">
        <w:rPr>
          <w:rFonts w:ascii="Times New Roman" w:hAnsi="Times New Roman" w:cs="Times New Roman"/>
          <w:sz w:val="24"/>
          <w:szCs w:val="24"/>
        </w:rPr>
        <w:t xml:space="preserve"> Frontiers in Aging Neuroscience, 2025. </w:t>
      </w:r>
      <w:r w:rsidRPr="00836737">
        <w:rPr>
          <w:rFonts w:ascii="Times New Roman" w:hAnsi="Times New Roman" w:cs="Times New Roman"/>
          <w:b/>
          <w:sz w:val="24"/>
          <w:szCs w:val="24"/>
        </w:rPr>
        <w:t>Volume 17 - 2025</w:t>
      </w:r>
      <w:r w:rsidRPr="00836737">
        <w:rPr>
          <w:rFonts w:ascii="Times New Roman" w:hAnsi="Times New Roman" w:cs="Times New Roman"/>
          <w:sz w:val="24"/>
          <w:szCs w:val="24"/>
        </w:rPr>
        <w:t>.</w:t>
      </w:r>
    </w:p>
    <w:p w14:paraId="5977204C"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7.</w:t>
      </w:r>
      <w:r w:rsidRPr="00836737">
        <w:rPr>
          <w:rFonts w:ascii="Times New Roman" w:hAnsi="Times New Roman" w:cs="Times New Roman"/>
          <w:sz w:val="24"/>
          <w:szCs w:val="24"/>
        </w:rPr>
        <w:tab/>
        <w:t xml:space="preserve">Alrawis, M., S. Al-Ahmadi, and F. Mohammad, </w:t>
      </w:r>
      <w:r w:rsidRPr="00836737">
        <w:rPr>
          <w:rFonts w:ascii="Times New Roman" w:hAnsi="Times New Roman" w:cs="Times New Roman"/>
          <w:i/>
          <w:sz w:val="24"/>
          <w:szCs w:val="24"/>
        </w:rPr>
        <w:t>Bridging Modalities: A Multimodal Machine Learning Approach for Parkinson’s Disease Diagnosis Using EEG and MRI Data.</w:t>
      </w:r>
      <w:r w:rsidRPr="00836737">
        <w:rPr>
          <w:rFonts w:ascii="Times New Roman" w:hAnsi="Times New Roman" w:cs="Times New Roman"/>
          <w:sz w:val="24"/>
          <w:szCs w:val="24"/>
        </w:rPr>
        <w:t xml:space="preserve"> Applied Sciences, 2024. </w:t>
      </w:r>
      <w:r w:rsidRPr="00836737">
        <w:rPr>
          <w:rFonts w:ascii="Times New Roman" w:hAnsi="Times New Roman" w:cs="Times New Roman"/>
          <w:b/>
          <w:sz w:val="24"/>
          <w:szCs w:val="24"/>
        </w:rPr>
        <w:t>14</w:t>
      </w:r>
      <w:r w:rsidRPr="00836737">
        <w:rPr>
          <w:rFonts w:ascii="Times New Roman" w:hAnsi="Times New Roman" w:cs="Times New Roman"/>
          <w:sz w:val="24"/>
          <w:szCs w:val="24"/>
        </w:rPr>
        <w:t>(9): p. 3883.</w:t>
      </w:r>
    </w:p>
    <w:p w14:paraId="4A1EE9F6"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8.</w:t>
      </w:r>
      <w:r w:rsidRPr="00836737">
        <w:rPr>
          <w:rFonts w:ascii="Times New Roman" w:hAnsi="Times New Roman" w:cs="Times New Roman"/>
          <w:sz w:val="24"/>
          <w:szCs w:val="24"/>
        </w:rPr>
        <w:tab/>
        <w:t xml:space="preserve">Dial, H., et al., </w:t>
      </w:r>
      <w:r w:rsidRPr="00836737">
        <w:rPr>
          <w:rFonts w:ascii="Times New Roman" w:hAnsi="Times New Roman" w:cs="Times New Roman"/>
          <w:i/>
          <w:sz w:val="24"/>
          <w:szCs w:val="24"/>
        </w:rPr>
        <w:t>Application of machine learning and temporal response function modeling of EEG data for differential diagnosis in primary progressive aphasia.</w:t>
      </w:r>
      <w:r w:rsidRPr="00836737">
        <w:rPr>
          <w:rFonts w:ascii="Times New Roman" w:hAnsi="Times New Roman" w:cs="Times New Roman"/>
          <w:sz w:val="24"/>
          <w:szCs w:val="24"/>
        </w:rPr>
        <w:t xml:space="preserve"> Scientific Reports, 2025. </w:t>
      </w:r>
      <w:r w:rsidRPr="00836737">
        <w:rPr>
          <w:rFonts w:ascii="Times New Roman" w:hAnsi="Times New Roman" w:cs="Times New Roman"/>
          <w:b/>
          <w:sz w:val="24"/>
          <w:szCs w:val="24"/>
        </w:rPr>
        <w:t>15</w:t>
      </w:r>
      <w:r w:rsidRPr="00836737">
        <w:rPr>
          <w:rFonts w:ascii="Times New Roman" w:hAnsi="Times New Roman" w:cs="Times New Roman"/>
          <w:sz w:val="24"/>
          <w:szCs w:val="24"/>
        </w:rPr>
        <w:t>(1): p. 29539.</w:t>
      </w:r>
    </w:p>
    <w:p w14:paraId="1F0260DB"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9.</w:t>
      </w:r>
      <w:r w:rsidRPr="00836737">
        <w:rPr>
          <w:rFonts w:ascii="Times New Roman" w:hAnsi="Times New Roman" w:cs="Times New Roman"/>
          <w:sz w:val="24"/>
          <w:szCs w:val="24"/>
        </w:rPr>
        <w:tab/>
        <w:t xml:space="preserve">Jena, A., et al., </w:t>
      </w:r>
      <w:r w:rsidRPr="00836737">
        <w:rPr>
          <w:rFonts w:ascii="Times New Roman" w:hAnsi="Times New Roman" w:cs="Times New Roman"/>
          <w:i/>
          <w:sz w:val="24"/>
          <w:szCs w:val="24"/>
        </w:rPr>
        <w:t>Integrated 18F-fluorodeoxyglucose positron emission tomography magnetic resonance imaging (18F-FDG PET/MRI), a multimodality approach for comprehensive evaluation of dementia patients: A pictorial essay.</w:t>
      </w:r>
      <w:r w:rsidRPr="00836737">
        <w:rPr>
          <w:rFonts w:ascii="Times New Roman" w:hAnsi="Times New Roman" w:cs="Times New Roman"/>
          <w:sz w:val="24"/>
          <w:szCs w:val="24"/>
        </w:rPr>
        <w:t xml:space="preserve"> Indian J Radiol Imaging, 2015. </w:t>
      </w:r>
      <w:r w:rsidRPr="00836737">
        <w:rPr>
          <w:rFonts w:ascii="Times New Roman" w:hAnsi="Times New Roman" w:cs="Times New Roman"/>
          <w:b/>
          <w:sz w:val="24"/>
          <w:szCs w:val="24"/>
        </w:rPr>
        <w:t>25</w:t>
      </w:r>
      <w:r w:rsidRPr="00836737">
        <w:rPr>
          <w:rFonts w:ascii="Times New Roman" w:hAnsi="Times New Roman" w:cs="Times New Roman"/>
          <w:sz w:val="24"/>
          <w:szCs w:val="24"/>
        </w:rPr>
        <w:t>(04): p. 342-352.</w:t>
      </w:r>
    </w:p>
    <w:p w14:paraId="394A66E9"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10.</w:t>
      </w:r>
      <w:r w:rsidRPr="00836737">
        <w:rPr>
          <w:rFonts w:ascii="Times New Roman" w:hAnsi="Times New Roman" w:cs="Times New Roman"/>
          <w:sz w:val="24"/>
          <w:szCs w:val="24"/>
        </w:rPr>
        <w:tab/>
        <w:t xml:space="preserve">Hao, X., et al., </w:t>
      </w:r>
      <w:r w:rsidRPr="00836737">
        <w:rPr>
          <w:rFonts w:ascii="Times New Roman" w:hAnsi="Times New Roman" w:cs="Times New Roman"/>
          <w:i/>
          <w:sz w:val="24"/>
          <w:szCs w:val="24"/>
        </w:rPr>
        <w:t>Multimodal radiomics of cerebellar subregions for machine learning-driven Alzheimer’s disease diagnosis.</w:t>
      </w:r>
      <w:r w:rsidRPr="00836737">
        <w:rPr>
          <w:rFonts w:ascii="Times New Roman" w:hAnsi="Times New Roman" w:cs="Times New Roman"/>
          <w:sz w:val="24"/>
          <w:szCs w:val="24"/>
        </w:rPr>
        <w:t xml:space="preserve"> Frontiers in Aging Neuroscience, 2025. </w:t>
      </w:r>
      <w:r w:rsidRPr="00836737">
        <w:rPr>
          <w:rFonts w:ascii="Times New Roman" w:hAnsi="Times New Roman" w:cs="Times New Roman"/>
          <w:b/>
          <w:sz w:val="24"/>
          <w:szCs w:val="24"/>
        </w:rPr>
        <w:t>Volume 17 - 2025</w:t>
      </w:r>
      <w:r w:rsidRPr="00836737">
        <w:rPr>
          <w:rFonts w:ascii="Times New Roman" w:hAnsi="Times New Roman" w:cs="Times New Roman"/>
          <w:sz w:val="24"/>
          <w:szCs w:val="24"/>
        </w:rPr>
        <w:t>.</w:t>
      </w:r>
    </w:p>
    <w:p w14:paraId="765AB8B5"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11.</w:t>
      </w:r>
      <w:r w:rsidRPr="00836737">
        <w:rPr>
          <w:rFonts w:ascii="Times New Roman" w:hAnsi="Times New Roman" w:cs="Times New Roman"/>
          <w:sz w:val="24"/>
          <w:szCs w:val="24"/>
        </w:rPr>
        <w:tab/>
        <w:t xml:space="preserve">Górriz, J.M., E. Iglesias-González, and J. Ramirez, </w:t>
      </w:r>
      <w:r w:rsidRPr="00836737">
        <w:rPr>
          <w:rFonts w:ascii="Times New Roman" w:hAnsi="Times New Roman" w:cs="Times New Roman"/>
          <w:i/>
          <w:sz w:val="24"/>
          <w:szCs w:val="24"/>
        </w:rPr>
        <w:t>Multivariate Approaches in Neuroimaging: Assessing the Connectome of Alzheimer’s Disease.</w:t>
      </w:r>
      <w:r w:rsidRPr="00836737">
        <w:rPr>
          <w:rFonts w:ascii="Times New Roman" w:hAnsi="Times New Roman" w:cs="Times New Roman"/>
          <w:sz w:val="24"/>
          <w:szCs w:val="24"/>
        </w:rPr>
        <w:t xml:space="preserve"> Journal of Alzheimer’s Disease, 2018. </w:t>
      </w:r>
      <w:r w:rsidRPr="00836737">
        <w:rPr>
          <w:rFonts w:ascii="Times New Roman" w:hAnsi="Times New Roman" w:cs="Times New Roman"/>
          <w:b/>
          <w:sz w:val="24"/>
          <w:szCs w:val="24"/>
        </w:rPr>
        <w:t>65</w:t>
      </w:r>
      <w:r w:rsidRPr="00836737">
        <w:rPr>
          <w:rFonts w:ascii="Times New Roman" w:hAnsi="Times New Roman" w:cs="Times New Roman"/>
          <w:sz w:val="24"/>
          <w:szCs w:val="24"/>
        </w:rPr>
        <w:t>(3): p. 693-695.</w:t>
      </w:r>
    </w:p>
    <w:p w14:paraId="116CDD36"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12.</w:t>
      </w:r>
      <w:r w:rsidRPr="00836737">
        <w:rPr>
          <w:rFonts w:ascii="Times New Roman" w:hAnsi="Times New Roman" w:cs="Times New Roman"/>
          <w:sz w:val="24"/>
          <w:szCs w:val="24"/>
        </w:rPr>
        <w:tab/>
        <w:t xml:space="preserve">Moral-Rubio, C., et al., </w:t>
      </w:r>
      <w:r w:rsidRPr="00836737">
        <w:rPr>
          <w:rFonts w:ascii="Times New Roman" w:hAnsi="Times New Roman" w:cs="Times New Roman"/>
          <w:i/>
          <w:sz w:val="24"/>
          <w:szCs w:val="24"/>
        </w:rPr>
        <w:t>Application of Machine Learning to Electroencephalography for the Diagnosis of Primary Progressive Aphasia: A Pilot Study.</w:t>
      </w:r>
      <w:r w:rsidRPr="00836737">
        <w:rPr>
          <w:rFonts w:ascii="Times New Roman" w:hAnsi="Times New Roman" w:cs="Times New Roman"/>
          <w:sz w:val="24"/>
          <w:szCs w:val="24"/>
        </w:rPr>
        <w:t xml:space="preserve"> Brain Sciences, 2021. </w:t>
      </w:r>
      <w:r w:rsidRPr="00836737">
        <w:rPr>
          <w:rFonts w:ascii="Times New Roman" w:hAnsi="Times New Roman" w:cs="Times New Roman"/>
          <w:b/>
          <w:sz w:val="24"/>
          <w:szCs w:val="24"/>
        </w:rPr>
        <w:t>11</w:t>
      </w:r>
      <w:r w:rsidRPr="00836737">
        <w:rPr>
          <w:rFonts w:ascii="Times New Roman" w:hAnsi="Times New Roman" w:cs="Times New Roman"/>
          <w:sz w:val="24"/>
          <w:szCs w:val="24"/>
        </w:rPr>
        <w:t>(10): p. 1262.</w:t>
      </w:r>
    </w:p>
    <w:p w14:paraId="186F11FF"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13.</w:t>
      </w:r>
      <w:r w:rsidRPr="00836737">
        <w:rPr>
          <w:rFonts w:ascii="Times New Roman" w:hAnsi="Times New Roman" w:cs="Times New Roman"/>
          <w:sz w:val="24"/>
          <w:szCs w:val="24"/>
        </w:rPr>
        <w:tab/>
        <w:t xml:space="preserve">Tan, J.H.K., et al., </w:t>
      </w:r>
      <w:r w:rsidRPr="00836737">
        <w:rPr>
          <w:rFonts w:ascii="Times New Roman" w:hAnsi="Times New Roman" w:cs="Times New Roman"/>
          <w:i/>
          <w:sz w:val="24"/>
          <w:szCs w:val="24"/>
        </w:rPr>
        <w:t>558 - Multimodal EEG-MRI in the diagnosis of mild cognitive impairment with lewybodies.</w:t>
      </w:r>
      <w:r w:rsidRPr="00836737">
        <w:rPr>
          <w:rFonts w:ascii="Times New Roman" w:hAnsi="Times New Roman" w:cs="Times New Roman"/>
          <w:sz w:val="24"/>
          <w:szCs w:val="24"/>
        </w:rPr>
        <w:t xml:space="preserve"> International Psychogeriatrics, 2021. </w:t>
      </w:r>
      <w:r w:rsidRPr="00836737">
        <w:rPr>
          <w:rFonts w:ascii="Times New Roman" w:hAnsi="Times New Roman" w:cs="Times New Roman"/>
          <w:b/>
          <w:sz w:val="24"/>
          <w:szCs w:val="24"/>
        </w:rPr>
        <w:t>33</w:t>
      </w:r>
      <w:r w:rsidRPr="00836737">
        <w:rPr>
          <w:rFonts w:ascii="Times New Roman" w:hAnsi="Times New Roman" w:cs="Times New Roman"/>
          <w:sz w:val="24"/>
          <w:szCs w:val="24"/>
        </w:rPr>
        <w:t>: p. 97-98.</w:t>
      </w:r>
    </w:p>
    <w:p w14:paraId="78123202"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14.</w:t>
      </w:r>
      <w:r w:rsidRPr="00836737">
        <w:rPr>
          <w:rFonts w:ascii="Times New Roman" w:hAnsi="Times New Roman" w:cs="Times New Roman"/>
          <w:sz w:val="24"/>
          <w:szCs w:val="24"/>
        </w:rPr>
        <w:tab/>
        <w:t xml:space="preserve">Chen, Y., et al. </w:t>
      </w:r>
      <w:r w:rsidRPr="00836737">
        <w:rPr>
          <w:rFonts w:ascii="Times New Roman" w:hAnsi="Times New Roman" w:cs="Times New Roman"/>
          <w:i/>
          <w:sz w:val="24"/>
          <w:szCs w:val="24"/>
        </w:rPr>
        <w:t>Toward Robust Early Detection of Alzheimer’s Disease via an Integrated Multimodal Learning Approach</w:t>
      </w:r>
      <w:r w:rsidRPr="00836737">
        <w:rPr>
          <w:rFonts w:ascii="Times New Roman" w:hAnsi="Times New Roman" w:cs="Times New Roman"/>
          <w:sz w:val="24"/>
          <w:szCs w:val="24"/>
        </w:rPr>
        <w:t xml:space="preserve">. in </w:t>
      </w:r>
      <w:r w:rsidRPr="00836737">
        <w:rPr>
          <w:rFonts w:ascii="Times New Roman" w:hAnsi="Times New Roman" w:cs="Times New Roman"/>
          <w:i/>
          <w:sz w:val="24"/>
          <w:szCs w:val="24"/>
        </w:rPr>
        <w:t>ICASSP 2025 - 2025 IEEE International Conference on Acoustics, Speech and Signal Processing (ICASSP)</w:t>
      </w:r>
      <w:r w:rsidRPr="00836737">
        <w:rPr>
          <w:rFonts w:ascii="Times New Roman" w:hAnsi="Times New Roman" w:cs="Times New Roman"/>
          <w:sz w:val="24"/>
          <w:szCs w:val="24"/>
        </w:rPr>
        <w:t>. 2025.</w:t>
      </w:r>
    </w:p>
    <w:p w14:paraId="6D1576C7"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lastRenderedPageBreak/>
        <w:t>15.</w:t>
      </w:r>
      <w:r w:rsidRPr="00836737">
        <w:rPr>
          <w:rFonts w:ascii="Times New Roman" w:hAnsi="Times New Roman" w:cs="Times New Roman"/>
          <w:sz w:val="24"/>
          <w:szCs w:val="24"/>
        </w:rPr>
        <w:tab/>
        <w:t xml:space="preserve">Abdulhameed Al-Atroshi, S.J., et al., </w:t>
      </w:r>
      <w:r w:rsidRPr="00836737">
        <w:rPr>
          <w:rFonts w:ascii="Times New Roman" w:hAnsi="Times New Roman" w:cs="Times New Roman"/>
          <w:i/>
          <w:sz w:val="24"/>
          <w:szCs w:val="24"/>
        </w:rPr>
        <w:t>Continuous Learning for Automated Early-Stage Alzheimer’s Detection Using MRI and Spike Neural Signals.</w:t>
      </w:r>
      <w:r w:rsidRPr="00836737">
        <w:rPr>
          <w:rFonts w:ascii="Times New Roman" w:hAnsi="Times New Roman" w:cs="Times New Roman"/>
          <w:sz w:val="24"/>
          <w:szCs w:val="24"/>
        </w:rPr>
        <w:t xml:space="preserve"> Advances in Human-Computer Interaction, 2025. </w:t>
      </w:r>
      <w:r w:rsidRPr="00836737">
        <w:rPr>
          <w:rFonts w:ascii="Times New Roman" w:hAnsi="Times New Roman" w:cs="Times New Roman"/>
          <w:b/>
          <w:sz w:val="24"/>
          <w:szCs w:val="24"/>
        </w:rPr>
        <w:t>2025</w:t>
      </w:r>
      <w:r w:rsidRPr="00836737">
        <w:rPr>
          <w:rFonts w:ascii="Times New Roman" w:hAnsi="Times New Roman" w:cs="Times New Roman"/>
          <w:sz w:val="24"/>
          <w:szCs w:val="24"/>
        </w:rPr>
        <w:t>(1): p. 6632102.</w:t>
      </w:r>
    </w:p>
    <w:p w14:paraId="6B7A9A77" w14:textId="77777777" w:rsidR="00175614" w:rsidRPr="00836737" w:rsidRDefault="00175614" w:rsidP="00836737">
      <w:pPr>
        <w:pStyle w:val="EndNoteBibliography"/>
        <w:spacing w:after="0"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16.</w:t>
      </w:r>
      <w:r w:rsidRPr="00836737">
        <w:rPr>
          <w:rFonts w:ascii="Times New Roman" w:hAnsi="Times New Roman" w:cs="Times New Roman"/>
          <w:sz w:val="24"/>
          <w:szCs w:val="24"/>
        </w:rPr>
        <w:tab/>
        <w:t xml:space="preserve">Tan, J., et al., </w:t>
      </w:r>
      <w:r w:rsidRPr="00836737">
        <w:rPr>
          <w:rFonts w:ascii="Times New Roman" w:hAnsi="Times New Roman" w:cs="Times New Roman"/>
          <w:i/>
          <w:sz w:val="24"/>
          <w:szCs w:val="24"/>
        </w:rPr>
        <w:t>558 - Multimodal EEG-MRI in the diagnosis of mild cognitive impairment with lewybodies.</w:t>
      </w:r>
      <w:r w:rsidRPr="00836737">
        <w:rPr>
          <w:rFonts w:ascii="Times New Roman" w:hAnsi="Times New Roman" w:cs="Times New Roman"/>
          <w:sz w:val="24"/>
          <w:szCs w:val="24"/>
        </w:rPr>
        <w:t xml:space="preserve"> International Psychogeriatrics, 2021. </w:t>
      </w:r>
      <w:r w:rsidRPr="00836737">
        <w:rPr>
          <w:rFonts w:ascii="Times New Roman" w:hAnsi="Times New Roman" w:cs="Times New Roman"/>
          <w:b/>
          <w:sz w:val="24"/>
          <w:szCs w:val="24"/>
        </w:rPr>
        <w:t>33</w:t>
      </w:r>
      <w:r w:rsidRPr="00836737">
        <w:rPr>
          <w:rFonts w:ascii="Times New Roman" w:hAnsi="Times New Roman" w:cs="Times New Roman"/>
          <w:sz w:val="24"/>
          <w:szCs w:val="24"/>
        </w:rPr>
        <w:t>: p. 97-98.</w:t>
      </w:r>
    </w:p>
    <w:p w14:paraId="5984AFE7" w14:textId="77777777" w:rsidR="00175614" w:rsidRDefault="00175614" w:rsidP="00836737">
      <w:pPr>
        <w:pStyle w:val="EndNoteBibliography"/>
        <w:spacing w:line="360" w:lineRule="auto"/>
        <w:ind w:left="720" w:hanging="720"/>
        <w:jc w:val="both"/>
        <w:rPr>
          <w:rFonts w:ascii="Times New Roman" w:hAnsi="Times New Roman" w:cs="Times New Roman"/>
          <w:sz w:val="24"/>
          <w:szCs w:val="24"/>
        </w:rPr>
      </w:pPr>
      <w:r w:rsidRPr="00836737">
        <w:rPr>
          <w:rFonts w:ascii="Times New Roman" w:hAnsi="Times New Roman" w:cs="Times New Roman"/>
          <w:sz w:val="24"/>
          <w:szCs w:val="24"/>
        </w:rPr>
        <w:t>17.</w:t>
      </w:r>
      <w:r w:rsidRPr="00836737">
        <w:rPr>
          <w:rFonts w:ascii="Times New Roman" w:hAnsi="Times New Roman" w:cs="Times New Roman"/>
          <w:sz w:val="24"/>
          <w:szCs w:val="24"/>
        </w:rPr>
        <w:tab/>
        <w:t xml:space="preserve">Kumar, R., et al., </w:t>
      </w:r>
      <w:r w:rsidRPr="00836737">
        <w:rPr>
          <w:rFonts w:ascii="Times New Roman" w:hAnsi="Times New Roman" w:cs="Times New Roman"/>
          <w:i/>
          <w:sz w:val="24"/>
          <w:szCs w:val="24"/>
        </w:rPr>
        <w:t>Artificial Intelligence-Based Methodologies for Early Diagnostic Precision and Personalized Therapeutic Strategies in Neuro-Ophthalmic and Neurodegenerative Pathologies.</w:t>
      </w:r>
      <w:r w:rsidRPr="00836737">
        <w:rPr>
          <w:rFonts w:ascii="Times New Roman" w:hAnsi="Times New Roman" w:cs="Times New Roman"/>
          <w:sz w:val="24"/>
          <w:szCs w:val="24"/>
        </w:rPr>
        <w:t xml:space="preserve"> Brain Sciences, 2024. </w:t>
      </w:r>
      <w:r w:rsidRPr="00836737">
        <w:rPr>
          <w:rFonts w:ascii="Times New Roman" w:hAnsi="Times New Roman" w:cs="Times New Roman"/>
          <w:b/>
          <w:sz w:val="24"/>
          <w:szCs w:val="24"/>
        </w:rPr>
        <w:t>14</w:t>
      </w:r>
      <w:r w:rsidRPr="00836737">
        <w:rPr>
          <w:rFonts w:ascii="Times New Roman" w:hAnsi="Times New Roman" w:cs="Times New Roman"/>
          <w:sz w:val="24"/>
          <w:szCs w:val="24"/>
        </w:rPr>
        <w:t>(12): p. 1266.</w:t>
      </w:r>
    </w:p>
    <w:p w14:paraId="525D27AE" w14:textId="77777777" w:rsidR="00C77E86" w:rsidRDefault="00C77E86" w:rsidP="00836737">
      <w:pPr>
        <w:pStyle w:val="EndNoteBibliography"/>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18. Nayana, B. R., Pavithra, M. N., Chaitra, S., Bhuvana Mohini, T. N., Stephan, T., Mohan, V., &amp; Agarwal, N. (2025). EEG-based neurodegenerative disease diagnosis: comparative analysis of conventional methods and deep learning models.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15950.</w:t>
      </w:r>
    </w:p>
    <w:p w14:paraId="5AC8143A" w14:textId="77777777" w:rsidR="00C77E86" w:rsidRDefault="00C77E86" w:rsidP="00836737">
      <w:pPr>
        <w:pStyle w:val="EndNoteBibliography"/>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19. Khan, P., Kader, M. F., Islam, S. R., Rahman, A. B., Kamal, M. S., Toha, M. U., &amp; Kwak, K. S. (2021). Machine learning and deep learning approaches for brain disease diagnosis: principles and recent advances. </w:t>
      </w:r>
      <w:r>
        <w:rPr>
          <w:rFonts w:ascii="Arial" w:hAnsi="Arial" w:cs="Arial"/>
          <w:i/>
          <w:iCs/>
          <w:color w:val="222222"/>
          <w:sz w:val="20"/>
          <w:szCs w:val="20"/>
          <w:shd w:val="clear" w:color="auto" w:fill="FFFFFF"/>
        </w:rPr>
        <w:t>Ieee Access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37622-37655.</w:t>
      </w:r>
    </w:p>
    <w:p w14:paraId="23F3DFAD" w14:textId="77777777" w:rsidR="00F35912" w:rsidRDefault="00C77E86" w:rsidP="00836737">
      <w:pPr>
        <w:pStyle w:val="EndNoteBibliography"/>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20. Velmurugan, S., Waheeda, S., Kulanthaivel, L., &amp; Subbaraj, G. K. (2025). Applications of machine learning and multimodal integration for the early diagnosis of neurodegenerative diseases. </w:t>
      </w:r>
      <w:r>
        <w:rPr>
          <w:rFonts w:ascii="Arial" w:hAnsi="Arial" w:cs="Arial"/>
          <w:i/>
          <w:iCs/>
          <w:color w:val="222222"/>
          <w:sz w:val="20"/>
          <w:szCs w:val="20"/>
          <w:shd w:val="clear" w:color="auto" w:fill="FFFFFF"/>
        </w:rPr>
        <w:t>World Academy of Sciences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(6), 115.</w:t>
      </w:r>
      <w:r w:rsidR="00F35912">
        <w:rPr>
          <w:rFonts w:ascii="Arial" w:hAnsi="Arial" w:cs="Arial"/>
          <w:color w:val="222222"/>
          <w:sz w:val="20"/>
          <w:szCs w:val="20"/>
          <w:shd w:val="clear" w:color="auto" w:fill="FFFFFF"/>
        </w:rPr>
        <w:t xml:space="preserve"> </w:t>
      </w:r>
    </w:p>
    <w:p w14:paraId="562249C1" w14:textId="77777777" w:rsidR="002D2EBF" w:rsidRPr="007E667A" w:rsidRDefault="00F35912" w:rsidP="00836737">
      <w:pPr>
        <w:pStyle w:val="EndNoteBibliography"/>
        <w:spacing w:line="360" w:lineRule="auto"/>
        <w:ind w:left="720" w:hanging="720"/>
        <w:jc w:val="both"/>
        <w:rPr>
          <w:rFonts w:ascii="Arial" w:hAnsi="Arial" w:cs="Arial"/>
          <w:color w:val="222222"/>
          <w:sz w:val="20"/>
          <w:szCs w:val="20"/>
          <w:highlight w:val="yellow"/>
          <w:shd w:val="clear" w:color="auto" w:fill="FFFFFF"/>
        </w:rPr>
      </w:pPr>
      <w:r w:rsidRPr="007E667A">
        <w:rPr>
          <w:rFonts w:ascii="Arial" w:hAnsi="Arial" w:cs="Arial"/>
          <w:color w:val="222222"/>
          <w:sz w:val="20"/>
          <w:szCs w:val="20"/>
          <w:highlight w:val="yellow"/>
          <w:shd w:val="clear" w:color="auto" w:fill="FFFFFF"/>
        </w:rPr>
        <w:t xml:space="preserve">21. </w:t>
      </w:r>
      <w:r w:rsidRPr="007E667A">
        <w:rPr>
          <w:rFonts w:ascii="Arial" w:hAnsi="Arial" w:cs="Arial"/>
          <w:color w:val="222222"/>
          <w:sz w:val="20"/>
          <w:szCs w:val="20"/>
          <w:highlight w:val="yellow"/>
          <w:shd w:val="clear" w:color="auto" w:fill="FFFFFF"/>
        </w:rPr>
        <w:t>Mathur, S., Gawas, C., Ahmad, I. Z., Wani, M., &amp; Tabassum, H. (2023). Neurodegenerative disorders: Assessing the impact of natural vs drug-induced treatment options. </w:t>
      </w:r>
      <w:r w:rsidRPr="007E667A">
        <w:rPr>
          <w:rFonts w:ascii="Arial" w:hAnsi="Arial" w:cs="Arial"/>
          <w:i/>
          <w:iCs/>
          <w:color w:val="222222"/>
          <w:sz w:val="20"/>
          <w:szCs w:val="20"/>
          <w:highlight w:val="yellow"/>
          <w:shd w:val="clear" w:color="auto" w:fill="FFFFFF"/>
        </w:rPr>
        <w:t>Aging medicine (Milton (N.S.W))</w:t>
      </w:r>
      <w:r w:rsidRPr="007E667A">
        <w:rPr>
          <w:rFonts w:ascii="Arial" w:hAnsi="Arial" w:cs="Arial"/>
          <w:color w:val="222222"/>
          <w:sz w:val="20"/>
          <w:szCs w:val="20"/>
          <w:highlight w:val="yellow"/>
          <w:shd w:val="clear" w:color="auto" w:fill="FFFFFF"/>
        </w:rPr>
        <w:t>, </w:t>
      </w:r>
      <w:r w:rsidRPr="007E667A">
        <w:rPr>
          <w:rFonts w:ascii="Arial" w:hAnsi="Arial" w:cs="Arial"/>
          <w:i/>
          <w:iCs/>
          <w:color w:val="222222"/>
          <w:sz w:val="20"/>
          <w:szCs w:val="20"/>
          <w:highlight w:val="yellow"/>
          <w:shd w:val="clear" w:color="auto" w:fill="FFFFFF"/>
        </w:rPr>
        <w:t>6</w:t>
      </w:r>
      <w:r w:rsidRPr="007E667A">
        <w:rPr>
          <w:rFonts w:ascii="Arial" w:hAnsi="Arial" w:cs="Arial"/>
          <w:color w:val="222222"/>
          <w:sz w:val="20"/>
          <w:szCs w:val="20"/>
          <w:highlight w:val="yellow"/>
          <w:shd w:val="clear" w:color="auto" w:fill="FFFFFF"/>
        </w:rPr>
        <w:t>(1), 82–97. https://doi.org/10.1002/agm2.12243</w:t>
      </w:r>
      <w:r w:rsidR="002D2EBF" w:rsidRPr="007E667A">
        <w:rPr>
          <w:rFonts w:ascii="Arial" w:hAnsi="Arial" w:cs="Arial"/>
          <w:color w:val="222222"/>
          <w:sz w:val="20"/>
          <w:szCs w:val="20"/>
          <w:highlight w:val="yellow"/>
          <w:shd w:val="clear" w:color="auto" w:fill="FFFFFF"/>
        </w:rPr>
        <w:t xml:space="preserve"> </w:t>
      </w:r>
    </w:p>
    <w:p w14:paraId="05D78ED8" w14:textId="77777777" w:rsidR="0050652A" w:rsidRPr="007E667A" w:rsidRDefault="002D2EBF" w:rsidP="00836737">
      <w:pPr>
        <w:pStyle w:val="EndNoteBibliography"/>
        <w:spacing w:line="360" w:lineRule="auto"/>
        <w:ind w:left="720" w:hanging="720"/>
        <w:jc w:val="both"/>
        <w:rPr>
          <w:rFonts w:ascii="Arial" w:hAnsi="Arial" w:cs="Arial"/>
          <w:color w:val="222222"/>
          <w:sz w:val="20"/>
          <w:szCs w:val="20"/>
          <w:highlight w:val="yellow"/>
          <w:shd w:val="clear" w:color="auto" w:fill="FFFFFF"/>
        </w:rPr>
      </w:pPr>
      <w:r w:rsidRPr="007E667A">
        <w:rPr>
          <w:rFonts w:ascii="Arial" w:hAnsi="Arial" w:cs="Arial"/>
          <w:color w:val="222222"/>
          <w:sz w:val="20"/>
          <w:szCs w:val="20"/>
          <w:highlight w:val="yellow"/>
          <w:shd w:val="clear" w:color="auto" w:fill="FFFFFF"/>
        </w:rPr>
        <w:t xml:space="preserve">22. </w:t>
      </w:r>
      <w:r w:rsidRPr="007E667A">
        <w:rPr>
          <w:rFonts w:ascii="Arial" w:hAnsi="Arial" w:cs="Arial"/>
          <w:color w:val="222222"/>
          <w:sz w:val="20"/>
          <w:szCs w:val="20"/>
          <w:highlight w:val="yellow"/>
          <w:shd w:val="clear" w:color="auto" w:fill="FFFFFF"/>
        </w:rPr>
        <w:t>Lamptey, R. N. L., Chaulagain, B., Trivedi, R., Gothwal, A., Layek, B., &amp; Singh, J. (2022). A Review of the Common Neurodegenerative Disorders: Current Therapeutic Approaches and the Potential Role of Nanotherapeutics. </w:t>
      </w:r>
      <w:r w:rsidRPr="007E667A">
        <w:rPr>
          <w:rFonts w:ascii="Arial" w:hAnsi="Arial" w:cs="Arial"/>
          <w:i/>
          <w:iCs/>
          <w:color w:val="222222"/>
          <w:sz w:val="20"/>
          <w:szCs w:val="20"/>
          <w:highlight w:val="yellow"/>
          <w:shd w:val="clear" w:color="auto" w:fill="FFFFFF"/>
        </w:rPr>
        <w:t>International Journal of Molecular Sciences</w:t>
      </w:r>
      <w:r w:rsidRPr="007E667A">
        <w:rPr>
          <w:rFonts w:ascii="Arial" w:hAnsi="Arial" w:cs="Arial"/>
          <w:color w:val="222222"/>
          <w:sz w:val="20"/>
          <w:szCs w:val="20"/>
          <w:highlight w:val="yellow"/>
          <w:shd w:val="clear" w:color="auto" w:fill="FFFFFF"/>
        </w:rPr>
        <w:t>, </w:t>
      </w:r>
      <w:r w:rsidRPr="007E667A">
        <w:rPr>
          <w:rFonts w:ascii="Arial" w:hAnsi="Arial" w:cs="Arial"/>
          <w:i/>
          <w:iCs/>
          <w:color w:val="222222"/>
          <w:sz w:val="20"/>
          <w:szCs w:val="20"/>
          <w:highlight w:val="yellow"/>
          <w:shd w:val="clear" w:color="auto" w:fill="FFFFFF"/>
        </w:rPr>
        <w:t>23</w:t>
      </w:r>
      <w:r w:rsidRPr="007E667A">
        <w:rPr>
          <w:rFonts w:ascii="Arial" w:hAnsi="Arial" w:cs="Arial"/>
          <w:color w:val="222222"/>
          <w:sz w:val="20"/>
          <w:szCs w:val="20"/>
          <w:highlight w:val="yellow"/>
          <w:shd w:val="clear" w:color="auto" w:fill="FFFFFF"/>
        </w:rPr>
        <w:t>(3), 1851. https://doi.org/10.3390/ijms23031851</w:t>
      </w:r>
    </w:p>
    <w:p w14:paraId="6A710E71" w14:textId="77777777" w:rsidR="00303EC7" w:rsidRPr="007E667A" w:rsidRDefault="0050652A" w:rsidP="0050652A">
      <w:pPr>
        <w:pStyle w:val="EndNoteBibliography"/>
        <w:spacing w:line="360" w:lineRule="auto"/>
        <w:ind w:left="720" w:hanging="720"/>
        <w:jc w:val="both"/>
        <w:rPr>
          <w:rFonts w:ascii="Arial" w:hAnsi="Arial" w:cs="Arial"/>
          <w:color w:val="222222"/>
          <w:sz w:val="20"/>
          <w:szCs w:val="20"/>
          <w:highlight w:val="yellow"/>
          <w:shd w:val="clear" w:color="auto" w:fill="FFFFFF"/>
        </w:rPr>
      </w:pPr>
      <w:r w:rsidRPr="007E667A">
        <w:rPr>
          <w:rFonts w:ascii="Arial" w:hAnsi="Arial" w:cs="Arial"/>
          <w:color w:val="222222"/>
          <w:sz w:val="20"/>
          <w:szCs w:val="20"/>
          <w:highlight w:val="yellow"/>
          <w:shd w:val="clear" w:color="auto" w:fill="FFFFFF"/>
        </w:rPr>
        <w:t xml:space="preserve">23. </w:t>
      </w:r>
      <w:r w:rsidRPr="007E667A">
        <w:rPr>
          <w:rFonts w:ascii="Arial" w:hAnsi="Arial" w:cs="Arial"/>
          <w:color w:val="222222"/>
          <w:sz w:val="20"/>
          <w:szCs w:val="20"/>
          <w:highlight w:val="yellow"/>
          <w:shd w:val="clear" w:color="auto" w:fill="FFFFFF"/>
        </w:rPr>
        <w:t>Huang, B., Sawicki, S., Habiger, C., Mattis, P. J., Gordon, M. L., Franceschi, A. M., &amp; Giliberto, L. (2024). Memories and mimics: unveiling the potential of FDG-PET in guiding therapeutic approaches for neurodegenerative cognitive disorders. </w:t>
      </w:r>
      <w:r w:rsidRPr="007E667A">
        <w:rPr>
          <w:rFonts w:ascii="Arial" w:hAnsi="Arial" w:cs="Arial"/>
          <w:i/>
          <w:iCs/>
          <w:color w:val="222222"/>
          <w:sz w:val="20"/>
          <w:szCs w:val="20"/>
          <w:highlight w:val="yellow"/>
          <w:shd w:val="clear" w:color="auto" w:fill="FFFFFF"/>
        </w:rPr>
        <w:t>Frontiers in Neurology</w:t>
      </w:r>
      <w:r w:rsidRPr="007E667A">
        <w:rPr>
          <w:rFonts w:ascii="Arial" w:hAnsi="Arial" w:cs="Arial"/>
          <w:color w:val="222222"/>
          <w:sz w:val="20"/>
          <w:szCs w:val="20"/>
          <w:highlight w:val="yellow"/>
          <w:shd w:val="clear" w:color="auto" w:fill="FFFFFF"/>
        </w:rPr>
        <w:t>, </w:t>
      </w:r>
      <w:r w:rsidRPr="007E667A">
        <w:rPr>
          <w:rFonts w:ascii="Arial" w:hAnsi="Arial" w:cs="Arial"/>
          <w:i/>
          <w:iCs/>
          <w:color w:val="222222"/>
          <w:sz w:val="20"/>
          <w:szCs w:val="20"/>
          <w:highlight w:val="yellow"/>
          <w:shd w:val="clear" w:color="auto" w:fill="FFFFFF"/>
        </w:rPr>
        <w:t>15</w:t>
      </w:r>
      <w:r w:rsidRPr="007E667A">
        <w:rPr>
          <w:rFonts w:ascii="Arial" w:hAnsi="Arial" w:cs="Arial"/>
          <w:color w:val="222222"/>
          <w:sz w:val="20"/>
          <w:szCs w:val="20"/>
          <w:highlight w:val="yellow"/>
          <w:shd w:val="clear" w:color="auto" w:fill="FFFFFF"/>
        </w:rPr>
        <w:t>, 1428036.</w:t>
      </w:r>
      <w:r w:rsidRPr="007E667A">
        <w:rPr>
          <w:rFonts w:ascii="Arial" w:hAnsi="Arial" w:cs="Arial"/>
          <w:color w:val="222222"/>
          <w:sz w:val="20"/>
          <w:szCs w:val="20"/>
          <w:highlight w:val="yellow"/>
          <w:shd w:val="clear" w:color="auto" w:fill="FFFFFF"/>
        </w:rPr>
        <w:t xml:space="preserve"> </w:t>
      </w:r>
      <w:r w:rsidRPr="007E667A">
        <w:rPr>
          <w:rFonts w:ascii="Arial" w:hAnsi="Arial" w:cs="Arial"/>
          <w:color w:val="222222"/>
          <w:sz w:val="20"/>
          <w:szCs w:val="20"/>
          <w:highlight w:val="yellow"/>
          <w:shd w:val="clear" w:color="auto" w:fill="FFFFFF"/>
        </w:rPr>
        <w:t xml:space="preserve"> doi: 10.3389/fneur.2024.1428036 </w:t>
      </w:r>
      <w:r w:rsidR="00303EC7" w:rsidRPr="007E667A">
        <w:rPr>
          <w:rFonts w:ascii="Arial" w:hAnsi="Arial" w:cs="Arial"/>
          <w:color w:val="222222"/>
          <w:sz w:val="20"/>
          <w:szCs w:val="20"/>
          <w:highlight w:val="yellow"/>
          <w:shd w:val="clear" w:color="auto" w:fill="FFFFFF"/>
        </w:rPr>
        <w:t xml:space="preserve"> </w:t>
      </w:r>
    </w:p>
    <w:p w14:paraId="0CA36254" w14:textId="77777777" w:rsidR="00303EC7" w:rsidRPr="007E667A" w:rsidRDefault="00303EC7" w:rsidP="0050652A">
      <w:pPr>
        <w:pStyle w:val="EndNoteBibliography"/>
        <w:spacing w:line="360" w:lineRule="auto"/>
        <w:ind w:left="720" w:hanging="720"/>
        <w:jc w:val="both"/>
        <w:rPr>
          <w:rFonts w:ascii="Arial" w:hAnsi="Arial" w:cs="Arial"/>
          <w:color w:val="222222"/>
          <w:sz w:val="20"/>
          <w:szCs w:val="20"/>
          <w:highlight w:val="yellow"/>
          <w:shd w:val="clear" w:color="auto" w:fill="FFFFFF"/>
        </w:rPr>
      </w:pPr>
      <w:r w:rsidRPr="007E667A">
        <w:rPr>
          <w:rFonts w:ascii="Arial" w:hAnsi="Arial" w:cs="Arial"/>
          <w:color w:val="222222"/>
          <w:sz w:val="20"/>
          <w:szCs w:val="20"/>
          <w:highlight w:val="yellow"/>
          <w:shd w:val="clear" w:color="auto" w:fill="FFFFFF"/>
          <w:lang w:val="es-US"/>
        </w:rPr>
        <w:t xml:space="preserve">24. </w:t>
      </w:r>
      <w:r w:rsidRPr="007E667A">
        <w:rPr>
          <w:rFonts w:ascii="Arial" w:hAnsi="Arial" w:cs="Arial"/>
          <w:color w:val="222222"/>
          <w:sz w:val="20"/>
          <w:szCs w:val="20"/>
          <w:highlight w:val="yellow"/>
          <w:shd w:val="clear" w:color="auto" w:fill="FFFFFF"/>
          <w:lang w:val="es-US"/>
        </w:rPr>
        <w:t xml:space="preserve">Chapleau, M., Iaccarino, L., Soleimani-Meigooni, D., &amp; Rabinovici, G. D. (2022). </w:t>
      </w:r>
      <w:r w:rsidRPr="007E667A">
        <w:rPr>
          <w:rFonts w:ascii="Arial" w:hAnsi="Arial" w:cs="Arial"/>
          <w:color w:val="222222"/>
          <w:sz w:val="20"/>
          <w:szCs w:val="20"/>
          <w:highlight w:val="yellow"/>
          <w:shd w:val="clear" w:color="auto" w:fill="FFFFFF"/>
        </w:rPr>
        <w:t>The role of amyloid PET in imaging neurodegenerative disorders: a review. </w:t>
      </w:r>
      <w:r w:rsidRPr="007E667A">
        <w:rPr>
          <w:rFonts w:ascii="Arial" w:hAnsi="Arial" w:cs="Arial"/>
          <w:i/>
          <w:iCs/>
          <w:color w:val="222222"/>
          <w:sz w:val="20"/>
          <w:szCs w:val="20"/>
          <w:highlight w:val="yellow"/>
          <w:shd w:val="clear" w:color="auto" w:fill="FFFFFF"/>
        </w:rPr>
        <w:t>Journal of Nuclear Medicine</w:t>
      </w:r>
      <w:r w:rsidRPr="007E667A">
        <w:rPr>
          <w:rFonts w:ascii="Arial" w:hAnsi="Arial" w:cs="Arial"/>
          <w:color w:val="222222"/>
          <w:sz w:val="20"/>
          <w:szCs w:val="20"/>
          <w:highlight w:val="yellow"/>
          <w:shd w:val="clear" w:color="auto" w:fill="FFFFFF"/>
        </w:rPr>
        <w:t>, </w:t>
      </w:r>
      <w:r w:rsidRPr="007E667A">
        <w:rPr>
          <w:rFonts w:ascii="Arial" w:hAnsi="Arial" w:cs="Arial"/>
          <w:i/>
          <w:iCs/>
          <w:color w:val="222222"/>
          <w:sz w:val="20"/>
          <w:szCs w:val="20"/>
          <w:highlight w:val="yellow"/>
          <w:shd w:val="clear" w:color="auto" w:fill="FFFFFF"/>
        </w:rPr>
        <w:t>63</w:t>
      </w:r>
      <w:r w:rsidRPr="007E667A">
        <w:rPr>
          <w:rFonts w:ascii="Arial" w:hAnsi="Arial" w:cs="Arial"/>
          <w:color w:val="222222"/>
          <w:sz w:val="20"/>
          <w:szCs w:val="20"/>
          <w:highlight w:val="yellow"/>
          <w:shd w:val="clear" w:color="auto" w:fill="FFFFFF"/>
        </w:rPr>
        <w:t>(Supplement 1), 13S-19S.</w:t>
      </w:r>
      <w:r w:rsidRPr="007E667A">
        <w:rPr>
          <w:rFonts w:ascii="Arial" w:hAnsi="Arial" w:cs="Arial"/>
          <w:color w:val="222222"/>
          <w:sz w:val="20"/>
          <w:szCs w:val="20"/>
          <w:highlight w:val="yellow"/>
          <w:shd w:val="clear" w:color="auto" w:fill="FFFFFF"/>
        </w:rPr>
        <w:t xml:space="preserve"> </w:t>
      </w:r>
    </w:p>
    <w:p w14:paraId="48BCE2FD" w14:textId="03D7C854" w:rsidR="00C77E86" w:rsidRPr="007E667A" w:rsidRDefault="00303EC7" w:rsidP="0050652A">
      <w:pPr>
        <w:pStyle w:val="EndNoteBibliography"/>
        <w:spacing w:line="360" w:lineRule="auto"/>
        <w:ind w:left="720" w:hanging="720"/>
        <w:jc w:val="both"/>
        <w:rPr>
          <w:rFonts w:ascii="Arial" w:hAnsi="Arial" w:cs="Arial"/>
          <w:color w:val="222222"/>
          <w:sz w:val="20"/>
          <w:szCs w:val="20"/>
          <w:shd w:val="clear" w:color="auto" w:fill="FFFFFF"/>
        </w:rPr>
      </w:pPr>
      <w:r w:rsidRPr="007E667A">
        <w:rPr>
          <w:rFonts w:ascii="Arial" w:hAnsi="Arial" w:cs="Arial"/>
          <w:color w:val="222222"/>
          <w:sz w:val="20"/>
          <w:szCs w:val="20"/>
          <w:highlight w:val="yellow"/>
          <w:shd w:val="clear" w:color="auto" w:fill="FFFFFF"/>
          <w:lang w:val="es-US"/>
        </w:rPr>
        <w:lastRenderedPageBreak/>
        <w:t xml:space="preserve">25. </w:t>
      </w:r>
      <w:r w:rsidRPr="007E667A">
        <w:rPr>
          <w:rFonts w:ascii="Arial" w:hAnsi="Arial" w:cs="Arial"/>
          <w:color w:val="222222"/>
          <w:sz w:val="20"/>
          <w:szCs w:val="20"/>
          <w:highlight w:val="yellow"/>
          <w:shd w:val="clear" w:color="auto" w:fill="FFFFFF"/>
          <w:lang w:val="es-US"/>
        </w:rPr>
        <w:t>Mostile, G., Terranova, R., Carlentini, G. </w:t>
      </w:r>
      <w:r w:rsidRPr="007E667A">
        <w:rPr>
          <w:rFonts w:ascii="Arial" w:hAnsi="Arial" w:cs="Arial"/>
          <w:color w:val="222222"/>
          <w:sz w:val="20"/>
          <w:szCs w:val="20"/>
          <w:highlight w:val="yellow"/>
          <w:shd w:val="clear" w:color="auto" w:fill="FFFFFF"/>
          <w:lang w:val="es-US"/>
        </w:rPr>
        <w:t>(</w:t>
      </w:r>
      <w:r w:rsidRPr="007E667A">
        <w:rPr>
          <w:rFonts w:ascii="Arial" w:hAnsi="Arial" w:cs="Arial"/>
          <w:color w:val="222222"/>
          <w:sz w:val="20"/>
          <w:szCs w:val="20"/>
          <w:highlight w:val="yellow"/>
          <w:shd w:val="clear" w:color="auto" w:fill="FFFFFF"/>
          <w:lang w:val="es-US"/>
        </w:rPr>
        <w:t>2024)</w:t>
      </w:r>
      <w:r w:rsidRPr="007E667A">
        <w:rPr>
          <w:rFonts w:ascii="Arial" w:hAnsi="Arial" w:cs="Arial"/>
          <w:color w:val="222222"/>
          <w:sz w:val="20"/>
          <w:szCs w:val="20"/>
          <w:highlight w:val="yellow"/>
          <w:shd w:val="clear" w:color="auto" w:fill="FFFFFF"/>
          <w:lang w:val="es-US"/>
        </w:rPr>
        <w:t>.</w:t>
      </w:r>
      <w:r w:rsidRPr="007E667A">
        <w:rPr>
          <w:rFonts w:ascii="Arial" w:hAnsi="Arial" w:cs="Arial"/>
          <w:color w:val="222222"/>
          <w:sz w:val="20"/>
          <w:szCs w:val="20"/>
          <w:highlight w:val="yellow"/>
          <w:shd w:val="clear" w:color="auto" w:fill="FFFFFF"/>
          <w:lang w:val="es-US"/>
        </w:rPr>
        <w:t> </w:t>
      </w:r>
      <w:r w:rsidRPr="007E667A">
        <w:rPr>
          <w:rFonts w:ascii="Arial" w:hAnsi="Arial" w:cs="Arial"/>
          <w:color w:val="222222"/>
          <w:sz w:val="20"/>
          <w:szCs w:val="20"/>
          <w:highlight w:val="yellow"/>
          <w:shd w:val="clear" w:color="auto" w:fill="FFFFFF"/>
        </w:rPr>
        <w:t>Differentiating neurodegenerative diseases based on EEG complexity. </w:t>
      </w:r>
      <w:r w:rsidRPr="007E667A">
        <w:rPr>
          <w:rFonts w:ascii="Arial" w:hAnsi="Arial" w:cs="Arial"/>
          <w:i/>
          <w:iCs/>
          <w:color w:val="222222"/>
          <w:sz w:val="20"/>
          <w:szCs w:val="20"/>
          <w:highlight w:val="yellow"/>
          <w:shd w:val="clear" w:color="auto" w:fill="FFFFFF"/>
        </w:rPr>
        <w:t>Sci Rep</w:t>
      </w:r>
      <w:r w:rsidRPr="007E667A">
        <w:rPr>
          <w:rFonts w:ascii="Arial" w:hAnsi="Arial" w:cs="Arial"/>
          <w:color w:val="222222"/>
          <w:sz w:val="20"/>
          <w:szCs w:val="20"/>
          <w:highlight w:val="yellow"/>
          <w:shd w:val="clear" w:color="auto" w:fill="FFFFFF"/>
        </w:rPr>
        <w:t> </w:t>
      </w:r>
      <w:r w:rsidRPr="007E667A">
        <w:rPr>
          <w:rFonts w:ascii="Arial" w:hAnsi="Arial" w:cs="Arial"/>
          <w:b/>
          <w:bCs/>
          <w:color w:val="222222"/>
          <w:sz w:val="20"/>
          <w:szCs w:val="20"/>
          <w:highlight w:val="yellow"/>
          <w:shd w:val="clear" w:color="auto" w:fill="FFFFFF"/>
        </w:rPr>
        <w:t>14</w:t>
      </w:r>
      <w:r w:rsidRPr="007E667A">
        <w:rPr>
          <w:rFonts w:ascii="Arial" w:hAnsi="Arial" w:cs="Arial"/>
          <w:color w:val="222222"/>
          <w:sz w:val="20"/>
          <w:szCs w:val="20"/>
          <w:highlight w:val="yellow"/>
          <w:shd w:val="clear" w:color="auto" w:fill="FFFFFF"/>
        </w:rPr>
        <w:t>, 24365. https://doi.org/10.1038/s41598-024-74035-x</w:t>
      </w:r>
    </w:p>
    <w:p w14:paraId="115CEFA9" w14:textId="77777777" w:rsidR="00D46368" w:rsidRPr="00D46368" w:rsidRDefault="00C21DFD" w:rsidP="00836737">
      <w:pPr>
        <w:spacing w:line="360" w:lineRule="auto"/>
        <w:jc w:val="both"/>
      </w:pPr>
      <w:r w:rsidRPr="00836737">
        <w:rPr>
          <w:rFonts w:ascii="Times New Roman" w:hAnsi="Times New Roman" w:cs="Times New Roman"/>
          <w:sz w:val="24"/>
          <w:szCs w:val="24"/>
        </w:rPr>
        <w:fldChar w:fldCharType="end"/>
      </w:r>
    </w:p>
    <w:sectPr w:rsidR="00D46368" w:rsidRPr="00D46368" w:rsidSect="00F82D4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4A1B" w14:textId="77777777" w:rsidR="00223F52" w:rsidRDefault="00223F52" w:rsidP="006E6EBF">
      <w:pPr>
        <w:spacing w:after="0" w:line="240" w:lineRule="auto"/>
      </w:pPr>
      <w:r>
        <w:separator/>
      </w:r>
    </w:p>
  </w:endnote>
  <w:endnote w:type="continuationSeparator" w:id="0">
    <w:p w14:paraId="2CC268BF" w14:textId="77777777" w:rsidR="00223F52" w:rsidRDefault="00223F52" w:rsidP="006E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B2F5" w14:textId="77777777" w:rsidR="001B3543" w:rsidRDefault="001B3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1E01" w14:textId="77777777" w:rsidR="001B3543" w:rsidRDefault="001B3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F64F" w14:textId="77777777" w:rsidR="001B3543" w:rsidRDefault="001B3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C0F1" w14:textId="77777777" w:rsidR="00223F52" w:rsidRDefault="00223F52" w:rsidP="006E6EBF">
      <w:pPr>
        <w:spacing w:after="0" w:line="240" w:lineRule="auto"/>
      </w:pPr>
      <w:r>
        <w:separator/>
      </w:r>
    </w:p>
  </w:footnote>
  <w:footnote w:type="continuationSeparator" w:id="0">
    <w:p w14:paraId="31953272" w14:textId="77777777" w:rsidR="00223F52" w:rsidRDefault="00223F52" w:rsidP="006E6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928E" w14:textId="77777777" w:rsidR="001B3543" w:rsidRDefault="00000000">
    <w:pPr>
      <w:pStyle w:val="Header"/>
    </w:pPr>
    <w:r>
      <w:rPr>
        <w:noProof/>
      </w:rPr>
      <w:pict w14:anchorId="5A920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46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A0E9" w14:textId="77777777" w:rsidR="001B3543" w:rsidRDefault="00000000">
    <w:pPr>
      <w:pStyle w:val="Header"/>
    </w:pPr>
    <w:r>
      <w:rPr>
        <w:noProof/>
      </w:rPr>
      <w:pict w14:anchorId="2E409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46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44A2" w14:textId="77777777" w:rsidR="001B3543" w:rsidRDefault="00000000">
    <w:pPr>
      <w:pStyle w:val="Header"/>
    </w:pPr>
    <w:r>
      <w:rPr>
        <w:noProof/>
      </w:rPr>
      <w:pict w14:anchorId="7FB94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046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A1916"/>
    <w:multiLevelType w:val="multilevel"/>
    <w:tmpl w:val="5ADE6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335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3tjCxNDc3MjczMrZU0lEKTi0uzszPAykwrAUATeM27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wtpxe9sax225eawrv5rdeudp9pdre0rxtv&quot;&gt;My EndNote Library&lt;record-ids&gt;&lt;item&gt;71&lt;/item&gt;&lt;item&gt;72&lt;/item&gt;&lt;item&gt;73&lt;/item&gt;&lt;item&gt;74&lt;/item&gt;&lt;item&gt;75&lt;/item&gt;&lt;item&gt;76&lt;/item&gt;&lt;item&gt;77&lt;/item&gt;&lt;item&gt;78&lt;/item&gt;&lt;item&gt;79&lt;/item&gt;&lt;item&gt;80&lt;/item&gt;&lt;item&gt;81&lt;/item&gt;&lt;item&gt;82&lt;/item&gt;&lt;item&gt;83&lt;/item&gt;&lt;item&gt;86&lt;/item&gt;&lt;item&gt;87&lt;/item&gt;&lt;item&gt;88&lt;/item&gt;&lt;item&gt;89&lt;/item&gt;&lt;item&gt;90&lt;/item&gt;&lt;item&gt;91&lt;/item&gt;&lt;item&gt;93&lt;/item&gt;&lt;item&gt;94&lt;/item&gt;&lt;item&gt;95&lt;/item&gt;&lt;item&gt;96&lt;/item&gt;&lt;item&gt;97&lt;/item&gt;&lt;item&gt;98&lt;/item&gt;&lt;item&gt;99&lt;/item&gt;&lt;item&gt;100&lt;/item&gt;&lt;item&gt;101&lt;/item&gt;&lt;item&gt;103&lt;/item&gt;&lt;item&gt;104&lt;/item&gt;&lt;item&gt;105&lt;/item&gt;&lt;item&gt;106&lt;/item&gt;&lt;item&gt;108&lt;/item&gt;&lt;item&gt;109&lt;/item&gt;&lt;item&gt;110&lt;/item&gt;&lt;/record-ids&gt;&lt;/item&gt;&lt;/Libraries&gt;"/>
  </w:docVars>
  <w:rsids>
    <w:rsidRoot w:val="00D46368"/>
    <w:rsid w:val="000A7DDA"/>
    <w:rsid w:val="000B1B2C"/>
    <w:rsid w:val="000C3F8B"/>
    <w:rsid w:val="00175614"/>
    <w:rsid w:val="001813F0"/>
    <w:rsid w:val="001B3543"/>
    <w:rsid w:val="001C2EDB"/>
    <w:rsid w:val="00223C6B"/>
    <w:rsid w:val="00223F52"/>
    <w:rsid w:val="002D2EBF"/>
    <w:rsid w:val="00303EC7"/>
    <w:rsid w:val="004F3248"/>
    <w:rsid w:val="0050652A"/>
    <w:rsid w:val="005A36C5"/>
    <w:rsid w:val="0064507B"/>
    <w:rsid w:val="006D4854"/>
    <w:rsid w:val="006E6EBF"/>
    <w:rsid w:val="00706298"/>
    <w:rsid w:val="007456EE"/>
    <w:rsid w:val="00761683"/>
    <w:rsid w:val="00773228"/>
    <w:rsid w:val="00776FE8"/>
    <w:rsid w:val="007A24D8"/>
    <w:rsid w:val="007A25FC"/>
    <w:rsid w:val="007E667A"/>
    <w:rsid w:val="007F5A2E"/>
    <w:rsid w:val="00830156"/>
    <w:rsid w:val="00834017"/>
    <w:rsid w:val="00836737"/>
    <w:rsid w:val="00864C20"/>
    <w:rsid w:val="008D777A"/>
    <w:rsid w:val="009A4581"/>
    <w:rsid w:val="009B6913"/>
    <w:rsid w:val="00AA72C5"/>
    <w:rsid w:val="00AF13A2"/>
    <w:rsid w:val="00AF28A9"/>
    <w:rsid w:val="00B14A00"/>
    <w:rsid w:val="00B56717"/>
    <w:rsid w:val="00B74868"/>
    <w:rsid w:val="00B74C18"/>
    <w:rsid w:val="00BB44FF"/>
    <w:rsid w:val="00BB50C7"/>
    <w:rsid w:val="00BB749A"/>
    <w:rsid w:val="00C21DFD"/>
    <w:rsid w:val="00C77E86"/>
    <w:rsid w:val="00C863D7"/>
    <w:rsid w:val="00D368A3"/>
    <w:rsid w:val="00D46368"/>
    <w:rsid w:val="00D517F1"/>
    <w:rsid w:val="00E01735"/>
    <w:rsid w:val="00E21D59"/>
    <w:rsid w:val="00E356C6"/>
    <w:rsid w:val="00E9019C"/>
    <w:rsid w:val="00F35912"/>
    <w:rsid w:val="00F406E7"/>
    <w:rsid w:val="00F44F03"/>
    <w:rsid w:val="00F47C8D"/>
    <w:rsid w:val="00F82D49"/>
    <w:rsid w:val="00FA0343"/>
    <w:rsid w:val="00FE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FB6C6"/>
  <w15:docId w15:val="{8286516B-D347-4B1F-A1BE-DD40FA84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63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6368"/>
    <w:rPr>
      <w:rFonts w:asciiTheme="majorHAnsi" w:eastAsiaTheme="majorEastAsia" w:hAnsiTheme="majorHAnsi" w:cstheme="majorBidi"/>
      <w:color w:val="17365D" w:themeColor="text2" w:themeShade="BF"/>
      <w:spacing w:val="5"/>
      <w:kern w:val="28"/>
      <w:sz w:val="52"/>
      <w:szCs w:val="52"/>
    </w:rPr>
  </w:style>
  <w:style w:type="paragraph" w:customStyle="1" w:styleId="EndNoteBibliographyTitle">
    <w:name w:val="EndNote Bibliography Title"/>
    <w:basedOn w:val="Normal"/>
    <w:link w:val="EndNoteBibliographyTitleChar"/>
    <w:rsid w:val="00D4636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46368"/>
    <w:rPr>
      <w:rFonts w:ascii="Calibri" w:hAnsi="Calibri" w:cs="Calibri"/>
      <w:noProof/>
    </w:rPr>
  </w:style>
  <w:style w:type="paragraph" w:customStyle="1" w:styleId="EndNoteBibliography">
    <w:name w:val="EndNote Bibliography"/>
    <w:basedOn w:val="Normal"/>
    <w:link w:val="EndNoteBibliographyChar"/>
    <w:rsid w:val="00D4636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46368"/>
    <w:rPr>
      <w:rFonts w:ascii="Calibri" w:hAnsi="Calibri" w:cs="Calibri"/>
      <w:noProof/>
    </w:rPr>
  </w:style>
  <w:style w:type="character" w:styleId="Hyperlink">
    <w:name w:val="Hyperlink"/>
    <w:basedOn w:val="DefaultParagraphFont"/>
    <w:uiPriority w:val="99"/>
    <w:unhideWhenUsed/>
    <w:rsid w:val="00D46368"/>
    <w:rPr>
      <w:color w:val="0000FF"/>
      <w:u w:val="single"/>
    </w:rPr>
  </w:style>
  <w:style w:type="table" w:styleId="TableGrid">
    <w:name w:val="Table Grid"/>
    <w:basedOn w:val="TableNormal"/>
    <w:uiPriority w:val="59"/>
    <w:rsid w:val="00D4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E6EB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6E6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BF"/>
    <w:rPr>
      <w:rFonts w:ascii="Tahoma" w:hAnsi="Tahoma" w:cs="Tahoma"/>
      <w:sz w:val="16"/>
      <w:szCs w:val="16"/>
    </w:rPr>
  </w:style>
  <w:style w:type="paragraph" w:styleId="ListParagraph">
    <w:name w:val="List Paragraph"/>
    <w:basedOn w:val="Normal"/>
    <w:uiPriority w:val="34"/>
    <w:qFormat/>
    <w:rsid w:val="006E6EBF"/>
    <w:pPr>
      <w:ind w:left="720"/>
      <w:contextualSpacing/>
    </w:pPr>
  </w:style>
  <w:style w:type="paragraph" w:styleId="Header">
    <w:name w:val="header"/>
    <w:basedOn w:val="Normal"/>
    <w:link w:val="HeaderChar"/>
    <w:uiPriority w:val="99"/>
    <w:unhideWhenUsed/>
    <w:rsid w:val="006E6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EBF"/>
  </w:style>
  <w:style w:type="paragraph" w:styleId="Footer">
    <w:name w:val="footer"/>
    <w:basedOn w:val="Normal"/>
    <w:link w:val="FooterChar"/>
    <w:uiPriority w:val="99"/>
    <w:unhideWhenUsed/>
    <w:rsid w:val="006E6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EBF"/>
  </w:style>
  <w:style w:type="character" w:styleId="Strong">
    <w:name w:val="Strong"/>
    <w:basedOn w:val="DefaultParagraphFont"/>
    <w:uiPriority w:val="22"/>
    <w:qFormat/>
    <w:rsid w:val="00FA0343"/>
    <w:rPr>
      <w:b/>
      <w:bCs/>
    </w:rPr>
  </w:style>
  <w:style w:type="paragraph" w:styleId="NormalWeb">
    <w:name w:val="Normal (Web)"/>
    <w:basedOn w:val="Normal"/>
    <w:uiPriority w:val="99"/>
    <w:semiHidden/>
    <w:unhideWhenUsed/>
    <w:rsid w:val="00175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368A3"/>
    <w:rPr>
      <w:color w:val="605E5C"/>
      <w:shd w:val="clear" w:color="auto" w:fill="E1DFDD"/>
    </w:rPr>
  </w:style>
  <w:style w:type="paragraph" w:styleId="Revision">
    <w:name w:val="Revision"/>
    <w:hidden/>
    <w:uiPriority w:val="99"/>
    <w:semiHidden/>
    <w:rsid w:val="00B14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0842">
      <w:bodyDiv w:val="1"/>
      <w:marLeft w:val="0"/>
      <w:marRight w:val="0"/>
      <w:marTop w:val="0"/>
      <w:marBottom w:val="0"/>
      <w:divBdr>
        <w:top w:val="none" w:sz="0" w:space="0" w:color="auto"/>
        <w:left w:val="none" w:sz="0" w:space="0" w:color="auto"/>
        <w:bottom w:val="none" w:sz="0" w:space="0" w:color="auto"/>
        <w:right w:val="none" w:sz="0" w:space="0" w:color="auto"/>
      </w:divBdr>
    </w:div>
    <w:div w:id="253975782">
      <w:bodyDiv w:val="1"/>
      <w:marLeft w:val="0"/>
      <w:marRight w:val="0"/>
      <w:marTop w:val="0"/>
      <w:marBottom w:val="0"/>
      <w:divBdr>
        <w:top w:val="none" w:sz="0" w:space="0" w:color="auto"/>
        <w:left w:val="none" w:sz="0" w:space="0" w:color="auto"/>
        <w:bottom w:val="none" w:sz="0" w:space="0" w:color="auto"/>
        <w:right w:val="none" w:sz="0" w:space="0" w:color="auto"/>
      </w:divBdr>
    </w:div>
    <w:div w:id="757948836">
      <w:bodyDiv w:val="1"/>
      <w:marLeft w:val="0"/>
      <w:marRight w:val="0"/>
      <w:marTop w:val="0"/>
      <w:marBottom w:val="0"/>
      <w:divBdr>
        <w:top w:val="none" w:sz="0" w:space="0" w:color="auto"/>
        <w:left w:val="none" w:sz="0" w:space="0" w:color="auto"/>
        <w:bottom w:val="none" w:sz="0" w:space="0" w:color="auto"/>
        <w:right w:val="none" w:sz="0" w:space="0" w:color="auto"/>
      </w:divBdr>
    </w:div>
    <w:div w:id="837690616">
      <w:bodyDiv w:val="1"/>
      <w:marLeft w:val="0"/>
      <w:marRight w:val="0"/>
      <w:marTop w:val="0"/>
      <w:marBottom w:val="0"/>
      <w:divBdr>
        <w:top w:val="none" w:sz="0" w:space="0" w:color="auto"/>
        <w:left w:val="none" w:sz="0" w:space="0" w:color="auto"/>
        <w:bottom w:val="none" w:sz="0" w:space="0" w:color="auto"/>
        <w:right w:val="none" w:sz="0" w:space="0" w:color="auto"/>
      </w:divBdr>
    </w:div>
    <w:div w:id="871071492">
      <w:bodyDiv w:val="1"/>
      <w:marLeft w:val="0"/>
      <w:marRight w:val="0"/>
      <w:marTop w:val="0"/>
      <w:marBottom w:val="0"/>
      <w:divBdr>
        <w:top w:val="none" w:sz="0" w:space="0" w:color="auto"/>
        <w:left w:val="none" w:sz="0" w:space="0" w:color="auto"/>
        <w:bottom w:val="none" w:sz="0" w:space="0" w:color="auto"/>
        <w:right w:val="none" w:sz="0" w:space="0" w:color="auto"/>
      </w:divBdr>
    </w:div>
    <w:div w:id="996345341">
      <w:bodyDiv w:val="1"/>
      <w:marLeft w:val="0"/>
      <w:marRight w:val="0"/>
      <w:marTop w:val="0"/>
      <w:marBottom w:val="0"/>
      <w:divBdr>
        <w:top w:val="none" w:sz="0" w:space="0" w:color="auto"/>
        <w:left w:val="none" w:sz="0" w:space="0" w:color="auto"/>
        <w:bottom w:val="none" w:sz="0" w:space="0" w:color="auto"/>
        <w:right w:val="none" w:sz="0" w:space="0" w:color="auto"/>
      </w:divBdr>
    </w:div>
    <w:div w:id="1567061187">
      <w:bodyDiv w:val="1"/>
      <w:marLeft w:val="0"/>
      <w:marRight w:val="0"/>
      <w:marTop w:val="0"/>
      <w:marBottom w:val="0"/>
      <w:divBdr>
        <w:top w:val="none" w:sz="0" w:space="0" w:color="auto"/>
        <w:left w:val="none" w:sz="0" w:space="0" w:color="auto"/>
        <w:bottom w:val="none" w:sz="0" w:space="0" w:color="auto"/>
        <w:right w:val="none" w:sz="0" w:space="0" w:color="auto"/>
      </w:divBdr>
    </w:div>
    <w:div w:id="1708332789">
      <w:bodyDiv w:val="1"/>
      <w:marLeft w:val="0"/>
      <w:marRight w:val="0"/>
      <w:marTop w:val="0"/>
      <w:marBottom w:val="0"/>
      <w:divBdr>
        <w:top w:val="none" w:sz="0" w:space="0" w:color="auto"/>
        <w:left w:val="none" w:sz="0" w:space="0" w:color="auto"/>
        <w:bottom w:val="none" w:sz="0" w:space="0" w:color="auto"/>
        <w:right w:val="none" w:sz="0" w:space="0" w:color="auto"/>
      </w:divBdr>
    </w:div>
    <w:div w:id="1899589264">
      <w:bodyDiv w:val="1"/>
      <w:marLeft w:val="0"/>
      <w:marRight w:val="0"/>
      <w:marTop w:val="0"/>
      <w:marBottom w:val="0"/>
      <w:divBdr>
        <w:top w:val="none" w:sz="0" w:space="0" w:color="auto"/>
        <w:left w:val="none" w:sz="0" w:space="0" w:color="auto"/>
        <w:bottom w:val="none" w:sz="0" w:space="0" w:color="auto"/>
        <w:right w:val="none" w:sz="0" w:space="0" w:color="auto"/>
      </w:divBdr>
    </w:div>
    <w:div w:id="1932229791">
      <w:bodyDiv w:val="1"/>
      <w:marLeft w:val="0"/>
      <w:marRight w:val="0"/>
      <w:marTop w:val="0"/>
      <w:marBottom w:val="0"/>
      <w:divBdr>
        <w:top w:val="none" w:sz="0" w:space="0" w:color="auto"/>
        <w:left w:val="none" w:sz="0" w:space="0" w:color="auto"/>
        <w:bottom w:val="none" w:sz="0" w:space="0" w:color="auto"/>
        <w:right w:val="none" w:sz="0" w:space="0" w:color="auto"/>
      </w:divBdr>
    </w:div>
    <w:div w:id="21242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2344</TotalTime>
  <Pages>22</Pages>
  <Words>9600</Words>
  <Characters>54723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Editor-17</cp:lastModifiedBy>
  <cp:revision>36</cp:revision>
  <dcterms:created xsi:type="dcterms:W3CDTF">2026-02-07T20:48:00Z</dcterms:created>
  <dcterms:modified xsi:type="dcterms:W3CDTF">2026-02-28T09:31:00Z</dcterms:modified>
</cp:coreProperties>
</file>