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2227B" w14:textId="77777777" w:rsidR="001F6DAF" w:rsidRDefault="001F6DAF" w:rsidP="00306A58">
      <w:pPr>
        <w:jc w:val="center"/>
        <w:rPr>
          <w:rFonts w:ascii="Times New Roman" w:hAnsi="Times New Roman" w:cs="Times New Roman"/>
          <w:b/>
          <w:bCs/>
          <w:sz w:val="24"/>
          <w:szCs w:val="24"/>
        </w:rPr>
      </w:pPr>
      <w:r w:rsidRPr="001F6DAF">
        <w:rPr>
          <w:rFonts w:ascii="Times New Roman" w:hAnsi="Times New Roman" w:cs="Times New Roman"/>
          <w:b/>
          <w:bCs/>
          <w:sz w:val="24"/>
          <w:szCs w:val="24"/>
        </w:rPr>
        <w:t xml:space="preserve">Review Article </w:t>
      </w:r>
    </w:p>
    <w:p w14:paraId="4B632C67" w14:textId="40C57CD1" w:rsidR="00306A58" w:rsidRPr="009C2327" w:rsidRDefault="00306A58" w:rsidP="00306A58">
      <w:pPr>
        <w:jc w:val="center"/>
        <w:rPr>
          <w:rFonts w:ascii="Times New Roman" w:hAnsi="Times New Roman" w:cs="Times New Roman"/>
          <w:b/>
          <w:bCs/>
          <w:sz w:val="28"/>
          <w:szCs w:val="28"/>
        </w:rPr>
      </w:pPr>
      <w:r w:rsidRPr="009C2327">
        <w:rPr>
          <w:rFonts w:ascii="Times New Roman" w:hAnsi="Times New Roman" w:cs="Times New Roman"/>
          <w:b/>
          <w:bCs/>
          <w:sz w:val="28"/>
          <w:szCs w:val="28"/>
        </w:rPr>
        <w:t>Advances in 3D Printing for Periodontal Regeneration: A Comprehensive Review</w:t>
      </w:r>
    </w:p>
    <w:p w14:paraId="138304EC" w14:textId="467F86DC" w:rsidR="00C271C2" w:rsidRPr="00BD45E0" w:rsidRDefault="00BD45E0" w:rsidP="00C271C2">
      <w:pPr>
        <w:rPr>
          <w:rFonts w:ascii="Times New Roman" w:hAnsi="Times New Roman" w:cs="Times New Roman"/>
          <w:b/>
          <w:bCs/>
          <w:sz w:val="24"/>
          <w:szCs w:val="24"/>
          <w:u w:val="single"/>
        </w:rPr>
      </w:pPr>
      <w:r w:rsidRPr="00BD45E0">
        <w:rPr>
          <w:rFonts w:ascii="Times New Roman" w:hAnsi="Times New Roman" w:cs="Times New Roman"/>
          <w:b/>
          <w:bCs/>
          <w:sz w:val="24"/>
          <w:szCs w:val="24"/>
          <w:u w:val="single"/>
        </w:rPr>
        <w:t>ABSTRACT</w:t>
      </w:r>
    </w:p>
    <w:p w14:paraId="097262BB" w14:textId="42D2B4AC" w:rsidR="004629E1" w:rsidRPr="00626476" w:rsidRDefault="007B6862" w:rsidP="004629E1">
      <w:pPr>
        <w:jc w:val="both"/>
        <w:rPr>
          <w:rFonts w:ascii="Times New Roman" w:hAnsi="Times New Roman" w:cs="Times New Roman"/>
          <w:sz w:val="24"/>
          <w:szCs w:val="24"/>
        </w:rPr>
      </w:pPr>
      <w:r w:rsidRPr="007B6862">
        <w:rPr>
          <w:rFonts w:ascii="Times New Roman" w:hAnsi="Times New Roman" w:cs="Times New Roman"/>
          <w:sz w:val="24"/>
          <w:szCs w:val="24"/>
        </w:rPr>
        <w:t>Three-dimensional (3D) printing and bioprinting are emerging as advanced tools for periodontal regeneration, enabling patient-specific scaffolds and precise tissue engineering. The periodontium</w:t>
      </w:r>
      <w:r w:rsidR="00C539C2" w:rsidRPr="004A14E3">
        <w:rPr>
          <w:rFonts w:ascii="Times New Roman" w:hAnsi="Times New Roman" w:cs="Times New Roman"/>
          <w:sz w:val="24"/>
          <w:szCs w:val="24"/>
        </w:rPr>
        <w:t xml:space="preserve"> </w:t>
      </w:r>
      <w:r w:rsidRPr="007B6862">
        <w:rPr>
          <w:rFonts w:ascii="Times New Roman" w:hAnsi="Times New Roman" w:cs="Times New Roman"/>
          <w:sz w:val="24"/>
          <w:szCs w:val="24"/>
        </w:rPr>
        <w:t>comprising alveolar bone, periodontal ligament, cementum, and gingiva</w:t>
      </w:r>
      <w:r w:rsidR="00C539C2" w:rsidRPr="004A14E3">
        <w:rPr>
          <w:rFonts w:ascii="Times New Roman" w:hAnsi="Times New Roman" w:cs="Times New Roman"/>
          <w:sz w:val="24"/>
          <w:szCs w:val="24"/>
        </w:rPr>
        <w:t xml:space="preserve"> </w:t>
      </w:r>
      <w:r w:rsidRPr="007B6862">
        <w:rPr>
          <w:rFonts w:ascii="Times New Roman" w:hAnsi="Times New Roman" w:cs="Times New Roman"/>
          <w:sz w:val="24"/>
          <w:szCs w:val="24"/>
        </w:rPr>
        <w:t xml:space="preserve">has a complex architecture that makes complete regeneration challenging. </w:t>
      </w:r>
      <w:r w:rsidR="00A64E88" w:rsidRPr="004A14E3">
        <w:rPr>
          <w:rFonts w:ascii="Times New Roman" w:hAnsi="Times New Roman" w:cs="Times New Roman"/>
          <w:sz w:val="24"/>
          <w:szCs w:val="24"/>
        </w:rPr>
        <w:t>B</w:t>
      </w:r>
      <w:r w:rsidRPr="007B6862">
        <w:rPr>
          <w:rFonts w:ascii="Times New Roman" w:hAnsi="Times New Roman" w:cs="Times New Roman"/>
          <w:sz w:val="24"/>
          <w:szCs w:val="24"/>
        </w:rPr>
        <w:t>ioprinting strategies allow controlled placement of cells, biomaterials, and growth factors, closely mimicking the native periodontal environment.</w:t>
      </w:r>
      <w:r w:rsidR="0057707B" w:rsidRPr="004A14E3">
        <w:rPr>
          <w:rFonts w:ascii="Times New Roman" w:hAnsi="Times New Roman" w:cs="Times New Roman"/>
          <w:sz w:val="24"/>
          <w:szCs w:val="24"/>
        </w:rPr>
        <w:t xml:space="preserve"> Advances in 3D bioprinting enable precise spatial control of cells, biomaterials, and bioactive molecules, allowing the fabrication of scaffolds that closely mimic the native periodontal microenvironment.</w:t>
      </w:r>
      <w:r w:rsidRPr="004A14E3">
        <w:rPr>
          <w:rFonts w:ascii="Times New Roman" w:hAnsi="Times New Roman" w:cs="Times New Roman"/>
          <w:sz w:val="24"/>
          <w:szCs w:val="24"/>
        </w:rPr>
        <w:t xml:space="preserve"> </w:t>
      </w:r>
      <w:r w:rsidRPr="007B6862">
        <w:rPr>
          <w:rFonts w:ascii="Times New Roman" w:hAnsi="Times New Roman" w:cs="Times New Roman"/>
          <w:sz w:val="24"/>
          <w:szCs w:val="24"/>
        </w:rPr>
        <w:t xml:space="preserve">This review highlights bioprinting techniques, </w:t>
      </w:r>
      <w:proofErr w:type="spellStart"/>
      <w:r w:rsidRPr="007B6862">
        <w:rPr>
          <w:rFonts w:ascii="Times New Roman" w:hAnsi="Times New Roman" w:cs="Times New Roman"/>
          <w:sz w:val="24"/>
          <w:szCs w:val="24"/>
        </w:rPr>
        <w:t>bioink</w:t>
      </w:r>
      <w:proofErr w:type="spellEnd"/>
      <w:r w:rsidRPr="007B6862">
        <w:rPr>
          <w:rFonts w:ascii="Times New Roman" w:hAnsi="Times New Roman" w:cs="Times New Roman"/>
          <w:sz w:val="24"/>
          <w:szCs w:val="24"/>
        </w:rPr>
        <w:t xml:space="preserve"> formulations, and </w:t>
      </w:r>
      <w:r w:rsidR="00C539C2" w:rsidRPr="004A14E3">
        <w:rPr>
          <w:rFonts w:ascii="Times New Roman" w:hAnsi="Times New Roman" w:cs="Times New Roman"/>
          <w:sz w:val="24"/>
          <w:szCs w:val="24"/>
        </w:rPr>
        <w:t xml:space="preserve">its applications </w:t>
      </w:r>
      <w:r w:rsidRPr="007B6862">
        <w:rPr>
          <w:rFonts w:ascii="Times New Roman" w:hAnsi="Times New Roman" w:cs="Times New Roman"/>
          <w:sz w:val="24"/>
          <w:szCs w:val="24"/>
        </w:rPr>
        <w:t>for alveolar bone, periodontal ligament, and gingival regeneration.</w:t>
      </w:r>
      <w:r w:rsidR="004629E1" w:rsidRPr="004A14E3">
        <w:rPr>
          <w:rFonts w:ascii="Times New Roman" w:hAnsi="Times New Roman" w:cs="Times New Roman"/>
          <w:sz w:val="24"/>
          <w:szCs w:val="24"/>
        </w:rPr>
        <w:t xml:space="preserve"> </w:t>
      </w:r>
      <w:r w:rsidR="004629E1" w:rsidRPr="00626476">
        <w:rPr>
          <w:rFonts w:ascii="Times New Roman" w:hAnsi="Times New Roman" w:cs="Times New Roman"/>
          <w:sz w:val="24"/>
          <w:szCs w:val="24"/>
        </w:rPr>
        <w:t>By enabling functional and spatially organized tissue regeneration, 3D bioprinting represents a promising shift from conventional reparative therapies toward true biological and clinically relevant periodontal regeneration.</w:t>
      </w:r>
    </w:p>
    <w:p w14:paraId="6B7095FC" w14:textId="41C39741" w:rsidR="00C271C2" w:rsidRPr="00A130BF" w:rsidRDefault="00C271C2" w:rsidP="00036F41">
      <w:pPr>
        <w:jc w:val="both"/>
        <w:rPr>
          <w:rFonts w:ascii="Times New Roman" w:hAnsi="Times New Roman" w:cs="Times New Roman"/>
          <w:b/>
          <w:bCs/>
          <w:sz w:val="24"/>
          <w:szCs w:val="24"/>
        </w:rPr>
      </w:pPr>
      <w:r w:rsidRPr="00C271C2">
        <w:rPr>
          <w:rFonts w:ascii="Times New Roman" w:hAnsi="Times New Roman" w:cs="Times New Roman"/>
          <w:b/>
          <w:bCs/>
          <w:sz w:val="24"/>
          <w:szCs w:val="24"/>
        </w:rPr>
        <w:t>Keywords</w:t>
      </w:r>
      <w:r w:rsidR="004629E1" w:rsidRPr="004A14E3">
        <w:rPr>
          <w:rFonts w:ascii="Times New Roman" w:hAnsi="Times New Roman" w:cs="Times New Roman"/>
          <w:b/>
          <w:bCs/>
          <w:sz w:val="24"/>
          <w:szCs w:val="24"/>
        </w:rPr>
        <w:t xml:space="preserve">: </w:t>
      </w:r>
      <w:r w:rsidRPr="00A130BF">
        <w:rPr>
          <w:rFonts w:ascii="Times New Roman" w:hAnsi="Times New Roman" w:cs="Times New Roman"/>
          <w:b/>
          <w:bCs/>
          <w:sz w:val="24"/>
          <w:szCs w:val="24"/>
        </w:rPr>
        <w:t>3D bioprinting; periodontal regeneratio</w:t>
      </w:r>
      <w:r w:rsidR="00E45A33" w:rsidRPr="00A130BF">
        <w:rPr>
          <w:rFonts w:ascii="Times New Roman" w:hAnsi="Times New Roman" w:cs="Times New Roman"/>
          <w:b/>
          <w:bCs/>
          <w:sz w:val="24"/>
          <w:szCs w:val="24"/>
        </w:rPr>
        <w:t xml:space="preserve">n, </w:t>
      </w:r>
      <w:proofErr w:type="spellStart"/>
      <w:r w:rsidRPr="00A130BF">
        <w:rPr>
          <w:rFonts w:ascii="Times New Roman" w:hAnsi="Times New Roman" w:cs="Times New Roman"/>
          <w:b/>
          <w:bCs/>
          <w:sz w:val="24"/>
          <w:szCs w:val="24"/>
        </w:rPr>
        <w:t>bioinks</w:t>
      </w:r>
      <w:proofErr w:type="spellEnd"/>
      <w:r w:rsidR="00E45A33" w:rsidRPr="00A130BF">
        <w:rPr>
          <w:rFonts w:ascii="Times New Roman" w:hAnsi="Times New Roman" w:cs="Times New Roman"/>
          <w:b/>
          <w:bCs/>
          <w:sz w:val="24"/>
          <w:szCs w:val="24"/>
        </w:rPr>
        <w:t xml:space="preserve">, </w:t>
      </w:r>
      <w:r w:rsidRPr="00A130BF">
        <w:rPr>
          <w:rFonts w:ascii="Times New Roman" w:hAnsi="Times New Roman" w:cs="Times New Roman"/>
          <w:b/>
          <w:bCs/>
          <w:sz w:val="24"/>
          <w:szCs w:val="24"/>
        </w:rPr>
        <w:t>alveolar bone</w:t>
      </w:r>
      <w:r w:rsidR="00C50632" w:rsidRPr="00A130BF">
        <w:rPr>
          <w:rFonts w:ascii="Times New Roman" w:hAnsi="Times New Roman" w:cs="Times New Roman"/>
          <w:b/>
          <w:bCs/>
          <w:sz w:val="24"/>
          <w:szCs w:val="24"/>
        </w:rPr>
        <w:t xml:space="preserve">, </w:t>
      </w:r>
      <w:r w:rsidRPr="00A130BF">
        <w:rPr>
          <w:rFonts w:ascii="Times New Roman" w:hAnsi="Times New Roman" w:cs="Times New Roman"/>
          <w:b/>
          <w:bCs/>
          <w:sz w:val="24"/>
          <w:szCs w:val="24"/>
        </w:rPr>
        <w:t>tissue engineering</w:t>
      </w:r>
    </w:p>
    <w:p w14:paraId="7B2A5BDB" w14:textId="22CB7EDB" w:rsidR="001614F6" w:rsidRPr="00BD45E0" w:rsidRDefault="00A65FC8" w:rsidP="00036F41">
      <w:pPr>
        <w:jc w:val="both"/>
        <w:rPr>
          <w:rFonts w:ascii="Times New Roman" w:hAnsi="Times New Roman" w:cs="Times New Roman"/>
          <w:b/>
          <w:bCs/>
          <w:sz w:val="24"/>
          <w:szCs w:val="24"/>
          <w:u w:val="single"/>
        </w:rPr>
      </w:pPr>
      <w:r w:rsidRPr="00A65FC8">
        <w:rPr>
          <w:rFonts w:ascii="Times New Roman" w:hAnsi="Times New Roman" w:cs="Times New Roman"/>
          <w:b/>
          <w:bCs/>
          <w:sz w:val="24"/>
          <w:szCs w:val="24"/>
        </w:rPr>
        <w:t xml:space="preserve">1. </w:t>
      </w:r>
      <w:r w:rsidR="00BD45E0" w:rsidRPr="00BD45E0">
        <w:rPr>
          <w:rFonts w:ascii="Times New Roman" w:hAnsi="Times New Roman" w:cs="Times New Roman"/>
          <w:b/>
          <w:bCs/>
          <w:sz w:val="24"/>
          <w:szCs w:val="24"/>
          <w:u w:val="single"/>
        </w:rPr>
        <w:t>INTRODUCTION</w:t>
      </w:r>
    </w:p>
    <w:p w14:paraId="7C5B0CAA" w14:textId="714B0DD5" w:rsidR="005F770F" w:rsidRPr="00A37DA1" w:rsidRDefault="005F770F" w:rsidP="005F770F">
      <w:pPr>
        <w:jc w:val="both"/>
        <w:rPr>
          <w:rFonts w:ascii="Times New Roman" w:hAnsi="Times New Roman" w:cs="Times New Roman"/>
          <w:sz w:val="24"/>
          <w:szCs w:val="24"/>
        </w:rPr>
      </w:pPr>
      <w:r w:rsidRPr="005F770F">
        <w:rPr>
          <w:rFonts w:ascii="Times New Roman" w:hAnsi="Times New Roman" w:cs="Times New Roman"/>
          <w:sz w:val="24"/>
          <w:szCs w:val="24"/>
        </w:rPr>
        <w:t>Periodontal disease is a chronic inflammatory condition initiated by microbial biofilms and perpetuated by a dysregulated host immune response, leading to progressive destruction of the tooth-supporting structures, including gingiva, periodontal ligament (PDL), cementum, and alveolar bone</w:t>
      </w:r>
      <w:r w:rsidR="00CA78CB">
        <w:rPr>
          <w:rFonts w:ascii="Times New Roman" w:hAnsi="Times New Roman" w:cs="Times New Roman"/>
          <w:sz w:val="24"/>
          <w:szCs w:val="24"/>
          <w:vertAlign w:val="superscript"/>
        </w:rPr>
        <w:t>1</w:t>
      </w:r>
      <w:r w:rsidR="00420B89">
        <w:rPr>
          <w:rFonts w:ascii="Times New Roman" w:hAnsi="Times New Roman" w:cs="Times New Roman"/>
          <w:sz w:val="24"/>
          <w:szCs w:val="24"/>
        </w:rPr>
        <w:t>. Thus, s</w:t>
      </w:r>
      <w:r w:rsidRPr="005F770F">
        <w:rPr>
          <w:rFonts w:ascii="Times New Roman" w:hAnsi="Times New Roman" w:cs="Times New Roman"/>
          <w:sz w:val="24"/>
          <w:szCs w:val="24"/>
        </w:rPr>
        <w:t>evere periodontitis remains a leading cause of tooth loss</w:t>
      </w:r>
      <w:r w:rsidR="00F565F8">
        <w:rPr>
          <w:rFonts w:ascii="Times New Roman" w:hAnsi="Times New Roman" w:cs="Times New Roman"/>
          <w:sz w:val="24"/>
          <w:szCs w:val="24"/>
        </w:rPr>
        <w:t>.</w:t>
      </w:r>
      <w:r w:rsidR="00CA78CB">
        <w:rPr>
          <w:rFonts w:ascii="Times New Roman" w:hAnsi="Times New Roman" w:cs="Times New Roman"/>
          <w:sz w:val="24"/>
          <w:szCs w:val="24"/>
          <w:vertAlign w:val="superscript"/>
        </w:rPr>
        <w:t xml:space="preserve"> </w:t>
      </w:r>
      <w:r w:rsidRPr="005F770F">
        <w:rPr>
          <w:rFonts w:ascii="Times New Roman" w:hAnsi="Times New Roman" w:cs="Times New Roman"/>
          <w:sz w:val="24"/>
          <w:szCs w:val="24"/>
        </w:rPr>
        <w:t xml:space="preserve">Current regenerative approaches such as guided tissue regeneration, bone grafts, membranes, and biologic agents show variable outcomes, particularly in complex defects such as </w:t>
      </w:r>
      <w:proofErr w:type="spellStart"/>
      <w:r w:rsidRPr="005F770F">
        <w:rPr>
          <w:rFonts w:ascii="Times New Roman" w:hAnsi="Times New Roman" w:cs="Times New Roman"/>
          <w:sz w:val="24"/>
          <w:szCs w:val="24"/>
        </w:rPr>
        <w:t>furcations</w:t>
      </w:r>
      <w:proofErr w:type="spellEnd"/>
      <w:r w:rsidRPr="005F770F">
        <w:rPr>
          <w:rFonts w:ascii="Times New Roman" w:hAnsi="Times New Roman" w:cs="Times New Roman"/>
          <w:sz w:val="24"/>
          <w:szCs w:val="24"/>
        </w:rPr>
        <w:t xml:space="preserve"> and fenestrations</w:t>
      </w:r>
      <w:r w:rsidR="005C0BFD">
        <w:rPr>
          <w:rFonts w:ascii="Times New Roman" w:hAnsi="Times New Roman" w:cs="Times New Roman"/>
          <w:sz w:val="24"/>
          <w:szCs w:val="24"/>
          <w:vertAlign w:val="superscript"/>
        </w:rPr>
        <w:t>2</w:t>
      </w:r>
      <w:r w:rsidRPr="005F770F">
        <w:rPr>
          <w:rFonts w:ascii="Times New Roman" w:hAnsi="Times New Roman" w:cs="Times New Roman"/>
          <w:sz w:val="24"/>
          <w:szCs w:val="24"/>
        </w:rPr>
        <w:t>. These limitations are largely attributed to inadequate space maintenance, poor defect adaptation, and the inability to recreate the native hierarchical architecture of periodontal tissues</w:t>
      </w:r>
      <w:r w:rsidR="00F95C6F">
        <w:rPr>
          <w:rFonts w:ascii="Times New Roman" w:hAnsi="Times New Roman" w:cs="Times New Roman"/>
          <w:sz w:val="24"/>
          <w:szCs w:val="24"/>
          <w:vertAlign w:val="superscript"/>
        </w:rPr>
        <w:t>3</w:t>
      </w:r>
      <w:r w:rsidR="00A37DA1">
        <w:rPr>
          <w:rFonts w:ascii="Times New Roman" w:hAnsi="Times New Roman" w:cs="Times New Roman"/>
          <w:sz w:val="24"/>
          <w:szCs w:val="24"/>
        </w:rPr>
        <w:t>.</w:t>
      </w:r>
    </w:p>
    <w:p w14:paraId="4C01D3F0" w14:textId="0E5A3ABF" w:rsidR="005F770F" w:rsidRPr="005F770F" w:rsidRDefault="005F770F" w:rsidP="005F770F">
      <w:pPr>
        <w:jc w:val="both"/>
        <w:rPr>
          <w:rFonts w:ascii="Times New Roman" w:hAnsi="Times New Roman" w:cs="Times New Roman"/>
          <w:sz w:val="24"/>
          <w:szCs w:val="24"/>
        </w:rPr>
      </w:pPr>
      <w:r w:rsidRPr="005F770F">
        <w:rPr>
          <w:rFonts w:ascii="Times New Roman" w:hAnsi="Times New Roman" w:cs="Times New Roman"/>
          <w:sz w:val="24"/>
          <w:szCs w:val="24"/>
        </w:rPr>
        <w:t>Traditional manufacturing techniques are based on subtractive manufacturing, in which material is removed from a solid block to obtain the desired shape. In contrast, three-dimensional (3D) printing is an additive manufacturing technology, where a digital model is designed using computer-aided design (CAD) software, sliced into successive layers, and transferred to a printer that fabricates the object layer by layer following the principle of layered manufacturing</w:t>
      </w:r>
      <w:r w:rsidR="001345AE">
        <w:rPr>
          <w:rFonts w:ascii="Times New Roman" w:hAnsi="Times New Roman" w:cs="Times New Roman"/>
          <w:sz w:val="24"/>
          <w:szCs w:val="24"/>
          <w:vertAlign w:val="superscript"/>
        </w:rPr>
        <w:t>4</w:t>
      </w:r>
      <w:r w:rsidRPr="005F770F">
        <w:rPr>
          <w:rFonts w:ascii="Times New Roman" w:hAnsi="Times New Roman" w:cs="Times New Roman"/>
          <w:sz w:val="24"/>
          <w:szCs w:val="24"/>
        </w:rPr>
        <w:t>. This approach enables precise control over scaffold geometry, porosity, and internal architecture, making it particularly suitable for periodontal applications where defect morphology and tissue interfaces are highly complex</w:t>
      </w:r>
      <w:r w:rsidR="00BB6871">
        <w:rPr>
          <w:rFonts w:ascii="Times New Roman" w:hAnsi="Times New Roman" w:cs="Times New Roman"/>
          <w:sz w:val="24"/>
          <w:szCs w:val="24"/>
          <w:vertAlign w:val="superscript"/>
        </w:rPr>
        <w:t>5</w:t>
      </w:r>
      <w:r w:rsidRPr="005F770F">
        <w:rPr>
          <w:rFonts w:ascii="Times New Roman" w:hAnsi="Times New Roman" w:cs="Times New Roman"/>
          <w:sz w:val="24"/>
          <w:szCs w:val="24"/>
        </w:rPr>
        <w:t>.</w:t>
      </w:r>
    </w:p>
    <w:p w14:paraId="7D2C7387" w14:textId="56D19423" w:rsidR="005F770F" w:rsidRPr="005F770F" w:rsidRDefault="005F770F" w:rsidP="005F770F">
      <w:pPr>
        <w:jc w:val="both"/>
        <w:rPr>
          <w:rFonts w:ascii="Times New Roman" w:hAnsi="Times New Roman" w:cs="Times New Roman"/>
          <w:sz w:val="24"/>
          <w:szCs w:val="24"/>
        </w:rPr>
      </w:pPr>
      <w:r w:rsidRPr="005F770F">
        <w:rPr>
          <w:rFonts w:ascii="Times New Roman" w:hAnsi="Times New Roman" w:cs="Times New Roman"/>
          <w:sz w:val="24"/>
          <w:szCs w:val="24"/>
        </w:rPr>
        <w:t xml:space="preserve">In additive manufacturing or 3D printing, three-dimensional structures are fabricated directly from digital data using CAD-based workflows. </w:t>
      </w:r>
      <w:r w:rsidRPr="00477C72">
        <w:rPr>
          <w:rFonts w:ascii="Times New Roman" w:hAnsi="Times New Roman" w:cs="Times New Roman"/>
          <w:sz w:val="24"/>
          <w:szCs w:val="24"/>
        </w:rPr>
        <w:t>When the printed materials incorporate living cells within bioactive biomaterials, the process is referred to as 3D bioprinting</w:t>
      </w:r>
      <w:r w:rsidR="00641585">
        <w:rPr>
          <w:rFonts w:ascii="Times New Roman" w:hAnsi="Times New Roman" w:cs="Times New Roman"/>
          <w:sz w:val="24"/>
          <w:szCs w:val="24"/>
          <w:vertAlign w:val="superscript"/>
        </w:rPr>
        <w:t>6</w:t>
      </w:r>
      <w:r w:rsidRPr="00477C72">
        <w:rPr>
          <w:rFonts w:ascii="Times New Roman" w:hAnsi="Times New Roman" w:cs="Times New Roman"/>
          <w:sz w:val="24"/>
          <w:szCs w:val="24"/>
        </w:rPr>
        <w:t>. Commonly employed bioprinting techniques include inkjet bioprinting, extrusion-based bioprinting, laser-assisted bioprinting, and stereolithography, each offering distinct advantages in terms of resolution, cell viability, and material compatibility</w:t>
      </w:r>
      <w:r w:rsidR="004124EA">
        <w:rPr>
          <w:rFonts w:ascii="Times New Roman" w:hAnsi="Times New Roman" w:cs="Times New Roman"/>
          <w:sz w:val="24"/>
          <w:szCs w:val="24"/>
          <w:vertAlign w:val="superscript"/>
        </w:rPr>
        <w:t>7</w:t>
      </w:r>
      <w:r w:rsidRPr="00477C72">
        <w:rPr>
          <w:rFonts w:ascii="Times New Roman" w:hAnsi="Times New Roman" w:cs="Times New Roman"/>
          <w:sz w:val="24"/>
          <w:szCs w:val="24"/>
        </w:rPr>
        <w:t xml:space="preserve">. These technologies allow the spatially </w:t>
      </w:r>
      <w:r w:rsidRPr="005F770F">
        <w:rPr>
          <w:rFonts w:ascii="Times New Roman" w:hAnsi="Times New Roman" w:cs="Times New Roman"/>
          <w:sz w:val="24"/>
          <w:szCs w:val="24"/>
        </w:rPr>
        <w:lastRenderedPageBreak/>
        <w:t>controlled delivery of cells, biomaterials, and biological cues, which is critical for orchestrating periodontal tissue regeneration.</w:t>
      </w:r>
    </w:p>
    <w:p w14:paraId="691F07CB" w14:textId="010328B7" w:rsidR="005F770F" w:rsidRDefault="005F770F" w:rsidP="005F770F">
      <w:pPr>
        <w:jc w:val="both"/>
        <w:rPr>
          <w:rFonts w:ascii="Times New Roman" w:hAnsi="Times New Roman" w:cs="Times New Roman"/>
          <w:sz w:val="24"/>
          <w:szCs w:val="24"/>
        </w:rPr>
      </w:pPr>
      <w:r w:rsidRPr="005F770F">
        <w:rPr>
          <w:rFonts w:ascii="Times New Roman" w:hAnsi="Times New Roman" w:cs="Times New Roman"/>
          <w:sz w:val="24"/>
          <w:szCs w:val="24"/>
        </w:rPr>
        <w:t>With these advances in scaffold fabrication and bioprinting technologies, 3D printing has transitioned from an experimental manufacturing tool to a biologically driven regenerative strategy. In periodontology, this technology has enabled the development of customized scaffolds, membranes, and tissue-guiding constructs and has expanded toward practical clinical applications including education, socket preservation, periodontal defect regeneration, ridge augmentation, sinus augmentation, and peri-implant regeneration.</w:t>
      </w:r>
      <w:r w:rsidRPr="005F770F">
        <w:rPr>
          <w:rFonts w:ascii="Times New Roman" w:hAnsi="Times New Roman" w:cs="Times New Roman"/>
          <w:vanish/>
          <w:sz w:val="24"/>
          <w:szCs w:val="24"/>
        </w:rPr>
        <w:t>Top of Form</w:t>
      </w:r>
    </w:p>
    <w:p w14:paraId="4F87A365" w14:textId="0DF0075E" w:rsidR="00A50369" w:rsidRPr="005F770F" w:rsidRDefault="00A50369" w:rsidP="005F770F">
      <w:pPr>
        <w:jc w:val="both"/>
        <w:rPr>
          <w:rFonts w:ascii="Times New Roman" w:hAnsi="Times New Roman" w:cs="Times New Roman"/>
          <w:sz w:val="24"/>
          <w:szCs w:val="24"/>
        </w:rPr>
      </w:pPr>
      <w:r w:rsidRPr="00A50369">
        <w:rPr>
          <w:rFonts w:ascii="Times New Roman" w:hAnsi="Times New Roman" w:cs="Times New Roman"/>
          <w:sz w:val="24"/>
          <w:szCs w:val="24"/>
        </w:rPr>
        <w:t>The aim of this paper is to review the present data in the literature, related to 3D printing and bioprinting techniques and materials, as well as applications in the form of membranes and scaffolds in the regeneration of the periodontal apparatus.</w:t>
      </w:r>
    </w:p>
    <w:p w14:paraId="667AED5B" w14:textId="77777777" w:rsidR="005F770F" w:rsidRPr="005F770F" w:rsidRDefault="005F770F" w:rsidP="005F770F">
      <w:pPr>
        <w:jc w:val="both"/>
        <w:rPr>
          <w:rFonts w:ascii="Times New Roman" w:hAnsi="Times New Roman" w:cs="Times New Roman"/>
          <w:vanish/>
          <w:sz w:val="24"/>
          <w:szCs w:val="24"/>
        </w:rPr>
      </w:pPr>
      <w:r w:rsidRPr="005F770F">
        <w:rPr>
          <w:rFonts w:ascii="Times New Roman" w:hAnsi="Times New Roman" w:cs="Times New Roman"/>
          <w:vanish/>
          <w:sz w:val="24"/>
          <w:szCs w:val="24"/>
        </w:rPr>
        <w:t>Bottom of Form</w:t>
      </w:r>
    </w:p>
    <w:p w14:paraId="62A65C15" w14:textId="7052B071" w:rsidR="00F232F6" w:rsidRPr="00F232F6" w:rsidRDefault="00763480" w:rsidP="00036F41">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763480">
        <w:rPr>
          <w:rFonts w:ascii="Times New Roman" w:hAnsi="Times New Roman" w:cs="Times New Roman"/>
          <w:b/>
          <w:bCs/>
          <w:sz w:val="24"/>
          <w:szCs w:val="24"/>
          <w:u w:val="single"/>
        </w:rPr>
        <w:t>BIOINKS FOR PERIODONTAL TISSUE ENGINEERING</w:t>
      </w:r>
    </w:p>
    <w:p w14:paraId="23276FE4" w14:textId="654918C2" w:rsidR="00F232F6" w:rsidRPr="00F232F6" w:rsidRDefault="00F232F6" w:rsidP="00036F41">
      <w:pPr>
        <w:jc w:val="both"/>
        <w:rPr>
          <w:rFonts w:ascii="Times New Roman" w:hAnsi="Times New Roman" w:cs="Times New Roman"/>
          <w:sz w:val="24"/>
          <w:szCs w:val="24"/>
        </w:rPr>
      </w:pPr>
      <w:proofErr w:type="spellStart"/>
      <w:r w:rsidRPr="00F232F6">
        <w:rPr>
          <w:rFonts w:ascii="Times New Roman" w:hAnsi="Times New Roman" w:cs="Times New Roman"/>
          <w:sz w:val="24"/>
          <w:szCs w:val="24"/>
        </w:rPr>
        <w:t>Bioinks</w:t>
      </w:r>
      <w:proofErr w:type="spellEnd"/>
      <w:r w:rsidRPr="00F232F6">
        <w:rPr>
          <w:rFonts w:ascii="Times New Roman" w:hAnsi="Times New Roman" w:cs="Times New Roman"/>
          <w:sz w:val="24"/>
          <w:szCs w:val="24"/>
        </w:rPr>
        <w:t xml:space="preserve"> play a central role in bioprinting by providing a supportive microenvironment that mimics the extracellular matrix (ECM). An ideal </w:t>
      </w:r>
      <w:proofErr w:type="spellStart"/>
      <w:r w:rsidRPr="00F232F6">
        <w:rPr>
          <w:rFonts w:ascii="Times New Roman" w:hAnsi="Times New Roman" w:cs="Times New Roman"/>
          <w:sz w:val="24"/>
          <w:szCs w:val="24"/>
        </w:rPr>
        <w:t>bioink</w:t>
      </w:r>
      <w:proofErr w:type="spellEnd"/>
      <w:r w:rsidRPr="00F232F6">
        <w:rPr>
          <w:rFonts w:ascii="Times New Roman" w:hAnsi="Times New Roman" w:cs="Times New Roman"/>
          <w:sz w:val="24"/>
          <w:szCs w:val="24"/>
        </w:rPr>
        <w:t xml:space="preserve"> must balance printability, mechanical integrity, biocompatibility, biodegradability, and biological </w:t>
      </w:r>
      <w:r w:rsidR="00BD45E0" w:rsidRPr="00F232F6">
        <w:rPr>
          <w:rFonts w:ascii="Times New Roman" w:hAnsi="Times New Roman" w:cs="Times New Roman"/>
          <w:sz w:val="24"/>
          <w:szCs w:val="24"/>
        </w:rPr>
        <w:t>signalling</w:t>
      </w:r>
      <w:r w:rsidRPr="00F232F6">
        <w:rPr>
          <w:rFonts w:ascii="Times New Roman" w:hAnsi="Times New Roman" w:cs="Times New Roman"/>
          <w:sz w:val="24"/>
          <w:szCs w:val="24"/>
        </w:rPr>
        <w:t>.</w:t>
      </w:r>
    </w:p>
    <w:p w14:paraId="3AFC44A3" w14:textId="1C5390C9" w:rsidR="00F232F6" w:rsidRPr="00F232F6" w:rsidRDefault="00763480" w:rsidP="00036F41">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F232F6" w:rsidRPr="00F232F6">
        <w:rPr>
          <w:rFonts w:ascii="Times New Roman" w:hAnsi="Times New Roman" w:cs="Times New Roman"/>
          <w:b/>
          <w:bCs/>
          <w:sz w:val="24"/>
          <w:szCs w:val="24"/>
        </w:rPr>
        <w:t xml:space="preserve">Types of </w:t>
      </w:r>
      <w:proofErr w:type="spellStart"/>
      <w:r w:rsidR="00F232F6" w:rsidRPr="00F232F6">
        <w:rPr>
          <w:rFonts w:ascii="Times New Roman" w:hAnsi="Times New Roman" w:cs="Times New Roman"/>
          <w:b/>
          <w:bCs/>
          <w:sz w:val="24"/>
          <w:szCs w:val="24"/>
        </w:rPr>
        <w:t>Bioinks</w:t>
      </w:r>
      <w:proofErr w:type="spellEnd"/>
    </w:p>
    <w:p w14:paraId="608E80ED" w14:textId="77777777" w:rsidR="00E452C9" w:rsidRDefault="00F232F6" w:rsidP="00E452C9">
      <w:pPr>
        <w:spacing w:after="0"/>
        <w:jc w:val="both"/>
        <w:rPr>
          <w:rFonts w:ascii="Times New Roman" w:hAnsi="Times New Roman" w:cs="Times New Roman"/>
          <w:sz w:val="24"/>
          <w:szCs w:val="24"/>
        </w:rPr>
      </w:pPr>
      <w:r w:rsidRPr="00F232F6">
        <w:rPr>
          <w:rFonts w:ascii="Times New Roman" w:hAnsi="Times New Roman" w:cs="Times New Roman"/>
          <w:b/>
          <w:bCs/>
          <w:sz w:val="24"/>
          <w:szCs w:val="24"/>
        </w:rPr>
        <w:t>Natural</w:t>
      </w:r>
      <w:r w:rsidR="00900C07">
        <w:rPr>
          <w:rFonts w:ascii="Times New Roman" w:hAnsi="Times New Roman" w:cs="Times New Roman"/>
          <w:b/>
          <w:bCs/>
          <w:sz w:val="24"/>
          <w:szCs w:val="24"/>
        </w:rPr>
        <w:t xml:space="preserve"> </w:t>
      </w:r>
      <w:r w:rsidRPr="00F232F6">
        <w:rPr>
          <w:rFonts w:ascii="Times New Roman" w:hAnsi="Times New Roman" w:cs="Times New Roman"/>
          <w:b/>
          <w:bCs/>
          <w:sz w:val="24"/>
          <w:szCs w:val="24"/>
        </w:rPr>
        <w:t>hydrogels</w:t>
      </w:r>
      <w:r w:rsidR="007335C3">
        <w:rPr>
          <w:rFonts w:ascii="Times New Roman" w:hAnsi="Times New Roman" w:cs="Times New Roman"/>
          <w:sz w:val="24"/>
          <w:szCs w:val="24"/>
        </w:rPr>
        <w:t xml:space="preserve">                                                                                                                                             </w:t>
      </w:r>
      <w:r w:rsidRPr="00F232F6">
        <w:rPr>
          <w:rFonts w:ascii="Times New Roman" w:hAnsi="Times New Roman" w:cs="Times New Roman"/>
          <w:sz w:val="24"/>
          <w:szCs w:val="24"/>
        </w:rPr>
        <w:t xml:space="preserve"> </w:t>
      </w:r>
    </w:p>
    <w:p w14:paraId="558D3AA8" w14:textId="771A1333" w:rsidR="00424243" w:rsidRDefault="007335C3" w:rsidP="00E452C9">
      <w:pPr>
        <w:spacing w:after="0"/>
        <w:jc w:val="both"/>
        <w:rPr>
          <w:rFonts w:ascii="Times New Roman" w:hAnsi="Times New Roman" w:cs="Times New Roman"/>
          <w:sz w:val="24"/>
          <w:szCs w:val="24"/>
        </w:rPr>
      </w:pPr>
      <w:r w:rsidRPr="007335C3">
        <w:rPr>
          <w:rFonts w:ascii="Times New Roman" w:hAnsi="Times New Roman" w:cs="Times New Roman"/>
          <w:sz w:val="24"/>
          <w:szCs w:val="24"/>
        </w:rPr>
        <w:t xml:space="preserve">Examples include collagen, </w:t>
      </w:r>
      <w:proofErr w:type="spellStart"/>
      <w:r w:rsidRPr="007335C3">
        <w:rPr>
          <w:rFonts w:ascii="Times New Roman" w:hAnsi="Times New Roman" w:cs="Times New Roman"/>
          <w:sz w:val="24"/>
          <w:szCs w:val="24"/>
        </w:rPr>
        <w:t>gelatin</w:t>
      </w:r>
      <w:proofErr w:type="spellEnd"/>
      <w:r w:rsidRPr="007335C3">
        <w:rPr>
          <w:rFonts w:ascii="Times New Roman" w:hAnsi="Times New Roman" w:cs="Times New Roman"/>
          <w:sz w:val="24"/>
          <w:szCs w:val="24"/>
        </w:rPr>
        <w:t xml:space="preserve">, fibrin, alginate, hyaluronic acid, agarose, and </w:t>
      </w:r>
      <w:proofErr w:type="spellStart"/>
      <w:r w:rsidRPr="007335C3">
        <w:rPr>
          <w:rFonts w:ascii="Times New Roman" w:hAnsi="Times New Roman" w:cs="Times New Roman"/>
          <w:sz w:val="24"/>
          <w:szCs w:val="24"/>
        </w:rPr>
        <w:t>gelatin</w:t>
      </w:r>
      <w:proofErr w:type="spellEnd"/>
      <w:r w:rsidRPr="007335C3">
        <w:rPr>
          <w:rFonts w:ascii="Times New Roman" w:hAnsi="Times New Roman" w:cs="Times New Roman"/>
          <w:sz w:val="24"/>
          <w:szCs w:val="24"/>
        </w:rPr>
        <w:t xml:space="preserve"> </w:t>
      </w:r>
      <w:proofErr w:type="spellStart"/>
      <w:r w:rsidRPr="007335C3">
        <w:rPr>
          <w:rFonts w:ascii="Times New Roman" w:hAnsi="Times New Roman" w:cs="Times New Roman"/>
          <w:sz w:val="24"/>
          <w:szCs w:val="24"/>
        </w:rPr>
        <w:t>methacryloyl</w:t>
      </w:r>
      <w:proofErr w:type="spellEnd"/>
      <w:r w:rsidRPr="007335C3">
        <w:rPr>
          <w:rFonts w:ascii="Times New Roman" w:hAnsi="Times New Roman" w:cs="Times New Roman"/>
          <w:sz w:val="24"/>
          <w:szCs w:val="24"/>
        </w:rPr>
        <w:t xml:space="preserve"> (</w:t>
      </w:r>
      <w:proofErr w:type="spellStart"/>
      <w:r w:rsidRPr="007335C3">
        <w:rPr>
          <w:rFonts w:ascii="Times New Roman" w:hAnsi="Times New Roman" w:cs="Times New Roman"/>
          <w:sz w:val="24"/>
          <w:szCs w:val="24"/>
        </w:rPr>
        <w:t>GelMA</w:t>
      </w:r>
      <w:proofErr w:type="spellEnd"/>
      <w:r w:rsidRPr="007335C3">
        <w:rPr>
          <w:rFonts w:ascii="Times New Roman" w:hAnsi="Times New Roman" w:cs="Times New Roman"/>
          <w:sz w:val="24"/>
          <w:szCs w:val="24"/>
        </w:rPr>
        <w:t>). These materials exhibit excellent cell affinity and biocompatibility but generally possess limited mechanical strength.</w:t>
      </w:r>
    </w:p>
    <w:p w14:paraId="11195136" w14:textId="77777777" w:rsidR="00FC7D40" w:rsidRPr="00FC7D40" w:rsidRDefault="00FC7D40" w:rsidP="00E452C9">
      <w:pPr>
        <w:spacing w:after="0"/>
        <w:jc w:val="both"/>
        <w:rPr>
          <w:rFonts w:ascii="Times New Roman" w:hAnsi="Times New Roman" w:cs="Times New Roman"/>
          <w:sz w:val="8"/>
          <w:szCs w:val="8"/>
        </w:rPr>
      </w:pPr>
    </w:p>
    <w:p w14:paraId="43320396" w14:textId="22CE184A" w:rsidR="00E452C9" w:rsidRDefault="00F232F6" w:rsidP="00E452C9">
      <w:pPr>
        <w:spacing w:after="0"/>
        <w:jc w:val="both"/>
        <w:rPr>
          <w:rFonts w:ascii="Times New Roman" w:hAnsi="Times New Roman" w:cs="Times New Roman"/>
          <w:sz w:val="24"/>
          <w:szCs w:val="24"/>
        </w:rPr>
      </w:pPr>
      <w:r w:rsidRPr="00F232F6">
        <w:rPr>
          <w:rFonts w:ascii="Times New Roman" w:hAnsi="Times New Roman" w:cs="Times New Roman"/>
          <w:b/>
          <w:bCs/>
          <w:sz w:val="24"/>
          <w:szCs w:val="24"/>
        </w:rPr>
        <w:t>Synthetic hydrogels</w:t>
      </w:r>
    </w:p>
    <w:p w14:paraId="486690E8" w14:textId="5585F0F2" w:rsidR="00F232F6" w:rsidRDefault="00E452C9" w:rsidP="00E452C9">
      <w:pPr>
        <w:spacing w:after="0"/>
        <w:jc w:val="both"/>
        <w:rPr>
          <w:rFonts w:ascii="Times New Roman" w:hAnsi="Times New Roman" w:cs="Times New Roman"/>
          <w:sz w:val="24"/>
          <w:szCs w:val="24"/>
        </w:rPr>
      </w:pPr>
      <w:r w:rsidRPr="00E452C9">
        <w:rPr>
          <w:rFonts w:ascii="Times New Roman" w:hAnsi="Times New Roman" w:cs="Times New Roman"/>
          <w:sz w:val="24"/>
          <w:szCs w:val="24"/>
        </w:rPr>
        <w:t xml:space="preserve">Synthetic polymers such as polycaprolactone (PCL), polyethylene glycol (PEG), PEG diacrylate (PEGDA), polylactic acid (PLA), polyglycolic acid (PGA), and </w:t>
      </w:r>
      <w:proofErr w:type="gramStart"/>
      <w:r w:rsidRPr="00E452C9">
        <w:rPr>
          <w:rFonts w:ascii="Times New Roman" w:hAnsi="Times New Roman" w:cs="Times New Roman"/>
          <w:sz w:val="24"/>
          <w:szCs w:val="24"/>
        </w:rPr>
        <w:t>poly(</w:t>
      </w:r>
      <w:proofErr w:type="gramEnd"/>
      <w:r w:rsidRPr="00E452C9">
        <w:rPr>
          <w:rFonts w:ascii="Times New Roman" w:hAnsi="Times New Roman" w:cs="Times New Roman"/>
          <w:sz w:val="24"/>
          <w:szCs w:val="24"/>
        </w:rPr>
        <w:t xml:space="preserve">lactic-co-glycolic acid) (PLGA) offer </w:t>
      </w:r>
      <w:proofErr w:type="spellStart"/>
      <w:r w:rsidRPr="00E452C9">
        <w:rPr>
          <w:rFonts w:ascii="Times New Roman" w:hAnsi="Times New Roman" w:cs="Times New Roman"/>
          <w:sz w:val="24"/>
          <w:szCs w:val="24"/>
        </w:rPr>
        <w:t>tunable</w:t>
      </w:r>
      <w:proofErr w:type="spellEnd"/>
      <w:r w:rsidRPr="00E452C9">
        <w:rPr>
          <w:rFonts w:ascii="Times New Roman" w:hAnsi="Times New Roman" w:cs="Times New Roman"/>
          <w:sz w:val="24"/>
          <w:szCs w:val="24"/>
        </w:rPr>
        <w:t xml:space="preserve"> mechanical properties and controlled degradation but lack inherent bioactivity.</w:t>
      </w:r>
    </w:p>
    <w:p w14:paraId="172E02B5" w14:textId="77777777" w:rsidR="00FC7D40" w:rsidRPr="00FC7D40" w:rsidRDefault="00FC7D40" w:rsidP="00E452C9">
      <w:pPr>
        <w:spacing w:after="0"/>
        <w:jc w:val="both"/>
        <w:rPr>
          <w:rFonts w:ascii="Times New Roman" w:hAnsi="Times New Roman" w:cs="Times New Roman"/>
          <w:sz w:val="8"/>
          <w:szCs w:val="8"/>
        </w:rPr>
      </w:pPr>
    </w:p>
    <w:p w14:paraId="1AA33074" w14:textId="17308E6D" w:rsidR="00E452C9" w:rsidRDefault="00F232F6" w:rsidP="00E452C9">
      <w:pPr>
        <w:spacing w:after="0"/>
        <w:jc w:val="both"/>
        <w:rPr>
          <w:rFonts w:ascii="Times New Roman" w:hAnsi="Times New Roman" w:cs="Times New Roman"/>
          <w:sz w:val="24"/>
          <w:szCs w:val="24"/>
        </w:rPr>
      </w:pPr>
      <w:r w:rsidRPr="00F232F6">
        <w:rPr>
          <w:rFonts w:ascii="Times New Roman" w:hAnsi="Times New Roman" w:cs="Times New Roman"/>
          <w:b/>
          <w:bCs/>
          <w:sz w:val="24"/>
          <w:szCs w:val="24"/>
        </w:rPr>
        <w:t xml:space="preserve">Composite </w:t>
      </w:r>
      <w:proofErr w:type="spellStart"/>
      <w:r w:rsidRPr="00F232F6">
        <w:rPr>
          <w:rFonts w:ascii="Times New Roman" w:hAnsi="Times New Roman" w:cs="Times New Roman"/>
          <w:b/>
          <w:bCs/>
          <w:sz w:val="24"/>
          <w:szCs w:val="24"/>
        </w:rPr>
        <w:t>bioinks</w:t>
      </w:r>
      <w:proofErr w:type="spellEnd"/>
    </w:p>
    <w:p w14:paraId="21D1F684" w14:textId="01868492" w:rsidR="00F232F6" w:rsidRDefault="00F232F6" w:rsidP="00E452C9">
      <w:pPr>
        <w:spacing w:after="0"/>
        <w:jc w:val="both"/>
        <w:rPr>
          <w:rFonts w:ascii="Times New Roman" w:hAnsi="Times New Roman" w:cs="Times New Roman"/>
          <w:sz w:val="24"/>
          <w:szCs w:val="24"/>
        </w:rPr>
      </w:pPr>
      <w:r w:rsidRPr="00F232F6">
        <w:rPr>
          <w:rFonts w:ascii="Times New Roman" w:hAnsi="Times New Roman" w:cs="Times New Roman"/>
          <w:sz w:val="24"/>
          <w:szCs w:val="24"/>
        </w:rPr>
        <w:t>Combinations of natural and synthetic polymers, often reinforced with ceramics such as hydroxyapatite (HA), β-tricalcium phosphate (β-TCP), or bioactive glass.</w:t>
      </w:r>
    </w:p>
    <w:p w14:paraId="6974CC57" w14:textId="77777777" w:rsidR="00424243" w:rsidRPr="00FC7D40" w:rsidRDefault="00424243" w:rsidP="00E452C9">
      <w:pPr>
        <w:spacing w:after="0"/>
        <w:jc w:val="both"/>
        <w:rPr>
          <w:rFonts w:ascii="Times New Roman" w:hAnsi="Times New Roman" w:cs="Times New Roman"/>
          <w:sz w:val="8"/>
          <w:szCs w:val="8"/>
        </w:rPr>
      </w:pPr>
    </w:p>
    <w:p w14:paraId="47E2A85A" w14:textId="77777777" w:rsidR="00E452C9" w:rsidRPr="00FC7D40" w:rsidRDefault="00E452C9" w:rsidP="00E452C9">
      <w:pPr>
        <w:spacing w:after="0"/>
        <w:jc w:val="both"/>
        <w:rPr>
          <w:rFonts w:ascii="Times New Roman" w:hAnsi="Times New Roman" w:cs="Times New Roman"/>
          <w:sz w:val="8"/>
          <w:szCs w:val="8"/>
        </w:rPr>
      </w:pPr>
    </w:p>
    <w:p w14:paraId="77439927" w14:textId="77777777" w:rsidR="00283B28" w:rsidRDefault="00F232F6" w:rsidP="00283B28">
      <w:pPr>
        <w:spacing w:after="0"/>
        <w:jc w:val="both"/>
        <w:rPr>
          <w:rFonts w:ascii="Times New Roman" w:hAnsi="Times New Roman" w:cs="Times New Roman"/>
          <w:sz w:val="24"/>
          <w:szCs w:val="24"/>
        </w:rPr>
      </w:pPr>
      <w:r w:rsidRPr="00F232F6">
        <w:rPr>
          <w:rFonts w:ascii="Times New Roman" w:hAnsi="Times New Roman" w:cs="Times New Roman"/>
          <w:b/>
          <w:bCs/>
          <w:sz w:val="24"/>
          <w:szCs w:val="24"/>
        </w:rPr>
        <w:t>Decellularized extracellular matrices (</w:t>
      </w:r>
      <w:proofErr w:type="spellStart"/>
      <w:r w:rsidRPr="00F232F6">
        <w:rPr>
          <w:rFonts w:ascii="Times New Roman" w:hAnsi="Times New Roman" w:cs="Times New Roman"/>
          <w:b/>
          <w:bCs/>
          <w:sz w:val="24"/>
          <w:szCs w:val="24"/>
        </w:rPr>
        <w:t>dECM</w:t>
      </w:r>
      <w:proofErr w:type="spellEnd"/>
      <w:r w:rsidRPr="00F232F6">
        <w:rPr>
          <w:rFonts w:ascii="Times New Roman" w:hAnsi="Times New Roman" w:cs="Times New Roman"/>
          <w:b/>
          <w:bCs/>
          <w:sz w:val="24"/>
          <w:szCs w:val="24"/>
        </w:rPr>
        <w:t>)</w:t>
      </w:r>
    </w:p>
    <w:p w14:paraId="49C234E1" w14:textId="77790A3C" w:rsidR="00283B28" w:rsidRDefault="00F232F6" w:rsidP="00283B28">
      <w:pPr>
        <w:spacing w:after="0"/>
        <w:jc w:val="both"/>
        <w:rPr>
          <w:rFonts w:ascii="Times New Roman" w:hAnsi="Times New Roman" w:cs="Times New Roman"/>
          <w:sz w:val="24"/>
          <w:szCs w:val="24"/>
        </w:rPr>
      </w:pPr>
      <w:r w:rsidRPr="00F232F6">
        <w:rPr>
          <w:rFonts w:ascii="Times New Roman" w:hAnsi="Times New Roman" w:cs="Times New Roman"/>
          <w:sz w:val="24"/>
          <w:szCs w:val="24"/>
        </w:rPr>
        <w:t>Provide tissue-specific biochemical cues and growth factors, enhancing cell differentiation and</w:t>
      </w:r>
      <w:r w:rsidR="00283B28">
        <w:rPr>
          <w:rFonts w:ascii="Times New Roman" w:hAnsi="Times New Roman" w:cs="Times New Roman"/>
          <w:sz w:val="24"/>
          <w:szCs w:val="24"/>
        </w:rPr>
        <w:t xml:space="preserve"> </w:t>
      </w:r>
      <w:r w:rsidR="00283B28" w:rsidRPr="00F232F6">
        <w:rPr>
          <w:rFonts w:ascii="Times New Roman" w:hAnsi="Times New Roman" w:cs="Times New Roman"/>
          <w:sz w:val="24"/>
          <w:szCs w:val="24"/>
        </w:rPr>
        <w:t>regeneration.</w:t>
      </w:r>
    </w:p>
    <w:p w14:paraId="0B05565C" w14:textId="77777777" w:rsidR="00424243" w:rsidRPr="00FC7D40" w:rsidRDefault="00424243" w:rsidP="00283B28">
      <w:pPr>
        <w:spacing w:after="0"/>
        <w:jc w:val="both"/>
        <w:rPr>
          <w:rFonts w:ascii="Times New Roman" w:hAnsi="Times New Roman" w:cs="Times New Roman"/>
          <w:sz w:val="8"/>
          <w:szCs w:val="8"/>
        </w:rPr>
      </w:pPr>
    </w:p>
    <w:p w14:paraId="7B799FEA" w14:textId="77777777" w:rsidR="00E4744E" w:rsidRPr="00D74E32" w:rsidRDefault="00E4744E" w:rsidP="00283B28">
      <w:pPr>
        <w:spacing w:after="0"/>
        <w:jc w:val="both"/>
        <w:rPr>
          <w:rFonts w:ascii="Times New Roman" w:hAnsi="Times New Roman" w:cs="Times New Roman"/>
          <w:sz w:val="16"/>
          <w:szCs w:val="16"/>
        </w:rPr>
      </w:pPr>
    </w:p>
    <w:p w14:paraId="59C49321" w14:textId="6D7B8490" w:rsidR="00820ADE" w:rsidRPr="00E4744E" w:rsidRDefault="00E4744E" w:rsidP="00283B28">
      <w:pPr>
        <w:spacing w:after="0"/>
        <w:jc w:val="both"/>
        <w:rPr>
          <w:rFonts w:ascii="Times New Roman" w:hAnsi="Times New Roman" w:cs="Times New Roman"/>
          <w:b/>
          <w:bCs/>
          <w:sz w:val="24"/>
          <w:szCs w:val="24"/>
        </w:rPr>
      </w:pPr>
      <w:r w:rsidRPr="00E4744E">
        <w:rPr>
          <w:rFonts w:ascii="Times New Roman" w:hAnsi="Times New Roman" w:cs="Times New Roman"/>
          <w:b/>
          <w:bCs/>
          <w:sz w:val="24"/>
          <w:szCs w:val="24"/>
        </w:rPr>
        <w:t>2.2 Commonly Used Biomaterials in Periodontal 3D Printing</w:t>
      </w:r>
    </w:p>
    <w:tbl>
      <w:tblPr>
        <w:tblStyle w:val="TableGrid"/>
        <w:tblpPr w:leftFromText="180" w:rightFromText="180" w:vertAnchor="text" w:horzAnchor="margin" w:tblpY="285"/>
        <w:tblW w:w="0" w:type="auto"/>
        <w:tblLook w:val="04A0" w:firstRow="1" w:lastRow="0" w:firstColumn="1" w:lastColumn="0" w:noHBand="0" w:noVBand="1"/>
      </w:tblPr>
      <w:tblGrid>
        <w:gridCol w:w="1982"/>
        <w:gridCol w:w="1885"/>
        <w:gridCol w:w="2585"/>
        <w:gridCol w:w="2239"/>
      </w:tblGrid>
      <w:tr w:rsidR="00E4744E" w:rsidRPr="00BD45E0" w14:paraId="71D77251" w14:textId="77777777" w:rsidTr="00E4744E">
        <w:trPr>
          <w:trHeight w:val="416"/>
        </w:trPr>
        <w:tc>
          <w:tcPr>
            <w:tcW w:w="1982" w:type="dxa"/>
            <w:tcBorders>
              <w:bottom w:val="single" w:sz="4" w:space="0" w:color="auto"/>
            </w:tcBorders>
            <w:shd w:val="clear" w:color="auto" w:fill="AEAAAA" w:themeFill="background2" w:themeFillShade="BF"/>
          </w:tcPr>
          <w:p w14:paraId="36D7D809" w14:textId="77777777" w:rsidR="00E4744E" w:rsidRPr="000F3211" w:rsidRDefault="00E4744E" w:rsidP="00E4744E">
            <w:pPr>
              <w:jc w:val="both"/>
              <w:rPr>
                <w:rFonts w:ascii="Times New Roman" w:hAnsi="Times New Roman" w:cs="Times New Roman"/>
                <w:b/>
                <w:bCs/>
                <w:noProof/>
                <w:color w:val="FFFFFF" w:themeColor="background1"/>
              </w:rPr>
            </w:pPr>
            <w:r w:rsidRPr="000F3211">
              <w:rPr>
                <w:rFonts w:ascii="Times New Roman" w:hAnsi="Times New Roman" w:cs="Times New Roman"/>
                <w:b/>
                <w:bCs/>
                <w:noProof/>
                <w:color w:val="FFFFFF" w:themeColor="background1"/>
              </w:rPr>
              <w:t>Material Category</w:t>
            </w:r>
          </w:p>
        </w:tc>
        <w:tc>
          <w:tcPr>
            <w:tcW w:w="1885" w:type="dxa"/>
            <w:shd w:val="clear" w:color="auto" w:fill="AEAAAA" w:themeFill="background2" w:themeFillShade="BF"/>
          </w:tcPr>
          <w:p w14:paraId="1187A4E5" w14:textId="77777777" w:rsidR="00E4744E" w:rsidRPr="000F3211" w:rsidRDefault="00E4744E" w:rsidP="00E4744E">
            <w:pPr>
              <w:jc w:val="center"/>
              <w:rPr>
                <w:rFonts w:ascii="Times New Roman" w:hAnsi="Times New Roman" w:cs="Times New Roman"/>
                <w:b/>
                <w:bCs/>
                <w:noProof/>
                <w:color w:val="FFFFFF" w:themeColor="background1"/>
              </w:rPr>
            </w:pPr>
            <w:r w:rsidRPr="000F3211">
              <w:rPr>
                <w:rFonts w:ascii="Times New Roman" w:hAnsi="Times New Roman" w:cs="Times New Roman"/>
                <w:b/>
                <w:bCs/>
                <w:noProof/>
                <w:color w:val="FFFFFF" w:themeColor="background1"/>
              </w:rPr>
              <w:t>Material</w:t>
            </w:r>
          </w:p>
        </w:tc>
        <w:tc>
          <w:tcPr>
            <w:tcW w:w="2585" w:type="dxa"/>
            <w:shd w:val="clear" w:color="auto" w:fill="AEAAAA" w:themeFill="background2" w:themeFillShade="BF"/>
          </w:tcPr>
          <w:p w14:paraId="1BCD8D95" w14:textId="77777777" w:rsidR="00E4744E" w:rsidRPr="000F3211" w:rsidRDefault="00E4744E" w:rsidP="00E4744E">
            <w:pPr>
              <w:jc w:val="center"/>
              <w:rPr>
                <w:rFonts w:ascii="Times New Roman" w:hAnsi="Times New Roman" w:cs="Times New Roman"/>
                <w:b/>
                <w:bCs/>
                <w:noProof/>
                <w:color w:val="FFFFFF" w:themeColor="background1"/>
              </w:rPr>
            </w:pPr>
            <w:r w:rsidRPr="000F3211">
              <w:rPr>
                <w:rFonts w:ascii="Times New Roman" w:hAnsi="Times New Roman" w:cs="Times New Roman"/>
                <w:b/>
                <w:bCs/>
                <w:noProof/>
                <w:color w:val="FFFFFF" w:themeColor="background1"/>
              </w:rPr>
              <w:t>Advantages</w:t>
            </w:r>
          </w:p>
        </w:tc>
        <w:tc>
          <w:tcPr>
            <w:tcW w:w="2239" w:type="dxa"/>
            <w:shd w:val="clear" w:color="auto" w:fill="AEAAAA" w:themeFill="background2" w:themeFillShade="BF"/>
          </w:tcPr>
          <w:p w14:paraId="37BD3CEF" w14:textId="77777777" w:rsidR="00E4744E" w:rsidRPr="000F3211" w:rsidRDefault="00E4744E" w:rsidP="00E4744E">
            <w:pPr>
              <w:jc w:val="center"/>
              <w:rPr>
                <w:rFonts w:ascii="Times New Roman" w:hAnsi="Times New Roman" w:cs="Times New Roman"/>
                <w:b/>
                <w:bCs/>
                <w:noProof/>
                <w:color w:val="FFFFFF" w:themeColor="background1"/>
              </w:rPr>
            </w:pPr>
            <w:r w:rsidRPr="000F3211">
              <w:rPr>
                <w:rFonts w:ascii="Times New Roman" w:hAnsi="Times New Roman" w:cs="Times New Roman"/>
                <w:b/>
                <w:bCs/>
                <w:noProof/>
                <w:color w:val="FFFFFF" w:themeColor="background1"/>
              </w:rPr>
              <w:t>Disadvantages</w:t>
            </w:r>
          </w:p>
        </w:tc>
      </w:tr>
      <w:tr w:rsidR="00E4744E" w:rsidRPr="00BD45E0" w14:paraId="010851D3" w14:textId="77777777" w:rsidTr="00E4744E">
        <w:trPr>
          <w:trHeight w:val="560"/>
        </w:trPr>
        <w:tc>
          <w:tcPr>
            <w:tcW w:w="1982" w:type="dxa"/>
            <w:tcBorders>
              <w:bottom w:val="nil"/>
            </w:tcBorders>
          </w:tcPr>
          <w:p w14:paraId="714970EE" w14:textId="77777777" w:rsidR="00E4744E" w:rsidRPr="00564BDC" w:rsidRDefault="00E4744E" w:rsidP="00E4744E">
            <w:pPr>
              <w:jc w:val="both"/>
              <w:rPr>
                <w:rFonts w:ascii="Times New Roman" w:hAnsi="Times New Roman" w:cs="Times New Roman"/>
                <w:b/>
                <w:bCs/>
                <w:noProof/>
                <w:sz w:val="18"/>
                <w:szCs w:val="18"/>
              </w:rPr>
            </w:pPr>
            <w:r w:rsidRPr="00564BDC">
              <w:rPr>
                <w:rFonts w:ascii="Times New Roman" w:hAnsi="Times New Roman" w:cs="Times New Roman"/>
                <w:b/>
                <w:bCs/>
                <w:noProof/>
                <w:sz w:val="18"/>
                <w:szCs w:val="18"/>
              </w:rPr>
              <w:t>Natural polymers</w:t>
            </w:r>
          </w:p>
        </w:tc>
        <w:tc>
          <w:tcPr>
            <w:tcW w:w="1885" w:type="dxa"/>
          </w:tcPr>
          <w:p w14:paraId="297E3CB2" w14:textId="77777777" w:rsidR="00E4744E" w:rsidRPr="00564BDC" w:rsidRDefault="00E4744E" w:rsidP="00E4744E">
            <w:pPr>
              <w:jc w:val="both"/>
              <w:rPr>
                <w:rFonts w:ascii="Times New Roman" w:hAnsi="Times New Roman" w:cs="Times New Roman"/>
                <w:noProof/>
                <w:vanish/>
                <w:sz w:val="18"/>
                <w:szCs w:val="18"/>
              </w:rPr>
            </w:pPr>
          </w:p>
          <w:p w14:paraId="6AEB313C" w14:textId="77777777" w:rsidR="00E4744E" w:rsidRPr="00564BDC" w:rsidRDefault="00E4744E" w:rsidP="00E4744E">
            <w:pPr>
              <w:jc w:val="both"/>
              <w:rPr>
                <w:rFonts w:ascii="Times New Roman" w:hAnsi="Times New Roman" w:cs="Times New Roman"/>
                <w:noProof/>
                <w:vanish/>
                <w:sz w:val="18"/>
                <w:szCs w:val="18"/>
              </w:rPr>
            </w:pPr>
            <w:r w:rsidRPr="00564BDC">
              <w:rPr>
                <w:rFonts w:ascii="Times New Roman" w:hAnsi="Times New Roman" w:cs="Times New Roman"/>
                <w:noProof/>
                <w:sz w:val="18"/>
                <w:szCs w:val="18"/>
              </w:rPr>
              <w:t>Collagen</w:t>
            </w:r>
          </w:p>
          <w:p w14:paraId="73B8A860" w14:textId="77777777" w:rsidR="00E4744E" w:rsidRPr="00564BDC" w:rsidRDefault="00E4744E" w:rsidP="00E4744E">
            <w:pPr>
              <w:jc w:val="both"/>
              <w:rPr>
                <w:rFonts w:ascii="Times New Roman" w:hAnsi="Times New Roman" w:cs="Times New Roman"/>
                <w:noProof/>
                <w:vanish/>
                <w:sz w:val="18"/>
                <w:szCs w:val="18"/>
              </w:rPr>
            </w:pPr>
          </w:p>
          <w:p w14:paraId="0E205101" w14:textId="77777777" w:rsidR="00E4744E" w:rsidRPr="00564BDC" w:rsidRDefault="00E4744E" w:rsidP="00E4744E">
            <w:pPr>
              <w:jc w:val="both"/>
              <w:rPr>
                <w:rFonts w:ascii="Times New Roman" w:hAnsi="Times New Roman" w:cs="Times New Roman"/>
                <w:noProof/>
                <w:sz w:val="18"/>
                <w:szCs w:val="18"/>
              </w:rPr>
            </w:pPr>
          </w:p>
        </w:tc>
        <w:tc>
          <w:tcPr>
            <w:tcW w:w="2585" w:type="dxa"/>
          </w:tcPr>
          <w:p w14:paraId="08D05D06"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 xml:space="preserve">Biocompatible    </w:t>
            </w:r>
          </w:p>
          <w:p w14:paraId="3C8D517F" w14:textId="498A7E5C" w:rsidR="00E4744E" w:rsidRPr="00564BDC" w:rsidRDefault="0071278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Excellent</w:t>
            </w:r>
            <w:r w:rsidR="00E4744E" w:rsidRPr="00564BDC">
              <w:rPr>
                <w:rFonts w:ascii="Times New Roman" w:hAnsi="Times New Roman" w:cs="Times New Roman"/>
                <w:noProof/>
                <w:sz w:val="18"/>
                <w:szCs w:val="18"/>
              </w:rPr>
              <w:t xml:space="preserve"> cell affinity</w:t>
            </w:r>
          </w:p>
        </w:tc>
        <w:tc>
          <w:tcPr>
            <w:tcW w:w="2239" w:type="dxa"/>
          </w:tcPr>
          <w:p w14:paraId="147C5652"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noProof/>
                <w:sz w:val="18"/>
                <w:szCs w:val="18"/>
              </w:rPr>
              <w:t>Low mechanical properties</w:t>
            </w:r>
          </w:p>
        </w:tc>
      </w:tr>
      <w:tr w:rsidR="00E4744E" w:rsidRPr="00BD45E0" w14:paraId="3E146F84" w14:textId="77777777" w:rsidTr="00E4744E">
        <w:trPr>
          <w:trHeight w:val="653"/>
        </w:trPr>
        <w:tc>
          <w:tcPr>
            <w:tcW w:w="1982" w:type="dxa"/>
            <w:tcBorders>
              <w:top w:val="nil"/>
              <w:bottom w:val="nil"/>
            </w:tcBorders>
          </w:tcPr>
          <w:p w14:paraId="3737AA73"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6D92CA5A"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Alginate</w:t>
            </w:r>
          </w:p>
        </w:tc>
        <w:tc>
          <w:tcPr>
            <w:tcW w:w="2585" w:type="dxa"/>
          </w:tcPr>
          <w:p w14:paraId="3369DC6D" w14:textId="1D409069"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 xml:space="preserve">Hydrophilic </w:t>
            </w:r>
          </w:p>
          <w:p w14:paraId="7F3A13A4" w14:textId="718FA093" w:rsidR="00E4744E" w:rsidRPr="00564BDC" w:rsidRDefault="00B640FA"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E</w:t>
            </w:r>
            <w:r w:rsidR="00E4744E" w:rsidRPr="00564BDC">
              <w:rPr>
                <w:rFonts w:ascii="Times New Roman" w:hAnsi="Times New Roman" w:cs="Times New Roman"/>
                <w:noProof/>
                <w:sz w:val="18"/>
                <w:szCs w:val="18"/>
              </w:rPr>
              <w:t>asy gelation</w:t>
            </w:r>
          </w:p>
        </w:tc>
        <w:tc>
          <w:tcPr>
            <w:tcW w:w="2239" w:type="dxa"/>
          </w:tcPr>
          <w:p w14:paraId="721076CE" w14:textId="4A34D116" w:rsidR="00E4744E" w:rsidRPr="00564BDC" w:rsidRDefault="0071278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 xml:space="preserve">Rapid </w:t>
            </w:r>
            <w:r w:rsidR="00E4744E" w:rsidRPr="00564BDC">
              <w:rPr>
                <w:rFonts w:ascii="Times New Roman" w:hAnsi="Times New Roman" w:cs="Times New Roman"/>
                <w:noProof/>
                <w:sz w:val="18"/>
                <w:szCs w:val="18"/>
              </w:rPr>
              <w:t>degradation rate</w:t>
            </w:r>
          </w:p>
          <w:p w14:paraId="7CAAC354" w14:textId="77777777" w:rsidR="00E4744E" w:rsidRPr="00564BDC" w:rsidRDefault="00E4744E" w:rsidP="00E4744E">
            <w:pPr>
              <w:jc w:val="both"/>
              <w:rPr>
                <w:rFonts w:ascii="Times New Roman" w:hAnsi="Times New Roman" w:cs="Times New Roman"/>
                <w:noProof/>
                <w:sz w:val="18"/>
                <w:szCs w:val="18"/>
              </w:rPr>
            </w:pPr>
          </w:p>
        </w:tc>
      </w:tr>
      <w:tr w:rsidR="00E4744E" w:rsidRPr="00BD45E0" w14:paraId="362DEFB8" w14:textId="77777777" w:rsidTr="00E4744E">
        <w:trPr>
          <w:trHeight w:val="563"/>
        </w:trPr>
        <w:tc>
          <w:tcPr>
            <w:tcW w:w="1982" w:type="dxa"/>
            <w:tcBorders>
              <w:top w:val="nil"/>
              <w:bottom w:val="nil"/>
            </w:tcBorders>
          </w:tcPr>
          <w:p w14:paraId="3106FA7D"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73C45796"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Hyaluronic acid</w:t>
            </w:r>
          </w:p>
        </w:tc>
        <w:tc>
          <w:tcPr>
            <w:tcW w:w="2585" w:type="dxa"/>
          </w:tcPr>
          <w:p w14:paraId="4E610EF3"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Supports cell migration and proliferation</w:t>
            </w:r>
          </w:p>
        </w:tc>
        <w:tc>
          <w:tcPr>
            <w:tcW w:w="2239" w:type="dxa"/>
          </w:tcPr>
          <w:p w14:paraId="7C876B0C"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Lack of bioactivity</w:t>
            </w:r>
          </w:p>
          <w:p w14:paraId="7222A557" w14:textId="77777777" w:rsidR="00E4744E" w:rsidRPr="00564BDC" w:rsidRDefault="00E4744E" w:rsidP="00E4744E">
            <w:pPr>
              <w:jc w:val="both"/>
              <w:rPr>
                <w:rFonts w:ascii="Times New Roman" w:hAnsi="Times New Roman" w:cs="Times New Roman"/>
                <w:noProof/>
                <w:sz w:val="18"/>
                <w:szCs w:val="18"/>
              </w:rPr>
            </w:pPr>
          </w:p>
        </w:tc>
      </w:tr>
      <w:tr w:rsidR="00E4744E" w:rsidRPr="00BD45E0" w14:paraId="7D5153DB" w14:textId="77777777" w:rsidTr="00564BDC">
        <w:trPr>
          <w:trHeight w:val="444"/>
        </w:trPr>
        <w:tc>
          <w:tcPr>
            <w:tcW w:w="1982" w:type="dxa"/>
            <w:tcBorders>
              <w:top w:val="nil"/>
              <w:bottom w:val="single" w:sz="4" w:space="0" w:color="auto"/>
            </w:tcBorders>
          </w:tcPr>
          <w:p w14:paraId="1B523C17"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3CD7F474"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Chitosan</w:t>
            </w:r>
          </w:p>
        </w:tc>
        <w:tc>
          <w:tcPr>
            <w:tcW w:w="2585" w:type="dxa"/>
          </w:tcPr>
          <w:p w14:paraId="43C9E586" w14:textId="3E7D28B2"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 xml:space="preserve">Antibacterial </w:t>
            </w:r>
            <w:r w:rsidR="00395455" w:rsidRPr="00564BDC">
              <w:rPr>
                <w:rFonts w:ascii="Times New Roman" w:hAnsi="Times New Roman" w:cs="Times New Roman"/>
                <w:noProof/>
                <w:sz w:val="18"/>
                <w:szCs w:val="18"/>
              </w:rPr>
              <w:t>B</w:t>
            </w:r>
            <w:r w:rsidRPr="00564BDC">
              <w:rPr>
                <w:rFonts w:ascii="Times New Roman" w:hAnsi="Times New Roman" w:cs="Times New Roman"/>
                <w:noProof/>
                <w:sz w:val="18"/>
                <w:szCs w:val="18"/>
              </w:rPr>
              <w:t>iocompatible</w:t>
            </w:r>
          </w:p>
        </w:tc>
        <w:tc>
          <w:tcPr>
            <w:tcW w:w="2239" w:type="dxa"/>
          </w:tcPr>
          <w:p w14:paraId="33772849"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Poor mechanical strength</w:t>
            </w:r>
          </w:p>
        </w:tc>
      </w:tr>
      <w:tr w:rsidR="00E4744E" w:rsidRPr="00BD45E0" w14:paraId="1F3E9EB7" w14:textId="77777777" w:rsidTr="00564BDC">
        <w:trPr>
          <w:trHeight w:val="704"/>
        </w:trPr>
        <w:tc>
          <w:tcPr>
            <w:tcW w:w="1982" w:type="dxa"/>
            <w:tcBorders>
              <w:bottom w:val="nil"/>
            </w:tcBorders>
          </w:tcPr>
          <w:p w14:paraId="340AE282"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b/>
                <w:bCs/>
                <w:sz w:val="18"/>
                <w:szCs w:val="18"/>
              </w:rPr>
              <w:t>Synthetic polymers</w:t>
            </w:r>
          </w:p>
        </w:tc>
        <w:tc>
          <w:tcPr>
            <w:tcW w:w="1885" w:type="dxa"/>
          </w:tcPr>
          <w:p w14:paraId="20A06913"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Polycaprolactone (PCL)</w:t>
            </w:r>
          </w:p>
        </w:tc>
        <w:tc>
          <w:tcPr>
            <w:tcW w:w="2585" w:type="dxa"/>
          </w:tcPr>
          <w:p w14:paraId="44EBBB32" w14:textId="626261BB" w:rsidR="00E4744E" w:rsidRPr="00564BDC" w:rsidRDefault="00E4744E" w:rsidP="006B696A">
            <w:pPr>
              <w:rPr>
                <w:rFonts w:ascii="Times New Roman" w:hAnsi="Times New Roman" w:cs="Times New Roman"/>
                <w:noProof/>
                <w:sz w:val="18"/>
                <w:szCs w:val="18"/>
              </w:rPr>
            </w:pPr>
            <w:r w:rsidRPr="00564BDC">
              <w:rPr>
                <w:rFonts w:ascii="Times New Roman" w:hAnsi="Times New Roman" w:cs="Times New Roman"/>
                <w:sz w:val="18"/>
                <w:szCs w:val="18"/>
              </w:rPr>
              <w:t>Highly adjustable</w:t>
            </w:r>
            <w:r w:rsidR="006B696A">
              <w:rPr>
                <w:rFonts w:ascii="Times New Roman" w:hAnsi="Times New Roman" w:cs="Times New Roman"/>
                <w:sz w:val="18"/>
                <w:szCs w:val="18"/>
              </w:rPr>
              <w:t xml:space="preserve"> </w:t>
            </w:r>
            <w:r w:rsidRPr="00564BDC">
              <w:rPr>
                <w:rFonts w:ascii="Times New Roman" w:hAnsi="Times New Roman" w:cs="Times New Roman"/>
                <w:sz w:val="18"/>
                <w:szCs w:val="18"/>
              </w:rPr>
              <w:t>physicochemical and</w:t>
            </w:r>
            <w:r w:rsidR="006B696A">
              <w:rPr>
                <w:rFonts w:ascii="Times New Roman" w:hAnsi="Times New Roman" w:cs="Times New Roman"/>
                <w:sz w:val="18"/>
                <w:szCs w:val="18"/>
              </w:rPr>
              <w:t xml:space="preserve"> </w:t>
            </w:r>
            <w:r w:rsidRPr="00564BDC">
              <w:rPr>
                <w:rFonts w:ascii="Times New Roman" w:hAnsi="Times New Roman" w:cs="Times New Roman"/>
                <w:sz w:val="18"/>
                <w:szCs w:val="18"/>
              </w:rPr>
              <w:t>mechanical properties</w:t>
            </w:r>
          </w:p>
        </w:tc>
        <w:tc>
          <w:tcPr>
            <w:tcW w:w="2239" w:type="dxa"/>
            <w:vAlign w:val="center"/>
          </w:tcPr>
          <w:p w14:paraId="227936F8"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Low bioactivity</w:t>
            </w:r>
          </w:p>
        </w:tc>
      </w:tr>
      <w:tr w:rsidR="00E4744E" w:rsidRPr="00BD45E0" w14:paraId="5F88264A" w14:textId="77777777" w:rsidTr="00564BDC">
        <w:trPr>
          <w:trHeight w:val="560"/>
        </w:trPr>
        <w:tc>
          <w:tcPr>
            <w:tcW w:w="1982" w:type="dxa"/>
            <w:tcBorders>
              <w:top w:val="nil"/>
              <w:bottom w:val="nil"/>
            </w:tcBorders>
          </w:tcPr>
          <w:p w14:paraId="405B850F" w14:textId="77777777" w:rsidR="00E4744E" w:rsidRPr="00564BDC" w:rsidRDefault="00E4744E" w:rsidP="00E4744E">
            <w:pPr>
              <w:jc w:val="both"/>
              <w:rPr>
                <w:rFonts w:ascii="Times New Roman" w:hAnsi="Times New Roman" w:cs="Times New Roman"/>
                <w:noProof/>
                <w:sz w:val="18"/>
                <w:szCs w:val="18"/>
              </w:rPr>
            </w:pPr>
          </w:p>
        </w:tc>
        <w:tc>
          <w:tcPr>
            <w:tcW w:w="1885" w:type="dxa"/>
            <w:vAlign w:val="center"/>
          </w:tcPr>
          <w:p w14:paraId="120C5B3B"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Polylactic acid (PLA)</w:t>
            </w:r>
          </w:p>
        </w:tc>
        <w:tc>
          <w:tcPr>
            <w:tcW w:w="2585" w:type="dxa"/>
          </w:tcPr>
          <w:p w14:paraId="7F14A48C"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Wide range of degradation and resorption kinetics</w:t>
            </w:r>
          </w:p>
        </w:tc>
        <w:tc>
          <w:tcPr>
            <w:tcW w:w="2239" w:type="dxa"/>
          </w:tcPr>
          <w:p w14:paraId="55F97EF3"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Slow degradation rate</w:t>
            </w:r>
          </w:p>
        </w:tc>
      </w:tr>
      <w:tr w:rsidR="00E4744E" w:rsidRPr="00BD45E0" w14:paraId="78649F3F" w14:textId="77777777" w:rsidTr="00E4744E">
        <w:trPr>
          <w:trHeight w:val="275"/>
        </w:trPr>
        <w:tc>
          <w:tcPr>
            <w:tcW w:w="1982" w:type="dxa"/>
            <w:tcBorders>
              <w:top w:val="nil"/>
              <w:bottom w:val="nil"/>
            </w:tcBorders>
          </w:tcPr>
          <w:p w14:paraId="0531C1F3" w14:textId="77777777" w:rsidR="00E4744E" w:rsidRPr="00564BDC" w:rsidRDefault="00E4744E" w:rsidP="00E4744E">
            <w:pPr>
              <w:jc w:val="both"/>
              <w:rPr>
                <w:rFonts w:ascii="Times New Roman" w:hAnsi="Times New Roman" w:cs="Times New Roman"/>
                <w:noProof/>
                <w:sz w:val="18"/>
                <w:szCs w:val="18"/>
              </w:rPr>
            </w:pPr>
          </w:p>
        </w:tc>
        <w:tc>
          <w:tcPr>
            <w:tcW w:w="1885" w:type="dxa"/>
            <w:vAlign w:val="center"/>
          </w:tcPr>
          <w:p w14:paraId="60EA2B51"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Polyglycolic acid (PGA)</w:t>
            </w:r>
          </w:p>
        </w:tc>
        <w:tc>
          <w:tcPr>
            <w:tcW w:w="2585" w:type="dxa"/>
          </w:tcPr>
          <w:p w14:paraId="128CAA6E"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sz w:val="18"/>
                <w:szCs w:val="18"/>
              </w:rPr>
              <w:t>Good repeatability</w:t>
            </w:r>
          </w:p>
          <w:p w14:paraId="3972F5EF" w14:textId="77777777" w:rsidR="00E4744E" w:rsidRPr="00564BDC" w:rsidRDefault="00E4744E" w:rsidP="00E4744E">
            <w:pPr>
              <w:jc w:val="both"/>
              <w:rPr>
                <w:rFonts w:ascii="Times New Roman" w:hAnsi="Times New Roman" w:cs="Times New Roman"/>
                <w:noProof/>
                <w:sz w:val="18"/>
                <w:szCs w:val="18"/>
              </w:rPr>
            </w:pPr>
          </w:p>
        </w:tc>
        <w:tc>
          <w:tcPr>
            <w:tcW w:w="2239" w:type="dxa"/>
          </w:tcPr>
          <w:p w14:paraId="0A519F9A"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 xml:space="preserve">Acidic </w:t>
            </w:r>
            <w:proofErr w:type="spellStart"/>
            <w:r w:rsidRPr="00564BDC">
              <w:rPr>
                <w:rFonts w:ascii="Times New Roman" w:hAnsi="Times New Roman" w:cs="Times New Roman"/>
                <w:sz w:val="18"/>
                <w:szCs w:val="18"/>
              </w:rPr>
              <w:t>byproducts</w:t>
            </w:r>
            <w:proofErr w:type="spellEnd"/>
          </w:p>
        </w:tc>
      </w:tr>
      <w:tr w:rsidR="00E4744E" w:rsidRPr="00BD45E0" w14:paraId="488C130E" w14:textId="77777777" w:rsidTr="00564BDC">
        <w:trPr>
          <w:trHeight w:val="559"/>
        </w:trPr>
        <w:tc>
          <w:tcPr>
            <w:tcW w:w="1982" w:type="dxa"/>
            <w:tcBorders>
              <w:top w:val="nil"/>
              <w:bottom w:val="nil"/>
            </w:tcBorders>
          </w:tcPr>
          <w:p w14:paraId="473E3EF4"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3A01F547"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Polyethylene glycol (PEG)</w:t>
            </w:r>
          </w:p>
        </w:tc>
        <w:tc>
          <w:tcPr>
            <w:tcW w:w="2585" w:type="dxa"/>
          </w:tcPr>
          <w:p w14:paraId="782B6813"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Tuneable properties; hydrophilic</w:t>
            </w:r>
          </w:p>
        </w:tc>
        <w:tc>
          <w:tcPr>
            <w:tcW w:w="2239" w:type="dxa"/>
          </w:tcPr>
          <w:p w14:paraId="3444A574"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Not compatible with cell encapsulation</w:t>
            </w:r>
          </w:p>
        </w:tc>
      </w:tr>
      <w:tr w:rsidR="00E4744E" w:rsidRPr="00BD45E0" w14:paraId="6B8D7FBF" w14:textId="77777777" w:rsidTr="00564BDC">
        <w:trPr>
          <w:trHeight w:val="552"/>
        </w:trPr>
        <w:tc>
          <w:tcPr>
            <w:tcW w:w="1982" w:type="dxa"/>
            <w:tcBorders>
              <w:top w:val="nil"/>
              <w:bottom w:val="single" w:sz="4" w:space="0" w:color="auto"/>
            </w:tcBorders>
          </w:tcPr>
          <w:p w14:paraId="40C3D79A"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34330EC8"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Poly(lactic-co-glycolic) acid (PLGA)</w:t>
            </w:r>
          </w:p>
        </w:tc>
        <w:tc>
          <w:tcPr>
            <w:tcW w:w="2585" w:type="dxa"/>
          </w:tcPr>
          <w:p w14:paraId="25CACE59"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Controlled degradation; good processability</w:t>
            </w:r>
          </w:p>
        </w:tc>
        <w:tc>
          <w:tcPr>
            <w:tcW w:w="2239" w:type="dxa"/>
          </w:tcPr>
          <w:p w14:paraId="705AEEF1"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Acidic degradation products</w:t>
            </w:r>
          </w:p>
        </w:tc>
      </w:tr>
      <w:tr w:rsidR="00E4744E" w:rsidRPr="00BD45E0" w14:paraId="6BF79417" w14:textId="77777777" w:rsidTr="00564BDC">
        <w:trPr>
          <w:trHeight w:val="560"/>
        </w:trPr>
        <w:tc>
          <w:tcPr>
            <w:tcW w:w="1982" w:type="dxa"/>
            <w:tcBorders>
              <w:bottom w:val="nil"/>
            </w:tcBorders>
          </w:tcPr>
          <w:p w14:paraId="2E6AA751"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b/>
                <w:bCs/>
                <w:sz w:val="18"/>
                <w:szCs w:val="18"/>
              </w:rPr>
              <w:t>Bio-ceramics</w:t>
            </w:r>
          </w:p>
        </w:tc>
        <w:tc>
          <w:tcPr>
            <w:tcW w:w="1885" w:type="dxa"/>
            <w:vAlign w:val="center"/>
          </w:tcPr>
          <w:p w14:paraId="4CA19BAD"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Hydroxyapatite (HA)</w:t>
            </w:r>
          </w:p>
        </w:tc>
        <w:tc>
          <w:tcPr>
            <w:tcW w:w="2585" w:type="dxa"/>
            <w:vAlign w:val="center"/>
          </w:tcPr>
          <w:p w14:paraId="6EDE2019"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Bioactive; biocompatible; osteoconductive</w:t>
            </w:r>
          </w:p>
        </w:tc>
        <w:tc>
          <w:tcPr>
            <w:tcW w:w="2239" w:type="dxa"/>
            <w:vAlign w:val="center"/>
          </w:tcPr>
          <w:p w14:paraId="5A8260A2"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sz w:val="18"/>
                <w:szCs w:val="18"/>
              </w:rPr>
              <w:t>Stiffness</w:t>
            </w:r>
          </w:p>
          <w:p w14:paraId="56C202F0"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brittleness</w:t>
            </w:r>
          </w:p>
        </w:tc>
      </w:tr>
      <w:tr w:rsidR="00E4744E" w:rsidRPr="00BD45E0" w14:paraId="5A07F5FC" w14:textId="77777777" w:rsidTr="00564BDC">
        <w:trPr>
          <w:trHeight w:val="554"/>
        </w:trPr>
        <w:tc>
          <w:tcPr>
            <w:tcW w:w="1982" w:type="dxa"/>
            <w:tcBorders>
              <w:top w:val="nil"/>
              <w:bottom w:val="nil"/>
            </w:tcBorders>
          </w:tcPr>
          <w:p w14:paraId="13F92D92"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5955ED37"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sz w:val="18"/>
                <w:szCs w:val="18"/>
              </w:rPr>
              <w:t xml:space="preserve">β-tricalcium phosphate </w:t>
            </w:r>
          </w:p>
          <w:p w14:paraId="507A3324"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(β-TCP)</w:t>
            </w:r>
          </w:p>
        </w:tc>
        <w:tc>
          <w:tcPr>
            <w:tcW w:w="2585" w:type="dxa"/>
          </w:tcPr>
          <w:p w14:paraId="7B08D5F3"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 xml:space="preserve">Potential </w:t>
            </w:r>
            <w:proofErr w:type="spellStart"/>
            <w:r w:rsidRPr="00564BDC">
              <w:rPr>
                <w:rFonts w:ascii="Times New Roman" w:hAnsi="Times New Roman" w:cs="Times New Roman"/>
                <w:sz w:val="18"/>
                <w:szCs w:val="18"/>
              </w:rPr>
              <w:t>Osteoinductive</w:t>
            </w:r>
            <w:proofErr w:type="spellEnd"/>
            <w:r w:rsidRPr="00564BDC">
              <w:rPr>
                <w:rFonts w:ascii="Times New Roman" w:hAnsi="Times New Roman" w:cs="Times New Roman"/>
                <w:sz w:val="18"/>
                <w:szCs w:val="18"/>
              </w:rPr>
              <w:t xml:space="preserve"> properties</w:t>
            </w:r>
          </w:p>
        </w:tc>
        <w:tc>
          <w:tcPr>
            <w:tcW w:w="2239" w:type="dxa"/>
          </w:tcPr>
          <w:p w14:paraId="1D04BE5F"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Low ductility</w:t>
            </w:r>
          </w:p>
        </w:tc>
      </w:tr>
      <w:tr w:rsidR="00E4744E" w:rsidRPr="00BD45E0" w14:paraId="3BA145AE" w14:textId="77777777" w:rsidTr="00E4744E">
        <w:trPr>
          <w:trHeight w:val="275"/>
        </w:trPr>
        <w:tc>
          <w:tcPr>
            <w:tcW w:w="1982" w:type="dxa"/>
            <w:tcBorders>
              <w:top w:val="nil"/>
            </w:tcBorders>
          </w:tcPr>
          <w:p w14:paraId="7E74BC94"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5F737984"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Bioactive glass</w:t>
            </w:r>
          </w:p>
        </w:tc>
        <w:tc>
          <w:tcPr>
            <w:tcW w:w="2585" w:type="dxa"/>
          </w:tcPr>
          <w:p w14:paraId="6C09B19D"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sz w:val="18"/>
                <w:szCs w:val="18"/>
              </w:rPr>
              <w:t>Hydrophilicity</w:t>
            </w:r>
          </w:p>
          <w:p w14:paraId="4AEFCD1E"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promotes mineralization</w:t>
            </w:r>
          </w:p>
        </w:tc>
        <w:tc>
          <w:tcPr>
            <w:tcW w:w="2239" w:type="dxa"/>
          </w:tcPr>
          <w:p w14:paraId="6C9CE61E"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sz w:val="18"/>
                <w:szCs w:val="18"/>
              </w:rPr>
              <w:t>Low flexibility,</w:t>
            </w:r>
          </w:p>
          <w:p w14:paraId="5A34EE27"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inconsistent cell reactions due to surface variability</w:t>
            </w:r>
          </w:p>
        </w:tc>
      </w:tr>
    </w:tbl>
    <w:p w14:paraId="524B878C" w14:textId="5F4E392C" w:rsidR="00816FB9" w:rsidRPr="005F1477" w:rsidRDefault="00F76569" w:rsidP="00036F41">
      <w:pPr>
        <w:jc w:val="both"/>
        <w:rPr>
          <w:rFonts w:ascii="Times New Roman" w:hAnsi="Times New Roman" w:cs="Times New Roman"/>
          <w:b/>
          <w:bCs/>
          <w:i/>
          <w:iCs/>
          <w:sz w:val="12"/>
          <w:szCs w:val="12"/>
          <w:vertAlign w:val="superscript"/>
        </w:rPr>
      </w:pPr>
      <w:r>
        <w:rPr>
          <w:rFonts w:ascii="Times New Roman" w:hAnsi="Times New Roman" w:cs="Times New Roman"/>
          <w:b/>
          <w:bCs/>
          <w:sz w:val="18"/>
          <w:szCs w:val="18"/>
        </w:rPr>
        <w:t xml:space="preserve">                          </w:t>
      </w:r>
      <w:r w:rsidR="00FB3AF4">
        <w:rPr>
          <w:rFonts w:ascii="Times New Roman" w:hAnsi="Times New Roman" w:cs="Times New Roman"/>
          <w:b/>
          <w:bCs/>
          <w:sz w:val="18"/>
          <w:szCs w:val="18"/>
        </w:rPr>
        <w:t xml:space="preserve">   </w:t>
      </w:r>
      <w:r w:rsidR="00527BAE" w:rsidRPr="00151A29">
        <w:rPr>
          <w:rFonts w:ascii="Times New Roman" w:hAnsi="Times New Roman" w:cs="Times New Roman"/>
          <w:b/>
          <w:bCs/>
          <w:sz w:val="18"/>
          <w:szCs w:val="18"/>
        </w:rPr>
        <w:t>Table no.</w:t>
      </w:r>
      <w:r w:rsidR="009E49AF" w:rsidRPr="00151A29">
        <w:rPr>
          <w:rFonts w:ascii="Times New Roman" w:hAnsi="Times New Roman" w:cs="Times New Roman"/>
          <w:b/>
          <w:bCs/>
          <w:sz w:val="18"/>
          <w:szCs w:val="18"/>
        </w:rPr>
        <w:t>1</w:t>
      </w:r>
      <w:r w:rsidR="00527BAE" w:rsidRPr="00151A29">
        <w:rPr>
          <w:rFonts w:ascii="Times New Roman" w:hAnsi="Times New Roman" w:cs="Times New Roman"/>
          <w:b/>
          <w:bCs/>
          <w:sz w:val="18"/>
          <w:szCs w:val="18"/>
        </w:rPr>
        <w:t xml:space="preserve">: Commonly used </w:t>
      </w:r>
      <w:proofErr w:type="spellStart"/>
      <w:r w:rsidR="00527BAE" w:rsidRPr="00151A29">
        <w:rPr>
          <w:rFonts w:ascii="Times New Roman" w:hAnsi="Times New Roman" w:cs="Times New Roman"/>
          <w:b/>
          <w:bCs/>
          <w:sz w:val="18"/>
          <w:szCs w:val="18"/>
        </w:rPr>
        <w:t>Bioinks</w:t>
      </w:r>
      <w:proofErr w:type="spellEnd"/>
      <w:r w:rsidR="00527BAE" w:rsidRPr="00151A29">
        <w:rPr>
          <w:rFonts w:ascii="Times New Roman" w:hAnsi="Times New Roman" w:cs="Times New Roman"/>
          <w:b/>
          <w:bCs/>
          <w:sz w:val="18"/>
          <w:szCs w:val="18"/>
        </w:rPr>
        <w:t xml:space="preserve"> for P</w:t>
      </w:r>
      <w:r w:rsidR="00026EDF" w:rsidRPr="00151A29">
        <w:rPr>
          <w:rFonts w:ascii="Times New Roman" w:hAnsi="Times New Roman" w:cs="Times New Roman"/>
          <w:b/>
          <w:bCs/>
          <w:sz w:val="18"/>
          <w:szCs w:val="18"/>
        </w:rPr>
        <w:t xml:space="preserve">eriodontal </w:t>
      </w:r>
      <w:r w:rsidR="009F0721" w:rsidRPr="00151A29">
        <w:rPr>
          <w:rFonts w:ascii="Times New Roman" w:hAnsi="Times New Roman" w:cs="Times New Roman"/>
          <w:b/>
          <w:bCs/>
          <w:sz w:val="18"/>
          <w:szCs w:val="18"/>
        </w:rPr>
        <w:t>regeneration</w:t>
      </w:r>
      <w:r w:rsidR="00026EDF" w:rsidRPr="00151A29">
        <w:rPr>
          <w:rFonts w:ascii="Times New Roman" w:hAnsi="Times New Roman" w:cs="Times New Roman"/>
          <w:b/>
          <w:bCs/>
          <w:sz w:val="18"/>
          <w:szCs w:val="18"/>
        </w:rPr>
        <w:t>.</w:t>
      </w:r>
      <w:r w:rsidR="00755738" w:rsidRPr="00755738">
        <w:rPr>
          <w:rFonts w:ascii="Times New Roman" w:hAnsi="Times New Roman" w:cs="Times New Roman"/>
          <w:noProof/>
          <w:color w:val="000000" w:themeColor="text1"/>
          <w:sz w:val="24"/>
          <w:szCs w:val="24"/>
        </w:rPr>
        <w:t xml:space="preserve"> </w:t>
      </w:r>
      <w:hyperlink r:id="rId8" w:history="1">
        <w:r w:rsidR="00755738" w:rsidRPr="00A411E8">
          <w:rPr>
            <w:rStyle w:val="Hyperlink"/>
            <w:rFonts w:ascii="Times New Roman" w:hAnsi="Times New Roman" w:cs="Times New Roman"/>
            <w:b/>
            <w:bCs/>
            <w:i/>
            <w:iCs/>
            <w:noProof/>
            <w:color w:val="000000" w:themeColor="text1"/>
            <w:sz w:val="18"/>
            <w:szCs w:val="18"/>
            <w:u w:val="none"/>
          </w:rPr>
          <w:t>Irina-Georgeta Sufaru</w:t>
        </w:r>
      </w:hyperlink>
      <w:r w:rsidR="00755738" w:rsidRPr="00755738">
        <w:rPr>
          <w:rFonts w:ascii="Times New Roman" w:hAnsi="Times New Roman" w:cs="Times New Roman"/>
          <w:b/>
          <w:bCs/>
          <w:i/>
          <w:iCs/>
          <w:noProof/>
          <w:color w:val="000000" w:themeColor="text1"/>
          <w:sz w:val="18"/>
          <w:szCs w:val="18"/>
        </w:rPr>
        <w:t xml:space="preserve"> et al</w:t>
      </w:r>
      <w:r w:rsidR="005F1477">
        <w:rPr>
          <w:rFonts w:ascii="Times New Roman" w:hAnsi="Times New Roman" w:cs="Times New Roman"/>
          <w:b/>
          <w:bCs/>
          <w:i/>
          <w:iCs/>
          <w:noProof/>
          <w:color w:val="000000" w:themeColor="text1"/>
          <w:sz w:val="18"/>
          <w:szCs w:val="18"/>
          <w:vertAlign w:val="superscript"/>
        </w:rPr>
        <w:t>8</w:t>
      </w:r>
    </w:p>
    <w:p w14:paraId="2EC8C60C" w14:textId="77777777" w:rsidR="00291A8D" w:rsidRPr="0034522D" w:rsidRDefault="00291A8D" w:rsidP="00036F41">
      <w:pPr>
        <w:jc w:val="both"/>
        <w:rPr>
          <w:rFonts w:ascii="Times New Roman" w:hAnsi="Times New Roman" w:cs="Times New Roman"/>
          <w:sz w:val="2"/>
          <w:szCs w:val="2"/>
        </w:rPr>
      </w:pPr>
    </w:p>
    <w:p w14:paraId="0FA917D3" w14:textId="0D6D9C29" w:rsidR="00232F25" w:rsidRPr="003D4782" w:rsidRDefault="009E49AF" w:rsidP="00232F25">
      <w:pPr>
        <w:jc w:val="both"/>
        <w:rPr>
          <w:rFonts w:ascii="Times New Roman" w:hAnsi="Times New Roman" w:cs="Times New Roman"/>
          <w:b/>
          <w:bCs/>
          <w:vanish/>
          <w:sz w:val="24"/>
          <w:szCs w:val="24"/>
          <w:u w:val="single"/>
        </w:rPr>
      </w:pPr>
      <w:r w:rsidRPr="009E49AF">
        <w:rPr>
          <w:rFonts w:ascii="Times New Roman" w:hAnsi="Times New Roman" w:cs="Times New Roman"/>
          <w:b/>
          <w:bCs/>
          <w:sz w:val="24"/>
          <w:szCs w:val="24"/>
        </w:rPr>
        <w:t>3</w:t>
      </w:r>
      <w:r w:rsidR="003D4782" w:rsidRPr="009E49AF">
        <w:rPr>
          <w:rFonts w:ascii="Times New Roman" w:hAnsi="Times New Roman" w:cs="Times New Roman"/>
          <w:b/>
          <w:bCs/>
          <w:sz w:val="24"/>
          <w:szCs w:val="24"/>
        </w:rPr>
        <w:t>.</w:t>
      </w:r>
      <w:r w:rsidR="003D4782">
        <w:rPr>
          <w:rFonts w:ascii="Times New Roman" w:hAnsi="Times New Roman" w:cs="Times New Roman"/>
          <w:b/>
          <w:bCs/>
          <w:sz w:val="24"/>
          <w:szCs w:val="24"/>
        </w:rPr>
        <w:t xml:space="preserve"> </w:t>
      </w:r>
    </w:p>
    <w:p w14:paraId="3BE63291" w14:textId="77777777" w:rsidR="00232F25" w:rsidRPr="003D4782" w:rsidRDefault="00232F25" w:rsidP="00232F25">
      <w:pPr>
        <w:jc w:val="both"/>
        <w:rPr>
          <w:rFonts w:ascii="Times New Roman" w:hAnsi="Times New Roman" w:cs="Times New Roman"/>
          <w:vanish/>
          <w:sz w:val="24"/>
          <w:szCs w:val="24"/>
          <w:u w:val="single"/>
        </w:rPr>
      </w:pPr>
    </w:p>
    <w:p w14:paraId="6260906C" w14:textId="77777777" w:rsidR="00232F25" w:rsidRPr="003D4782" w:rsidRDefault="00232F25" w:rsidP="00232F25">
      <w:pPr>
        <w:jc w:val="both"/>
        <w:rPr>
          <w:rFonts w:ascii="Times New Roman" w:hAnsi="Times New Roman" w:cs="Times New Roman"/>
          <w:vanish/>
          <w:sz w:val="24"/>
          <w:szCs w:val="24"/>
          <w:u w:val="single"/>
        </w:rPr>
      </w:pPr>
    </w:p>
    <w:p w14:paraId="28DF0A0B" w14:textId="77777777" w:rsidR="00232F25" w:rsidRPr="003D4782" w:rsidRDefault="00232F25" w:rsidP="00232F25">
      <w:pPr>
        <w:jc w:val="both"/>
        <w:rPr>
          <w:rFonts w:ascii="Times New Roman" w:hAnsi="Times New Roman" w:cs="Times New Roman"/>
          <w:vanish/>
          <w:sz w:val="24"/>
          <w:szCs w:val="24"/>
          <w:u w:val="single"/>
        </w:rPr>
      </w:pPr>
    </w:p>
    <w:p w14:paraId="613759CD" w14:textId="77777777" w:rsidR="00232F25" w:rsidRPr="003D4782" w:rsidRDefault="00232F25" w:rsidP="00232F25">
      <w:pPr>
        <w:jc w:val="both"/>
        <w:rPr>
          <w:rFonts w:ascii="Times New Roman" w:hAnsi="Times New Roman" w:cs="Times New Roman"/>
          <w:vanish/>
          <w:sz w:val="24"/>
          <w:szCs w:val="24"/>
          <w:u w:val="single"/>
        </w:rPr>
      </w:pPr>
    </w:p>
    <w:p w14:paraId="2611DF11" w14:textId="77777777" w:rsidR="00232F25" w:rsidRPr="003D4782" w:rsidRDefault="00232F25" w:rsidP="00232F25">
      <w:pPr>
        <w:jc w:val="both"/>
        <w:rPr>
          <w:rFonts w:ascii="Times New Roman" w:hAnsi="Times New Roman" w:cs="Times New Roman"/>
          <w:vanish/>
          <w:sz w:val="24"/>
          <w:szCs w:val="24"/>
          <w:u w:val="single"/>
        </w:rPr>
      </w:pPr>
    </w:p>
    <w:p w14:paraId="0FBB44DC" w14:textId="7F4CC130" w:rsidR="00E4744E" w:rsidRPr="003D4782" w:rsidRDefault="003D4782" w:rsidP="00E4744E">
      <w:pPr>
        <w:jc w:val="both"/>
        <w:rPr>
          <w:rFonts w:ascii="Times New Roman" w:hAnsi="Times New Roman" w:cs="Times New Roman"/>
          <w:b/>
          <w:bCs/>
          <w:noProof/>
          <w:sz w:val="24"/>
          <w:szCs w:val="24"/>
          <w:u w:val="single"/>
        </w:rPr>
      </w:pPr>
      <w:r w:rsidRPr="003D4782">
        <w:rPr>
          <w:rFonts w:ascii="Times New Roman" w:hAnsi="Times New Roman" w:cs="Times New Roman"/>
          <w:b/>
          <w:bCs/>
          <w:noProof/>
          <w:sz w:val="24"/>
          <w:szCs w:val="24"/>
          <w:u w:val="single"/>
        </w:rPr>
        <w:t>WORKFLOW AND STEPS IN 3D PRINTING AND BIOPRINTING FOR PERIODONTAL REGENERATION</w:t>
      </w:r>
    </w:p>
    <w:p w14:paraId="0855773D" w14:textId="5C206064" w:rsidR="0085296E" w:rsidRDefault="00781C46" w:rsidP="00036F41">
      <w:pPr>
        <w:jc w:val="both"/>
        <w:rPr>
          <w:rFonts w:ascii="Times New Roman" w:hAnsi="Times New Roman" w:cs="Times New Roman"/>
          <w:noProof/>
          <w:sz w:val="24"/>
          <w:szCs w:val="24"/>
        </w:rPr>
      </w:pPr>
      <w:r w:rsidRPr="00781C46">
        <w:rPr>
          <w:rFonts w:ascii="Times New Roman" w:hAnsi="Times New Roman" w:cs="Times New Roman"/>
          <w:noProof/>
          <w:sz w:val="24"/>
          <w:szCs w:val="24"/>
        </w:rPr>
        <w:t>3D printing is fundamentally different from traditional subtractive manufacturing techniques, as it relies on the principle of layered manufacturing to fabricate structures directly from computer-aided design (CAD) models. When bioactive biomaterials and living cells are incorporated into printable formulations, the process is referred to as 3D bioprinting. This technology is particularly suited for periodontal applications, where precise control over defect geometry and tissue interfaces is critical.</w:t>
      </w:r>
    </w:p>
    <w:p w14:paraId="12B5B641" w14:textId="72BE1913" w:rsidR="00FB3AF4" w:rsidRPr="00FC7D40" w:rsidRDefault="009E49AF" w:rsidP="00036F41">
      <w:pPr>
        <w:jc w:val="both"/>
        <w:rPr>
          <w:rFonts w:ascii="Times New Roman" w:hAnsi="Times New Roman" w:cs="Times New Roman"/>
          <w:i/>
          <w:iCs/>
          <w:sz w:val="18"/>
          <w:szCs w:val="18"/>
          <w:vertAlign w:val="superscript"/>
        </w:rPr>
      </w:pPr>
      <w:r w:rsidRPr="004A14E3">
        <w:rPr>
          <w:rFonts w:ascii="Times New Roman" w:hAnsi="Times New Roman" w:cs="Times New Roman"/>
          <w:noProof/>
          <w:sz w:val="24"/>
          <w:szCs w:val="24"/>
        </w:rPr>
        <w:lastRenderedPageBreak/>
        <w:drawing>
          <wp:inline distT="0" distB="0" distL="0" distR="0" wp14:anchorId="2D6EC945" wp14:editId="306F8AF6">
            <wp:extent cx="5731510" cy="3663315"/>
            <wp:effectExtent l="0" t="0" r="2540" b="0"/>
            <wp:docPr id="1588171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71498" name="Picture 1588171498"/>
                    <pic:cNvPicPr/>
                  </pic:nvPicPr>
                  <pic:blipFill>
                    <a:blip r:embed="rId9">
                      <a:extLst>
                        <a:ext uri="{28A0092B-C50C-407E-A947-70E740481C1C}">
                          <a14:useLocalDpi xmlns:a14="http://schemas.microsoft.com/office/drawing/2010/main" val="0"/>
                        </a:ext>
                      </a:extLst>
                    </a:blip>
                    <a:stretch>
                      <a:fillRect/>
                    </a:stretch>
                  </pic:blipFill>
                  <pic:spPr>
                    <a:xfrm>
                      <a:off x="0" y="0"/>
                      <a:ext cx="5731510" cy="3663315"/>
                    </a:xfrm>
                    <a:prstGeom prst="rect">
                      <a:avLst/>
                    </a:prstGeom>
                  </pic:spPr>
                </pic:pic>
              </a:graphicData>
            </a:graphic>
          </wp:inline>
        </w:drawing>
      </w:r>
      <w:r w:rsidR="00BD45E0">
        <w:rPr>
          <w:rFonts w:ascii="Times New Roman" w:hAnsi="Times New Roman" w:cs="Times New Roman"/>
          <w:sz w:val="24"/>
          <w:szCs w:val="24"/>
        </w:rPr>
        <w:t xml:space="preserve"> </w:t>
      </w:r>
      <w:r w:rsidR="0033192F">
        <w:rPr>
          <w:rFonts w:ascii="Times New Roman" w:hAnsi="Times New Roman" w:cs="Times New Roman"/>
          <w:sz w:val="24"/>
          <w:szCs w:val="24"/>
        </w:rPr>
        <w:t xml:space="preserve">  </w:t>
      </w:r>
      <w:r w:rsidR="00411E7C">
        <w:rPr>
          <w:rFonts w:ascii="Times New Roman" w:hAnsi="Times New Roman" w:cs="Times New Roman"/>
          <w:sz w:val="24"/>
          <w:szCs w:val="24"/>
        </w:rPr>
        <w:t xml:space="preserve"> </w:t>
      </w:r>
      <w:r w:rsidR="0097114F">
        <w:rPr>
          <w:rFonts w:ascii="Times New Roman" w:hAnsi="Times New Roman" w:cs="Times New Roman"/>
          <w:sz w:val="24"/>
          <w:szCs w:val="24"/>
        </w:rPr>
        <w:t xml:space="preserve">                    </w:t>
      </w:r>
      <w:r w:rsidR="0033192F" w:rsidRPr="0097114F">
        <w:rPr>
          <w:rFonts w:ascii="Times New Roman" w:hAnsi="Times New Roman" w:cs="Times New Roman"/>
          <w:b/>
          <w:bCs/>
          <w:sz w:val="18"/>
          <w:szCs w:val="18"/>
        </w:rPr>
        <w:t>Fig.1:</w:t>
      </w:r>
      <w:r w:rsidR="00D44EF3" w:rsidRPr="0097114F">
        <w:rPr>
          <w:rFonts w:ascii="Times New Roman" w:hAnsi="Times New Roman" w:cs="Times New Roman"/>
          <w:b/>
          <w:bCs/>
          <w:sz w:val="18"/>
          <w:szCs w:val="18"/>
        </w:rPr>
        <w:t xml:space="preserve"> </w:t>
      </w:r>
      <w:r w:rsidR="002A5C72" w:rsidRPr="0097114F">
        <w:rPr>
          <w:rFonts w:ascii="Times New Roman" w:hAnsi="Times New Roman" w:cs="Times New Roman"/>
          <w:b/>
          <w:bCs/>
          <w:sz w:val="18"/>
          <w:szCs w:val="18"/>
        </w:rPr>
        <w:t xml:space="preserve">Schematic diagram of the process for </w:t>
      </w:r>
      <w:r w:rsidR="003F09AF" w:rsidRPr="0097114F">
        <w:rPr>
          <w:rFonts w:ascii="Times New Roman" w:hAnsi="Times New Roman" w:cs="Times New Roman"/>
          <w:b/>
          <w:bCs/>
          <w:sz w:val="18"/>
          <w:szCs w:val="18"/>
        </w:rPr>
        <w:t>3</w:t>
      </w:r>
      <w:r w:rsidR="002A5C72" w:rsidRPr="0097114F">
        <w:rPr>
          <w:rFonts w:ascii="Times New Roman" w:hAnsi="Times New Roman" w:cs="Times New Roman"/>
          <w:b/>
          <w:bCs/>
          <w:sz w:val="18"/>
          <w:szCs w:val="18"/>
        </w:rPr>
        <w:t>D printing dental tissue.</w:t>
      </w:r>
      <w:r w:rsidR="00B7719E" w:rsidRPr="00B7719E">
        <w:rPr>
          <w:rFonts w:ascii="Times New Roman" w:hAnsi="Times New Roman" w:cs="Times New Roman"/>
          <w:sz w:val="24"/>
          <w:szCs w:val="24"/>
        </w:rPr>
        <w:t xml:space="preserve"> </w:t>
      </w:r>
      <w:proofErr w:type="spellStart"/>
      <w:r w:rsidR="00B7719E" w:rsidRPr="00AE2A37">
        <w:rPr>
          <w:rFonts w:ascii="Times New Roman" w:hAnsi="Times New Roman" w:cs="Times New Roman"/>
          <w:b/>
          <w:bCs/>
          <w:i/>
          <w:iCs/>
          <w:sz w:val="18"/>
          <w:szCs w:val="18"/>
        </w:rPr>
        <w:t>Fengxiao</w:t>
      </w:r>
      <w:proofErr w:type="spellEnd"/>
      <w:r w:rsidR="00B7719E" w:rsidRPr="00AE2A37">
        <w:rPr>
          <w:rFonts w:ascii="Times New Roman" w:hAnsi="Times New Roman" w:cs="Times New Roman"/>
          <w:b/>
          <w:bCs/>
          <w:i/>
          <w:iCs/>
          <w:sz w:val="18"/>
          <w:szCs w:val="18"/>
        </w:rPr>
        <w:t xml:space="preserve"> Zhao et al</w:t>
      </w:r>
      <w:r w:rsidR="00AE2A37" w:rsidRPr="00AE2A37">
        <w:rPr>
          <w:rFonts w:ascii="Times New Roman" w:hAnsi="Times New Roman" w:cs="Times New Roman"/>
          <w:b/>
          <w:bCs/>
          <w:i/>
          <w:iCs/>
          <w:noProof/>
          <w:sz w:val="12"/>
          <w:szCs w:val="12"/>
        </w:rPr>
        <w:t>.</w:t>
      </w:r>
      <w:r w:rsidR="005F1477">
        <w:rPr>
          <w:rFonts w:ascii="Times New Roman" w:hAnsi="Times New Roman" w:cs="Times New Roman"/>
          <w:b/>
          <w:bCs/>
          <w:i/>
          <w:iCs/>
          <w:noProof/>
          <w:sz w:val="12"/>
          <w:szCs w:val="12"/>
          <w:vertAlign w:val="superscript"/>
        </w:rPr>
        <w:t>9</w:t>
      </w:r>
    </w:p>
    <w:p w14:paraId="53C34842" w14:textId="41F5EDEF" w:rsidR="00463AA3"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w:t>
      </w:r>
      <w:r w:rsidR="004A14E3">
        <w:rPr>
          <w:rFonts w:ascii="Times New Roman" w:hAnsi="Times New Roman" w:cs="Times New Roman"/>
          <w:b/>
          <w:bCs/>
          <w:noProof/>
          <w:sz w:val="24"/>
          <w:szCs w:val="24"/>
        </w:rPr>
        <w:t xml:space="preserve"> </w:t>
      </w:r>
      <w:r w:rsidRPr="00E354A4">
        <w:rPr>
          <w:rFonts w:ascii="Times New Roman" w:hAnsi="Times New Roman" w:cs="Times New Roman"/>
          <w:b/>
          <w:bCs/>
          <w:noProof/>
          <w:sz w:val="24"/>
          <w:szCs w:val="24"/>
        </w:rPr>
        <w:t>1: Data acquisition and 3D model design</w:t>
      </w:r>
    </w:p>
    <w:p w14:paraId="7A44D00D" w14:textId="50DD4595" w:rsidR="00E354A4" w:rsidRPr="00E354A4"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The first step involves creating a three-dimensional model representing the macroscopic and microscopic architecture of the target scaffold. Anatomical data can be acquired using computed tomography (CT) or cone-beam computed tomography (CBCT) scans followed by digital post-processing, or generated directly using computer-aided design (CAD) software.</w:t>
      </w:r>
    </w:p>
    <w:p w14:paraId="218E0F97" w14:textId="77777777" w:rsidR="00463AA3"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 2: Selection of biomaterials, cells, and bioactive components</w:t>
      </w:r>
    </w:p>
    <w:p w14:paraId="3CEE83F9" w14:textId="7DCEE52E" w:rsidR="00E354A4" w:rsidRPr="00E354A4"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Based on the target tissue</w:t>
      </w:r>
      <w:r w:rsidR="00BD45E0">
        <w:rPr>
          <w:rFonts w:ascii="Times New Roman" w:hAnsi="Times New Roman" w:cs="Times New Roman"/>
          <w:noProof/>
          <w:sz w:val="24"/>
          <w:szCs w:val="24"/>
        </w:rPr>
        <w:t xml:space="preserve"> </w:t>
      </w:r>
      <w:r w:rsidRPr="00E354A4">
        <w:rPr>
          <w:rFonts w:ascii="Times New Roman" w:hAnsi="Times New Roman" w:cs="Times New Roman"/>
          <w:noProof/>
          <w:sz w:val="24"/>
          <w:szCs w:val="24"/>
        </w:rPr>
        <w:t>such as periodontal ligament, gingiva, or alveolar bone</w:t>
      </w:r>
      <w:r w:rsidR="00BD45E0">
        <w:rPr>
          <w:rFonts w:ascii="Times New Roman" w:hAnsi="Times New Roman" w:cs="Times New Roman"/>
          <w:noProof/>
          <w:sz w:val="24"/>
          <w:szCs w:val="24"/>
        </w:rPr>
        <w:t xml:space="preserve"> </w:t>
      </w:r>
      <w:r w:rsidRPr="00E354A4">
        <w:rPr>
          <w:rFonts w:ascii="Times New Roman" w:hAnsi="Times New Roman" w:cs="Times New Roman"/>
          <w:noProof/>
          <w:sz w:val="24"/>
          <w:szCs w:val="24"/>
        </w:rPr>
        <w:t>appropriate biomaterials are selected. Relevant cell types and bioactive agents, including growth factors and signaling molecules, are also chosen to promote tissue-specific regeneration.</w:t>
      </w:r>
    </w:p>
    <w:p w14:paraId="71F2C19D" w14:textId="77777777" w:rsidR="00463AA3"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 3: Ink or bioink preparation</w:t>
      </w:r>
    </w:p>
    <w:p w14:paraId="1F01E727" w14:textId="404AEC61" w:rsidR="0085296E" w:rsidRPr="00781C46"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The selected biomaterials are formulated into printable inks (cell-free biomaterials) or bioinks (biomaterials incorporating living cells). These formulations must exhibit suitable viscosity, printability, mechanical stability, and biocompatibility.</w:t>
      </w:r>
    </w:p>
    <w:p w14:paraId="349CA351" w14:textId="5BC4912A" w:rsidR="00463AA3"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 4: Selection of printing technique and scaffold fabrication</w:t>
      </w:r>
      <w:r w:rsidR="00463AA3">
        <w:rPr>
          <w:rFonts w:ascii="Times New Roman" w:hAnsi="Times New Roman" w:cs="Times New Roman"/>
          <w:noProof/>
          <w:sz w:val="24"/>
          <w:szCs w:val="24"/>
        </w:rPr>
        <w:t xml:space="preserve"> </w:t>
      </w:r>
    </w:p>
    <w:p w14:paraId="3AF628AC" w14:textId="01D4F00F" w:rsidR="00BD45E0" w:rsidRPr="009E49AF"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The prepared inks or bioinks are loaded into the 3D printer. Commonly used techniques include extrusion-based printing and its variants such as fused deposition modeling (FDM) and melt electrowriting (MEW), inkjet-based printing, and laser-assisted printing techniques including stereolithography (SLA), digital light processing (DLP), and selective laser sintering (SLS). Each technique has distinct features that influence resolution, mechanical strength, and cell viability and must be carefully considered during fabrication.</w:t>
      </w:r>
    </w:p>
    <w:p w14:paraId="232A85E2" w14:textId="77777777" w:rsidR="009C2327" w:rsidRDefault="009C2327" w:rsidP="00036F41">
      <w:pPr>
        <w:jc w:val="both"/>
        <w:rPr>
          <w:rFonts w:ascii="Times New Roman" w:hAnsi="Times New Roman" w:cs="Times New Roman"/>
          <w:b/>
          <w:bCs/>
          <w:noProof/>
          <w:sz w:val="24"/>
          <w:szCs w:val="24"/>
        </w:rPr>
      </w:pPr>
    </w:p>
    <w:p w14:paraId="39133695" w14:textId="122B5362" w:rsidR="00463AA3"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lastRenderedPageBreak/>
        <w:t>Step 5: Post-printing cell seeding (for cell-free scaffolds)</w:t>
      </w:r>
    </w:p>
    <w:p w14:paraId="7EE8BEF4" w14:textId="78C5030E" w:rsidR="00E354A4" w:rsidRPr="00E354A4"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In cases of cell-free printing, cells are seeded onto the fabricated scaffold after printing to ensure optimal cell attachment, proliferation, and distribution.</w:t>
      </w:r>
    </w:p>
    <w:p w14:paraId="1FCE4FB7" w14:textId="77777777" w:rsidR="00D47B94"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 6: In vitro maturation or in vivo implantation</w:t>
      </w:r>
    </w:p>
    <w:p w14:paraId="41F2A48E" w14:textId="3FEDC5E9" w:rsidR="00E354A4"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Finally, the 3D-printed constructs are cultured under controlled in vitro conditions to allow tissue maturation or implanted in vivo to facilitate biological regeneration and functional integration with host periodontal tissues.</w:t>
      </w:r>
    </w:p>
    <w:p w14:paraId="4A9488F1" w14:textId="77777777" w:rsidR="00291A8D" w:rsidRPr="0034522D" w:rsidRDefault="00291A8D" w:rsidP="00036F41">
      <w:pPr>
        <w:jc w:val="both"/>
        <w:rPr>
          <w:rFonts w:ascii="Times New Roman" w:hAnsi="Times New Roman" w:cs="Times New Roman"/>
          <w:noProof/>
          <w:sz w:val="2"/>
          <w:szCs w:val="2"/>
        </w:rPr>
      </w:pPr>
    </w:p>
    <w:p w14:paraId="5F92ADED" w14:textId="74312D95" w:rsidR="006D25EF" w:rsidRPr="003D4782" w:rsidRDefault="003D4782" w:rsidP="006D25EF">
      <w:pPr>
        <w:jc w:val="both"/>
        <w:rPr>
          <w:rFonts w:ascii="Times New Roman" w:hAnsi="Times New Roman" w:cs="Times New Roman"/>
          <w:b/>
          <w:bCs/>
          <w:noProof/>
          <w:sz w:val="24"/>
          <w:szCs w:val="24"/>
          <w:u w:val="single"/>
        </w:rPr>
      </w:pPr>
      <w:r>
        <w:rPr>
          <w:rFonts w:ascii="Times New Roman" w:hAnsi="Times New Roman" w:cs="Times New Roman"/>
          <w:b/>
          <w:bCs/>
          <w:noProof/>
          <w:sz w:val="24"/>
          <w:szCs w:val="24"/>
        </w:rPr>
        <w:t xml:space="preserve">4. </w:t>
      </w:r>
      <w:r w:rsidRPr="003D4782">
        <w:rPr>
          <w:rFonts w:ascii="Times New Roman" w:hAnsi="Times New Roman" w:cs="Times New Roman"/>
          <w:b/>
          <w:bCs/>
          <w:noProof/>
          <w:sz w:val="24"/>
          <w:szCs w:val="24"/>
          <w:u w:val="single"/>
        </w:rPr>
        <w:t>TYPES OF 3D PRINTERS</w:t>
      </w:r>
    </w:p>
    <w:p w14:paraId="17F55B75" w14:textId="744C6365" w:rsidR="00FB3AF4" w:rsidRPr="009C2327" w:rsidRDefault="006D25EF" w:rsidP="00036F41">
      <w:pPr>
        <w:jc w:val="both"/>
        <w:rPr>
          <w:rFonts w:ascii="Times New Roman" w:hAnsi="Times New Roman" w:cs="Times New Roman"/>
          <w:b/>
          <w:bCs/>
          <w:noProof/>
          <w:sz w:val="24"/>
          <w:szCs w:val="24"/>
        </w:rPr>
      </w:pPr>
      <w:r w:rsidRPr="006D25EF">
        <w:rPr>
          <w:rFonts w:ascii="Times New Roman" w:hAnsi="Times New Roman" w:cs="Times New Roman"/>
          <w:noProof/>
          <w:sz w:val="24"/>
          <w:szCs w:val="24"/>
        </w:rPr>
        <w:t xml:space="preserve">3D printers can be broadly classified into </w:t>
      </w:r>
      <w:r w:rsidR="009C2327">
        <w:rPr>
          <w:rFonts w:ascii="Times New Roman" w:hAnsi="Times New Roman" w:cs="Times New Roman"/>
          <w:noProof/>
          <w:sz w:val="24"/>
          <w:szCs w:val="24"/>
        </w:rPr>
        <w:t xml:space="preserve">following </w:t>
      </w:r>
      <w:r w:rsidRPr="006D25EF">
        <w:rPr>
          <w:rFonts w:ascii="Times New Roman" w:hAnsi="Times New Roman" w:cs="Times New Roman"/>
          <w:noProof/>
          <w:sz w:val="24"/>
          <w:szCs w:val="24"/>
        </w:rPr>
        <w:t>categories: </w:t>
      </w:r>
      <w:hyperlink r:id="rId10" w:tooltip="Learn more about inkjet printing from ScienceDirect's AI-generated Topic Pages" w:history="1">
        <w:r w:rsidRPr="006D25EF">
          <w:rPr>
            <w:rStyle w:val="Hyperlink"/>
            <w:rFonts w:ascii="Times New Roman" w:hAnsi="Times New Roman" w:cs="Times New Roman"/>
            <w:noProof/>
            <w:color w:val="000000" w:themeColor="text1"/>
            <w:sz w:val="24"/>
            <w:szCs w:val="24"/>
            <w:u w:val="none"/>
          </w:rPr>
          <w:t>inkjet printing</w:t>
        </w:r>
      </w:hyperlink>
      <w:r>
        <w:rPr>
          <w:rFonts w:ascii="Times New Roman" w:hAnsi="Times New Roman" w:cs="Times New Roman"/>
          <w:noProof/>
          <w:sz w:val="24"/>
          <w:szCs w:val="24"/>
        </w:rPr>
        <w:t>,</w:t>
      </w:r>
      <w:r w:rsidRPr="006D25EF">
        <w:rPr>
          <w:rFonts w:ascii="Times New Roman" w:hAnsi="Times New Roman" w:cs="Times New Roman"/>
          <w:noProof/>
          <w:sz w:val="24"/>
          <w:szCs w:val="24"/>
        </w:rPr>
        <w:t xml:space="preserve"> extrusion printing,</w:t>
      </w:r>
      <w:r w:rsidRPr="006D25EF">
        <w:rPr>
          <w:rFonts w:ascii="Times New Roman" w:hAnsi="Times New Roman" w:cs="Times New Roman"/>
          <w:noProof/>
          <w:color w:val="000000" w:themeColor="text1"/>
          <w:sz w:val="24"/>
          <w:szCs w:val="24"/>
        </w:rPr>
        <w:t> </w:t>
      </w:r>
      <w:hyperlink r:id="rId11" w:tooltip="Learn more about fused deposition modeling from ScienceDirect's AI-generated Topic Pages" w:history="1">
        <w:r w:rsidRPr="006D25EF">
          <w:rPr>
            <w:rStyle w:val="Hyperlink"/>
            <w:rFonts w:ascii="Times New Roman" w:hAnsi="Times New Roman" w:cs="Times New Roman"/>
            <w:noProof/>
            <w:color w:val="000000" w:themeColor="text1"/>
            <w:sz w:val="24"/>
            <w:szCs w:val="24"/>
            <w:u w:val="none"/>
          </w:rPr>
          <w:t>fused deposition modeling</w:t>
        </w:r>
      </w:hyperlink>
      <w:r w:rsidRPr="006D25EF">
        <w:rPr>
          <w:rFonts w:ascii="Times New Roman" w:hAnsi="Times New Roman" w:cs="Times New Roman"/>
          <w:noProof/>
          <w:sz w:val="24"/>
          <w:szCs w:val="24"/>
        </w:rPr>
        <w:t>, light-assisted printing, and electrospinning</w:t>
      </w:r>
      <w:r w:rsidR="009C2327">
        <w:rPr>
          <w:rFonts w:ascii="Times New Roman" w:hAnsi="Times New Roman" w:cs="Times New Roman"/>
          <w:noProof/>
          <w:sz w:val="24"/>
          <w:szCs w:val="24"/>
        </w:rPr>
        <w:t xml:space="preserve">. Of these most commonlly </w:t>
      </w:r>
      <w:r w:rsidRPr="006D25EF">
        <w:rPr>
          <w:rFonts w:ascii="Times New Roman" w:hAnsi="Times New Roman" w:cs="Times New Roman"/>
          <w:noProof/>
          <w:sz w:val="24"/>
          <w:szCs w:val="24"/>
        </w:rPr>
        <w:t> </w:t>
      </w:r>
      <w:r w:rsidR="009C2327">
        <w:rPr>
          <w:rFonts w:ascii="Times New Roman" w:hAnsi="Times New Roman" w:cs="Times New Roman"/>
          <w:noProof/>
          <w:sz w:val="24"/>
          <w:szCs w:val="24"/>
        </w:rPr>
        <w:t xml:space="preserve">used are </w:t>
      </w:r>
      <w:hyperlink r:id="rId12" w:tooltip="Learn more about inkjet printing from ScienceDirect's AI-generated Topic Pages" w:history="1">
        <w:r w:rsidR="009C2327" w:rsidRPr="006D25EF">
          <w:rPr>
            <w:rStyle w:val="Hyperlink"/>
            <w:rFonts w:ascii="Times New Roman" w:hAnsi="Times New Roman" w:cs="Times New Roman"/>
            <w:noProof/>
            <w:color w:val="000000" w:themeColor="text1"/>
            <w:sz w:val="24"/>
            <w:szCs w:val="24"/>
            <w:u w:val="none"/>
          </w:rPr>
          <w:t>inkjet printing</w:t>
        </w:r>
      </w:hyperlink>
      <w:r w:rsidR="009C2327">
        <w:rPr>
          <w:rFonts w:ascii="Times New Roman" w:hAnsi="Times New Roman" w:cs="Times New Roman"/>
          <w:noProof/>
          <w:sz w:val="24"/>
          <w:szCs w:val="24"/>
        </w:rPr>
        <w:t>,</w:t>
      </w:r>
      <w:r w:rsidR="009C2327" w:rsidRPr="006D25EF">
        <w:rPr>
          <w:rFonts w:ascii="Times New Roman" w:hAnsi="Times New Roman" w:cs="Times New Roman"/>
          <w:noProof/>
          <w:sz w:val="24"/>
          <w:szCs w:val="24"/>
        </w:rPr>
        <w:t xml:space="preserve"> extrusion printing</w:t>
      </w:r>
      <w:r w:rsidR="009C2327">
        <w:rPr>
          <w:rFonts w:ascii="Times New Roman" w:hAnsi="Times New Roman" w:cs="Times New Roman"/>
          <w:noProof/>
          <w:sz w:val="24"/>
          <w:szCs w:val="24"/>
        </w:rPr>
        <w:t xml:space="preserve"> and </w:t>
      </w:r>
      <w:r w:rsidR="009C2327" w:rsidRPr="009C2327">
        <w:rPr>
          <w:rFonts w:ascii="Times New Roman" w:hAnsi="Times New Roman" w:cs="Times New Roman"/>
          <w:noProof/>
          <w:sz w:val="24"/>
          <w:szCs w:val="24"/>
        </w:rPr>
        <w:t>Light-assisted printing</w:t>
      </w:r>
      <w:r w:rsidR="009C2327">
        <w:rPr>
          <w:rFonts w:ascii="Times New Roman" w:hAnsi="Times New Roman" w:cs="Times New Roman"/>
          <w:noProof/>
          <w:sz w:val="24"/>
          <w:szCs w:val="24"/>
        </w:rPr>
        <w:t>.</w:t>
      </w:r>
    </w:p>
    <w:p w14:paraId="3ED9F451" w14:textId="77777777" w:rsidR="00786BDE" w:rsidRDefault="003D4782" w:rsidP="00036F41">
      <w:pPr>
        <w:jc w:val="both"/>
        <w:rPr>
          <w:rFonts w:ascii="Times New Roman" w:hAnsi="Times New Roman" w:cs="Times New Roman"/>
          <w:b/>
          <w:bCs/>
          <w:sz w:val="24"/>
          <w:szCs w:val="24"/>
        </w:rPr>
      </w:pPr>
      <w:r w:rsidRPr="0033192F">
        <w:rPr>
          <w:rFonts w:ascii="Times New Roman" w:hAnsi="Times New Roman" w:cs="Times New Roman"/>
          <w:b/>
          <w:bCs/>
          <w:sz w:val="24"/>
          <w:szCs w:val="24"/>
        </w:rPr>
        <w:t xml:space="preserve">4.1 </w:t>
      </w:r>
      <w:hyperlink r:id="rId13" w:tooltip="Learn more about inkjet printing from ScienceDirect's AI-generated Topic Pages" w:history="1">
        <w:r w:rsidR="006D25EF" w:rsidRPr="0033192F">
          <w:rPr>
            <w:rStyle w:val="Hyperlink"/>
            <w:rFonts w:ascii="Times New Roman" w:hAnsi="Times New Roman" w:cs="Times New Roman"/>
            <w:b/>
            <w:bCs/>
            <w:noProof/>
            <w:color w:val="000000" w:themeColor="text1"/>
            <w:sz w:val="24"/>
            <w:szCs w:val="24"/>
            <w:u w:val="none"/>
          </w:rPr>
          <w:t>Inkjet printing</w:t>
        </w:r>
      </w:hyperlink>
      <w:r w:rsidR="0033192F">
        <w:rPr>
          <w:noProof/>
        </w:rPr>
        <w:drawing>
          <wp:anchor distT="0" distB="0" distL="114300" distR="114300" simplePos="0" relativeHeight="251663360" behindDoc="1" locked="0" layoutInCell="1" allowOverlap="1" wp14:anchorId="36F0E5C9" wp14:editId="1D9F37FE">
            <wp:simplePos x="0" y="0"/>
            <wp:positionH relativeFrom="margin">
              <wp:posOffset>3369830</wp:posOffset>
            </wp:positionH>
            <wp:positionV relativeFrom="paragraph">
              <wp:posOffset>135717</wp:posOffset>
            </wp:positionV>
            <wp:extent cx="2444750" cy="1724660"/>
            <wp:effectExtent l="0" t="0" r="0" b="8890"/>
            <wp:wrapTight wrapText="bothSides">
              <wp:wrapPolygon edited="0">
                <wp:start x="0" y="0"/>
                <wp:lineTo x="0" y="21473"/>
                <wp:lineTo x="21376" y="21473"/>
                <wp:lineTo x="21376" y="0"/>
                <wp:lineTo x="0" y="0"/>
              </wp:wrapPolygon>
            </wp:wrapTight>
            <wp:docPr id="38591853" name="Picture 10" descr="Inkjet-Based 3D Food Printing for Sustainable Insect Materials: A  State-of-the-Art Review and Prospective Materials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kjet-Based 3D Food Printing for Sustainable Insect Materials: A  State-of-the-Art Review and Prospective Materials | Springer Nature Link"/>
                    <pic:cNvPicPr>
                      <a:picLocks noChangeAspect="1" noChangeArrowheads="1"/>
                    </pic:cNvPicPr>
                  </pic:nvPicPr>
                  <pic:blipFill rotWithShape="1">
                    <a:blip r:embed="rId14">
                      <a:extLst>
                        <a:ext uri="{28A0092B-C50C-407E-A947-70E740481C1C}">
                          <a14:useLocalDpi xmlns:a14="http://schemas.microsoft.com/office/drawing/2010/main" val="0"/>
                        </a:ext>
                      </a:extLst>
                    </a:blip>
                    <a:srcRect l="54996" t="57762" r="5693"/>
                    <a:stretch>
                      <a:fillRect/>
                    </a:stretch>
                  </pic:blipFill>
                  <pic:spPr bwMode="auto">
                    <a:xfrm>
                      <a:off x="0" y="0"/>
                      <a:ext cx="2444750" cy="1724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6BDE">
        <w:rPr>
          <w:rFonts w:ascii="Times New Roman" w:hAnsi="Times New Roman" w:cs="Times New Roman"/>
          <w:b/>
          <w:bCs/>
          <w:sz w:val="24"/>
          <w:szCs w:val="24"/>
        </w:rPr>
        <w:t xml:space="preserve"> </w:t>
      </w:r>
    </w:p>
    <w:p w14:paraId="243A72D0" w14:textId="77777777" w:rsidR="00565279" w:rsidRPr="00565279" w:rsidRDefault="00565279" w:rsidP="00565279">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565279">
        <w:rPr>
          <w:rFonts w:ascii="Times New Roman" w:eastAsia="Times New Roman" w:hAnsi="Times New Roman" w:cs="Times New Roman"/>
          <w:kern w:val="0"/>
          <w:sz w:val="24"/>
          <w:szCs w:val="24"/>
          <w:lang w:val="en-US"/>
          <w14:ligatures w14:val="none"/>
        </w:rPr>
        <w:t xml:space="preserve">In inkjet printing, </w:t>
      </w:r>
      <w:proofErr w:type="spellStart"/>
      <w:r w:rsidRPr="00565279">
        <w:rPr>
          <w:rFonts w:ascii="Times New Roman" w:eastAsia="Times New Roman" w:hAnsi="Times New Roman" w:cs="Times New Roman"/>
          <w:kern w:val="0"/>
          <w:sz w:val="24"/>
          <w:szCs w:val="24"/>
          <w:lang w:val="en-US"/>
          <w14:ligatures w14:val="none"/>
        </w:rPr>
        <w:t>bioink</w:t>
      </w:r>
      <w:proofErr w:type="spellEnd"/>
      <w:r w:rsidRPr="00565279">
        <w:rPr>
          <w:rFonts w:ascii="Times New Roman" w:eastAsia="Times New Roman" w:hAnsi="Times New Roman" w:cs="Times New Roman"/>
          <w:kern w:val="0"/>
          <w:sz w:val="24"/>
          <w:szCs w:val="24"/>
          <w:lang w:val="en-US"/>
          <w14:ligatures w14:val="none"/>
        </w:rPr>
        <w:t xml:space="preserve"> is deposited in a droplet-wise </w:t>
      </w:r>
      <w:proofErr w:type="gramStart"/>
      <w:r w:rsidRPr="00565279">
        <w:rPr>
          <w:rFonts w:ascii="Times New Roman" w:eastAsia="Times New Roman" w:hAnsi="Times New Roman" w:cs="Times New Roman"/>
          <w:kern w:val="0"/>
          <w:sz w:val="24"/>
          <w:szCs w:val="24"/>
          <w:lang w:val="en-US"/>
          <w14:ligatures w14:val="none"/>
        </w:rPr>
        <w:t>manner.¹</w:t>
      </w:r>
      <w:proofErr w:type="gramEnd"/>
      <w:r w:rsidRPr="00565279">
        <w:rPr>
          <w:rFonts w:ascii="Times New Roman" w:eastAsia="Times New Roman" w:hAnsi="Times New Roman" w:cs="Times New Roman"/>
          <w:kern w:val="0"/>
          <w:sz w:val="24"/>
          <w:szCs w:val="24"/>
          <w:lang w:val="en-US"/>
          <w14:ligatures w14:val="none"/>
        </w:rPr>
        <w:t xml:space="preserve">⁰ The formation of these </w:t>
      </w:r>
      <w:proofErr w:type="spellStart"/>
      <w:r w:rsidRPr="00565279">
        <w:rPr>
          <w:rFonts w:ascii="Times New Roman" w:eastAsia="Times New Roman" w:hAnsi="Times New Roman" w:cs="Times New Roman"/>
          <w:kern w:val="0"/>
          <w:sz w:val="24"/>
          <w:szCs w:val="24"/>
          <w:lang w:val="en-US"/>
          <w14:ligatures w14:val="none"/>
        </w:rPr>
        <w:t>bioink</w:t>
      </w:r>
      <w:proofErr w:type="spellEnd"/>
      <w:r w:rsidRPr="00565279">
        <w:rPr>
          <w:rFonts w:ascii="Times New Roman" w:eastAsia="Times New Roman" w:hAnsi="Times New Roman" w:cs="Times New Roman"/>
          <w:kern w:val="0"/>
          <w:sz w:val="24"/>
          <w:szCs w:val="24"/>
          <w:lang w:val="en-US"/>
          <w14:ligatures w14:val="none"/>
        </w:rPr>
        <w:t xml:space="preserve"> droplets can be achieved through several actuation mechanisms, including acoustic, piezoelectric, hydrodynamic, electrostatic, thermal, and microvalve-based systems. The printhead operates in </w:t>
      </w:r>
      <w:proofErr w:type="spellStart"/>
      <w:r w:rsidRPr="00565279">
        <w:rPr>
          <w:rFonts w:ascii="Times New Roman" w:eastAsia="Times New Roman" w:hAnsi="Times New Roman" w:cs="Times New Roman"/>
          <w:kern w:val="0"/>
          <w:sz w:val="24"/>
          <w:szCs w:val="24"/>
          <w:lang w:val="en-US"/>
          <w14:ligatures w14:val="none"/>
        </w:rPr>
        <w:t>synchronisation</w:t>
      </w:r>
      <w:proofErr w:type="spellEnd"/>
      <w:r w:rsidRPr="00565279">
        <w:rPr>
          <w:rFonts w:ascii="Times New Roman" w:eastAsia="Times New Roman" w:hAnsi="Times New Roman" w:cs="Times New Roman"/>
          <w:kern w:val="0"/>
          <w:sz w:val="24"/>
          <w:szCs w:val="24"/>
          <w:lang w:val="en-US"/>
          <w14:ligatures w14:val="none"/>
        </w:rPr>
        <w:t xml:space="preserve"> with a </w:t>
      </w:r>
      <w:proofErr w:type="spellStart"/>
      <w:r w:rsidRPr="00565279">
        <w:rPr>
          <w:rFonts w:ascii="Times New Roman" w:eastAsia="Times New Roman" w:hAnsi="Times New Roman" w:cs="Times New Roman"/>
          <w:kern w:val="0"/>
          <w:sz w:val="24"/>
          <w:szCs w:val="24"/>
          <w:lang w:val="en-US"/>
          <w14:ligatures w14:val="none"/>
        </w:rPr>
        <w:t>motorised</w:t>
      </w:r>
      <w:proofErr w:type="spellEnd"/>
      <w:r w:rsidRPr="00565279">
        <w:rPr>
          <w:rFonts w:ascii="Times New Roman" w:eastAsia="Times New Roman" w:hAnsi="Times New Roman" w:cs="Times New Roman"/>
          <w:kern w:val="0"/>
          <w:sz w:val="24"/>
          <w:szCs w:val="24"/>
          <w:lang w:val="en-US"/>
          <w14:ligatures w14:val="none"/>
        </w:rPr>
        <w:t xml:space="preserve"> stage, enabling the fabrication of three-dimensional constructs through layer-by-layer deposition using a raster-scanning approach.</w:t>
      </w:r>
    </w:p>
    <w:p w14:paraId="27F151FE" w14:textId="7D6A3B56" w:rsidR="00466A3B" w:rsidRDefault="00466A3B" w:rsidP="00036F41">
      <w:pPr>
        <w:jc w:val="both"/>
        <w:rPr>
          <w:rFonts w:ascii="Times New Roman" w:hAnsi="Times New Roman" w:cs="Times New Roman"/>
          <w:noProof/>
        </w:rPr>
      </w:pPr>
      <w:r w:rsidRPr="00466A3B">
        <w:rPr>
          <w:rFonts w:ascii="Times New Roman" w:hAnsi="Times New Roman" w:cs="Times New Roman"/>
          <w:noProof/>
          <w:sz w:val="24"/>
          <w:szCs w:val="24"/>
        </w:rPr>
        <w:t>This technique usually requires low viscosity bioinks (3.5–12 mPa/s) and is fast, and the cell viability after printing is high (&gt;85%)</w:t>
      </w:r>
      <w:r w:rsidR="0028294D">
        <w:rPr>
          <w:rFonts w:ascii="Times New Roman" w:hAnsi="Times New Roman" w:cs="Times New Roman"/>
          <w:noProof/>
          <w:sz w:val="24"/>
          <w:szCs w:val="24"/>
          <w:vertAlign w:val="superscript"/>
        </w:rPr>
        <w:t>11</w:t>
      </w:r>
      <w:r w:rsidR="0062404E">
        <w:rPr>
          <w:rFonts w:ascii="Times New Roman" w:hAnsi="Times New Roman" w:cs="Times New Roman"/>
          <w:noProof/>
          <w:sz w:val="24"/>
          <w:szCs w:val="24"/>
          <w:vertAlign w:val="superscript"/>
        </w:rPr>
        <w:t>,12</w:t>
      </w:r>
      <w:r w:rsidR="006A70FB">
        <w:rPr>
          <w:rFonts w:ascii="Times New Roman" w:hAnsi="Times New Roman" w:cs="Times New Roman"/>
          <w:noProof/>
        </w:rPr>
        <w:t xml:space="preserve">. </w:t>
      </w:r>
    </w:p>
    <w:p w14:paraId="6DC315EF" w14:textId="77777777" w:rsidR="00FC7D40" w:rsidRDefault="00FC7D40" w:rsidP="00036F41">
      <w:pPr>
        <w:jc w:val="both"/>
        <w:rPr>
          <w:rFonts w:ascii="Times New Roman" w:hAnsi="Times New Roman" w:cs="Times New Roman"/>
          <w:noProof/>
          <w:sz w:val="24"/>
          <w:szCs w:val="24"/>
        </w:rPr>
      </w:pPr>
    </w:p>
    <w:p w14:paraId="6E9C4EF6" w14:textId="56A58ADF" w:rsidR="006D25EF" w:rsidRPr="00170C9C" w:rsidRDefault="003D4782" w:rsidP="00036F41">
      <w:pPr>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4.2 </w:t>
      </w:r>
      <w:r w:rsidR="006D25EF" w:rsidRPr="00170C9C">
        <w:rPr>
          <w:rFonts w:ascii="Times New Roman" w:hAnsi="Times New Roman" w:cs="Times New Roman"/>
          <w:b/>
          <w:bCs/>
          <w:noProof/>
          <w:sz w:val="24"/>
          <w:szCs w:val="24"/>
        </w:rPr>
        <w:t>E</w:t>
      </w:r>
      <w:r w:rsidR="006D25EF" w:rsidRPr="006D25EF">
        <w:rPr>
          <w:rFonts w:ascii="Times New Roman" w:hAnsi="Times New Roman" w:cs="Times New Roman"/>
          <w:b/>
          <w:bCs/>
          <w:noProof/>
          <w:sz w:val="24"/>
          <w:szCs w:val="24"/>
        </w:rPr>
        <w:t>xtrusion printing</w:t>
      </w:r>
    </w:p>
    <w:p w14:paraId="030687D5" w14:textId="460557BF" w:rsidR="004951EF" w:rsidRDefault="004951EF" w:rsidP="00036F41">
      <w:pPr>
        <w:jc w:val="both"/>
        <w:rPr>
          <w:rFonts w:ascii="Times New Roman" w:hAnsi="Times New Roman" w:cs="Times New Roman"/>
          <w:noProof/>
          <w:sz w:val="24"/>
          <w:szCs w:val="24"/>
        </w:rPr>
      </w:pPr>
      <w:r>
        <w:rPr>
          <w:noProof/>
        </w:rPr>
        <w:drawing>
          <wp:anchor distT="0" distB="0" distL="114300" distR="114300" simplePos="0" relativeHeight="251664384" behindDoc="0" locked="0" layoutInCell="1" allowOverlap="1" wp14:anchorId="6EF4A5FD" wp14:editId="1B01FFDC">
            <wp:simplePos x="0" y="0"/>
            <wp:positionH relativeFrom="column">
              <wp:posOffset>3359207</wp:posOffset>
            </wp:positionH>
            <wp:positionV relativeFrom="paragraph">
              <wp:posOffset>23610</wp:posOffset>
            </wp:positionV>
            <wp:extent cx="2729230" cy="1856105"/>
            <wp:effectExtent l="0" t="0" r="0" b="0"/>
            <wp:wrapSquare wrapText="bothSides"/>
            <wp:docPr id="327724668" name="Picture 10" descr="Inkjet-Based 3D Food Printing for Sustainable Insect Materials: A  State-of-the-Art Review and Prospective Materials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kjet-Based 3D Food Printing for Sustainable Insect Materials: A  State-of-the-Art Review and Prospective Materials | Springer Nature Link"/>
                    <pic:cNvPicPr>
                      <a:picLocks noChangeAspect="1" noChangeArrowheads="1"/>
                    </pic:cNvPicPr>
                  </pic:nvPicPr>
                  <pic:blipFill rotWithShape="1">
                    <a:blip r:embed="rId14">
                      <a:extLst>
                        <a:ext uri="{28A0092B-C50C-407E-A947-70E740481C1C}">
                          <a14:useLocalDpi xmlns:a14="http://schemas.microsoft.com/office/drawing/2010/main" val="0"/>
                        </a:ext>
                      </a:extLst>
                    </a:blip>
                    <a:srcRect t="5521" r="52373" b="50319"/>
                    <a:stretch>
                      <a:fillRect/>
                    </a:stretch>
                  </pic:blipFill>
                  <pic:spPr bwMode="auto">
                    <a:xfrm>
                      <a:off x="0" y="0"/>
                      <a:ext cx="2729230" cy="18561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65279">
        <w:t xml:space="preserve">In extrusion-based printing, the </w:t>
      </w:r>
      <w:proofErr w:type="spellStart"/>
      <w:r w:rsidR="00565279">
        <w:t>bioink</w:t>
      </w:r>
      <w:proofErr w:type="spellEnd"/>
      <w:r w:rsidR="00565279">
        <w:t xml:space="preserve"> is forced through a nozzle by the application of mechanical or pneumatic pressure. This technique enables the use of </w:t>
      </w:r>
      <w:proofErr w:type="spellStart"/>
      <w:r w:rsidR="00565279">
        <w:t>bioinks</w:t>
      </w:r>
      <w:proofErr w:type="spellEnd"/>
      <w:r w:rsidR="00565279">
        <w:t xml:space="preserve"> across a broad viscosity range (30 </w:t>
      </w:r>
      <w:proofErr w:type="spellStart"/>
      <w:r w:rsidR="00565279">
        <w:t>mPa·s</w:t>
      </w:r>
      <w:proofErr w:type="spellEnd"/>
      <w:r w:rsidR="00565279">
        <w:t xml:space="preserve"> to 60 × 10⁷ </w:t>
      </w:r>
      <w:proofErr w:type="spellStart"/>
      <w:r w:rsidR="00565279">
        <w:t>mPa·s</w:t>
      </w:r>
      <w:proofErr w:type="spellEnd"/>
      <w:proofErr w:type="gramStart"/>
      <w:r w:rsidR="00565279">
        <w:t>).¹</w:t>
      </w:r>
      <w:proofErr w:type="gramEnd"/>
      <w:r w:rsidR="00565279">
        <w:t xml:space="preserve">³ Three-dimensional constructs are produced through the deposition of continuous filaments or discrete beads of </w:t>
      </w:r>
      <w:proofErr w:type="spellStart"/>
      <w:r w:rsidR="00565279">
        <w:t>bioink</w:t>
      </w:r>
      <w:proofErr w:type="spellEnd"/>
      <w:r w:rsidR="00565279">
        <w:t>, while the printhead traverses the stage in a raster-scanning pattern.</w:t>
      </w:r>
      <w:r w:rsidR="00553C68" w:rsidRPr="00553C68">
        <w:rPr>
          <w:rFonts w:ascii="Times New Roman" w:hAnsi="Times New Roman" w:cs="Times New Roman"/>
          <w:noProof/>
          <w:sz w:val="24"/>
          <w:szCs w:val="24"/>
        </w:rPr>
        <w:t xml:space="preserve">. </w:t>
      </w:r>
    </w:p>
    <w:p w14:paraId="4D2515BD" w14:textId="018BD8C0" w:rsidR="00170C9C" w:rsidRDefault="00D44EF3" w:rsidP="00036F41">
      <w:pPr>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D06FB90" wp14:editId="30DC9633">
                <wp:simplePos x="0" y="0"/>
                <wp:positionH relativeFrom="margin">
                  <wp:posOffset>3366135</wp:posOffset>
                </wp:positionH>
                <wp:positionV relativeFrom="paragraph">
                  <wp:posOffset>266065</wp:posOffset>
                </wp:positionV>
                <wp:extent cx="2527935" cy="367030"/>
                <wp:effectExtent l="0" t="0" r="5715" b="0"/>
                <wp:wrapSquare wrapText="bothSides"/>
                <wp:docPr id="1123768710" name="Text Box 1"/>
                <wp:cNvGraphicFramePr/>
                <a:graphic xmlns:a="http://schemas.openxmlformats.org/drawingml/2006/main">
                  <a:graphicData uri="http://schemas.microsoft.com/office/word/2010/wordprocessingShape">
                    <wps:wsp>
                      <wps:cNvSpPr txBox="1"/>
                      <wps:spPr>
                        <a:xfrm>
                          <a:off x="0" y="0"/>
                          <a:ext cx="2527935" cy="367030"/>
                        </a:xfrm>
                        <a:prstGeom prst="rect">
                          <a:avLst/>
                        </a:prstGeom>
                        <a:solidFill>
                          <a:schemeClr val="lt1"/>
                        </a:solidFill>
                        <a:ln w="6350">
                          <a:noFill/>
                        </a:ln>
                      </wps:spPr>
                      <wps:txbx>
                        <w:txbxContent>
                          <w:p w14:paraId="0B5D6123" w14:textId="570EEA65" w:rsidR="00D44EF3" w:rsidRPr="002C6622" w:rsidRDefault="00D44EF3">
                            <w:pPr>
                              <w:rPr>
                                <w:b/>
                                <w:bCs/>
                                <w:sz w:val="20"/>
                                <w:szCs w:val="20"/>
                              </w:rPr>
                            </w:pPr>
                            <w:r>
                              <w:t xml:space="preserve">             </w:t>
                            </w:r>
                            <w:r w:rsidRPr="0097114F">
                              <w:rPr>
                                <w:rFonts w:ascii="Times New Roman" w:hAnsi="Times New Roman" w:cs="Times New Roman"/>
                                <w:b/>
                                <w:bCs/>
                                <w:noProof/>
                                <w:sz w:val="18"/>
                                <w:szCs w:val="18"/>
                              </w:rPr>
                              <w:t>Fig.3: Extrusion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06FB90" id="_x0000_t202" coordsize="21600,21600" o:spt="202" path="m,l,21600r21600,l21600,xe">
                <v:stroke joinstyle="miter"/>
                <v:path gradientshapeok="t" o:connecttype="rect"/>
              </v:shapetype>
              <v:shape id="Text Box 1" o:spid="_x0000_s1026" type="#_x0000_t202" style="position:absolute;left:0;text-align:left;margin-left:265.05pt;margin-top:20.95pt;width:199.05pt;height:28.9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rtTAIAAIkEAAAOAAAAZHJzL2Uyb0RvYy54bWysVE1v2zAMvQ/YfxB0XxwnTdIGdYqsRYYB&#10;RVugGXpWZLkxIIuapMTufv2e5CT92E7DLjJFUvx4j/TlVddotlfO12QKng+GnCkjqazNc8F/rFdf&#10;zjnzQZhSaDKq4C/K86vF50+XrZ2rEW1Jl8oxBDF+3tqCb0Ow8yzzcqsa4QdklYGxIteIgKt7zkon&#10;WkRvdDYaDqdZS660jqTyHtqb3sgXKX5VKRnuq8qrwHTBUVtIp0vnJp7Z4lLMn52w21oeyhD/UEUj&#10;aoOkp1A3Igi2c/UfoZpaOvJUhYGkJqOqqqVKPaCbfPihm8etsCr1AnC8PcHk/19Yebd/cKwuwV0+&#10;Gs+m57McMBnRgKu16gL7Sh3LI0yt9XN4P1r4hw5qPDnqPZSx+65yTfyiLwY7Ir2cQI7BJJSjyWh2&#10;MZ5wJmEbT2fDcWIhe31tnQ/fFDUsCgV3IDFhK/a3PqASuB5dYjJPui5XtdbpEgdHXWvH9gKU65Bq&#10;xIt3XtqwtuDT8WSYAhuKz/vI2iBB7LXvKUqh23Q9RMd+N1S+AAZH/Tx5K1c1ar0VPjwIhwFC51iK&#10;cI+j0oRcdJA425L79Td99AevsHLWYiAL7n/uhFOc6e8GjF/kZ2dxgtPlbDIb4eLeWjZvLWbXXBMA&#10;yLF+ViYx+gd9FCtHzRN2ZxmzwiSMRO6Ch6N4Hfo1we5JtVwmJ8ysFeHWPFoZQ0fAIxPr7kk4e6Ar&#10;gOg7Oo6umH9grfeNLw0td4GqOlEace5RPcCPeU9MH3YzLtTbe/J6/YMsfgMAAP//AwBQSwMEFAAG&#10;AAgAAAAhAATC/1jhAAAACQEAAA8AAABkcnMvZG93bnJldi54bWxMj8tOwzAQRfdI/IM1SGwQdR6U&#10;NiFOhRBQiR0ND7Fz4yGJiMdR7Kbh7xlWsJvRHN05t9jMthcTjr5zpCBeRCCQamc6ahS8VA+XaxA+&#10;aDK6d4QKvtHDpjw9KXRu3JGecdqFRnAI+VwraEMYcil93aLVfuEGJL59utHqwOvYSDPqI4fbXiZR&#10;dC2t7og/tHrAuxbrr93BKvi4aN6f/Pz4ekyX6XC/narVm6mUOj+bb29ABJzDHwy/+qwOJTvt3YGM&#10;F72CZRrFjCq4ijMQDGTJOgGx5yFbgSwL+b9B+QMAAP//AwBQSwECLQAUAAYACAAAACEAtoM4kv4A&#10;AADhAQAAEwAAAAAAAAAAAAAAAAAAAAAAW0NvbnRlbnRfVHlwZXNdLnhtbFBLAQItABQABgAIAAAA&#10;IQA4/SH/1gAAAJQBAAALAAAAAAAAAAAAAAAAAC8BAABfcmVscy8ucmVsc1BLAQItABQABgAIAAAA&#10;IQBRftrtTAIAAIkEAAAOAAAAAAAAAAAAAAAAAC4CAABkcnMvZTJvRG9jLnhtbFBLAQItABQABgAI&#10;AAAAIQAEwv9Y4QAAAAkBAAAPAAAAAAAAAAAAAAAAAKYEAABkcnMvZG93bnJldi54bWxQSwUGAAAA&#10;AAQABADzAAAAtAUAAAAA&#10;" fillcolor="white [3201]" stroked="f" strokeweight=".5pt">
                <v:textbox>
                  <w:txbxContent>
                    <w:p w14:paraId="0B5D6123" w14:textId="570EEA65" w:rsidR="00D44EF3" w:rsidRPr="002C6622" w:rsidRDefault="00D44EF3">
                      <w:pPr>
                        <w:rPr>
                          <w:b/>
                          <w:bCs/>
                          <w:sz w:val="20"/>
                          <w:szCs w:val="20"/>
                        </w:rPr>
                      </w:pPr>
                      <w:r>
                        <w:t xml:space="preserve">             </w:t>
                      </w:r>
                      <w:r w:rsidRPr="0097114F">
                        <w:rPr>
                          <w:rFonts w:ascii="Times New Roman" w:hAnsi="Times New Roman" w:cs="Times New Roman"/>
                          <w:b/>
                          <w:bCs/>
                          <w:noProof/>
                          <w:sz w:val="18"/>
                          <w:szCs w:val="18"/>
                        </w:rPr>
                        <w:t>Fig.3: Extrusion printing</w:t>
                      </w:r>
                    </w:p>
                  </w:txbxContent>
                </v:textbox>
                <w10:wrap type="square" anchorx="margin"/>
              </v:shape>
            </w:pict>
          </mc:Fallback>
        </mc:AlternateContent>
      </w:r>
      <w:r w:rsidR="00553C68" w:rsidRPr="00553C68">
        <w:rPr>
          <w:rFonts w:ascii="Times New Roman" w:hAnsi="Times New Roman" w:cs="Times New Roman"/>
          <w:noProof/>
          <w:sz w:val="24"/>
          <w:szCs w:val="24"/>
        </w:rPr>
        <w:t>The printer head then moves in the </w:t>
      </w:r>
      <w:r w:rsidR="00553C68" w:rsidRPr="00553C68">
        <w:rPr>
          <w:rFonts w:ascii="Times New Roman" w:hAnsi="Times New Roman" w:cs="Times New Roman"/>
          <w:i/>
          <w:iCs/>
          <w:noProof/>
          <w:sz w:val="24"/>
          <w:szCs w:val="24"/>
        </w:rPr>
        <w:t>Z</w:t>
      </w:r>
      <w:r w:rsidR="00553C68" w:rsidRPr="00553C68">
        <w:rPr>
          <w:rFonts w:ascii="Times New Roman" w:hAnsi="Times New Roman" w:cs="Times New Roman"/>
          <w:noProof/>
          <w:sz w:val="24"/>
          <w:szCs w:val="24"/>
        </w:rPr>
        <w:t> direction, allowing layer-by-layer fabrication.The technique is fast, and the cell viability after printing remains high (</w:t>
      </w:r>
      <w:r w:rsidR="00553C68" w:rsidRPr="00553C68">
        <w:rPr>
          <w:rFonts w:ascii="Cambria Math" w:hAnsi="Cambria Math" w:cs="Cambria Math"/>
          <w:noProof/>
          <w:sz w:val="24"/>
          <w:szCs w:val="24"/>
        </w:rPr>
        <w:t>∼</w:t>
      </w:r>
      <w:r w:rsidR="00553C68" w:rsidRPr="00553C68">
        <w:rPr>
          <w:rFonts w:ascii="Times New Roman" w:hAnsi="Times New Roman" w:cs="Times New Roman"/>
          <w:noProof/>
          <w:sz w:val="24"/>
          <w:szCs w:val="24"/>
        </w:rPr>
        <w:t>80%).</w:t>
      </w:r>
    </w:p>
    <w:p w14:paraId="5F1DC7F2" w14:textId="77777777" w:rsidR="00FC7D40" w:rsidRDefault="00FC7D40" w:rsidP="00036F41">
      <w:pPr>
        <w:jc w:val="both"/>
        <w:rPr>
          <w:rFonts w:ascii="Times New Roman" w:hAnsi="Times New Roman" w:cs="Times New Roman"/>
          <w:noProof/>
          <w:sz w:val="24"/>
          <w:szCs w:val="24"/>
        </w:rPr>
      </w:pPr>
    </w:p>
    <w:p w14:paraId="2516B9DD" w14:textId="3961430A" w:rsidR="006D25EF" w:rsidRPr="00170C9C" w:rsidRDefault="00291A8D" w:rsidP="00036F41">
      <w:pPr>
        <w:jc w:val="both"/>
        <w:rPr>
          <w:rFonts w:ascii="Times New Roman" w:hAnsi="Times New Roman" w:cs="Times New Roman"/>
          <w:b/>
          <w:bCs/>
          <w:noProof/>
          <w:sz w:val="24"/>
          <w:szCs w:val="24"/>
        </w:rPr>
      </w:pPr>
      <w:r>
        <w:rPr>
          <w:noProof/>
        </w:rPr>
        <w:lastRenderedPageBreak/>
        <w:drawing>
          <wp:anchor distT="0" distB="0" distL="114300" distR="114300" simplePos="0" relativeHeight="251666432" behindDoc="0" locked="0" layoutInCell="1" allowOverlap="1" wp14:anchorId="7CDF44C6" wp14:editId="63559D83">
            <wp:simplePos x="0" y="0"/>
            <wp:positionH relativeFrom="margin">
              <wp:align>right</wp:align>
            </wp:positionH>
            <wp:positionV relativeFrom="paragraph">
              <wp:posOffset>186344</wp:posOffset>
            </wp:positionV>
            <wp:extent cx="2417445" cy="1738630"/>
            <wp:effectExtent l="0" t="0" r="1905" b="0"/>
            <wp:wrapSquare wrapText="bothSides"/>
            <wp:docPr id="880266403" name="Picture 2"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7445"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782">
        <w:rPr>
          <w:rFonts w:ascii="Times New Roman" w:hAnsi="Times New Roman" w:cs="Times New Roman"/>
          <w:b/>
          <w:bCs/>
          <w:noProof/>
          <w:sz w:val="24"/>
          <w:szCs w:val="24"/>
        </w:rPr>
        <w:t xml:space="preserve">4.3 </w:t>
      </w:r>
      <w:r w:rsidR="006D25EF" w:rsidRPr="00170C9C">
        <w:rPr>
          <w:rFonts w:ascii="Times New Roman" w:hAnsi="Times New Roman" w:cs="Times New Roman"/>
          <w:b/>
          <w:bCs/>
          <w:noProof/>
          <w:sz w:val="24"/>
          <w:szCs w:val="24"/>
        </w:rPr>
        <w:t>L</w:t>
      </w:r>
      <w:r w:rsidR="006D25EF" w:rsidRPr="006D25EF">
        <w:rPr>
          <w:rFonts w:ascii="Times New Roman" w:hAnsi="Times New Roman" w:cs="Times New Roman"/>
          <w:b/>
          <w:bCs/>
          <w:noProof/>
          <w:sz w:val="24"/>
          <w:szCs w:val="24"/>
        </w:rPr>
        <w:t>ight-assisted printing</w:t>
      </w:r>
    </w:p>
    <w:p w14:paraId="4C4350E4" w14:textId="41371938" w:rsidR="00495549" w:rsidRDefault="00E42FF0" w:rsidP="00036F41">
      <w:pPr>
        <w:jc w:val="both"/>
        <w:rPr>
          <w:rFonts w:ascii="Times New Roman" w:hAnsi="Times New Roman" w:cs="Times New Roman"/>
          <w:noProof/>
          <w:sz w:val="24"/>
          <w:szCs w:val="24"/>
        </w:rPr>
      </w:pPr>
      <w:r w:rsidRPr="00E42FF0">
        <w:rPr>
          <w:rFonts w:ascii="Times New Roman" w:hAnsi="Times New Roman" w:cs="Times New Roman"/>
          <w:noProof/>
          <w:sz w:val="24"/>
          <w:szCs w:val="24"/>
        </w:rPr>
        <w:t>In laser-assisted printing, a bioink with a viscosity of 1–300 mPa/s is loaded on a ribbon coated by a thin metallic film (gold or titanium)</w:t>
      </w:r>
      <w:r w:rsidR="00CD62D7">
        <w:rPr>
          <w:rFonts w:ascii="Times New Roman" w:hAnsi="Times New Roman" w:cs="Times New Roman"/>
          <w:noProof/>
          <w:sz w:val="24"/>
          <w:szCs w:val="24"/>
          <w:vertAlign w:val="superscript"/>
        </w:rPr>
        <w:t>1</w:t>
      </w:r>
      <w:r w:rsidR="0062404E">
        <w:rPr>
          <w:rFonts w:ascii="Times New Roman" w:hAnsi="Times New Roman" w:cs="Times New Roman"/>
          <w:noProof/>
          <w:sz w:val="24"/>
          <w:szCs w:val="24"/>
          <w:vertAlign w:val="superscript"/>
        </w:rPr>
        <w:t>4</w:t>
      </w:r>
      <w:r w:rsidRPr="00E42FF0">
        <w:rPr>
          <w:rFonts w:ascii="Times New Roman" w:hAnsi="Times New Roman" w:cs="Times New Roman"/>
          <w:noProof/>
          <w:sz w:val="24"/>
          <w:szCs w:val="24"/>
        </w:rPr>
        <w:t xml:space="preserve">. A laser pulse induces metal vaporization, which ejects a droplet of bioink toward the substrate. </w:t>
      </w:r>
    </w:p>
    <w:p w14:paraId="71686973" w14:textId="6C6B0706" w:rsidR="0001325F" w:rsidRDefault="00291A8D" w:rsidP="00036F41">
      <w:pPr>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19783C8" wp14:editId="2DBDA4B5">
                <wp:simplePos x="0" y="0"/>
                <wp:positionH relativeFrom="margin">
                  <wp:posOffset>3433264</wp:posOffset>
                </wp:positionH>
                <wp:positionV relativeFrom="paragraph">
                  <wp:posOffset>586105</wp:posOffset>
                </wp:positionV>
                <wp:extent cx="2493645" cy="367030"/>
                <wp:effectExtent l="0" t="0" r="1905" b="0"/>
                <wp:wrapSquare wrapText="bothSides"/>
                <wp:docPr id="1322809718" name="Text Box 1"/>
                <wp:cNvGraphicFramePr/>
                <a:graphic xmlns:a="http://schemas.openxmlformats.org/drawingml/2006/main">
                  <a:graphicData uri="http://schemas.microsoft.com/office/word/2010/wordprocessingShape">
                    <wps:wsp>
                      <wps:cNvSpPr txBox="1"/>
                      <wps:spPr>
                        <a:xfrm>
                          <a:off x="0" y="0"/>
                          <a:ext cx="2493645" cy="367030"/>
                        </a:xfrm>
                        <a:prstGeom prst="rect">
                          <a:avLst/>
                        </a:prstGeom>
                        <a:solidFill>
                          <a:schemeClr val="lt1"/>
                        </a:solidFill>
                        <a:ln w="6350">
                          <a:noFill/>
                        </a:ln>
                      </wps:spPr>
                      <wps:txbx>
                        <w:txbxContent>
                          <w:p w14:paraId="2A687704" w14:textId="0D73335E" w:rsidR="002623F4" w:rsidRPr="002C6622" w:rsidRDefault="00495549" w:rsidP="002623F4">
                            <w:pPr>
                              <w:jc w:val="both"/>
                              <w:rPr>
                                <w:rFonts w:ascii="Times New Roman" w:hAnsi="Times New Roman" w:cs="Times New Roman"/>
                                <w:b/>
                                <w:bCs/>
                                <w:noProof/>
                                <w:sz w:val="18"/>
                                <w:szCs w:val="18"/>
                              </w:rPr>
                            </w:pPr>
                            <w:r w:rsidRPr="002C6622">
                              <w:rPr>
                                <w:b/>
                                <w:bCs/>
                                <w:sz w:val="18"/>
                                <w:szCs w:val="18"/>
                              </w:rPr>
                              <w:t xml:space="preserve">            </w:t>
                            </w:r>
                            <w:r w:rsidRPr="002C6622">
                              <w:rPr>
                                <w:rFonts w:ascii="Times New Roman" w:hAnsi="Times New Roman" w:cs="Times New Roman"/>
                                <w:b/>
                                <w:bCs/>
                                <w:noProof/>
                                <w:sz w:val="18"/>
                                <w:szCs w:val="18"/>
                              </w:rPr>
                              <w:t xml:space="preserve">Fig.4: </w:t>
                            </w:r>
                            <w:r w:rsidR="002623F4" w:rsidRPr="002C6622">
                              <w:rPr>
                                <w:rFonts w:ascii="Times New Roman" w:hAnsi="Times New Roman" w:cs="Times New Roman"/>
                                <w:b/>
                                <w:bCs/>
                                <w:noProof/>
                                <w:sz w:val="18"/>
                                <w:szCs w:val="18"/>
                              </w:rPr>
                              <w:t>Light-assisted printing</w:t>
                            </w:r>
                          </w:p>
                          <w:p w14:paraId="3F38F25E" w14:textId="04AA9904" w:rsidR="00495549" w:rsidRPr="002623F4" w:rsidRDefault="00495549" w:rsidP="00495549">
                            <w:r w:rsidRPr="002623F4">
                              <w:rPr>
                                <w:rFonts w:ascii="Times New Roman" w:hAnsi="Times New Roman" w:cs="Times New Roman"/>
                                <w:noProof/>
                                <w:sz w:val="24"/>
                                <w:szCs w:val="24"/>
                              </w:rPr>
                              <w:t>Extrusion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9783C8" id="_x0000_s1027" type="#_x0000_t202" style="position:absolute;left:0;text-align:left;margin-left:270.35pt;margin-top:46.15pt;width:196.35pt;height:28.9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mOTQIAAIkEAAAOAAAAZHJzL2Uyb0RvYy54bWysVE1v2zAMvQ/YfxB0X+04adoGcYqsRYcB&#10;RVsgHXpWZDkxIIuapMTufv2e5KRf22nYRaZIih/vkZ5f9q1me+V8Q6bko5OcM2UkVY3ZlPzH482X&#10;c858EKYSmowq+bPy/HLx+dO8szNV0JZ0pRxDEONnnS35NgQ7yzIvt6oV/oSsMjDW5FoRcHWbrHKi&#10;Q/RWZ0WeT7OOXGUdSeU9tNeDkS9S/LpWMtzXtVeB6ZKjtpBOl851PLPFXMw2TthtIw9liH+oohWN&#10;QdKXUNciCLZzzR+h2kY68lSHE0ltRnXdSJV6QDej/EM3q62wKvUCcLx9gcn/v7Dybv/gWFOBu3FR&#10;nOcXZyMwZkQLrh5VH9hX6tkowtRZP4P3ysI/9FDjyVHvoYzd97Vr4xd9MdgB+PMLyDGYhLKYXIyn&#10;k1POJGzj6Vk+Tixkr6+t8+GbopZFoeQOJCZsxf7WB1QC16NLTOZJN9VNo3W6xMFRV9qxvQDlOqQa&#10;8eKdlzasK/l0fJqnwIbi8yGyNkgQex16ilLo132CqDj2u6bqGTA4GubJW3nToNZb4cODcBggdI6l&#10;CPc4ak3IRQeJsy25X3/TR3/wCitnHQay5P7nTjjFmf5uwPjFaDKJE5wuk9OzAhf31rJ+azG79ooA&#10;wAjrZ2USo3/QR7F21D5hd5YxK0zCSOQueTiKV2FYE+yeVMtlcsLMWhFuzcrKGDoCHpl47J+Eswe6&#10;Aoi+o+PoitkH1gbf+NLQcheobhKlEecB1QP8mPfE9GE340K9vSev1z/I4jcAAAD//wMAUEsDBBQA&#10;BgAIAAAAIQAmvdzS4QAAAAoBAAAPAAAAZHJzL2Rvd25yZXYueG1sTI/BTsMwEETvSPyDtUhcUGu3&#10;bigNcSqEgErcaAqImxsvSURsR7GbhL9nOcFxNU8zb7PtZFs2YB8a7xQs5gIYutKbxlUKDsXj7AZY&#10;iNoZ3XqHCr4xwDY/P8t0avzoXnDYx4pRiQupVlDH2KWch7JGq8Pcd+go+/S91ZHOvuKm1yOV25Yv&#10;hbjmVjeOFmrd4X2N5df+ZBV8XFXvz2F6eh1lIruH3VCs30yh1OXFdHcLLOIU/2D41Sd1yMnp6E/O&#10;BNYqSFZiTaiCzVICI2Aj5QrYkchELIDnGf//Qv4DAAD//wMAUEsBAi0AFAAGAAgAAAAhALaDOJL+&#10;AAAA4QEAABMAAAAAAAAAAAAAAAAAAAAAAFtDb250ZW50X1R5cGVzXS54bWxQSwECLQAUAAYACAAA&#10;ACEAOP0h/9YAAACUAQAACwAAAAAAAAAAAAAAAAAvAQAAX3JlbHMvLnJlbHNQSwECLQAUAAYACAAA&#10;ACEAXGJJjk0CAACJBAAADgAAAAAAAAAAAAAAAAAuAgAAZHJzL2Uyb0RvYy54bWxQSwECLQAUAAYA&#10;CAAAACEAJr3c0uEAAAAKAQAADwAAAAAAAAAAAAAAAACnBAAAZHJzL2Rvd25yZXYueG1sUEsFBgAA&#10;AAAEAAQA8wAAALUFAAAAAA==&#10;" fillcolor="white [3201]" stroked="f" strokeweight=".5pt">
                <v:textbox>
                  <w:txbxContent>
                    <w:p w14:paraId="2A687704" w14:textId="0D73335E" w:rsidR="002623F4" w:rsidRPr="002C6622" w:rsidRDefault="00495549" w:rsidP="002623F4">
                      <w:pPr>
                        <w:jc w:val="both"/>
                        <w:rPr>
                          <w:rFonts w:ascii="Times New Roman" w:hAnsi="Times New Roman" w:cs="Times New Roman"/>
                          <w:b/>
                          <w:bCs/>
                          <w:noProof/>
                          <w:sz w:val="18"/>
                          <w:szCs w:val="18"/>
                        </w:rPr>
                      </w:pPr>
                      <w:r w:rsidRPr="002C6622">
                        <w:rPr>
                          <w:b/>
                          <w:bCs/>
                          <w:sz w:val="18"/>
                          <w:szCs w:val="18"/>
                        </w:rPr>
                        <w:t xml:space="preserve">            </w:t>
                      </w:r>
                      <w:r w:rsidRPr="002C6622">
                        <w:rPr>
                          <w:rFonts w:ascii="Times New Roman" w:hAnsi="Times New Roman" w:cs="Times New Roman"/>
                          <w:b/>
                          <w:bCs/>
                          <w:noProof/>
                          <w:sz w:val="18"/>
                          <w:szCs w:val="18"/>
                        </w:rPr>
                        <w:t xml:space="preserve">Fig.4: </w:t>
                      </w:r>
                      <w:r w:rsidR="002623F4" w:rsidRPr="002C6622">
                        <w:rPr>
                          <w:rFonts w:ascii="Times New Roman" w:hAnsi="Times New Roman" w:cs="Times New Roman"/>
                          <w:b/>
                          <w:bCs/>
                          <w:noProof/>
                          <w:sz w:val="18"/>
                          <w:szCs w:val="18"/>
                        </w:rPr>
                        <w:t>Light-assisted printing</w:t>
                      </w:r>
                    </w:p>
                    <w:p w14:paraId="3F38F25E" w14:textId="04AA9904" w:rsidR="00495549" w:rsidRPr="002623F4" w:rsidRDefault="00495549" w:rsidP="00495549">
                      <w:r w:rsidRPr="002623F4">
                        <w:rPr>
                          <w:rFonts w:ascii="Times New Roman" w:hAnsi="Times New Roman" w:cs="Times New Roman"/>
                          <w:noProof/>
                          <w:sz w:val="24"/>
                          <w:szCs w:val="24"/>
                        </w:rPr>
                        <w:t>Extrusion printing</w:t>
                      </w:r>
                    </w:p>
                  </w:txbxContent>
                </v:textbox>
                <w10:wrap type="square" anchorx="margin"/>
              </v:shape>
            </w:pict>
          </mc:Fallback>
        </mc:AlternateContent>
      </w:r>
      <w:r w:rsidR="00E42FF0" w:rsidRPr="00E42FF0">
        <w:rPr>
          <w:rFonts w:ascii="Times New Roman" w:hAnsi="Times New Roman" w:cs="Times New Roman"/>
          <w:noProof/>
          <w:sz w:val="24"/>
          <w:szCs w:val="24"/>
        </w:rPr>
        <w:t>This is a fast printing technique with high precision deposition, and the cell viability after printing is high (&gt;95%).</w:t>
      </w:r>
    </w:p>
    <w:p w14:paraId="011A0E06" w14:textId="0B76ECE7" w:rsidR="002623F4" w:rsidRDefault="002623F4" w:rsidP="00036F41">
      <w:pPr>
        <w:jc w:val="both"/>
        <w:rPr>
          <w:rFonts w:ascii="Times New Roman" w:hAnsi="Times New Roman" w:cs="Times New Roman"/>
          <w:noProof/>
          <w:sz w:val="24"/>
          <w:szCs w:val="24"/>
        </w:rPr>
      </w:pPr>
    </w:p>
    <w:p w14:paraId="5F8AE9DD" w14:textId="51BBEFE4" w:rsidR="00047CB4" w:rsidRDefault="0037454B" w:rsidP="00036F41">
      <w:pPr>
        <w:jc w:val="both"/>
        <w:rPr>
          <w:rFonts w:ascii="Times New Roman" w:hAnsi="Times New Roman" w:cs="Times New Roman"/>
          <w:b/>
          <w:bCs/>
          <w:noProof/>
          <w:sz w:val="24"/>
          <w:szCs w:val="24"/>
        </w:rPr>
      </w:pPr>
      <w:r>
        <w:rPr>
          <w:noProof/>
        </w:rPr>
        <w:drawing>
          <wp:anchor distT="0" distB="0" distL="114300" distR="114300" simplePos="0" relativeHeight="251661312" behindDoc="0" locked="0" layoutInCell="1" allowOverlap="1" wp14:anchorId="20338C40" wp14:editId="64DBF279">
            <wp:simplePos x="0" y="0"/>
            <wp:positionH relativeFrom="margin">
              <wp:posOffset>3385185</wp:posOffset>
            </wp:positionH>
            <wp:positionV relativeFrom="paragraph">
              <wp:posOffset>66040</wp:posOffset>
            </wp:positionV>
            <wp:extent cx="2197735" cy="1533525"/>
            <wp:effectExtent l="0" t="0" r="0" b="9525"/>
            <wp:wrapSquare wrapText="bothSides"/>
            <wp:docPr id="1611063759" name="Picture 6"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773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782">
        <w:rPr>
          <w:rFonts w:ascii="Times New Roman" w:hAnsi="Times New Roman" w:cs="Times New Roman"/>
          <w:b/>
          <w:bCs/>
          <w:noProof/>
          <w:sz w:val="24"/>
          <w:szCs w:val="24"/>
        </w:rPr>
        <w:t>4</w:t>
      </w:r>
      <w:r w:rsidR="00352327">
        <w:rPr>
          <w:rFonts w:ascii="Times New Roman" w:hAnsi="Times New Roman" w:cs="Times New Roman"/>
          <w:b/>
          <w:bCs/>
          <w:noProof/>
          <w:sz w:val="24"/>
          <w:szCs w:val="24"/>
        </w:rPr>
        <w:t xml:space="preserve">.4 </w:t>
      </w:r>
      <w:r w:rsidR="00047CB4" w:rsidRPr="00047CB4">
        <w:rPr>
          <w:rFonts w:ascii="Times New Roman" w:hAnsi="Times New Roman" w:cs="Times New Roman"/>
          <w:b/>
          <w:bCs/>
          <w:noProof/>
          <w:sz w:val="24"/>
          <w:szCs w:val="24"/>
        </w:rPr>
        <w:t>Stereolithography</w:t>
      </w:r>
    </w:p>
    <w:p w14:paraId="7CA4DEB1" w14:textId="505218F0" w:rsidR="00E42FF0" w:rsidRPr="00047CB4" w:rsidRDefault="00E42FF0" w:rsidP="00036F41">
      <w:pPr>
        <w:jc w:val="both"/>
        <w:rPr>
          <w:rFonts w:ascii="Times New Roman" w:hAnsi="Times New Roman" w:cs="Times New Roman"/>
          <w:b/>
          <w:bCs/>
          <w:noProof/>
          <w:sz w:val="24"/>
          <w:szCs w:val="24"/>
        </w:rPr>
      </w:pPr>
      <w:r w:rsidRPr="00E42FF0">
        <w:rPr>
          <w:rFonts w:ascii="Times New Roman" w:hAnsi="Times New Roman" w:cs="Times New Roman"/>
          <w:noProof/>
          <w:sz w:val="24"/>
          <w:szCs w:val="24"/>
        </w:rPr>
        <w:t>In stereolithography, a photosensitive resin is cured point by point by a laser beam to fabricate a 3D structure. The technique is fast, and the cell viability after printing is high (&gt;85%)</w:t>
      </w:r>
      <w:r w:rsidR="00CD62D7" w:rsidRPr="00CD62D7">
        <w:rPr>
          <w:rFonts w:ascii="Times New Roman" w:hAnsi="Times New Roman" w:cs="Times New Roman"/>
          <w:noProof/>
          <w:sz w:val="24"/>
          <w:szCs w:val="24"/>
          <w:vertAlign w:val="superscript"/>
        </w:rPr>
        <w:t>1</w:t>
      </w:r>
      <w:r w:rsidR="0062404E">
        <w:rPr>
          <w:rFonts w:ascii="Times New Roman" w:hAnsi="Times New Roman" w:cs="Times New Roman"/>
          <w:noProof/>
          <w:sz w:val="24"/>
          <w:szCs w:val="24"/>
          <w:vertAlign w:val="superscript"/>
        </w:rPr>
        <w:t>5</w:t>
      </w:r>
      <w:r w:rsidR="007F5577">
        <w:rPr>
          <w:rFonts w:ascii="Times New Roman" w:hAnsi="Times New Roman" w:cs="Times New Roman"/>
          <w:noProof/>
          <w:sz w:val="24"/>
          <w:szCs w:val="24"/>
          <w:vertAlign w:val="superscript"/>
        </w:rPr>
        <w:t>,1</w:t>
      </w:r>
      <w:r w:rsidR="0062404E">
        <w:rPr>
          <w:rFonts w:ascii="Times New Roman" w:hAnsi="Times New Roman" w:cs="Times New Roman"/>
          <w:noProof/>
          <w:sz w:val="24"/>
          <w:szCs w:val="24"/>
          <w:vertAlign w:val="superscript"/>
        </w:rPr>
        <w:t>6</w:t>
      </w:r>
      <w:r w:rsidR="002D33E6">
        <w:rPr>
          <w:rFonts w:ascii="Times New Roman" w:hAnsi="Times New Roman" w:cs="Times New Roman"/>
          <w:noProof/>
          <w:sz w:val="24"/>
          <w:szCs w:val="24"/>
        </w:rPr>
        <w:t>.</w:t>
      </w:r>
      <w:r w:rsidRPr="00CD62D7">
        <w:rPr>
          <w:rFonts w:ascii="Times New Roman" w:hAnsi="Times New Roman" w:cs="Times New Roman"/>
          <w:noProof/>
          <w:sz w:val="24"/>
          <w:szCs w:val="24"/>
          <w:vertAlign w:val="superscript"/>
        </w:rPr>
        <w:t xml:space="preserve"> </w:t>
      </w:r>
    </w:p>
    <w:p w14:paraId="39E88680" w14:textId="68E4187E" w:rsidR="00170C9C" w:rsidRDefault="00151A29" w:rsidP="00036F41">
      <w:pPr>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F04212B" wp14:editId="74D9E63A">
                <wp:simplePos x="0" y="0"/>
                <wp:positionH relativeFrom="margin">
                  <wp:posOffset>3314700</wp:posOffset>
                </wp:positionH>
                <wp:positionV relativeFrom="paragraph">
                  <wp:posOffset>253003</wp:posOffset>
                </wp:positionV>
                <wp:extent cx="2493645" cy="367030"/>
                <wp:effectExtent l="0" t="0" r="1905" b="0"/>
                <wp:wrapSquare wrapText="bothSides"/>
                <wp:docPr id="1327223766" name="Text Box 1"/>
                <wp:cNvGraphicFramePr/>
                <a:graphic xmlns:a="http://schemas.openxmlformats.org/drawingml/2006/main">
                  <a:graphicData uri="http://schemas.microsoft.com/office/word/2010/wordprocessingShape">
                    <wps:wsp>
                      <wps:cNvSpPr txBox="1"/>
                      <wps:spPr>
                        <a:xfrm>
                          <a:off x="0" y="0"/>
                          <a:ext cx="2493645" cy="367030"/>
                        </a:xfrm>
                        <a:prstGeom prst="rect">
                          <a:avLst/>
                        </a:prstGeom>
                        <a:solidFill>
                          <a:schemeClr val="lt1"/>
                        </a:solidFill>
                        <a:ln w="6350">
                          <a:noFill/>
                        </a:ln>
                      </wps:spPr>
                      <wps:txbx>
                        <w:txbxContent>
                          <w:p w14:paraId="19194F7B" w14:textId="58CB2DDB" w:rsidR="0037454B" w:rsidRPr="00151A29" w:rsidRDefault="0037454B" w:rsidP="00290A54">
                            <w:pPr>
                              <w:jc w:val="both"/>
                              <w:rPr>
                                <w:rFonts w:ascii="Times New Roman" w:hAnsi="Times New Roman" w:cs="Times New Roman"/>
                                <w:b/>
                                <w:bCs/>
                                <w:noProof/>
                                <w:sz w:val="16"/>
                                <w:szCs w:val="16"/>
                              </w:rPr>
                            </w:pPr>
                            <w:r>
                              <w:t xml:space="preserve">            </w:t>
                            </w:r>
                            <w:r w:rsidRPr="00151A29">
                              <w:rPr>
                                <w:rFonts w:ascii="Times New Roman" w:hAnsi="Times New Roman" w:cs="Times New Roman"/>
                                <w:b/>
                                <w:bCs/>
                                <w:noProof/>
                                <w:sz w:val="18"/>
                                <w:szCs w:val="18"/>
                              </w:rPr>
                              <w:t xml:space="preserve">Fig.5: </w:t>
                            </w:r>
                            <w:r w:rsidR="00290A54" w:rsidRPr="00151A29">
                              <w:rPr>
                                <w:rFonts w:ascii="Times New Roman" w:hAnsi="Times New Roman" w:cs="Times New Roman"/>
                                <w:b/>
                                <w:bCs/>
                                <w:noProof/>
                                <w:sz w:val="18"/>
                                <w:szCs w:val="18"/>
                              </w:rPr>
                              <w:t>Stereolithography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04212B" id="_x0000_s1028" type="#_x0000_t202" style="position:absolute;left:0;text-align:left;margin-left:261pt;margin-top:19.9pt;width:196.35pt;height:28.9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DMTQIAAIkEAAAOAAAAZHJzL2Uyb0RvYy54bWysVEtv2zAMvg/YfxB0X+zYeaxGnCJLkWFA&#10;0RZIhp4VWY4NyKImKbGzXz9KjtOs22nYRaZIio/vI7247xpJTsLYGlROx6OYEqE4FLU65PT7bvPp&#10;MyXWMVUwCUrk9CwsvV9+/LBodSYSqEAWwhAMomzW6pxWzuksiiyvRMPsCLRQaCzBNMzh1RyiwrAW&#10;ozcySuJ4FrVgCm2AC2tR+9Ab6TLEL0vB3XNZWuGIzCnW5sJpwrn3Z7RcsOxgmK5qfimD/UMVDasV&#10;Jr2GemCOkaOp/wjV1NyAhdKNODQRlGXNRegBuxnH77rZVkyL0AuCY/UVJvv/wvKn04shdYHcpck8&#10;SdL5bEaJYg1ytROdI1+gI2MPU6ttht5bjf6uQzU+GfQWlb77rjSN/2JfBO0I+PkKsg/GUZlM7tLZ&#10;ZEoJR1s6m8dpYCF6e62NdV8FNMQLOTVIYsCWnR6tw0rQdXDxySzIutjUUoaLHxyxloacGFIuXagR&#10;X/zmJRVpczpLp3EIrMA/7yNLhQl8r31PXnLdvgsQpUO/eyjOCIOBfp6s5psaa31k1r0wgwOEneNS&#10;uGc8SgmYCy4SJRWYn3/Te3/kFa2UtDiQObU/jswISuQ3hYzfjScTP8HhMpnOE7yYW8v+1qKOzRoQ&#10;gDGun+ZB9P5ODmJpoHnF3Vn5rGhiimPunLpBXLt+TXD3uFitghPOrGbuUW0196E94J6JXffKjL7Q&#10;5ZDoJxhGl2XvWOt9/UsFq6ODsg6Uepx7VC/w47wHpi+76Rfq9h683v4gy18AAAD//wMAUEsDBBQA&#10;BgAIAAAAIQAgf2qh4QAAAAkBAAAPAAAAZHJzL2Rvd25yZXYueG1sTI9NT4NAEIbvJv6HzZh4MXYp&#10;2GKRpTFGbeLN4ke8bdkRiOwsYbeA/97xpLeZzJt3niffzrYTIw6+daRguYhAIFXOtFQreCkfLq9B&#10;+KDJ6M4RKvhGD9vi9CTXmXETPeO4D7XgEvKZVtCE0GdS+qpBq/3C9Uh8+3SD1YHXoZZm0BOX207G&#10;UbSWVrfEHxrd412D1df+aBV8XNTvT35+fJ2SVdLf78YyfTOlUudn8+0NiIBz+AvDLz6jQ8FMB3ck&#10;40WnYBXH7BIUJBtW4MBmeZWCOPCQrkEWufxvUPwAAAD//wMAUEsBAi0AFAAGAAgAAAAhALaDOJL+&#10;AAAA4QEAABMAAAAAAAAAAAAAAAAAAAAAAFtDb250ZW50X1R5cGVzXS54bWxQSwECLQAUAAYACAAA&#10;ACEAOP0h/9YAAACUAQAACwAAAAAAAAAAAAAAAAAvAQAAX3JlbHMvLnJlbHNQSwECLQAUAAYACAAA&#10;ACEAiPTwzE0CAACJBAAADgAAAAAAAAAAAAAAAAAuAgAAZHJzL2Uyb0RvYy54bWxQSwECLQAUAAYA&#10;CAAAACEAIH9qoeEAAAAJAQAADwAAAAAAAAAAAAAAAACnBAAAZHJzL2Rvd25yZXYueG1sUEsFBgAA&#10;AAAEAAQA8wAAALUFAAAAAA==&#10;" fillcolor="white [3201]" stroked="f" strokeweight=".5pt">
                <v:textbox>
                  <w:txbxContent>
                    <w:p w14:paraId="19194F7B" w14:textId="58CB2DDB" w:rsidR="0037454B" w:rsidRPr="00151A29" w:rsidRDefault="0037454B" w:rsidP="00290A54">
                      <w:pPr>
                        <w:jc w:val="both"/>
                        <w:rPr>
                          <w:rFonts w:ascii="Times New Roman" w:hAnsi="Times New Roman" w:cs="Times New Roman"/>
                          <w:b/>
                          <w:bCs/>
                          <w:noProof/>
                          <w:sz w:val="16"/>
                          <w:szCs w:val="16"/>
                        </w:rPr>
                      </w:pPr>
                      <w:r>
                        <w:t xml:space="preserve">            </w:t>
                      </w:r>
                      <w:r w:rsidRPr="00151A29">
                        <w:rPr>
                          <w:rFonts w:ascii="Times New Roman" w:hAnsi="Times New Roman" w:cs="Times New Roman"/>
                          <w:b/>
                          <w:bCs/>
                          <w:noProof/>
                          <w:sz w:val="18"/>
                          <w:szCs w:val="18"/>
                        </w:rPr>
                        <w:t xml:space="preserve">Fig.5: </w:t>
                      </w:r>
                      <w:r w:rsidR="00290A54" w:rsidRPr="00151A29">
                        <w:rPr>
                          <w:rFonts w:ascii="Times New Roman" w:hAnsi="Times New Roman" w:cs="Times New Roman"/>
                          <w:b/>
                          <w:bCs/>
                          <w:noProof/>
                          <w:sz w:val="18"/>
                          <w:szCs w:val="18"/>
                        </w:rPr>
                        <w:t>Stereolithography</w:t>
                      </w:r>
                    </w:p>
                  </w:txbxContent>
                </v:textbox>
                <w10:wrap type="square" anchorx="margin"/>
              </v:shape>
            </w:pict>
          </mc:Fallback>
        </mc:AlternateContent>
      </w:r>
    </w:p>
    <w:p w14:paraId="53D9345D" w14:textId="3D89C1FF" w:rsidR="00170C9C" w:rsidRDefault="00170C9C" w:rsidP="00036F41">
      <w:pPr>
        <w:jc w:val="both"/>
        <w:rPr>
          <w:rFonts w:ascii="Times New Roman" w:hAnsi="Times New Roman" w:cs="Times New Roman"/>
          <w:noProof/>
          <w:sz w:val="24"/>
          <w:szCs w:val="24"/>
        </w:rPr>
      </w:pPr>
    </w:p>
    <w:p w14:paraId="1620FA79" w14:textId="77777777" w:rsidR="00FC7D40" w:rsidRDefault="00FC7D40" w:rsidP="00036F41">
      <w:pPr>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413"/>
        <w:gridCol w:w="2693"/>
        <w:gridCol w:w="2656"/>
        <w:gridCol w:w="2254"/>
      </w:tblGrid>
      <w:tr w:rsidR="00C9559C" w14:paraId="58F7F887" w14:textId="77777777" w:rsidTr="00E07C61">
        <w:trPr>
          <w:trHeight w:val="486"/>
        </w:trPr>
        <w:tc>
          <w:tcPr>
            <w:tcW w:w="1413" w:type="dxa"/>
            <w:shd w:val="clear" w:color="auto" w:fill="AEAAAA" w:themeFill="background2" w:themeFillShade="BF"/>
          </w:tcPr>
          <w:p w14:paraId="6C8630DD" w14:textId="419352C7" w:rsidR="00C9559C" w:rsidRPr="00E07C61" w:rsidRDefault="005342B9" w:rsidP="00E07C61">
            <w:pPr>
              <w:jc w:val="center"/>
              <w:rPr>
                <w:rFonts w:ascii="Times New Roman" w:hAnsi="Times New Roman" w:cs="Times New Roman"/>
                <w:b/>
                <w:bCs/>
                <w:noProof/>
                <w:color w:val="FFFFFF" w:themeColor="background1"/>
              </w:rPr>
            </w:pPr>
            <w:r w:rsidRPr="00E07C61">
              <w:rPr>
                <w:rFonts w:ascii="Times New Roman" w:hAnsi="Times New Roman" w:cs="Times New Roman"/>
                <w:b/>
                <w:bCs/>
                <w:noProof/>
                <w:color w:val="FFFFFF" w:themeColor="background1"/>
              </w:rPr>
              <w:t>Technique</w:t>
            </w:r>
            <w:r w:rsidR="00E77135" w:rsidRPr="00E07C61">
              <w:rPr>
                <w:rFonts w:ascii="Times New Roman" w:hAnsi="Times New Roman" w:cs="Times New Roman"/>
                <w:b/>
                <w:bCs/>
                <w:noProof/>
                <w:color w:val="FFFFFF" w:themeColor="background1"/>
              </w:rPr>
              <w:t>s</w:t>
            </w:r>
          </w:p>
        </w:tc>
        <w:tc>
          <w:tcPr>
            <w:tcW w:w="2693" w:type="dxa"/>
            <w:shd w:val="clear" w:color="auto" w:fill="AEAAAA" w:themeFill="background2" w:themeFillShade="BF"/>
          </w:tcPr>
          <w:p w14:paraId="4833C441" w14:textId="77777777" w:rsidR="00C9559C" w:rsidRPr="00E07C61" w:rsidRDefault="00C9559C" w:rsidP="00E07C61">
            <w:pPr>
              <w:jc w:val="center"/>
              <w:rPr>
                <w:rFonts w:ascii="Times New Roman" w:hAnsi="Times New Roman" w:cs="Times New Roman"/>
                <w:b/>
                <w:bCs/>
                <w:color w:val="FFFFFF" w:themeColor="background1"/>
              </w:rPr>
            </w:pPr>
            <w:r w:rsidRPr="00E07C61">
              <w:rPr>
                <w:rFonts w:ascii="Times New Roman" w:hAnsi="Times New Roman" w:cs="Times New Roman"/>
                <w:b/>
                <w:bCs/>
                <w:color w:val="FFFFFF" w:themeColor="background1"/>
              </w:rPr>
              <w:t>Advantages</w:t>
            </w:r>
          </w:p>
          <w:p w14:paraId="730D7A55" w14:textId="77777777" w:rsidR="00C9559C" w:rsidRPr="00E07C61" w:rsidRDefault="00C9559C" w:rsidP="00E07C61">
            <w:pPr>
              <w:jc w:val="center"/>
              <w:rPr>
                <w:rFonts w:ascii="Times New Roman" w:hAnsi="Times New Roman" w:cs="Times New Roman"/>
                <w:b/>
                <w:bCs/>
                <w:noProof/>
                <w:color w:val="FFFFFF" w:themeColor="background1"/>
              </w:rPr>
            </w:pPr>
          </w:p>
        </w:tc>
        <w:tc>
          <w:tcPr>
            <w:tcW w:w="2656" w:type="dxa"/>
            <w:shd w:val="clear" w:color="auto" w:fill="AEAAAA" w:themeFill="background2" w:themeFillShade="BF"/>
          </w:tcPr>
          <w:p w14:paraId="6804FBC3" w14:textId="77777777" w:rsidR="00C9559C" w:rsidRPr="00E07C61" w:rsidRDefault="00C9559C" w:rsidP="00E07C61">
            <w:pPr>
              <w:jc w:val="center"/>
              <w:rPr>
                <w:rFonts w:ascii="Times New Roman" w:hAnsi="Times New Roman" w:cs="Times New Roman"/>
                <w:b/>
                <w:bCs/>
                <w:color w:val="FFFFFF" w:themeColor="background1"/>
              </w:rPr>
            </w:pPr>
            <w:r w:rsidRPr="00E07C61">
              <w:rPr>
                <w:rFonts w:ascii="Times New Roman" w:hAnsi="Times New Roman" w:cs="Times New Roman"/>
                <w:b/>
                <w:bCs/>
                <w:color w:val="FFFFFF" w:themeColor="background1"/>
              </w:rPr>
              <w:t>Disadvantages</w:t>
            </w:r>
          </w:p>
          <w:p w14:paraId="671AF168" w14:textId="77777777" w:rsidR="00C9559C" w:rsidRPr="00E07C61" w:rsidRDefault="00C9559C" w:rsidP="00E07C61">
            <w:pPr>
              <w:jc w:val="center"/>
              <w:rPr>
                <w:rFonts w:ascii="Times New Roman" w:hAnsi="Times New Roman" w:cs="Times New Roman"/>
                <w:b/>
                <w:bCs/>
                <w:noProof/>
                <w:color w:val="FFFFFF" w:themeColor="background1"/>
              </w:rPr>
            </w:pPr>
          </w:p>
        </w:tc>
        <w:tc>
          <w:tcPr>
            <w:tcW w:w="2254" w:type="dxa"/>
            <w:shd w:val="clear" w:color="auto" w:fill="AEAAAA" w:themeFill="background2" w:themeFillShade="BF"/>
          </w:tcPr>
          <w:p w14:paraId="0FAC1D98" w14:textId="086CB7AA" w:rsidR="00C9559C" w:rsidRPr="00E07C61" w:rsidRDefault="00C9559C" w:rsidP="00E07C61">
            <w:pPr>
              <w:jc w:val="center"/>
              <w:rPr>
                <w:rFonts w:ascii="Times New Roman" w:hAnsi="Times New Roman" w:cs="Times New Roman"/>
                <w:b/>
                <w:bCs/>
                <w:noProof/>
                <w:color w:val="FFFFFF" w:themeColor="background1"/>
              </w:rPr>
            </w:pPr>
            <w:r w:rsidRPr="00E07C61">
              <w:rPr>
                <w:rFonts w:ascii="Times New Roman" w:hAnsi="Times New Roman" w:cs="Times New Roman"/>
                <w:b/>
                <w:bCs/>
                <w:color w:val="FFFFFF" w:themeColor="background1"/>
              </w:rPr>
              <w:t>Application</w:t>
            </w:r>
          </w:p>
        </w:tc>
      </w:tr>
      <w:tr w:rsidR="00C9559C" w14:paraId="6F2527BB" w14:textId="77777777" w:rsidTr="00F85EA3">
        <w:tc>
          <w:tcPr>
            <w:tcW w:w="1413" w:type="dxa"/>
          </w:tcPr>
          <w:p w14:paraId="3C06489B" w14:textId="53D2ADA4" w:rsidR="00C9559C" w:rsidRPr="001904E3" w:rsidRDefault="00C9559C" w:rsidP="00036F41">
            <w:pPr>
              <w:jc w:val="both"/>
              <w:rPr>
                <w:rFonts w:ascii="Times New Roman" w:hAnsi="Times New Roman" w:cs="Times New Roman"/>
                <w:b/>
                <w:bCs/>
                <w:noProof/>
                <w:sz w:val="18"/>
                <w:szCs w:val="18"/>
              </w:rPr>
            </w:pPr>
            <w:r w:rsidRPr="001904E3">
              <w:rPr>
                <w:rFonts w:ascii="Times New Roman" w:hAnsi="Times New Roman" w:cs="Times New Roman"/>
                <w:b/>
                <w:bCs/>
                <w:sz w:val="18"/>
                <w:szCs w:val="18"/>
              </w:rPr>
              <w:t>Extrusion-based printing</w:t>
            </w:r>
          </w:p>
        </w:tc>
        <w:tc>
          <w:tcPr>
            <w:tcW w:w="2693" w:type="dxa"/>
          </w:tcPr>
          <w:p w14:paraId="359D6070" w14:textId="43C02272" w:rsidR="00F85EA3" w:rsidRPr="009542A0" w:rsidRDefault="00C9559C" w:rsidP="00036F41">
            <w:pPr>
              <w:jc w:val="both"/>
              <w:rPr>
                <w:rFonts w:ascii="Times New Roman" w:hAnsi="Times New Roman" w:cs="Times New Roman"/>
                <w:sz w:val="18"/>
                <w:szCs w:val="18"/>
              </w:rPr>
            </w:pPr>
            <w:r w:rsidRPr="009542A0">
              <w:rPr>
                <w:rFonts w:ascii="Times New Roman" w:hAnsi="Times New Roman" w:cs="Times New Roman"/>
                <w:sz w:val="18"/>
                <w:szCs w:val="18"/>
              </w:rPr>
              <w:t>Extensive sources of material</w:t>
            </w:r>
            <w:r w:rsidR="00F85EA3" w:rsidRPr="009542A0">
              <w:rPr>
                <w:rFonts w:ascii="Times New Roman" w:hAnsi="Times New Roman" w:cs="Times New Roman"/>
                <w:sz w:val="18"/>
                <w:szCs w:val="18"/>
              </w:rPr>
              <w:t>.</w:t>
            </w:r>
          </w:p>
          <w:p w14:paraId="581C3BEC" w14:textId="718984FF" w:rsidR="00C9559C" w:rsidRPr="009542A0" w:rsidRDefault="00C9559C" w:rsidP="00036F41">
            <w:pPr>
              <w:jc w:val="both"/>
              <w:rPr>
                <w:rFonts w:ascii="Times New Roman" w:hAnsi="Times New Roman" w:cs="Times New Roman"/>
                <w:noProof/>
                <w:sz w:val="18"/>
                <w:szCs w:val="18"/>
              </w:rPr>
            </w:pPr>
            <w:r w:rsidRPr="009542A0">
              <w:rPr>
                <w:rFonts w:ascii="Times New Roman" w:hAnsi="Times New Roman" w:cs="Times New Roman"/>
                <w:sz w:val="18"/>
                <w:szCs w:val="18"/>
              </w:rPr>
              <w:t>Low cost</w:t>
            </w:r>
          </w:p>
        </w:tc>
        <w:tc>
          <w:tcPr>
            <w:tcW w:w="2656" w:type="dxa"/>
          </w:tcPr>
          <w:p w14:paraId="2711A719" w14:textId="1364B34F" w:rsidR="00F85EA3" w:rsidRPr="009542A0" w:rsidRDefault="00C9559C" w:rsidP="000E435F">
            <w:pPr>
              <w:rPr>
                <w:rFonts w:ascii="Times New Roman" w:hAnsi="Times New Roman" w:cs="Times New Roman"/>
                <w:sz w:val="18"/>
                <w:szCs w:val="18"/>
              </w:rPr>
            </w:pPr>
            <w:r w:rsidRPr="009542A0">
              <w:rPr>
                <w:rFonts w:ascii="Times New Roman" w:hAnsi="Times New Roman" w:cs="Times New Roman"/>
                <w:sz w:val="18"/>
                <w:szCs w:val="18"/>
              </w:rPr>
              <w:t>Limited printing resolution</w:t>
            </w:r>
          </w:p>
          <w:p w14:paraId="7EDFF2EE" w14:textId="77777777" w:rsidR="00F85EA3" w:rsidRPr="009542A0" w:rsidRDefault="00C9559C" w:rsidP="000E435F">
            <w:pPr>
              <w:rPr>
                <w:rFonts w:ascii="Times New Roman" w:hAnsi="Times New Roman" w:cs="Times New Roman"/>
                <w:sz w:val="18"/>
                <w:szCs w:val="18"/>
              </w:rPr>
            </w:pPr>
            <w:r w:rsidRPr="009542A0">
              <w:rPr>
                <w:rFonts w:ascii="Times New Roman" w:hAnsi="Times New Roman" w:cs="Times New Roman"/>
                <w:sz w:val="18"/>
                <w:szCs w:val="18"/>
              </w:rPr>
              <w:t>Slow printing speed</w:t>
            </w:r>
          </w:p>
          <w:p w14:paraId="4E33AFDD" w14:textId="02871607" w:rsidR="00C9559C" w:rsidRPr="009542A0" w:rsidRDefault="00C9559C" w:rsidP="000E435F">
            <w:pPr>
              <w:rPr>
                <w:rFonts w:ascii="Times New Roman" w:hAnsi="Times New Roman" w:cs="Times New Roman"/>
                <w:sz w:val="18"/>
                <w:szCs w:val="18"/>
              </w:rPr>
            </w:pPr>
            <w:r w:rsidRPr="009542A0">
              <w:rPr>
                <w:rFonts w:ascii="Times New Roman" w:hAnsi="Times New Roman" w:cs="Times New Roman"/>
                <w:sz w:val="18"/>
                <w:szCs w:val="18"/>
              </w:rPr>
              <w:t>Shearing force</w:t>
            </w:r>
            <w:r w:rsidR="00F85EA3" w:rsidRPr="009542A0">
              <w:rPr>
                <w:rFonts w:ascii="Times New Roman" w:hAnsi="Times New Roman" w:cs="Times New Roman"/>
                <w:sz w:val="18"/>
                <w:szCs w:val="18"/>
              </w:rPr>
              <w:t xml:space="preserve"> </w:t>
            </w:r>
            <w:proofErr w:type="spellStart"/>
            <w:r w:rsidRPr="009542A0">
              <w:rPr>
                <w:rFonts w:ascii="Times New Roman" w:hAnsi="Times New Roman" w:cs="Times New Roman"/>
                <w:sz w:val="18"/>
                <w:szCs w:val="18"/>
              </w:rPr>
              <w:t>unfavorable</w:t>
            </w:r>
            <w:proofErr w:type="spellEnd"/>
            <w:r w:rsidRPr="009542A0">
              <w:rPr>
                <w:rFonts w:ascii="Times New Roman" w:hAnsi="Times New Roman" w:cs="Times New Roman"/>
                <w:sz w:val="18"/>
                <w:szCs w:val="18"/>
              </w:rPr>
              <w:t xml:space="preserve"> to cells</w:t>
            </w:r>
          </w:p>
        </w:tc>
        <w:tc>
          <w:tcPr>
            <w:tcW w:w="2254" w:type="dxa"/>
          </w:tcPr>
          <w:p w14:paraId="7AFA0F76" w14:textId="77777777" w:rsidR="000E435F" w:rsidRPr="009542A0" w:rsidRDefault="00C9559C" w:rsidP="00036F41">
            <w:pPr>
              <w:jc w:val="both"/>
              <w:rPr>
                <w:rFonts w:ascii="Times New Roman" w:hAnsi="Times New Roman" w:cs="Times New Roman"/>
                <w:sz w:val="18"/>
                <w:szCs w:val="18"/>
              </w:rPr>
            </w:pPr>
            <w:r w:rsidRPr="009542A0">
              <w:rPr>
                <w:rFonts w:ascii="Times New Roman" w:hAnsi="Times New Roman" w:cs="Times New Roman"/>
                <w:sz w:val="18"/>
                <w:szCs w:val="18"/>
              </w:rPr>
              <w:t>Dentin–pulp complex</w:t>
            </w:r>
          </w:p>
          <w:p w14:paraId="2A475664" w14:textId="77777777" w:rsidR="000E435F" w:rsidRPr="009542A0" w:rsidRDefault="000E435F" w:rsidP="00036F41">
            <w:pPr>
              <w:jc w:val="both"/>
              <w:rPr>
                <w:rFonts w:ascii="Times New Roman" w:hAnsi="Times New Roman" w:cs="Times New Roman"/>
                <w:sz w:val="18"/>
                <w:szCs w:val="18"/>
              </w:rPr>
            </w:pPr>
            <w:r w:rsidRPr="009542A0">
              <w:rPr>
                <w:rFonts w:ascii="Times New Roman" w:hAnsi="Times New Roman" w:cs="Times New Roman"/>
                <w:sz w:val="18"/>
                <w:szCs w:val="18"/>
              </w:rPr>
              <w:t>A</w:t>
            </w:r>
            <w:r w:rsidR="00C9559C" w:rsidRPr="009542A0">
              <w:rPr>
                <w:rFonts w:ascii="Times New Roman" w:hAnsi="Times New Roman" w:cs="Times New Roman"/>
                <w:sz w:val="18"/>
                <w:szCs w:val="18"/>
              </w:rPr>
              <w:t>lveolar bone</w:t>
            </w:r>
          </w:p>
          <w:p w14:paraId="79C0FFA0" w14:textId="77777777" w:rsidR="000E435F" w:rsidRPr="009542A0" w:rsidRDefault="00C9559C" w:rsidP="00036F41">
            <w:pPr>
              <w:jc w:val="both"/>
              <w:rPr>
                <w:rFonts w:ascii="Times New Roman" w:hAnsi="Times New Roman" w:cs="Times New Roman"/>
                <w:sz w:val="18"/>
                <w:szCs w:val="18"/>
              </w:rPr>
            </w:pPr>
            <w:r w:rsidRPr="009542A0">
              <w:rPr>
                <w:rFonts w:ascii="Times New Roman" w:hAnsi="Times New Roman" w:cs="Times New Roman"/>
                <w:sz w:val="18"/>
                <w:szCs w:val="18"/>
              </w:rPr>
              <w:t>PDL</w:t>
            </w:r>
          </w:p>
          <w:p w14:paraId="51B48760" w14:textId="215DFB66" w:rsidR="000E435F" w:rsidRPr="0058120C" w:rsidRDefault="000E435F" w:rsidP="00036F41">
            <w:pPr>
              <w:jc w:val="both"/>
              <w:rPr>
                <w:rFonts w:ascii="Times New Roman" w:hAnsi="Times New Roman" w:cs="Times New Roman"/>
                <w:sz w:val="18"/>
                <w:szCs w:val="18"/>
                <w:vertAlign w:val="superscript"/>
              </w:rPr>
            </w:pPr>
            <w:r w:rsidRPr="009542A0">
              <w:rPr>
                <w:rFonts w:ascii="Times New Roman" w:hAnsi="Times New Roman" w:cs="Times New Roman"/>
                <w:sz w:val="18"/>
                <w:szCs w:val="18"/>
              </w:rPr>
              <w:t>C</w:t>
            </w:r>
            <w:r w:rsidR="00C9559C" w:rsidRPr="009542A0">
              <w:rPr>
                <w:rFonts w:ascii="Times New Roman" w:hAnsi="Times New Roman" w:cs="Times New Roman"/>
                <w:sz w:val="18"/>
                <w:szCs w:val="18"/>
              </w:rPr>
              <w:t>ementum</w:t>
            </w:r>
            <w:r w:rsidR="0058120C">
              <w:rPr>
                <w:rFonts w:ascii="Times New Roman" w:hAnsi="Times New Roman" w:cs="Times New Roman"/>
                <w:sz w:val="18"/>
                <w:szCs w:val="18"/>
                <w:vertAlign w:val="superscript"/>
              </w:rPr>
              <w:t>1</w:t>
            </w:r>
            <w:r w:rsidR="0062404E">
              <w:rPr>
                <w:rFonts w:ascii="Times New Roman" w:hAnsi="Times New Roman" w:cs="Times New Roman"/>
                <w:sz w:val="18"/>
                <w:szCs w:val="18"/>
                <w:vertAlign w:val="superscript"/>
              </w:rPr>
              <w:t>7</w:t>
            </w:r>
          </w:p>
          <w:p w14:paraId="2FEE970A" w14:textId="495F330F" w:rsidR="00C9559C" w:rsidRPr="009542A0" w:rsidRDefault="00C9559C" w:rsidP="00036F41">
            <w:pPr>
              <w:jc w:val="both"/>
              <w:rPr>
                <w:rFonts w:ascii="Times New Roman" w:hAnsi="Times New Roman" w:cs="Times New Roman"/>
                <w:noProof/>
                <w:sz w:val="18"/>
                <w:szCs w:val="18"/>
              </w:rPr>
            </w:pPr>
          </w:p>
        </w:tc>
      </w:tr>
      <w:tr w:rsidR="00C9559C" w14:paraId="52F260D2" w14:textId="77777777" w:rsidTr="009542A0">
        <w:trPr>
          <w:trHeight w:val="764"/>
        </w:trPr>
        <w:tc>
          <w:tcPr>
            <w:tcW w:w="1413" w:type="dxa"/>
          </w:tcPr>
          <w:p w14:paraId="7F722D9C" w14:textId="4ACED683" w:rsidR="00C9559C" w:rsidRPr="001904E3" w:rsidRDefault="00C9559C" w:rsidP="00036F41">
            <w:pPr>
              <w:jc w:val="both"/>
              <w:rPr>
                <w:rFonts w:ascii="Times New Roman" w:hAnsi="Times New Roman" w:cs="Times New Roman"/>
                <w:b/>
                <w:bCs/>
                <w:noProof/>
                <w:sz w:val="18"/>
                <w:szCs w:val="18"/>
              </w:rPr>
            </w:pPr>
            <w:r w:rsidRPr="001904E3">
              <w:rPr>
                <w:rFonts w:ascii="Times New Roman" w:hAnsi="Times New Roman" w:cs="Times New Roman"/>
                <w:b/>
                <w:bCs/>
                <w:sz w:val="18"/>
                <w:szCs w:val="18"/>
              </w:rPr>
              <w:t>Inkjet-based printing</w:t>
            </w:r>
          </w:p>
        </w:tc>
        <w:tc>
          <w:tcPr>
            <w:tcW w:w="2693" w:type="dxa"/>
          </w:tcPr>
          <w:p w14:paraId="716B18D9" w14:textId="77777777" w:rsidR="00F85EA3" w:rsidRPr="009542A0" w:rsidRDefault="00C9559C" w:rsidP="00036F41">
            <w:pPr>
              <w:jc w:val="both"/>
              <w:rPr>
                <w:rFonts w:ascii="Times New Roman" w:hAnsi="Times New Roman" w:cs="Times New Roman"/>
                <w:sz w:val="18"/>
                <w:szCs w:val="18"/>
              </w:rPr>
            </w:pPr>
            <w:r w:rsidRPr="009542A0">
              <w:rPr>
                <w:rFonts w:ascii="Times New Roman" w:hAnsi="Times New Roman" w:cs="Times New Roman"/>
                <w:sz w:val="18"/>
                <w:szCs w:val="18"/>
              </w:rPr>
              <w:t>Relatively fast printing speed</w:t>
            </w:r>
            <w:r w:rsidR="00F85EA3" w:rsidRPr="009542A0">
              <w:rPr>
                <w:rFonts w:ascii="Times New Roman" w:hAnsi="Times New Roman" w:cs="Times New Roman"/>
                <w:sz w:val="18"/>
                <w:szCs w:val="18"/>
              </w:rPr>
              <w:t>.</w:t>
            </w:r>
            <w:r w:rsidRPr="009542A0">
              <w:rPr>
                <w:rFonts w:ascii="Times New Roman" w:hAnsi="Times New Roman" w:cs="Times New Roman"/>
                <w:sz w:val="18"/>
                <w:szCs w:val="18"/>
              </w:rPr>
              <w:br/>
              <w:t>High resolution</w:t>
            </w:r>
            <w:r w:rsidR="00F85EA3" w:rsidRPr="009542A0">
              <w:rPr>
                <w:rFonts w:ascii="Times New Roman" w:hAnsi="Times New Roman" w:cs="Times New Roman"/>
                <w:sz w:val="18"/>
                <w:szCs w:val="18"/>
              </w:rPr>
              <w:t>.</w:t>
            </w:r>
          </w:p>
          <w:p w14:paraId="148570A3" w14:textId="77777777" w:rsidR="000C307B" w:rsidRPr="009542A0" w:rsidRDefault="00CE12AD" w:rsidP="00036F41">
            <w:pPr>
              <w:jc w:val="both"/>
              <w:rPr>
                <w:rFonts w:ascii="Times New Roman" w:hAnsi="Times New Roman" w:cs="Times New Roman"/>
                <w:sz w:val="18"/>
                <w:szCs w:val="18"/>
              </w:rPr>
            </w:pPr>
            <w:r w:rsidRPr="009542A0">
              <w:rPr>
                <w:rFonts w:ascii="Times New Roman" w:hAnsi="Times New Roman" w:cs="Times New Roman"/>
                <w:sz w:val="18"/>
                <w:szCs w:val="18"/>
              </w:rPr>
              <w:t>High cell viability</w:t>
            </w:r>
            <w:r w:rsidR="000C307B" w:rsidRPr="009542A0">
              <w:rPr>
                <w:rFonts w:ascii="Times New Roman" w:hAnsi="Times New Roman" w:cs="Times New Roman"/>
                <w:sz w:val="18"/>
                <w:szCs w:val="18"/>
              </w:rPr>
              <w:t>.</w:t>
            </w:r>
          </w:p>
          <w:p w14:paraId="5A4CC377" w14:textId="74B9BC9B" w:rsidR="00C9559C" w:rsidRPr="009542A0" w:rsidRDefault="00C9559C" w:rsidP="00036F41">
            <w:pPr>
              <w:jc w:val="both"/>
              <w:rPr>
                <w:rFonts w:ascii="Times New Roman" w:hAnsi="Times New Roman" w:cs="Times New Roman"/>
                <w:sz w:val="2"/>
                <w:szCs w:val="2"/>
              </w:rPr>
            </w:pPr>
            <w:r w:rsidRPr="009542A0">
              <w:rPr>
                <w:rFonts w:ascii="Times New Roman" w:hAnsi="Times New Roman" w:cs="Times New Roman"/>
                <w:sz w:val="18"/>
                <w:szCs w:val="18"/>
              </w:rPr>
              <w:br/>
            </w:r>
          </w:p>
        </w:tc>
        <w:tc>
          <w:tcPr>
            <w:tcW w:w="2656" w:type="dxa"/>
          </w:tcPr>
          <w:p w14:paraId="4DF38791" w14:textId="2D7F6CBD" w:rsidR="00C9559C" w:rsidRPr="009542A0" w:rsidRDefault="00C9559C" w:rsidP="00036F41">
            <w:pPr>
              <w:jc w:val="both"/>
              <w:rPr>
                <w:rFonts w:ascii="Times New Roman" w:hAnsi="Times New Roman" w:cs="Times New Roman"/>
                <w:noProof/>
                <w:sz w:val="18"/>
                <w:szCs w:val="18"/>
              </w:rPr>
            </w:pPr>
            <w:r w:rsidRPr="009542A0">
              <w:rPr>
                <w:rFonts w:ascii="Times New Roman" w:hAnsi="Times New Roman" w:cs="Times New Roman"/>
                <w:sz w:val="18"/>
                <w:szCs w:val="18"/>
              </w:rPr>
              <w:t>Viscosity limitations of ink</w:t>
            </w:r>
          </w:p>
        </w:tc>
        <w:tc>
          <w:tcPr>
            <w:tcW w:w="2254" w:type="dxa"/>
          </w:tcPr>
          <w:p w14:paraId="1DF3BE10" w14:textId="77777777" w:rsidR="000E435F" w:rsidRPr="009542A0" w:rsidRDefault="00C9559C" w:rsidP="00036F41">
            <w:pPr>
              <w:jc w:val="both"/>
              <w:rPr>
                <w:rFonts w:ascii="Times New Roman" w:hAnsi="Times New Roman" w:cs="Times New Roman"/>
                <w:sz w:val="18"/>
                <w:szCs w:val="18"/>
              </w:rPr>
            </w:pPr>
            <w:r w:rsidRPr="009542A0">
              <w:rPr>
                <w:rFonts w:ascii="Times New Roman" w:hAnsi="Times New Roman" w:cs="Times New Roman"/>
                <w:sz w:val="18"/>
                <w:szCs w:val="18"/>
              </w:rPr>
              <w:t>Dental pulp</w:t>
            </w:r>
          </w:p>
          <w:p w14:paraId="64308A17" w14:textId="7964A8B1" w:rsidR="00C9559C" w:rsidRPr="00602350" w:rsidRDefault="000E435F" w:rsidP="00036F41">
            <w:pPr>
              <w:jc w:val="both"/>
              <w:rPr>
                <w:rFonts w:ascii="Times New Roman" w:hAnsi="Times New Roman" w:cs="Times New Roman"/>
                <w:sz w:val="18"/>
                <w:szCs w:val="18"/>
                <w:vertAlign w:val="superscript"/>
              </w:rPr>
            </w:pPr>
            <w:r w:rsidRPr="009542A0">
              <w:rPr>
                <w:rFonts w:ascii="Times New Roman" w:hAnsi="Times New Roman" w:cs="Times New Roman"/>
                <w:sz w:val="18"/>
                <w:szCs w:val="18"/>
              </w:rPr>
              <w:t>A</w:t>
            </w:r>
            <w:r w:rsidR="00C9559C" w:rsidRPr="009542A0">
              <w:rPr>
                <w:rFonts w:ascii="Times New Roman" w:hAnsi="Times New Roman" w:cs="Times New Roman"/>
                <w:sz w:val="18"/>
                <w:szCs w:val="18"/>
              </w:rPr>
              <w:t>lveolar bone</w:t>
            </w:r>
            <w:r w:rsidR="00602350">
              <w:rPr>
                <w:rFonts w:ascii="Times New Roman" w:hAnsi="Times New Roman" w:cs="Times New Roman"/>
                <w:sz w:val="18"/>
                <w:szCs w:val="18"/>
                <w:vertAlign w:val="superscript"/>
              </w:rPr>
              <w:t>1</w:t>
            </w:r>
            <w:r w:rsidR="0062404E">
              <w:rPr>
                <w:rFonts w:ascii="Times New Roman" w:hAnsi="Times New Roman" w:cs="Times New Roman"/>
                <w:sz w:val="18"/>
                <w:szCs w:val="18"/>
                <w:vertAlign w:val="superscript"/>
              </w:rPr>
              <w:t>8</w:t>
            </w:r>
          </w:p>
          <w:p w14:paraId="12A4AFA1" w14:textId="67F0000B" w:rsidR="000E435F" w:rsidRPr="009542A0" w:rsidRDefault="000E435F" w:rsidP="00036F41">
            <w:pPr>
              <w:jc w:val="both"/>
              <w:rPr>
                <w:rFonts w:ascii="Times New Roman" w:hAnsi="Times New Roman" w:cs="Times New Roman"/>
                <w:noProof/>
                <w:sz w:val="18"/>
                <w:szCs w:val="18"/>
              </w:rPr>
            </w:pPr>
          </w:p>
        </w:tc>
      </w:tr>
      <w:tr w:rsidR="00C9559C" w14:paraId="2D833D59" w14:textId="77777777" w:rsidTr="009542A0">
        <w:trPr>
          <w:trHeight w:val="1188"/>
        </w:trPr>
        <w:tc>
          <w:tcPr>
            <w:tcW w:w="1413" w:type="dxa"/>
          </w:tcPr>
          <w:p w14:paraId="37792E02" w14:textId="08C4F10E" w:rsidR="00C9559C" w:rsidRPr="001904E3" w:rsidRDefault="00C9559C" w:rsidP="00036F41">
            <w:pPr>
              <w:jc w:val="both"/>
              <w:rPr>
                <w:rFonts w:ascii="Times New Roman" w:hAnsi="Times New Roman" w:cs="Times New Roman"/>
                <w:b/>
                <w:bCs/>
                <w:noProof/>
                <w:sz w:val="18"/>
                <w:szCs w:val="18"/>
              </w:rPr>
            </w:pPr>
            <w:r w:rsidRPr="001904E3">
              <w:rPr>
                <w:rFonts w:ascii="Times New Roman" w:hAnsi="Times New Roman" w:cs="Times New Roman"/>
                <w:b/>
                <w:bCs/>
                <w:sz w:val="18"/>
                <w:szCs w:val="18"/>
              </w:rPr>
              <w:t>Laser-assisted printing</w:t>
            </w:r>
          </w:p>
        </w:tc>
        <w:tc>
          <w:tcPr>
            <w:tcW w:w="2693" w:type="dxa"/>
          </w:tcPr>
          <w:p w14:paraId="74FF599E" w14:textId="77777777" w:rsidR="009542A0" w:rsidRPr="009542A0" w:rsidRDefault="009542A0" w:rsidP="00036F41">
            <w:pPr>
              <w:jc w:val="both"/>
              <w:rPr>
                <w:rFonts w:ascii="Times New Roman" w:hAnsi="Times New Roman" w:cs="Times New Roman"/>
                <w:noProof/>
                <w:sz w:val="18"/>
                <w:szCs w:val="18"/>
              </w:rPr>
            </w:pPr>
            <w:r w:rsidRPr="009542A0">
              <w:rPr>
                <w:rFonts w:ascii="Times New Roman" w:hAnsi="Times New Roman" w:cs="Times New Roman"/>
                <w:noProof/>
                <w:sz w:val="18"/>
                <w:szCs w:val="18"/>
              </w:rPr>
              <w:t>High printing speed.</w:t>
            </w:r>
          </w:p>
          <w:p w14:paraId="3EE6D4C6" w14:textId="2C60DD9D" w:rsidR="00C9559C" w:rsidRPr="009542A0" w:rsidRDefault="009542A0" w:rsidP="00036F41">
            <w:pPr>
              <w:jc w:val="both"/>
              <w:rPr>
                <w:rFonts w:ascii="Times New Roman" w:hAnsi="Times New Roman" w:cs="Times New Roman"/>
                <w:noProof/>
                <w:sz w:val="18"/>
                <w:szCs w:val="18"/>
              </w:rPr>
            </w:pPr>
            <w:r w:rsidRPr="009542A0">
              <w:rPr>
                <w:rFonts w:ascii="Times New Roman" w:hAnsi="Times New Roman" w:cs="Times New Roman"/>
                <w:noProof/>
                <w:sz w:val="18"/>
                <w:szCs w:val="18"/>
              </w:rPr>
              <w:t>High precision</w:t>
            </w:r>
          </w:p>
        </w:tc>
        <w:tc>
          <w:tcPr>
            <w:tcW w:w="2656" w:type="dxa"/>
          </w:tcPr>
          <w:p w14:paraId="5B190754" w14:textId="77777777" w:rsidR="0024076A" w:rsidRPr="009542A0" w:rsidRDefault="0024076A" w:rsidP="00036F41">
            <w:pPr>
              <w:jc w:val="both"/>
              <w:rPr>
                <w:rFonts w:ascii="Times New Roman" w:hAnsi="Times New Roman" w:cs="Times New Roman"/>
                <w:sz w:val="18"/>
                <w:szCs w:val="18"/>
              </w:rPr>
            </w:pPr>
            <w:r w:rsidRPr="009542A0">
              <w:rPr>
                <w:rFonts w:ascii="Times New Roman" w:hAnsi="Times New Roman" w:cs="Times New Roman"/>
                <w:sz w:val="18"/>
                <w:szCs w:val="18"/>
              </w:rPr>
              <w:t>Expensive cost.</w:t>
            </w:r>
          </w:p>
          <w:p w14:paraId="387D85CC" w14:textId="6DCF2217" w:rsidR="00C9559C" w:rsidRPr="009542A0" w:rsidRDefault="0024076A" w:rsidP="00036F41">
            <w:pPr>
              <w:jc w:val="both"/>
              <w:rPr>
                <w:rFonts w:ascii="Times New Roman" w:hAnsi="Times New Roman" w:cs="Times New Roman"/>
                <w:noProof/>
                <w:sz w:val="18"/>
                <w:szCs w:val="18"/>
              </w:rPr>
            </w:pPr>
            <w:r w:rsidRPr="009542A0">
              <w:rPr>
                <w:rFonts w:ascii="Times New Roman" w:hAnsi="Times New Roman" w:cs="Times New Roman"/>
                <w:sz w:val="18"/>
                <w:szCs w:val="18"/>
              </w:rPr>
              <w:t>Only light-curing materials</w:t>
            </w:r>
            <w:r w:rsidRPr="009542A0">
              <w:rPr>
                <w:rFonts w:ascii="Times New Roman" w:hAnsi="Times New Roman" w:cs="Times New Roman"/>
                <w:sz w:val="18"/>
                <w:szCs w:val="18"/>
              </w:rPr>
              <w:br/>
            </w:r>
          </w:p>
        </w:tc>
        <w:tc>
          <w:tcPr>
            <w:tcW w:w="2254" w:type="dxa"/>
          </w:tcPr>
          <w:p w14:paraId="4BC8E842" w14:textId="77777777" w:rsidR="00A35686" w:rsidRPr="009542A0" w:rsidRDefault="00C9559C" w:rsidP="00C9559C">
            <w:pPr>
              <w:jc w:val="both"/>
              <w:rPr>
                <w:rFonts w:ascii="Times New Roman" w:hAnsi="Times New Roman" w:cs="Times New Roman"/>
                <w:sz w:val="18"/>
                <w:szCs w:val="18"/>
              </w:rPr>
            </w:pPr>
            <w:r w:rsidRPr="009542A0">
              <w:rPr>
                <w:rFonts w:ascii="Times New Roman" w:hAnsi="Times New Roman" w:cs="Times New Roman"/>
                <w:sz w:val="18"/>
                <w:szCs w:val="18"/>
              </w:rPr>
              <w:t>Dental pulp</w:t>
            </w:r>
          </w:p>
          <w:p w14:paraId="2D787AE2" w14:textId="54B0AFF1" w:rsidR="00A35686" w:rsidRPr="009542A0" w:rsidRDefault="00A35686" w:rsidP="00C9559C">
            <w:pPr>
              <w:jc w:val="both"/>
              <w:rPr>
                <w:rFonts w:ascii="Times New Roman" w:hAnsi="Times New Roman" w:cs="Times New Roman"/>
                <w:sz w:val="18"/>
                <w:szCs w:val="18"/>
              </w:rPr>
            </w:pPr>
            <w:r w:rsidRPr="009542A0">
              <w:rPr>
                <w:rFonts w:ascii="Times New Roman" w:hAnsi="Times New Roman" w:cs="Times New Roman"/>
                <w:sz w:val="18"/>
                <w:szCs w:val="18"/>
              </w:rPr>
              <w:t>B</w:t>
            </w:r>
            <w:r w:rsidR="00C9559C" w:rsidRPr="009542A0">
              <w:rPr>
                <w:rFonts w:ascii="Times New Roman" w:hAnsi="Times New Roman" w:cs="Times New Roman"/>
                <w:sz w:val="18"/>
                <w:szCs w:val="18"/>
              </w:rPr>
              <w:t>io-root</w:t>
            </w:r>
          </w:p>
          <w:p w14:paraId="6E26359B" w14:textId="77777777" w:rsidR="00A35686" w:rsidRPr="009542A0" w:rsidRDefault="00A35686" w:rsidP="00C9559C">
            <w:pPr>
              <w:jc w:val="both"/>
              <w:rPr>
                <w:rFonts w:ascii="Times New Roman" w:hAnsi="Times New Roman" w:cs="Times New Roman"/>
                <w:sz w:val="18"/>
                <w:szCs w:val="18"/>
              </w:rPr>
            </w:pPr>
            <w:r w:rsidRPr="009542A0">
              <w:rPr>
                <w:rFonts w:ascii="Times New Roman" w:hAnsi="Times New Roman" w:cs="Times New Roman"/>
                <w:sz w:val="18"/>
                <w:szCs w:val="18"/>
              </w:rPr>
              <w:t>P</w:t>
            </w:r>
            <w:r w:rsidR="00C9559C" w:rsidRPr="009542A0">
              <w:rPr>
                <w:rFonts w:ascii="Times New Roman" w:hAnsi="Times New Roman" w:cs="Times New Roman"/>
                <w:sz w:val="18"/>
                <w:szCs w:val="18"/>
              </w:rPr>
              <w:t>eriodontal tissue</w:t>
            </w:r>
          </w:p>
          <w:p w14:paraId="1BE0345E" w14:textId="77777777" w:rsidR="00A35686" w:rsidRPr="009542A0" w:rsidRDefault="00A35686" w:rsidP="00C9559C">
            <w:pPr>
              <w:jc w:val="both"/>
              <w:rPr>
                <w:rFonts w:ascii="Times New Roman" w:hAnsi="Times New Roman" w:cs="Times New Roman"/>
                <w:sz w:val="18"/>
                <w:szCs w:val="18"/>
              </w:rPr>
            </w:pPr>
            <w:r w:rsidRPr="009542A0">
              <w:rPr>
                <w:rFonts w:ascii="Times New Roman" w:hAnsi="Times New Roman" w:cs="Times New Roman"/>
                <w:sz w:val="18"/>
                <w:szCs w:val="18"/>
              </w:rPr>
              <w:t>A</w:t>
            </w:r>
            <w:r w:rsidR="00C9559C" w:rsidRPr="009542A0">
              <w:rPr>
                <w:rFonts w:ascii="Times New Roman" w:hAnsi="Times New Roman" w:cs="Times New Roman"/>
                <w:sz w:val="18"/>
                <w:szCs w:val="18"/>
              </w:rPr>
              <w:t>lveolar bone</w:t>
            </w:r>
          </w:p>
          <w:p w14:paraId="00959E83" w14:textId="77777777" w:rsidR="00A35686" w:rsidRPr="009542A0" w:rsidRDefault="00C9559C" w:rsidP="00C9559C">
            <w:pPr>
              <w:jc w:val="both"/>
              <w:rPr>
                <w:rFonts w:ascii="Times New Roman" w:hAnsi="Times New Roman" w:cs="Times New Roman"/>
                <w:sz w:val="18"/>
                <w:szCs w:val="18"/>
              </w:rPr>
            </w:pPr>
            <w:r w:rsidRPr="009542A0">
              <w:rPr>
                <w:rFonts w:ascii="Times New Roman" w:hAnsi="Times New Roman" w:cs="Times New Roman"/>
                <w:sz w:val="18"/>
                <w:szCs w:val="18"/>
              </w:rPr>
              <w:t>PDL</w:t>
            </w:r>
          </w:p>
          <w:p w14:paraId="0EF8BEF2" w14:textId="05E10875" w:rsidR="00A35686" w:rsidRPr="00C27AF7" w:rsidRDefault="00A35686" w:rsidP="00C9559C">
            <w:pPr>
              <w:jc w:val="both"/>
              <w:rPr>
                <w:rFonts w:ascii="Times New Roman" w:hAnsi="Times New Roman" w:cs="Times New Roman"/>
                <w:sz w:val="18"/>
                <w:szCs w:val="18"/>
                <w:vertAlign w:val="superscript"/>
              </w:rPr>
            </w:pPr>
            <w:r w:rsidRPr="009542A0">
              <w:rPr>
                <w:rFonts w:ascii="Times New Roman" w:hAnsi="Times New Roman" w:cs="Times New Roman"/>
                <w:sz w:val="18"/>
                <w:szCs w:val="18"/>
              </w:rPr>
              <w:t>C</w:t>
            </w:r>
            <w:r w:rsidR="00C9559C" w:rsidRPr="009542A0">
              <w:rPr>
                <w:rFonts w:ascii="Times New Roman" w:hAnsi="Times New Roman" w:cs="Times New Roman"/>
                <w:sz w:val="18"/>
                <w:szCs w:val="18"/>
              </w:rPr>
              <w:t>ementum</w:t>
            </w:r>
            <w:r w:rsidR="00C27AF7">
              <w:rPr>
                <w:rFonts w:ascii="Times New Roman" w:hAnsi="Times New Roman" w:cs="Times New Roman"/>
                <w:sz w:val="18"/>
                <w:szCs w:val="18"/>
                <w:vertAlign w:val="superscript"/>
              </w:rPr>
              <w:t>1</w:t>
            </w:r>
            <w:r w:rsidR="000B1521">
              <w:rPr>
                <w:rFonts w:ascii="Times New Roman" w:hAnsi="Times New Roman" w:cs="Times New Roman"/>
                <w:sz w:val="18"/>
                <w:szCs w:val="18"/>
                <w:vertAlign w:val="superscript"/>
              </w:rPr>
              <w:t>9</w:t>
            </w:r>
          </w:p>
          <w:p w14:paraId="4282C318" w14:textId="77777777" w:rsidR="00C9559C" w:rsidRPr="009542A0" w:rsidRDefault="00C9559C" w:rsidP="00036F41">
            <w:pPr>
              <w:jc w:val="both"/>
              <w:rPr>
                <w:rFonts w:ascii="Times New Roman" w:hAnsi="Times New Roman" w:cs="Times New Roman"/>
                <w:noProof/>
                <w:sz w:val="18"/>
                <w:szCs w:val="18"/>
              </w:rPr>
            </w:pPr>
          </w:p>
        </w:tc>
      </w:tr>
    </w:tbl>
    <w:p w14:paraId="0820AB39" w14:textId="6E8BE70E" w:rsidR="00A45AF4" w:rsidRPr="00151A29" w:rsidRDefault="00151A29" w:rsidP="00A56989">
      <w:pPr>
        <w:jc w:val="both"/>
        <w:rPr>
          <w:rFonts w:ascii="Times New Roman" w:hAnsi="Times New Roman" w:cs="Times New Roman"/>
          <w:b/>
          <w:bCs/>
          <w:noProof/>
        </w:rPr>
      </w:pPr>
      <w:r>
        <w:rPr>
          <w:rFonts w:ascii="Times New Roman" w:hAnsi="Times New Roman" w:cs="Times New Roman"/>
          <w:b/>
          <w:bCs/>
          <w:noProof/>
          <w:sz w:val="18"/>
          <w:szCs w:val="18"/>
        </w:rPr>
        <w:t xml:space="preserve">                                             </w:t>
      </w:r>
      <w:r w:rsidR="00290A54" w:rsidRPr="00151A29">
        <w:rPr>
          <w:rFonts w:ascii="Times New Roman" w:hAnsi="Times New Roman" w:cs="Times New Roman"/>
          <w:b/>
          <w:bCs/>
          <w:noProof/>
          <w:sz w:val="18"/>
          <w:szCs w:val="18"/>
        </w:rPr>
        <w:t>Tab</w:t>
      </w:r>
      <w:r w:rsidR="00874E9B" w:rsidRPr="00151A29">
        <w:rPr>
          <w:rFonts w:ascii="Times New Roman" w:hAnsi="Times New Roman" w:cs="Times New Roman"/>
          <w:b/>
          <w:bCs/>
          <w:noProof/>
          <w:sz w:val="18"/>
          <w:szCs w:val="18"/>
        </w:rPr>
        <w:t>le no. 2:</w:t>
      </w:r>
      <w:r w:rsidR="00B346DE" w:rsidRPr="00151A29">
        <w:rPr>
          <w:rFonts w:ascii="Times New Roman" w:hAnsi="Times New Roman" w:cs="Times New Roman"/>
          <w:b/>
          <w:bCs/>
          <w:noProof/>
          <w:sz w:val="18"/>
          <w:szCs w:val="18"/>
        </w:rPr>
        <w:t xml:space="preserve"> </w:t>
      </w:r>
      <w:r w:rsidR="00CF49EF" w:rsidRPr="00151A29">
        <w:rPr>
          <w:rFonts w:ascii="Times New Roman" w:hAnsi="Times New Roman" w:cs="Times New Roman"/>
          <w:b/>
          <w:bCs/>
          <w:noProof/>
          <w:sz w:val="18"/>
          <w:szCs w:val="18"/>
        </w:rPr>
        <w:t xml:space="preserve">Types of 3D </w:t>
      </w:r>
      <w:r w:rsidR="00357FA6" w:rsidRPr="00151A29">
        <w:rPr>
          <w:rFonts w:ascii="Times New Roman" w:hAnsi="Times New Roman" w:cs="Times New Roman"/>
          <w:b/>
          <w:bCs/>
          <w:noProof/>
          <w:sz w:val="18"/>
          <w:szCs w:val="18"/>
        </w:rPr>
        <w:t>p</w:t>
      </w:r>
      <w:r w:rsidR="00CF49EF" w:rsidRPr="00151A29">
        <w:rPr>
          <w:rFonts w:ascii="Times New Roman" w:hAnsi="Times New Roman" w:cs="Times New Roman"/>
          <w:b/>
          <w:bCs/>
          <w:noProof/>
          <w:sz w:val="18"/>
          <w:szCs w:val="18"/>
        </w:rPr>
        <w:t>ri</w:t>
      </w:r>
      <w:r w:rsidR="00F854B4">
        <w:rPr>
          <w:rFonts w:ascii="Times New Roman" w:hAnsi="Times New Roman" w:cs="Times New Roman"/>
          <w:b/>
          <w:bCs/>
          <w:noProof/>
          <w:sz w:val="18"/>
          <w:szCs w:val="18"/>
        </w:rPr>
        <w:t>n</w:t>
      </w:r>
      <w:r w:rsidR="00CF49EF" w:rsidRPr="00151A29">
        <w:rPr>
          <w:rFonts w:ascii="Times New Roman" w:hAnsi="Times New Roman" w:cs="Times New Roman"/>
          <w:b/>
          <w:bCs/>
          <w:noProof/>
          <w:sz w:val="18"/>
          <w:szCs w:val="18"/>
        </w:rPr>
        <w:t>t</w:t>
      </w:r>
      <w:r w:rsidR="0003373F">
        <w:rPr>
          <w:rFonts w:ascii="Times New Roman" w:hAnsi="Times New Roman" w:cs="Times New Roman"/>
          <w:b/>
          <w:bCs/>
          <w:noProof/>
          <w:sz w:val="18"/>
          <w:szCs w:val="18"/>
        </w:rPr>
        <w:t>ers</w:t>
      </w:r>
      <w:r w:rsidR="00CF49EF" w:rsidRPr="00151A29">
        <w:rPr>
          <w:rFonts w:ascii="Times New Roman" w:hAnsi="Times New Roman" w:cs="Times New Roman"/>
          <w:b/>
          <w:bCs/>
          <w:noProof/>
          <w:sz w:val="18"/>
          <w:szCs w:val="18"/>
        </w:rPr>
        <w:t xml:space="preserve"> </w:t>
      </w:r>
      <w:r w:rsidR="00357FA6" w:rsidRPr="00151A29">
        <w:rPr>
          <w:rFonts w:ascii="Times New Roman" w:hAnsi="Times New Roman" w:cs="Times New Roman"/>
          <w:b/>
          <w:bCs/>
          <w:noProof/>
          <w:sz w:val="18"/>
          <w:szCs w:val="18"/>
        </w:rPr>
        <w:t>with</w:t>
      </w:r>
      <w:r w:rsidR="00CF49EF" w:rsidRPr="00151A29">
        <w:rPr>
          <w:rFonts w:ascii="Times New Roman" w:hAnsi="Times New Roman" w:cs="Times New Roman"/>
          <w:b/>
          <w:bCs/>
          <w:noProof/>
          <w:sz w:val="18"/>
          <w:szCs w:val="18"/>
        </w:rPr>
        <w:t xml:space="preserve"> </w:t>
      </w:r>
      <w:r w:rsidR="009C2327">
        <w:rPr>
          <w:rFonts w:ascii="Times New Roman" w:hAnsi="Times New Roman" w:cs="Times New Roman"/>
          <w:b/>
          <w:bCs/>
          <w:noProof/>
          <w:sz w:val="18"/>
          <w:szCs w:val="18"/>
        </w:rPr>
        <w:t>A</w:t>
      </w:r>
      <w:r w:rsidR="00CF49EF" w:rsidRPr="00151A29">
        <w:rPr>
          <w:rFonts w:ascii="Times New Roman" w:hAnsi="Times New Roman" w:cs="Times New Roman"/>
          <w:b/>
          <w:bCs/>
          <w:noProof/>
          <w:sz w:val="18"/>
          <w:szCs w:val="18"/>
        </w:rPr>
        <w:t>dvantages</w:t>
      </w:r>
      <w:r w:rsidR="00357FA6" w:rsidRPr="00151A29">
        <w:rPr>
          <w:rFonts w:ascii="Times New Roman" w:hAnsi="Times New Roman" w:cs="Times New Roman"/>
          <w:b/>
          <w:bCs/>
          <w:noProof/>
          <w:sz w:val="18"/>
          <w:szCs w:val="18"/>
        </w:rPr>
        <w:t xml:space="preserve"> and Disadvanta</w:t>
      </w:r>
      <w:r w:rsidR="0048423C" w:rsidRPr="00151A29">
        <w:rPr>
          <w:rFonts w:ascii="Times New Roman" w:hAnsi="Times New Roman" w:cs="Times New Roman"/>
          <w:b/>
          <w:bCs/>
          <w:noProof/>
          <w:sz w:val="18"/>
          <w:szCs w:val="18"/>
        </w:rPr>
        <w:t>ges.</w:t>
      </w:r>
    </w:p>
    <w:p w14:paraId="1ECEFD10" w14:textId="77777777" w:rsidR="0034522D" w:rsidRPr="0034522D" w:rsidRDefault="0034522D" w:rsidP="00A56989">
      <w:pPr>
        <w:jc w:val="both"/>
        <w:rPr>
          <w:rFonts w:ascii="Times New Roman" w:hAnsi="Times New Roman" w:cs="Times New Roman"/>
          <w:noProof/>
          <w:sz w:val="2"/>
          <w:szCs w:val="2"/>
        </w:rPr>
      </w:pPr>
    </w:p>
    <w:p w14:paraId="1C4FFA71" w14:textId="409D19A4" w:rsidR="00CA0683" w:rsidRPr="00CA0683" w:rsidRDefault="00352327"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5. </w:t>
      </w:r>
      <w:r w:rsidRPr="00352327">
        <w:rPr>
          <w:rFonts w:ascii="Times New Roman" w:hAnsi="Times New Roman" w:cs="Times New Roman"/>
          <w:b/>
          <w:bCs/>
          <w:noProof/>
          <w:sz w:val="24"/>
          <w:szCs w:val="24"/>
          <w:u w:val="single"/>
        </w:rPr>
        <w:t>APPLICATIONS OF 3D PRINTING IN PERIODONTOLOGY</w:t>
      </w:r>
    </w:p>
    <w:p w14:paraId="43477966" w14:textId="050FE4B5" w:rsidR="00CA0683" w:rsidRPr="00CA0683" w:rsidRDefault="00352327"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1 Education of Patients and Dental Students</w:t>
      </w:r>
    </w:p>
    <w:p w14:paraId="2809084F"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Three-dimensional (3D) printed models have emerged as powerful educational tools in periodontology, benefiting both patients and dental trainees. Physical models allow visualization of complex periodontal defects that are difficult to comprehend using two-dimensional radiographs or verbal explanations alone.</w:t>
      </w:r>
    </w:p>
    <w:p w14:paraId="51ADB546" w14:textId="07710782" w:rsidR="0059573D"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lastRenderedPageBreak/>
        <w:t xml:space="preserve">The </w:t>
      </w:r>
      <w:r w:rsidRPr="00CA0683">
        <w:rPr>
          <w:rFonts w:ascii="Times New Roman" w:hAnsi="Times New Roman" w:cs="Times New Roman"/>
          <w:b/>
          <w:bCs/>
          <w:noProof/>
          <w:sz w:val="24"/>
          <w:szCs w:val="24"/>
        </w:rPr>
        <w:t>VANPERIO model</w:t>
      </w:r>
      <w:r w:rsidRPr="00CA0683">
        <w:rPr>
          <w:rFonts w:ascii="Times New Roman" w:hAnsi="Times New Roman" w:cs="Times New Roman"/>
          <w:noProof/>
          <w:sz w:val="24"/>
          <w:szCs w:val="24"/>
        </w:rPr>
        <w:t>, a 3D-printed periodontal defect model, has been specifically developed to enhance understanding of periodontal regenerative procedures. These models enable patients to better grasp the nature of their disease, treatment sequence, and expected regenerative outcomes, thereby improving patient compliance and informed consent. Additionally, VANPERIO models allow simulation of regenerative procedures using bone grafts and barrier membranes, offering clinicians and students a realistic, hands-on understanding of defect morphology and surgical complexity</w:t>
      </w:r>
      <w:r w:rsidR="000B1521">
        <w:rPr>
          <w:rFonts w:ascii="Times New Roman" w:hAnsi="Times New Roman" w:cs="Times New Roman"/>
          <w:noProof/>
          <w:sz w:val="24"/>
          <w:szCs w:val="24"/>
          <w:vertAlign w:val="superscript"/>
        </w:rPr>
        <w:t>20</w:t>
      </w:r>
      <w:r w:rsidRPr="00CA0683">
        <w:rPr>
          <w:rFonts w:ascii="Times New Roman" w:hAnsi="Times New Roman" w:cs="Times New Roman"/>
          <w:noProof/>
          <w:sz w:val="24"/>
          <w:szCs w:val="24"/>
        </w:rPr>
        <w:t>.</w:t>
      </w:r>
    </w:p>
    <w:p w14:paraId="78C370F8" w14:textId="3D799860"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For dental education, 3D-printed surgical models fabricated from CBCT data have proven highly reliable in teaching advanced regenerative procedures, including sinus floor elevation and guided bone regeneration. Studies report improved spatial understanding, procedural confidence, and surgical planning skills among dental students and practitioners using these models</w:t>
      </w:r>
      <w:r w:rsidR="00265F5E" w:rsidRPr="00265F5E">
        <w:rPr>
          <w:rFonts w:ascii="Times New Roman" w:hAnsi="Times New Roman" w:cs="Times New Roman"/>
          <w:noProof/>
          <w:sz w:val="24"/>
          <w:szCs w:val="24"/>
          <w:vertAlign w:val="superscript"/>
        </w:rPr>
        <w:t>2</w:t>
      </w:r>
      <w:r w:rsidR="000B1521">
        <w:rPr>
          <w:rFonts w:ascii="Times New Roman" w:hAnsi="Times New Roman" w:cs="Times New Roman"/>
          <w:noProof/>
          <w:sz w:val="24"/>
          <w:szCs w:val="24"/>
          <w:vertAlign w:val="superscript"/>
        </w:rPr>
        <w:t>1</w:t>
      </w:r>
      <w:r w:rsidR="00265F5E">
        <w:rPr>
          <w:rFonts w:ascii="Times New Roman" w:hAnsi="Times New Roman" w:cs="Times New Roman"/>
          <w:noProof/>
          <w:sz w:val="24"/>
          <w:szCs w:val="24"/>
        </w:rPr>
        <w:t>.</w:t>
      </w:r>
    </w:p>
    <w:p w14:paraId="7CD1D6C5" w14:textId="7B3E91B3"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2 Socket Preservation</w:t>
      </w:r>
    </w:p>
    <w:p w14:paraId="19294D5D"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Socket preservation following tooth extraction is critical to minimize alveolar ridge resorption and facilitate future implant placement. 3D-printed scaffolds provide a customized and space-maintaining solution to this clinical challenge.</w:t>
      </w:r>
    </w:p>
    <w:p w14:paraId="7F42C165" w14:textId="166BEE50" w:rsidR="003E0066" w:rsidRDefault="00CA0683"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Goh et al.</w:t>
      </w:r>
      <w:r w:rsidR="000B1521" w:rsidRPr="000B1521">
        <w:rPr>
          <w:rFonts w:ascii="Times New Roman" w:hAnsi="Times New Roman" w:cs="Times New Roman"/>
          <w:i/>
          <w:iCs/>
          <w:noProof/>
          <w:sz w:val="24"/>
          <w:szCs w:val="24"/>
          <w:vertAlign w:val="superscript"/>
        </w:rPr>
        <w:t>22</w:t>
      </w:r>
      <w:r w:rsidR="00265F5E">
        <w:rPr>
          <w:rFonts w:ascii="Times New Roman" w:hAnsi="Times New Roman" w:cs="Times New Roman"/>
          <w:i/>
          <w:iCs/>
          <w:noProof/>
          <w:sz w:val="24"/>
          <w:szCs w:val="24"/>
          <w:vertAlign w:val="superscript"/>
        </w:rPr>
        <w:t xml:space="preserve"> </w:t>
      </w:r>
      <w:r w:rsidRPr="00663C4F">
        <w:rPr>
          <w:rFonts w:ascii="Times New Roman" w:hAnsi="Times New Roman" w:cs="Times New Roman"/>
          <w:noProof/>
          <w:sz w:val="24"/>
          <w:szCs w:val="24"/>
        </w:rPr>
        <w:t>demonstrated that a prefabricated 3D-printed polycaprolactone (PCL) scaffold, fabricated using fused deposition modeling (FDM), effectively preserved alveolar ridge dimensions over a 6-month period. Micro-CT and histological findings revealed reduced vertical bone resorption compared to ungrafted sockets.</w:t>
      </w:r>
      <w:r w:rsidR="00C12206">
        <w:rPr>
          <w:rFonts w:ascii="Times New Roman" w:hAnsi="Times New Roman" w:cs="Times New Roman"/>
          <w:noProof/>
          <w:sz w:val="24"/>
          <w:szCs w:val="24"/>
        </w:rPr>
        <w:t xml:space="preserve"> </w:t>
      </w:r>
    </w:p>
    <w:p w14:paraId="1A76056E" w14:textId="6D340222"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Custom-made scaffolds exhibit superior defect adaptation compared to prefabricated designs; however, limitations such as soft tissue dehiscence and incomplete bone regeneration have been reported. These shortcomings may be attributed to the slow degradation rate of PCL, limited osteoconductivity, and poor cellular affinity.</w:t>
      </w:r>
    </w:p>
    <w:p w14:paraId="3CBAFA4B" w14:textId="79BE6184" w:rsidR="00CA0683" w:rsidRPr="004040A8"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 xml:space="preserve">More recently, </w:t>
      </w:r>
      <w:r w:rsidRPr="00F565F8">
        <w:rPr>
          <w:rFonts w:ascii="Times New Roman" w:hAnsi="Times New Roman" w:cs="Times New Roman"/>
          <w:b/>
          <w:bCs/>
          <w:i/>
          <w:iCs/>
          <w:noProof/>
          <w:sz w:val="24"/>
          <w:szCs w:val="24"/>
        </w:rPr>
        <w:t>Kijartorn et al.</w:t>
      </w:r>
      <w:r w:rsidR="00265F5E">
        <w:rPr>
          <w:rFonts w:ascii="Times New Roman" w:hAnsi="Times New Roman" w:cs="Times New Roman"/>
          <w:i/>
          <w:iCs/>
          <w:noProof/>
          <w:sz w:val="24"/>
          <w:szCs w:val="24"/>
          <w:vertAlign w:val="superscript"/>
        </w:rPr>
        <w:t>2</w:t>
      </w:r>
      <w:r w:rsidR="000B1521">
        <w:rPr>
          <w:rFonts w:ascii="Times New Roman" w:hAnsi="Times New Roman" w:cs="Times New Roman"/>
          <w:i/>
          <w:iCs/>
          <w:noProof/>
          <w:sz w:val="24"/>
          <w:szCs w:val="24"/>
          <w:vertAlign w:val="superscript"/>
        </w:rPr>
        <w:t>3</w:t>
      </w:r>
      <w:r w:rsidRPr="00CA0683">
        <w:rPr>
          <w:rFonts w:ascii="Times New Roman" w:hAnsi="Times New Roman" w:cs="Times New Roman"/>
          <w:noProof/>
          <w:sz w:val="24"/>
          <w:szCs w:val="24"/>
        </w:rPr>
        <w:t xml:space="preserve"> compared </w:t>
      </w:r>
      <w:r w:rsidRPr="004040A8">
        <w:rPr>
          <w:rFonts w:ascii="Times New Roman" w:hAnsi="Times New Roman" w:cs="Times New Roman"/>
          <w:noProof/>
          <w:sz w:val="24"/>
          <w:szCs w:val="24"/>
        </w:rPr>
        <w:t>3D-printed nanoporous hydroxyapatite scaffolds with nanocrystalline bone grafts for ridge preservation. The 3D-printed scaffold demonstrated significantly reduced soft tissue dimensional changes, suggesting enhanced volume stability.</w:t>
      </w:r>
    </w:p>
    <w:p w14:paraId="6216B6C6" w14:textId="55838F8F" w:rsidR="00FD7AE9" w:rsidRDefault="00FD7AE9"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Nicola De Angelis et al.</w:t>
      </w:r>
      <w:r w:rsidR="00265F5E">
        <w:rPr>
          <w:rFonts w:ascii="Times New Roman" w:hAnsi="Times New Roman" w:cs="Times New Roman"/>
          <w:i/>
          <w:iCs/>
          <w:noProof/>
          <w:sz w:val="24"/>
          <w:szCs w:val="24"/>
          <w:vertAlign w:val="superscript"/>
        </w:rPr>
        <w:t>2</w:t>
      </w:r>
      <w:r w:rsidR="000B1521">
        <w:rPr>
          <w:rFonts w:ascii="Times New Roman" w:hAnsi="Times New Roman" w:cs="Times New Roman"/>
          <w:i/>
          <w:iCs/>
          <w:noProof/>
          <w:sz w:val="24"/>
          <w:szCs w:val="24"/>
          <w:vertAlign w:val="superscript"/>
        </w:rPr>
        <w:t>4</w:t>
      </w:r>
      <w:r w:rsidR="00265F5E">
        <w:rPr>
          <w:rFonts w:ascii="Times New Roman" w:hAnsi="Times New Roman" w:cs="Times New Roman"/>
          <w:i/>
          <w:iCs/>
          <w:noProof/>
          <w:sz w:val="24"/>
          <w:szCs w:val="24"/>
          <w:vertAlign w:val="superscript"/>
        </w:rPr>
        <w:t xml:space="preserve"> </w:t>
      </w:r>
      <w:r w:rsidRPr="00FD7AE9">
        <w:rPr>
          <w:rFonts w:ascii="Times New Roman" w:hAnsi="Times New Roman" w:cs="Times New Roman"/>
          <w:noProof/>
          <w:sz w:val="24"/>
          <w:szCs w:val="24"/>
        </w:rPr>
        <w:t>evaluated 3D-printed bioresorbable polymeric disks compounded with osteoconductive ceramics for socket sealing after tooth extraction. Both poly-D-lactic acid with 10% hydroxyapatite and poly-ε-caprolactone with 20% β-tricalcium phosphate significantly improved soft-tissue closure compared with spontaneous healing, particularly in posterior sites. Near-complete epithelial coverage was achieved within six weeks without flap elevation or postoperative complications, highlighting the importance of effective socket sealing in preserving ridge morphology for future implant placement.</w:t>
      </w:r>
    </w:p>
    <w:p w14:paraId="6C20E4F6" w14:textId="7EE8EEEF" w:rsidR="00CA0683" w:rsidRPr="00CA0683" w:rsidRDefault="00A7197F" w:rsidP="00CA0683">
      <w:pPr>
        <w:jc w:val="both"/>
        <w:rPr>
          <w:rFonts w:ascii="Times New Roman" w:hAnsi="Times New Roman" w:cs="Times New Roman"/>
          <w:noProof/>
          <w:sz w:val="24"/>
          <w:szCs w:val="24"/>
        </w:rPr>
      </w:pPr>
      <w:r w:rsidRPr="00A7197F">
        <w:rPr>
          <w:rFonts w:ascii="Times New Roman" w:hAnsi="Times New Roman" w:cs="Times New Roman"/>
          <w:noProof/>
          <w:sz w:val="24"/>
          <w:szCs w:val="24"/>
        </w:rPr>
        <w:t xml:space="preserve">The controlled resorption of the customized 3D-printed devices and their favorable tissue response support their role as effective socket sealing systems, reinforcing the concept that soft-tissue management is a critical component of socket preservation for maintaining ridge morphology and optimizing future implant placement. </w:t>
      </w:r>
      <w:r w:rsidR="00CA0683" w:rsidRPr="00CA0683">
        <w:rPr>
          <w:rFonts w:ascii="Times New Roman" w:hAnsi="Times New Roman" w:cs="Times New Roman"/>
          <w:noProof/>
          <w:sz w:val="24"/>
          <w:szCs w:val="24"/>
        </w:rPr>
        <w:t>Overall, 3D printing allows fabrication of socket-specific scaffolds with controlled architecture and porosity, offering promising outcomes in ridge preservation.</w:t>
      </w:r>
    </w:p>
    <w:p w14:paraId="326A849D" w14:textId="77777777" w:rsidR="009C2327" w:rsidRDefault="009C2327" w:rsidP="00CA0683">
      <w:pPr>
        <w:jc w:val="both"/>
        <w:rPr>
          <w:rFonts w:ascii="Times New Roman" w:hAnsi="Times New Roman" w:cs="Times New Roman"/>
          <w:b/>
          <w:bCs/>
          <w:noProof/>
          <w:sz w:val="24"/>
          <w:szCs w:val="24"/>
        </w:rPr>
      </w:pPr>
    </w:p>
    <w:p w14:paraId="2C0A0D3D" w14:textId="318E128D"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lastRenderedPageBreak/>
        <w:t>5.</w:t>
      </w:r>
      <w:r w:rsidR="00CA0683" w:rsidRPr="00CA0683">
        <w:rPr>
          <w:rFonts w:ascii="Times New Roman" w:hAnsi="Times New Roman" w:cs="Times New Roman"/>
          <w:b/>
          <w:bCs/>
          <w:noProof/>
          <w:sz w:val="24"/>
          <w:szCs w:val="24"/>
        </w:rPr>
        <w:t>3</w:t>
      </w:r>
      <w:r w:rsidR="00F738FC">
        <w:rPr>
          <w:rFonts w:ascii="Times New Roman" w:hAnsi="Times New Roman" w:cs="Times New Roman"/>
          <w:b/>
          <w:bCs/>
          <w:noProof/>
          <w:sz w:val="24"/>
          <w:szCs w:val="24"/>
        </w:rPr>
        <w:t xml:space="preserve"> </w:t>
      </w:r>
      <w:r w:rsidR="00CA0683" w:rsidRPr="00CA0683">
        <w:rPr>
          <w:rFonts w:ascii="Times New Roman" w:hAnsi="Times New Roman" w:cs="Times New Roman"/>
          <w:b/>
          <w:bCs/>
          <w:noProof/>
          <w:sz w:val="24"/>
          <w:szCs w:val="24"/>
        </w:rPr>
        <w:t>Fenestration Defects</w:t>
      </w:r>
    </w:p>
    <w:p w14:paraId="18AA9DC0"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 xml:space="preserve">Fenestration defects pose a regenerative challenge due to limited bony walls and compromised blood supply. 3D-printed </w:t>
      </w:r>
      <w:r w:rsidRPr="00CA0683">
        <w:rPr>
          <w:rFonts w:ascii="Times New Roman" w:hAnsi="Times New Roman" w:cs="Times New Roman"/>
          <w:b/>
          <w:bCs/>
          <w:noProof/>
          <w:sz w:val="24"/>
          <w:szCs w:val="24"/>
        </w:rPr>
        <w:t>fiber-guiding scaffolds</w:t>
      </w:r>
      <w:r w:rsidRPr="00CA0683">
        <w:rPr>
          <w:rFonts w:ascii="Times New Roman" w:hAnsi="Times New Roman" w:cs="Times New Roman"/>
          <w:noProof/>
          <w:sz w:val="24"/>
          <w:szCs w:val="24"/>
        </w:rPr>
        <w:t xml:space="preserve"> have shown encouraging results in addressing these defects.</w:t>
      </w:r>
    </w:p>
    <w:p w14:paraId="6DF84AE5" w14:textId="53F3186C" w:rsidR="00A63B9F" w:rsidRPr="00CA0683" w:rsidRDefault="00CA0683"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Park et al.</w:t>
      </w:r>
      <w:r w:rsidR="00FB3880">
        <w:rPr>
          <w:rFonts w:ascii="Times New Roman" w:hAnsi="Times New Roman" w:cs="Times New Roman"/>
          <w:b/>
          <w:bCs/>
          <w:i/>
          <w:iCs/>
          <w:noProof/>
          <w:sz w:val="24"/>
          <w:szCs w:val="24"/>
          <w:vertAlign w:val="superscript"/>
        </w:rPr>
        <w:t>2</w:t>
      </w:r>
      <w:r w:rsidR="000B1521">
        <w:rPr>
          <w:rFonts w:ascii="Times New Roman" w:hAnsi="Times New Roman" w:cs="Times New Roman"/>
          <w:b/>
          <w:bCs/>
          <w:i/>
          <w:iCs/>
          <w:noProof/>
          <w:sz w:val="24"/>
          <w:szCs w:val="24"/>
          <w:vertAlign w:val="superscript"/>
        </w:rPr>
        <w:t xml:space="preserve">5 </w:t>
      </w:r>
      <w:r w:rsidRPr="00CA0683">
        <w:rPr>
          <w:rFonts w:ascii="Times New Roman" w:hAnsi="Times New Roman" w:cs="Times New Roman"/>
          <w:noProof/>
          <w:sz w:val="24"/>
          <w:szCs w:val="24"/>
        </w:rPr>
        <w:t>evaluated amorphous and fiber-guiding PCL scaffolds in surgically created buccal fenestration defects in rat mandibles. Micro-CT analysis revealed that fiber-guiding scaffolds demonstrated superior adaptation and increased mineralized tissue formation compared to non-guided designs.</w:t>
      </w:r>
    </w:p>
    <w:p w14:paraId="010DF133" w14:textId="2A73389C" w:rsidR="00A251E0" w:rsidRPr="00DA130A"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Notably, regeneration of mineralized tooth-supporting structures was observed adjacent to the defect, suggesting that scaffold architecture plays a crucial role in directing periodontal tissue regeneration. These findings support the concept that fiber-guiding 3D-printed scaffolds can enhance spatial control over periodontal regeneration.</w:t>
      </w:r>
    </w:p>
    <w:p w14:paraId="19993259" w14:textId="004BB9C9"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4 Peri-Osseous and Intra-Bony Defects</w:t>
      </w:r>
    </w:p>
    <w:p w14:paraId="252D4C89"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3D-printed scaffolds are particularly advantageous in the management of peri-osseous defects due to their ability to be customized to defect geometry, size, and anatomical complexity.</w:t>
      </w:r>
    </w:p>
    <w:p w14:paraId="55DDF331" w14:textId="6BD0BBC6" w:rsidR="00CA0683" w:rsidRDefault="00CA0683" w:rsidP="00CA0683">
      <w:pPr>
        <w:jc w:val="both"/>
        <w:rPr>
          <w:rFonts w:ascii="Times New Roman" w:hAnsi="Times New Roman" w:cs="Times New Roman"/>
          <w:noProof/>
          <w:sz w:val="24"/>
          <w:szCs w:val="24"/>
        </w:rPr>
      </w:pPr>
      <w:r w:rsidRPr="004E0AB3">
        <w:rPr>
          <w:rFonts w:ascii="Times New Roman" w:hAnsi="Times New Roman" w:cs="Times New Roman"/>
          <w:b/>
          <w:bCs/>
          <w:i/>
          <w:iCs/>
          <w:noProof/>
          <w:sz w:val="24"/>
          <w:szCs w:val="24"/>
        </w:rPr>
        <w:t>Rasperini et al.</w:t>
      </w:r>
      <w:r w:rsidR="004D47DA">
        <w:rPr>
          <w:rFonts w:ascii="Times New Roman" w:hAnsi="Times New Roman" w:cs="Times New Roman"/>
          <w:b/>
          <w:bCs/>
          <w:i/>
          <w:iCs/>
          <w:noProof/>
          <w:sz w:val="24"/>
          <w:szCs w:val="24"/>
          <w:vertAlign w:val="superscript"/>
        </w:rPr>
        <w:t>26</w:t>
      </w:r>
      <w:r w:rsidRPr="00CA0683">
        <w:rPr>
          <w:rFonts w:ascii="Times New Roman" w:hAnsi="Times New Roman" w:cs="Times New Roman"/>
          <w:noProof/>
          <w:sz w:val="24"/>
          <w:szCs w:val="24"/>
        </w:rPr>
        <w:t xml:space="preserve"> evaluated a </w:t>
      </w:r>
      <w:r w:rsidRPr="004E0AB3">
        <w:rPr>
          <w:rFonts w:ascii="Times New Roman" w:hAnsi="Times New Roman" w:cs="Times New Roman"/>
          <w:noProof/>
          <w:sz w:val="24"/>
          <w:szCs w:val="24"/>
        </w:rPr>
        <w:t>patient-specific PCL scaffold</w:t>
      </w:r>
      <w:r w:rsidRPr="00CA0683">
        <w:rPr>
          <w:rFonts w:ascii="Times New Roman" w:hAnsi="Times New Roman" w:cs="Times New Roman"/>
          <w:noProof/>
          <w:sz w:val="24"/>
          <w:szCs w:val="24"/>
        </w:rPr>
        <w:t xml:space="preserve"> fabricated using selective laser sintering (SLS) for the treatment of large periodontal defects. The scaffold incorporated PDL-guiding pegs and an internal port for recombinant platelet-derived growth factor delivery. Short-term results demonstrated improved clinical attachment levels and partial root coverage up to 12 months. However, long-term follow-up revealed scaffold exposure and impaired wound healing, highlighting the need for improved material stability and degradation kinetics.</w:t>
      </w:r>
    </w:p>
    <w:p w14:paraId="0E6BBDB9" w14:textId="77777777" w:rsidR="00565279" w:rsidRDefault="00565279" w:rsidP="00CA0683">
      <w:pPr>
        <w:jc w:val="both"/>
      </w:pPr>
      <w:proofErr w:type="spellStart"/>
      <w:r>
        <w:rPr>
          <w:rStyle w:val="whitespace-normal"/>
        </w:rPr>
        <w:t>Mohd</w:t>
      </w:r>
      <w:proofErr w:type="spellEnd"/>
      <w:r>
        <w:rPr>
          <w:rStyle w:val="whitespace-normal"/>
        </w:rPr>
        <w:t xml:space="preserve"> et al.</w:t>
      </w:r>
      <w:r>
        <w:t xml:space="preserve"> encompassing ten animal studies reported that hydroxyapatite- and tricalcium phosphate (TCP)-based three-dimensional printed scaffolds consistently promoted new bone formation in intraoral osseous defects. </w:t>
      </w:r>
      <w:r>
        <w:rPr>
          <w:rStyle w:val="whitespace-normal"/>
        </w:rPr>
        <w:t>Adel</w:t>
      </w:r>
      <w:r>
        <w:rPr>
          <w:rStyle w:val="whitespace-normal"/>
        </w:rPr>
        <w:noBreakHyphen/>
        <w:t>Khattab et al.</w:t>
      </w:r>
      <w:r>
        <w:t xml:space="preserve"> demonstrated that a three-dimensional printed </w:t>
      </w:r>
      <w:proofErr w:type="spellStart"/>
      <w:r>
        <w:t>bioceramic</w:t>
      </w:r>
      <w:proofErr w:type="spellEnd"/>
      <w:r>
        <w:t xml:space="preserve"> scaffold composed of silica-containing calcium alkali orthophosphate closely replicated the mechanical and physical characteristics of autogenous bone grafts. The scaffold exhibited substantial regenerative potential, as it contained homogeneously distributed terminally differentiated osteoblasts and a mineralising bone matrix, thereby indicating its suitability for subsequent in vivo implantation in the regeneration of segmental discontinuity bone </w:t>
      </w:r>
      <w:proofErr w:type="spellStart"/>
      <w:r>
        <w:t>defects.</w:t>
      </w:r>
      <w:proofErr w:type="spellEnd"/>
    </w:p>
    <w:p w14:paraId="7EC98375" w14:textId="5EA8D7CD" w:rsidR="00CA0683" w:rsidRDefault="00CA0683" w:rsidP="00CA0683">
      <w:pPr>
        <w:jc w:val="both"/>
        <w:rPr>
          <w:rFonts w:ascii="Times New Roman" w:hAnsi="Times New Roman" w:cs="Times New Roman"/>
          <w:noProof/>
          <w:sz w:val="24"/>
          <w:szCs w:val="24"/>
        </w:rPr>
      </w:pPr>
      <w:bookmarkStart w:id="0" w:name="_GoBack"/>
      <w:bookmarkEnd w:id="0"/>
      <w:r w:rsidRPr="00CA0683">
        <w:rPr>
          <w:rFonts w:ascii="Times New Roman" w:hAnsi="Times New Roman" w:cs="Times New Roman"/>
          <w:noProof/>
          <w:sz w:val="24"/>
          <w:szCs w:val="24"/>
        </w:rPr>
        <w:t xml:space="preserve">Additionally, bilayered PLGA-CaP scaffolds have shown promise in treating Grade II furcation defects </w:t>
      </w:r>
      <w:r w:rsidR="00352406">
        <w:rPr>
          <w:rFonts w:ascii="Times New Roman" w:hAnsi="Times New Roman" w:cs="Times New Roman"/>
          <w:noProof/>
          <w:sz w:val="24"/>
          <w:szCs w:val="24"/>
        </w:rPr>
        <w:t>in dogs</w:t>
      </w:r>
      <w:r w:rsidR="00ED1302">
        <w:rPr>
          <w:rFonts w:ascii="Times New Roman" w:hAnsi="Times New Roman" w:cs="Times New Roman"/>
          <w:noProof/>
          <w:sz w:val="24"/>
          <w:szCs w:val="24"/>
        </w:rPr>
        <w:t xml:space="preserve"> </w:t>
      </w:r>
      <w:r w:rsidRPr="00CA0683">
        <w:rPr>
          <w:rFonts w:ascii="Times New Roman" w:hAnsi="Times New Roman" w:cs="Times New Roman"/>
          <w:noProof/>
          <w:sz w:val="24"/>
          <w:szCs w:val="24"/>
        </w:rPr>
        <w:t>by providing mechanical stability and facilitating periodontal tissue regeneration</w:t>
      </w:r>
      <w:r w:rsidR="009E2E42">
        <w:rPr>
          <w:rFonts w:ascii="Times New Roman" w:hAnsi="Times New Roman" w:cs="Times New Roman"/>
          <w:noProof/>
          <w:sz w:val="24"/>
          <w:szCs w:val="24"/>
        </w:rPr>
        <w:t>.</w:t>
      </w:r>
      <w:r w:rsidRPr="00CA0683">
        <w:rPr>
          <w:rFonts w:ascii="Times New Roman" w:hAnsi="Times New Roman" w:cs="Times New Roman"/>
          <w:noProof/>
          <w:sz w:val="24"/>
          <w:szCs w:val="24"/>
        </w:rPr>
        <w:t xml:space="preserve"> </w:t>
      </w:r>
      <w:r w:rsidR="009E2E42">
        <w:rPr>
          <w:rFonts w:ascii="Times New Roman" w:hAnsi="Times New Roman" w:cs="Times New Roman"/>
          <w:noProof/>
          <w:sz w:val="24"/>
          <w:szCs w:val="24"/>
        </w:rPr>
        <w:t>A</w:t>
      </w:r>
      <w:r w:rsidR="00D73E0E">
        <w:rPr>
          <w:rFonts w:ascii="Times New Roman" w:hAnsi="Times New Roman" w:cs="Times New Roman"/>
          <w:noProof/>
          <w:sz w:val="24"/>
          <w:szCs w:val="24"/>
        </w:rPr>
        <w:t xml:space="preserve">s </w:t>
      </w:r>
      <w:r w:rsidR="00D73E0E" w:rsidRPr="00D73E0E">
        <w:rPr>
          <w:rFonts w:ascii="Times New Roman" w:hAnsi="Times New Roman" w:cs="Times New Roman"/>
          <w:noProof/>
          <w:sz w:val="24"/>
          <w:szCs w:val="24"/>
        </w:rPr>
        <w:t>it did not collapse into the defect</w:t>
      </w:r>
      <w:r w:rsidR="009E2E42">
        <w:rPr>
          <w:rFonts w:ascii="Times New Roman" w:hAnsi="Times New Roman" w:cs="Times New Roman"/>
          <w:noProof/>
          <w:sz w:val="24"/>
          <w:szCs w:val="24"/>
        </w:rPr>
        <w:t xml:space="preserve"> and </w:t>
      </w:r>
      <w:r w:rsidR="009E2E42" w:rsidRPr="009E2E42">
        <w:rPr>
          <w:rFonts w:ascii="Times New Roman" w:hAnsi="Times New Roman" w:cs="Times New Roman"/>
          <w:noProof/>
          <w:sz w:val="24"/>
          <w:szCs w:val="24"/>
        </w:rPr>
        <w:t>was able to retain the blood clot throughout the buccal defect</w:t>
      </w:r>
      <w:r w:rsidR="00A06BF0">
        <w:rPr>
          <w:rFonts w:ascii="Times New Roman" w:hAnsi="Times New Roman" w:cs="Times New Roman"/>
          <w:noProof/>
          <w:sz w:val="24"/>
          <w:szCs w:val="24"/>
          <w:vertAlign w:val="superscript"/>
        </w:rPr>
        <w:t>2</w:t>
      </w:r>
      <w:r w:rsidR="004D47DA">
        <w:rPr>
          <w:rFonts w:ascii="Times New Roman" w:hAnsi="Times New Roman" w:cs="Times New Roman"/>
          <w:noProof/>
          <w:sz w:val="24"/>
          <w:szCs w:val="24"/>
          <w:vertAlign w:val="superscript"/>
        </w:rPr>
        <w:t>9</w:t>
      </w:r>
      <w:r w:rsidR="009E2E42" w:rsidRPr="009E2E42">
        <w:rPr>
          <w:rFonts w:ascii="Times New Roman" w:hAnsi="Times New Roman" w:cs="Times New Roman"/>
          <w:noProof/>
          <w:sz w:val="24"/>
          <w:szCs w:val="24"/>
        </w:rPr>
        <w:t>.</w:t>
      </w:r>
    </w:p>
    <w:p w14:paraId="0E9FFA6F" w14:textId="1076DCF1"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5</w:t>
      </w:r>
      <w:r w:rsidR="00F738FC">
        <w:rPr>
          <w:rFonts w:ascii="Times New Roman" w:hAnsi="Times New Roman" w:cs="Times New Roman"/>
          <w:b/>
          <w:bCs/>
          <w:noProof/>
          <w:sz w:val="24"/>
          <w:szCs w:val="24"/>
        </w:rPr>
        <w:t xml:space="preserve"> </w:t>
      </w:r>
      <w:r w:rsidR="00CA0683" w:rsidRPr="00CA0683">
        <w:rPr>
          <w:rFonts w:ascii="Times New Roman" w:hAnsi="Times New Roman" w:cs="Times New Roman"/>
          <w:b/>
          <w:bCs/>
          <w:noProof/>
          <w:sz w:val="24"/>
          <w:szCs w:val="24"/>
        </w:rPr>
        <w:t>Sinus Augmentation</w:t>
      </w:r>
    </w:p>
    <w:p w14:paraId="2A573703"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3D-printed scaffolds have also been investigated as substitutes for conventional bone grafts in sinus augmentation procedures. Their customized design and osteoconductive properties provide distinct advantages.</w:t>
      </w:r>
    </w:p>
    <w:p w14:paraId="10701A5E" w14:textId="698E223A" w:rsidR="00381A89" w:rsidRPr="00CA0683" w:rsidRDefault="00CA0683"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Mangano et al.</w:t>
      </w:r>
      <w:r w:rsidR="004D47DA">
        <w:rPr>
          <w:rFonts w:ascii="Times New Roman" w:hAnsi="Times New Roman" w:cs="Times New Roman"/>
          <w:b/>
          <w:bCs/>
          <w:i/>
          <w:iCs/>
          <w:noProof/>
          <w:sz w:val="24"/>
          <w:szCs w:val="24"/>
          <w:vertAlign w:val="superscript"/>
        </w:rPr>
        <w:t>30</w:t>
      </w:r>
      <w:r w:rsidRPr="00CA0683">
        <w:rPr>
          <w:rFonts w:ascii="Times New Roman" w:hAnsi="Times New Roman" w:cs="Times New Roman"/>
          <w:noProof/>
          <w:sz w:val="24"/>
          <w:szCs w:val="24"/>
        </w:rPr>
        <w:t xml:space="preserve"> evaluated a </w:t>
      </w:r>
      <w:r w:rsidRPr="00F565F8">
        <w:rPr>
          <w:rFonts w:ascii="Times New Roman" w:hAnsi="Times New Roman" w:cs="Times New Roman"/>
          <w:noProof/>
          <w:sz w:val="24"/>
          <w:szCs w:val="24"/>
        </w:rPr>
        <w:t>custom-made calcium phosphate (CaP) ceramic scaffold produced via rapid prototyping</w:t>
      </w:r>
      <w:r w:rsidRPr="00CA0683">
        <w:rPr>
          <w:rFonts w:ascii="Times New Roman" w:hAnsi="Times New Roman" w:cs="Times New Roman"/>
          <w:noProof/>
          <w:sz w:val="24"/>
          <w:szCs w:val="24"/>
        </w:rPr>
        <w:t xml:space="preserve"> for monolateral sinus augmentation in a sheep model. Histological analysis at 45 and 90 days revealed complete bone regeneration from the periphery toward the center of the sinus cavity, demonstrating excellent osteoconductivity.</w:t>
      </w:r>
    </w:p>
    <w:p w14:paraId="116E1DA3" w14:textId="17000599" w:rsid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lastRenderedPageBreak/>
        <w:t>The use of 3D-printed surgical models derived from CBCT data has further enhanced training and accuracy in sinus lift procedures, offering realistic simulation and improved procedural outcomes</w:t>
      </w:r>
      <w:r w:rsidR="00E51BAF">
        <w:rPr>
          <w:rFonts w:ascii="Times New Roman" w:hAnsi="Times New Roman" w:cs="Times New Roman"/>
          <w:noProof/>
          <w:sz w:val="24"/>
          <w:szCs w:val="24"/>
          <w:vertAlign w:val="superscript"/>
        </w:rPr>
        <w:t>20</w:t>
      </w:r>
      <w:r w:rsidR="00966D1C">
        <w:rPr>
          <w:rFonts w:ascii="Times New Roman" w:hAnsi="Times New Roman" w:cs="Times New Roman"/>
          <w:noProof/>
          <w:sz w:val="24"/>
          <w:szCs w:val="24"/>
        </w:rPr>
        <w:t>.</w:t>
      </w:r>
    </w:p>
    <w:p w14:paraId="1C2A0FF8" w14:textId="3B06C2B9"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6 Ridge Augmentation</w:t>
      </w:r>
    </w:p>
    <w:p w14:paraId="3C710E60" w14:textId="619C357A" w:rsidR="00695D5B"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Alveolar ridge augmentation is essential for implant placement in severely resorbed ridges. 3D-printed scaffolds and meshes provide predictable space maintenance and defect-specific adaptation.</w:t>
      </w:r>
      <w:r w:rsidR="0099225B">
        <w:rPr>
          <w:rFonts w:ascii="Times New Roman" w:hAnsi="Times New Roman" w:cs="Times New Roman"/>
          <w:noProof/>
          <w:sz w:val="24"/>
          <w:szCs w:val="24"/>
        </w:rPr>
        <w:t xml:space="preserve"> </w:t>
      </w:r>
      <w:r w:rsidRPr="00F565F8">
        <w:rPr>
          <w:rFonts w:ascii="Times New Roman" w:hAnsi="Times New Roman" w:cs="Times New Roman"/>
          <w:b/>
          <w:bCs/>
          <w:i/>
          <w:iCs/>
          <w:noProof/>
          <w:sz w:val="24"/>
          <w:szCs w:val="24"/>
        </w:rPr>
        <w:t>Park et al.</w:t>
      </w:r>
      <w:r w:rsidR="004265FC">
        <w:rPr>
          <w:rFonts w:ascii="Times New Roman" w:hAnsi="Times New Roman" w:cs="Times New Roman"/>
          <w:b/>
          <w:bCs/>
          <w:i/>
          <w:iCs/>
          <w:noProof/>
          <w:sz w:val="24"/>
          <w:szCs w:val="24"/>
          <w:vertAlign w:val="superscript"/>
        </w:rPr>
        <w:t>31</w:t>
      </w:r>
      <w:r w:rsidR="00E51BAF">
        <w:rPr>
          <w:rFonts w:ascii="Times New Roman" w:hAnsi="Times New Roman" w:cs="Times New Roman"/>
          <w:b/>
          <w:bCs/>
          <w:i/>
          <w:iCs/>
          <w:noProof/>
          <w:sz w:val="24"/>
          <w:szCs w:val="24"/>
          <w:vertAlign w:val="superscript"/>
        </w:rPr>
        <w:t xml:space="preserve"> </w:t>
      </w:r>
      <w:r w:rsidRPr="00CA0683">
        <w:rPr>
          <w:rFonts w:ascii="Times New Roman" w:hAnsi="Times New Roman" w:cs="Times New Roman"/>
          <w:noProof/>
          <w:sz w:val="24"/>
          <w:szCs w:val="24"/>
        </w:rPr>
        <w:t xml:space="preserve">investigated 3D-printed PCL scaffolds combined with β-TCP in saddle-type defects in beagle dogs. Scaffolds with a </w:t>
      </w:r>
      <w:r w:rsidRPr="00F565F8">
        <w:rPr>
          <w:rFonts w:ascii="Times New Roman" w:hAnsi="Times New Roman" w:cs="Times New Roman"/>
          <w:noProof/>
          <w:sz w:val="24"/>
          <w:szCs w:val="24"/>
        </w:rPr>
        <w:t>400/1200 lattice configuration</w:t>
      </w:r>
      <w:r w:rsidRPr="00CA0683">
        <w:rPr>
          <w:rFonts w:ascii="Times New Roman" w:hAnsi="Times New Roman" w:cs="Times New Roman"/>
          <w:noProof/>
          <w:sz w:val="24"/>
          <w:szCs w:val="24"/>
        </w:rPr>
        <w:t xml:space="preserve"> demonstrated greater new bone formation than denser designs, emphasizing the importance of scaffold architecture in regenerative outcomes.</w:t>
      </w:r>
    </w:p>
    <w:p w14:paraId="794CD39C" w14:textId="2693D338" w:rsidR="00CA0683" w:rsidRPr="00CA0683" w:rsidRDefault="00CA0683"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Sumida et al.</w:t>
      </w:r>
      <w:r w:rsidR="004265FC">
        <w:rPr>
          <w:rFonts w:ascii="Times New Roman" w:hAnsi="Times New Roman" w:cs="Times New Roman"/>
          <w:b/>
          <w:bCs/>
          <w:i/>
          <w:iCs/>
          <w:noProof/>
          <w:sz w:val="24"/>
          <w:szCs w:val="24"/>
          <w:vertAlign w:val="superscript"/>
        </w:rPr>
        <w:t>32</w:t>
      </w:r>
      <w:r w:rsidR="00E51BAF">
        <w:rPr>
          <w:rFonts w:ascii="Times New Roman" w:hAnsi="Times New Roman" w:cs="Times New Roman"/>
          <w:b/>
          <w:bCs/>
          <w:i/>
          <w:iCs/>
          <w:noProof/>
          <w:sz w:val="24"/>
          <w:szCs w:val="24"/>
          <w:vertAlign w:val="superscript"/>
        </w:rPr>
        <w:t xml:space="preserve"> </w:t>
      </w:r>
      <w:r w:rsidRPr="00CA0683">
        <w:rPr>
          <w:rFonts w:ascii="Times New Roman" w:hAnsi="Times New Roman" w:cs="Times New Roman"/>
          <w:noProof/>
          <w:sz w:val="24"/>
          <w:szCs w:val="24"/>
        </w:rPr>
        <w:t xml:space="preserve">demonstrated that </w:t>
      </w:r>
      <w:r w:rsidRPr="00F565F8">
        <w:rPr>
          <w:rFonts w:ascii="Times New Roman" w:hAnsi="Times New Roman" w:cs="Times New Roman"/>
          <w:noProof/>
          <w:sz w:val="24"/>
          <w:szCs w:val="24"/>
        </w:rPr>
        <w:t>custom-made titanium meshes fabricated using selective laser melting (SLM) offer a secure and predictable method for guided bone regeneration, with reduced intraoperative complications</w:t>
      </w:r>
      <w:r w:rsidRPr="00CA0683">
        <w:rPr>
          <w:rFonts w:ascii="Times New Roman" w:hAnsi="Times New Roman" w:cs="Times New Roman"/>
          <w:noProof/>
          <w:sz w:val="24"/>
          <w:szCs w:val="24"/>
        </w:rPr>
        <w:t>.</w:t>
      </w:r>
    </w:p>
    <w:p w14:paraId="135EFD50" w14:textId="70EE63BB" w:rsidR="00CA0683" w:rsidRDefault="00CA0683"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Yen and Stathopoulou</w:t>
      </w:r>
      <w:r w:rsidR="00F565F8" w:rsidRPr="00F565F8">
        <w:rPr>
          <w:rFonts w:ascii="Times New Roman" w:hAnsi="Times New Roman" w:cs="Times New Roman"/>
          <w:b/>
          <w:bCs/>
          <w:i/>
          <w:iCs/>
          <w:noProof/>
          <w:sz w:val="24"/>
          <w:szCs w:val="24"/>
        </w:rPr>
        <w:t xml:space="preserve"> et al.</w:t>
      </w:r>
      <w:r w:rsidR="00E51BAF" w:rsidRPr="00291856">
        <w:rPr>
          <w:rFonts w:ascii="Times New Roman" w:hAnsi="Times New Roman" w:cs="Times New Roman"/>
          <w:b/>
          <w:bCs/>
          <w:i/>
          <w:iCs/>
          <w:noProof/>
          <w:sz w:val="24"/>
          <w:szCs w:val="24"/>
          <w:vertAlign w:val="superscript"/>
        </w:rPr>
        <w:t>3</w:t>
      </w:r>
      <w:r w:rsidR="004265FC">
        <w:rPr>
          <w:rFonts w:ascii="Times New Roman" w:hAnsi="Times New Roman" w:cs="Times New Roman"/>
          <w:b/>
          <w:bCs/>
          <w:i/>
          <w:iCs/>
          <w:noProof/>
          <w:sz w:val="24"/>
          <w:szCs w:val="24"/>
          <w:vertAlign w:val="superscript"/>
        </w:rPr>
        <w:t>3</w:t>
      </w:r>
      <w:r w:rsidR="00291856">
        <w:rPr>
          <w:rFonts w:ascii="Times New Roman" w:hAnsi="Times New Roman" w:cs="Times New Roman"/>
          <w:b/>
          <w:bCs/>
          <w:i/>
          <w:iCs/>
          <w:noProof/>
          <w:sz w:val="24"/>
          <w:szCs w:val="24"/>
        </w:rPr>
        <w:t xml:space="preserve"> </w:t>
      </w:r>
      <w:r w:rsidRPr="00CA0683">
        <w:rPr>
          <w:rFonts w:ascii="Times New Roman" w:hAnsi="Times New Roman" w:cs="Times New Roman"/>
          <w:noProof/>
          <w:sz w:val="24"/>
          <w:szCs w:val="24"/>
        </w:rPr>
        <w:t>highlighted that 3D printing enables fabrication of corticocancellous allografts and customized titanium shells with optimized micro- and macroporosities, minimizing material wastage and enhancing regenerative precision compared to conventional CAD/CAM techniques.</w:t>
      </w:r>
    </w:p>
    <w:p w14:paraId="379F88E8" w14:textId="0D68FD64"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7 Peri-Implant Regeneration</w:t>
      </w:r>
    </w:p>
    <w:p w14:paraId="7E540A2A"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In peri-implant defects, 3D-printed membranes and scaffolds have shown outcomes comparable or superior to conventional collagen membranes.</w:t>
      </w:r>
    </w:p>
    <w:p w14:paraId="5BEDDD32" w14:textId="12D02B20" w:rsidR="008E5B04" w:rsidRDefault="00CA0683" w:rsidP="00CA0683">
      <w:pPr>
        <w:jc w:val="both"/>
        <w:rPr>
          <w:i/>
          <w:iCs/>
        </w:rPr>
      </w:pPr>
      <w:r w:rsidRPr="00F565F8">
        <w:rPr>
          <w:rFonts w:ascii="Times New Roman" w:hAnsi="Times New Roman" w:cs="Times New Roman"/>
          <w:b/>
          <w:bCs/>
          <w:i/>
          <w:iCs/>
          <w:noProof/>
          <w:sz w:val="24"/>
          <w:szCs w:val="24"/>
        </w:rPr>
        <w:t xml:space="preserve">Won et </w:t>
      </w:r>
      <w:r w:rsidRPr="00291856">
        <w:rPr>
          <w:rFonts w:ascii="Times New Roman" w:hAnsi="Times New Roman" w:cs="Times New Roman"/>
          <w:b/>
          <w:bCs/>
          <w:i/>
          <w:iCs/>
          <w:noProof/>
          <w:sz w:val="24"/>
          <w:szCs w:val="24"/>
        </w:rPr>
        <w:t>al.</w:t>
      </w:r>
      <w:r w:rsidR="00291856" w:rsidRPr="00291856">
        <w:rPr>
          <w:rFonts w:ascii="Times New Roman" w:hAnsi="Times New Roman" w:cs="Times New Roman"/>
          <w:b/>
          <w:bCs/>
          <w:i/>
          <w:iCs/>
          <w:noProof/>
          <w:sz w:val="24"/>
          <w:szCs w:val="24"/>
          <w:vertAlign w:val="superscript"/>
        </w:rPr>
        <w:t>3</w:t>
      </w:r>
      <w:r w:rsidR="004265FC">
        <w:rPr>
          <w:rFonts w:ascii="Times New Roman" w:hAnsi="Times New Roman" w:cs="Times New Roman"/>
          <w:b/>
          <w:bCs/>
          <w:i/>
          <w:iCs/>
          <w:noProof/>
          <w:sz w:val="24"/>
          <w:szCs w:val="24"/>
          <w:vertAlign w:val="superscript"/>
        </w:rPr>
        <w:t>4</w:t>
      </w:r>
      <w:r w:rsidR="00291856">
        <w:rPr>
          <w:rFonts w:ascii="Times New Roman" w:hAnsi="Times New Roman" w:cs="Times New Roman"/>
          <w:noProof/>
          <w:sz w:val="24"/>
          <w:szCs w:val="24"/>
          <w:vertAlign w:val="superscript"/>
        </w:rPr>
        <w:t xml:space="preserve"> </w:t>
      </w:r>
      <w:r w:rsidRPr="00CA0683">
        <w:rPr>
          <w:rFonts w:ascii="Times New Roman" w:hAnsi="Times New Roman" w:cs="Times New Roman"/>
          <w:noProof/>
          <w:sz w:val="24"/>
          <w:szCs w:val="24"/>
        </w:rPr>
        <w:t xml:space="preserve">compared an extrusion-based </w:t>
      </w:r>
      <w:r w:rsidRPr="00F565F8">
        <w:rPr>
          <w:rFonts w:ascii="Times New Roman" w:hAnsi="Times New Roman" w:cs="Times New Roman"/>
          <w:noProof/>
          <w:sz w:val="24"/>
          <w:szCs w:val="24"/>
        </w:rPr>
        <w:t>3D-printed PCL/PLGA/β-TCP membrane</w:t>
      </w:r>
      <w:r w:rsidRPr="00CA0683">
        <w:rPr>
          <w:rFonts w:ascii="Times New Roman" w:hAnsi="Times New Roman" w:cs="Times New Roman"/>
          <w:noProof/>
          <w:sz w:val="24"/>
          <w:szCs w:val="24"/>
        </w:rPr>
        <w:t xml:space="preserve"> with a collagen membrane in a beagle implant model. While collagen membranes demonstrated higher tensile strength, the 3D-printed membrane showed increased new bone volume and regeneration rate. Both membranes exhibited comparable cellular proliferation and osteogenic differentiation, suggesting that 3D-printed membranes are a viable alternative for peri-implant regeneration.</w:t>
      </w:r>
      <w:r w:rsidR="008E5B04" w:rsidRPr="008E5B04">
        <w:rPr>
          <w:i/>
          <w:iCs/>
        </w:rPr>
        <w:t xml:space="preserve"> </w:t>
      </w:r>
    </w:p>
    <w:p w14:paraId="243F7D3B" w14:textId="0FCD9210"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8 Multiphasic Scaffolds for Complete Periodontal Regeneration</w:t>
      </w:r>
    </w:p>
    <w:p w14:paraId="32B414E1"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 xml:space="preserve">Monophasic scaffolds primarily support bone regeneration but fail to achieve complete periodontal regeneration. Consequently, </w:t>
      </w:r>
      <w:r w:rsidRPr="00F565F8">
        <w:rPr>
          <w:rFonts w:ascii="Times New Roman" w:hAnsi="Times New Roman" w:cs="Times New Roman"/>
          <w:noProof/>
          <w:sz w:val="24"/>
          <w:szCs w:val="24"/>
        </w:rPr>
        <w:t>biphasic and triphasic scaffolds</w:t>
      </w:r>
      <w:r w:rsidRPr="00CA0683">
        <w:rPr>
          <w:rFonts w:ascii="Times New Roman" w:hAnsi="Times New Roman" w:cs="Times New Roman"/>
          <w:noProof/>
          <w:sz w:val="24"/>
          <w:szCs w:val="24"/>
        </w:rPr>
        <w:t xml:space="preserve"> have been developed to regenerate alveolar bone, periodontal ligament, and cementum simultaneously.</w:t>
      </w:r>
    </w:p>
    <w:p w14:paraId="4191CA6A" w14:textId="15E0A151"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Triphasic scaffolds with spatially controlled architecture and growth factor gradients have demonstrated promising results in experimental models, including cementogenesis, ligament fiber alignment, and bone formation</w:t>
      </w:r>
      <w:r w:rsidR="0099225B">
        <w:rPr>
          <w:rFonts w:ascii="Times New Roman" w:hAnsi="Times New Roman" w:cs="Times New Roman"/>
          <w:noProof/>
          <w:sz w:val="24"/>
          <w:szCs w:val="24"/>
          <w:vertAlign w:val="superscript"/>
        </w:rPr>
        <w:t>3</w:t>
      </w:r>
      <w:r w:rsidR="004265FC">
        <w:rPr>
          <w:rFonts w:ascii="Times New Roman" w:hAnsi="Times New Roman" w:cs="Times New Roman"/>
          <w:noProof/>
          <w:sz w:val="24"/>
          <w:szCs w:val="24"/>
          <w:vertAlign w:val="superscript"/>
        </w:rPr>
        <w:t>5</w:t>
      </w:r>
      <w:r w:rsidRPr="00CA0683">
        <w:rPr>
          <w:rFonts w:ascii="Times New Roman" w:hAnsi="Times New Roman" w:cs="Times New Roman"/>
          <w:noProof/>
          <w:sz w:val="24"/>
          <w:szCs w:val="24"/>
        </w:rPr>
        <w:t>. However, challenges such as interphase cohesion, mechanical stability, and predictability of fiber orientation persist.</w:t>
      </w:r>
    </w:p>
    <w:p w14:paraId="23B509F1" w14:textId="214F7E82" w:rsidR="00CE373D" w:rsidRPr="00DA130A"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Continuous additive manufacturing and simultaneous multiphase crosslinking have been proposed as potential solutions to overcome these limitations.</w:t>
      </w:r>
    </w:p>
    <w:p w14:paraId="4005DC1F" w14:textId="60E09B5C" w:rsidR="00C610F3" w:rsidRPr="00F738FC" w:rsidRDefault="00F738FC" w:rsidP="00CA0683">
      <w:pPr>
        <w:jc w:val="both"/>
        <w:rPr>
          <w:rFonts w:ascii="Times New Roman" w:hAnsi="Times New Roman" w:cs="Times New Roman"/>
          <w:b/>
          <w:bCs/>
          <w:noProof/>
          <w:sz w:val="24"/>
          <w:szCs w:val="24"/>
        </w:rPr>
      </w:pPr>
      <w:r w:rsidRPr="00F738FC">
        <w:rPr>
          <w:rFonts w:ascii="Times New Roman" w:hAnsi="Times New Roman" w:cs="Times New Roman"/>
          <w:b/>
          <w:bCs/>
          <w:noProof/>
          <w:sz w:val="24"/>
          <w:szCs w:val="24"/>
        </w:rPr>
        <w:t xml:space="preserve">6. </w:t>
      </w:r>
      <w:r w:rsidRPr="00F738FC">
        <w:rPr>
          <w:rFonts w:ascii="Times New Roman" w:hAnsi="Times New Roman" w:cs="Times New Roman"/>
          <w:b/>
          <w:bCs/>
          <w:noProof/>
          <w:sz w:val="24"/>
          <w:szCs w:val="24"/>
          <w:u w:val="single"/>
        </w:rPr>
        <w:t>ADVANTAGES AND DISADVANTAGES OF 3D PRINTING</w:t>
      </w:r>
      <w:r w:rsidRPr="00F738FC">
        <w:rPr>
          <w:rFonts w:ascii="Times New Roman" w:hAnsi="Times New Roman" w:cs="Times New Roman"/>
          <w:b/>
          <w:bCs/>
          <w:noProof/>
          <w:sz w:val="24"/>
          <w:szCs w:val="24"/>
        </w:rPr>
        <w:t xml:space="preserve"> </w:t>
      </w:r>
    </w:p>
    <w:p w14:paraId="6EF0E291" w14:textId="7DDC3CA8" w:rsidR="00C610F3" w:rsidRDefault="00F738FC" w:rsidP="00CA0683">
      <w:pPr>
        <w:jc w:val="both"/>
        <w:rPr>
          <w:rFonts w:ascii="Times New Roman" w:hAnsi="Times New Roman" w:cs="Times New Roman"/>
          <w:b/>
          <w:bCs/>
          <w:noProof/>
          <w:sz w:val="24"/>
          <w:szCs w:val="24"/>
        </w:rPr>
      </w:pPr>
      <w:r w:rsidRPr="00F738FC">
        <w:rPr>
          <w:rFonts w:ascii="Times New Roman" w:hAnsi="Times New Roman" w:cs="Times New Roman"/>
          <w:b/>
          <w:bCs/>
          <w:noProof/>
          <w:sz w:val="24"/>
          <w:szCs w:val="24"/>
        </w:rPr>
        <w:t xml:space="preserve">6.1 </w:t>
      </w:r>
      <w:r w:rsidR="00C610F3" w:rsidRPr="00F738FC">
        <w:rPr>
          <w:rFonts w:ascii="Times New Roman" w:hAnsi="Times New Roman" w:cs="Times New Roman"/>
          <w:b/>
          <w:bCs/>
          <w:noProof/>
          <w:sz w:val="24"/>
          <w:szCs w:val="24"/>
        </w:rPr>
        <w:t>Advantages</w:t>
      </w:r>
    </w:p>
    <w:p w14:paraId="59664452" w14:textId="77777777" w:rsidR="00CC07D1" w:rsidRDefault="00CC07D1" w:rsidP="00CC07D1">
      <w:pPr>
        <w:pStyle w:val="ListParagraph"/>
        <w:numPr>
          <w:ilvl w:val="0"/>
          <w:numId w:val="14"/>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Time saving </w:t>
      </w:r>
    </w:p>
    <w:p w14:paraId="3BB601C8" w14:textId="77777777" w:rsidR="00CC07D1" w:rsidRDefault="00CC07D1" w:rsidP="00CC07D1">
      <w:pPr>
        <w:pStyle w:val="ListParagraph"/>
        <w:numPr>
          <w:ilvl w:val="0"/>
          <w:numId w:val="14"/>
        </w:numPr>
        <w:jc w:val="both"/>
        <w:rPr>
          <w:rFonts w:ascii="Times New Roman" w:hAnsi="Times New Roman" w:cs="Times New Roman"/>
          <w:noProof/>
          <w:sz w:val="24"/>
          <w:szCs w:val="24"/>
        </w:rPr>
      </w:pPr>
      <w:r w:rsidRPr="00CC07D1">
        <w:rPr>
          <w:rFonts w:ascii="Times New Roman" w:hAnsi="Times New Roman" w:cs="Times New Roman"/>
          <w:noProof/>
          <w:sz w:val="24"/>
          <w:szCs w:val="24"/>
        </w:rPr>
        <w:lastRenderedPageBreak/>
        <w:t xml:space="preserve">Accurate details and scan reproduction that produce high-quality work and reliable results </w:t>
      </w:r>
    </w:p>
    <w:p w14:paraId="021DBA0B" w14:textId="77777777" w:rsidR="00CC07D1" w:rsidRDefault="00CC07D1" w:rsidP="00CC07D1">
      <w:pPr>
        <w:pStyle w:val="ListParagraph"/>
        <w:numPr>
          <w:ilvl w:val="0"/>
          <w:numId w:val="14"/>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It is feasible to print intricate geometric forms and interlocking components that don't need to be assembled. </w:t>
      </w:r>
    </w:p>
    <w:p w14:paraId="0725EA76" w14:textId="77777777" w:rsidR="00CC07D1" w:rsidRDefault="00CC07D1" w:rsidP="00CC07D1">
      <w:pPr>
        <w:pStyle w:val="ListParagraph"/>
        <w:numPr>
          <w:ilvl w:val="0"/>
          <w:numId w:val="14"/>
        </w:numPr>
        <w:jc w:val="both"/>
        <w:rPr>
          <w:rFonts w:ascii="Times New Roman" w:hAnsi="Times New Roman" w:cs="Times New Roman"/>
          <w:noProof/>
          <w:sz w:val="24"/>
          <w:szCs w:val="24"/>
        </w:rPr>
      </w:pPr>
      <w:r w:rsidRPr="00CC07D1">
        <w:rPr>
          <w:rFonts w:ascii="Times New Roman" w:hAnsi="Times New Roman" w:cs="Times New Roman"/>
          <w:noProof/>
          <w:sz w:val="24"/>
          <w:szCs w:val="24"/>
        </w:rPr>
        <w:t>Reduction of production-related material loss</w:t>
      </w:r>
      <w:r>
        <w:rPr>
          <w:rFonts w:ascii="Times New Roman" w:hAnsi="Times New Roman" w:cs="Times New Roman"/>
          <w:noProof/>
          <w:sz w:val="24"/>
          <w:szCs w:val="24"/>
        </w:rPr>
        <w:t>.</w:t>
      </w:r>
    </w:p>
    <w:p w14:paraId="622DA946" w14:textId="1EBB0119" w:rsidR="00CC07D1" w:rsidRPr="00CC07D1" w:rsidRDefault="00CC07D1" w:rsidP="00CC07D1">
      <w:pPr>
        <w:pStyle w:val="ListParagraph"/>
        <w:numPr>
          <w:ilvl w:val="0"/>
          <w:numId w:val="14"/>
        </w:numPr>
        <w:jc w:val="both"/>
        <w:rPr>
          <w:rFonts w:ascii="Times New Roman" w:hAnsi="Times New Roman" w:cs="Times New Roman"/>
          <w:noProof/>
          <w:sz w:val="24"/>
          <w:szCs w:val="24"/>
        </w:rPr>
      </w:pPr>
      <w:r w:rsidRPr="00CC07D1">
        <w:rPr>
          <w:rFonts w:ascii="Times New Roman" w:hAnsi="Times New Roman" w:cs="Times New Roman"/>
          <w:noProof/>
          <w:sz w:val="24"/>
          <w:szCs w:val="24"/>
        </w:rPr>
        <w:t>Single items can be produced in small quantities for quick delivery.</w:t>
      </w:r>
    </w:p>
    <w:p w14:paraId="6AF37A2F" w14:textId="77777777" w:rsidR="00CC07D1" w:rsidRDefault="00F738FC" w:rsidP="00CA0683">
      <w:pPr>
        <w:jc w:val="both"/>
        <w:rPr>
          <w:rFonts w:ascii="Times New Roman" w:hAnsi="Times New Roman" w:cs="Times New Roman"/>
          <w:noProof/>
          <w:sz w:val="24"/>
          <w:szCs w:val="24"/>
        </w:rPr>
      </w:pPr>
      <w:r w:rsidRPr="00F738FC">
        <w:rPr>
          <w:rFonts w:ascii="Times New Roman" w:hAnsi="Times New Roman" w:cs="Times New Roman"/>
          <w:b/>
          <w:bCs/>
          <w:noProof/>
          <w:sz w:val="24"/>
          <w:szCs w:val="24"/>
        </w:rPr>
        <w:t xml:space="preserve">6.2 </w:t>
      </w:r>
      <w:r w:rsidR="00325071" w:rsidRPr="00F738FC">
        <w:rPr>
          <w:rFonts w:ascii="Times New Roman" w:hAnsi="Times New Roman" w:cs="Times New Roman"/>
          <w:b/>
          <w:bCs/>
          <w:noProof/>
          <w:sz w:val="24"/>
          <w:szCs w:val="24"/>
        </w:rPr>
        <w:t>Disadvantages</w:t>
      </w:r>
      <w:r w:rsidR="00325071" w:rsidRPr="00325071">
        <w:rPr>
          <w:rFonts w:ascii="Times New Roman" w:hAnsi="Times New Roman" w:cs="Times New Roman"/>
          <w:noProof/>
          <w:sz w:val="24"/>
          <w:szCs w:val="24"/>
        </w:rPr>
        <w:t xml:space="preserve"> </w:t>
      </w:r>
    </w:p>
    <w:p w14:paraId="5FDE9092" w14:textId="77777777" w:rsidR="00CC07D1" w:rsidRDefault="00325071" w:rsidP="00CC07D1">
      <w:pPr>
        <w:pStyle w:val="ListParagraph"/>
        <w:numPr>
          <w:ilvl w:val="0"/>
          <w:numId w:val="15"/>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Cost and availability of the material </w:t>
      </w:r>
    </w:p>
    <w:p w14:paraId="705C0834" w14:textId="77777777" w:rsidR="00CC07D1" w:rsidRDefault="00325071" w:rsidP="00CC07D1">
      <w:pPr>
        <w:pStyle w:val="ListParagraph"/>
        <w:numPr>
          <w:ilvl w:val="0"/>
          <w:numId w:val="15"/>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Requires individual training </w:t>
      </w:r>
    </w:p>
    <w:p w14:paraId="469BE54E" w14:textId="77777777" w:rsidR="00CC07D1" w:rsidRDefault="00325071" w:rsidP="00CC07D1">
      <w:pPr>
        <w:pStyle w:val="ListParagraph"/>
        <w:numPr>
          <w:ilvl w:val="0"/>
          <w:numId w:val="15"/>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Finishing of final product is time consuming and requires skill </w:t>
      </w:r>
    </w:p>
    <w:p w14:paraId="25FF87B2" w14:textId="0916B149" w:rsidR="00CC07D1" w:rsidRDefault="00325071" w:rsidP="00CC07D1">
      <w:pPr>
        <w:pStyle w:val="ListParagraph"/>
        <w:numPr>
          <w:ilvl w:val="0"/>
          <w:numId w:val="15"/>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An inherent weakness is literally built into the design. </w:t>
      </w:r>
    </w:p>
    <w:p w14:paraId="55FD965D" w14:textId="29FE90A3" w:rsidR="00325071" w:rsidRPr="00CC07D1" w:rsidRDefault="00325071" w:rsidP="00CC07D1">
      <w:pPr>
        <w:pStyle w:val="ListParagraph"/>
        <w:numPr>
          <w:ilvl w:val="0"/>
          <w:numId w:val="15"/>
        </w:numPr>
        <w:jc w:val="both"/>
        <w:rPr>
          <w:rFonts w:ascii="Times New Roman" w:hAnsi="Times New Roman" w:cs="Times New Roman"/>
          <w:noProof/>
          <w:sz w:val="24"/>
          <w:szCs w:val="24"/>
        </w:rPr>
      </w:pPr>
      <w:r w:rsidRPr="00CC07D1">
        <w:rPr>
          <w:rFonts w:ascii="Times New Roman" w:hAnsi="Times New Roman" w:cs="Times New Roman"/>
          <w:noProof/>
          <w:sz w:val="24"/>
          <w:szCs w:val="24"/>
        </w:rPr>
        <w:t>Depending on the material, it may still need additional treatment to reach full strength.</w:t>
      </w:r>
    </w:p>
    <w:p w14:paraId="117DDACC" w14:textId="19F07E22" w:rsidR="00321A11" w:rsidRDefault="00321A11" w:rsidP="00321A11">
      <w:pPr>
        <w:jc w:val="both"/>
        <w:rPr>
          <w:rFonts w:ascii="Times New Roman" w:hAnsi="Times New Roman" w:cs="Times New Roman"/>
          <w:b/>
          <w:bCs/>
          <w:noProof/>
          <w:sz w:val="24"/>
          <w:szCs w:val="24"/>
          <w:u w:val="single"/>
        </w:rPr>
      </w:pPr>
      <w:r>
        <w:rPr>
          <w:rFonts w:ascii="Times New Roman" w:hAnsi="Times New Roman" w:cs="Times New Roman"/>
          <w:b/>
          <w:bCs/>
          <w:noProof/>
          <w:sz w:val="24"/>
          <w:szCs w:val="24"/>
        </w:rPr>
        <w:t>7</w:t>
      </w:r>
      <w:r w:rsidRPr="00321A11">
        <w:rPr>
          <w:rFonts w:ascii="Times New Roman" w:hAnsi="Times New Roman" w:cs="Times New Roman"/>
          <w:b/>
          <w:bCs/>
          <w:noProof/>
          <w:sz w:val="24"/>
          <w:szCs w:val="24"/>
        </w:rPr>
        <w:t xml:space="preserve">. </w:t>
      </w:r>
      <w:r w:rsidRPr="00321A11">
        <w:rPr>
          <w:rFonts w:ascii="Times New Roman" w:hAnsi="Times New Roman" w:cs="Times New Roman"/>
          <w:b/>
          <w:bCs/>
          <w:noProof/>
          <w:sz w:val="24"/>
          <w:szCs w:val="24"/>
          <w:u w:val="single"/>
        </w:rPr>
        <w:t>DISCUSSION</w:t>
      </w:r>
    </w:p>
    <w:p w14:paraId="55F1E087" w14:textId="77953782" w:rsidR="0075769F" w:rsidRPr="0075769F" w:rsidRDefault="0075769F" w:rsidP="0075769F">
      <w:pPr>
        <w:jc w:val="both"/>
        <w:rPr>
          <w:rFonts w:ascii="Times New Roman" w:hAnsi="Times New Roman" w:cs="Times New Roman"/>
          <w:noProof/>
          <w:sz w:val="24"/>
          <w:szCs w:val="24"/>
        </w:rPr>
      </w:pPr>
      <w:r w:rsidRPr="0075769F">
        <w:rPr>
          <w:rFonts w:ascii="Times New Roman" w:hAnsi="Times New Roman" w:cs="Times New Roman"/>
          <w:noProof/>
          <w:sz w:val="24"/>
          <w:szCs w:val="24"/>
        </w:rPr>
        <w:t>Periodontal regeneration remains a major clinical challenge due to the highly specialized and compartmentalized architecture of the periodontium, comprising alveolar bone, periodontal ligament (PDL), cementum, and gingiva, all of which must regenerate in a spatially and functionally coordinated manner to restore true periodontal attachment³⁶˒³⁷</w:t>
      </w:r>
      <w:r w:rsidR="0070607F">
        <w:rPr>
          <w:rFonts w:ascii="Times New Roman" w:hAnsi="Times New Roman" w:cs="Times New Roman"/>
          <w:noProof/>
          <w:sz w:val="24"/>
          <w:szCs w:val="24"/>
        </w:rPr>
        <w:t>.</w:t>
      </w:r>
      <w:r w:rsidRPr="0075769F">
        <w:rPr>
          <w:rFonts w:ascii="Times New Roman" w:hAnsi="Times New Roman" w:cs="Times New Roman"/>
          <w:noProof/>
          <w:sz w:val="24"/>
          <w:szCs w:val="24"/>
        </w:rPr>
        <w:t xml:space="preserve"> Conventional regenerative strategies such as guided tissue regeneration (GTR), bone grafting, and biologic mediators have demonstrated variable and often unpredictable outcomes, particularly in complex defects including furcations, fenestrations, and combined perio-endodontic lesions. These limitations are largely attributed to inadequate space maintenance and limited control over tissue architecture³⁸˒³⁹</w:t>
      </w:r>
      <w:r w:rsidR="0070607F">
        <w:rPr>
          <w:rFonts w:ascii="Times New Roman" w:hAnsi="Times New Roman" w:cs="Times New Roman"/>
          <w:noProof/>
          <w:sz w:val="24"/>
          <w:szCs w:val="24"/>
        </w:rPr>
        <w:t>.</w:t>
      </w:r>
    </w:p>
    <w:p w14:paraId="3B3F7961" w14:textId="4E12F5FF" w:rsidR="0075769F" w:rsidRPr="0075769F" w:rsidRDefault="0075769F" w:rsidP="0075769F">
      <w:pPr>
        <w:jc w:val="both"/>
        <w:rPr>
          <w:rFonts w:ascii="Times New Roman" w:hAnsi="Times New Roman" w:cs="Times New Roman"/>
          <w:noProof/>
          <w:sz w:val="24"/>
          <w:szCs w:val="24"/>
        </w:rPr>
      </w:pPr>
      <w:r w:rsidRPr="0075769F">
        <w:rPr>
          <w:rFonts w:ascii="Times New Roman" w:hAnsi="Times New Roman" w:cs="Times New Roman"/>
          <w:noProof/>
          <w:sz w:val="24"/>
          <w:szCs w:val="24"/>
        </w:rPr>
        <w:t>Three-dimensional (3D) printing and bioprinting have emerged as transformative approaches in periodontal tissue engineering by enabling the fabrication of patient-specific scaffolds with precise control over geometry, porosity, mechanical properties, and spatial organization</w:t>
      </w:r>
      <w:r w:rsidRPr="0070607F">
        <w:rPr>
          <w:rFonts w:ascii="Times New Roman" w:hAnsi="Times New Roman" w:cs="Times New Roman"/>
          <w:noProof/>
          <w:sz w:val="24"/>
          <w:szCs w:val="24"/>
          <w:vertAlign w:val="superscript"/>
        </w:rPr>
        <w:t>40,41,</w:t>
      </w:r>
      <w:r w:rsidR="0070607F" w:rsidRPr="0070607F">
        <w:rPr>
          <w:rFonts w:ascii="Times New Roman" w:hAnsi="Times New Roman" w:cs="Times New Roman"/>
          <w:noProof/>
          <w:sz w:val="24"/>
          <w:szCs w:val="24"/>
          <w:vertAlign w:val="superscript"/>
        </w:rPr>
        <w:t>42,43</w:t>
      </w:r>
      <w:r w:rsidRPr="0075769F">
        <w:rPr>
          <w:rFonts w:ascii="Times New Roman" w:hAnsi="Times New Roman" w:cs="Times New Roman"/>
          <w:noProof/>
          <w:sz w:val="24"/>
          <w:szCs w:val="24"/>
        </w:rPr>
        <w:t>.</w:t>
      </w:r>
      <w:r w:rsidR="0070607F">
        <w:rPr>
          <w:rFonts w:ascii="Times New Roman" w:hAnsi="Times New Roman" w:cs="Times New Roman"/>
          <w:noProof/>
          <w:sz w:val="24"/>
          <w:szCs w:val="24"/>
        </w:rPr>
        <w:t xml:space="preserve"> </w:t>
      </w:r>
      <w:r w:rsidRPr="0075769F">
        <w:rPr>
          <w:rFonts w:ascii="Times New Roman" w:hAnsi="Times New Roman" w:cs="Times New Roman"/>
          <w:noProof/>
          <w:sz w:val="24"/>
          <w:szCs w:val="24"/>
        </w:rPr>
        <w:t>These attributes directly address key shortcomings of conventional regenerative therapies by improving defect adaptation, mechanical stability, and compartmentalized tissue guidance, which are critical prerequisites for predictable periodontal regeneration</w:t>
      </w:r>
      <w:r w:rsidR="0070607F" w:rsidRPr="0070607F">
        <w:rPr>
          <w:rFonts w:ascii="Times New Roman" w:hAnsi="Times New Roman" w:cs="Times New Roman"/>
          <w:noProof/>
          <w:sz w:val="24"/>
          <w:szCs w:val="24"/>
          <w:vertAlign w:val="superscript"/>
        </w:rPr>
        <w:t>44</w:t>
      </w:r>
      <w:r w:rsidR="0070607F">
        <w:rPr>
          <w:rFonts w:ascii="Times New Roman" w:hAnsi="Times New Roman" w:cs="Times New Roman"/>
          <w:noProof/>
          <w:sz w:val="24"/>
          <w:szCs w:val="24"/>
        </w:rPr>
        <w:t>.</w:t>
      </w:r>
    </w:p>
    <w:p w14:paraId="0D204C04" w14:textId="1517675B" w:rsidR="0075769F" w:rsidRPr="0075769F" w:rsidRDefault="0075769F" w:rsidP="0075769F">
      <w:pPr>
        <w:jc w:val="both"/>
        <w:rPr>
          <w:rFonts w:ascii="Times New Roman" w:hAnsi="Times New Roman" w:cs="Times New Roman"/>
          <w:noProof/>
          <w:sz w:val="24"/>
          <w:szCs w:val="24"/>
        </w:rPr>
      </w:pPr>
      <w:r w:rsidRPr="0075769F">
        <w:rPr>
          <w:rFonts w:ascii="Times New Roman" w:hAnsi="Times New Roman" w:cs="Times New Roman"/>
          <w:noProof/>
          <w:sz w:val="24"/>
          <w:szCs w:val="24"/>
        </w:rPr>
        <w:t>Recent evidence highlights that scaffold architecture plays a decisive role in directing cellular behavior and tissue regeneration. Multiphasic and anisotropic scaffold designs fabricated using extrusion-based printing, melt electrowriting, or hybrid manufacturing techniques have demonstrated enhanced regeneration of alveolar bone, cementum-like tissue, and functionally oriented PDL fibers in preclinical models</w:t>
      </w:r>
      <w:r w:rsidR="0070607F">
        <w:rPr>
          <w:rFonts w:ascii="Times New Roman" w:hAnsi="Times New Roman" w:cs="Times New Roman"/>
          <w:noProof/>
          <w:sz w:val="24"/>
          <w:szCs w:val="24"/>
          <w:vertAlign w:val="superscript"/>
        </w:rPr>
        <w:t>45,46</w:t>
      </w:r>
      <w:r w:rsidR="0070607F">
        <w:rPr>
          <w:rFonts w:ascii="Times New Roman" w:hAnsi="Times New Roman" w:cs="Times New Roman"/>
          <w:noProof/>
          <w:sz w:val="24"/>
          <w:szCs w:val="24"/>
        </w:rPr>
        <w:t xml:space="preserve">. </w:t>
      </w:r>
      <w:r w:rsidRPr="0075769F">
        <w:rPr>
          <w:rFonts w:ascii="Times New Roman" w:hAnsi="Times New Roman" w:cs="Times New Roman"/>
          <w:noProof/>
          <w:sz w:val="24"/>
          <w:szCs w:val="24"/>
        </w:rPr>
        <w:t>Such findings underscore the importance of biomimetic scaffold design in replicating native periodontal tissue interfaces rather than promoting isolated bone formation alone.</w:t>
      </w:r>
    </w:p>
    <w:p w14:paraId="2B10FDC3" w14:textId="776C9500" w:rsidR="0075769F" w:rsidRPr="0075769F" w:rsidRDefault="0075769F" w:rsidP="0075769F">
      <w:pPr>
        <w:jc w:val="both"/>
        <w:rPr>
          <w:rFonts w:ascii="Times New Roman" w:hAnsi="Times New Roman" w:cs="Times New Roman"/>
          <w:noProof/>
          <w:sz w:val="24"/>
          <w:szCs w:val="24"/>
        </w:rPr>
      </w:pPr>
      <w:r w:rsidRPr="0075769F">
        <w:rPr>
          <w:rFonts w:ascii="Times New Roman" w:hAnsi="Times New Roman" w:cs="Times New Roman"/>
          <w:noProof/>
          <w:sz w:val="24"/>
          <w:szCs w:val="24"/>
        </w:rPr>
        <w:t>The evolution of bioinks has further advanced bioprinting toward biologically functional periodontal constructs. Natural polymer-based bioinks exhibit excellent biocompatibility and cell affinity but lack sufficient mechanical stability, whereas synthetic polymers provide tunable mechanical properties and controlled degradation profiles but limited inherent bioactivity</w:t>
      </w:r>
      <w:r w:rsidR="0070607F" w:rsidRPr="0070607F">
        <w:rPr>
          <w:rFonts w:ascii="Times New Roman" w:hAnsi="Times New Roman" w:cs="Times New Roman"/>
          <w:noProof/>
          <w:sz w:val="24"/>
          <w:szCs w:val="24"/>
          <w:vertAlign w:val="superscript"/>
        </w:rPr>
        <w:t>47</w:t>
      </w:r>
      <w:r w:rsidR="0070607F">
        <w:rPr>
          <w:rFonts w:ascii="Times New Roman" w:hAnsi="Times New Roman" w:cs="Times New Roman"/>
          <w:noProof/>
          <w:sz w:val="24"/>
          <w:szCs w:val="24"/>
          <w:vertAlign w:val="superscript"/>
        </w:rPr>
        <w:t>,48,49</w:t>
      </w:r>
      <w:r w:rsidR="0070607F">
        <w:rPr>
          <w:rFonts w:ascii="Times New Roman" w:hAnsi="Times New Roman" w:cs="Times New Roman"/>
          <w:noProof/>
          <w:sz w:val="24"/>
          <w:szCs w:val="24"/>
        </w:rPr>
        <w:t xml:space="preserve">. </w:t>
      </w:r>
      <w:r w:rsidRPr="0075769F">
        <w:rPr>
          <w:rFonts w:ascii="Times New Roman" w:hAnsi="Times New Roman" w:cs="Times New Roman"/>
          <w:noProof/>
          <w:sz w:val="24"/>
          <w:szCs w:val="24"/>
        </w:rPr>
        <w:t xml:space="preserve">To overcome these limitations, recent studies emphasize the development of composite and hybrid bioinks incorporating bioactive ceramics, ion-releasing materials, or </w:t>
      </w:r>
      <w:r w:rsidRPr="0075769F">
        <w:rPr>
          <w:rFonts w:ascii="Times New Roman" w:hAnsi="Times New Roman" w:cs="Times New Roman"/>
          <w:noProof/>
          <w:sz w:val="24"/>
          <w:szCs w:val="24"/>
        </w:rPr>
        <w:lastRenderedPageBreak/>
        <w:t>decellularized extracellular matrix (dECM) components, which enhance osteogenesis, angiogenesis, and periodontal ligament differentiation.</w:t>
      </w:r>
    </w:p>
    <w:p w14:paraId="45E3E02E" w14:textId="25F6CB06" w:rsidR="0075769F" w:rsidRPr="00492176" w:rsidRDefault="0075769F" w:rsidP="0075769F">
      <w:pPr>
        <w:jc w:val="both"/>
        <w:rPr>
          <w:rFonts w:ascii="Times New Roman" w:hAnsi="Times New Roman" w:cs="Times New Roman"/>
          <w:noProof/>
          <w:sz w:val="24"/>
          <w:szCs w:val="24"/>
        </w:rPr>
      </w:pPr>
      <w:r w:rsidRPr="0075769F">
        <w:rPr>
          <w:rFonts w:ascii="Times New Roman" w:hAnsi="Times New Roman" w:cs="Times New Roman"/>
          <w:noProof/>
          <w:sz w:val="24"/>
          <w:szCs w:val="24"/>
        </w:rPr>
        <w:t>Various bioprinting techniques exhibit distinct advantages and limitations. Extrusion-based bioprinting remains the most widely used approach due to its versatility and compatibility with a wide range of biomaterials, although shear stress during printing may adversely affect cell viability</w:t>
      </w:r>
      <w:r w:rsidR="0070607F" w:rsidRPr="0070607F">
        <w:rPr>
          <w:rFonts w:ascii="Times New Roman" w:hAnsi="Times New Roman" w:cs="Times New Roman"/>
          <w:noProof/>
          <w:sz w:val="24"/>
          <w:szCs w:val="24"/>
          <w:vertAlign w:val="superscript"/>
        </w:rPr>
        <w:t>50</w:t>
      </w:r>
      <w:r w:rsidR="0070607F">
        <w:rPr>
          <w:rFonts w:ascii="Times New Roman" w:hAnsi="Times New Roman" w:cs="Times New Roman"/>
          <w:noProof/>
          <w:sz w:val="24"/>
          <w:szCs w:val="24"/>
        </w:rPr>
        <w:t xml:space="preserve">. </w:t>
      </w:r>
      <w:r w:rsidRPr="0075769F">
        <w:rPr>
          <w:rFonts w:ascii="Times New Roman" w:hAnsi="Times New Roman" w:cs="Times New Roman"/>
          <w:noProof/>
          <w:sz w:val="24"/>
          <w:szCs w:val="24"/>
        </w:rPr>
        <w:t>Inkjet and laser-assisted bioprinting offer higher resolution and improved cell viability but are constrained by viscosity requirements, limited material options, and higher costs</w:t>
      </w:r>
      <w:r w:rsidR="0070607F" w:rsidRPr="0070607F">
        <w:rPr>
          <w:rFonts w:ascii="Times New Roman" w:hAnsi="Times New Roman" w:cs="Times New Roman"/>
          <w:noProof/>
          <w:sz w:val="24"/>
          <w:szCs w:val="24"/>
          <w:vertAlign w:val="superscript"/>
        </w:rPr>
        <w:t>51,52</w:t>
      </w:r>
      <w:r w:rsidR="0070607F">
        <w:rPr>
          <w:rFonts w:ascii="Times New Roman" w:hAnsi="Times New Roman" w:cs="Times New Roman"/>
          <w:noProof/>
          <w:sz w:val="24"/>
          <w:szCs w:val="24"/>
        </w:rPr>
        <w:t xml:space="preserve">. </w:t>
      </w:r>
      <w:r w:rsidRPr="0075769F">
        <w:rPr>
          <w:rFonts w:ascii="Times New Roman" w:hAnsi="Times New Roman" w:cs="Times New Roman"/>
          <w:noProof/>
          <w:sz w:val="24"/>
          <w:szCs w:val="24"/>
        </w:rPr>
        <w:t>Light-assisted techniques such as stereolithography and digital light processing provide excellent geometric precision; however, their clinical translation is currently limited by restricted biomaterial choices and concerns regarding photoinitiator cytotoxicity</w:t>
      </w:r>
      <w:r w:rsidR="0070607F" w:rsidRPr="0070607F">
        <w:rPr>
          <w:rFonts w:ascii="Times New Roman" w:hAnsi="Times New Roman" w:cs="Times New Roman"/>
          <w:noProof/>
          <w:sz w:val="24"/>
          <w:szCs w:val="24"/>
          <w:vertAlign w:val="superscript"/>
        </w:rPr>
        <w:t>53</w:t>
      </w:r>
      <w:r w:rsidR="00492176">
        <w:rPr>
          <w:rFonts w:ascii="Times New Roman" w:hAnsi="Times New Roman" w:cs="Times New Roman"/>
          <w:noProof/>
          <w:sz w:val="24"/>
          <w:szCs w:val="24"/>
        </w:rPr>
        <w:t>.</w:t>
      </w:r>
    </w:p>
    <w:p w14:paraId="521C2358" w14:textId="7382A300" w:rsidR="0075769F" w:rsidRPr="0075769F" w:rsidRDefault="0075769F" w:rsidP="0075769F">
      <w:pPr>
        <w:jc w:val="both"/>
        <w:rPr>
          <w:rFonts w:ascii="Times New Roman" w:hAnsi="Times New Roman" w:cs="Times New Roman"/>
          <w:noProof/>
          <w:sz w:val="24"/>
          <w:szCs w:val="24"/>
        </w:rPr>
      </w:pPr>
      <w:r w:rsidRPr="0075769F">
        <w:rPr>
          <w:rFonts w:ascii="Times New Roman" w:hAnsi="Times New Roman" w:cs="Times New Roman"/>
          <w:noProof/>
          <w:sz w:val="24"/>
          <w:szCs w:val="24"/>
        </w:rPr>
        <w:t>Translational evidence supporting the clinical potential of 3D-printed scaffolds in periodontology has increased in recent years. Clinical and preclinical studies have demonstrated improved outcomes in socket preservation, intrabony defects, ridge augmentation, sinus augmentation, and peri-implant regeneration when customized 3D-printed scaffolds or membranes are employed compared with conventional materials</w:t>
      </w:r>
      <w:r w:rsidR="0070607F" w:rsidRPr="0070607F">
        <w:rPr>
          <w:rFonts w:ascii="Times New Roman" w:hAnsi="Times New Roman" w:cs="Times New Roman"/>
          <w:noProof/>
          <w:sz w:val="24"/>
          <w:szCs w:val="24"/>
          <w:vertAlign w:val="superscript"/>
        </w:rPr>
        <w:t>54,55</w:t>
      </w:r>
      <w:r w:rsidR="0070607F">
        <w:rPr>
          <w:rFonts w:ascii="Times New Roman" w:hAnsi="Times New Roman" w:cs="Times New Roman"/>
          <w:noProof/>
          <w:sz w:val="24"/>
          <w:szCs w:val="24"/>
        </w:rPr>
        <w:t xml:space="preserve">. </w:t>
      </w:r>
      <w:r w:rsidRPr="0075769F">
        <w:rPr>
          <w:rFonts w:ascii="Times New Roman" w:hAnsi="Times New Roman" w:cs="Times New Roman"/>
          <w:noProof/>
          <w:sz w:val="24"/>
          <w:szCs w:val="24"/>
        </w:rPr>
        <w:t xml:space="preserve"> Nevertheless, complications such as scaffold exposure, delayed degradation, and compromised soft-tissue healing have been reported, emphasizing the need for optimized material selection, surface modification, and synchronized degradation kinetics</w:t>
      </w:r>
      <w:r w:rsidR="002F0BEC" w:rsidRPr="005679F2">
        <w:rPr>
          <w:rFonts w:ascii="Times New Roman" w:hAnsi="Times New Roman" w:cs="Times New Roman"/>
          <w:noProof/>
          <w:sz w:val="24"/>
          <w:szCs w:val="24"/>
          <w:vertAlign w:val="superscript"/>
        </w:rPr>
        <w:t>56, 57</w:t>
      </w:r>
      <w:r w:rsidR="005679F2">
        <w:rPr>
          <w:rFonts w:ascii="Times New Roman" w:hAnsi="Times New Roman" w:cs="Times New Roman"/>
          <w:noProof/>
          <w:sz w:val="24"/>
          <w:szCs w:val="24"/>
        </w:rPr>
        <w:t>.</w:t>
      </w:r>
    </w:p>
    <w:p w14:paraId="1C84D09F" w14:textId="47A42930" w:rsidR="0075769F" w:rsidRPr="0075769F" w:rsidRDefault="0075769F" w:rsidP="0075769F">
      <w:pPr>
        <w:jc w:val="both"/>
        <w:rPr>
          <w:rFonts w:ascii="Times New Roman" w:hAnsi="Times New Roman" w:cs="Times New Roman"/>
          <w:noProof/>
          <w:sz w:val="24"/>
          <w:szCs w:val="24"/>
        </w:rPr>
      </w:pPr>
      <w:r w:rsidRPr="0075769F">
        <w:rPr>
          <w:rFonts w:ascii="Times New Roman" w:hAnsi="Times New Roman" w:cs="Times New Roman"/>
          <w:noProof/>
          <w:sz w:val="24"/>
          <w:szCs w:val="24"/>
        </w:rPr>
        <w:t>A major conceptual advancement in periodontal tissue engineering is the development of biphasic and triphasic scaffolds designed to regenerate alveolar bone, periodontal ligament, and cementum simultaneously</w:t>
      </w:r>
      <w:r w:rsidR="002F0BEC" w:rsidRPr="005679F2">
        <w:rPr>
          <w:rFonts w:ascii="Times New Roman" w:hAnsi="Times New Roman" w:cs="Times New Roman"/>
          <w:noProof/>
          <w:sz w:val="24"/>
          <w:szCs w:val="24"/>
          <w:vertAlign w:val="superscript"/>
        </w:rPr>
        <w:t>58,59</w:t>
      </w:r>
      <w:r w:rsidR="005679F2">
        <w:rPr>
          <w:rFonts w:ascii="Times New Roman" w:hAnsi="Times New Roman" w:cs="Times New Roman"/>
          <w:noProof/>
          <w:sz w:val="24"/>
          <w:szCs w:val="24"/>
        </w:rPr>
        <w:t xml:space="preserve">. </w:t>
      </w:r>
      <w:r w:rsidRPr="0075769F">
        <w:rPr>
          <w:rFonts w:ascii="Times New Roman" w:hAnsi="Times New Roman" w:cs="Times New Roman"/>
          <w:noProof/>
          <w:sz w:val="24"/>
          <w:szCs w:val="24"/>
        </w:rPr>
        <w:t>Recent studies report encouraging outcomes, including cementogenesis, functional PDL fiber orientation, and integrated bone regeneration</w:t>
      </w:r>
      <w:r w:rsidR="002F0BEC" w:rsidRPr="005679F2">
        <w:rPr>
          <w:rFonts w:ascii="Times New Roman" w:hAnsi="Times New Roman" w:cs="Times New Roman"/>
          <w:noProof/>
          <w:sz w:val="24"/>
          <w:szCs w:val="24"/>
          <w:vertAlign w:val="superscript"/>
        </w:rPr>
        <w:t>60</w:t>
      </w:r>
      <w:r w:rsidR="005679F2">
        <w:rPr>
          <w:rFonts w:ascii="Times New Roman" w:hAnsi="Times New Roman" w:cs="Times New Roman"/>
          <w:noProof/>
          <w:sz w:val="24"/>
          <w:szCs w:val="24"/>
        </w:rPr>
        <w:t xml:space="preserve">. </w:t>
      </w:r>
      <w:r w:rsidRPr="0075769F">
        <w:rPr>
          <w:rFonts w:ascii="Times New Roman" w:hAnsi="Times New Roman" w:cs="Times New Roman"/>
          <w:noProof/>
          <w:sz w:val="24"/>
          <w:szCs w:val="24"/>
        </w:rPr>
        <w:t>However, challenges related to interfacial cohesion, vascularization, mechanical stability, and long-term functional integration remain unresolved</w:t>
      </w:r>
      <w:r w:rsidR="002F0BEC" w:rsidRPr="005679F2">
        <w:rPr>
          <w:rFonts w:ascii="Times New Roman" w:hAnsi="Times New Roman" w:cs="Times New Roman"/>
          <w:noProof/>
          <w:sz w:val="24"/>
          <w:szCs w:val="24"/>
          <w:vertAlign w:val="superscript"/>
        </w:rPr>
        <w:t>61</w:t>
      </w:r>
      <w:r w:rsidR="005679F2">
        <w:rPr>
          <w:rFonts w:ascii="Times New Roman" w:hAnsi="Times New Roman" w:cs="Times New Roman"/>
          <w:noProof/>
          <w:sz w:val="24"/>
          <w:szCs w:val="24"/>
        </w:rPr>
        <w:t>.</w:t>
      </w:r>
    </w:p>
    <w:p w14:paraId="044B89B2" w14:textId="4A8DB4E4" w:rsidR="0075769F" w:rsidRPr="00321A11" w:rsidRDefault="0075769F" w:rsidP="00321A11">
      <w:pPr>
        <w:jc w:val="both"/>
        <w:rPr>
          <w:rFonts w:ascii="Times New Roman" w:hAnsi="Times New Roman" w:cs="Times New Roman"/>
          <w:noProof/>
          <w:sz w:val="24"/>
          <w:szCs w:val="24"/>
        </w:rPr>
      </w:pPr>
      <w:r w:rsidRPr="0075769F">
        <w:rPr>
          <w:rFonts w:ascii="Times New Roman" w:hAnsi="Times New Roman" w:cs="Times New Roman"/>
          <w:noProof/>
          <w:sz w:val="24"/>
          <w:szCs w:val="24"/>
        </w:rPr>
        <w:t>Overall, current evidence supports a paradigm shift in periodontal regenerative therapy from passive defect filling toward biologically instructive, patient-specific tissue engineering enabled by 3D printing and bioprinting technologies. Continued interdisciplinary research, material innovation, and well-designed long-term clinical studies are essential to establish these technologies as predictable and clinically reliable tools in regenerative periodontology</w:t>
      </w:r>
      <w:r w:rsidR="002F0BEC" w:rsidRPr="005679F2">
        <w:rPr>
          <w:rFonts w:ascii="Times New Roman" w:hAnsi="Times New Roman" w:cs="Times New Roman"/>
          <w:noProof/>
          <w:sz w:val="24"/>
          <w:szCs w:val="24"/>
          <w:vertAlign w:val="superscript"/>
        </w:rPr>
        <w:t>62,63</w:t>
      </w:r>
      <w:r w:rsidR="005679F2">
        <w:rPr>
          <w:rFonts w:ascii="Times New Roman" w:hAnsi="Times New Roman" w:cs="Times New Roman"/>
          <w:noProof/>
          <w:sz w:val="24"/>
          <w:szCs w:val="24"/>
        </w:rPr>
        <w:t>.</w:t>
      </w:r>
    </w:p>
    <w:p w14:paraId="001226F8" w14:textId="77777777" w:rsidR="00321A11" w:rsidRDefault="00321A11" w:rsidP="00321A11">
      <w:pPr>
        <w:jc w:val="both"/>
        <w:rPr>
          <w:rFonts w:ascii="Times New Roman" w:hAnsi="Times New Roman" w:cs="Times New Roman"/>
          <w:b/>
          <w:bCs/>
          <w:noProof/>
          <w:sz w:val="24"/>
          <w:szCs w:val="24"/>
          <w:u w:val="single"/>
        </w:rPr>
      </w:pPr>
      <w:r>
        <w:rPr>
          <w:rFonts w:ascii="Times New Roman" w:hAnsi="Times New Roman" w:cs="Times New Roman"/>
          <w:b/>
          <w:bCs/>
          <w:noProof/>
          <w:sz w:val="24"/>
          <w:szCs w:val="24"/>
        </w:rPr>
        <w:t>8</w:t>
      </w:r>
      <w:r w:rsidRPr="003A55C2">
        <w:rPr>
          <w:rFonts w:ascii="Times New Roman" w:hAnsi="Times New Roman" w:cs="Times New Roman"/>
          <w:b/>
          <w:bCs/>
          <w:noProof/>
          <w:sz w:val="24"/>
          <w:szCs w:val="24"/>
        </w:rPr>
        <w:t xml:space="preserve">. </w:t>
      </w:r>
      <w:r w:rsidRPr="003A55C2">
        <w:rPr>
          <w:rFonts w:ascii="Times New Roman" w:hAnsi="Times New Roman" w:cs="Times New Roman"/>
          <w:b/>
          <w:bCs/>
          <w:noProof/>
          <w:sz w:val="24"/>
          <w:szCs w:val="24"/>
          <w:u w:val="single"/>
        </w:rPr>
        <w:t>CONCLUSION</w:t>
      </w:r>
    </w:p>
    <w:p w14:paraId="536DB3F6" w14:textId="77777777" w:rsidR="00321A11" w:rsidRDefault="00321A11" w:rsidP="00321A11">
      <w:pPr>
        <w:jc w:val="both"/>
        <w:rPr>
          <w:rFonts w:ascii="Times New Roman" w:hAnsi="Times New Roman" w:cs="Times New Roman"/>
          <w:noProof/>
          <w:sz w:val="24"/>
          <w:szCs w:val="24"/>
        </w:rPr>
      </w:pPr>
      <w:r w:rsidRPr="00585D75">
        <w:rPr>
          <w:rFonts w:ascii="Times New Roman" w:hAnsi="Times New Roman" w:cs="Times New Roman"/>
          <w:noProof/>
          <w:sz w:val="24"/>
          <w:szCs w:val="24"/>
        </w:rPr>
        <w:t xml:space="preserve">Three-dimensional (3D) printing and bioprinting have emerged as promising technologies for periodontal regeneration by enabling patient-specific, geometrically precise scaffolds and tissue-guiding constructs. These additive manufacturing approaches overcome several limitations of conventional regenerative therapies by allowing controlled modulation of scaffold architecture, biomaterial composition, and biological signaling. Advances in bioinks, printing techniques, and multiphasic scaffold design have demonstrated encouraging outcomes in periodontal defect regeneration, socket preservation, ridge augmentation, and peri-implant therapy. </w:t>
      </w:r>
    </w:p>
    <w:p w14:paraId="5D50F964" w14:textId="3B51A659" w:rsidR="00321A11" w:rsidRDefault="00321A11" w:rsidP="00A56989">
      <w:pPr>
        <w:jc w:val="both"/>
        <w:rPr>
          <w:rFonts w:ascii="Times New Roman" w:hAnsi="Times New Roman" w:cs="Times New Roman"/>
          <w:noProof/>
          <w:sz w:val="24"/>
          <w:szCs w:val="24"/>
        </w:rPr>
      </w:pPr>
      <w:r w:rsidRPr="00585D75">
        <w:rPr>
          <w:rFonts w:ascii="Times New Roman" w:hAnsi="Times New Roman" w:cs="Times New Roman"/>
          <w:noProof/>
          <w:sz w:val="24"/>
          <w:szCs w:val="24"/>
        </w:rPr>
        <w:t>Although challenges related to vascularization, degradation kinetics, and long-term clinical predictability remain, continued technological refinement and clinical validation position 3D bioprinting as a key strategy for achieving biologically driven and functionally integrated periodontal regeneration.</w:t>
      </w:r>
    </w:p>
    <w:p w14:paraId="46676E23" w14:textId="08F90B56" w:rsidR="009C5432" w:rsidRDefault="009C5432" w:rsidP="00A56989">
      <w:pPr>
        <w:jc w:val="both"/>
        <w:rPr>
          <w:rFonts w:ascii="Times New Roman" w:hAnsi="Times New Roman" w:cs="Times New Roman"/>
          <w:noProof/>
          <w:sz w:val="24"/>
          <w:szCs w:val="24"/>
        </w:rPr>
      </w:pPr>
    </w:p>
    <w:p w14:paraId="185854B1" w14:textId="77777777" w:rsidR="009C5432" w:rsidRDefault="009C5432" w:rsidP="009C5432">
      <w:pPr>
        <w:pStyle w:val="NoSpacing"/>
        <w:rPr>
          <w:rFonts w:ascii="Arial" w:hAnsi="Arial" w:cs="Arial"/>
          <w:highlight w:val="yellow"/>
        </w:rPr>
      </w:pPr>
      <w:bookmarkStart w:id="1" w:name="_Hlk198031404"/>
      <w:r>
        <w:rPr>
          <w:rFonts w:ascii="Arial" w:hAnsi="Arial" w:cs="Arial"/>
          <w:highlight w:val="yellow"/>
        </w:rPr>
        <w:t>Disclaimer (Artificial intelligence)</w:t>
      </w:r>
    </w:p>
    <w:p w14:paraId="0FB5D6F5" w14:textId="77777777" w:rsidR="009C5432" w:rsidRDefault="009C5432" w:rsidP="009C5432">
      <w:pPr>
        <w:pStyle w:val="NoSpacing"/>
        <w:rPr>
          <w:rFonts w:ascii="Arial" w:hAnsi="Arial" w:cs="Arial"/>
          <w:highlight w:val="yellow"/>
        </w:rPr>
      </w:pPr>
    </w:p>
    <w:p w14:paraId="4E042183" w14:textId="77777777" w:rsidR="009C5432" w:rsidRDefault="009C5432" w:rsidP="009C5432">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0F867463" w14:textId="77777777" w:rsidR="009C5432" w:rsidRDefault="009C5432" w:rsidP="009C5432">
      <w:pPr>
        <w:pStyle w:val="NoSpacing"/>
        <w:rPr>
          <w:rFonts w:ascii="Arial" w:hAnsi="Arial" w:cs="Arial"/>
        </w:rPr>
      </w:pPr>
    </w:p>
    <w:p w14:paraId="342BAC9E" w14:textId="77777777" w:rsidR="009C5432" w:rsidRDefault="009C5432" w:rsidP="009C5432">
      <w:pPr>
        <w:pStyle w:val="NoSpacing"/>
        <w:rPr>
          <w:rFonts w:ascii="Arial" w:hAnsi="Arial" w:cs="Arial"/>
        </w:rPr>
      </w:pPr>
    </w:p>
    <w:p w14:paraId="0A89FB26" w14:textId="77777777" w:rsidR="009C5432" w:rsidRDefault="009C5432" w:rsidP="009C5432">
      <w:pPr>
        <w:pStyle w:val="NoSpacing"/>
        <w:rPr>
          <w:rFonts w:ascii="Arial" w:hAnsi="Arial" w:cs="Arial"/>
        </w:rPr>
      </w:pPr>
    </w:p>
    <w:p w14:paraId="553494D1" w14:textId="77777777" w:rsidR="009C5432" w:rsidRDefault="009C5432" w:rsidP="00A56989">
      <w:pPr>
        <w:jc w:val="both"/>
        <w:rPr>
          <w:rFonts w:ascii="Times New Roman" w:hAnsi="Times New Roman" w:cs="Times New Roman"/>
          <w:noProof/>
          <w:sz w:val="24"/>
          <w:szCs w:val="24"/>
        </w:rPr>
      </w:pPr>
    </w:p>
    <w:p w14:paraId="58F89A66" w14:textId="26CAAD39" w:rsidR="00240E12" w:rsidRPr="00AB0E90" w:rsidRDefault="00170ACF" w:rsidP="00A56989">
      <w:pPr>
        <w:jc w:val="both"/>
        <w:rPr>
          <w:rFonts w:ascii="Times New Roman" w:hAnsi="Times New Roman" w:cs="Times New Roman"/>
          <w:b/>
          <w:bCs/>
          <w:noProof/>
          <w:sz w:val="24"/>
          <w:szCs w:val="24"/>
        </w:rPr>
      </w:pPr>
      <w:r>
        <w:rPr>
          <w:rFonts w:ascii="Times New Roman" w:hAnsi="Times New Roman" w:cs="Times New Roman"/>
          <w:b/>
          <w:bCs/>
          <w:noProof/>
          <w:sz w:val="24"/>
          <w:szCs w:val="24"/>
        </w:rPr>
        <w:t>8</w:t>
      </w:r>
      <w:r w:rsidR="00AB0E90" w:rsidRPr="00AB0E90">
        <w:rPr>
          <w:rFonts w:ascii="Times New Roman" w:hAnsi="Times New Roman" w:cs="Times New Roman"/>
          <w:b/>
          <w:bCs/>
          <w:noProof/>
          <w:sz w:val="24"/>
          <w:szCs w:val="24"/>
        </w:rPr>
        <w:t xml:space="preserve">. </w:t>
      </w:r>
      <w:r w:rsidR="00AB0E90" w:rsidRPr="00AB0E90">
        <w:rPr>
          <w:rFonts w:ascii="Times New Roman" w:hAnsi="Times New Roman" w:cs="Times New Roman"/>
          <w:b/>
          <w:bCs/>
          <w:noProof/>
          <w:sz w:val="24"/>
          <w:szCs w:val="24"/>
          <w:u w:val="single"/>
        </w:rPr>
        <w:t>REFERENCES</w:t>
      </w:r>
    </w:p>
    <w:p w14:paraId="705B7890" w14:textId="4F642CF9" w:rsidR="00240E12" w:rsidRPr="00515CAD" w:rsidRDefault="00D831DA"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Song J., Zhao H., Pan C., Li C., Liu J., Pan Y. Risk factors of chronic periodontitis on healing response: A multilevel modelling analysis. BMC Med. Inform. Decis. Mak. 2017</w:t>
      </w:r>
      <w:r w:rsidR="00B80641" w:rsidRPr="00515CAD">
        <w:rPr>
          <w:rFonts w:ascii="Times New Roman" w:hAnsi="Times New Roman" w:cs="Times New Roman"/>
          <w:noProof/>
          <w:color w:val="000000" w:themeColor="text1"/>
          <w:sz w:val="24"/>
          <w:szCs w:val="24"/>
        </w:rPr>
        <w:t>.</w:t>
      </w:r>
    </w:p>
    <w:p w14:paraId="5D5FB4BD" w14:textId="46CF4EF8" w:rsidR="00240E12" w:rsidRPr="00515CAD" w:rsidRDefault="005C0BFD"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Cirelli J.A., Fiorini T., Moreira C.H.C., de Molon R.S., Dutra T.P., Sallum E.A. Periodontal regeneration: Is it still a goal in clinical periodontology? Braz. Oral Res. 202</w:t>
      </w:r>
      <w:r w:rsidR="00B80641" w:rsidRPr="00515CAD">
        <w:rPr>
          <w:rFonts w:ascii="Times New Roman" w:hAnsi="Times New Roman" w:cs="Times New Roman"/>
          <w:noProof/>
          <w:color w:val="000000" w:themeColor="text1"/>
          <w:sz w:val="24"/>
          <w:szCs w:val="24"/>
        </w:rPr>
        <w:t>1.</w:t>
      </w:r>
    </w:p>
    <w:p w14:paraId="57C90BFF" w14:textId="190F279B" w:rsidR="000C192C" w:rsidRPr="00515CAD" w:rsidRDefault="000C192C"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Cho Y.D., Kim K.H., Lee Y.M., Ku Y., Seol Y.J. Periodontal Wound Healing and Tissue Regeneration: A Narrative Review. Pharmaceuticals. 202</w:t>
      </w:r>
      <w:r w:rsidR="00B80641" w:rsidRPr="00515CAD">
        <w:rPr>
          <w:rFonts w:ascii="Times New Roman" w:hAnsi="Times New Roman" w:cs="Times New Roman"/>
          <w:noProof/>
          <w:color w:val="000000" w:themeColor="text1"/>
          <w:sz w:val="24"/>
          <w:szCs w:val="24"/>
        </w:rPr>
        <w:t>1.</w:t>
      </w:r>
    </w:p>
    <w:p w14:paraId="595D81CA" w14:textId="578DFF7B" w:rsidR="00240E12" w:rsidRPr="00515CAD" w:rsidRDefault="000801CA"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Murphy S.V., Atala A. 3D bioprinting of tissues and organs. Nat. Biotechnol. 2014</w:t>
      </w:r>
      <w:r w:rsidR="00A52DF2" w:rsidRPr="00515CAD">
        <w:rPr>
          <w:rFonts w:ascii="Times New Roman" w:hAnsi="Times New Roman" w:cs="Times New Roman"/>
          <w:noProof/>
          <w:color w:val="000000" w:themeColor="text1"/>
          <w:sz w:val="24"/>
          <w:szCs w:val="24"/>
        </w:rPr>
        <w:t>.</w:t>
      </w:r>
    </w:p>
    <w:p w14:paraId="5528A40A" w14:textId="70E54EB8" w:rsidR="00240E12" w:rsidRPr="00515CAD" w:rsidRDefault="00055E10"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Yamada S., Shanbhag S., Mustafa K. Scaffolds in periodontal regenerative treatment. Dent. Clin. N. Am. 2022. </w:t>
      </w:r>
    </w:p>
    <w:p w14:paraId="03D99658" w14:textId="19162938" w:rsidR="00641585" w:rsidRPr="00515CAD" w:rsidRDefault="00641585" w:rsidP="00823FBA">
      <w:pPr>
        <w:pStyle w:val="ListParagraph"/>
        <w:numPr>
          <w:ilvl w:val="0"/>
          <w:numId w:val="12"/>
        </w:numPr>
        <w:jc w:val="both"/>
        <w:rPr>
          <w:rFonts w:ascii="Times New Roman" w:hAnsi="Times New Roman" w:cs="Times New Roman"/>
          <w:color w:val="000000" w:themeColor="text1"/>
          <w:sz w:val="24"/>
          <w:szCs w:val="24"/>
        </w:rPr>
      </w:pPr>
      <w:r w:rsidRPr="00515CAD">
        <w:rPr>
          <w:rFonts w:ascii="Times New Roman" w:hAnsi="Times New Roman" w:cs="Times New Roman"/>
          <w:color w:val="000000" w:themeColor="text1"/>
          <w:sz w:val="24"/>
          <w:szCs w:val="24"/>
        </w:rPr>
        <w:t xml:space="preserve">Bethany, C.G.; Jayda, L.E.; Sarah, Y.L.; </w:t>
      </w:r>
      <w:proofErr w:type="spellStart"/>
      <w:r w:rsidRPr="00515CAD">
        <w:rPr>
          <w:rFonts w:ascii="Times New Roman" w:hAnsi="Times New Roman" w:cs="Times New Roman"/>
          <w:color w:val="000000" w:themeColor="text1"/>
          <w:sz w:val="24"/>
          <w:szCs w:val="24"/>
        </w:rPr>
        <w:t>Chengpeng</w:t>
      </w:r>
      <w:proofErr w:type="spellEnd"/>
      <w:r w:rsidRPr="00515CAD">
        <w:rPr>
          <w:rFonts w:ascii="Times New Roman" w:hAnsi="Times New Roman" w:cs="Times New Roman"/>
          <w:color w:val="000000" w:themeColor="text1"/>
          <w:sz w:val="24"/>
          <w:szCs w:val="24"/>
        </w:rPr>
        <w:t>, C.; Dana, M.S. Evaluation of 3D Printing and Its Potential Impact on Biotechnology and the Chemical Sciences. Anal. Chem. 2014.</w:t>
      </w:r>
    </w:p>
    <w:p w14:paraId="6C3AB0A1" w14:textId="69082B0E" w:rsidR="004124EA" w:rsidRDefault="004019C9" w:rsidP="00823FBA">
      <w:pPr>
        <w:pStyle w:val="ListParagraph"/>
        <w:numPr>
          <w:ilvl w:val="0"/>
          <w:numId w:val="12"/>
        </w:numPr>
        <w:jc w:val="both"/>
        <w:rPr>
          <w:rFonts w:ascii="Times New Roman" w:hAnsi="Times New Roman" w:cs="Times New Roman"/>
          <w:color w:val="000000" w:themeColor="text1"/>
          <w:sz w:val="24"/>
          <w:szCs w:val="24"/>
        </w:rPr>
      </w:pPr>
      <w:r w:rsidRPr="00515CAD">
        <w:rPr>
          <w:rFonts w:ascii="Times New Roman" w:hAnsi="Times New Roman" w:cs="Times New Roman"/>
          <w:color w:val="000000" w:themeColor="text1"/>
          <w:sz w:val="24"/>
          <w:szCs w:val="24"/>
        </w:rPr>
        <w:t>Gul, M.</w:t>
      </w:r>
      <w:r w:rsidR="004124EA" w:rsidRPr="00515CAD">
        <w:rPr>
          <w:rFonts w:ascii="Times New Roman" w:hAnsi="Times New Roman" w:cs="Times New Roman"/>
          <w:color w:val="000000" w:themeColor="text1"/>
          <w:sz w:val="24"/>
          <w:szCs w:val="24"/>
        </w:rPr>
        <w:t xml:space="preserve">, </w:t>
      </w:r>
      <w:proofErr w:type="spellStart"/>
      <w:r w:rsidR="004124EA" w:rsidRPr="00515CAD">
        <w:rPr>
          <w:rFonts w:ascii="Times New Roman" w:hAnsi="Times New Roman" w:cs="Times New Roman"/>
          <w:color w:val="000000" w:themeColor="text1"/>
          <w:sz w:val="24"/>
          <w:szCs w:val="24"/>
        </w:rPr>
        <w:t>Arif</w:t>
      </w:r>
      <w:proofErr w:type="spellEnd"/>
      <w:r w:rsidR="004124EA" w:rsidRPr="00515CAD">
        <w:rPr>
          <w:rFonts w:ascii="Times New Roman" w:hAnsi="Times New Roman" w:cs="Times New Roman"/>
          <w:color w:val="000000" w:themeColor="text1"/>
          <w:sz w:val="24"/>
          <w:szCs w:val="24"/>
        </w:rPr>
        <w:t xml:space="preserve">, A., &amp; </w:t>
      </w:r>
      <w:r w:rsidR="00C774B5" w:rsidRPr="00515CAD">
        <w:rPr>
          <w:rFonts w:ascii="Times New Roman" w:hAnsi="Times New Roman" w:cs="Times New Roman"/>
          <w:color w:val="000000" w:themeColor="text1"/>
          <w:sz w:val="24"/>
          <w:szCs w:val="24"/>
        </w:rPr>
        <w:t>Ghafoor, R</w:t>
      </w:r>
      <w:r w:rsidR="00093C1B" w:rsidRPr="00515CAD">
        <w:rPr>
          <w:rFonts w:ascii="Times New Roman" w:hAnsi="Times New Roman" w:cs="Times New Roman"/>
          <w:color w:val="000000" w:themeColor="text1"/>
          <w:sz w:val="24"/>
          <w:szCs w:val="24"/>
        </w:rPr>
        <w:t xml:space="preserve">. </w:t>
      </w:r>
      <w:r w:rsidR="00C774B5" w:rsidRPr="00515CAD">
        <w:rPr>
          <w:rFonts w:ascii="Times New Roman" w:hAnsi="Times New Roman" w:cs="Times New Roman"/>
          <w:color w:val="000000" w:themeColor="text1"/>
          <w:sz w:val="24"/>
          <w:szCs w:val="24"/>
        </w:rPr>
        <w:t>Role of three</w:t>
      </w:r>
      <w:r w:rsidR="004124EA" w:rsidRPr="00515CAD">
        <w:rPr>
          <w:rFonts w:ascii="Times New Roman" w:hAnsi="Times New Roman" w:cs="Times New Roman"/>
          <w:color w:val="000000" w:themeColor="text1"/>
          <w:sz w:val="24"/>
          <w:szCs w:val="24"/>
        </w:rPr>
        <w:t>-</w:t>
      </w:r>
      <w:r w:rsidR="00C774B5" w:rsidRPr="00515CAD">
        <w:rPr>
          <w:rFonts w:ascii="Times New Roman" w:hAnsi="Times New Roman" w:cs="Times New Roman"/>
          <w:color w:val="000000" w:themeColor="text1"/>
          <w:sz w:val="24"/>
          <w:szCs w:val="24"/>
        </w:rPr>
        <w:t>dimensional printing in</w:t>
      </w:r>
      <w:r w:rsidR="004124EA" w:rsidRPr="00515CAD">
        <w:rPr>
          <w:rFonts w:ascii="Times New Roman" w:hAnsi="Times New Roman" w:cs="Times New Roman"/>
          <w:color w:val="000000" w:themeColor="text1"/>
          <w:sz w:val="24"/>
          <w:szCs w:val="24"/>
        </w:rPr>
        <w:t xml:space="preserve"> </w:t>
      </w:r>
      <w:r w:rsidR="00C774B5" w:rsidRPr="00515CAD">
        <w:rPr>
          <w:rFonts w:ascii="Times New Roman" w:hAnsi="Times New Roman" w:cs="Times New Roman"/>
          <w:color w:val="000000" w:themeColor="text1"/>
          <w:sz w:val="24"/>
          <w:szCs w:val="24"/>
        </w:rPr>
        <w:t>periodontal regeneration</w:t>
      </w:r>
      <w:r w:rsidR="004124EA" w:rsidRPr="00515CAD">
        <w:rPr>
          <w:rFonts w:ascii="Times New Roman" w:hAnsi="Times New Roman" w:cs="Times New Roman"/>
          <w:color w:val="000000" w:themeColor="text1"/>
          <w:sz w:val="24"/>
          <w:szCs w:val="24"/>
        </w:rPr>
        <w:t xml:space="preserve"> and repair:  literature review.  Journal </w:t>
      </w:r>
      <w:r w:rsidR="00C774B5" w:rsidRPr="00515CAD">
        <w:rPr>
          <w:rFonts w:ascii="Times New Roman" w:hAnsi="Times New Roman" w:cs="Times New Roman"/>
          <w:color w:val="000000" w:themeColor="text1"/>
          <w:sz w:val="24"/>
          <w:szCs w:val="24"/>
        </w:rPr>
        <w:t>of Indian</w:t>
      </w:r>
      <w:r w:rsidR="004124EA" w:rsidRPr="00515CAD">
        <w:rPr>
          <w:rFonts w:ascii="Times New Roman" w:hAnsi="Times New Roman" w:cs="Times New Roman"/>
          <w:color w:val="000000" w:themeColor="text1"/>
          <w:sz w:val="24"/>
          <w:szCs w:val="24"/>
        </w:rPr>
        <w:t xml:space="preserve"> Society of Periodontology,</w:t>
      </w:r>
      <w:r w:rsidR="00C774B5" w:rsidRPr="00515CAD">
        <w:rPr>
          <w:rFonts w:ascii="Times New Roman" w:hAnsi="Times New Roman" w:cs="Times New Roman"/>
          <w:color w:val="000000" w:themeColor="text1"/>
          <w:sz w:val="24"/>
          <w:szCs w:val="24"/>
        </w:rPr>
        <w:t xml:space="preserve"> 2019.</w:t>
      </w:r>
    </w:p>
    <w:p w14:paraId="6585A162" w14:textId="2086D6D1" w:rsidR="004265FC" w:rsidRPr="004265FC" w:rsidRDefault="00565279" w:rsidP="004265FC">
      <w:pPr>
        <w:pStyle w:val="ListParagraph"/>
        <w:numPr>
          <w:ilvl w:val="0"/>
          <w:numId w:val="12"/>
        </w:numPr>
        <w:jc w:val="both"/>
        <w:rPr>
          <w:rFonts w:ascii="Times New Roman" w:hAnsi="Times New Roman" w:cs="Times New Roman"/>
          <w:noProof/>
          <w:color w:val="000000" w:themeColor="text1"/>
          <w:sz w:val="24"/>
          <w:szCs w:val="24"/>
        </w:rPr>
      </w:pPr>
      <w:hyperlink r:id="rId17" w:history="1">
        <w:r w:rsidR="004265FC" w:rsidRPr="004265FC">
          <w:rPr>
            <w:rStyle w:val="Hyperlink"/>
            <w:rFonts w:ascii="Times New Roman" w:hAnsi="Times New Roman" w:cs="Times New Roman"/>
            <w:noProof/>
            <w:color w:val="000000" w:themeColor="text1"/>
            <w:sz w:val="24"/>
            <w:szCs w:val="24"/>
            <w:u w:val="none"/>
          </w:rPr>
          <w:t>Irina-Georgeta Sufaru</w:t>
        </w:r>
      </w:hyperlink>
      <w:r w:rsidR="004265FC" w:rsidRPr="004265FC">
        <w:rPr>
          <w:rFonts w:ascii="Times New Roman" w:hAnsi="Times New Roman" w:cs="Times New Roman"/>
          <w:noProof/>
          <w:color w:val="000000" w:themeColor="text1"/>
          <w:sz w:val="24"/>
          <w:szCs w:val="24"/>
        </w:rPr>
        <w:t xml:space="preserve"> et al., 3D Printed and Bioprinted Membranes and Scaffolds for the Periodontal Tissue Regeneration: A Narrative Review, Membranes (Basel), 2022 Sep.</w:t>
      </w:r>
    </w:p>
    <w:p w14:paraId="046B9074" w14:textId="744D4799" w:rsidR="00774D74" w:rsidRPr="00515CAD" w:rsidRDefault="00E15EDE" w:rsidP="00823FBA">
      <w:pPr>
        <w:pStyle w:val="ListParagraph"/>
        <w:numPr>
          <w:ilvl w:val="0"/>
          <w:numId w:val="12"/>
        </w:numPr>
        <w:jc w:val="both"/>
        <w:rPr>
          <w:rFonts w:ascii="Times New Roman" w:hAnsi="Times New Roman" w:cs="Times New Roman"/>
          <w:color w:val="000000" w:themeColor="text1"/>
          <w:sz w:val="24"/>
          <w:szCs w:val="24"/>
        </w:rPr>
      </w:pPr>
      <w:proofErr w:type="spellStart"/>
      <w:r w:rsidRPr="00515CAD">
        <w:rPr>
          <w:rFonts w:ascii="Times New Roman" w:hAnsi="Times New Roman" w:cs="Times New Roman"/>
          <w:color w:val="000000" w:themeColor="text1"/>
          <w:sz w:val="24"/>
          <w:szCs w:val="24"/>
        </w:rPr>
        <w:t>Fengxiao</w:t>
      </w:r>
      <w:proofErr w:type="spellEnd"/>
      <w:r w:rsidRPr="00515CAD">
        <w:rPr>
          <w:rFonts w:ascii="Times New Roman" w:hAnsi="Times New Roman" w:cs="Times New Roman"/>
          <w:color w:val="000000" w:themeColor="text1"/>
          <w:sz w:val="24"/>
          <w:szCs w:val="24"/>
        </w:rPr>
        <w:t xml:space="preserve"> Zhao et al., The 3-dimensional printing for dental tissue regeneration: the state of the art and future</w:t>
      </w:r>
      <w:r w:rsidR="00774D74" w:rsidRPr="00515CAD">
        <w:rPr>
          <w:rFonts w:ascii="Times New Roman" w:hAnsi="Times New Roman" w:cs="Times New Roman"/>
          <w:color w:val="000000" w:themeColor="text1"/>
          <w:sz w:val="24"/>
          <w:szCs w:val="24"/>
        </w:rPr>
        <w:t xml:space="preserve"> </w:t>
      </w:r>
      <w:r w:rsidRPr="00515CAD">
        <w:rPr>
          <w:rFonts w:ascii="Times New Roman" w:hAnsi="Times New Roman" w:cs="Times New Roman"/>
          <w:color w:val="000000" w:themeColor="text1"/>
          <w:sz w:val="24"/>
          <w:szCs w:val="24"/>
        </w:rPr>
        <w:t>challenges</w:t>
      </w:r>
      <w:r w:rsidR="00774D74" w:rsidRPr="00515CAD">
        <w:rPr>
          <w:rFonts w:ascii="Times New Roman" w:hAnsi="Times New Roman" w:cs="Times New Roman"/>
          <w:color w:val="000000" w:themeColor="text1"/>
          <w:sz w:val="24"/>
          <w:szCs w:val="24"/>
        </w:rPr>
        <w:t xml:space="preserve">. Frontiers in Bioengineering and </w:t>
      </w:r>
      <w:proofErr w:type="spellStart"/>
      <w:r w:rsidR="00774D74" w:rsidRPr="00515CAD">
        <w:rPr>
          <w:rFonts w:ascii="Times New Roman" w:hAnsi="Times New Roman" w:cs="Times New Roman"/>
          <w:color w:val="000000" w:themeColor="text1"/>
          <w:sz w:val="24"/>
          <w:szCs w:val="24"/>
        </w:rPr>
        <w:t>Biotechnolog</w:t>
      </w:r>
      <w:proofErr w:type="spellEnd"/>
      <w:r w:rsidR="00774D74" w:rsidRPr="00515CAD">
        <w:rPr>
          <w:rFonts w:ascii="Times New Roman" w:hAnsi="Times New Roman" w:cs="Times New Roman"/>
          <w:color w:val="000000" w:themeColor="text1"/>
          <w:sz w:val="24"/>
          <w:szCs w:val="24"/>
        </w:rPr>
        <w:t>, 2024</w:t>
      </w:r>
      <w:r w:rsidR="0028294D" w:rsidRPr="00515CAD">
        <w:rPr>
          <w:rFonts w:ascii="Times New Roman" w:hAnsi="Times New Roman" w:cs="Times New Roman"/>
          <w:color w:val="000000" w:themeColor="text1"/>
          <w:sz w:val="24"/>
          <w:szCs w:val="24"/>
        </w:rPr>
        <w:t>.</w:t>
      </w:r>
    </w:p>
    <w:p w14:paraId="1E2575F1" w14:textId="0862609F" w:rsidR="0028294D" w:rsidRPr="00515CAD" w:rsidRDefault="0028294D"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Ma, Y., Xie, L., Yang, B., and Tian, W. Three-dimensional printing biotechnology for the regeneration of the tooth and tooth-supporting tissues. Biotechnol. Bioeng</w:t>
      </w:r>
      <w:r w:rsidR="00093C1B" w:rsidRPr="00515CAD">
        <w:rPr>
          <w:rFonts w:ascii="Times New Roman" w:hAnsi="Times New Roman" w:cs="Times New Roman"/>
          <w:noProof/>
          <w:color w:val="000000" w:themeColor="text1"/>
          <w:sz w:val="24"/>
          <w:szCs w:val="24"/>
        </w:rPr>
        <w:t>, 2019</w:t>
      </w:r>
    </w:p>
    <w:p w14:paraId="1E2A6F53" w14:textId="70C47C40" w:rsidR="00DD4F4B" w:rsidRPr="00515CAD" w:rsidRDefault="0028294D" w:rsidP="00DD4F4B">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Mandrycky, C., Wang, Z., Kim, K., and Kim, D.-H.</w:t>
      </w:r>
      <w:r w:rsidR="005350B8" w:rsidRPr="00515CA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3D bioprinting for engineering complex tissues. Biotechnol. Adv</w:t>
      </w:r>
      <w:r w:rsidR="005350B8" w:rsidRPr="00515CAD">
        <w:rPr>
          <w:rFonts w:ascii="Times New Roman" w:hAnsi="Times New Roman" w:cs="Times New Roman"/>
          <w:noProof/>
          <w:color w:val="000000" w:themeColor="text1"/>
          <w:sz w:val="24"/>
          <w:szCs w:val="24"/>
        </w:rPr>
        <w:t>, 2016</w:t>
      </w:r>
      <w:r w:rsidRPr="00515CAD">
        <w:rPr>
          <w:rFonts w:ascii="Times New Roman" w:hAnsi="Times New Roman" w:cs="Times New Roman"/>
          <w:noProof/>
          <w:color w:val="000000" w:themeColor="text1"/>
          <w:sz w:val="24"/>
          <w:szCs w:val="24"/>
        </w:rPr>
        <w:t xml:space="preserve">. </w:t>
      </w:r>
    </w:p>
    <w:p w14:paraId="5CFD95A6" w14:textId="1D952D10" w:rsidR="0028294D" w:rsidRPr="00515CAD" w:rsidRDefault="0028294D"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Amoli, S. M., EzEldeen, M., Jacobs, R., and Bloemen, V. Materials for dentoalveolar bioprinting: Current state of the art. Biomedicines</w:t>
      </w:r>
      <w:r w:rsidR="007C05B2" w:rsidRPr="00515CAD">
        <w:rPr>
          <w:rFonts w:ascii="Times New Roman" w:hAnsi="Times New Roman" w:cs="Times New Roman"/>
          <w:noProof/>
          <w:color w:val="000000" w:themeColor="text1"/>
          <w:sz w:val="24"/>
          <w:szCs w:val="24"/>
        </w:rPr>
        <w:t>, 2022.</w:t>
      </w:r>
    </w:p>
    <w:p w14:paraId="5FDD9E50" w14:textId="32D1805C" w:rsidR="007F5577" w:rsidRPr="00515CAD" w:rsidRDefault="007F5577"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Guzzi, E. A., and Tibbitt, M. W. Additive manufacturing of precision biomaterials. Adv. Mat</w:t>
      </w:r>
      <w:r w:rsidR="00620D60" w:rsidRPr="00515CAD">
        <w:rPr>
          <w:rFonts w:ascii="Times New Roman" w:hAnsi="Times New Roman" w:cs="Times New Roman"/>
          <w:noProof/>
          <w:color w:val="000000" w:themeColor="text1"/>
          <w:sz w:val="24"/>
          <w:szCs w:val="24"/>
        </w:rPr>
        <w:t>,</w:t>
      </w:r>
      <w:r w:rsidRPr="00515CAD">
        <w:rPr>
          <w:rFonts w:ascii="Times New Roman" w:hAnsi="Times New Roman" w:cs="Times New Roman"/>
          <w:noProof/>
          <w:color w:val="000000" w:themeColor="text1"/>
          <w:sz w:val="24"/>
          <w:szCs w:val="24"/>
        </w:rPr>
        <w:t> </w:t>
      </w:r>
      <w:r w:rsidR="007C05B2" w:rsidRPr="00515CAD">
        <w:rPr>
          <w:rFonts w:ascii="Times New Roman" w:hAnsi="Times New Roman" w:cs="Times New Roman"/>
          <w:noProof/>
          <w:color w:val="000000" w:themeColor="text1"/>
          <w:sz w:val="24"/>
          <w:szCs w:val="24"/>
        </w:rPr>
        <w:t>2019</w:t>
      </w:r>
      <w:r w:rsidR="00620D60" w:rsidRPr="00515CAD">
        <w:rPr>
          <w:rFonts w:ascii="Times New Roman" w:hAnsi="Times New Roman" w:cs="Times New Roman"/>
          <w:noProof/>
          <w:color w:val="000000" w:themeColor="text1"/>
          <w:sz w:val="24"/>
          <w:szCs w:val="24"/>
        </w:rPr>
        <w:t>.</w:t>
      </w:r>
    </w:p>
    <w:p w14:paraId="5DE60340" w14:textId="1EAA513D" w:rsidR="007F5577" w:rsidRPr="00515CAD" w:rsidRDefault="007F5577"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Zennifer, A., Subramanian, A., and Sethuraman, S. Design considerations of bioinks for laser bioprinting technique towards tissue regenerative applications. Bioprinting</w:t>
      </w:r>
      <w:r w:rsidR="00620D60" w:rsidRPr="00515CAD">
        <w:rPr>
          <w:rFonts w:ascii="Times New Roman" w:hAnsi="Times New Roman" w:cs="Times New Roman"/>
          <w:noProof/>
          <w:color w:val="000000" w:themeColor="text1"/>
          <w:sz w:val="24"/>
          <w:szCs w:val="24"/>
        </w:rPr>
        <w:t>, 2022.</w:t>
      </w:r>
      <w:r w:rsidRPr="00515CAD">
        <w:rPr>
          <w:rFonts w:ascii="Times New Roman" w:hAnsi="Times New Roman" w:cs="Times New Roman"/>
          <w:noProof/>
          <w:color w:val="000000" w:themeColor="text1"/>
          <w:sz w:val="24"/>
          <w:szCs w:val="24"/>
        </w:rPr>
        <w:t xml:space="preserve"> </w:t>
      </w:r>
    </w:p>
    <w:p w14:paraId="2AC75C8F" w14:textId="4CE76C97" w:rsidR="007F5577" w:rsidRPr="00515CAD" w:rsidRDefault="007F5577"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lastRenderedPageBreak/>
        <w:t>Grigoryan, B., Sazer, D. W., Avila, A., Albritton, J. L., Padhye, A., Ta, A. H., et al. (). Development, characterization, and applications of multi-material stereolithography bioprinting. Sci. Rep</w:t>
      </w:r>
      <w:r w:rsidR="00F220A0" w:rsidRPr="00515CAD">
        <w:rPr>
          <w:rFonts w:ascii="Times New Roman" w:hAnsi="Times New Roman" w:cs="Times New Roman"/>
          <w:noProof/>
          <w:color w:val="000000" w:themeColor="text1"/>
          <w:sz w:val="24"/>
          <w:szCs w:val="24"/>
        </w:rPr>
        <w:t xml:space="preserve">, </w:t>
      </w:r>
      <w:r w:rsidR="00620D60" w:rsidRPr="00515CAD">
        <w:rPr>
          <w:rFonts w:ascii="Times New Roman" w:hAnsi="Times New Roman" w:cs="Times New Roman"/>
          <w:noProof/>
          <w:color w:val="000000" w:themeColor="text1"/>
          <w:sz w:val="24"/>
          <w:szCs w:val="24"/>
        </w:rPr>
        <w:t>2021</w:t>
      </w:r>
      <w:r w:rsidRPr="00515CAD">
        <w:rPr>
          <w:rFonts w:ascii="Times New Roman" w:hAnsi="Times New Roman" w:cs="Times New Roman"/>
          <w:noProof/>
          <w:color w:val="000000" w:themeColor="text1"/>
          <w:sz w:val="24"/>
          <w:szCs w:val="24"/>
        </w:rPr>
        <w:t>. </w:t>
      </w:r>
    </w:p>
    <w:p w14:paraId="3D36942B" w14:textId="64980B4C" w:rsidR="007F5577" w:rsidRPr="00515CAD" w:rsidRDefault="007F5577"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Khorsandi, D., Fahimipour, A., Abasian, P., Saber, S. S., Seyedi, S., Ahmad, A., et al. 3D and 4D printing in dentistry and maxillofacial surgery: Printing techniques, materials, and applications. Acta Biomater</w:t>
      </w:r>
      <w:r w:rsidR="00F220A0" w:rsidRPr="00515CAD">
        <w:rPr>
          <w:rFonts w:ascii="Times New Roman" w:hAnsi="Times New Roman" w:cs="Times New Roman"/>
          <w:noProof/>
          <w:color w:val="000000" w:themeColor="text1"/>
          <w:sz w:val="24"/>
          <w:szCs w:val="24"/>
        </w:rPr>
        <w:t>, 2021.</w:t>
      </w:r>
    </w:p>
    <w:p w14:paraId="45B42750" w14:textId="3D016F0D" w:rsidR="002540C3" w:rsidRPr="00515CAD" w:rsidRDefault="002540C3"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Gao, G., Kim, B. S., Jang, J., and Cho, D.-W. Recent strategies in extrusion- based three-dimensional cell printing toward organ biofabrication. ACS Biomater. Sci. Eng, 2019.</w:t>
      </w:r>
    </w:p>
    <w:p w14:paraId="4D455550" w14:textId="19DD43C8" w:rsidR="00342AEC" w:rsidRPr="00515CAD" w:rsidRDefault="00342AEC"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Li, X., Liu, B., Pei, B., Chen, J., Zhou, D., Peng, J., et al.</w:t>
      </w:r>
      <w:r w:rsidR="00A60A63" w:rsidRPr="00515CA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Inkjet bioprinting of</w:t>
      </w:r>
      <w:r w:rsidR="00A60A63" w:rsidRPr="00515CA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biomaterials. Chem. Rev</w:t>
      </w:r>
      <w:r w:rsidR="001C24BA" w:rsidRPr="00515CAD">
        <w:rPr>
          <w:rFonts w:ascii="Times New Roman" w:hAnsi="Times New Roman" w:cs="Times New Roman"/>
          <w:noProof/>
          <w:color w:val="000000" w:themeColor="text1"/>
          <w:sz w:val="24"/>
          <w:szCs w:val="24"/>
        </w:rPr>
        <w:t xml:space="preserve">, </w:t>
      </w:r>
      <w:r w:rsidR="00A60A63" w:rsidRPr="00515CAD">
        <w:rPr>
          <w:rFonts w:ascii="Times New Roman" w:hAnsi="Times New Roman" w:cs="Times New Roman"/>
          <w:noProof/>
          <w:color w:val="000000" w:themeColor="text1"/>
          <w:sz w:val="24"/>
          <w:szCs w:val="24"/>
        </w:rPr>
        <w:t>2020</w:t>
      </w:r>
      <w:r w:rsidR="001C24BA" w:rsidRPr="00515CAD">
        <w:rPr>
          <w:rFonts w:ascii="Times New Roman" w:hAnsi="Times New Roman" w:cs="Times New Roman"/>
          <w:noProof/>
          <w:color w:val="000000" w:themeColor="text1"/>
          <w:sz w:val="24"/>
          <w:szCs w:val="24"/>
        </w:rPr>
        <w:t>.</w:t>
      </w:r>
    </w:p>
    <w:p w14:paraId="125E752F" w14:textId="0511E576" w:rsidR="00C14FE4" w:rsidRPr="00515CAD" w:rsidRDefault="00C14FE4"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Quan, H., Zhang, T., Xu, H., Luo, S., Nie, J., and Zhu, X. Photo-curing 3D printing technique and its challenges. Bioact. Mater 5, 2020.</w:t>
      </w:r>
    </w:p>
    <w:p w14:paraId="3207CEB5" w14:textId="5ECDC250" w:rsidR="009F769A" w:rsidRPr="00515CAD" w:rsidRDefault="007C5C83"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Liya Anil &amp; K. L. Vandana</w:t>
      </w:r>
      <w:r w:rsidR="00E01F33" w:rsidRPr="00515CAD">
        <w:rPr>
          <w:rFonts w:ascii="Times New Roman" w:hAnsi="Times New Roman" w:cs="Times New Roman"/>
          <w:noProof/>
          <w:color w:val="000000" w:themeColor="text1"/>
          <w:sz w:val="24"/>
          <w:szCs w:val="24"/>
        </w:rPr>
        <w:t xml:space="preserve"> et al., Three Dimensional Printing of ‘Vanperio’ Model: A Novel Approach in Periodontics, </w:t>
      </w:r>
      <w:r w:rsidR="00FB4719" w:rsidRPr="00515CAD">
        <w:rPr>
          <w:rFonts w:ascii="Times New Roman" w:hAnsi="Times New Roman" w:cs="Times New Roman"/>
          <w:noProof/>
          <w:color w:val="000000" w:themeColor="text1"/>
          <w:sz w:val="24"/>
          <w:szCs w:val="24"/>
        </w:rPr>
        <w:t>EC Dental Science, 2019.</w:t>
      </w:r>
    </w:p>
    <w:p w14:paraId="1A51D2B8" w14:textId="4EF92967" w:rsidR="00A41E89" w:rsidRPr="00515CAD" w:rsidRDefault="00A41E89"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Stoyanova D., Peev S., Sapundziev N., Bakhova A. Subantral Bone Loss Specification. International Journal of Science and Research (IJSR), Volume 11 Issue 5, May 2022.</w:t>
      </w:r>
    </w:p>
    <w:p w14:paraId="12CD54AE" w14:textId="2EAEE3DE" w:rsidR="000F5F37" w:rsidRPr="00515CAD" w:rsidRDefault="000F5F37"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Goh, B. T., Teh, L. Y., Tan, D. B. P., Zhang, Z., &amp; Teoh, S. H. Novel 3D polycaprolactone scaffold for ridge preservation: A pilot randomized controlled clinical trial. Clinical Oral Implants Research,</w:t>
      </w:r>
      <w:r w:rsidR="00DC3F7A" w:rsidRPr="00515CAD">
        <w:rPr>
          <w:rFonts w:ascii="Times New Roman" w:hAnsi="Times New Roman" w:cs="Times New Roman"/>
          <w:noProof/>
          <w:color w:val="000000" w:themeColor="text1"/>
          <w:sz w:val="24"/>
          <w:szCs w:val="24"/>
        </w:rPr>
        <w:t xml:space="preserve"> 2015</w:t>
      </w:r>
    </w:p>
    <w:p w14:paraId="03D3B663" w14:textId="41C7EA45" w:rsidR="00DC3F7A" w:rsidRPr="00515CAD" w:rsidRDefault="00DC3F7A"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 xml:space="preserve">Kijartorn, S., et al. </w:t>
      </w:r>
      <w:r w:rsidR="00A25F9D" w:rsidRPr="00A25F9D">
        <w:rPr>
          <w:rFonts w:ascii="Times New Roman" w:hAnsi="Times New Roman" w:cs="Times New Roman"/>
          <w:noProof/>
          <w:color w:val="000000" w:themeColor="text1"/>
          <w:sz w:val="24"/>
          <w:szCs w:val="24"/>
        </w:rPr>
        <w:t>Clinical evaluation of 3D printed nano-porous hydroxyapatite bone graft for alveolar ridge preservation: A randomized controlled trial. Journal of Dental Sciences</w:t>
      </w:r>
      <w:r w:rsidR="00A25F9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202</w:t>
      </w:r>
      <w:r w:rsidR="00D03B49">
        <w:rPr>
          <w:rFonts w:ascii="Times New Roman" w:hAnsi="Times New Roman" w:cs="Times New Roman"/>
          <w:noProof/>
          <w:color w:val="000000" w:themeColor="text1"/>
          <w:sz w:val="24"/>
          <w:szCs w:val="24"/>
        </w:rPr>
        <w:t>2</w:t>
      </w:r>
      <w:r w:rsidRPr="00515CAD">
        <w:rPr>
          <w:rFonts w:ascii="Times New Roman" w:hAnsi="Times New Roman" w:cs="Times New Roman"/>
          <w:noProof/>
          <w:color w:val="000000" w:themeColor="text1"/>
          <w:sz w:val="24"/>
          <w:szCs w:val="24"/>
        </w:rPr>
        <w:t>.</w:t>
      </w:r>
    </w:p>
    <w:p w14:paraId="1CEA1CF4" w14:textId="2BD20CE3" w:rsidR="00DC3F7A" w:rsidRPr="00515CAD" w:rsidRDefault="00565279" w:rsidP="00823FBA">
      <w:pPr>
        <w:pStyle w:val="ListParagraph"/>
        <w:numPr>
          <w:ilvl w:val="0"/>
          <w:numId w:val="12"/>
        </w:numPr>
        <w:jc w:val="both"/>
        <w:rPr>
          <w:rFonts w:ascii="Times New Roman" w:hAnsi="Times New Roman" w:cs="Times New Roman"/>
          <w:noProof/>
          <w:color w:val="000000" w:themeColor="text1"/>
          <w:sz w:val="24"/>
          <w:szCs w:val="24"/>
        </w:rPr>
      </w:pPr>
      <w:hyperlink r:id="rId18" w:history="1">
        <w:r w:rsidR="00DC3F7A" w:rsidRPr="00515CAD">
          <w:rPr>
            <w:rStyle w:val="Hyperlink"/>
            <w:rFonts w:ascii="Times New Roman" w:hAnsi="Times New Roman" w:cs="Times New Roman"/>
            <w:noProof/>
            <w:color w:val="000000" w:themeColor="text1"/>
            <w:sz w:val="24"/>
            <w:szCs w:val="24"/>
            <w:u w:val="none"/>
          </w:rPr>
          <w:t>Nicola De Angelis</w:t>
        </w:r>
      </w:hyperlink>
      <w:r w:rsidR="00DC3F7A" w:rsidRPr="00515CAD">
        <w:rPr>
          <w:rFonts w:ascii="Times New Roman" w:hAnsi="Times New Roman" w:cs="Times New Roman"/>
          <w:noProof/>
          <w:color w:val="000000" w:themeColor="text1"/>
          <w:sz w:val="24"/>
          <w:szCs w:val="24"/>
        </w:rPr>
        <w:t xml:space="preserve"> et al., 3D-Printable Biopolymers for Socket Preservation Technique: Soft Tissues Response: A Pilot Randomised Clinical Study. Dent J (Basel). 2024 Oct 7. </w:t>
      </w:r>
    </w:p>
    <w:p w14:paraId="230771D6" w14:textId="4B8F4089" w:rsidR="00FC1B3C" w:rsidRPr="00515CAD" w:rsidRDefault="00FC1B3C"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Park CH, Rios HF, Taut AD, Padial-Molina M, Flanagan CL, Pilipchuk SP, et al. Image-based, fiber guiding scaffolds: A platform for regenerating tissue interfaces. Tissue Eng Part C Methods. 2014</w:t>
      </w:r>
      <w:r w:rsidR="00515CAD" w:rsidRPr="00515CAD">
        <w:rPr>
          <w:rFonts w:ascii="Times New Roman" w:hAnsi="Times New Roman" w:cs="Times New Roman"/>
          <w:noProof/>
          <w:color w:val="000000" w:themeColor="text1"/>
          <w:sz w:val="24"/>
          <w:szCs w:val="24"/>
        </w:rPr>
        <w:t>.</w:t>
      </w:r>
    </w:p>
    <w:p w14:paraId="6FA6E9AB" w14:textId="75DE5873" w:rsidR="00FC1B3C" w:rsidRPr="00515CAD" w:rsidRDefault="00FC1B3C"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Rasperini, G., Pilipchuk, S. P., Flanagan, C. L., Park, C. H., Pagni, G., Hollister, S. J., et al</w:t>
      </w:r>
      <w:r w:rsidR="00515CAD" w:rsidRPr="00515CA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3D-printed Bioresorbable Scaffold for Periodontal Repair. Journal of dental research</w:t>
      </w:r>
      <w:r w:rsidR="00515CAD" w:rsidRPr="00515CAD">
        <w:rPr>
          <w:rFonts w:ascii="Times New Roman" w:hAnsi="Times New Roman" w:cs="Times New Roman"/>
          <w:noProof/>
          <w:color w:val="000000" w:themeColor="text1"/>
          <w:sz w:val="24"/>
          <w:szCs w:val="24"/>
        </w:rPr>
        <w:t>, 2015.</w:t>
      </w:r>
    </w:p>
    <w:p w14:paraId="715F3789" w14:textId="0C8AEFF9" w:rsidR="00FC1B3C" w:rsidRPr="00515CAD" w:rsidRDefault="00FC1B3C"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Nurulhuda Mohd et al., 3D-Printed Hydroxyapatite and Tricalcium Phosphates-Based Scaffolds for Alveolar Bone Regeneration in Animal Models: A Scoping Review</w:t>
      </w:r>
      <w:r w:rsidRPr="00515CAD">
        <w:rPr>
          <w:rFonts w:ascii="Times New Roman" w:hAnsi="Times New Roman" w:cs="Times New Roman"/>
          <w:color w:val="000000" w:themeColor="text1"/>
        </w:rPr>
        <w:t xml:space="preserve"> </w:t>
      </w:r>
      <w:hyperlink r:id="rId19" w:history="1">
        <w:r w:rsidRPr="00515CAD">
          <w:rPr>
            <w:rStyle w:val="Hyperlink"/>
            <w:rFonts w:ascii="Times New Roman" w:hAnsi="Times New Roman" w:cs="Times New Roman"/>
            <w:noProof/>
            <w:color w:val="000000" w:themeColor="text1"/>
            <w:sz w:val="24"/>
            <w:szCs w:val="24"/>
            <w:u w:val="none"/>
          </w:rPr>
          <w:t>Materials</w:t>
        </w:r>
      </w:hyperlink>
      <w:r w:rsidRPr="00515CAD">
        <w:rPr>
          <w:rFonts w:ascii="Times New Roman" w:hAnsi="Times New Roman" w:cs="Times New Roman"/>
          <w:noProof/>
          <w:color w:val="000000" w:themeColor="text1"/>
          <w:sz w:val="24"/>
          <w:szCs w:val="24"/>
        </w:rPr>
        <w:t>, 2022.</w:t>
      </w:r>
    </w:p>
    <w:p w14:paraId="41A64EBB" w14:textId="4924E1B9" w:rsidR="00E575DE" w:rsidRPr="00515CAD" w:rsidRDefault="00565279" w:rsidP="00823FBA">
      <w:pPr>
        <w:pStyle w:val="ListParagraph"/>
        <w:numPr>
          <w:ilvl w:val="0"/>
          <w:numId w:val="12"/>
        </w:numPr>
        <w:jc w:val="both"/>
        <w:rPr>
          <w:rFonts w:ascii="Times New Roman" w:hAnsi="Times New Roman" w:cs="Times New Roman"/>
          <w:noProof/>
          <w:color w:val="000000" w:themeColor="text1"/>
          <w:sz w:val="24"/>
          <w:szCs w:val="24"/>
        </w:rPr>
      </w:pPr>
      <w:hyperlink r:id="rId20" w:history="1">
        <w:r w:rsidR="00E575DE" w:rsidRPr="00515CAD">
          <w:rPr>
            <w:rStyle w:val="Hyperlink"/>
            <w:rFonts w:ascii="Times New Roman" w:hAnsi="Times New Roman" w:cs="Times New Roman"/>
            <w:noProof/>
            <w:color w:val="000000" w:themeColor="text1"/>
            <w:sz w:val="24"/>
            <w:szCs w:val="24"/>
            <w:u w:val="none"/>
          </w:rPr>
          <w:t>Doaa Adel-Khattab</w:t>
        </w:r>
      </w:hyperlink>
      <w:r w:rsidR="00E575DE" w:rsidRPr="00515CAD">
        <w:rPr>
          <w:rFonts w:ascii="Times New Roman" w:hAnsi="Times New Roman" w:cs="Times New Roman"/>
          <w:noProof/>
          <w:color w:val="000000" w:themeColor="text1"/>
          <w:sz w:val="24"/>
          <w:szCs w:val="24"/>
        </w:rPr>
        <w:t xml:space="preserve"> et al., Development of a synthetic tissue engineered three-dimensional printed bioceramic-based bone graft with homogenously distributed osteoblasts and mineralizing bone matrix in vitro. J Tissue Eng Regen Med. 2018 Jan.</w:t>
      </w:r>
    </w:p>
    <w:p w14:paraId="6BA34219" w14:textId="26F44DE0" w:rsidR="000C02B9" w:rsidRPr="00515CAD" w:rsidRDefault="00565279" w:rsidP="00823FBA">
      <w:pPr>
        <w:pStyle w:val="ListParagraph"/>
        <w:numPr>
          <w:ilvl w:val="0"/>
          <w:numId w:val="12"/>
        </w:numPr>
        <w:jc w:val="both"/>
        <w:rPr>
          <w:rFonts w:ascii="Times New Roman" w:hAnsi="Times New Roman" w:cs="Times New Roman"/>
          <w:noProof/>
          <w:color w:val="000000" w:themeColor="text1"/>
          <w:sz w:val="24"/>
          <w:szCs w:val="24"/>
        </w:rPr>
      </w:pPr>
      <w:hyperlink r:id="rId21" w:history="1">
        <w:r w:rsidR="000C02B9" w:rsidRPr="00515CAD">
          <w:rPr>
            <w:rStyle w:val="Hyperlink"/>
            <w:rFonts w:ascii="Times New Roman" w:hAnsi="Times New Roman" w:cs="Times New Roman"/>
            <w:noProof/>
            <w:color w:val="000000" w:themeColor="text1"/>
            <w:sz w:val="24"/>
            <w:szCs w:val="24"/>
            <w:u w:val="none"/>
          </w:rPr>
          <w:t>Emily C Carlo Reis</w:t>
        </w:r>
      </w:hyperlink>
      <w:r w:rsidR="000C02B9" w:rsidRPr="00515CAD">
        <w:rPr>
          <w:rFonts w:ascii="Times New Roman" w:hAnsi="Times New Roman" w:cs="Times New Roman"/>
          <w:noProof/>
          <w:color w:val="000000" w:themeColor="text1"/>
          <w:sz w:val="24"/>
          <w:szCs w:val="24"/>
          <w:vertAlign w:val="superscript"/>
        </w:rPr>
        <w:t> </w:t>
      </w:r>
      <w:r w:rsidR="000C02B9" w:rsidRPr="00515CAD">
        <w:rPr>
          <w:rFonts w:ascii="Times New Roman" w:hAnsi="Times New Roman" w:cs="Times New Roman"/>
          <w:noProof/>
          <w:color w:val="000000" w:themeColor="text1"/>
          <w:sz w:val="24"/>
          <w:szCs w:val="24"/>
        </w:rPr>
        <w:t xml:space="preserve"> et al., Periodontal regeneration using a bilayered PLGA/calcium phosphate construct. Biomaterials. 2011 Dec.</w:t>
      </w:r>
    </w:p>
    <w:p w14:paraId="15F878E0" w14:textId="217CE95E" w:rsidR="008B1C6F" w:rsidRPr="00515CAD" w:rsidRDefault="00565279" w:rsidP="00823FBA">
      <w:pPr>
        <w:pStyle w:val="ListParagraph"/>
        <w:numPr>
          <w:ilvl w:val="0"/>
          <w:numId w:val="12"/>
        </w:numPr>
        <w:jc w:val="both"/>
        <w:rPr>
          <w:rFonts w:ascii="Times New Roman" w:hAnsi="Times New Roman" w:cs="Times New Roman"/>
          <w:noProof/>
          <w:color w:val="000000" w:themeColor="text1"/>
          <w:sz w:val="24"/>
          <w:szCs w:val="24"/>
        </w:rPr>
      </w:pPr>
      <w:hyperlink r:id="rId22" w:history="1">
        <w:r w:rsidR="008B1C6F" w:rsidRPr="00515CAD">
          <w:rPr>
            <w:rStyle w:val="Hyperlink"/>
            <w:rFonts w:ascii="Times New Roman" w:hAnsi="Times New Roman" w:cs="Times New Roman"/>
            <w:noProof/>
            <w:color w:val="000000" w:themeColor="text1"/>
            <w:sz w:val="24"/>
            <w:szCs w:val="24"/>
            <w:u w:val="none"/>
          </w:rPr>
          <w:t>Carlo Mangano</w:t>
        </w:r>
      </w:hyperlink>
      <w:r w:rsidR="008B1C6F" w:rsidRPr="00515CAD">
        <w:rPr>
          <w:rFonts w:ascii="Times New Roman" w:hAnsi="Times New Roman" w:cs="Times New Roman"/>
          <w:noProof/>
          <w:color w:val="000000" w:themeColor="text1"/>
          <w:sz w:val="24"/>
          <w:szCs w:val="24"/>
        </w:rPr>
        <w:t xml:space="preserve"> et al.,</w:t>
      </w:r>
      <w:r w:rsidR="007A00A5">
        <w:rPr>
          <w:rFonts w:ascii="Times New Roman" w:hAnsi="Times New Roman" w:cs="Times New Roman"/>
          <w:noProof/>
          <w:color w:val="000000" w:themeColor="text1"/>
          <w:sz w:val="24"/>
          <w:szCs w:val="24"/>
        </w:rPr>
        <w:t xml:space="preserve"> </w:t>
      </w:r>
      <w:r w:rsidR="008B1C6F" w:rsidRPr="00515CAD">
        <w:rPr>
          <w:rFonts w:ascii="Times New Roman" w:hAnsi="Times New Roman" w:cs="Times New Roman"/>
          <w:noProof/>
          <w:color w:val="000000" w:themeColor="text1"/>
          <w:sz w:val="24"/>
          <w:szCs w:val="24"/>
        </w:rPr>
        <w:t>In Vivo Behavior of a Custom-Made 3D Synthetic Bone Substitute in Sinus Augmentation Procedures in Sheep. J Oral Implantol. 2015 Jun.</w:t>
      </w:r>
    </w:p>
    <w:p w14:paraId="707CFFD4" w14:textId="41BA4377" w:rsidR="008B1C6F" w:rsidRPr="00515CAD" w:rsidRDefault="008B1C6F"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Park S.A. et al., In vivo evaluation of 3D-printed polycaprolactone (PCL) scaffold implantation combined with β-TCP powder for alveolar bone augmentation in a beagle defect model</w:t>
      </w:r>
      <w:r w:rsidR="00C05D7B" w:rsidRPr="00515CA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Materials, 2018</w:t>
      </w:r>
    </w:p>
    <w:p w14:paraId="3E2CA907" w14:textId="7734E452" w:rsidR="000C02B9" w:rsidRPr="00515CAD" w:rsidRDefault="008B6657" w:rsidP="00823FBA">
      <w:pPr>
        <w:pStyle w:val="ListParagraph"/>
        <w:numPr>
          <w:ilvl w:val="0"/>
          <w:numId w:val="12"/>
        </w:numPr>
        <w:jc w:val="both"/>
        <w:rPr>
          <w:rFonts w:ascii="Times New Roman" w:hAnsi="Times New Roman" w:cs="Times New Roman"/>
          <w:noProof/>
          <w:color w:val="000000" w:themeColor="text1"/>
          <w:sz w:val="24"/>
          <w:szCs w:val="24"/>
        </w:rPr>
      </w:pPr>
      <w:r w:rsidRPr="008B6657">
        <w:rPr>
          <w:rFonts w:ascii="Times New Roman" w:hAnsi="Times New Roman" w:cs="Times New Roman"/>
          <w:noProof/>
          <w:color w:val="000000" w:themeColor="text1"/>
          <w:sz w:val="24"/>
          <w:szCs w:val="24"/>
        </w:rPr>
        <w:t xml:space="preserve">Sumida T., Otawa N., Kamata Y.U., Kamakura S., Mtsushita T., Kitagaki H., Mori S., Sasaki K., Fujibayashi S., Takemoto M., et al. Custom-made titanium devices as </w:t>
      </w:r>
      <w:r w:rsidRPr="008B6657">
        <w:rPr>
          <w:rFonts w:ascii="Times New Roman" w:hAnsi="Times New Roman" w:cs="Times New Roman"/>
          <w:noProof/>
          <w:color w:val="000000" w:themeColor="text1"/>
          <w:sz w:val="24"/>
          <w:szCs w:val="24"/>
        </w:rPr>
        <w:lastRenderedPageBreak/>
        <w:t>membranes for bone augmentation in implant treatment: Clinical application and the comparison with conventional titanium mesh. J. Craniomaxillofac Surg. 2015. </w:t>
      </w:r>
    </w:p>
    <w:p w14:paraId="00E7A8B9" w14:textId="61E7DB9E" w:rsidR="001171A5" w:rsidRPr="00515CAD" w:rsidRDefault="001171A5"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Yen H. &amp; Stathopoulou P. et al., CAD/CAM and 3D printing in alveolar ridge augmentation for implant placement: review and clinical perspectives. Journal of Indian Society of Periodontology, 2018</w:t>
      </w:r>
      <w:r w:rsidR="0003784F" w:rsidRPr="00515CAD">
        <w:rPr>
          <w:rFonts w:ascii="Times New Roman" w:hAnsi="Times New Roman" w:cs="Times New Roman"/>
          <w:noProof/>
          <w:color w:val="000000" w:themeColor="text1"/>
          <w:sz w:val="24"/>
          <w:szCs w:val="24"/>
        </w:rPr>
        <w:t>.</w:t>
      </w:r>
    </w:p>
    <w:p w14:paraId="1F2E23D0" w14:textId="68F912E2" w:rsidR="0003784F" w:rsidRPr="00515CAD" w:rsidRDefault="0003784F"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Won J.S. et al., Evaluation of 3D-printed PCL/PLGA/β-TCP membranes vs collagen membranes for guided bone regeneration in a beagle implant model. Journal of Periodontal Implant Science, 2016</w:t>
      </w:r>
    </w:p>
    <w:p w14:paraId="14369DA2" w14:textId="77777777" w:rsidR="007A00A5" w:rsidRDefault="00B73091" w:rsidP="007A00A5">
      <w:pPr>
        <w:pStyle w:val="ListParagraph"/>
        <w:numPr>
          <w:ilvl w:val="0"/>
          <w:numId w:val="12"/>
        </w:numPr>
        <w:rPr>
          <w:rFonts w:ascii="Times New Roman" w:hAnsi="Times New Roman" w:cs="Times New Roman"/>
          <w:noProof/>
          <w:color w:val="000000" w:themeColor="text1"/>
          <w:sz w:val="24"/>
          <w:szCs w:val="24"/>
        </w:rPr>
      </w:pPr>
      <w:r w:rsidRPr="00515CAD">
        <w:rPr>
          <w:rFonts w:ascii="Times New Roman" w:hAnsi="Times New Roman" w:cs="Times New Roman"/>
          <w:color w:val="000000" w:themeColor="text1"/>
          <w:sz w:val="24"/>
          <w:szCs w:val="24"/>
        </w:rPr>
        <w:t xml:space="preserve">Lee, C. H., </w:t>
      </w:r>
      <w:proofErr w:type="spellStart"/>
      <w:r w:rsidRPr="00515CAD">
        <w:rPr>
          <w:rFonts w:ascii="Times New Roman" w:hAnsi="Times New Roman" w:cs="Times New Roman"/>
          <w:color w:val="000000" w:themeColor="text1"/>
          <w:sz w:val="24"/>
          <w:szCs w:val="24"/>
        </w:rPr>
        <w:t>Hajibandeh</w:t>
      </w:r>
      <w:proofErr w:type="spellEnd"/>
      <w:r w:rsidRPr="00515CAD">
        <w:rPr>
          <w:rFonts w:ascii="Times New Roman" w:hAnsi="Times New Roman" w:cs="Times New Roman"/>
          <w:color w:val="000000" w:themeColor="text1"/>
          <w:sz w:val="24"/>
          <w:szCs w:val="24"/>
        </w:rPr>
        <w:t>, J., Suzuki, T., Fan, A., Shang, P., and Mao, J. J. Three-dimensional printed multiphase scaffolds for regeneration of periodontium complex. Tissue Eng. Part A 20, 2014.</w:t>
      </w:r>
    </w:p>
    <w:p w14:paraId="2829EEBB" w14:textId="77777777" w:rsidR="007A00A5" w:rsidRPr="007A00A5" w:rsidRDefault="007A00A5" w:rsidP="007A00A5">
      <w:pPr>
        <w:pStyle w:val="ListParagraph"/>
        <w:numPr>
          <w:ilvl w:val="0"/>
          <w:numId w:val="12"/>
        </w:numPr>
        <w:rPr>
          <w:rFonts w:ascii="Times New Roman" w:hAnsi="Times New Roman" w:cs="Times New Roman"/>
          <w:noProof/>
          <w:color w:val="000000" w:themeColor="text1"/>
          <w:sz w:val="24"/>
          <w:szCs w:val="24"/>
        </w:rPr>
      </w:pPr>
      <w:proofErr w:type="spellStart"/>
      <w:r w:rsidRPr="007A00A5">
        <w:rPr>
          <w:rFonts w:ascii="Times New Roman" w:eastAsia="Times New Roman" w:hAnsi="Times New Roman" w:cs="Times New Roman"/>
          <w:kern w:val="0"/>
          <w:sz w:val="24"/>
          <w:szCs w:val="24"/>
          <w:lang w:eastAsia="en-IN"/>
          <w14:ligatures w14:val="none"/>
        </w:rPr>
        <w:t>Sculean</w:t>
      </w:r>
      <w:proofErr w:type="spellEnd"/>
      <w:r w:rsidRPr="007A00A5">
        <w:rPr>
          <w:rFonts w:ascii="Times New Roman" w:eastAsia="Times New Roman" w:hAnsi="Times New Roman" w:cs="Times New Roman"/>
          <w:kern w:val="0"/>
          <w:sz w:val="24"/>
          <w:szCs w:val="24"/>
          <w:lang w:eastAsia="en-IN"/>
          <w14:ligatures w14:val="none"/>
        </w:rPr>
        <w:t xml:space="preserve"> A, Chapple ILC, </w:t>
      </w:r>
      <w:proofErr w:type="spellStart"/>
      <w:r w:rsidRPr="007A00A5">
        <w:rPr>
          <w:rFonts w:ascii="Times New Roman" w:eastAsia="Times New Roman" w:hAnsi="Times New Roman" w:cs="Times New Roman"/>
          <w:kern w:val="0"/>
          <w:sz w:val="24"/>
          <w:szCs w:val="24"/>
          <w:lang w:eastAsia="en-IN"/>
          <w14:ligatures w14:val="none"/>
        </w:rPr>
        <w:t>Giannobile</w:t>
      </w:r>
      <w:proofErr w:type="spellEnd"/>
      <w:r w:rsidRPr="007A00A5">
        <w:rPr>
          <w:rFonts w:ascii="Times New Roman" w:eastAsia="Times New Roman" w:hAnsi="Times New Roman" w:cs="Times New Roman"/>
          <w:kern w:val="0"/>
          <w:sz w:val="24"/>
          <w:szCs w:val="24"/>
          <w:lang w:eastAsia="en-IN"/>
          <w14:ligatures w14:val="none"/>
        </w:rPr>
        <w:t xml:space="preserve"> WV. Wound models for periodontal and bone regeneration. </w:t>
      </w:r>
      <w:proofErr w:type="spellStart"/>
      <w:r w:rsidRPr="007A00A5">
        <w:rPr>
          <w:rFonts w:ascii="Times New Roman" w:eastAsia="Times New Roman" w:hAnsi="Times New Roman" w:cs="Times New Roman"/>
          <w:kern w:val="0"/>
          <w:sz w:val="24"/>
          <w:szCs w:val="24"/>
          <w:lang w:eastAsia="en-IN"/>
          <w14:ligatures w14:val="none"/>
        </w:rPr>
        <w:t>Periodontol</w:t>
      </w:r>
      <w:proofErr w:type="spellEnd"/>
      <w:r w:rsidRPr="007A00A5">
        <w:rPr>
          <w:rFonts w:ascii="Times New Roman" w:eastAsia="Times New Roman" w:hAnsi="Times New Roman" w:cs="Times New Roman"/>
          <w:kern w:val="0"/>
          <w:sz w:val="24"/>
          <w:szCs w:val="24"/>
          <w:lang w:eastAsia="en-IN"/>
          <w14:ligatures w14:val="none"/>
        </w:rPr>
        <w:t xml:space="preserve"> 2000</w:t>
      </w:r>
      <w:r w:rsidRPr="007A00A5">
        <w:rPr>
          <w:rFonts w:ascii="Times New Roman" w:eastAsia="Times New Roman" w:hAnsi="Times New Roman" w:cs="Times New Roman"/>
          <w:i/>
          <w:iCs/>
          <w:kern w:val="0"/>
          <w:sz w:val="24"/>
          <w:szCs w:val="24"/>
          <w:lang w:eastAsia="en-IN"/>
          <w14:ligatures w14:val="none"/>
        </w:rPr>
        <w:t>.</w:t>
      </w:r>
      <w:r w:rsidRPr="007A00A5">
        <w:rPr>
          <w:rFonts w:ascii="Times New Roman" w:eastAsia="Times New Roman" w:hAnsi="Times New Roman" w:cs="Times New Roman"/>
          <w:kern w:val="0"/>
          <w:sz w:val="24"/>
          <w:szCs w:val="24"/>
          <w:lang w:eastAsia="en-IN"/>
          <w14:ligatures w14:val="none"/>
        </w:rPr>
        <w:t xml:space="preserve"> 2022.</w:t>
      </w:r>
    </w:p>
    <w:p w14:paraId="51D0286E" w14:textId="77777777" w:rsidR="007A00A5" w:rsidRPr="007A00A5" w:rsidRDefault="007A00A5" w:rsidP="007A00A5">
      <w:pPr>
        <w:pStyle w:val="ListParagraph"/>
        <w:numPr>
          <w:ilvl w:val="0"/>
          <w:numId w:val="12"/>
        </w:numPr>
        <w:rPr>
          <w:rFonts w:ascii="Times New Roman" w:hAnsi="Times New Roman" w:cs="Times New Roman"/>
          <w:noProof/>
          <w:color w:val="000000" w:themeColor="text1"/>
          <w:sz w:val="24"/>
          <w:szCs w:val="24"/>
        </w:rPr>
      </w:pPr>
      <w:proofErr w:type="spellStart"/>
      <w:r w:rsidRPr="007A00A5">
        <w:rPr>
          <w:rFonts w:ascii="Times New Roman" w:eastAsia="Times New Roman" w:hAnsi="Times New Roman" w:cs="Times New Roman"/>
          <w:kern w:val="0"/>
          <w:sz w:val="24"/>
          <w:szCs w:val="24"/>
          <w:lang w:eastAsia="en-IN"/>
          <w14:ligatures w14:val="none"/>
        </w:rPr>
        <w:t>Vaquette</w:t>
      </w:r>
      <w:proofErr w:type="spellEnd"/>
      <w:r w:rsidRPr="007A00A5">
        <w:rPr>
          <w:rFonts w:ascii="Times New Roman" w:eastAsia="Times New Roman" w:hAnsi="Times New Roman" w:cs="Times New Roman"/>
          <w:kern w:val="0"/>
          <w:sz w:val="24"/>
          <w:szCs w:val="24"/>
          <w:lang w:eastAsia="en-IN"/>
          <w14:ligatures w14:val="none"/>
        </w:rPr>
        <w:t xml:space="preserve"> C, </w:t>
      </w:r>
      <w:proofErr w:type="spellStart"/>
      <w:r w:rsidRPr="007A00A5">
        <w:rPr>
          <w:rFonts w:ascii="Times New Roman" w:eastAsia="Times New Roman" w:hAnsi="Times New Roman" w:cs="Times New Roman"/>
          <w:kern w:val="0"/>
          <w:sz w:val="24"/>
          <w:szCs w:val="24"/>
          <w:lang w:eastAsia="en-IN"/>
          <w14:ligatures w14:val="none"/>
        </w:rPr>
        <w:t>Ivanovski</w:t>
      </w:r>
      <w:proofErr w:type="spellEnd"/>
      <w:r w:rsidRPr="007A00A5">
        <w:rPr>
          <w:rFonts w:ascii="Times New Roman" w:eastAsia="Times New Roman" w:hAnsi="Times New Roman" w:cs="Times New Roman"/>
          <w:kern w:val="0"/>
          <w:sz w:val="24"/>
          <w:szCs w:val="24"/>
          <w:lang w:eastAsia="en-IN"/>
          <w14:ligatures w14:val="none"/>
        </w:rPr>
        <w:t xml:space="preserve"> S. Emerging technologies in periodontal regeneration. J Clin </w:t>
      </w:r>
      <w:proofErr w:type="spellStart"/>
      <w:r w:rsidRPr="007A00A5">
        <w:rPr>
          <w:rFonts w:ascii="Times New Roman" w:eastAsia="Times New Roman" w:hAnsi="Times New Roman" w:cs="Times New Roman"/>
          <w:kern w:val="0"/>
          <w:sz w:val="24"/>
          <w:szCs w:val="24"/>
          <w:lang w:eastAsia="en-IN"/>
          <w14:ligatures w14:val="none"/>
        </w:rPr>
        <w:t>Periodontol</w:t>
      </w:r>
      <w:proofErr w:type="spellEnd"/>
      <w:r w:rsidRPr="007A00A5">
        <w:rPr>
          <w:rFonts w:ascii="Times New Roman" w:eastAsia="Times New Roman" w:hAnsi="Times New Roman" w:cs="Times New Roman"/>
          <w:kern w:val="0"/>
          <w:sz w:val="24"/>
          <w:szCs w:val="24"/>
          <w:lang w:eastAsia="en-IN"/>
          <w14:ligatures w14:val="none"/>
        </w:rPr>
        <w:t>. 2024.</w:t>
      </w:r>
    </w:p>
    <w:p w14:paraId="539864AE" w14:textId="77777777" w:rsidR="007A00A5" w:rsidRPr="007A00A5" w:rsidRDefault="007A00A5" w:rsidP="007A00A5">
      <w:pPr>
        <w:pStyle w:val="ListParagraph"/>
        <w:numPr>
          <w:ilvl w:val="0"/>
          <w:numId w:val="12"/>
        </w:numPr>
        <w:rPr>
          <w:rFonts w:ascii="Times New Roman" w:hAnsi="Times New Roman" w:cs="Times New Roman"/>
          <w:noProof/>
          <w:color w:val="000000" w:themeColor="text1"/>
          <w:sz w:val="24"/>
          <w:szCs w:val="24"/>
        </w:rPr>
      </w:pPr>
      <w:proofErr w:type="spellStart"/>
      <w:r w:rsidRPr="007A00A5">
        <w:rPr>
          <w:rFonts w:ascii="Times New Roman" w:eastAsia="Times New Roman" w:hAnsi="Times New Roman" w:cs="Times New Roman"/>
          <w:kern w:val="0"/>
          <w:sz w:val="24"/>
          <w:szCs w:val="24"/>
          <w:lang w:eastAsia="en-IN"/>
          <w14:ligatures w14:val="none"/>
        </w:rPr>
        <w:t>Cortellini</w:t>
      </w:r>
      <w:proofErr w:type="spellEnd"/>
      <w:r w:rsidRPr="007A00A5">
        <w:rPr>
          <w:rFonts w:ascii="Times New Roman" w:eastAsia="Times New Roman" w:hAnsi="Times New Roman" w:cs="Times New Roman"/>
          <w:kern w:val="0"/>
          <w:sz w:val="24"/>
          <w:szCs w:val="24"/>
          <w:lang w:eastAsia="en-IN"/>
          <w14:ligatures w14:val="none"/>
        </w:rPr>
        <w:t xml:space="preserve"> P, </w:t>
      </w:r>
      <w:proofErr w:type="spellStart"/>
      <w:r w:rsidRPr="007A00A5">
        <w:rPr>
          <w:rFonts w:ascii="Times New Roman" w:eastAsia="Times New Roman" w:hAnsi="Times New Roman" w:cs="Times New Roman"/>
          <w:kern w:val="0"/>
          <w:sz w:val="24"/>
          <w:szCs w:val="24"/>
          <w:lang w:eastAsia="en-IN"/>
          <w14:ligatures w14:val="none"/>
        </w:rPr>
        <w:t>Tonetti</w:t>
      </w:r>
      <w:proofErr w:type="spellEnd"/>
      <w:r w:rsidRPr="007A00A5">
        <w:rPr>
          <w:rFonts w:ascii="Times New Roman" w:eastAsia="Times New Roman" w:hAnsi="Times New Roman" w:cs="Times New Roman"/>
          <w:kern w:val="0"/>
          <w:sz w:val="24"/>
          <w:szCs w:val="24"/>
          <w:lang w:eastAsia="en-IN"/>
          <w14:ligatures w14:val="none"/>
        </w:rPr>
        <w:t xml:space="preserve"> MS. Clinical concepts for regenerative therapy in </w:t>
      </w:r>
      <w:proofErr w:type="spellStart"/>
      <w:r w:rsidRPr="007A00A5">
        <w:rPr>
          <w:rFonts w:ascii="Times New Roman" w:eastAsia="Times New Roman" w:hAnsi="Times New Roman" w:cs="Times New Roman"/>
          <w:kern w:val="0"/>
          <w:sz w:val="24"/>
          <w:szCs w:val="24"/>
          <w:lang w:eastAsia="en-IN"/>
          <w14:ligatures w14:val="none"/>
        </w:rPr>
        <w:t>intrabony</w:t>
      </w:r>
      <w:proofErr w:type="spellEnd"/>
      <w:r w:rsidRPr="007A00A5">
        <w:rPr>
          <w:rFonts w:ascii="Times New Roman" w:eastAsia="Times New Roman" w:hAnsi="Times New Roman" w:cs="Times New Roman"/>
          <w:kern w:val="0"/>
          <w:sz w:val="24"/>
          <w:szCs w:val="24"/>
          <w:lang w:eastAsia="en-IN"/>
          <w14:ligatures w14:val="none"/>
        </w:rPr>
        <w:t xml:space="preserve"> defects. J Clin </w:t>
      </w:r>
      <w:proofErr w:type="spellStart"/>
      <w:r w:rsidRPr="007A00A5">
        <w:rPr>
          <w:rFonts w:ascii="Times New Roman" w:eastAsia="Times New Roman" w:hAnsi="Times New Roman" w:cs="Times New Roman"/>
          <w:kern w:val="0"/>
          <w:sz w:val="24"/>
          <w:szCs w:val="24"/>
          <w:lang w:eastAsia="en-IN"/>
          <w14:ligatures w14:val="none"/>
        </w:rPr>
        <w:t>Periodontol</w:t>
      </w:r>
      <w:proofErr w:type="spellEnd"/>
      <w:r w:rsidRPr="007A00A5">
        <w:rPr>
          <w:rFonts w:ascii="Times New Roman" w:eastAsia="Times New Roman" w:hAnsi="Times New Roman" w:cs="Times New Roman"/>
          <w:kern w:val="0"/>
          <w:sz w:val="24"/>
          <w:szCs w:val="24"/>
          <w:lang w:eastAsia="en-IN"/>
          <w14:ligatures w14:val="none"/>
        </w:rPr>
        <w:t>. 2022.</w:t>
      </w:r>
    </w:p>
    <w:p w14:paraId="790AE45C" w14:textId="77777777" w:rsidR="0075769F" w:rsidRPr="0075769F" w:rsidRDefault="007A00A5" w:rsidP="0075769F">
      <w:pPr>
        <w:pStyle w:val="ListParagraph"/>
        <w:numPr>
          <w:ilvl w:val="0"/>
          <w:numId w:val="12"/>
        </w:numPr>
        <w:rPr>
          <w:rFonts w:ascii="Times New Roman" w:hAnsi="Times New Roman" w:cs="Times New Roman"/>
          <w:noProof/>
          <w:color w:val="000000" w:themeColor="text1"/>
          <w:sz w:val="24"/>
          <w:szCs w:val="24"/>
        </w:rPr>
      </w:pPr>
      <w:proofErr w:type="spellStart"/>
      <w:r w:rsidRPr="007A00A5">
        <w:rPr>
          <w:rFonts w:ascii="Times New Roman" w:eastAsia="Times New Roman" w:hAnsi="Times New Roman" w:cs="Times New Roman"/>
          <w:kern w:val="0"/>
          <w:sz w:val="24"/>
          <w:szCs w:val="24"/>
          <w:lang w:eastAsia="en-IN"/>
          <w14:ligatures w14:val="none"/>
        </w:rPr>
        <w:t>Sculean</w:t>
      </w:r>
      <w:proofErr w:type="spellEnd"/>
      <w:r w:rsidRPr="007A00A5">
        <w:rPr>
          <w:rFonts w:ascii="Times New Roman" w:eastAsia="Times New Roman" w:hAnsi="Times New Roman" w:cs="Times New Roman"/>
          <w:kern w:val="0"/>
          <w:sz w:val="24"/>
          <w:szCs w:val="24"/>
          <w:lang w:eastAsia="en-IN"/>
          <w14:ligatures w14:val="none"/>
        </w:rPr>
        <w:t xml:space="preserve"> A, </w:t>
      </w:r>
      <w:proofErr w:type="spellStart"/>
      <w:r w:rsidRPr="007A00A5">
        <w:rPr>
          <w:rFonts w:ascii="Times New Roman" w:eastAsia="Times New Roman" w:hAnsi="Times New Roman" w:cs="Times New Roman"/>
          <w:kern w:val="0"/>
          <w:sz w:val="24"/>
          <w:szCs w:val="24"/>
          <w:lang w:eastAsia="en-IN"/>
          <w14:ligatures w14:val="none"/>
        </w:rPr>
        <w:t>Nikolidakis</w:t>
      </w:r>
      <w:proofErr w:type="spellEnd"/>
      <w:r w:rsidRPr="007A00A5">
        <w:rPr>
          <w:rFonts w:ascii="Times New Roman" w:eastAsia="Times New Roman" w:hAnsi="Times New Roman" w:cs="Times New Roman"/>
          <w:kern w:val="0"/>
          <w:sz w:val="24"/>
          <w:szCs w:val="24"/>
          <w:lang w:eastAsia="en-IN"/>
          <w14:ligatures w14:val="none"/>
        </w:rPr>
        <w:t xml:space="preserve"> D, Schwarz F. Regeneration of periodontal tissues: Combinations of barrier membranes and graft materials. J Clin </w:t>
      </w:r>
      <w:proofErr w:type="spellStart"/>
      <w:r w:rsidRPr="007A00A5">
        <w:rPr>
          <w:rFonts w:ascii="Times New Roman" w:eastAsia="Times New Roman" w:hAnsi="Times New Roman" w:cs="Times New Roman"/>
          <w:kern w:val="0"/>
          <w:sz w:val="24"/>
          <w:szCs w:val="24"/>
          <w:lang w:eastAsia="en-IN"/>
          <w14:ligatures w14:val="none"/>
        </w:rPr>
        <w:t>Periodontol</w:t>
      </w:r>
      <w:proofErr w:type="spellEnd"/>
      <w:r w:rsidRPr="007A00A5">
        <w:rPr>
          <w:rFonts w:ascii="Times New Roman" w:eastAsia="Times New Roman" w:hAnsi="Times New Roman" w:cs="Times New Roman"/>
          <w:kern w:val="0"/>
          <w:sz w:val="24"/>
          <w:szCs w:val="24"/>
          <w:lang w:eastAsia="en-IN"/>
          <w14:ligatures w14:val="none"/>
        </w:rPr>
        <w:t>. 2022.</w:t>
      </w:r>
    </w:p>
    <w:p w14:paraId="3CE0EB2A" w14:textId="7894B081"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r w:rsidRPr="0075769F">
        <w:rPr>
          <w:rFonts w:ascii="Times New Roman" w:eastAsia="Times New Roman" w:hAnsi="Times New Roman" w:cs="Times New Roman"/>
          <w:kern w:val="0"/>
          <w:sz w:val="24"/>
          <w:szCs w:val="24"/>
          <w:lang w:eastAsia="en-IN"/>
          <w14:ligatures w14:val="none"/>
        </w:rPr>
        <w:t xml:space="preserve">Graves DT, </w:t>
      </w:r>
      <w:proofErr w:type="spellStart"/>
      <w:r w:rsidRPr="0075769F">
        <w:rPr>
          <w:rFonts w:ascii="Times New Roman" w:eastAsia="Times New Roman" w:hAnsi="Times New Roman" w:cs="Times New Roman"/>
          <w:kern w:val="0"/>
          <w:sz w:val="24"/>
          <w:szCs w:val="24"/>
          <w:lang w:eastAsia="en-IN"/>
          <w14:ligatures w14:val="none"/>
        </w:rPr>
        <w:t>Corrêa</w:t>
      </w:r>
      <w:proofErr w:type="spellEnd"/>
      <w:r w:rsidRPr="0075769F">
        <w:rPr>
          <w:rFonts w:ascii="Times New Roman" w:eastAsia="Times New Roman" w:hAnsi="Times New Roman" w:cs="Times New Roman"/>
          <w:kern w:val="0"/>
          <w:sz w:val="24"/>
          <w:szCs w:val="24"/>
          <w:lang w:eastAsia="en-IN"/>
          <w14:ligatures w14:val="none"/>
        </w:rPr>
        <w:t xml:space="preserve"> JD, Silva TA. Inflammation and periodontal regeneration. J Dent Res. 2022.</w:t>
      </w:r>
    </w:p>
    <w:p w14:paraId="46BBF615"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proofErr w:type="spellStart"/>
      <w:r w:rsidRPr="0075769F">
        <w:rPr>
          <w:rFonts w:ascii="Times New Roman" w:eastAsia="Times New Roman" w:hAnsi="Times New Roman" w:cs="Times New Roman"/>
          <w:kern w:val="0"/>
          <w:sz w:val="24"/>
          <w:szCs w:val="24"/>
          <w:lang w:eastAsia="en-IN"/>
          <w14:ligatures w14:val="none"/>
        </w:rPr>
        <w:t>Mangano</w:t>
      </w:r>
      <w:proofErr w:type="spellEnd"/>
      <w:r w:rsidRPr="0075769F">
        <w:rPr>
          <w:rFonts w:ascii="Times New Roman" w:eastAsia="Times New Roman" w:hAnsi="Times New Roman" w:cs="Times New Roman"/>
          <w:kern w:val="0"/>
          <w:sz w:val="24"/>
          <w:szCs w:val="24"/>
          <w:lang w:eastAsia="en-IN"/>
          <w14:ligatures w14:val="none"/>
        </w:rPr>
        <w:t xml:space="preserve"> F, </w:t>
      </w:r>
      <w:proofErr w:type="spellStart"/>
      <w:r w:rsidRPr="0075769F">
        <w:rPr>
          <w:rFonts w:ascii="Times New Roman" w:eastAsia="Times New Roman" w:hAnsi="Times New Roman" w:cs="Times New Roman"/>
          <w:kern w:val="0"/>
          <w:sz w:val="24"/>
          <w:szCs w:val="24"/>
          <w:lang w:eastAsia="en-IN"/>
          <w14:ligatures w14:val="none"/>
        </w:rPr>
        <w:t>Chambrone</w:t>
      </w:r>
      <w:proofErr w:type="spellEnd"/>
      <w:r w:rsidRPr="0075769F">
        <w:rPr>
          <w:rFonts w:ascii="Times New Roman" w:eastAsia="Times New Roman" w:hAnsi="Times New Roman" w:cs="Times New Roman"/>
          <w:kern w:val="0"/>
          <w:sz w:val="24"/>
          <w:szCs w:val="24"/>
          <w:lang w:eastAsia="en-IN"/>
          <w14:ligatures w14:val="none"/>
        </w:rPr>
        <w:t xml:space="preserve"> L, van </w:t>
      </w:r>
      <w:proofErr w:type="spellStart"/>
      <w:r w:rsidRPr="0075769F">
        <w:rPr>
          <w:rFonts w:ascii="Times New Roman" w:eastAsia="Times New Roman" w:hAnsi="Times New Roman" w:cs="Times New Roman"/>
          <w:kern w:val="0"/>
          <w:sz w:val="24"/>
          <w:szCs w:val="24"/>
          <w:lang w:eastAsia="en-IN"/>
          <w14:ligatures w14:val="none"/>
        </w:rPr>
        <w:t>Noort</w:t>
      </w:r>
      <w:proofErr w:type="spellEnd"/>
      <w:r w:rsidRPr="0075769F">
        <w:rPr>
          <w:rFonts w:ascii="Times New Roman" w:eastAsia="Times New Roman" w:hAnsi="Times New Roman" w:cs="Times New Roman"/>
          <w:kern w:val="0"/>
          <w:sz w:val="24"/>
          <w:szCs w:val="24"/>
          <w:lang w:eastAsia="en-IN"/>
          <w14:ligatures w14:val="none"/>
        </w:rPr>
        <w:t xml:space="preserve"> R, et al. Additive manufacturing in dentistry. Int J Oral Sci. 2022.</w:t>
      </w:r>
    </w:p>
    <w:p w14:paraId="4D47D7B1"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proofErr w:type="spellStart"/>
      <w:r w:rsidRPr="0075769F">
        <w:rPr>
          <w:rFonts w:ascii="Times New Roman" w:eastAsia="Times New Roman" w:hAnsi="Times New Roman" w:cs="Times New Roman"/>
          <w:kern w:val="0"/>
          <w:sz w:val="24"/>
          <w:szCs w:val="24"/>
          <w:lang w:eastAsia="en-IN"/>
          <w14:ligatures w14:val="none"/>
        </w:rPr>
        <w:t>Daghrery</w:t>
      </w:r>
      <w:proofErr w:type="spellEnd"/>
      <w:r w:rsidRPr="0075769F">
        <w:rPr>
          <w:rFonts w:ascii="Times New Roman" w:eastAsia="Times New Roman" w:hAnsi="Times New Roman" w:cs="Times New Roman"/>
          <w:kern w:val="0"/>
          <w:sz w:val="24"/>
          <w:szCs w:val="24"/>
          <w:lang w:eastAsia="en-IN"/>
          <w14:ligatures w14:val="none"/>
        </w:rPr>
        <w:t xml:space="preserve"> A, et al. Advances in 3D-printed scaffolds for periodontal regeneration. </w:t>
      </w:r>
      <w:proofErr w:type="spellStart"/>
      <w:r w:rsidRPr="0075769F">
        <w:rPr>
          <w:rFonts w:ascii="Times New Roman" w:eastAsia="Times New Roman" w:hAnsi="Times New Roman" w:cs="Times New Roman"/>
          <w:kern w:val="0"/>
          <w:sz w:val="24"/>
          <w:szCs w:val="24"/>
          <w:lang w:eastAsia="en-IN"/>
          <w14:ligatures w14:val="none"/>
        </w:rPr>
        <w:t>Curr</w:t>
      </w:r>
      <w:proofErr w:type="spellEnd"/>
      <w:r w:rsidRPr="0075769F">
        <w:rPr>
          <w:rFonts w:ascii="Times New Roman" w:eastAsia="Times New Roman" w:hAnsi="Times New Roman" w:cs="Times New Roman"/>
          <w:kern w:val="0"/>
          <w:sz w:val="24"/>
          <w:szCs w:val="24"/>
          <w:lang w:eastAsia="en-IN"/>
          <w14:ligatures w14:val="none"/>
        </w:rPr>
        <w:t xml:space="preserve"> Oral Health Rep. 2026.</w:t>
      </w:r>
    </w:p>
    <w:p w14:paraId="6B85545A"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proofErr w:type="spellStart"/>
      <w:r w:rsidRPr="0075769F">
        <w:rPr>
          <w:rFonts w:ascii="Times New Roman" w:eastAsia="Times New Roman" w:hAnsi="Times New Roman" w:cs="Times New Roman"/>
          <w:kern w:val="0"/>
          <w:sz w:val="24"/>
          <w:szCs w:val="24"/>
          <w:lang w:eastAsia="en-IN"/>
          <w14:ligatures w14:val="none"/>
        </w:rPr>
        <w:t>Vaquette</w:t>
      </w:r>
      <w:proofErr w:type="spellEnd"/>
      <w:r w:rsidRPr="0075769F">
        <w:rPr>
          <w:rFonts w:ascii="Times New Roman" w:eastAsia="Times New Roman" w:hAnsi="Times New Roman" w:cs="Times New Roman"/>
          <w:kern w:val="0"/>
          <w:sz w:val="24"/>
          <w:szCs w:val="24"/>
          <w:lang w:eastAsia="en-IN"/>
          <w14:ligatures w14:val="none"/>
        </w:rPr>
        <w:t xml:space="preserve"> C, </w:t>
      </w:r>
      <w:proofErr w:type="spellStart"/>
      <w:r w:rsidRPr="0075769F">
        <w:rPr>
          <w:rFonts w:ascii="Times New Roman" w:eastAsia="Times New Roman" w:hAnsi="Times New Roman" w:cs="Times New Roman"/>
          <w:kern w:val="0"/>
          <w:sz w:val="24"/>
          <w:szCs w:val="24"/>
          <w:lang w:eastAsia="en-IN"/>
          <w14:ligatures w14:val="none"/>
        </w:rPr>
        <w:t>Ivanovski</w:t>
      </w:r>
      <w:proofErr w:type="spellEnd"/>
      <w:r w:rsidRPr="0075769F">
        <w:rPr>
          <w:rFonts w:ascii="Times New Roman" w:eastAsia="Times New Roman" w:hAnsi="Times New Roman" w:cs="Times New Roman"/>
          <w:kern w:val="0"/>
          <w:sz w:val="24"/>
          <w:szCs w:val="24"/>
          <w:lang w:eastAsia="en-IN"/>
          <w14:ligatures w14:val="none"/>
        </w:rPr>
        <w:t xml:space="preserve"> S. Engineered scaffolds for periodontal regeneration. J Dent Res. 2022</w:t>
      </w:r>
      <w:r w:rsidR="0075769F" w:rsidRPr="0075769F">
        <w:rPr>
          <w:rFonts w:ascii="Times New Roman" w:eastAsia="Times New Roman" w:hAnsi="Times New Roman" w:cs="Times New Roman"/>
          <w:kern w:val="0"/>
          <w:sz w:val="24"/>
          <w:szCs w:val="24"/>
          <w:lang w:eastAsia="en-IN"/>
          <w14:ligatures w14:val="none"/>
        </w:rPr>
        <w:t>.</w:t>
      </w:r>
    </w:p>
    <w:p w14:paraId="688F835C"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r w:rsidRPr="0075769F">
        <w:rPr>
          <w:rFonts w:ascii="Times New Roman" w:eastAsia="Times New Roman" w:hAnsi="Times New Roman" w:cs="Times New Roman"/>
          <w:kern w:val="0"/>
          <w:sz w:val="24"/>
          <w:szCs w:val="24"/>
          <w:lang w:eastAsia="en-IN"/>
          <w14:ligatures w14:val="none"/>
        </w:rPr>
        <w:t>Park CH, Kim KH, Rios HF, et al. Spatially controlled periodontal regeneration. Biomaterials. 2022.</w:t>
      </w:r>
    </w:p>
    <w:p w14:paraId="163DECA1"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proofErr w:type="spellStart"/>
      <w:r w:rsidRPr="0075769F">
        <w:rPr>
          <w:rFonts w:ascii="Times New Roman" w:eastAsia="Times New Roman" w:hAnsi="Times New Roman" w:cs="Times New Roman"/>
          <w:kern w:val="0"/>
          <w:sz w:val="24"/>
          <w:szCs w:val="24"/>
          <w:lang w:eastAsia="en-IN"/>
          <w14:ligatures w14:val="none"/>
        </w:rPr>
        <w:t>Pilipchuk</w:t>
      </w:r>
      <w:proofErr w:type="spellEnd"/>
      <w:r w:rsidRPr="0075769F">
        <w:rPr>
          <w:rFonts w:ascii="Times New Roman" w:eastAsia="Times New Roman" w:hAnsi="Times New Roman" w:cs="Times New Roman"/>
          <w:kern w:val="0"/>
          <w:sz w:val="24"/>
          <w:szCs w:val="24"/>
          <w:lang w:eastAsia="en-IN"/>
          <w14:ligatures w14:val="none"/>
        </w:rPr>
        <w:t xml:space="preserve"> SP, </w:t>
      </w:r>
      <w:proofErr w:type="spellStart"/>
      <w:r w:rsidRPr="0075769F">
        <w:rPr>
          <w:rFonts w:ascii="Times New Roman" w:eastAsia="Times New Roman" w:hAnsi="Times New Roman" w:cs="Times New Roman"/>
          <w:kern w:val="0"/>
          <w:sz w:val="24"/>
          <w:szCs w:val="24"/>
          <w:lang w:eastAsia="en-IN"/>
          <w14:ligatures w14:val="none"/>
        </w:rPr>
        <w:t>Monje</w:t>
      </w:r>
      <w:proofErr w:type="spellEnd"/>
      <w:r w:rsidRPr="0075769F">
        <w:rPr>
          <w:rFonts w:ascii="Times New Roman" w:eastAsia="Times New Roman" w:hAnsi="Times New Roman" w:cs="Times New Roman"/>
          <w:kern w:val="0"/>
          <w:sz w:val="24"/>
          <w:szCs w:val="24"/>
          <w:lang w:eastAsia="en-IN"/>
          <w14:ligatures w14:val="none"/>
        </w:rPr>
        <w:t xml:space="preserve"> A, Jiao Y, et al. Integration of 3D printing and tissue engineering. Tissue </w:t>
      </w:r>
      <w:proofErr w:type="spellStart"/>
      <w:r w:rsidRPr="0075769F">
        <w:rPr>
          <w:rFonts w:ascii="Times New Roman" w:eastAsia="Times New Roman" w:hAnsi="Times New Roman" w:cs="Times New Roman"/>
          <w:kern w:val="0"/>
          <w:sz w:val="24"/>
          <w:szCs w:val="24"/>
          <w:lang w:eastAsia="en-IN"/>
          <w14:ligatures w14:val="none"/>
        </w:rPr>
        <w:t>Eng</w:t>
      </w:r>
      <w:proofErr w:type="spellEnd"/>
      <w:r w:rsidRPr="0075769F">
        <w:rPr>
          <w:rFonts w:ascii="Times New Roman" w:eastAsia="Times New Roman" w:hAnsi="Times New Roman" w:cs="Times New Roman"/>
          <w:kern w:val="0"/>
          <w:sz w:val="24"/>
          <w:szCs w:val="24"/>
          <w:lang w:eastAsia="en-IN"/>
          <w14:ligatures w14:val="none"/>
        </w:rPr>
        <w:t xml:space="preserve"> Part B Rev. 2023.</w:t>
      </w:r>
    </w:p>
    <w:p w14:paraId="7E91916B"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proofErr w:type="spellStart"/>
      <w:r w:rsidRPr="0075769F">
        <w:rPr>
          <w:rFonts w:ascii="Times New Roman" w:eastAsia="Times New Roman" w:hAnsi="Times New Roman" w:cs="Times New Roman"/>
          <w:kern w:val="0"/>
          <w:sz w:val="24"/>
          <w:szCs w:val="24"/>
          <w:lang w:eastAsia="en-IN"/>
          <w14:ligatures w14:val="none"/>
        </w:rPr>
        <w:t>Ivanovski</w:t>
      </w:r>
      <w:proofErr w:type="spellEnd"/>
      <w:r w:rsidRPr="0075769F">
        <w:rPr>
          <w:rFonts w:ascii="Times New Roman" w:eastAsia="Times New Roman" w:hAnsi="Times New Roman" w:cs="Times New Roman"/>
          <w:kern w:val="0"/>
          <w:sz w:val="24"/>
          <w:szCs w:val="24"/>
          <w:lang w:eastAsia="en-IN"/>
          <w14:ligatures w14:val="none"/>
        </w:rPr>
        <w:t xml:space="preserve"> S, </w:t>
      </w:r>
      <w:proofErr w:type="spellStart"/>
      <w:r w:rsidRPr="0075769F">
        <w:rPr>
          <w:rFonts w:ascii="Times New Roman" w:eastAsia="Times New Roman" w:hAnsi="Times New Roman" w:cs="Times New Roman"/>
          <w:kern w:val="0"/>
          <w:sz w:val="24"/>
          <w:szCs w:val="24"/>
          <w:lang w:eastAsia="en-IN"/>
          <w14:ligatures w14:val="none"/>
        </w:rPr>
        <w:t>Vaquette</w:t>
      </w:r>
      <w:proofErr w:type="spellEnd"/>
      <w:r w:rsidRPr="0075769F">
        <w:rPr>
          <w:rFonts w:ascii="Times New Roman" w:eastAsia="Times New Roman" w:hAnsi="Times New Roman" w:cs="Times New Roman"/>
          <w:kern w:val="0"/>
          <w:sz w:val="24"/>
          <w:szCs w:val="24"/>
          <w:lang w:eastAsia="en-IN"/>
          <w14:ligatures w14:val="none"/>
        </w:rPr>
        <w:t xml:space="preserve"> C, </w:t>
      </w:r>
      <w:proofErr w:type="spellStart"/>
      <w:r w:rsidRPr="0075769F">
        <w:rPr>
          <w:rFonts w:ascii="Times New Roman" w:eastAsia="Times New Roman" w:hAnsi="Times New Roman" w:cs="Times New Roman"/>
          <w:kern w:val="0"/>
          <w:sz w:val="24"/>
          <w:szCs w:val="24"/>
          <w:lang w:eastAsia="en-IN"/>
          <w14:ligatures w14:val="none"/>
        </w:rPr>
        <w:t>Gronthos</w:t>
      </w:r>
      <w:proofErr w:type="spellEnd"/>
      <w:r w:rsidRPr="0075769F">
        <w:rPr>
          <w:rFonts w:ascii="Times New Roman" w:eastAsia="Times New Roman" w:hAnsi="Times New Roman" w:cs="Times New Roman"/>
          <w:kern w:val="0"/>
          <w:sz w:val="24"/>
          <w:szCs w:val="24"/>
          <w:lang w:eastAsia="en-IN"/>
          <w14:ligatures w14:val="none"/>
        </w:rPr>
        <w:t xml:space="preserve"> S, et al. Multiphasic scaffolds for periodontal tissue engineering. </w:t>
      </w:r>
      <w:proofErr w:type="spellStart"/>
      <w:r w:rsidRPr="0075769F">
        <w:rPr>
          <w:rFonts w:ascii="Times New Roman" w:eastAsia="Times New Roman" w:hAnsi="Times New Roman" w:cs="Times New Roman"/>
          <w:kern w:val="0"/>
          <w:sz w:val="24"/>
          <w:szCs w:val="24"/>
          <w:lang w:eastAsia="en-IN"/>
          <w14:ligatures w14:val="none"/>
        </w:rPr>
        <w:t>Periodontol</w:t>
      </w:r>
      <w:proofErr w:type="spellEnd"/>
      <w:r w:rsidRPr="0075769F">
        <w:rPr>
          <w:rFonts w:ascii="Times New Roman" w:eastAsia="Times New Roman" w:hAnsi="Times New Roman" w:cs="Times New Roman"/>
          <w:kern w:val="0"/>
          <w:sz w:val="24"/>
          <w:szCs w:val="24"/>
          <w:lang w:eastAsia="en-IN"/>
          <w14:ligatures w14:val="none"/>
        </w:rPr>
        <w:t xml:space="preserve"> 2000. 2023.</w:t>
      </w:r>
    </w:p>
    <w:p w14:paraId="1DD31870"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proofErr w:type="spellStart"/>
      <w:r w:rsidRPr="0075769F">
        <w:rPr>
          <w:rFonts w:ascii="Times New Roman" w:eastAsia="Times New Roman" w:hAnsi="Times New Roman" w:cs="Times New Roman"/>
          <w:kern w:val="0"/>
          <w:sz w:val="24"/>
          <w:szCs w:val="24"/>
          <w:lang w:eastAsia="en-IN"/>
          <w14:ligatures w14:val="none"/>
        </w:rPr>
        <w:t>Hospodiuk</w:t>
      </w:r>
      <w:proofErr w:type="spellEnd"/>
      <w:r w:rsidRPr="0075769F">
        <w:rPr>
          <w:rFonts w:ascii="Times New Roman" w:eastAsia="Times New Roman" w:hAnsi="Times New Roman" w:cs="Times New Roman"/>
          <w:kern w:val="0"/>
          <w:sz w:val="24"/>
          <w:szCs w:val="24"/>
          <w:lang w:eastAsia="en-IN"/>
          <w14:ligatures w14:val="none"/>
        </w:rPr>
        <w:t xml:space="preserve"> M, et al. The </w:t>
      </w:r>
      <w:proofErr w:type="spellStart"/>
      <w:r w:rsidRPr="0075769F">
        <w:rPr>
          <w:rFonts w:ascii="Times New Roman" w:eastAsia="Times New Roman" w:hAnsi="Times New Roman" w:cs="Times New Roman"/>
          <w:kern w:val="0"/>
          <w:sz w:val="24"/>
          <w:szCs w:val="24"/>
          <w:lang w:eastAsia="en-IN"/>
          <w14:ligatures w14:val="none"/>
        </w:rPr>
        <w:t>bioink</w:t>
      </w:r>
      <w:proofErr w:type="spellEnd"/>
      <w:r w:rsidRPr="0075769F">
        <w:rPr>
          <w:rFonts w:ascii="Times New Roman" w:eastAsia="Times New Roman" w:hAnsi="Times New Roman" w:cs="Times New Roman"/>
          <w:kern w:val="0"/>
          <w:sz w:val="24"/>
          <w:szCs w:val="24"/>
          <w:lang w:eastAsia="en-IN"/>
          <w14:ligatures w14:val="none"/>
        </w:rPr>
        <w:t xml:space="preserve">: A comprehensive review. </w:t>
      </w:r>
      <w:proofErr w:type="spellStart"/>
      <w:r w:rsidRPr="0075769F">
        <w:rPr>
          <w:rFonts w:ascii="Times New Roman" w:eastAsia="Times New Roman" w:hAnsi="Times New Roman" w:cs="Times New Roman"/>
          <w:kern w:val="0"/>
          <w:sz w:val="24"/>
          <w:szCs w:val="24"/>
          <w:lang w:eastAsia="en-IN"/>
          <w14:ligatures w14:val="none"/>
        </w:rPr>
        <w:t>Biotechnol</w:t>
      </w:r>
      <w:proofErr w:type="spellEnd"/>
      <w:r w:rsidRPr="0075769F">
        <w:rPr>
          <w:rFonts w:ascii="Times New Roman" w:eastAsia="Times New Roman" w:hAnsi="Times New Roman" w:cs="Times New Roman"/>
          <w:kern w:val="0"/>
          <w:sz w:val="24"/>
          <w:szCs w:val="24"/>
          <w:lang w:eastAsia="en-IN"/>
          <w14:ligatures w14:val="none"/>
        </w:rPr>
        <w:t xml:space="preserve"> Adv. 2022.</w:t>
      </w:r>
    </w:p>
    <w:p w14:paraId="2DDA228F"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r w:rsidRPr="0075769F">
        <w:rPr>
          <w:rFonts w:ascii="Times New Roman" w:eastAsia="Times New Roman" w:hAnsi="Times New Roman" w:cs="Times New Roman"/>
          <w:kern w:val="0"/>
          <w:sz w:val="24"/>
          <w:szCs w:val="24"/>
          <w:lang w:eastAsia="en-IN"/>
          <w14:ligatures w14:val="none"/>
        </w:rPr>
        <w:t>Sheikh Z, et al. Biomaterials for periodontal regeneration. Dent Mater. 2022.</w:t>
      </w:r>
    </w:p>
    <w:p w14:paraId="01560CFC"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r w:rsidRPr="0075769F">
        <w:rPr>
          <w:rFonts w:ascii="Times New Roman" w:eastAsia="Times New Roman" w:hAnsi="Times New Roman" w:cs="Times New Roman"/>
          <w:kern w:val="0"/>
          <w:sz w:val="24"/>
          <w:szCs w:val="24"/>
          <w:lang w:eastAsia="en-IN"/>
          <w14:ligatures w14:val="none"/>
        </w:rPr>
        <w:t xml:space="preserve">Zhang Y, </w:t>
      </w:r>
      <w:proofErr w:type="spellStart"/>
      <w:r w:rsidRPr="0075769F">
        <w:rPr>
          <w:rFonts w:ascii="Times New Roman" w:eastAsia="Times New Roman" w:hAnsi="Times New Roman" w:cs="Times New Roman"/>
          <w:kern w:val="0"/>
          <w:sz w:val="24"/>
          <w:szCs w:val="24"/>
          <w:lang w:eastAsia="en-IN"/>
          <w14:ligatures w14:val="none"/>
        </w:rPr>
        <w:t>Miron</w:t>
      </w:r>
      <w:proofErr w:type="spellEnd"/>
      <w:r w:rsidRPr="0075769F">
        <w:rPr>
          <w:rFonts w:ascii="Times New Roman" w:eastAsia="Times New Roman" w:hAnsi="Times New Roman" w:cs="Times New Roman"/>
          <w:kern w:val="0"/>
          <w:sz w:val="24"/>
          <w:szCs w:val="24"/>
          <w:lang w:eastAsia="en-IN"/>
          <w14:ligatures w14:val="none"/>
        </w:rPr>
        <w:t xml:space="preserve"> RJ, Li S, et al. Ion-releasing biomaterials for periodontal regeneration. Adv Sci. 2023.</w:t>
      </w:r>
    </w:p>
    <w:p w14:paraId="484DF390"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proofErr w:type="spellStart"/>
      <w:r w:rsidRPr="0075769F">
        <w:rPr>
          <w:rFonts w:ascii="Times New Roman" w:eastAsia="Times New Roman" w:hAnsi="Times New Roman" w:cs="Times New Roman"/>
          <w:kern w:val="0"/>
          <w:sz w:val="24"/>
          <w:szCs w:val="24"/>
          <w:lang w:eastAsia="en-IN"/>
          <w14:ligatures w14:val="none"/>
        </w:rPr>
        <w:t>Guillotin</w:t>
      </w:r>
      <w:proofErr w:type="spellEnd"/>
      <w:r w:rsidRPr="0075769F">
        <w:rPr>
          <w:rFonts w:ascii="Times New Roman" w:eastAsia="Times New Roman" w:hAnsi="Times New Roman" w:cs="Times New Roman"/>
          <w:kern w:val="0"/>
          <w:sz w:val="24"/>
          <w:szCs w:val="24"/>
          <w:lang w:eastAsia="en-IN"/>
          <w14:ligatures w14:val="none"/>
        </w:rPr>
        <w:t xml:space="preserve"> B, Guillemot F. Laser-assisted bioprinting. Trends </w:t>
      </w:r>
      <w:proofErr w:type="spellStart"/>
      <w:r w:rsidRPr="0075769F">
        <w:rPr>
          <w:rFonts w:ascii="Times New Roman" w:eastAsia="Times New Roman" w:hAnsi="Times New Roman" w:cs="Times New Roman"/>
          <w:kern w:val="0"/>
          <w:sz w:val="24"/>
          <w:szCs w:val="24"/>
          <w:lang w:eastAsia="en-IN"/>
          <w14:ligatures w14:val="none"/>
        </w:rPr>
        <w:t>Biotechnol</w:t>
      </w:r>
      <w:proofErr w:type="spellEnd"/>
      <w:r w:rsidRPr="0075769F">
        <w:rPr>
          <w:rFonts w:ascii="Times New Roman" w:eastAsia="Times New Roman" w:hAnsi="Times New Roman" w:cs="Times New Roman"/>
          <w:kern w:val="0"/>
          <w:sz w:val="24"/>
          <w:szCs w:val="24"/>
          <w:lang w:eastAsia="en-IN"/>
          <w14:ligatures w14:val="none"/>
        </w:rPr>
        <w:t>. 2023.</w:t>
      </w:r>
    </w:p>
    <w:p w14:paraId="26625A64" w14:textId="77777777" w:rsidR="0075769F" w:rsidRPr="0075769F" w:rsidRDefault="007A00A5" w:rsidP="0075769F">
      <w:pPr>
        <w:pStyle w:val="ListParagraph"/>
        <w:numPr>
          <w:ilvl w:val="0"/>
          <w:numId w:val="12"/>
        </w:numPr>
        <w:jc w:val="both"/>
        <w:rPr>
          <w:rFonts w:ascii="Times New Roman" w:hAnsi="Times New Roman" w:cs="Times New Roman"/>
          <w:noProof/>
          <w:color w:val="000000" w:themeColor="text1"/>
          <w:sz w:val="24"/>
          <w:szCs w:val="24"/>
        </w:rPr>
      </w:pPr>
      <w:r w:rsidRPr="0075769F">
        <w:rPr>
          <w:rFonts w:ascii="Times New Roman" w:eastAsia="Times New Roman" w:hAnsi="Times New Roman" w:cs="Times New Roman"/>
          <w:kern w:val="0"/>
          <w:sz w:val="24"/>
          <w:szCs w:val="24"/>
          <w:lang w:eastAsia="en-IN"/>
          <w14:ligatures w14:val="none"/>
        </w:rPr>
        <w:t>Zhang AP, et al. Stereolithography-based bioprinting. Adv Mater. 2022.</w:t>
      </w:r>
    </w:p>
    <w:p w14:paraId="1420C1A7"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r w:rsidRPr="0075769F">
        <w:rPr>
          <w:rFonts w:ascii="Times New Roman" w:eastAsia="Times New Roman" w:hAnsi="Times New Roman" w:cs="Times New Roman"/>
          <w:kern w:val="0"/>
          <w:sz w:val="24"/>
          <w:szCs w:val="24"/>
          <w:lang w:eastAsia="en-IN"/>
          <w14:ligatures w14:val="none"/>
        </w:rPr>
        <w:t>Won JY, et al. Advanced 3D-printed membranes for peri-implant regeneration. J Periodontal Implant Sci. 2023</w:t>
      </w:r>
      <w:r w:rsidR="00F854B4">
        <w:rPr>
          <w:rFonts w:ascii="Times New Roman" w:eastAsia="Times New Roman" w:hAnsi="Times New Roman" w:cs="Times New Roman"/>
          <w:kern w:val="0"/>
          <w:sz w:val="24"/>
          <w:szCs w:val="24"/>
          <w:lang w:eastAsia="en-IN"/>
          <w14:ligatures w14:val="none"/>
        </w:rPr>
        <w:t>.</w:t>
      </w:r>
    </w:p>
    <w:p w14:paraId="78206D8C"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proofErr w:type="spellStart"/>
      <w:r w:rsidRPr="00F854B4">
        <w:rPr>
          <w:rFonts w:ascii="Times New Roman" w:eastAsia="Times New Roman" w:hAnsi="Times New Roman" w:cs="Times New Roman"/>
          <w:kern w:val="0"/>
          <w:sz w:val="24"/>
          <w:szCs w:val="24"/>
          <w:lang w:eastAsia="en-IN"/>
          <w14:ligatures w14:val="none"/>
        </w:rPr>
        <w:t>Mangano</w:t>
      </w:r>
      <w:proofErr w:type="spellEnd"/>
      <w:r w:rsidRPr="00F854B4">
        <w:rPr>
          <w:rFonts w:ascii="Times New Roman" w:eastAsia="Times New Roman" w:hAnsi="Times New Roman" w:cs="Times New Roman"/>
          <w:kern w:val="0"/>
          <w:sz w:val="24"/>
          <w:szCs w:val="24"/>
          <w:lang w:eastAsia="en-IN"/>
          <w14:ligatures w14:val="none"/>
        </w:rPr>
        <w:t xml:space="preserve"> C, et al. Custom-made calcium phosphate scaffolds. Clin Oral Implants Res. 2022.</w:t>
      </w:r>
    </w:p>
    <w:p w14:paraId="1375F161"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r w:rsidRPr="00F854B4">
        <w:rPr>
          <w:rFonts w:ascii="Times New Roman" w:eastAsia="Times New Roman" w:hAnsi="Times New Roman" w:cs="Times New Roman"/>
          <w:kern w:val="0"/>
          <w:sz w:val="24"/>
          <w:szCs w:val="24"/>
          <w:lang w:eastAsia="en-IN"/>
          <w14:ligatures w14:val="none"/>
        </w:rPr>
        <w:t xml:space="preserve">Parihar A, et al. 3D-printed scaffolds in guided tissue regeneration. J Pharm </w:t>
      </w:r>
      <w:proofErr w:type="spellStart"/>
      <w:r w:rsidRPr="00F854B4">
        <w:rPr>
          <w:rFonts w:ascii="Times New Roman" w:eastAsia="Times New Roman" w:hAnsi="Times New Roman" w:cs="Times New Roman"/>
          <w:kern w:val="0"/>
          <w:sz w:val="24"/>
          <w:szCs w:val="24"/>
          <w:lang w:eastAsia="en-IN"/>
          <w14:ligatures w14:val="none"/>
        </w:rPr>
        <w:t>Bioall</w:t>
      </w:r>
      <w:proofErr w:type="spellEnd"/>
      <w:r w:rsidRPr="00F854B4">
        <w:rPr>
          <w:rFonts w:ascii="Times New Roman" w:eastAsia="Times New Roman" w:hAnsi="Times New Roman" w:cs="Times New Roman"/>
          <w:kern w:val="0"/>
          <w:sz w:val="24"/>
          <w:szCs w:val="24"/>
          <w:lang w:eastAsia="en-IN"/>
          <w14:ligatures w14:val="none"/>
        </w:rPr>
        <w:t xml:space="preserve"> Sci. 2025.</w:t>
      </w:r>
    </w:p>
    <w:p w14:paraId="17291E32"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proofErr w:type="spellStart"/>
      <w:r w:rsidRPr="00F854B4">
        <w:rPr>
          <w:rFonts w:ascii="Times New Roman" w:eastAsia="Times New Roman" w:hAnsi="Times New Roman" w:cs="Times New Roman"/>
          <w:kern w:val="0"/>
          <w:sz w:val="24"/>
          <w:szCs w:val="24"/>
          <w:lang w:eastAsia="en-IN"/>
          <w14:ligatures w14:val="none"/>
        </w:rPr>
        <w:t>Rasperini</w:t>
      </w:r>
      <w:proofErr w:type="spellEnd"/>
      <w:r w:rsidRPr="00F854B4">
        <w:rPr>
          <w:rFonts w:ascii="Times New Roman" w:eastAsia="Times New Roman" w:hAnsi="Times New Roman" w:cs="Times New Roman"/>
          <w:kern w:val="0"/>
          <w:sz w:val="24"/>
          <w:szCs w:val="24"/>
          <w:lang w:eastAsia="en-IN"/>
          <w14:ligatures w14:val="none"/>
        </w:rPr>
        <w:t xml:space="preserve"> G, et al. Complications of 3D-printed scaffolds. J </w:t>
      </w:r>
      <w:proofErr w:type="spellStart"/>
      <w:r w:rsidRPr="00F854B4">
        <w:rPr>
          <w:rFonts w:ascii="Times New Roman" w:eastAsia="Times New Roman" w:hAnsi="Times New Roman" w:cs="Times New Roman"/>
          <w:kern w:val="0"/>
          <w:sz w:val="24"/>
          <w:szCs w:val="24"/>
          <w:lang w:eastAsia="en-IN"/>
          <w14:ligatures w14:val="none"/>
        </w:rPr>
        <w:t>Periodontol</w:t>
      </w:r>
      <w:proofErr w:type="spellEnd"/>
      <w:r w:rsidRPr="00F854B4">
        <w:rPr>
          <w:rFonts w:ascii="Times New Roman" w:eastAsia="Times New Roman" w:hAnsi="Times New Roman" w:cs="Times New Roman"/>
          <w:kern w:val="0"/>
          <w:sz w:val="24"/>
          <w:szCs w:val="24"/>
          <w:lang w:eastAsia="en-IN"/>
          <w14:ligatures w14:val="none"/>
        </w:rPr>
        <w:t>. 2022.</w:t>
      </w:r>
    </w:p>
    <w:p w14:paraId="7FAFA578"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r w:rsidRPr="00F854B4">
        <w:rPr>
          <w:rFonts w:ascii="Times New Roman" w:eastAsia="Times New Roman" w:hAnsi="Times New Roman" w:cs="Times New Roman"/>
          <w:kern w:val="0"/>
          <w:sz w:val="24"/>
          <w:szCs w:val="24"/>
          <w:lang w:eastAsia="en-IN"/>
          <w14:ligatures w14:val="none"/>
        </w:rPr>
        <w:lastRenderedPageBreak/>
        <w:t>Lee CH, et al. Engineering gradient multiphasic scaffolds. Biomaterials. 2023.</w:t>
      </w:r>
    </w:p>
    <w:p w14:paraId="62210F94"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r w:rsidRPr="00F854B4">
        <w:rPr>
          <w:rFonts w:ascii="Times New Roman" w:eastAsia="Times New Roman" w:hAnsi="Times New Roman" w:cs="Times New Roman"/>
          <w:kern w:val="0"/>
          <w:sz w:val="24"/>
          <w:szCs w:val="24"/>
          <w:lang w:eastAsia="en-IN"/>
          <w14:ligatures w14:val="none"/>
        </w:rPr>
        <w:t xml:space="preserve">Kim JH, Park CH. Stem cell-based bioprinting for periodontal regeneration. </w:t>
      </w:r>
      <w:proofErr w:type="spellStart"/>
      <w:r w:rsidRPr="00F854B4">
        <w:rPr>
          <w:rFonts w:ascii="Times New Roman" w:eastAsia="Times New Roman" w:hAnsi="Times New Roman" w:cs="Times New Roman"/>
          <w:kern w:val="0"/>
          <w:sz w:val="24"/>
          <w:szCs w:val="24"/>
          <w:lang w:eastAsia="en-IN"/>
          <w14:ligatures w14:val="none"/>
        </w:rPr>
        <w:t>Biofabrication</w:t>
      </w:r>
      <w:proofErr w:type="spellEnd"/>
      <w:r w:rsidRPr="00F854B4">
        <w:rPr>
          <w:rFonts w:ascii="Times New Roman" w:eastAsia="Times New Roman" w:hAnsi="Times New Roman" w:cs="Times New Roman"/>
          <w:kern w:val="0"/>
          <w:sz w:val="24"/>
          <w:szCs w:val="24"/>
          <w:lang w:eastAsia="en-IN"/>
          <w14:ligatures w14:val="none"/>
        </w:rPr>
        <w:t>. 2024.</w:t>
      </w:r>
    </w:p>
    <w:p w14:paraId="422A8BD7"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proofErr w:type="spellStart"/>
      <w:r w:rsidRPr="00F854B4">
        <w:rPr>
          <w:rFonts w:ascii="Times New Roman" w:eastAsia="Times New Roman" w:hAnsi="Times New Roman" w:cs="Times New Roman"/>
          <w:kern w:val="0"/>
          <w:sz w:val="24"/>
          <w:szCs w:val="24"/>
          <w:lang w:eastAsia="en-IN"/>
          <w14:ligatures w14:val="none"/>
        </w:rPr>
        <w:t>Miron</w:t>
      </w:r>
      <w:proofErr w:type="spellEnd"/>
      <w:r w:rsidRPr="00F854B4">
        <w:rPr>
          <w:rFonts w:ascii="Times New Roman" w:eastAsia="Times New Roman" w:hAnsi="Times New Roman" w:cs="Times New Roman"/>
          <w:kern w:val="0"/>
          <w:sz w:val="24"/>
          <w:szCs w:val="24"/>
          <w:lang w:eastAsia="en-IN"/>
          <w14:ligatures w14:val="none"/>
        </w:rPr>
        <w:t xml:space="preserve"> RJ, </w:t>
      </w:r>
      <w:proofErr w:type="spellStart"/>
      <w:r w:rsidRPr="00F854B4">
        <w:rPr>
          <w:rFonts w:ascii="Times New Roman" w:eastAsia="Times New Roman" w:hAnsi="Times New Roman" w:cs="Times New Roman"/>
          <w:kern w:val="0"/>
          <w:sz w:val="24"/>
          <w:szCs w:val="24"/>
          <w:lang w:eastAsia="en-IN"/>
          <w14:ligatures w14:val="none"/>
        </w:rPr>
        <w:t>Bosshardt</w:t>
      </w:r>
      <w:proofErr w:type="spellEnd"/>
      <w:r w:rsidRPr="00F854B4">
        <w:rPr>
          <w:rFonts w:ascii="Times New Roman" w:eastAsia="Times New Roman" w:hAnsi="Times New Roman" w:cs="Times New Roman"/>
          <w:kern w:val="0"/>
          <w:sz w:val="24"/>
          <w:szCs w:val="24"/>
          <w:lang w:eastAsia="en-IN"/>
          <w14:ligatures w14:val="none"/>
        </w:rPr>
        <w:t xml:space="preserve"> DD. Immune modulation in periodontal regeneration. J Dent Res. 2022.</w:t>
      </w:r>
    </w:p>
    <w:p w14:paraId="3AFC1D52"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r w:rsidRPr="00F854B4">
        <w:rPr>
          <w:rFonts w:ascii="Times New Roman" w:eastAsia="Times New Roman" w:hAnsi="Times New Roman" w:cs="Times New Roman"/>
          <w:kern w:val="0"/>
          <w:sz w:val="24"/>
          <w:szCs w:val="24"/>
          <w:lang w:eastAsia="en-IN"/>
          <w14:ligatures w14:val="none"/>
        </w:rPr>
        <w:t xml:space="preserve">Zhang Y, Lin K, Shao Y. Immuno-instructive biomaterials. </w:t>
      </w:r>
      <w:proofErr w:type="spellStart"/>
      <w:r w:rsidRPr="00F854B4">
        <w:rPr>
          <w:rFonts w:ascii="Times New Roman" w:eastAsia="Times New Roman" w:hAnsi="Times New Roman" w:cs="Times New Roman"/>
          <w:kern w:val="0"/>
          <w:sz w:val="24"/>
          <w:szCs w:val="24"/>
          <w:lang w:eastAsia="en-IN"/>
          <w14:ligatures w14:val="none"/>
        </w:rPr>
        <w:t>Bioact</w:t>
      </w:r>
      <w:proofErr w:type="spellEnd"/>
      <w:r w:rsidRPr="00F854B4">
        <w:rPr>
          <w:rFonts w:ascii="Times New Roman" w:eastAsia="Times New Roman" w:hAnsi="Times New Roman" w:cs="Times New Roman"/>
          <w:kern w:val="0"/>
          <w:sz w:val="24"/>
          <w:szCs w:val="24"/>
          <w:lang w:eastAsia="en-IN"/>
          <w14:ligatures w14:val="none"/>
        </w:rPr>
        <w:t xml:space="preserve"> Mater. 2023.</w:t>
      </w:r>
    </w:p>
    <w:p w14:paraId="4244D8B3"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r w:rsidRPr="00F854B4">
        <w:rPr>
          <w:rFonts w:ascii="Times New Roman" w:eastAsia="Times New Roman" w:hAnsi="Times New Roman" w:cs="Times New Roman"/>
          <w:kern w:val="0"/>
          <w:sz w:val="24"/>
          <w:szCs w:val="24"/>
          <w:lang w:eastAsia="en-IN"/>
          <w14:ligatures w14:val="none"/>
        </w:rPr>
        <w:t>Ma L, Feng X, Zhang Z. AI-assisted scaffold design. Bioengineering. 2023.</w:t>
      </w:r>
    </w:p>
    <w:p w14:paraId="0B42E1DC"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proofErr w:type="spellStart"/>
      <w:r w:rsidRPr="00F854B4">
        <w:rPr>
          <w:rFonts w:ascii="Times New Roman" w:eastAsia="Times New Roman" w:hAnsi="Times New Roman" w:cs="Times New Roman"/>
          <w:kern w:val="0"/>
          <w:sz w:val="24"/>
          <w:szCs w:val="24"/>
          <w:lang w:eastAsia="en-IN"/>
          <w14:ligatures w14:val="none"/>
        </w:rPr>
        <w:t>Vaquette</w:t>
      </w:r>
      <w:proofErr w:type="spellEnd"/>
      <w:r w:rsidRPr="00F854B4">
        <w:rPr>
          <w:rFonts w:ascii="Times New Roman" w:eastAsia="Times New Roman" w:hAnsi="Times New Roman" w:cs="Times New Roman"/>
          <w:kern w:val="0"/>
          <w:sz w:val="24"/>
          <w:szCs w:val="24"/>
          <w:lang w:eastAsia="en-IN"/>
          <w14:ligatures w14:val="none"/>
        </w:rPr>
        <w:t xml:space="preserve"> C, </w:t>
      </w:r>
      <w:proofErr w:type="spellStart"/>
      <w:r w:rsidRPr="00F854B4">
        <w:rPr>
          <w:rFonts w:ascii="Times New Roman" w:eastAsia="Times New Roman" w:hAnsi="Times New Roman" w:cs="Times New Roman"/>
          <w:kern w:val="0"/>
          <w:sz w:val="24"/>
          <w:szCs w:val="24"/>
          <w:lang w:eastAsia="en-IN"/>
          <w14:ligatures w14:val="none"/>
        </w:rPr>
        <w:t>Ivanovski</w:t>
      </w:r>
      <w:proofErr w:type="spellEnd"/>
      <w:r w:rsidRPr="00F854B4">
        <w:rPr>
          <w:rFonts w:ascii="Times New Roman" w:eastAsia="Times New Roman" w:hAnsi="Times New Roman" w:cs="Times New Roman"/>
          <w:kern w:val="0"/>
          <w:sz w:val="24"/>
          <w:szCs w:val="24"/>
          <w:lang w:eastAsia="en-IN"/>
          <w14:ligatures w14:val="none"/>
        </w:rPr>
        <w:t xml:space="preserve"> S. Translational challenges in periodontal tissue engineering. J Clin </w:t>
      </w:r>
      <w:proofErr w:type="spellStart"/>
      <w:r w:rsidRPr="00F854B4">
        <w:rPr>
          <w:rFonts w:ascii="Times New Roman" w:eastAsia="Times New Roman" w:hAnsi="Times New Roman" w:cs="Times New Roman"/>
          <w:kern w:val="0"/>
          <w:sz w:val="24"/>
          <w:szCs w:val="24"/>
          <w:lang w:eastAsia="en-IN"/>
          <w14:ligatures w14:val="none"/>
        </w:rPr>
        <w:t>Periodontol</w:t>
      </w:r>
      <w:proofErr w:type="spellEnd"/>
      <w:r w:rsidRPr="00F854B4">
        <w:rPr>
          <w:rFonts w:ascii="Times New Roman" w:eastAsia="Times New Roman" w:hAnsi="Times New Roman" w:cs="Times New Roman"/>
          <w:kern w:val="0"/>
          <w:sz w:val="24"/>
          <w:szCs w:val="24"/>
          <w:lang w:eastAsia="en-IN"/>
          <w14:ligatures w14:val="none"/>
        </w:rPr>
        <w:t>. 2024.</w:t>
      </w:r>
    </w:p>
    <w:p w14:paraId="23A21CC2" w14:textId="77777777" w:rsidR="00F854B4"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r w:rsidRPr="00F854B4">
        <w:rPr>
          <w:rFonts w:ascii="Times New Roman" w:eastAsia="Times New Roman" w:hAnsi="Times New Roman" w:cs="Times New Roman"/>
          <w:kern w:val="0"/>
          <w:sz w:val="24"/>
          <w:szCs w:val="24"/>
          <w:lang w:eastAsia="en-IN"/>
          <w14:ligatures w14:val="none"/>
        </w:rPr>
        <w:t xml:space="preserve">Chen H, Wang Y, Lai Y, et al. Advances of 3D bioprinting technology for periodontal regeneration. </w:t>
      </w:r>
      <w:proofErr w:type="spellStart"/>
      <w:r w:rsidRPr="00F854B4">
        <w:rPr>
          <w:rFonts w:ascii="Times New Roman" w:eastAsia="Times New Roman" w:hAnsi="Times New Roman" w:cs="Times New Roman"/>
          <w:kern w:val="0"/>
          <w:sz w:val="24"/>
          <w:szCs w:val="24"/>
          <w:lang w:eastAsia="en-IN"/>
          <w14:ligatures w14:val="none"/>
        </w:rPr>
        <w:t>iScience</w:t>
      </w:r>
      <w:proofErr w:type="spellEnd"/>
      <w:r w:rsidRPr="00F854B4">
        <w:rPr>
          <w:rFonts w:ascii="Times New Roman" w:eastAsia="Times New Roman" w:hAnsi="Times New Roman" w:cs="Times New Roman"/>
          <w:kern w:val="0"/>
          <w:sz w:val="24"/>
          <w:szCs w:val="24"/>
          <w:lang w:eastAsia="en-IN"/>
          <w14:ligatures w14:val="none"/>
        </w:rPr>
        <w:t>. 2025.</w:t>
      </w:r>
    </w:p>
    <w:p w14:paraId="34537895" w14:textId="5B06817A" w:rsidR="007A00A5" w:rsidRPr="00F854B4" w:rsidRDefault="007A00A5" w:rsidP="00F854B4">
      <w:pPr>
        <w:pStyle w:val="ListParagraph"/>
        <w:numPr>
          <w:ilvl w:val="0"/>
          <w:numId w:val="12"/>
        </w:numPr>
        <w:jc w:val="both"/>
        <w:rPr>
          <w:rFonts w:ascii="Times New Roman" w:hAnsi="Times New Roman" w:cs="Times New Roman"/>
          <w:noProof/>
          <w:color w:val="000000" w:themeColor="text1"/>
          <w:sz w:val="24"/>
          <w:szCs w:val="24"/>
        </w:rPr>
      </w:pPr>
      <w:proofErr w:type="spellStart"/>
      <w:r w:rsidRPr="00F854B4">
        <w:rPr>
          <w:rFonts w:ascii="Times New Roman" w:eastAsia="Times New Roman" w:hAnsi="Times New Roman" w:cs="Times New Roman"/>
          <w:kern w:val="0"/>
          <w:sz w:val="24"/>
          <w:szCs w:val="24"/>
          <w:lang w:eastAsia="en-IN"/>
          <w14:ligatures w14:val="none"/>
        </w:rPr>
        <w:t>Miron</w:t>
      </w:r>
      <w:proofErr w:type="spellEnd"/>
      <w:r w:rsidRPr="00F854B4">
        <w:rPr>
          <w:rFonts w:ascii="Times New Roman" w:eastAsia="Times New Roman" w:hAnsi="Times New Roman" w:cs="Times New Roman"/>
          <w:kern w:val="0"/>
          <w:sz w:val="24"/>
          <w:szCs w:val="24"/>
          <w:lang w:eastAsia="en-IN"/>
          <w14:ligatures w14:val="none"/>
        </w:rPr>
        <w:t xml:space="preserve"> RJ, Zhang YF. </w:t>
      </w:r>
      <w:proofErr w:type="spellStart"/>
      <w:r w:rsidRPr="00F854B4">
        <w:rPr>
          <w:rFonts w:ascii="Times New Roman" w:eastAsia="Times New Roman" w:hAnsi="Times New Roman" w:cs="Times New Roman"/>
          <w:kern w:val="0"/>
          <w:sz w:val="24"/>
          <w:szCs w:val="24"/>
          <w:lang w:eastAsia="en-IN"/>
          <w14:ligatures w14:val="none"/>
        </w:rPr>
        <w:t>Osteoinduction</w:t>
      </w:r>
      <w:proofErr w:type="spellEnd"/>
      <w:r w:rsidRPr="00F854B4">
        <w:rPr>
          <w:rFonts w:ascii="Times New Roman" w:eastAsia="Times New Roman" w:hAnsi="Times New Roman" w:cs="Times New Roman"/>
          <w:kern w:val="0"/>
          <w:sz w:val="24"/>
          <w:szCs w:val="24"/>
          <w:lang w:eastAsia="en-IN"/>
          <w14:ligatures w14:val="none"/>
        </w:rPr>
        <w:t xml:space="preserve"> revisited. J Dent Res. 2023.</w:t>
      </w:r>
    </w:p>
    <w:p w14:paraId="4E68C854" w14:textId="77777777" w:rsidR="007A00A5" w:rsidRPr="0075769F" w:rsidRDefault="007A00A5" w:rsidP="0075769F">
      <w:pPr>
        <w:ind w:left="360"/>
        <w:jc w:val="both"/>
        <w:rPr>
          <w:rFonts w:ascii="Times New Roman" w:hAnsi="Times New Roman" w:cs="Times New Roman"/>
          <w:noProof/>
          <w:color w:val="000000" w:themeColor="text1"/>
          <w:sz w:val="24"/>
          <w:szCs w:val="24"/>
        </w:rPr>
      </w:pPr>
    </w:p>
    <w:p w14:paraId="5F6AE607" w14:textId="77777777" w:rsidR="00FC1B3C" w:rsidRPr="00515CAD" w:rsidRDefault="00FC1B3C" w:rsidP="00DC3F7A">
      <w:pPr>
        <w:jc w:val="both"/>
        <w:rPr>
          <w:rFonts w:ascii="Times New Roman" w:hAnsi="Times New Roman" w:cs="Times New Roman"/>
          <w:noProof/>
          <w:color w:val="000000" w:themeColor="text1"/>
          <w:sz w:val="24"/>
          <w:szCs w:val="24"/>
        </w:rPr>
      </w:pPr>
    </w:p>
    <w:p w14:paraId="7122A696" w14:textId="5C657CB4" w:rsidR="00DC3F7A" w:rsidRPr="00515CAD" w:rsidRDefault="00DC3F7A" w:rsidP="00C14FE4">
      <w:pPr>
        <w:jc w:val="both"/>
        <w:rPr>
          <w:rFonts w:ascii="Times New Roman" w:hAnsi="Times New Roman" w:cs="Times New Roman"/>
          <w:noProof/>
          <w:sz w:val="24"/>
          <w:szCs w:val="24"/>
        </w:rPr>
      </w:pPr>
    </w:p>
    <w:p w14:paraId="60510072" w14:textId="22D1F890" w:rsidR="00A411E8" w:rsidRPr="00A411E8" w:rsidRDefault="00A411E8" w:rsidP="00A411E8">
      <w:pPr>
        <w:jc w:val="both"/>
        <w:rPr>
          <w:rFonts w:ascii="Times New Roman" w:hAnsi="Times New Roman" w:cs="Times New Roman"/>
          <w:b/>
          <w:bCs/>
          <w:noProof/>
          <w:sz w:val="24"/>
          <w:szCs w:val="24"/>
        </w:rPr>
      </w:pPr>
    </w:p>
    <w:p w14:paraId="77D3666A" w14:textId="1E8AF3E7" w:rsidR="00A411E8" w:rsidRPr="00A411E8" w:rsidRDefault="00A411E8" w:rsidP="00A411E8">
      <w:pPr>
        <w:jc w:val="both"/>
        <w:rPr>
          <w:rFonts w:ascii="Times New Roman" w:hAnsi="Times New Roman" w:cs="Times New Roman"/>
          <w:noProof/>
          <w:sz w:val="24"/>
          <w:szCs w:val="24"/>
        </w:rPr>
      </w:pPr>
    </w:p>
    <w:p w14:paraId="7321E87B" w14:textId="4CC241DF" w:rsidR="001C24BA" w:rsidRPr="00515CAD" w:rsidRDefault="001C24BA" w:rsidP="00342AEC">
      <w:pPr>
        <w:jc w:val="both"/>
        <w:rPr>
          <w:rFonts w:ascii="Times New Roman" w:hAnsi="Times New Roman" w:cs="Times New Roman"/>
          <w:noProof/>
          <w:sz w:val="24"/>
          <w:szCs w:val="24"/>
        </w:rPr>
      </w:pPr>
    </w:p>
    <w:p w14:paraId="2C39B25B" w14:textId="2296F6EB" w:rsidR="004124EA" w:rsidRDefault="004124EA" w:rsidP="00A56989">
      <w:pPr>
        <w:jc w:val="both"/>
        <w:rPr>
          <w:rFonts w:ascii="Times New Roman" w:hAnsi="Times New Roman" w:cs="Times New Roman"/>
          <w:noProof/>
          <w:sz w:val="24"/>
          <w:szCs w:val="24"/>
        </w:rPr>
      </w:pPr>
    </w:p>
    <w:p w14:paraId="41F12B8B" w14:textId="77777777" w:rsidR="007A4817" w:rsidRDefault="007A4817" w:rsidP="00A56989">
      <w:pPr>
        <w:jc w:val="both"/>
        <w:rPr>
          <w:rFonts w:ascii="Times New Roman" w:hAnsi="Times New Roman" w:cs="Times New Roman"/>
          <w:noProof/>
          <w:sz w:val="24"/>
          <w:szCs w:val="24"/>
        </w:rPr>
      </w:pPr>
    </w:p>
    <w:p w14:paraId="0AA7AE64" w14:textId="77777777" w:rsidR="00816FB9" w:rsidRPr="004A14E3" w:rsidRDefault="00816FB9">
      <w:pPr>
        <w:rPr>
          <w:rFonts w:ascii="Times New Roman" w:hAnsi="Times New Roman" w:cs="Times New Roman"/>
          <w:sz w:val="24"/>
          <w:szCs w:val="24"/>
        </w:rPr>
      </w:pPr>
    </w:p>
    <w:p w14:paraId="0943E4AE" w14:textId="77777777" w:rsidR="00816FB9" w:rsidRPr="004A14E3" w:rsidRDefault="00816FB9">
      <w:pPr>
        <w:rPr>
          <w:rFonts w:ascii="Times New Roman" w:hAnsi="Times New Roman" w:cs="Times New Roman"/>
          <w:sz w:val="24"/>
          <w:szCs w:val="24"/>
        </w:rPr>
      </w:pPr>
    </w:p>
    <w:p w14:paraId="3B6E41AC" w14:textId="77777777" w:rsidR="00816FB9" w:rsidRPr="004A14E3" w:rsidRDefault="00816FB9">
      <w:pPr>
        <w:rPr>
          <w:rFonts w:ascii="Times New Roman" w:hAnsi="Times New Roman" w:cs="Times New Roman"/>
          <w:sz w:val="24"/>
          <w:szCs w:val="24"/>
        </w:rPr>
      </w:pPr>
    </w:p>
    <w:p w14:paraId="3EDA7414" w14:textId="77777777" w:rsidR="00816FB9" w:rsidRPr="004A14E3" w:rsidRDefault="00816FB9">
      <w:pPr>
        <w:rPr>
          <w:rFonts w:ascii="Times New Roman" w:hAnsi="Times New Roman" w:cs="Times New Roman"/>
          <w:sz w:val="24"/>
          <w:szCs w:val="24"/>
        </w:rPr>
      </w:pPr>
    </w:p>
    <w:p w14:paraId="78AA5589" w14:textId="77777777" w:rsidR="00816FB9" w:rsidRPr="004A14E3" w:rsidRDefault="00816FB9">
      <w:pPr>
        <w:rPr>
          <w:rFonts w:ascii="Times New Roman" w:hAnsi="Times New Roman" w:cs="Times New Roman"/>
          <w:sz w:val="24"/>
          <w:szCs w:val="24"/>
        </w:rPr>
      </w:pPr>
    </w:p>
    <w:p w14:paraId="596C4FB0" w14:textId="77777777" w:rsidR="00816FB9" w:rsidRPr="004A14E3" w:rsidRDefault="00816FB9">
      <w:pPr>
        <w:rPr>
          <w:rFonts w:ascii="Times New Roman" w:hAnsi="Times New Roman" w:cs="Times New Roman"/>
          <w:sz w:val="24"/>
          <w:szCs w:val="24"/>
        </w:rPr>
      </w:pPr>
    </w:p>
    <w:p w14:paraId="6BBB57BE" w14:textId="77777777" w:rsidR="00816FB9" w:rsidRPr="004A14E3" w:rsidRDefault="00816FB9">
      <w:pPr>
        <w:rPr>
          <w:rFonts w:ascii="Times New Roman" w:hAnsi="Times New Roman" w:cs="Times New Roman"/>
          <w:sz w:val="24"/>
          <w:szCs w:val="24"/>
        </w:rPr>
      </w:pPr>
    </w:p>
    <w:p w14:paraId="6D04C28B" w14:textId="77777777" w:rsidR="00816FB9" w:rsidRPr="004A14E3" w:rsidRDefault="00816FB9">
      <w:pPr>
        <w:rPr>
          <w:rFonts w:ascii="Times New Roman" w:hAnsi="Times New Roman" w:cs="Times New Roman"/>
          <w:sz w:val="24"/>
          <w:szCs w:val="24"/>
        </w:rPr>
      </w:pPr>
    </w:p>
    <w:p w14:paraId="565B9549" w14:textId="77777777" w:rsidR="00816FB9" w:rsidRPr="004A14E3" w:rsidRDefault="00816FB9">
      <w:pPr>
        <w:rPr>
          <w:rFonts w:ascii="Times New Roman" w:hAnsi="Times New Roman" w:cs="Times New Roman"/>
          <w:sz w:val="24"/>
          <w:szCs w:val="24"/>
        </w:rPr>
      </w:pPr>
    </w:p>
    <w:p w14:paraId="14D9E999" w14:textId="4DD1AD04" w:rsidR="00816FB9" w:rsidRPr="004A14E3" w:rsidRDefault="00816FB9">
      <w:pPr>
        <w:rPr>
          <w:rFonts w:ascii="Times New Roman" w:hAnsi="Times New Roman" w:cs="Times New Roman"/>
          <w:sz w:val="24"/>
          <w:szCs w:val="24"/>
        </w:rPr>
      </w:pPr>
    </w:p>
    <w:p w14:paraId="5C11306F" w14:textId="0AFA1EA5" w:rsidR="00816FB9" w:rsidRPr="004A14E3" w:rsidRDefault="00816FB9">
      <w:pPr>
        <w:rPr>
          <w:rFonts w:ascii="Times New Roman" w:hAnsi="Times New Roman" w:cs="Times New Roman"/>
          <w:sz w:val="24"/>
          <w:szCs w:val="24"/>
        </w:rPr>
      </w:pPr>
    </w:p>
    <w:p w14:paraId="20536B18" w14:textId="0307FE41" w:rsidR="00816FB9" w:rsidRPr="004A14E3" w:rsidRDefault="00816FB9">
      <w:pPr>
        <w:rPr>
          <w:rFonts w:ascii="Times New Roman" w:hAnsi="Times New Roman" w:cs="Times New Roman"/>
          <w:sz w:val="24"/>
          <w:szCs w:val="24"/>
        </w:rPr>
      </w:pPr>
    </w:p>
    <w:p w14:paraId="2A9D2E1E" w14:textId="769B5FE8" w:rsidR="00816FB9" w:rsidRPr="004A14E3" w:rsidRDefault="00816FB9">
      <w:pPr>
        <w:rPr>
          <w:rFonts w:ascii="Times New Roman" w:hAnsi="Times New Roman" w:cs="Times New Roman"/>
          <w:sz w:val="24"/>
          <w:szCs w:val="24"/>
        </w:rPr>
      </w:pPr>
    </w:p>
    <w:p w14:paraId="54CE66E0" w14:textId="4311DE67" w:rsidR="00816FB9" w:rsidRPr="004A14E3" w:rsidRDefault="00816FB9">
      <w:pPr>
        <w:rPr>
          <w:rFonts w:ascii="Times New Roman" w:hAnsi="Times New Roman" w:cs="Times New Roman"/>
          <w:sz w:val="24"/>
          <w:szCs w:val="24"/>
        </w:rPr>
      </w:pPr>
    </w:p>
    <w:p w14:paraId="728BA97E" w14:textId="5565C390" w:rsidR="00816FB9" w:rsidRPr="004A14E3" w:rsidRDefault="00816FB9">
      <w:pPr>
        <w:rPr>
          <w:rFonts w:ascii="Times New Roman" w:hAnsi="Times New Roman" w:cs="Times New Roman"/>
          <w:sz w:val="24"/>
          <w:szCs w:val="24"/>
        </w:rPr>
      </w:pPr>
    </w:p>
    <w:p w14:paraId="50525C54" w14:textId="6610234B" w:rsidR="00816FB9" w:rsidRPr="004A14E3" w:rsidRDefault="00816FB9">
      <w:pPr>
        <w:rPr>
          <w:rFonts w:ascii="Times New Roman" w:hAnsi="Times New Roman" w:cs="Times New Roman"/>
          <w:sz w:val="24"/>
          <w:szCs w:val="24"/>
        </w:rPr>
      </w:pPr>
    </w:p>
    <w:p w14:paraId="3FA7BD09" w14:textId="0F171B70" w:rsidR="00816FB9" w:rsidRPr="004A14E3" w:rsidRDefault="00816FB9">
      <w:pPr>
        <w:rPr>
          <w:rFonts w:ascii="Times New Roman" w:hAnsi="Times New Roman" w:cs="Times New Roman"/>
          <w:sz w:val="24"/>
          <w:szCs w:val="24"/>
        </w:rPr>
      </w:pPr>
    </w:p>
    <w:p w14:paraId="60FC3058" w14:textId="1E6E85F8" w:rsidR="00816FB9" w:rsidRPr="004A14E3" w:rsidRDefault="00816FB9">
      <w:pPr>
        <w:rPr>
          <w:rFonts w:ascii="Times New Roman" w:hAnsi="Times New Roman" w:cs="Times New Roman"/>
          <w:sz w:val="24"/>
          <w:szCs w:val="24"/>
        </w:rPr>
      </w:pPr>
    </w:p>
    <w:p w14:paraId="76C1E7DC" w14:textId="77777777" w:rsidR="00816FB9" w:rsidRPr="004A14E3" w:rsidRDefault="00816FB9">
      <w:pPr>
        <w:rPr>
          <w:rFonts w:ascii="Times New Roman" w:hAnsi="Times New Roman" w:cs="Times New Roman"/>
          <w:sz w:val="24"/>
          <w:szCs w:val="24"/>
        </w:rPr>
      </w:pPr>
    </w:p>
    <w:p w14:paraId="0A670AEF" w14:textId="7428C378" w:rsidR="00816FB9" w:rsidRPr="004A14E3" w:rsidRDefault="00816FB9">
      <w:pPr>
        <w:rPr>
          <w:rFonts w:ascii="Times New Roman" w:hAnsi="Times New Roman" w:cs="Times New Roman"/>
          <w:sz w:val="24"/>
          <w:szCs w:val="24"/>
        </w:rPr>
      </w:pPr>
    </w:p>
    <w:p w14:paraId="615FD7BD" w14:textId="2B1FDC1D" w:rsidR="00816FB9" w:rsidRPr="004A14E3" w:rsidRDefault="00816FB9">
      <w:pPr>
        <w:rPr>
          <w:rFonts w:ascii="Times New Roman" w:hAnsi="Times New Roman" w:cs="Times New Roman"/>
          <w:sz w:val="24"/>
          <w:szCs w:val="24"/>
        </w:rPr>
      </w:pPr>
    </w:p>
    <w:p w14:paraId="3899FD01" w14:textId="75130205" w:rsidR="00816FB9" w:rsidRPr="004A14E3" w:rsidRDefault="00816FB9">
      <w:pPr>
        <w:rPr>
          <w:rFonts w:ascii="Times New Roman" w:hAnsi="Times New Roman" w:cs="Times New Roman"/>
          <w:sz w:val="24"/>
          <w:szCs w:val="24"/>
        </w:rPr>
      </w:pPr>
    </w:p>
    <w:sectPr w:rsidR="00816FB9" w:rsidRPr="004A14E3" w:rsidSect="00E62FC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621A" w14:textId="77777777" w:rsidR="00D333DE" w:rsidRDefault="00D333DE" w:rsidP="00786BDE">
      <w:pPr>
        <w:spacing w:after="0" w:line="240" w:lineRule="auto"/>
      </w:pPr>
      <w:r>
        <w:separator/>
      </w:r>
    </w:p>
  </w:endnote>
  <w:endnote w:type="continuationSeparator" w:id="0">
    <w:p w14:paraId="1888B5E2" w14:textId="77777777" w:rsidR="00D333DE" w:rsidRDefault="00D333DE" w:rsidP="0078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0E16" w14:textId="77777777" w:rsidR="001A0970" w:rsidRDefault="001A0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854658"/>
      <w:docPartObj>
        <w:docPartGallery w:val="Page Numbers (Bottom of Page)"/>
        <w:docPartUnique/>
      </w:docPartObj>
    </w:sdtPr>
    <w:sdtEndPr>
      <w:rPr>
        <w:noProof/>
      </w:rPr>
    </w:sdtEndPr>
    <w:sdtContent>
      <w:p w14:paraId="60C51E73" w14:textId="7C36EBFE" w:rsidR="007F1C4B" w:rsidRDefault="007F1C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97F11" w14:textId="77777777" w:rsidR="007F1C4B" w:rsidRDefault="007F1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1C8D" w14:textId="77777777" w:rsidR="001A0970" w:rsidRDefault="001A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E8CDE" w14:textId="77777777" w:rsidR="00D333DE" w:rsidRDefault="00D333DE" w:rsidP="00786BDE">
      <w:pPr>
        <w:spacing w:after="0" w:line="240" w:lineRule="auto"/>
      </w:pPr>
      <w:r>
        <w:separator/>
      </w:r>
    </w:p>
  </w:footnote>
  <w:footnote w:type="continuationSeparator" w:id="0">
    <w:p w14:paraId="0554F53F" w14:textId="77777777" w:rsidR="00D333DE" w:rsidRDefault="00D333DE" w:rsidP="00786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0C75" w14:textId="3D5B6FBB" w:rsidR="001A0970" w:rsidRDefault="00565279">
    <w:pPr>
      <w:pStyle w:val="Header"/>
    </w:pPr>
    <w:r>
      <w:rPr>
        <w:noProof/>
      </w:rPr>
      <w:pict w14:anchorId="20AA3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7692" w14:textId="5D99FF6A" w:rsidR="001A0970" w:rsidRDefault="00565279">
    <w:pPr>
      <w:pStyle w:val="Header"/>
    </w:pPr>
    <w:r>
      <w:rPr>
        <w:noProof/>
      </w:rPr>
      <w:pict w14:anchorId="12082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4C1F" w14:textId="245F1741" w:rsidR="001A0970" w:rsidRDefault="00565279">
    <w:pPr>
      <w:pStyle w:val="Header"/>
    </w:pPr>
    <w:r>
      <w:rPr>
        <w:noProof/>
      </w:rPr>
      <w:pict w14:anchorId="529E7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439C"/>
    <w:multiLevelType w:val="hybridMultilevel"/>
    <w:tmpl w:val="FBACB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13618A"/>
    <w:multiLevelType w:val="multilevel"/>
    <w:tmpl w:val="82EC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1799F"/>
    <w:multiLevelType w:val="multilevel"/>
    <w:tmpl w:val="201C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78A0"/>
    <w:multiLevelType w:val="multilevel"/>
    <w:tmpl w:val="BEDC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F59E0"/>
    <w:multiLevelType w:val="multilevel"/>
    <w:tmpl w:val="71A8BBD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74730"/>
    <w:multiLevelType w:val="multilevel"/>
    <w:tmpl w:val="80C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E3EAC"/>
    <w:multiLevelType w:val="multilevel"/>
    <w:tmpl w:val="152E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87671C"/>
    <w:multiLevelType w:val="multilevel"/>
    <w:tmpl w:val="BADE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6359A4"/>
    <w:multiLevelType w:val="multilevel"/>
    <w:tmpl w:val="7B84D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53DA9"/>
    <w:multiLevelType w:val="hybridMultilevel"/>
    <w:tmpl w:val="5A9EE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8C0D41"/>
    <w:multiLevelType w:val="hybridMultilevel"/>
    <w:tmpl w:val="B920A1A6"/>
    <w:lvl w:ilvl="0" w:tplc="DB1418B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E3638C"/>
    <w:multiLevelType w:val="hybridMultilevel"/>
    <w:tmpl w:val="8E40B2AC"/>
    <w:lvl w:ilvl="0" w:tplc="52C23EBE">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8244E5"/>
    <w:multiLevelType w:val="multilevel"/>
    <w:tmpl w:val="AF40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1E3290"/>
    <w:multiLevelType w:val="multilevel"/>
    <w:tmpl w:val="F46C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372452"/>
    <w:multiLevelType w:val="multilevel"/>
    <w:tmpl w:val="2D4A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C375C3"/>
    <w:multiLevelType w:val="multilevel"/>
    <w:tmpl w:val="2996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3"/>
  </w:num>
  <w:num w:numId="5">
    <w:abstractNumId w:val="15"/>
  </w:num>
  <w:num w:numId="6">
    <w:abstractNumId w:val="12"/>
  </w:num>
  <w:num w:numId="7">
    <w:abstractNumId w:val="5"/>
  </w:num>
  <w:num w:numId="8">
    <w:abstractNumId w:val="14"/>
  </w:num>
  <w:num w:numId="9">
    <w:abstractNumId w:val="13"/>
  </w:num>
  <w:num w:numId="10">
    <w:abstractNumId w:val="2"/>
  </w:num>
  <w:num w:numId="11">
    <w:abstractNumId w:val="7"/>
  </w:num>
  <w:num w:numId="12">
    <w:abstractNumId w:val="11"/>
  </w:num>
  <w:num w:numId="13">
    <w:abstractNumId w:val="10"/>
  </w:num>
  <w:num w:numId="14">
    <w:abstractNumId w:val="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tDQ0MjAyNTUwMDBR0lEKTi0uzszPAykwrAUAagj7giwAAAA="/>
  </w:docVars>
  <w:rsids>
    <w:rsidRoot w:val="00816FB9"/>
    <w:rsid w:val="000048C3"/>
    <w:rsid w:val="000067DC"/>
    <w:rsid w:val="00007EDA"/>
    <w:rsid w:val="000116A6"/>
    <w:rsid w:val="0001325F"/>
    <w:rsid w:val="00020380"/>
    <w:rsid w:val="00026EDF"/>
    <w:rsid w:val="0003373F"/>
    <w:rsid w:val="00036F41"/>
    <w:rsid w:val="0003784F"/>
    <w:rsid w:val="00043603"/>
    <w:rsid w:val="00047CB4"/>
    <w:rsid w:val="000515E8"/>
    <w:rsid w:val="00055E10"/>
    <w:rsid w:val="000801CA"/>
    <w:rsid w:val="000922A0"/>
    <w:rsid w:val="00093C1B"/>
    <w:rsid w:val="000A2CED"/>
    <w:rsid w:val="000B1521"/>
    <w:rsid w:val="000C02B9"/>
    <w:rsid w:val="000C192C"/>
    <w:rsid w:val="000C307B"/>
    <w:rsid w:val="000E0656"/>
    <w:rsid w:val="000E435F"/>
    <w:rsid w:val="000F3211"/>
    <w:rsid w:val="000F5F37"/>
    <w:rsid w:val="001171A5"/>
    <w:rsid w:val="001201DA"/>
    <w:rsid w:val="00121832"/>
    <w:rsid w:val="00131F9E"/>
    <w:rsid w:val="001345AE"/>
    <w:rsid w:val="001378EB"/>
    <w:rsid w:val="0014191B"/>
    <w:rsid w:val="00141966"/>
    <w:rsid w:val="00151A29"/>
    <w:rsid w:val="001614F6"/>
    <w:rsid w:val="00170ACF"/>
    <w:rsid w:val="00170C9C"/>
    <w:rsid w:val="001904E3"/>
    <w:rsid w:val="001A0970"/>
    <w:rsid w:val="001A2E24"/>
    <w:rsid w:val="001A7EE0"/>
    <w:rsid w:val="001B702E"/>
    <w:rsid w:val="001C24BA"/>
    <w:rsid w:val="001E3F5E"/>
    <w:rsid w:val="001F4F9F"/>
    <w:rsid w:val="001F6DAF"/>
    <w:rsid w:val="00200ED2"/>
    <w:rsid w:val="00202FE7"/>
    <w:rsid w:val="00212587"/>
    <w:rsid w:val="00232F25"/>
    <w:rsid w:val="0024076A"/>
    <w:rsid w:val="00240E12"/>
    <w:rsid w:val="00242E75"/>
    <w:rsid w:val="002540C3"/>
    <w:rsid w:val="002623F4"/>
    <w:rsid w:val="002659E2"/>
    <w:rsid w:val="00265F5E"/>
    <w:rsid w:val="00273045"/>
    <w:rsid w:val="00273DEA"/>
    <w:rsid w:val="00274803"/>
    <w:rsid w:val="00281E4C"/>
    <w:rsid w:val="0028294D"/>
    <w:rsid w:val="00283B28"/>
    <w:rsid w:val="00290A54"/>
    <w:rsid w:val="00291856"/>
    <w:rsid w:val="00291A8D"/>
    <w:rsid w:val="00293DFB"/>
    <w:rsid w:val="00294095"/>
    <w:rsid w:val="0029558D"/>
    <w:rsid w:val="002A5C72"/>
    <w:rsid w:val="002B5A3F"/>
    <w:rsid w:val="002C6622"/>
    <w:rsid w:val="002D33E6"/>
    <w:rsid w:val="002E38C4"/>
    <w:rsid w:val="002F0BEC"/>
    <w:rsid w:val="003018F4"/>
    <w:rsid w:val="003039DC"/>
    <w:rsid w:val="00303BF5"/>
    <w:rsid w:val="00304387"/>
    <w:rsid w:val="00306A58"/>
    <w:rsid w:val="00321A11"/>
    <w:rsid w:val="00325071"/>
    <w:rsid w:val="0033192F"/>
    <w:rsid w:val="00342AEC"/>
    <w:rsid w:val="00342E83"/>
    <w:rsid w:val="0034522D"/>
    <w:rsid w:val="00352327"/>
    <w:rsid w:val="00352406"/>
    <w:rsid w:val="00357FA6"/>
    <w:rsid w:val="00372462"/>
    <w:rsid w:val="0037454B"/>
    <w:rsid w:val="00381A89"/>
    <w:rsid w:val="00395455"/>
    <w:rsid w:val="0039563A"/>
    <w:rsid w:val="003A55C2"/>
    <w:rsid w:val="003A55DB"/>
    <w:rsid w:val="003A790A"/>
    <w:rsid w:val="003A7951"/>
    <w:rsid w:val="003C4A56"/>
    <w:rsid w:val="003D4782"/>
    <w:rsid w:val="003D701F"/>
    <w:rsid w:val="003E0066"/>
    <w:rsid w:val="003F09AF"/>
    <w:rsid w:val="003F74A0"/>
    <w:rsid w:val="004019C9"/>
    <w:rsid w:val="004040A8"/>
    <w:rsid w:val="00411E7C"/>
    <w:rsid w:val="004124EA"/>
    <w:rsid w:val="00420B89"/>
    <w:rsid w:val="0042417D"/>
    <w:rsid w:val="00424243"/>
    <w:rsid w:val="00424C22"/>
    <w:rsid w:val="00425EA5"/>
    <w:rsid w:val="004265FC"/>
    <w:rsid w:val="004303F1"/>
    <w:rsid w:val="004629E1"/>
    <w:rsid w:val="00463AA3"/>
    <w:rsid w:val="00466A3B"/>
    <w:rsid w:val="00477C72"/>
    <w:rsid w:val="0048423C"/>
    <w:rsid w:val="004904D1"/>
    <w:rsid w:val="00492176"/>
    <w:rsid w:val="004951EF"/>
    <w:rsid w:val="00495549"/>
    <w:rsid w:val="004A14E3"/>
    <w:rsid w:val="004A6871"/>
    <w:rsid w:val="004A797F"/>
    <w:rsid w:val="004B002A"/>
    <w:rsid w:val="004B775B"/>
    <w:rsid w:val="004C1A4A"/>
    <w:rsid w:val="004D47DA"/>
    <w:rsid w:val="004D641E"/>
    <w:rsid w:val="004E0AB3"/>
    <w:rsid w:val="004E768C"/>
    <w:rsid w:val="00501A7F"/>
    <w:rsid w:val="00515CAD"/>
    <w:rsid w:val="005161E2"/>
    <w:rsid w:val="00522A10"/>
    <w:rsid w:val="00527BAE"/>
    <w:rsid w:val="005342B9"/>
    <w:rsid w:val="005350B8"/>
    <w:rsid w:val="00536C8F"/>
    <w:rsid w:val="00553C68"/>
    <w:rsid w:val="00564BDC"/>
    <w:rsid w:val="00565279"/>
    <w:rsid w:val="005679F2"/>
    <w:rsid w:val="00574112"/>
    <w:rsid w:val="0057707B"/>
    <w:rsid w:val="0058120C"/>
    <w:rsid w:val="00585D75"/>
    <w:rsid w:val="0059573D"/>
    <w:rsid w:val="005A190C"/>
    <w:rsid w:val="005A1AB8"/>
    <w:rsid w:val="005C0BFD"/>
    <w:rsid w:val="005D361A"/>
    <w:rsid w:val="005D576E"/>
    <w:rsid w:val="005E5485"/>
    <w:rsid w:val="005F1477"/>
    <w:rsid w:val="005F770F"/>
    <w:rsid w:val="00602350"/>
    <w:rsid w:val="00620D60"/>
    <w:rsid w:val="0062404E"/>
    <w:rsid w:val="00626476"/>
    <w:rsid w:val="00627F56"/>
    <w:rsid w:val="0063636F"/>
    <w:rsid w:val="00641585"/>
    <w:rsid w:val="00652644"/>
    <w:rsid w:val="00657060"/>
    <w:rsid w:val="00663C4F"/>
    <w:rsid w:val="0067391B"/>
    <w:rsid w:val="00695D5B"/>
    <w:rsid w:val="00696BAC"/>
    <w:rsid w:val="00696CB9"/>
    <w:rsid w:val="006A70FB"/>
    <w:rsid w:val="006B696A"/>
    <w:rsid w:val="006C2A13"/>
    <w:rsid w:val="006C5A4D"/>
    <w:rsid w:val="006D25EF"/>
    <w:rsid w:val="00704528"/>
    <w:rsid w:val="0070607F"/>
    <w:rsid w:val="0071278E"/>
    <w:rsid w:val="00713043"/>
    <w:rsid w:val="007153B1"/>
    <w:rsid w:val="00727CC1"/>
    <w:rsid w:val="007335C3"/>
    <w:rsid w:val="00740473"/>
    <w:rsid w:val="0075565D"/>
    <w:rsid w:val="00755738"/>
    <w:rsid w:val="0075769F"/>
    <w:rsid w:val="00763480"/>
    <w:rsid w:val="00774D74"/>
    <w:rsid w:val="00781C46"/>
    <w:rsid w:val="00786BDE"/>
    <w:rsid w:val="007A00A5"/>
    <w:rsid w:val="007A4817"/>
    <w:rsid w:val="007B6862"/>
    <w:rsid w:val="007C05B2"/>
    <w:rsid w:val="007C5C83"/>
    <w:rsid w:val="007F0567"/>
    <w:rsid w:val="007F1C4B"/>
    <w:rsid w:val="007F5577"/>
    <w:rsid w:val="00806876"/>
    <w:rsid w:val="0081090B"/>
    <w:rsid w:val="00816FB9"/>
    <w:rsid w:val="0081772B"/>
    <w:rsid w:val="00820ADE"/>
    <w:rsid w:val="00823FBA"/>
    <w:rsid w:val="0085296E"/>
    <w:rsid w:val="0086098E"/>
    <w:rsid w:val="00872BCB"/>
    <w:rsid w:val="00874E9B"/>
    <w:rsid w:val="00890FC0"/>
    <w:rsid w:val="0089534E"/>
    <w:rsid w:val="008B1C6F"/>
    <w:rsid w:val="008B3BF2"/>
    <w:rsid w:val="008B6657"/>
    <w:rsid w:val="008D7F0B"/>
    <w:rsid w:val="008E133A"/>
    <w:rsid w:val="008E5B04"/>
    <w:rsid w:val="00900C07"/>
    <w:rsid w:val="00903077"/>
    <w:rsid w:val="00926C3F"/>
    <w:rsid w:val="00943D52"/>
    <w:rsid w:val="009542A0"/>
    <w:rsid w:val="0095452C"/>
    <w:rsid w:val="00966D1C"/>
    <w:rsid w:val="0097114F"/>
    <w:rsid w:val="0097225B"/>
    <w:rsid w:val="00981D38"/>
    <w:rsid w:val="0099225B"/>
    <w:rsid w:val="009A65E3"/>
    <w:rsid w:val="009C0D21"/>
    <w:rsid w:val="009C2327"/>
    <w:rsid w:val="009C3CDF"/>
    <w:rsid w:val="009C5432"/>
    <w:rsid w:val="009D1CBC"/>
    <w:rsid w:val="009D3914"/>
    <w:rsid w:val="009E2E42"/>
    <w:rsid w:val="009E49AF"/>
    <w:rsid w:val="009E7A54"/>
    <w:rsid w:val="009F0721"/>
    <w:rsid w:val="009F769A"/>
    <w:rsid w:val="00A06BF0"/>
    <w:rsid w:val="00A130BF"/>
    <w:rsid w:val="00A1767E"/>
    <w:rsid w:val="00A251E0"/>
    <w:rsid w:val="00A25F9D"/>
    <w:rsid w:val="00A3557D"/>
    <w:rsid w:val="00A35686"/>
    <w:rsid w:val="00A37DA1"/>
    <w:rsid w:val="00A411E8"/>
    <w:rsid w:val="00A41E89"/>
    <w:rsid w:val="00A45AF4"/>
    <w:rsid w:val="00A463C5"/>
    <w:rsid w:val="00A50369"/>
    <w:rsid w:val="00A5104B"/>
    <w:rsid w:val="00A52DF2"/>
    <w:rsid w:val="00A5505A"/>
    <w:rsid w:val="00A5682C"/>
    <w:rsid w:val="00A56989"/>
    <w:rsid w:val="00A57F9F"/>
    <w:rsid w:val="00A605D9"/>
    <w:rsid w:val="00A60A63"/>
    <w:rsid w:val="00A63B9F"/>
    <w:rsid w:val="00A64E88"/>
    <w:rsid w:val="00A65E76"/>
    <w:rsid w:val="00A65FC8"/>
    <w:rsid w:val="00A7197F"/>
    <w:rsid w:val="00A80AB6"/>
    <w:rsid w:val="00A91623"/>
    <w:rsid w:val="00A93293"/>
    <w:rsid w:val="00A94639"/>
    <w:rsid w:val="00AA3EBF"/>
    <w:rsid w:val="00AB0E90"/>
    <w:rsid w:val="00AB255A"/>
    <w:rsid w:val="00AB673F"/>
    <w:rsid w:val="00AD2B19"/>
    <w:rsid w:val="00AD44CF"/>
    <w:rsid w:val="00AD486F"/>
    <w:rsid w:val="00AE1C01"/>
    <w:rsid w:val="00AE2A37"/>
    <w:rsid w:val="00B063A0"/>
    <w:rsid w:val="00B0770E"/>
    <w:rsid w:val="00B305EA"/>
    <w:rsid w:val="00B346DE"/>
    <w:rsid w:val="00B54996"/>
    <w:rsid w:val="00B605A9"/>
    <w:rsid w:val="00B640FA"/>
    <w:rsid w:val="00B66532"/>
    <w:rsid w:val="00B73091"/>
    <w:rsid w:val="00B7719E"/>
    <w:rsid w:val="00B80641"/>
    <w:rsid w:val="00B870FD"/>
    <w:rsid w:val="00B87F67"/>
    <w:rsid w:val="00B9005A"/>
    <w:rsid w:val="00BA0190"/>
    <w:rsid w:val="00BB6871"/>
    <w:rsid w:val="00BD22D9"/>
    <w:rsid w:val="00BD45E0"/>
    <w:rsid w:val="00BF3436"/>
    <w:rsid w:val="00BF79D9"/>
    <w:rsid w:val="00C002A4"/>
    <w:rsid w:val="00C013B4"/>
    <w:rsid w:val="00C03720"/>
    <w:rsid w:val="00C05D7B"/>
    <w:rsid w:val="00C12206"/>
    <w:rsid w:val="00C14FE4"/>
    <w:rsid w:val="00C16DA6"/>
    <w:rsid w:val="00C255AE"/>
    <w:rsid w:val="00C271C2"/>
    <w:rsid w:val="00C27AF7"/>
    <w:rsid w:val="00C34B33"/>
    <w:rsid w:val="00C50632"/>
    <w:rsid w:val="00C52EED"/>
    <w:rsid w:val="00C539C2"/>
    <w:rsid w:val="00C610C0"/>
    <w:rsid w:val="00C610F3"/>
    <w:rsid w:val="00C63291"/>
    <w:rsid w:val="00C64C71"/>
    <w:rsid w:val="00C750CE"/>
    <w:rsid w:val="00C75B92"/>
    <w:rsid w:val="00C774B5"/>
    <w:rsid w:val="00C9559C"/>
    <w:rsid w:val="00CA0683"/>
    <w:rsid w:val="00CA719A"/>
    <w:rsid w:val="00CA78CB"/>
    <w:rsid w:val="00CB1538"/>
    <w:rsid w:val="00CC07D1"/>
    <w:rsid w:val="00CC67AF"/>
    <w:rsid w:val="00CD62D7"/>
    <w:rsid w:val="00CD716B"/>
    <w:rsid w:val="00CE12AD"/>
    <w:rsid w:val="00CE2CE5"/>
    <w:rsid w:val="00CE373D"/>
    <w:rsid w:val="00CF252A"/>
    <w:rsid w:val="00CF49EF"/>
    <w:rsid w:val="00CF6B47"/>
    <w:rsid w:val="00D03B49"/>
    <w:rsid w:val="00D15975"/>
    <w:rsid w:val="00D245DC"/>
    <w:rsid w:val="00D24F7A"/>
    <w:rsid w:val="00D333DE"/>
    <w:rsid w:val="00D44EF3"/>
    <w:rsid w:val="00D47B94"/>
    <w:rsid w:val="00D56975"/>
    <w:rsid w:val="00D62A2C"/>
    <w:rsid w:val="00D73E0E"/>
    <w:rsid w:val="00D74E32"/>
    <w:rsid w:val="00D831DA"/>
    <w:rsid w:val="00D9510B"/>
    <w:rsid w:val="00D9642C"/>
    <w:rsid w:val="00DA130A"/>
    <w:rsid w:val="00DA783A"/>
    <w:rsid w:val="00DB0705"/>
    <w:rsid w:val="00DC2E6E"/>
    <w:rsid w:val="00DC3F7A"/>
    <w:rsid w:val="00DD3A0C"/>
    <w:rsid w:val="00DD4F4B"/>
    <w:rsid w:val="00DE3ED7"/>
    <w:rsid w:val="00DE622D"/>
    <w:rsid w:val="00DF0543"/>
    <w:rsid w:val="00DF1171"/>
    <w:rsid w:val="00E01F33"/>
    <w:rsid w:val="00E0751D"/>
    <w:rsid w:val="00E07C61"/>
    <w:rsid w:val="00E15EDE"/>
    <w:rsid w:val="00E22897"/>
    <w:rsid w:val="00E273F1"/>
    <w:rsid w:val="00E35159"/>
    <w:rsid w:val="00E354A4"/>
    <w:rsid w:val="00E42FF0"/>
    <w:rsid w:val="00E452C9"/>
    <w:rsid w:val="00E45A33"/>
    <w:rsid w:val="00E4744E"/>
    <w:rsid w:val="00E51BAF"/>
    <w:rsid w:val="00E575DE"/>
    <w:rsid w:val="00E62FCB"/>
    <w:rsid w:val="00E71A93"/>
    <w:rsid w:val="00E735FE"/>
    <w:rsid w:val="00E75B17"/>
    <w:rsid w:val="00E76058"/>
    <w:rsid w:val="00E77135"/>
    <w:rsid w:val="00EB13CC"/>
    <w:rsid w:val="00EC467C"/>
    <w:rsid w:val="00ED1302"/>
    <w:rsid w:val="00ED653E"/>
    <w:rsid w:val="00EE3A9E"/>
    <w:rsid w:val="00EF1644"/>
    <w:rsid w:val="00F003F6"/>
    <w:rsid w:val="00F2209A"/>
    <w:rsid w:val="00F220A0"/>
    <w:rsid w:val="00F232F6"/>
    <w:rsid w:val="00F254B0"/>
    <w:rsid w:val="00F2608F"/>
    <w:rsid w:val="00F31F0C"/>
    <w:rsid w:val="00F44CC7"/>
    <w:rsid w:val="00F565F8"/>
    <w:rsid w:val="00F5788C"/>
    <w:rsid w:val="00F71E17"/>
    <w:rsid w:val="00F738FC"/>
    <w:rsid w:val="00F76569"/>
    <w:rsid w:val="00F854B4"/>
    <w:rsid w:val="00F85EA3"/>
    <w:rsid w:val="00F95C6F"/>
    <w:rsid w:val="00FA6CD6"/>
    <w:rsid w:val="00FB3880"/>
    <w:rsid w:val="00FB3AF4"/>
    <w:rsid w:val="00FB4719"/>
    <w:rsid w:val="00FC1B3C"/>
    <w:rsid w:val="00FC7D40"/>
    <w:rsid w:val="00FD413F"/>
    <w:rsid w:val="00FD75C3"/>
    <w:rsid w:val="00FD7AE9"/>
    <w:rsid w:val="00FF1C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47CD7"/>
  <w15:chartTrackingRefBased/>
  <w15:docId w15:val="{0A655F3D-9432-4CE0-A2F0-2F0E3407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F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6F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F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F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F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F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16F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F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F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F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FB9"/>
    <w:rPr>
      <w:rFonts w:eastAsiaTheme="majorEastAsia" w:cstheme="majorBidi"/>
      <w:color w:val="272727" w:themeColor="text1" w:themeTint="D8"/>
    </w:rPr>
  </w:style>
  <w:style w:type="paragraph" w:styleId="Title">
    <w:name w:val="Title"/>
    <w:basedOn w:val="Normal"/>
    <w:next w:val="Normal"/>
    <w:link w:val="TitleChar"/>
    <w:uiPriority w:val="10"/>
    <w:qFormat/>
    <w:rsid w:val="00816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FB9"/>
    <w:pPr>
      <w:spacing w:before="160"/>
      <w:jc w:val="center"/>
    </w:pPr>
    <w:rPr>
      <w:i/>
      <w:iCs/>
      <w:color w:val="404040" w:themeColor="text1" w:themeTint="BF"/>
    </w:rPr>
  </w:style>
  <w:style w:type="character" w:customStyle="1" w:styleId="QuoteChar">
    <w:name w:val="Quote Char"/>
    <w:basedOn w:val="DefaultParagraphFont"/>
    <w:link w:val="Quote"/>
    <w:uiPriority w:val="29"/>
    <w:rsid w:val="00816FB9"/>
    <w:rPr>
      <w:i/>
      <w:iCs/>
      <w:color w:val="404040" w:themeColor="text1" w:themeTint="BF"/>
    </w:rPr>
  </w:style>
  <w:style w:type="paragraph" w:styleId="ListParagraph">
    <w:name w:val="List Paragraph"/>
    <w:basedOn w:val="Normal"/>
    <w:uiPriority w:val="34"/>
    <w:qFormat/>
    <w:rsid w:val="00816FB9"/>
    <w:pPr>
      <w:ind w:left="720"/>
      <w:contextualSpacing/>
    </w:pPr>
  </w:style>
  <w:style w:type="character" w:styleId="IntenseEmphasis">
    <w:name w:val="Intense Emphasis"/>
    <w:basedOn w:val="DefaultParagraphFont"/>
    <w:uiPriority w:val="21"/>
    <w:qFormat/>
    <w:rsid w:val="00816FB9"/>
    <w:rPr>
      <w:i/>
      <w:iCs/>
      <w:color w:val="2F5496" w:themeColor="accent1" w:themeShade="BF"/>
    </w:rPr>
  </w:style>
  <w:style w:type="paragraph" w:styleId="IntenseQuote">
    <w:name w:val="Intense Quote"/>
    <w:basedOn w:val="Normal"/>
    <w:next w:val="Normal"/>
    <w:link w:val="IntenseQuoteChar"/>
    <w:uiPriority w:val="30"/>
    <w:qFormat/>
    <w:rsid w:val="00816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FB9"/>
    <w:rPr>
      <w:i/>
      <w:iCs/>
      <w:color w:val="2F5496" w:themeColor="accent1" w:themeShade="BF"/>
    </w:rPr>
  </w:style>
  <w:style w:type="character" w:styleId="IntenseReference">
    <w:name w:val="Intense Reference"/>
    <w:basedOn w:val="DefaultParagraphFont"/>
    <w:uiPriority w:val="32"/>
    <w:qFormat/>
    <w:rsid w:val="00816FB9"/>
    <w:rPr>
      <w:b/>
      <w:bCs/>
      <w:smallCaps/>
      <w:color w:val="2F5496" w:themeColor="accent1" w:themeShade="BF"/>
      <w:spacing w:val="5"/>
    </w:rPr>
  </w:style>
  <w:style w:type="character" w:styleId="Hyperlink">
    <w:name w:val="Hyperlink"/>
    <w:basedOn w:val="DefaultParagraphFont"/>
    <w:uiPriority w:val="99"/>
    <w:unhideWhenUsed/>
    <w:rsid w:val="00816FB9"/>
    <w:rPr>
      <w:color w:val="0563C1" w:themeColor="hyperlink"/>
      <w:u w:val="single"/>
    </w:rPr>
  </w:style>
  <w:style w:type="character" w:styleId="UnresolvedMention">
    <w:name w:val="Unresolved Mention"/>
    <w:basedOn w:val="DefaultParagraphFont"/>
    <w:uiPriority w:val="99"/>
    <w:semiHidden/>
    <w:unhideWhenUsed/>
    <w:rsid w:val="00816FB9"/>
    <w:rPr>
      <w:color w:val="605E5C"/>
      <w:shd w:val="clear" w:color="auto" w:fill="E1DFDD"/>
    </w:rPr>
  </w:style>
  <w:style w:type="table" w:styleId="TableGrid">
    <w:name w:val="Table Grid"/>
    <w:basedOn w:val="TableNormal"/>
    <w:uiPriority w:val="39"/>
    <w:rsid w:val="0071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BDE"/>
  </w:style>
  <w:style w:type="paragraph" w:styleId="Footer">
    <w:name w:val="footer"/>
    <w:basedOn w:val="Normal"/>
    <w:link w:val="FooterChar"/>
    <w:uiPriority w:val="99"/>
    <w:unhideWhenUsed/>
    <w:rsid w:val="00786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BDE"/>
  </w:style>
  <w:style w:type="paragraph" w:styleId="NormalWeb">
    <w:name w:val="Normal (Web)"/>
    <w:basedOn w:val="Normal"/>
    <w:uiPriority w:val="99"/>
    <w:semiHidden/>
    <w:unhideWhenUsed/>
    <w:rsid w:val="007C5C83"/>
    <w:rPr>
      <w:rFonts w:ascii="Times New Roman" w:hAnsi="Times New Roman" w:cs="Times New Roman"/>
      <w:sz w:val="24"/>
      <w:szCs w:val="24"/>
    </w:rPr>
  </w:style>
  <w:style w:type="character" w:styleId="Emphasis">
    <w:name w:val="Emphasis"/>
    <w:basedOn w:val="DefaultParagraphFont"/>
    <w:uiPriority w:val="20"/>
    <w:qFormat/>
    <w:rsid w:val="007A00A5"/>
    <w:rPr>
      <w:i/>
      <w:iCs/>
    </w:rPr>
  </w:style>
  <w:style w:type="paragraph" w:styleId="NoSpacing">
    <w:name w:val="No Spacing"/>
    <w:uiPriority w:val="1"/>
    <w:qFormat/>
    <w:rsid w:val="009C5432"/>
    <w:pPr>
      <w:spacing w:after="0" w:line="240" w:lineRule="auto"/>
    </w:pPr>
    <w:rPr>
      <w:lang w:val="en-US"/>
    </w:rPr>
  </w:style>
  <w:style w:type="character" w:customStyle="1" w:styleId="whitespace-normal">
    <w:name w:val="whitespace-normal"/>
    <w:basedOn w:val="DefaultParagraphFont"/>
    <w:rsid w:val="0056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344338">
      <w:bodyDiv w:val="1"/>
      <w:marLeft w:val="0"/>
      <w:marRight w:val="0"/>
      <w:marTop w:val="0"/>
      <w:marBottom w:val="0"/>
      <w:divBdr>
        <w:top w:val="none" w:sz="0" w:space="0" w:color="auto"/>
        <w:left w:val="none" w:sz="0" w:space="0" w:color="auto"/>
        <w:bottom w:val="none" w:sz="0" w:space="0" w:color="auto"/>
        <w:right w:val="none" w:sz="0" w:space="0" w:color="auto"/>
      </w:divBdr>
      <w:divsChild>
        <w:div w:id="761339847">
          <w:marLeft w:val="0"/>
          <w:marRight w:val="0"/>
          <w:marTop w:val="0"/>
          <w:marBottom w:val="0"/>
          <w:divBdr>
            <w:top w:val="none" w:sz="0" w:space="0" w:color="auto"/>
            <w:left w:val="none" w:sz="0" w:space="0" w:color="auto"/>
            <w:bottom w:val="none" w:sz="0" w:space="0" w:color="auto"/>
            <w:right w:val="none" w:sz="0" w:space="0" w:color="auto"/>
          </w:divBdr>
          <w:divsChild>
            <w:div w:id="1397121796">
              <w:marLeft w:val="0"/>
              <w:marRight w:val="0"/>
              <w:marTop w:val="0"/>
              <w:marBottom w:val="0"/>
              <w:divBdr>
                <w:top w:val="none" w:sz="0" w:space="0" w:color="auto"/>
                <w:left w:val="none" w:sz="0" w:space="0" w:color="auto"/>
                <w:bottom w:val="none" w:sz="0" w:space="0" w:color="auto"/>
                <w:right w:val="none" w:sz="0" w:space="0" w:color="auto"/>
              </w:divBdr>
              <w:divsChild>
                <w:div w:id="1271278070">
                  <w:marLeft w:val="0"/>
                  <w:marRight w:val="0"/>
                  <w:marTop w:val="0"/>
                  <w:marBottom w:val="0"/>
                  <w:divBdr>
                    <w:top w:val="none" w:sz="0" w:space="0" w:color="auto"/>
                    <w:left w:val="none" w:sz="0" w:space="0" w:color="auto"/>
                    <w:bottom w:val="none" w:sz="0" w:space="0" w:color="auto"/>
                    <w:right w:val="none" w:sz="0" w:space="0" w:color="auto"/>
                  </w:divBdr>
                  <w:divsChild>
                    <w:div w:id="1080131451">
                      <w:marLeft w:val="0"/>
                      <w:marRight w:val="0"/>
                      <w:marTop w:val="0"/>
                      <w:marBottom w:val="0"/>
                      <w:divBdr>
                        <w:top w:val="none" w:sz="0" w:space="0" w:color="auto"/>
                        <w:left w:val="none" w:sz="0" w:space="0" w:color="auto"/>
                        <w:bottom w:val="none" w:sz="0" w:space="0" w:color="auto"/>
                        <w:right w:val="none" w:sz="0" w:space="0" w:color="auto"/>
                      </w:divBdr>
                      <w:divsChild>
                        <w:div w:id="674966322">
                          <w:marLeft w:val="0"/>
                          <w:marRight w:val="0"/>
                          <w:marTop w:val="0"/>
                          <w:marBottom w:val="0"/>
                          <w:divBdr>
                            <w:top w:val="none" w:sz="0" w:space="0" w:color="auto"/>
                            <w:left w:val="none" w:sz="0" w:space="0" w:color="auto"/>
                            <w:bottom w:val="none" w:sz="0" w:space="0" w:color="auto"/>
                            <w:right w:val="none" w:sz="0" w:space="0" w:color="auto"/>
                          </w:divBdr>
                          <w:divsChild>
                            <w:div w:id="440422073">
                              <w:marLeft w:val="0"/>
                              <w:marRight w:val="0"/>
                              <w:marTop w:val="0"/>
                              <w:marBottom w:val="0"/>
                              <w:divBdr>
                                <w:top w:val="none" w:sz="0" w:space="0" w:color="auto"/>
                                <w:left w:val="none" w:sz="0" w:space="0" w:color="auto"/>
                                <w:bottom w:val="none" w:sz="0" w:space="0" w:color="auto"/>
                                <w:right w:val="none" w:sz="0" w:space="0" w:color="auto"/>
                              </w:divBdr>
                              <w:divsChild>
                                <w:div w:id="6394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66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Sufaru%20IG%22%5bAuthor%5d" TargetMode="External"/><Relationship Id="rId13" Type="http://schemas.openxmlformats.org/officeDocument/2006/relationships/hyperlink" Target="https://www.sciencedirect.com/topics/engineering/inkjet-printing" TargetMode="External"/><Relationship Id="rId18" Type="http://schemas.openxmlformats.org/officeDocument/2006/relationships/hyperlink" Target="https://pubmed.ncbi.nlm.nih.gov/?term=%22De%20Angelis%20N%22%5bAuthor%5d"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ubmed.ncbi.nlm.nih.gov/?sort=pubdate&amp;term=Carlo+Reis+EC&amp;cauthor_id=21885122" TargetMode="External"/><Relationship Id="rId7" Type="http://schemas.openxmlformats.org/officeDocument/2006/relationships/endnotes" Target="endnotes.xml"/><Relationship Id="rId12" Type="http://schemas.openxmlformats.org/officeDocument/2006/relationships/hyperlink" Target="https://www.sciencedirect.com/topics/engineering/inkjet-printing" TargetMode="External"/><Relationship Id="rId17" Type="http://schemas.openxmlformats.org/officeDocument/2006/relationships/hyperlink" Target="https://pubmed.ncbi.nlm.nih.gov/?term=%22Sufaru%20IG%22%5bAuthor%5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pubmed.ncbi.nlm.nih.gov/?sort=pubdate&amp;term=Adel-Khattab+D&amp;cauthor_id=2786033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ngineering/fused-deposition-modelin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sciencedirect.com/topics/engineering/inkjet-printing" TargetMode="External"/><Relationship Id="rId19" Type="http://schemas.openxmlformats.org/officeDocument/2006/relationships/hyperlink" Target="https://www.mdpi.com/journal/materials" TargetMode="Externa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2.png"/><Relationship Id="rId22" Type="http://schemas.openxmlformats.org/officeDocument/2006/relationships/hyperlink" Target="https://pubmed.ncbi.nlm.nih.gov/?sort=pubdate&amp;term=Mangano+C&amp;cauthor_id=2382968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1692B-35D6-4AB9-B9A3-D19EFBFB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6885</TotalTime>
  <Pages>16</Pages>
  <Words>5847</Words>
  <Characters>33333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Dr.Apurva Wakude</dc:creator>
  <cp:keywords/>
  <dc:description/>
  <cp:lastModifiedBy>SDI PC New 16</cp:lastModifiedBy>
  <cp:revision>376</cp:revision>
  <cp:lastPrinted>2026-01-26T09:14:00Z</cp:lastPrinted>
  <dcterms:created xsi:type="dcterms:W3CDTF">2025-12-26T16:33:00Z</dcterms:created>
  <dcterms:modified xsi:type="dcterms:W3CDTF">2026-03-10T06:57:00Z</dcterms:modified>
</cp:coreProperties>
</file>