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84D2" w14:textId="77777777" w:rsidR="00A8562B" w:rsidRDefault="00A8562B" w:rsidP="00962A12">
      <w:pPr>
        <w:autoSpaceDE w:val="0"/>
        <w:autoSpaceDN w:val="0"/>
        <w:adjustRightInd w:val="0"/>
        <w:spacing w:after="0" w:line="360" w:lineRule="auto"/>
        <w:jc w:val="center"/>
        <w:rPr>
          <w:rFonts w:ascii="Times New Roman" w:hAnsi="Times New Roman" w:cs="Times New Roman"/>
          <w:b/>
          <w:bCs/>
          <w:sz w:val="32"/>
          <w:szCs w:val="32"/>
        </w:rPr>
      </w:pPr>
    </w:p>
    <w:p w14:paraId="52D59153" w14:textId="4AE7714F" w:rsidR="00A8562B" w:rsidRPr="00A8562B" w:rsidRDefault="00A8562B" w:rsidP="00962A12">
      <w:pPr>
        <w:autoSpaceDE w:val="0"/>
        <w:autoSpaceDN w:val="0"/>
        <w:adjustRightInd w:val="0"/>
        <w:spacing w:after="0" w:line="360" w:lineRule="auto"/>
        <w:jc w:val="center"/>
        <w:rPr>
          <w:rFonts w:ascii="Times New Roman" w:hAnsi="Times New Roman" w:cs="Times New Roman"/>
          <w:b/>
          <w:bCs/>
          <w:sz w:val="32"/>
          <w:szCs w:val="32"/>
          <w:u w:val="single"/>
        </w:rPr>
      </w:pPr>
      <w:r w:rsidRPr="00A8562B">
        <w:rPr>
          <w:rFonts w:ascii="Times New Roman" w:hAnsi="Times New Roman" w:cs="Times New Roman"/>
          <w:b/>
          <w:bCs/>
          <w:sz w:val="32"/>
          <w:szCs w:val="32"/>
          <w:u w:val="single"/>
        </w:rPr>
        <w:t>Original Research Article</w:t>
      </w:r>
    </w:p>
    <w:p w14:paraId="31ADD36B" w14:textId="1344549F" w:rsidR="00A8562B" w:rsidRPr="0099558E" w:rsidRDefault="0099558E" w:rsidP="00962A12">
      <w:pPr>
        <w:autoSpaceDE w:val="0"/>
        <w:autoSpaceDN w:val="0"/>
        <w:adjustRightInd w:val="0"/>
        <w:spacing w:after="0" w:line="360" w:lineRule="auto"/>
        <w:jc w:val="center"/>
        <w:rPr>
          <w:rFonts w:ascii="Times New Roman" w:hAnsi="Times New Roman" w:cs="Times New Roman"/>
          <w:b/>
          <w:bCs/>
          <w:sz w:val="40"/>
          <w:szCs w:val="40"/>
        </w:rPr>
      </w:pPr>
      <w:r w:rsidRPr="005A690B">
        <w:rPr>
          <w:rFonts w:ascii="Times New Roman" w:hAnsi="Times New Roman" w:cs="Times New Roman"/>
          <w:b/>
          <w:bCs/>
          <w:sz w:val="24"/>
          <w:szCs w:val="24"/>
        </w:rPr>
        <w:t xml:space="preserve">Assessment of Soil Nitrogen Content in Agricultural Fields Using the </w:t>
      </w:r>
      <w:r w:rsidR="00BD4528" w:rsidRPr="00BD4528">
        <w:rPr>
          <w:rFonts w:ascii="Times New Roman" w:hAnsi="Times New Roman" w:cs="Times New Roman"/>
          <w:b/>
          <w:bCs/>
          <w:sz w:val="24"/>
          <w:szCs w:val="24"/>
        </w:rPr>
        <w:t>Alkaline Permanganate</w:t>
      </w:r>
      <w:r w:rsidR="00B5310E">
        <w:rPr>
          <w:rFonts w:ascii="Times New Roman" w:hAnsi="Times New Roman" w:cs="Times New Roman"/>
          <w:b/>
          <w:bCs/>
          <w:sz w:val="24"/>
          <w:szCs w:val="24"/>
        </w:rPr>
        <w:t xml:space="preserve"> </w:t>
      </w:r>
      <w:r w:rsidRPr="005A690B">
        <w:rPr>
          <w:rFonts w:ascii="Times New Roman" w:hAnsi="Times New Roman" w:cs="Times New Roman"/>
          <w:b/>
          <w:bCs/>
          <w:sz w:val="24"/>
          <w:szCs w:val="24"/>
        </w:rPr>
        <w:t>Implications for Sustainable Soil Fertility Management</w:t>
      </w:r>
    </w:p>
    <w:p w14:paraId="3F398542" w14:textId="77777777" w:rsidR="00A8562B" w:rsidRDefault="00A8562B" w:rsidP="00962A12">
      <w:pPr>
        <w:autoSpaceDE w:val="0"/>
        <w:autoSpaceDN w:val="0"/>
        <w:adjustRightInd w:val="0"/>
        <w:spacing w:after="0" w:line="360" w:lineRule="auto"/>
        <w:jc w:val="center"/>
        <w:rPr>
          <w:rFonts w:ascii="Times New Roman" w:hAnsi="Times New Roman" w:cs="Times New Roman"/>
          <w:b/>
          <w:bCs/>
          <w:sz w:val="32"/>
          <w:szCs w:val="32"/>
        </w:rPr>
      </w:pPr>
    </w:p>
    <w:p w14:paraId="6016CA30" w14:textId="77777777" w:rsidR="00A8562B" w:rsidRDefault="00A8562B" w:rsidP="00962A12">
      <w:pPr>
        <w:autoSpaceDE w:val="0"/>
        <w:autoSpaceDN w:val="0"/>
        <w:adjustRightInd w:val="0"/>
        <w:spacing w:after="0" w:line="360" w:lineRule="auto"/>
        <w:jc w:val="center"/>
        <w:rPr>
          <w:rFonts w:ascii="Times New Roman" w:hAnsi="Times New Roman" w:cs="Times New Roman"/>
          <w:b/>
          <w:bCs/>
          <w:sz w:val="32"/>
          <w:szCs w:val="32"/>
        </w:rPr>
      </w:pPr>
    </w:p>
    <w:p w14:paraId="010ADBAC" w14:textId="77777777" w:rsidR="00CB6008" w:rsidRPr="00A64CEF" w:rsidRDefault="00CB6008" w:rsidP="00A64CEF">
      <w:pPr>
        <w:spacing w:line="360" w:lineRule="auto"/>
        <w:jc w:val="center"/>
        <w:rPr>
          <w:rFonts w:ascii="Times New Roman" w:hAnsi="Times New Roman" w:cs="Times New Roman"/>
          <w:i/>
          <w:iCs/>
          <w:noProof/>
          <w:szCs w:val="24"/>
        </w:rPr>
      </w:pPr>
    </w:p>
    <w:p w14:paraId="7AF265D7" w14:textId="0152061D" w:rsidR="00F12D7B" w:rsidRPr="00F12D7B" w:rsidRDefault="00F12D7B" w:rsidP="00F12D7B">
      <w:pPr>
        <w:spacing w:line="360" w:lineRule="auto"/>
        <w:rPr>
          <w:rFonts w:ascii="Times New Roman" w:hAnsi="Times New Roman" w:cs="Times New Roman"/>
          <w:b/>
          <w:bCs/>
          <w:i/>
          <w:sz w:val="24"/>
          <w:szCs w:val="28"/>
        </w:rPr>
      </w:pPr>
      <w:r w:rsidRPr="00F12D7B">
        <w:rPr>
          <w:rFonts w:ascii="Times New Roman" w:hAnsi="Times New Roman" w:cs="Times New Roman"/>
          <w:b/>
          <w:bCs/>
          <w:sz w:val="24"/>
          <w:szCs w:val="22"/>
        </w:rPr>
        <w:t>Abstract</w:t>
      </w:r>
    </w:p>
    <w:p w14:paraId="69557D85" w14:textId="41C9A4FB" w:rsidR="00F12D7B" w:rsidRPr="00F12D7B" w:rsidRDefault="00670055" w:rsidP="006277EC">
      <w:pPr>
        <w:spacing w:line="360" w:lineRule="auto"/>
        <w:jc w:val="both"/>
        <w:rPr>
          <w:rFonts w:ascii="Times New Roman" w:eastAsia="Times New Roman" w:hAnsi="Times New Roman" w:cs="Times New Roman"/>
          <w:sz w:val="24"/>
          <w:szCs w:val="24"/>
          <w:lang w:bidi="ar-SA"/>
        </w:rPr>
      </w:pPr>
      <w:r w:rsidRPr="00670055">
        <w:rPr>
          <w:rFonts w:ascii="Times New Roman" w:eastAsia="Times New Roman" w:hAnsi="Times New Roman" w:cs="Times New Roman"/>
          <w:sz w:val="24"/>
          <w:szCs w:val="24"/>
          <w:lang w:bidi="ar-SA"/>
        </w:rPr>
        <w:t xml:space="preserve">A comprehensive assessment of soil nitrogen content was carried out across seven villages in the Raigad district using the classical </w:t>
      </w:r>
      <w:r w:rsidR="00BD4528">
        <w:rPr>
          <w:rFonts w:ascii="Times New Roman" w:eastAsia="Times New Roman" w:hAnsi="Times New Roman" w:cs="Times New Roman"/>
          <w:sz w:val="24"/>
          <w:szCs w:val="24"/>
          <w:lang w:bidi="ar-SA"/>
        </w:rPr>
        <w:t>Alkaline Permanganate Method</w:t>
      </w:r>
      <w:r w:rsidRPr="00670055">
        <w:rPr>
          <w:rFonts w:ascii="Times New Roman" w:eastAsia="Times New Roman" w:hAnsi="Times New Roman" w:cs="Times New Roman"/>
          <w:sz w:val="24"/>
          <w:szCs w:val="24"/>
          <w:lang w:bidi="ar-SA"/>
        </w:rPr>
        <w:t xml:space="preserve">. This study aimed to determine nitrogen content in soils from selected agricultural fields, providing insights into soil fertility and sustainable nutrient management practices. Soil samples were collected from surface horizons and analyzed for total nitrogen, with results expressed both as percentages and in kilograms per hectare to ensure agronomic relevance. Significant variability was observed among villages: Sarde, </w:t>
      </w:r>
      <w:proofErr w:type="spellStart"/>
      <w:r w:rsidRPr="00670055">
        <w:rPr>
          <w:rFonts w:ascii="Times New Roman" w:eastAsia="Times New Roman" w:hAnsi="Times New Roman" w:cs="Times New Roman"/>
          <w:sz w:val="24"/>
          <w:szCs w:val="24"/>
          <w:lang w:bidi="ar-SA"/>
        </w:rPr>
        <w:t>Nagoan</w:t>
      </w:r>
      <w:proofErr w:type="spellEnd"/>
      <w:r w:rsidRPr="00670055">
        <w:rPr>
          <w:rFonts w:ascii="Times New Roman" w:eastAsia="Times New Roman" w:hAnsi="Times New Roman" w:cs="Times New Roman"/>
          <w:sz w:val="24"/>
          <w:szCs w:val="24"/>
          <w:lang w:bidi="ar-SA"/>
        </w:rPr>
        <w:t xml:space="preserve">, and </w:t>
      </w:r>
      <w:proofErr w:type="spellStart"/>
      <w:r w:rsidRPr="00670055">
        <w:rPr>
          <w:rFonts w:ascii="Times New Roman" w:eastAsia="Times New Roman" w:hAnsi="Times New Roman" w:cs="Times New Roman"/>
          <w:sz w:val="24"/>
          <w:szCs w:val="24"/>
          <w:lang w:bidi="ar-SA"/>
        </w:rPr>
        <w:t>Mahaivali</w:t>
      </w:r>
      <w:proofErr w:type="spellEnd"/>
      <w:r w:rsidRPr="00670055">
        <w:rPr>
          <w:rFonts w:ascii="Times New Roman" w:eastAsia="Times New Roman" w:hAnsi="Times New Roman" w:cs="Times New Roman"/>
          <w:sz w:val="24"/>
          <w:szCs w:val="24"/>
          <w:lang w:bidi="ar-SA"/>
        </w:rPr>
        <w:t xml:space="preserve"> exhibited high nitrogen levels, indicating fertile soils likely enriched by organic amendments and crop rotation practices. Conversely, </w:t>
      </w:r>
      <w:proofErr w:type="spellStart"/>
      <w:r w:rsidRPr="00670055">
        <w:rPr>
          <w:rFonts w:ascii="Times New Roman" w:eastAsia="Times New Roman" w:hAnsi="Times New Roman" w:cs="Times New Roman"/>
          <w:sz w:val="24"/>
          <w:szCs w:val="24"/>
          <w:lang w:bidi="ar-SA"/>
        </w:rPr>
        <w:t>Avare</w:t>
      </w:r>
      <w:proofErr w:type="spellEnd"/>
      <w:r w:rsidRPr="00670055">
        <w:rPr>
          <w:rFonts w:ascii="Times New Roman" w:eastAsia="Times New Roman" w:hAnsi="Times New Roman" w:cs="Times New Roman"/>
          <w:sz w:val="24"/>
          <w:szCs w:val="24"/>
          <w:lang w:bidi="ar-SA"/>
        </w:rPr>
        <w:t xml:space="preserve"> and </w:t>
      </w:r>
      <w:proofErr w:type="spellStart"/>
      <w:r w:rsidRPr="00670055">
        <w:rPr>
          <w:rFonts w:ascii="Times New Roman" w:eastAsia="Times New Roman" w:hAnsi="Times New Roman" w:cs="Times New Roman"/>
          <w:sz w:val="24"/>
          <w:szCs w:val="24"/>
          <w:lang w:bidi="ar-SA"/>
        </w:rPr>
        <w:t>Vindhane</w:t>
      </w:r>
      <w:proofErr w:type="spellEnd"/>
      <w:r w:rsidRPr="00670055">
        <w:rPr>
          <w:rFonts w:ascii="Times New Roman" w:eastAsia="Times New Roman" w:hAnsi="Times New Roman" w:cs="Times New Roman"/>
          <w:sz w:val="24"/>
          <w:szCs w:val="24"/>
          <w:lang w:bidi="ar-SA"/>
        </w:rPr>
        <w:t xml:space="preserve"> recorded low nitrogen content, reflecting potential nutrient depletion or continuous cropping without replenishment. Villages such as </w:t>
      </w:r>
      <w:proofErr w:type="spellStart"/>
      <w:r w:rsidRPr="00670055">
        <w:rPr>
          <w:rFonts w:ascii="Times New Roman" w:eastAsia="Times New Roman" w:hAnsi="Times New Roman" w:cs="Times New Roman"/>
          <w:sz w:val="24"/>
          <w:szCs w:val="24"/>
          <w:lang w:bidi="ar-SA"/>
        </w:rPr>
        <w:t>Koproli</w:t>
      </w:r>
      <w:proofErr w:type="spellEnd"/>
      <w:r w:rsidRPr="00670055">
        <w:rPr>
          <w:rFonts w:ascii="Times New Roman" w:eastAsia="Times New Roman" w:hAnsi="Times New Roman" w:cs="Times New Roman"/>
          <w:sz w:val="24"/>
          <w:szCs w:val="24"/>
          <w:lang w:bidi="ar-SA"/>
        </w:rPr>
        <w:t xml:space="preserve">, Jui, and </w:t>
      </w:r>
      <w:proofErr w:type="spellStart"/>
      <w:r w:rsidRPr="00670055">
        <w:rPr>
          <w:rFonts w:ascii="Times New Roman" w:eastAsia="Times New Roman" w:hAnsi="Times New Roman" w:cs="Times New Roman"/>
          <w:sz w:val="24"/>
          <w:szCs w:val="24"/>
          <w:lang w:bidi="ar-SA"/>
        </w:rPr>
        <w:t>Kegaon</w:t>
      </w:r>
      <w:proofErr w:type="spellEnd"/>
      <w:r w:rsidRPr="00670055">
        <w:rPr>
          <w:rFonts w:ascii="Times New Roman" w:eastAsia="Times New Roman" w:hAnsi="Times New Roman" w:cs="Times New Roman"/>
          <w:sz w:val="24"/>
          <w:szCs w:val="24"/>
          <w:lang w:bidi="ar-SA"/>
        </w:rPr>
        <w:t xml:space="preserve"> displayed intermediate nitrogen levels, suggesting moderate fertility with opportunities for improvement through targeted nutrient management. The study underscores the utility of the </w:t>
      </w:r>
      <w:r w:rsidR="00BD4528">
        <w:rPr>
          <w:rFonts w:ascii="Times New Roman" w:eastAsia="Times New Roman" w:hAnsi="Times New Roman" w:cs="Times New Roman"/>
          <w:sz w:val="24"/>
          <w:szCs w:val="24"/>
          <w:lang w:bidi="ar-SA"/>
        </w:rPr>
        <w:t>Alkaline Permanganate Method</w:t>
      </w:r>
      <w:r w:rsidRPr="00670055">
        <w:rPr>
          <w:rFonts w:ascii="Times New Roman" w:eastAsia="Times New Roman" w:hAnsi="Times New Roman" w:cs="Times New Roman"/>
          <w:sz w:val="24"/>
          <w:szCs w:val="24"/>
          <w:lang w:bidi="ar-SA"/>
        </w:rPr>
        <w:t xml:space="preserve"> for reliable nitrogen quantification and highlights the importance of regular soil testing to guide precise, site-specific fertilization strategies. These findings contribute to both scientific research and practical agricultural management aimed at improving crop productivity and promoting sustainable soil use</w:t>
      </w:r>
      <w:r w:rsidR="00F12D7B" w:rsidRPr="00F12D7B">
        <w:rPr>
          <w:rFonts w:ascii="Times New Roman" w:eastAsia="Times New Roman" w:hAnsi="Times New Roman" w:cs="Times New Roman"/>
          <w:sz w:val="24"/>
          <w:szCs w:val="24"/>
          <w:lang w:bidi="ar-SA"/>
        </w:rPr>
        <w:t>.</w:t>
      </w:r>
    </w:p>
    <w:p w14:paraId="1B684042" w14:textId="51D57224" w:rsidR="00B405C7" w:rsidRPr="00FF15A8" w:rsidRDefault="00F12D7B" w:rsidP="00C12B58">
      <w:pPr>
        <w:spacing w:line="360" w:lineRule="auto"/>
        <w:rPr>
          <w:rFonts w:ascii="Times New Roman" w:eastAsia="Times New Roman" w:hAnsi="Times New Roman" w:cs="Times New Roman"/>
          <w:sz w:val="24"/>
          <w:szCs w:val="24"/>
          <w:lang w:bidi="ar-SA"/>
        </w:rPr>
      </w:pPr>
      <w:r w:rsidRPr="00F12D7B">
        <w:rPr>
          <w:rFonts w:ascii="Times New Roman" w:eastAsia="Times New Roman" w:hAnsi="Times New Roman" w:cs="Times New Roman"/>
          <w:b/>
          <w:bCs/>
          <w:sz w:val="24"/>
          <w:szCs w:val="24"/>
          <w:lang w:bidi="ar-SA"/>
        </w:rPr>
        <w:t>Keywords</w:t>
      </w:r>
      <w:r w:rsidR="0037538B">
        <w:rPr>
          <w:rFonts w:ascii="Times New Roman" w:eastAsia="Times New Roman" w:hAnsi="Times New Roman" w:cs="Times New Roman"/>
          <w:b/>
          <w:bCs/>
          <w:sz w:val="24"/>
          <w:szCs w:val="24"/>
          <w:lang w:bidi="ar-SA"/>
        </w:rPr>
        <w:t xml:space="preserve">: </w:t>
      </w:r>
      <w:r w:rsidR="0037538B">
        <w:rPr>
          <w:rFonts w:ascii="Times New Roman" w:eastAsia="Times New Roman" w:hAnsi="Times New Roman" w:cs="Times New Roman"/>
          <w:sz w:val="24"/>
          <w:szCs w:val="24"/>
          <w:lang w:bidi="ar-SA"/>
        </w:rPr>
        <w:t xml:space="preserve">Alkaline Permanganate </w:t>
      </w:r>
      <w:r w:rsidR="00FF15A8" w:rsidRPr="00FF15A8">
        <w:rPr>
          <w:rFonts w:ascii="Times New Roman" w:eastAsia="Times New Roman" w:hAnsi="Times New Roman" w:cs="Times New Roman"/>
          <w:sz w:val="24"/>
          <w:szCs w:val="24"/>
          <w:lang w:bidi="ar-SA"/>
        </w:rPr>
        <w:t>method, nutrient management, Raigad, soil fertility, soil nitrogen, sustainable agriculture</w:t>
      </w:r>
    </w:p>
    <w:p w14:paraId="0975F727" w14:textId="0CB05494" w:rsidR="00B405C7" w:rsidRPr="001A66D9" w:rsidRDefault="00B405C7" w:rsidP="00A64CEF">
      <w:pPr>
        <w:pStyle w:val="BodyText"/>
        <w:numPr>
          <w:ilvl w:val="0"/>
          <w:numId w:val="1"/>
        </w:numPr>
        <w:spacing w:line="360" w:lineRule="auto"/>
        <w:ind w:right="107"/>
        <w:jc w:val="both"/>
        <w:rPr>
          <w:rFonts w:cs="Times New Roman"/>
          <w:b/>
          <w:bCs/>
          <w:w w:val="115"/>
          <w:sz w:val="24"/>
          <w:szCs w:val="24"/>
        </w:rPr>
      </w:pPr>
      <w:r w:rsidRPr="001A66D9">
        <w:rPr>
          <w:rFonts w:cs="Times New Roman"/>
          <w:b/>
          <w:bCs/>
          <w:w w:val="115"/>
          <w:sz w:val="24"/>
          <w:szCs w:val="24"/>
        </w:rPr>
        <w:t>Introduction</w:t>
      </w:r>
    </w:p>
    <w:p w14:paraId="706FB6CB" w14:textId="42DA8EB1" w:rsidR="002E79D9" w:rsidRDefault="002E79D9" w:rsidP="002E79D9">
      <w:pPr>
        <w:pStyle w:val="NormalWeb"/>
        <w:spacing w:line="360" w:lineRule="auto"/>
        <w:jc w:val="both"/>
      </w:pPr>
      <w:r>
        <w:t xml:space="preserve">Soil is a complex and dynamic natural resource that </w:t>
      </w:r>
      <w:r w:rsidR="0097698B">
        <w:t>underpins</w:t>
      </w:r>
      <w:r>
        <w:t xml:space="preserve"> terrestrial ecosystems and agricultural production. Understanding its physical, chemical, and biological properties is essential for evaluating soil health and fertility, which directly impact crop growth, yield, and quality</w:t>
      </w:r>
      <w:sdt>
        <w:sdtPr>
          <w:rPr>
            <w:color w:val="000000"/>
          </w:rPr>
          <w:tag w:val="MENDELEY_CITATION_v3_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"/>
          <w:id w:val="-1329970066"/>
          <w:placeholder>
            <w:docPart w:val="DefaultPlaceholder_-1854013440"/>
          </w:placeholder>
        </w:sdtPr>
        <w:sdtContent>
          <w:r w:rsidR="00EB5493" w:rsidRPr="00EB5493">
            <w:rPr>
              <w:color w:val="000000"/>
            </w:rPr>
            <w:t>(</w:t>
          </w:r>
          <w:proofErr w:type="spellStart"/>
          <w:r w:rsidR="00EB5493" w:rsidRPr="00EB5493">
            <w:rPr>
              <w:color w:val="000000"/>
            </w:rPr>
            <w:t>Țopa</w:t>
          </w:r>
          <w:proofErr w:type="spellEnd"/>
          <w:r w:rsidR="00EB5493" w:rsidRPr="00EB5493">
            <w:rPr>
              <w:color w:val="000000"/>
            </w:rPr>
            <w:t xml:space="preserve"> et al., 2025)</w:t>
          </w:r>
        </w:sdtContent>
      </w:sdt>
      <w:r>
        <w:t xml:space="preserve">. Soil analysis involves </w:t>
      </w:r>
      <w:r w:rsidR="00AC2A0F">
        <w:t xml:space="preserve">a </w:t>
      </w:r>
      <w:r>
        <w:t>systematic examination of soil components to assess nutrient availability, pH balance, organic matter content, texture, and potential contaminants. This information enables farmers, agronomists, and environmental scientists to make informed decisions regarding land management, crop selection, fertilization strategies, and sustainable agricultural practices</w:t>
      </w:r>
      <w:sdt>
        <w:sdtPr>
          <w:rPr>
            <w:color w:val="000000"/>
          </w:rPr>
          <w:tag w:val="MENDELEY_CITATION_v3_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"/>
          <w:id w:val="-1085454435"/>
          <w:placeholder>
            <w:docPart w:val="DefaultPlaceholder_-1854013440"/>
          </w:placeholder>
        </w:sdtPr>
        <w:sdtContent>
          <w:r w:rsidR="00EB5493" w:rsidRPr="00EB5493">
            <w:rPr>
              <w:color w:val="000000"/>
            </w:rPr>
            <w:t>(Kalfas et al., 2024)</w:t>
          </w:r>
        </w:sdtContent>
      </w:sdt>
      <w:r>
        <w:t>.</w:t>
      </w:r>
    </w:p>
    <w:p w14:paraId="08C475B9" w14:textId="3B5965FC" w:rsidR="002E79D9" w:rsidRDefault="00C80992" w:rsidP="002E79D9">
      <w:pPr>
        <w:pStyle w:val="NormalWeb"/>
        <w:spacing w:line="360" w:lineRule="auto"/>
        <w:jc w:val="both"/>
      </w:pPr>
      <w:r w:rsidRPr="00C80992">
        <w:lastRenderedPageBreak/>
        <w:t>As the global population grows, enhancing food production while maintaining soil quality has become increasingly important</w:t>
      </w:r>
      <w:sdt>
        <w:sdtPr>
          <w:rPr>
            <w:color w:val="000000"/>
          </w:rPr>
          <w:tag w:val="MENDELEY_CITATION_v3_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"/>
          <w:id w:val="-725449127"/>
          <w:placeholder>
            <w:docPart w:val="DefaultPlaceholder_-1854013440"/>
          </w:placeholder>
        </w:sdtPr>
        <w:sdtContent>
          <w:r w:rsidR="00EB5493" w:rsidRPr="00EB5493">
            <w:rPr>
              <w:color w:val="000000"/>
            </w:rPr>
            <w:t>(Busari et al., 2015)</w:t>
          </w:r>
        </w:sdtContent>
      </w:sdt>
      <w:r w:rsidR="002E79D9">
        <w:t>. Proper soil management relies heavily on accurate nutrient assessment, as nutrient imbalances can lead to decreased productivity and degradation of soil resources</w:t>
      </w:r>
      <w:sdt>
        <w:sdtPr>
          <w:rPr>
            <w:color w:val="000000"/>
          </w:rPr>
          <w:tag w:val="MENDELEY_CITATION_v3_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"/>
          <w:id w:val="2118868596"/>
          <w:placeholder>
            <w:docPart w:val="DefaultPlaceholder_-1854013440"/>
          </w:placeholder>
        </w:sdtPr>
        <w:sdtContent>
          <w:r w:rsidR="00EB5493" w:rsidRPr="00EB5493">
            <w:rPr>
              <w:color w:val="000000"/>
            </w:rPr>
            <w:t>(Derpsch et al., 2024)</w:t>
          </w:r>
        </w:sdtContent>
      </w:sdt>
      <w:r w:rsidR="002E79D9">
        <w:t>. Among essential nutrients, nitrogen is arguably the most critical for plant growth. It is a fundamental constituent of amino acids, proteins, nucleic acids, and chlorophyll molecules, thereby influencing photosynthesis, enzyme activity, and overall metabolism in plants</w:t>
      </w:r>
      <w:sdt>
        <w:sdtPr>
          <w:rPr>
            <w:color w:val="000000"/>
          </w:rPr>
          <w:tag w:val="MENDELEY_CITATION_v3_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"/>
          <w:id w:val="-1574272171"/>
          <w:placeholder>
            <w:docPart w:val="DefaultPlaceholder_-1854013440"/>
          </w:placeholder>
        </w:sdtPr>
        <w:sdtContent>
          <w:r w:rsidR="00EB5493" w:rsidRPr="00EB5493">
            <w:rPr>
              <w:color w:val="000000"/>
            </w:rPr>
            <w:t>(Zayed et al., 2023)</w:t>
          </w:r>
        </w:sdtContent>
      </w:sdt>
      <w:r w:rsidR="002E79D9">
        <w:t>. Nitrogen availability in soil affects various physiological processes, and its deficiency manifests as poor vegetative growth, chlorosis (yellowing of leaves), and reduced crop quality</w:t>
      </w:r>
      <w:sdt>
        <w:sdtPr>
          <w:rPr>
            <w:color w:val="000000"/>
          </w:rPr>
          <w:tag w:val="MENDELEY_CITATION_v3_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"/>
          <w:id w:val="-1928567534"/>
          <w:placeholder>
            <w:docPart w:val="DefaultPlaceholder_-1854013440"/>
          </w:placeholder>
        </w:sdtPr>
        <w:sdtContent>
          <w:r w:rsidR="00EB5493" w:rsidRPr="00EB5493">
            <w:rPr>
              <w:color w:val="000000"/>
            </w:rPr>
            <w:t>(Bhat et al., 2024)</w:t>
          </w:r>
        </w:sdtContent>
      </w:sdt>
      <w:r w:rsidR="002E79D9">
        <w:t xml:space="preserve">. Conversely, excess nitrogen can disrupt nutrient uptake, promote excessive vegetative growth at the expense of reproductive development, and cause environmental issues such as nitrate leaching, eutrophication of water bodies, and greenhouse gas </w:t>
      </w:r>
      <w:r w:rsidR="006A77CB">
        <w:t>emissions</w:t>
      </w:r>
      <w:sdt>
        <w:sdtPr>
          <w:rPr>
            <w:color w:val="000000"/>
          </w:rPr>
          <w:tag w:val="MENDELEY_CITATION_v3_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"/>
          <w:id w:val="1874038181"/>
          <w:placeholder>
            <w:docPart w:val="DefaultPlaceholder_-1854013440"/>
          </w:placeholder>
        </w:sdtPr>
        <w:sdtContent>
          <w:r w:rsidR="00EB5493" w:rsidRPr="00EB5493">
            <w:rPr>
              <w:color w:val="000000"/>
            </w:rPr>
            <w:t>(Anas et al., 2020)</w:t>
          </w:r>
        </w:sdtContent>
      </w:sdt>
      <w:r w:rsidR="002E79D9">
        <w:t>.</w:t>
      </w:r>
    </w:p>
    <w:p w14:paraId="73E4E3F0" w14:textId="46BAFBBE" w:rsidR="002E79D9" w:rsidRDefault="00C80992" w:rsidP="002E79D9">
      <w:pPr>
        <w:pStyle w:val="NormalWeb"/>
        <w:spacing w:line="360" w:lineRule="auto"/>
        <w:jc w:val="both"/>
      </w:pPr>
      <w:r w:rsidRPr="00C80992">
        <w:t>Accurately quantifying soil nitrogen is essential for optimizing fertilizer use, improving crop yields, and supporting sustainable agriculture</w:t>
      </w:r>
      <w:r w:rsidR="002E79D9">
        <w:t>. Nitrogen exists in the soil in both organic and inorganic forms, and its availability depends on numerous factors such as microbial activity, moisture content, temperature, and soil texture</w:t>
      </w:r>
      <w:sdt>
        <w:sdtPr>
          <w:rPr>
            <w:color w:val="000000"/>
          </w:rPr>
          <w:tag w:val="MENDELEY_CITATION_v3_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"/>
          <w:id w:val="-1347012125"/>
          <w:placeholder>
            <w:docPart w:val="DefaultPlaceholder_-1854013440"/>
          </w:placeholder>
        </w:sdtPr>
        <w:sdtContent>
          <w:r w:rsidR="00EB5493" w:rsidRPr="00EB5493">
            <w:rPr>
              <w:color w:val="000000"/>
            </w:rPr>
            <w:t xml:space="preserve">(Bingham &amp; </w:t>
          </w:r>
          <w:proofErr w:type="spellStart"/>
          <w:r w:rsidR="00EB5493" w:rsidRPr="00EB5493">
            <w:rPr>
              <w:color w:val="000000"/>
            </w:rPr>
            <w:t>Cotrufo</w:t>
          </w:r>
          <w:proofErr w:type="spellEnd"/>
          <w:r w:rsidR="00EB5493" w:rsidRPr="00EB5493">
            <w:rPr>
              <w:color w:val="000000"/>
            </w:rPr>
            <w:t>, 2016)</w:t>
          </w:r>
        </w:sdtContent>
      </w:sdt>
      <w:r w:rsidR="002E79D9">
        <w:t xml:space="preserve">. To measure the total nitrogen effectively, reliable analytical techniques are required. Among various methods available, the </w:t>
      </w:r>
      <w:r w:rsidR="00BD4528">
        <w:t>Alkaline Permanganate Method</w:t>
      </w:r>
      <w:r w:rsidR="002E79D9">
        <w:t xml:space="preserve"> </w:t>
      </w:r>
      <w:proofErr w:type="spellStart"/>
      <w:r w:rsidR="002E79D9">
        <w:t>method</w:t>
      </w:r>
      <w:proofErr w:type="spellEnd"/>
      <w:r w:rsidR="002E79D9">
        <w:t xml:space="preserve"> remains a widely accepted and standardized procedure for determining total nitrogen content in diverse samples</w:t>
      </w:r>
      <w:sdt>
        <w:sdtPr>
          <w:rPr>
            <w:color w:val="000000"/>
          </w:rPr>
          <w:tag w:val="MENDELEY_CITATION_v3_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"/>
          <w:id w:val="-307550264"/>
          <w:placeholder>
            <w:docPart w:val="DefaultPlaceholder_-1854013440"/>
          </w:placeholder>
        </w:sdtPr>
        <w:sdtContent>
          <w:r w:rsidR="00EB5493" w:rsidRPr="00EB5493">
            <w:rPr>
              <w:color w:val="000000"/>
            </w:rPr>
            <w:t>(Sáez-Plaza et al., 2013)</w:t>
          </w:r>
        </w:sdtContent>
      </w:sdt>
      <w:r w:rsidR="002E79D9">
        <w:t>.</w:t>
      </w:r>
    </w:p>
    <w:p w14:paraId="6F402C19" w14:textId="720DE8E3" w:rsidR="00B37DE2" w:rsidRDefault="00B37DE2" w:rsidP="002E79D9">
      <w:pPr>
        <w:pStyle w:val="NormalWeb"/>
        <w:spacing w:line="360" w:lineRule="auto"/>
        <w:jc w:val="both"/>
      </w:pPr>
      <w:r w:rsidRPr="00B37DE2">
        <w:t>Accurate determination of soil nitrogen is critical for sustainable agriculture, as it informs precise fertilizer management and helps maintain soil fertility</w:t>
      </w:r>
      <w:sdt>
        <w:sdtPr>
          <w:rPr>
            <w:color w:val="000000"/>
          </w:rPr>
          <w:tag w:val="MENDELEY_CITATION_v3_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"/>
          <w:id w:val="211622948"/>
          <w:placeholder>
            <w:docPart w:val="DefaultPlaceholder_-1854013440"/>
          </w:placeholder>
        </w:sdtPr>
        <w:sdtContent>
          <w:r w:rsidR="00EB5493" w:rsidRPr="00EB5493">
            <w:rPr>
              <w:color w:val="000000"/>
            </w:rPr>
            <w:t>(</w:t>
          </w:r>
          <w:proofErr w:type="spellStart"/>
          <w:r w:rsidR="00EB5493" w:rsidRPr="00EB5493">
            <w:rPr>
              <w:color w:val="000000"/>
            </w:rPr>
            <w:t>Vullaganti</w:t>
          </w:r>
          <w:proofErr w:type="spellEnd"/>
          <w:r w:rsidR="00EB5493" w:rsidRPr="00EB5493">
            <w:rPr>
              <w:color w:val="000000"/>
            </w:rPr>
            <w:t xml:space="preserve"> et al., 2025)</w:t>
          </w:r>
        </w:sdtContent>
      </w:sdt>
      <w:r w:rsidRPr="00B37DE2">
        <w:t xml:space="preserve">. The </w:t>
      </w:r>
      <w:r w:rsidR="00BD4528">
        <w:t>Alkaline Permanganate Method</w:t>
      </w:r>
      <w:r w:rsidRPr="00B37DE2">
        <w:t xml:space="preserve"> </w:t>
      </w:r>
      <w:proofErr w:type="spellStart"/>
      <w:r w:rsidRPr="00B37DE2">
        <w:t>method</w:t>
      </w:r>
      <w:proofErr w:type="spellEnd"/>
      <w:r w:rsidRPr="00B37DE2">
        <w:t>, being a widely validated analytical procedure, ensures reliable quantification of both organic and inorganic nitrogen, providing data essential for optimizing crop productivity</w:t>
      </w:r>
      <w:r w:rsidR="0002357D">
        <w:t xml:space="preserve"> </w:t>
      </w:r>
      <w:sdt>
        <w:sdtPr>
          <w:rPr>
            <w:color w:val="000000"/>
          </w:rPr>
          <w:tag w:val="MENDELEY_CITATION_v3_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"/>
          <w:id w:val="32469157"/>
          <w:placeholder>
            <w:docPart w:val="DefaultPlaceholder_-1854013440"/>
          </w:placeholder>
        </w:sdtPr>
        <w:sdtContent>
          <w:r w:rsidR="00EB5493" w:rsidRPr="00EB5493">
            <w:rPr>
              <w:color w:val="000000"/>
            </w:rPr>
            <w:t>(</w:t>
          </w:r>
          <w:proofErr w:type="spellStart"/>
          <w:r w:rsidR="00EB5493" w:rsidRPr="00EB5493">
            <w:rPr>
              <w:color w:val="000000"/>
            </w:rPr>
            <w:t>Soulaimani</w:t>
          </w:r>
          <w:proofErr w:type="spellEnd"/>
          <w:r w:rsidR="00EB5493" w:rsidRPr="00EB5493">
            <w:rPr>
              <w:color w:val="000000"/>
            </w:rPr>
            <w:t xml:space="preserve"> et al., 2025)</w:t>
          </w:r>
        </w:sdtContent>
      </w:sdt>
      <w:r w:rsidRPr="00B37DE2">
        <w:t>. This study generates baseline nitrogen data that can support both scientific research and practical agricultural management strategies. Such information is vital for implementing site-specific fertilization, improving nutrient-use efficiency, and preventing environmental issues like nitrate leaching and greenhouse gas emissions</w:t>
      </w:r>
      <w:r>
        <w:t>.</w:t>
      </w:r>
    </w:p>
    <w:p w14:paraId="18DC987E" w14:textId="5DDE70B3" w:rsidR="002E79D9" w:rsidRDefault="00C80992" w:rsidP="002E79D9">
      <w:pPr>
        <w:pStyle w:val="NormalWeb"/>
        <w:spacing w:line="360" w:lineRule="auto"/>
        <w:jc w:val="both"/>
      </w:pPr>
      <w:r w:rsidRPr="00C80992">
        <w:t xml:space="preserve">Since its development by Johan </w:t>
      </w:r>
      <w:r w:rsidR="00BD4528">
        <w:t>Alkaline Permanganate Method</w:t>
      </w:r>
      <w:r w:rsidRPr="00C80992">
        <w:t xml:space="preserve"> in 1883, this method has undergone extensive refinement</w:t>
      </w:r>
      <w:r w:rsidR="002E79D9">
        <w:t>. It involves three main steps: digestion, distillation, and titration. In the digestion phase, organic nitrogen compounds are converted into ammonium sulfate using concentrated sulfuric acid and a catalyst, often selenium or copper</w:t>
      </w:r>
      <w:sdt>
        <w:sdtPr>
          <w:rPr>
            <w:color w:val="000000"/>
          </w:rPr>
          <w:tag w:val="MENDELEY_CITATION_v3_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"/>
          <w:id w:val="171693559"/>
          <w:placeholder>
            <w:docPart w:val="DefaultPlaceholder_-1854013440"/>
          </w:placeholder>
        </w:sdtPr>
        <w:sdtContent>
          <w:r w:rsidR="00EB5493" w:rsidRPr="00EB5493">
            <w:rPr>
              <w:color w:val="000000"/>
            </w:rPr>
            <w:t>(Aguirre, 2023)</w:t>
          </w:r>
        </w:sdtContent>
      </w:sdt>
      <w:r w:rsidR="002E79D9">
        <w:t xml:space="preserve">. This is followed by steam distillation, where ammonia is released from the </w:t>
      </w:r>
      <w:r w:rsidR="00971671">
        <w:t>alkaline-digested</w:t>
      </w:r>
      <w:r w:rsidR="002E79D9">
        <w:t xml:space="preserve"> sample and trapped in a boric acid solution. Finally, the trapped ammonia is quantified through titration with a standardized acid solution, typically hydrochloric or sulfuric acid</w:t>
      </w:r>
      <w:sdt>
        <w:sdtPr>
          <w:rPr>
            <w:color w:val="000000"/>
          </w:rPr>
          <w:tag w:val="MENDELEY_CITATION_v3_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"/>
          <w:id w:val="2030604650"/>
          <w:placeholder>
            <w:docPart w:val="DefaultPlaceholder_-1854013440"/>
          </w:placeholder>
        </w:sdtPr>
        <w:sdtContent>
          <w:r w:rsidR="00EB5493" w:rsidRPr="00EB5493">
            <w:rPr>
              <w:color w:val="000000"/>
            </w:rPr>
            <w:t>(Utomo et al., 2023)</w:t>
          </w:r>
        </w:sdtContent>
      </w:sdt>
      <w:r w:rsidR="002E79D9">
        <w:t xml:space="preserve">. The amount of acid used corresponds directly to the nitrogen content in the sample. The simplicity, cost-effectiveness, and ability to determine total organic nitrogen make this method a gold </w:t>
      </w:r>
      <w:r w:rsidR="002E79D9">
        <w:lastRenderedPageBreak/>
        <w:t>standard, especially in agricultural research</w:t>
      </w:r>
      <w:sdt>
        <w:sdtPr>
          <w:rPr>
            <w:color w:val="000000"/>
          </w:rPr>
          <w:tag w:val="MENDELEY_CITATION_v3_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"/>
          <w:id w:val="-1182743963"/>
          <w:placeholder>
            <w:docPart w:val="DefaultPlaceholder_-1854013440"/>
          </w:placeholder>
        </w:sdtPr>
        <w:sdtContent>
          <w:r w:rsidR="00EB5493" w:rsidRPr="00EB5493">
            <w:rPr>
              <w:color w:val="000000"/>
            </w:rPr>
            <w:t>(Hicks et al., 2022)</w:t>
          </w:r>
        </w:sdtContent>
      </w:sdt>
      <w:r w:rsidR="002E79D9">
        <w:t>.</w:t>
      </w:r>
      <w:r w:rsidR="00615F95">
        <w:t xml:space="preserve"> </w:t>
      </w:r>
      <w:r w:rsidR="002E79D9">
        <w:t xml:space="preserve">In recent years, technological improvements have led to the development of semi-automated and fully automated </w:t>
      </w:r>
      <w:r w:rsidR="00BD4528">
        <w:t>Alkaline Permanganate Method</w:t>
      </w:r>
      <w:r w:rsidR="002E79D9">
        <w:t xml:space="preserve"> systems, enhancing safety, reproducibility, and processing speed. These modern instruments integrate temperature controls, distillation units, and automated titrators, which collectively reduce human error and ensure consistent results across multiple samples. This makes the method suitable not only for soil but also for analyzing plant tissues, food products, wastewater, and fertilizers</w:t>
      </w:r>
      <w:sdt>
        <w:sdtPr>
          <w:rPr>
            <w:color w:val="000000"/>
          </w:rPr>
          <w:tag w:val="MENDELEY_CITATION_v3_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"/>
          <w:id w:val="-864520587"/>
          <w:placeholder>
            <w:docPart w:val="DefaultPlaceholder_-1854013440"/>
          </w:placeholder>
        </w:sdtPr>
        <w:sdtContent>
          <w:r w:rsidR="00EB5493" w:rsidRPr="00EB5493">
            <w:rPr>
              <w:color w:val="000000"/>
            </w:rPr>
            <w:t>(</w:t>
          </w:r>
          <w:proofErr w:type="spellStart"/>
          <w:r w:rsidR="00EB5493" w:rsidRPr="00EB5493">
            <w:rPr>
              <w:color w:val="000000"/>
            </w:rPr>
            <w:t>Asadu</w:t>
          </w:r>
          <w:proofErr w:type="spellEnd"/>
          <w:r w:rsidR="00EB5493" w:rsidRPr="00EB5493">
            <w:rPr>
              <w:color w:val="000000"/>
            </w:rPr>
            <w:t xml:space="preserve"> et al., 2024)</w:t>
          </w:r>
        </w:sdtContent>
      </w:sdt>
      <w:r w:rsidR="002E79D9">
        <w:t>.</w:t>
      </w:r>
    </w:p>
    <w:p w14:paraId="61D2DDA8" w14:textId="452689AB" w:rsidR="002E79D9" w:rsidRDefault="002E79D9" w:rsidP="002E79D9">
      <w:pPr>
        <w:pStyle w:val="NormalWeb"/>
        <w:spacing w:line="360" w:lineRule="auto"/>
        <w:jc w:val="both"/>
      </w:pPr>
      <w:r>
        <w:t>In the context of agriculture, accurate nitrogen data obtained through this method enables better nutrient budgeting, helping to avoid both under- and over-fertilization. Such precision is crucial for promoting plant health, improving yield quality, and conserving soil fertility in the long term. Moreover, the correct application of nitrogen fertilizers based on analytical data helps to prevent nitrogen runoff and gaseous emissions, which are significant contributors to water and air pollution. Thus, this method supports both agronomic efficiency and environmental stewardship</w:t>
      </w:r>
      <w:sdt>
        <w:sdtPr>
          <w:rPr>
            <w:color w:val="000000"/>
          </w:rPr>
          <w:tag w:val="MENDELEY_CITATION_v3_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"/>
          <w:id w:val="1302271188"/>
          <w:placeholder>
            <w:docPart w:val="DefaultPlaceholder_-1854013440"/>
          </w:placeholder>
        </w:sdtPr>
        <w:sdtContent>
          <w:r w:rsidR="00EB5493" w:rsidRPr="00EB5493">
            <w:rPr>
              <w:color w:val="000000"/>
            </w:rPr>
            <w:t>(Ferland et al., 2024)</w:t>
          </w:r>
        </w:sdtContent>
      </w:sdt>
      <w:r>
        <w:t>.</w:t>
      </w:r>
    </w:p>
    <w:p w14:paraId="7EDC8A2D" w14:textId="7ED6FD33" w:rsidR="002E79D9" w:rsidRDefault="002E79D9" w:rsidP="002E79D9">
      <w:pPr>
        <w:pStyle w:val="NormalWeb"/>
        <w:spacing w:line="360" w:lineRule="auto"/>
        <w:jc w:val="both"/>
      </w:pPr>
      <w:r>
        <w:t xml:space="preserve">The results of the analysis </w:t>
      </w:r>
      <w:r w:rsidR="0002357D">
        <w:t>were intended to inform more effective, site-specific fertilizer recommendations</w:t>
      </w:r>
      <w:r w:rsidR="00C80992">
        <w:t xml:space="preserve"> </w:t>
      </w:r>
      <w:r>
        <w:t>tailored to the actual nitrogen needs of crops in those regions. This could help reduce unnecessary fertilizer use and enhance nutrient-use efficiency. Additionally, the findings contribute to the broader goal of sustainable land management by supporting practices that maintain or improve soil fertility without compromising environmental health</w:t>
      </w:r>
      <w:r w:rsidR="00971671">
        <w:t xml:space="preserve"> </w:t>
      </w:r>
      <w:sdt>
        <w:sdtPr>
          <w:rPr>
            <w:color w:val="000000"/>
          </w:rPr>
          <w:tag w:val="MENDELEY_CITATION_v3_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"/>
          <w:id w:val="-608513625"/>
          <w:placeholder>
            <w:docPart w:val="DefaultPlaceholder_-1854013440"/>
          </w:placeholder>
        </w:sdtPr>
        <w:sdtContent>
          <w:r w:rsidR="00EB5493" w:rsidRPr="00EB5493">
            <w:rPr>
              <w:color w:val="000000"/>
            </w:rPr>
            <w:t xml:space="preserve">(Vasile </w:t>
          </w:r>
          <w:proofErr w:type="spellStart"/>
          <w:r w:rsidR="00EB5493" w:rsidRPr="00EB5493">
            <w:rPr>
              <w:color w:val="000000"/>
            </w:rPr>
            <w:t>Scăețeanu</w:t>
          </w:r>
          <w:proofErr w:type="spellEnd"/>
          <w:r w:rsidR="00EB5493" w:rsidRPr="00EB5493">
            <w:rPr>
              <w:color w:val="000000"/>
            </w:rPr>
            <w:t xml:space="preserve"> &amp; </w:t>
          </w:r>
          <w:proofErr w:type="spellStart"/>
          <w:r w:rsidR="00EB5493" w:rsidRPr="00EB5493">
            <w:rPr>
              <w:color w:val="000000"/>
            </w:rPr>
            <w:t>Madjar</w:t>
          </w:r>
          <w:proofErr w:type="spellEnd"/>
          <w:r w:rsidR="00EB5493" w:rsidRPr="00EB5493">
            <w:rPr>
              <w:color w:val="000000"/>
            </w:rPr>
            <w:t>, 2025)</w:t>
          </w:r>
        </w:sdtContent>
      </w:sdt>
      <w:r>
        <w:t>.</w:t>
      </w:r>
    </w:p>
    <w:p w14:paraId="0D8196A4" w14:textId="521FAE79" w:rsidR="00DA5198" w:rsidRPr="0084602E" w:rsidRDefault="00DA5198" w:rsidP="0084602E">
      <w:pPr>
        <w:pStyle w:val="BodyText"/>
        <w:spacing w:line="360" w:lineRule="auto"/>
        <w:rPr>
          <w:rFonts w:cs="Times New Roman"/>
          <w:sz w:val="24"/>
          <w:szCs w:val="24"/>
          <w:lang w:bidi="hi-IN"/>
        </w:rPr>
      </w:pPr>
    </w:p>
    <w:p w14:paraId="5D4C96D9" w14:textId="3E702C40" w:rsidR="00AE234A" w:rsidRPr="008E607F" w:rsidRDefault="00901524" w:rsidP="008E607F">
      <w:pPr>
        <w:pStyle w:val="BodyText"/>
        <w:numPr>
          <w:ilvl w:val="0"/>
          <w:numId w:val="1"/>
        </w:numPr>
        <w:spacing w:line="360" w:lineRule="auto"/>
        <w:jc w:val="both"/>
        <w:rPr>
          <w:rFonts w:cs="Times New Roman"/>
          <w:b/>
          <w:bCs/>
          <w:w w:val="115"/>
          <w:sz w:val="24"/>
          <w:szCs w:val="24"/>
        </w:rPr>
      </w:pPr>
      <w:r w:rsidRPr="001A66D9">
        <w:rPr>
          <w:rFonts w:cs="Times New Roman"/>
          <w:b/>
          <w:bCs/>
          <w:w w:val="115"/>
          <w:sz w:val="24"/>
          <w:szCs w:val="24"/>
        </w:rPr>
        <w:t>Materials and M</w:t>
      </w:r>
      <w:r w:rsidR="00B405C7" w:rsidRPr="001A66D9">
        <w:rPr>
          <w:rFonts w:cs="Times New Roman"/>
          <w:b/>
          <w:bCs/>
          <w:w w:val="115"/>
          <w:sz w:val="24"/>
          <w:szCs w:val="24"/>
        </w:rPr>
        <w:t>ethods</w:t>
      </w:r>
      <w:r w:rsidR="000A3E22">
        <w:rPr>
          <w:rFonts w:cs="Times New Roman"/>
          <w:b/>
          <w:bCs/>
          <w:w w:val="115"/>
          <w:sz w:val="24"/>
          <w:szCs w:val="24"/>
        </w:rPr>
        <w:t>.</w:t>
      </w:r>
    </w:p>
    <w:p w14:paraId="04373DCE" w14:textId="44C100A5" w:rsidR="007647DE" w:rsidRPr="00AE234A" w:rsidRDefault="00AE234A" w:rsidP="00AE234A">
      <w:pPr>
        <w:pStyle w:val="BodyText"/>
        <w:numPr>
          <w:ilvl w:val="1"/>
          <w:numId w:val="1"/>
        </w:numPr>
        <w:spacing w:line="360" w:lineRule="auto"/>
        <w:jc w:val="both"/>
        <w:rPr>
          <w:rFonts w:cs="Times New Roman"/>
          <w:b/>
          <w:bCs/>
          <w:w w:val="115"/>
          <w:sz w:val="24"/>
          <w:szCs w:val="24"/>
        </w:rPr>
      </w:pPr>
      <w:r w:rsidRPr="00AE234A">
        <w:rPr>
          <w:rFonts w:cs="Times New Roman"/>
          <w:b/>
          <w:bCs/>
          <w:sz w:val="24"/>
          <w:szCs w:val="24"/>
        </w:rPr>
        <w:t>Material</w:t>
      </w:r>
      <w:r w:rsidR="00FD7863">
        <w:rPr>
          <w:rFonts w:cs="Times New Roman"/>
          <w:b/>
          <w:bCs/>
          <w:sz w:val="24"/>
          <w:szCs w:val="24"/>
        </w:rPr>
        <w:t>.</w:t>
      </w:r>
    </w:p>
    <w:p w14:paraId="124DB6F4" w14:textId="05D5ECA2" w:rsidR="005D28ED" w:rsidRDefault="00650E8E" w:rsidP="00650E8E">
      <w:pPr>
        <w:pStyle w:val="NormalWeb"/>
        <w:tabs>
          <w:tab w:val="left" w:pos="0"/>
        </w:tabs>
        <w:spacing w:line="360" w:lineRule="auto"/>
      </w:pPr>
      <w:r>
        <w:t>The chemicals used for nitrogen analysis in soil samples included potassium permanganate (</w:t>
      </w:r>
      <w:proofErr w:type="spellStart"/>
      <w:r>
        <w:t>KMnO</w:t>
      </w:r>
      <w:proofErr w:type="spellEnd"/>
      <w:r>
        <w:t xml:space="preserve">₄), sodium hydroxide (NaOH), bromocresol green, methyl red, boric acid, and sulfuric acid (H₂SO₄). </w:t>
      </w:r>
      <w:r w:rsidR="00C80992" w:rsidRPr="00C80992">
        <w:t>All reagents used were of analytical grade to ensure accurate and reliable results</w:t>
      </w:r>
      <w:r>
        <w:t>. Potassium permanganate and sodium hydroxide were used as key reagents for oxidation and alkaline digestion. Bromocresol green and methyl red served as indicators to detect pH changes during titration. Boric acid was used as a buffer to capture ammonia gas during the distillation process, while sulfuric acid was applied in the titration step to quantify nitrogen content. These chemicals were sourced from certified and trusted laboratory suppliers, ensuring their purity and suitability for soil analysis</w:t>
      </w:r>
    </w:p>
    <w:p w14:paraId="167CBC33" w14:textId="5C2CF783" w:rsidR="00650E8E" w:rsidRDefault="005D28ED" w:rsidP="005D28ED">
      <w:pPr>
        <w:pStyle w:val="NormalWeb"/>
        <w:spacing w:line="360" w:lineRule="auto"/>
        <w:jc w:val="both"/>
      </w:pPr>
      <w:r>
        <w:t xml:space="preserve">In this study, soil samples from various agricultural fields were collected and analyzed for nitrogen content using the </w:t>
      </w:r>
      <w:r w:rsidR="00BD4528">
        <w:t>Alkaline Permanganate Method</w:t>
      </w:r>
      <w:r>
        <w:t xml:space="preserve"> </w:t>
      </w:r>
      <w:proofErr w:type="spellStart"/>
      <w:r>
        <w:t>method</w:t>
      </w:r>
      <w:proofErr w:type="spellEnd"/>
      <w:r>
        <w:t>. The selection of this method ensured the reliable detection of total nitrogen, including organically bound forms not measurable through other rapid test kits</w:t>
      </w:r>
      <w:sdt>
        <w:sdtPr>
          <w:rPr>
            <w:color w:val="000000"/>
          </w:rPr>
          <w:tag w:val="MENDELEY_CITATION_v3_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"/>
          <w:id w:val="671456618"/>
          <w:placeholder>
            <w:docPart w:val="BF2B6F3C83F1497FBF12980A0D8E378B"/>
          </w:placeholder>
        </w:sdtPr>
        <w:sdtContent>
          <w:r w:rsidR="00EB5493" w:rsidRPr="00EB5493">
            <w:rPr>
              <w:color w:val="000000"/>
            </w:rPr>
            <w:t>(</w:t>
          </w:r>
          <w:proofErr w:type="spellStart"/>
          <w:r w:rsidR="00EB5493" w:rsidRPr="00EB5493">
            <w:rPr>
              <w:color w:val="000000"/>
            </w:rPr>
            <w:t>Dimkpa</w:t>
          </w:r>
          <w:proofErr w:type="spellEnd"/>
          <w:r w:rsidR="00EB5493" w:rsidRPr="00EB5493">
            <w:rPr>
              <w:color w:val="000000"/>
            </w:rPr>
            <w:t xml:space="preserve"> et al., 2017)</w:t>
          </w:r>
        </w:sdtContent>
      </w:sdt>
      <w:r>
        <w:t xml:space="preserve">. The digestion process was followed by steam distillation and acid-base titration, which provided precise and reproducible measurements of nitrogen levels in each sample. The objective of this work was to </w:t>
      </w:r>
      <w:r>
        <w:lastRenderedPageBreak/>
        <w:t>gain comprehensive insights into the spatial variation of soil nitrogen across different sites and soil types</w:t>
      </w:r>
      <w:sdt>
        <w:sdtPr>
          <w:rPr>
            <w:color w:val="000000"/>
          </w:rPr>
          <w:tag w:val="MENDELEY_CITATION_v3_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"/>
          <w:id w:val="-277573427"/>
          <w:placeholder>
            <w:docPart w:val="BF2B6F3C83F1497FBF12980A0D8E378B"/>
          </w:placeholder>
        </w:sdtPr>
        <w:sdtContent>
          <w:r w:rsidR="00EB5493" w:rsidRPr="00EB5493">
            <w:rPr>
              <w:color w:val="000000"/>
            </w:rPr>
            <w:t>(Clarke et al., 2024)</w:t>
          </w:r>
        </w:sdtContent>
      </w:sdt>
      <w:r w:rsidR="00650E8E">
        <w:t>.</w:t>
      </w:r>
    </w:p>
    <w:p w14:paraId="4A4CB6A9" w14:textId="25502F0E" w:rsidR="00650E8E" w:rsidRDefault="0073434B" w:rsidP="00650E8E">
      <w:pPr>
        <w:pStyle w:val="NormalWeb"/>
        <w:spacing w:line="360" w:lineRule="auto"/>
      </w:pPr>
      <w:r w:rsidRPr="0073434B">
        <w:t>Soil samples were collected from agricultural fields across several villages</w:t>
      </w:r>
      <w:r w:rsidR="005D28ED">
        <w:t>,</w:t>
      </w:r>
      <w:r w:rsidR="00630508">
        <w:t xml:space="preserve"> </w:t>
      </w:r>
      <w:proofErr w:type="spellStart"/>
      <w:r w:rsidRPr="0073434B">
        <w:t>Babhulgaon</w:t>
      </w:r>
      <w:proofErr w:type="spellEnd"/>
      <w:r w:rsidRPr="0073434B">
        <w:t xml:space="preserve">, </w:t>
      </w:r>
      <w:proofErr w:type="spellStart"/>
      <w:r w:rsidRPr="0073434B">
        <w:t>Bhivpur</w:t>
      </w:r>
      <w:proofErr w:type="spellEnd"/>
      <w:r w:rsidRPr="0073434B">
        <w:t xml:space="preserve">, </w:t>
      </w:r>
      <w:proofErr w:type="spellStart"/>
      <w:r w:rsidRPr="0073434B">
        <w:t>Darodi</w:t>
      </w:r>
      <w:proofErr w:type="spellEnd"/>
      <w:r w:rsidRPr="0073434B">
        <w:t xml:space="preserve">, </w:t>
      </w:r>
      <w:proofErr w:type="spellStart"/>
      <w:r w:rsidRPr="0073434B">
        <w:t>Kolwadi</w:t>
      </w:r>
      <w:proofErr w:type="spellEnd"/>
      <w:r w:rsidRPr="0073434B">
        <w:t xml:space="preserve">, </w:t>
      </w:r>
      <w:proofErr w:type="spellStart"/>
      <w:r w:rsidRPr="0073434B">
        <w:t>Padali</w:t>
      </w:r>
      <w:proofErr w:type="spellEnd"/>
      <w:r w:rsidRPr="0073434B">
        <w:t xml:space="preserve">, </w:t>
      </w:r>
      <w:proofErr w:type="spellStart"/>
      <w:r w:rsidRPr="0073434B">
        <w:t>Sugaon</w:t>
      </w:r>
      <w:proofErr w:type="spellEnd"/>
      <w:r w:rsidRPr="0073434B">
        <w:t xml:space="preserve">, and </w:t>
      </w:r>
      <w:proofErr w:type="spellStart"/>
      <w:r w:rsidRPr="0073434B">
        <w:t>Umbraj</w:t>
      </w:r>
      <w:proofErr w:type="spellEnd"/>
      <w:r w:rsidR="00630508">
        <w:t xml:space="preserve"> </w:t>
      </w:r>
      <w:r w:rsidRPr="0073434B">
        <w:t xml:space="preserve">representing diverse soil conditions within the study area. </w:t>
      </w:r>
      <w:r w:rsidR="00C80992" w:rsidRPr="00C80992">
        <w:t xml:space="preserve">By combining systematic sample collection with high-quality reagents, the </w:t>
      </w:r>
      <w:r w:rsidR="00BD4528">
        <w:t>Alkaline Permanganate Method</w:t>
      </w:r>
      <w:r w:rsidR="00C80992" w:rsidRPr="00C80992">
        <w:t xml:space="preserve"> </w:t>
      </w:r>
      <w:proofErr w:type="spellStart"/>
      <w:r w:rsidR="00C80992" w:rsidRPr="00C80992">
        <w:t>method</w:t>
      </w:r>
      <w:proofErr w:type="spellEnd"/>
      <w:r w:rsidR="00C80992" w:rsidRPr="00C80992">
        <w:t xml:space="preserve"> provided consistent and accurate nitrogen measurements</w:t>
      </w:r>
      <w:sdt>
        <w:sdtPr>
          <w:rPr>
            <w:color w:val="000000"/>
          </w:rPr>
          <w:tag w:val="MENDELEY_CITATION_v3_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"/>
          <w:id w:val="1631745309"/>
          <w:placeholder>
            <w:docPart w:val="DefaultPlaceholder_-1854013440"/>
          </w:placeholder>
        </w:sdtPr>
        <w:sdtContent>
          <w:r w:rsidR="00EB5493" w:rsidRPr="00EB5493">
            <w:rPr>
              <w:color w:val="000000"/>
            </w:rPr>
            <w:t>(Robert Okalebo et al., n.d.)</w:t>
          </w:r>
        </w:sdtContent>
      </w:sdt>
      <w:r w:rsidR="00650E8E">
        <w:t>.</w:t>
      </w:r>
    </w:p>
    <w:p w14:paraId="56C2B643" w14:textId="77777777" w:rsidR="00FD7863" w:rsidRPr="00F1652F" w:rsidRDefault="00FD7863" w:rsidP="00F1652F">
      <w:pPr>
        <w:pStyle w:val="BodyText"/>
        <w:spacing w:before="19" w:line="360" w:lineRule="auto"/>
        <w:jc w:val="both"/>
        <w:rPr>
          <w:rFonts w:cs="Times New Roman"/>
          <w:sz w:val="24"/>
          <w:szCs w:val="24"/>
        </w:rPr>
      </w:pPr>
    </w:p>
    <w:p w14:paraId="5BC40F19" w14:textId="25E28C91" w:rsidR="000A3E22" w:rsidRPr="000A3E22" w:rsidRDefault="000A3E22" w:rsidP="009A339B">
      <w:pPr>
        <w:pStyle w:val="BodyText"/>
        <w:numPr>
          <w:ilvl w:val="1"/>
          <w:numId w:val="1"/>
        </w:numPr>
        <w:spacing w:before="19" w:line="360" w:lineRule="auto"/>
        <w:jc w:val="both"/>
        <w:rPr>
          <w:rFonts w:cs="Times New Roman"/>
          <w:b/>
          <w:bCs/>
          <w:sz w:val="24"/>
          <w:szCs w:val="24"/>
        </w:rPr>
      </w:pPr>
      <w:r w:rsidRPr="000A3E22">
        <w:rPr>
          <w:rFonts w:cs="Times New Roman"/>
          <w:b/>
          <w:bCs/>
          <w:sz w:val="24"/>
          <w:szCs w:val="24"/>
        </w:rPr>
        <w:t>Method</w:t>
      </w:r>
    </w:p>
    <w:p w14:paraId="44B0FDC7" w14:textId="37DF2F5D" w:rsidR="009A339B" w:rsidRDefault="00AB6917" w:rsidP="009A339B">
      <w:pPr>
        <w:pStyle w:val="BodyText"/>
        <w:spacing w:before="60" w:after="60" w:line="360" w:lineRule="auto"/>
        <w:jc w:val="both"/>
        <w:rPr>
          <w:rFonts w:cs="Times New Roman"/>
          <w:sz w:val="24"/>
          <w:szCs w:val="24"/>
        </w:rPr>
      </w:pPr>
      <w:r w:rsidRPr="00AB6917">
        <w:rPr>
          <w:rFonts w:cs="Times New Roman"/>
          <w:sz w:val="24"/>
          <w:szCs w:val="24"/>
        </w:rPr>
        <w:t xml:space="preserve">To begin the </w:t>
      </w:r>
      <w:r w:rsidR="00BD4528">
        <w:rPr>
          <w:rFonts w:cs="Times New Roman"/>
          <w:sz w:val="24"/>
          <w:szCs w:val="24"/>
        </w:rPr>
        <w:t>Alkaline Permanganate Method</w:t>
      </w:r>
      <w:r w:rsidRPr="00AB6917">
        <w:rPr>
          <w:rFonts w:cs="Times New Roman"/>
          <w:sz w:val="24"/>
          <w:szCs w:val="24"/>
        </w:rPr>
        <w:t xml:space="preserve"> analysis, prepare the required reagents as follows: dissolve 3.2 g of </w:t>
      </w:r>
      <w:proofErr w:type="spellStart"/>
      <w:r w:rsidRPr="00AB6917">
        <w:rPr>
          <w:rFonts w:cs="Times New Roman"/>
          <w:sz w:val="24"/>
          <w:szCs w:val="24"/>
        </w:rPr>
        <w:t>KMnO</w:t>
      </w:r>
      <w:proofErr w:type="spellEnd"/>
      <w:r w:rsidRPr="00AB6917">
        <w:rPr>
          <w:rFonts w:cs="Times New Roman"/>
          <w:sz w:val="24"/>
          <w:szCs w:val="24"/>
        </w:rPr>
        <w:t xml:space="preserve">₄ in distilled water to make 1000 mL of 0.32% solution; dissolve 25 g of NaOH in distilled water to make 1000 mL solution; prepare the mixed indicator by combining 13 mL of bromocresol green with 0.6 g of methyl red in 100 mL of ethanol; prepare boric acid solution by dissolving 20 g of boric acid in 1000 mL of distilled water; and dilute 0.56 mL of H₂SO₄ to 1000 mL with distilled water for titration. Weigh 5 g of soil into </w:t>
      </w:r>
      <w:r w:rsidR="00BD4528">
        <w:rPr>
          <w:rFonts w:cs="Times New Roman"/>
          <w:sz w:val="24"/>
          <w:szCs w:val="24"/>
        </w:rPr>
        <w:t>an</w:t>
      </w:r>
      <w:r w:rsidRPr="00AB6917">
        <w:rPr>
          <w:rFonts w:cs="Times New Roman"/>
          <w:sz w:val="24"/>
          <w:szCs w:val="24"/>
        </w:rPr>
        <w:t xml:space="preserve"> </w:t>
      </w:r>
      <w:r w:rsidR="00BD4528">
        <w:rPr>
          <w:rFonts w:cs="Times New Roman"/>
          <w:sz w:val="24"/>
          <w:szCs w:val="24"/>
        </w:rPr>
        <w:t>Alkaline Permanganate Method</w:t>
      </w:r>
      <w:r w:rsidRPr="00AB6917">
        <w:rPr>
          <w:rFonts w:cs="Times New Roman"/>
          <w:sz w:val="24"/>
          <w:szCs w:val="24"/>
        </w:rPr>
        <w:t xml:space="preserve"> digestion tube and add 25 mL each of the </w:t>
      </w:r>
      <w:proofErr w:type="spellStart"/>
      <w:r w:rsidRPr="00AB6917">
        <w:rPr>
          <w:rFonts w:cs="Times New Roman"/>
          <w:sz w:val="24"/>
          <w:szCs w:val="24"/>
        </w:rPr>
        <w:t>KMnO</w:t>
      </w:r>
      <w:proofErr w:type="spellEnd"/>
      <w:r w:rsidRPr="00AB6917">
        <w:rPr>
          <w:rFonts w:cs="Times New Roman"/>
          <w:sz w:val="24"/>
          <w:szCs w:val="24"/>
        </w:rPr>
        <w:t>₄ and NaOH solutions. In a conical flask, place 20 mL of boric acid solution. Ensure the steam distillation unit has sufficient water and is functioning properly. Start distillation. The released ammonia is absorbed in boric acid, changing the solution color from red to yellow. Titrate with H₂SO₄ until the color changes to reddish</w:t>
      </w:r>
      <w:r w:rsidR="00595796" w:rsidRPr="00595796">
        <w:rPr>
          <w:rFonts w:cs="Times New Roman"/>
          <w:sz w:val="24"/>
          <w:szCs w:val="24"/>
        </w:rPr>
        <w:t>.</w:t>
      </w:r>
    </w:p>
    <w:p w14:paraId="16254C4E" w14:textId="3CBFF175" w:rsidR="005C3C2B" w:rsidRDefault="005C3C2B" w:rsidP="005C3C2B">
      <w:pPr>
        <w:autoSpaceDE w:val="0"/>
        <w:autoSpaceDN w:val="0"/>
        <w:adjustRightInd w:val="0"/>
        <w:spacing w:after="0" w:line="360" w:lineRule="auto"/>
        <w:jc w:val="both"/>
        <w:rPr>
          <w:rFonts w:ascii="Times New Roman" w:eastAsia="Times New Roman" w:hAnsi="Times New Roman" w:cs="Times New Roman"/>
          <w:sz w:val="24"/>
          <w:szCs w:val="24"/>
          <w:lang w:bidi="ar-SA"/>
        </w:rPr>
      </w:pPr>
    </w:p>
    <w:p w14:paraId="516C1051" w14:textId="66E16421" w:rsidR="00E07841" w:rsidRDefault="00AF615D" w:rsidP="00DC176C">
      <w:pPr>
        <w:pStyle w:val="ListParagraph"/>
        <w:numPr>
          <w:ilvl w:val="1"/>
          <w:numId w:val="1"/>
        </w:numPr>
        <w:autoSpaceDE w:val="0"/>
        <w:autoSpaceDN w:val="0"/>
        <w:adjustRightInd w:val="0"/>
        <w:spacing w:after="0" w:line="360" w:lineRule="auto"/>
        <w:jc w:val="both"/>
        <w:rPr>
          <w:rFonts w:ascii="Times New Roman" w:eastAsia="Times New Roman" w:hAnsi="Times New Roman" w:cs="Times New Roman"/>
          <w:b/>
          <w:bCs/>
          <w:sz w:val="24"/>
          <w:szCs w:val="24"/>
          <w:lang w:bidi="ar-SA"/>
        </w:rPr>
      </w:pPr>
      <w:r w:rsidRPr="00AF615D">
        <w:rPr>
          <w:rFonts w:ascii="Times New Roman" w:eastAsia="Times New Roman" w:hAnsi="Times New Roman" w:cs="Times New Roman"/>
          <w:b/>
          <w:bCs/>
          <w:sz w:val="24"/>
          <w:szCs w:val="24"/>
          <w:lang w:bidi="ar-SA"/>
        </w:rPr>
        <w:t>Machine</w:t>
      </w:r>
      <w:r>
        <w:rPr>
          <w:rFonts w:ascii="Times New Roman" w:eastAsia="Times New Roman" w:hAnsi="Times New Roman" w:cs="Times New Roman"/>
          <w:b/>
          <w:bCs/>
          <w:sz w:val="24"/>
          <w:szCs w:val="24"/>
          <w:lang w:bidi="ar-SA"/>
        </w:rPr>
        <w:t xml:space="preserve"> of </w:t>
      </w:r>
      <w:r w:rsidRPr="00AF615D">
        <w:rPr>
          <w:rFonts w:ascii="Times New Roman" w:eastAsia="Times New Roman" w:hAnsi="Times New Roman" w:cs="Times New Roman"/>
          <w:b/>
          <w:bCs/>
          <w:sz w:val="24"/>
          <w:szCs w:val="24"/>
          <w:lang w:bidi="ar-SA"/>
        </w:rPr>
        <w:t>Soil Nitrogen Analyzer</w:t>
      </w:r>
      <w:r w:rsidR="00C60023">
        <w:rPr>
          <w:rFonts w:ascii="Times New Roman" w:eastAsia="Times New Roman" w:hAnsi="Times New Roman" w:cs="Times New Roman"/>
          <w:b/>
          <w:bCs/>
          <w:sz w:val="24"/>
          <w:szCs w:val="24"/>
          <w:lang w:bidi="ar-SA"/>
        </w:rPr>
        <w:t>.</w:t>
      </w:r>
    </w:p>
    <w:p w14:paraId="29724292" w14:textId="77777777" w:rsidR="00A7710B" w:rsidRDefault="00A7710B" w:rsidP="00A7710B">
      <w:pPr>
        <w:pStyle w:val="ListParagraph"/>
        <w:autoSpaceDE w:val="0"/>
        <w:autoSpaceDN w:val="0"/>
        <w:adjustRightInd w:val="0"/>
        <w:spacing w:after="0" w:line="360" w:lineRule="auto"/>
        <w:ind w:left="1080"/>
        <w:jc w:val="both"/>
        <w:rPr>
          <w:rFonts w:ascii="Times New Roman" w:eastAsia="Times New Roman" w:hAnsi="Times New Roman" w:cs="Times New Roman"/>
          <w:b/>
          <w:bCs/>
          <w:sz w:val="24"/>
          <w:szCs w:val="24"/>
          <w:lang w:bidi="ar-SA"/>
        </w:rPr>
      </w:pPr>
    </w:p>
    <w:p w14:paraId="206DF1DE" w14:textId="1B4C5C0A" w:rsidR="00840A27" w:rsidRPr="008C1DA6" w:rsidRDefault="008C1DA6" w:rsidP="008C1DA6">
      <w:pPr>
        <w:pStyle w:val="ListParagraph"/>
        <w:autoSpaceDE w:val="0"/>
        <w:autoSpaceDN w:val="0"/>
        <w:adjustRightInd w:val="0"/>
        <w:spacing w:after="0" w:line="360" w:lineRule="auto"/>
        <w:ind w:left="1080"/>
        <w:jc w:val="both"/>
        <w:rPr>
          <w:rFonts w:ascii="Times New Roman" w:eastAsia="Times New Roman" w:hAnsi="Times New Roman" w:cs="Times New Roman"/>
          <w:b/>
          <w:bCs/>
          <w:sz w:val="24"/>
          <w:szCs w:val="24"/>
          <w:lang w:bidi="ar-SA"/>
        </w:rPr>
      </w:pPr>
      <w:r>
        <w:rPr>
          <w:noProof/>
        </w:rPr>
        <w:drawing>
          <wp:inline distT="0" distB="0" distL="0" distR="0" wp14:anchorId="1722E888" wp14:editId="7BEBBA4F">
            <wp:extent cx="2387389" cy="2719705"/>
            <wp:effectExtent l="0" t="0" r="0" b="4445"/>
            <wp:docPr id="11984897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3628" cy="2783772"/>
                    </a:xfrm>
                    <a:prstGeom prst="rect">
                      <a:avLst/>
                    </a:prstGeom>
                    <a:noFill/>
                    <a:ln>
                      <a:noFill/>
                    </a:ln>
                  </pic:spPr>
                </pic:pic>
              </a:graphicData>
            </a:graphic>
          </wp:inline>
        </w:drawing>
      </w:r>
      <w:r>
        <w:rPr>
          <w:noProof/>
        </w:rPr>
        <w:t xml:space="preserve">     </w:t>
      </w:r>
      <w:r>
        <w:rPr>
          <w:noProof/>
        </w:rPr>
        <w:drawing>
          <wp:inline distT="0" distB="0" distL="0" distR="0" wp14:anchorId="057098DF" wp14:editId="5DA41CA4">
            <wp:extent cx="2438203" cy="2704465"/>
            <wp:effectExtent l="0" t="0" r="635" b="635"/>
            <wp:docPr id="1099954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2734" cy="2720582"/>
                    </a:xfrm>
                    <a:prstGeom prst="rect">
                      <a:avLst/>
                    </a:prstGeom>
                    <a:noFill/>
                    <a:ln>
                      <a:noFill/>
                    </a:ln>
                  </pic:spPr>
                </pic:pic>
              </a:graphicData>
            </a:graphic>
          </wp:inline>
        </w:drawing>
      </w:r>
    </w:p>
    <w:p w14:paraId="4AB32DE7" w14:textId="561C1FE6" w:rsidR="00EE5582" w:rsidRPr="005B544D" w:rsidRDefault="00B73BD2" w:rsidP="00EE5582">
      <w:pPr>
        <w:autoSpaceDE w:val="0"/>
        <w:autoSpaceDN w:val="0"/>
        <w:adjustRightInd w:val="0"/>
        <w:spacing w:after="0" w:line="360" w:lineRule="auto"/>
        <w:rPr>
          <w:rFonts w:ascii="Times New Roman" w:hAnsi="Times New Roman" w:cs="Times New Roman"/>
          <w:b/>
          <w:bCs/>
        </w:rPr>
      </w:pPr>
      <w:r>
        <w:t xml:space="preserve">                    </w:t>
      </w:r>
      <w:r w:rsidR="00AF5ABC">
        <w:t xml:space="preserve"> </w:t>
      </w:r>
      <w:r w:rsidR="00F7766B">
        <w:t xml:space="preserve">                                         </w:t>
      </w:r>
      <w:r w:rsidR="00AF5ABC">
        <w:t xml:space="preserve"> </w:t>
      </w:r>
      <w:r w:rsidRPr="005B544D">
        <w:rPr>
          <w:rFonts w:ascii="Times New Roman" w:hAnsi="Times New Roman" w:cs="Times New Roman"/>
          <w:b/>
          <w:bCs/>
        </w:rPr>
        <w:t>Figure</w:t>
      </w:r>
      <w:r w:rsidR="00AF5ABC" w:rsidRPr="005B544D">
        <w:rPr>
          <w:rFonts w:ascii="Times New Roman" w:hAnsi="Times New Roman" w:cs="Times New Roman"/>
          <w:b/>
          <w:bCs/>
        </w:rPr>
        <w:t xml:space="preserve"> </w:t>
      </w:r>
      <w:r w:rsidR="00E91778">
        <w:rPr>
          <w:rFonts w:ascii="Times New Roman" w:hAnsi="Times New Roman" w:cs="Times New Roman"/>
          <w:b/>
          <w:bCs/>
        </w:rPr>
        <w:t>1.</w:t>
      </w:r>
      <w:r w:rsidRPr="005B544D">
        <w:rPr>
          <w:rFonts w:ascii="Times New Roman" w:hAnsi="Times New Roman" w:cs="Times New Roman"/>
          <w:b/>
          <w:bCs/>
        </w:rPr>
        <w:t xml:space="preserve"> </w:t>
      </w:r>
      <w:r w:rsidR="00C60023">
        <w:rPr>
          <w:rFonts w:ascii="Times New Roman" w:hAnsi="Times New Roman" w:cs="Times New Roman"/>
          <w:b/>
          <w:bCs/>
        </w:rPr>
        <w:t xml:space="preserve">Machine </w:t>
      </w:r>
      <w:r w:rsidR="00C47788">
        <w:rPr>
          <w:rFonts w:ascii="Times New Roman" w:hAnsi="Times New Roman" w:cs="Times New Roman"/>
          <w:b/>
          <w:bCs/>
        </w:rPr>
        <w:t>Nitrogen Analyzer</w:t>
      </w:r>
      <w:r w:rsidR="007322F5">
        <w:rPr>
          <w:rFonts w:ascii="Times New Roman" w:hAnsi="Times New Roman" w:cs="Times New Roman"/>
          <w:b/>
          <w:bCs/>
        </w:rPr>
        <w:t>.</w:t>
      </w:r>
    </w:p>
    <w:p w14:paraId="52522818" w14:textId="605CB156" w:rsidR="00841684" w:rsidRPr="008B7A55" w:rsidRDefault="00EE5582" w:rsidP="00841684">
      <w:pPr>
        <w:autoSpaceDE w:val="0"/>
        <w:autoSpaceDN w:val="0"/>
        <w:adjustRightInd w:val="0"/>
        <w:spacing w:after="0" w:line="360" w:lineRule="auto"/>
        <w:jc w:val="both"/>
        <w:rPr>
          <w:rFonts w:ascii="Times New Roman" w:hAnsi="Times New Roman" w:cs="Times New Roman"/>
          <w:sz w:val="24"/>
          <w:szCs w:val="24"/>
        </w:rPr>
      </w:pPr>
      <w:r w:rsidRPr="008B7A55">
        <w:rPr>
          <w:rFonts w:ascii="Times New Roman" w:eastAsia="Times New Roman" w:hAnsi="Times New Roman" w:cs="Times New Roman"/>
          <w:sz w:val="28"/>
          <w:szCs w:val="28"/>
          <w:lang w:bidi="ar-SA"/>
        </w:rPr>
        <w:t xml:space="preserve"> </w:t>
      </w:r>
      <w:r w:rsidR="00841684" w:rsidRPr="008B7A55">
        <w:rPr>
          <w:rFonts w:ascii="Times New Roman" w:hAnsi="Times New Roman" w:cs="Times New Roman"/>
          <w:sz w:val="24"/>
          <w:szCs w:val="24"/>
        </w:rPr>
        <w:t xml:space="preserve">The instrument shown in the image is a steam distillation-based nitrogen analyzer, commonly used for determining the nitrogen content in soil and other organic samples. The device automates parts of the </w:t>
      </w:r>
      <w:r w:rsidR="00BD4528">
        <w:rPr>
          <w:rFonts w:ascii="Times New Roman" w:hAnsi="Times New Roman" w:cs="Times New Roman"/>
          <w:sz w:val="24"/>
          <w:szCs w:val="24"/>
        </w:rPr>
        <w:t>Alkaline Permanganate Method</w:t>
      </w:r>
      <w:r w:rsidR="00841684" w:rsidRPr="008B7A55">
        <w:rPr>
          <w:rFonts w:ascii="Times New Roman" w:hAnsi="Times New Roman" w:cs="Times New Roman"/>
          <w:sz w:val="24"/>
          <w:szCs w:val="24"/>
        </w:rPr>
        <w:t xml:space="preserve"> by providing preset operational options on a digital control screen. The process starts </w:t>
      </w:r>
      <w:r w:rsidR="00841684" w:rsidRPr="008B7A55">
        <w:rPr>
          <w:rFonts w:ascii="Times New Roman" w:hAnsi="Times New Roman" w:cs="Times New Roman"/>
          <w:sz w:val="24"/>
          <w:szCs w:val="24"/>
        </w:rPr>
        <w:lastRenderedPageBreak/>
        <w:t xml:space="preserve">by preparing standard reagents such as 0.32% </w:t>
      </w:r>
      <w:proofErr w:type="spellStart"/>
      <w:r w:rsidR="00841684" w:rsidRPr="008B7A55">
        <w:rPr>
          <w:rFonts w:ascii="Times New Roman" w:hAnsi="Times New Roman" w:cs="Times New Roman"/>
          <w:sz w:val="24"/>
          <w:szCs w:val="24"/>
        </w:rPr>
        <w:t>KMnO</w:t>
      </w:r>
      <w:proofErr w:type="spellEnd"/>
      <w:r w:rsidR="00841684" w:rsidRPr="008B7A55">
        <w:rPr>
          <w:rFonts w:ascii="Times New Roman" w:hAnsi="Times New Roman" w:cs="Times New Roman"/>
          <w:sz w:val="24"/>
          <w:szCs w:val="24"/>
        </w:rPr>
        <w:t xml:space="preserve">₄, NaOH, boric acid, mixed indicator (bromocresol green and methyl red in ethanol), and 0.01N H₂SO₄. First, weigh 5 g of dried, sieved soil sample into </w:t>
      </w:r>
      <w:r w:rsidR="00BD4528">
        <w:rPr>
          <w:rFonts w:ascii="Times New Roman" w:hAnsi="Times New Roman" w:cs="Times New Roman"/>
          <w:sz w:val="24"/>
          <w:szCs w:val="24"/>
        </w:rPr>
        <w:t>an</w:t>
      </w:r>
      <w:r w:rsidR="00841684" w:rsidRPr="008B7A55">
        <w:rPr>
          <w:rFonts w:ascii="Times New Roman" w:hAnsi="Times New Roman" w:cs="Times New Roman"/>
          <w:sz w:val="24"/>
          <w:szCs w:val="24"/>
        </w:rPr>
        <w:t xml:space="preserve"> </w:t>
      </w:r>
      <w:r w:rsidR="00BD4528">
        <w:rPr>
          <w:rFonts w:ascii="Times New Roman" w:hAnsi="Times New Roman" w:cs="Times New Roman"/>
          <w:sz w:val="24"/>
          <w:szCs w:val="24"/>
        </w:rPr>
        <w:t>Alkaline Permanganate Method</w:t>
      </w:r>
      <w:r w:rsidR="00841684" w:rsidRPr="008B7A55">
        <w:rPr>
          <w:rFonts w:ascii="Times New Roman" w:hAnsi="Times New Roman" w:cs="Times New Roman"/>
          <w:sz w:val="24"/>
          <w:szCs w:val="24"/>
        </w:rPr>
        <w:t xml:space="preserve"> digestion tube. Then, add 25 mL each of the </w:t>
      </w:r>
      <w:proofErr w:type="spellStart"/>
      <w:r w:rsidR="00841684" w:rsidRPr="008B7A55">
        <w:rPr>
          <w:rFonts w:ascii="Times New Roman" w:hAnsi="Times New Roman" w:cs="Times New Roman"/>
          <w:sz w:val="24"/>
          <w:szCs w:val="24"/>
        </w:rPr>
        <w:t>KMnO</w:t>
      </w:r>
      <w:proofErr w:type="spellEnd"/>
      <w:r w:rsidR="00841684" w:rsidRPr="008B7A55">
        <w:rPr>
          <w:rFonts w:ascii="Times New Roman" w:hAnsi="Times New Roman" w:cs="Times New Roman"/>
          <w:sz w:val="24"/>
          <w:szCs w:val="24"/>
        </w:rPr>
        <w:t>₄ and NaOH solutions. In a separate conical flask, place 20 mL of boric acid solution containing the mixed indicator. Before starting, ensure the boiler level is adequate</w:t>
      </w:r>
      <w:r w:rsidR="00BD4528">
        <w:rPr>
          <w:rFonts w:ascii="Times New Roman" w:hAnsi="Times New Roman" w:cs="Times New Roman"/>
          <w:sz w:val="24"/>
          <w:szCs w:val="24"/>
        </w:rPr>
        <w:t>. This</w:t>
      </w:r>
      <w:r w:rsidR="00841684" w:rsidRPr="008B7A55">
        <w:rPr>
          <w:rFonts w:ascii="Times New Roman" w:hAnsi="Times New Roman" w:cs="Times New Roman"/>
          <w:sz w:val="24"/>
          <w:szCs w:val="24"/>
        </w:rPr>
        <w:t xml:space="preserve"> can be manually adjusted using the "Add Manually" option on the analyzer’s screen. After confirming the boiler level and water supply, press "Start" to initiate steam distillation. During distillation, ammonia gas released from the alkaline digestion reacts with the boric acid in the receiving flask, changing its color from red to yellow. Once distillation is complete, titrate the boric acid solution with 0.01N H₂SO₄ until the color changes from yellow to a reddish endpoint. The volume of acid used indicates the amount of ammonia, and thereby nitrogen, present in the soil.</w:t>
      </w:r>
    </w:p>
    <w:p w14:paraId="61B74157" w14:textId="36C3B730" w:rsidR="00AF5ABC" w:rsidRPr="00841684" w:rsidRDefault="00841684" w:rsidP="00841684">
      <w:pPr>
        <w:autoSpaceDE w:val="0"/>
        <w:autoSpaceDN w:val="0"/>
        <w:adjustRightInd w:val="0"/>
        <w:spacing w:after="0" w:line="360" w:lineRule="auto"/>
        <w:jc w:val="both"/>
        <w:rPr>
          <w:rFonts w:ascii="Times New Roman" w:hAnsi="Times New Roman" w:cs="Times New Roman"/>
          <w:sz w:val="24"/>
          <w:szCs w:val="22"/>
        </w:rPr>
      </w:pPr>
      <w:r w:rsidRPr="00841684">
        <w:rPr>
          <w:rFonts w:ascii="Times New Roman" w:hAnsi="Times New Roman" w:cs="Times New Roman"/>
          <w:sz w:val="24"/>
          <w:szCs w:val="22"/>
        </w:rPr>
        <w:t xml:space="preserve">Compared to the traditional </w:t>
      </w:r>
      <w:r w:rsidR="00BD4528">
        <w:rPr>
          <w:rFonts w:ascii="Times New Roman" w:hAnsi="Times New Roman" w:cs="Times New Roman"/>
          <w:sz w:val="24"/>
          <w:szCs w:val="22"/>
        </w:rPr>
        <w:t>Alkaline Permanganate Method</w:t>
      </w:r>
      <w:r w:rsidRPr="00841684">
        <w:rPr>
          <w:rFonts w:ascii="Times New Roman" w:hAnsi="Times New Roman" w:cs="Times New Roman"/>
          <w:sz w:val="24"/>
          <w:szCs w:val="22"/>
        </w:rPr>
        <w:t>, which involves manual digestion, distillation, and titration steps, this nitrogen analyzer offers more automation, safety, and time-efficiency. The manual process is labor-intensive and requires close monitoring, whereas the analyzer ensures consistent and reproducible results by minimizing human error. This makes the analyzer highly suitable for routine soil nitrogen testing in research and agricultural laboratories</w:t>
      </w:r>
      <w:sdt>
        <w:sdtPr>
          <w:rPr>
            <w:rFonts w:ascii="Times New Roman" w:hAnsi="Times New Roman" w:cs="Times New Roman"/>
            <w:color w:val="000000"/>
            <w:sz w:val="24"/>
            <w:szCs w:val="22"/>
          </w:rPr>
          <w:tag w:val="MENDELEY_CITATION_v3_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"/>
          <w:id w:val="-1056541021"/>
          <w:placeholder>
            <w:docPart w:val="DefaultPlaceholder_-1854013440"/>
          </w:placeholder>
        </w:sdtPr>
        <w:sdtContent>
          <w:r w:rsidR="00EB5493" w:rsidRPr="00EB5493">
            <w:rPr>
              <w:rFonts w:ascii="Times New Roman" w:hAnsi="Times New Roman" w:cs="Times New Roman"/>
              <w:color w:val="000000"/>
              <w:sz w:val="24"/>
              <w:szCs w:val="22"/>
            </w:rPr>
            <w:t>(Nie et al., 2017)</w:t>
          </w:r>
        </w:sdtContent>
      </w:sdt>
      <w:r w:rsidR="00AF5ABC" w:rsidRPr="00841684">
        <w:rPr>
          <w:rFonts w:ascii="Times New Roman" w:eastAsia="Times New Roman" w:hAnsi="Times New Roman" w:cs="Times New Roman"/>
          <w:sz w:val="24"/>
          <w:szCs w:val="24"/>
          <w:lang w:bidi="ar-SA"/>
        </w:rPr>
        <w:t>.</w:t>
      </w:r>
    </w:p>
    <w:p w14:paraId="791CC5AC" w14:textId="54AE6F49" w:rsidR="007D662C" w:rsidRPr="005C3C2B" w:rsidRDefault="00EE5582" w:rsidP="00F34860">
      <w:pPr>
        <w:autoSpaceDE w:val="0"/>
        <w:autoSpaceDN w:val="0"/>
        <w:adjustRightInd w:val="0"/>
        <w:spacing w:after="0" w:line="360" w:lineRule="auto"/>
        <w:rPr>
          <w:rFonts w:ascii="Times New Roman" w:eastAsia="Times New Roman" w:hAnsi="Times New Roman" w:cs="Times New Roman"/>
          <w:sz w:val="24"/>
          <w:szCs w:val="24"/>
          <w:lang w:bidi="ar-SA"/>
        </w:rPr>
      </w:pPr>
      <w:r w:rsidRPr="00B73BD2">
        <w:rPr>
          <w:rFonts w:ascii="Times New Roman" w:eastAsia="Times New Roman" w:hAnsi="Times New Roman" w:cs="Times New Roman"/>
          <w:sz w:val="24"/>
          <w:szCs w:val="24"/>
          <w:lang w:bidi="ar-SA"/>
        </w:rPr>
        <w:t xml:space="preserve">       </w:t>
      </w:r>
    </w:p>
    <w:p w14:paraId="41D4A14B" w14:textId="07C6A3FD" w:rsidR="00F710BA" w:rsidRDefault="00F710BA" w:rsidP="007A5C70">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7A5C70">
        <w:rPr>
          <w:rFonts w:ascii="Times New Roman" w:hAnsi="Times New Roman" w:cs="Times New Roman"/>
          <w:b/>
          <w:bCs/>
          <w:sz w:val="24"/>
          <w:szCs w:val="24"/>
        </w:rPr>
        <w:t>Results and discussion</w:t>
      </w:r>
      <w:r w:rsidR="005025A2" w:rsidRPr="007A5C70">
        <w:rPr>
          <w:rFonts w:ascii="Times New Roman" w:hAnsi="Times New Roman" w:cs="Times New Roman"/>
          <w:b/>
          <w:bCs/>
          <w:sz w:val="24"/>
          <w:szCs w:val="24"/>
        </w:rPr>
        <w:t>.</w:t>
      </w:r>
    </w:p>
    <w:p w14:paraId="589B3AD1" w14:textId="28838310" w:rsidR="009E1297" w:rsidRDefault="00D45457" w:rsidP="00E64464">
      <w:pPr>
        <w:pStyle w:val="NormalWeb"/>
        <w:numPr>
          <w:ilvl w:val="1"/>
          <w:numId w:val="1"/>
        </w:numPr>
        <w:rPr>
          <w:rStyle w:val="Strong"/>
        </w:rPr>
      </w:pPr>
      <w:r>
        <w:rPr>
          <w:rStyle w:val="Strong"/>
        </w:rPr>
        <w:t>Nitrogen Analysis in Soil – Explanation of the Formula</w:t>
      </w:r>
    </w:p>
    <w:p w14:paraId="67E911CF" w14:textId="2BB618B5" w:rsidR="001A000A" w:rsidRPr="001A000A" w:rsidRDefault="001A000A" w:rsidP="001A000A">
      <w:pPr>
        <w:spacing w:before="100" w:beforeAutospacing="1" w:after="100" w:afterAutospacing="1" w:line="36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sz w:val="24"/>
          <w:szCs w:val="24"/>
          <w:lang w:bidi="ar-SA"/>
        </w:rPr>
        <w:t xml:space="preserve">The nitrogen content in soil samples was determined using the </w:t>
      </w:r>
      <w:r w:rsidR="00BD4528">
        <w:rPr>
          <w:rFonts w:ascii="Times New Roman" w:eastAsia="Times New Roman" w:hAnsi="Times New Roman" w:cs="Times New Roman"/>
          <w:sz w:val="24"/>
          <w:szCs w:val="24"/>
          <w:lang w:bidi="ar-SA"/>
        </w:rPr>
        <w:t>Alkaline Permanganate Method</w:t>
      </w:r>
      <w:r w:rsidRPr="001A000A">
        <w:rPr>
          <w:rFonts w:ascii="Times New Roman" w:eastAsia="Times New Roman" w:hAnsi="Times New Roman" w:cs="Times New Roman"/>
          <w:sz w:val="24"/>
          <w:szCs w:val="24"/>
          <w:lang w:bidi="ar-SA"/>
        </w:rPr>
        <w:t xml:space="preserve"> </w:t>
      </w:r>
      <w:proofErr w:type="spellStart"/>
      <w:r w:rsidRPr="001A000A">
        <w:rPr>
          <w:rFonts w:ascii="Times New Roman" w:eastAsia="Times New Roman" w:hAnsi="Times New Roman" w:cs="Times New Roman"/>
          <w:sz w:val="24"/>
          <w:szCs w:val="24"/>
          <w:lang w:bidi="ar-SA"/>
        </w:rPr>
        <w:t>method</w:t>
      </w:r>
      <w:proofErr w:type="spellEnd"/>
      <w:r w:rsidRPr="001A000A">
        <w:rPr>
          <w:rFonts w:ascii="Times New Roman" w:eastAsia="Times New Roman" w:hAnsi="Times New Roman" w:cs="Times New Roman"/>
          <w:sz w:val="24"/>
          <w:szCs w:val="24"/>
          <w:lang w:bidi="ar-SA"/>
        </w:rPr>
        <w:t>, a well-established analytical technique commonly used for the estimation of total organic nitrogen. The procedure involves three main stages: digestion of the soil sample, distillation of the released ammonia, and final quantification by acid–base titration. After completion of the titration step, the nitrogen content of the sample was calculated using the following equation</w:t>
      </w:r>
      <w:r w:rsidR="00971671">
        <w:rPr>
          <w:rFonts w:ascii="Times New Roman" w:eastAsia="Times New Roman" w:hAnsi="Times New Roman" w:cs="Times New Roman"/>
          <w:sz w:val="24"/>
          <w:szCs w:val="24"/>
          <w:lang w:bidi="ar-SA"/>
        </w:rPr>
        <w:t xml:space="preserve"> </w:t>
      </w:r>
      <w:sdt>
        <w:sdtPr>
          <w:rPr>
            <w:rFonts w:ascii="Times New Roman" w:eastAsia="Times New Roman" w:hAnsi="Times New Roman" w:cs="Times New Roman"/>
            <w:color w:val="000000"/>
            <w:sz w:val="24"/>
            <w:szCs w:val="24"/>
            <w:lang w:bidi="ar-SA"/>
          </w:rPr>
          <w:tag w:val="MENDELEY_CITATION_v3_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"/>
          <w:id w:val="-264072295"/>
          <w:placeholder>
            <w:docPart w:val="DefaultPlaceholder_-1854013440"/>
          </w:placeholder>
        </w:sdtPr>
        <w:sdtContent>
          <w:r w:rsidR="00EB5493" w:rsidRPr="00EB5493">
            <w:rPr>
              <w:rFonts w:ascii="Times New Roman" w:eastAsia="Times New Roman" w:hAnsi="Times New Roman" w:cs="Times New Roman"/>
              <w:color w:val="000000"/>
              <w:sz w:val="24"/>
              <w:szCs w:val="24"/>
              <w:lang w:bidi="ar-SA"/>
            </w:rPr>
            <w:t>(</w:t>
          </w:r>
          <w:proofErr w:type="spellStart"/>
          <w:r w:rsidR="00EB5493" w:rsidRPr="00EB5493">
            <w:rPr>
              <w:rFonts w:ascii="Times New Roman" w:eastAsia="Times New Roman" w:hAnsi="Times New Roman" w:cs="Times New Roman"/>
              <w:color w:val="000000"/>
              <w:sz w:val="24"/>
              <w:szCs w:val="24"/>
              <w:lang w:bidi="ar-SA"/>
            </w:rPr>
            <w:t>Fao</w:t>
          </w:r>
          <w:proofErr w:type="spellEnd"/>
          <w:r w:rsidR="00EB5493" w:rsidRPr="00EB5493">
            <w:rPr>
              <w:rFonts w:ascii="Times New Roman" w:eastAsia="Times New Roman" w:hAnsi="Times New Roman" w:cs="Times New Roman"/>
              <w:color w:val="000000"/>
              <w:sz w:val="24"/>
              <w:szCs w:val="24"/>
              <w:lang w:bidi="ar-SA"/>
            </w:rPr>
            <w:t>, n.d.)</w:t>
          </w:r>
        </w:sdtContent>
      </w:sdt>
      <w:r w:rsidRPr="001A000A">
        <w:rPr>
          <w:rFonts w:ascii="Times New Roman" w:eastAsia="Times New Roman" w:hAnsi="Times New Roman" w:cs="Times New Roman"/>
          <w:sz w:val="24"/>
          <w:szCs w:val="24"/>
          <w:lang w:bidi="ar-SA"/>
        </w:rPr>
        <w:t>:</w:t>
      </w:r>
    </w:p>
    <w:p w14:paraId="735D2968" w14:textId="77777777" w:rsidR="001A000A" w:rsidRPr="001A000A" w:rsidRDefault="001A000A" w:rsidP="001A000A">
      <w:pPr>
        <w:spacing w:after="0" w:line="360" w:lineRule="auto"/>
        <w:ind w:left="90"/>
        <w:jc w:val="both"/>
        <w:rPr>
          <w:rFonts w:ascii="Times New Roman" w:eastAsia="Times New Roman" w:hAnsi="Times New Roman" w:cs="Times New Roman"/>
          <w:sz w:val="24"/>
          <w:szCs w:val="24"/>
          <w:lang w:bidi="ar-SA"/>
        </w:rPr>
      </w:pPr>
      <m:oMathPara>
        <m:oMath>
          <m:r>
            <w:rPr>
              <w:rFonts w:ascii="Cambria Math" w:eastAsia="Times New Roman" w:hAnsi="Cambria Math" w:cs="Times New Roman"/>
              <w:sz w:val="24"/>
              <w:szCs w:val="24"/>
              <w:lang w:bidi="ar-SA"/>
            </w:rPr>
            <m:t>Nitrogen(</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m:t>
          </m:r>
          <m:f>
            <m:fPr>
              <m:ctrlPr>
                <w:rPr>
                  <w:rFonts w:ascii="Cambria Math" w:eastAsia="Times New Roman" w:hAnsi="Cambria Math" w:cs="Times New Roman"/>
                  <w:sz w:val="24"/>
                  <w:szCs w:val="24"/>
                  <w:lang w:bidi="ar-SA"/>
                </w:rPr>
              </m:ctrlPr>
            </m:fPr>
            <m:num>
              <m:r>
                <w:rPr>
                  <w:rFonts w:ascii="Cambria Math" w:eastAsia="Times New Roman" w:hAnsi="Cambria Math" w:cs="Times New Roman"/>
                  <w:sz w:val="24"/>
                  <w:szCs w:val="24"/>
                  <w:lang w:bidi="ar-SA"/>
                </w:rPr>
                <m:t>(T-B)×N×0.014×100</m:t>
              </m:r>
            </m:num>
            <m:den>
              <m:r>
                <w:rPr>
                  <w:rFonts w:ascii="Cambria Math" w:eastAsia="Times New Roman" w:hAnsi="Cambria Math" w:cs="Times New Roman"/>
                  <w:sz w:val="24"/>
                  <w:szCs w:val="24"/>
                  <w:lang w:bidi="ar-SA"/>
                </w:rPr>
                <m:t>W</m:t>
              </m:r>
            </m:den>
          </m:f>
          <m:r>
            <m:rPr>
              <m:sty m:val="p"/>
            </m:rPr>
            <w:rPr>
              <w:rFonts w:ascii="Times New Roman" w:eastAsia="Times New Roman" w:hAnsi="Times New Roman" w:cs="Times New Roman"/>
              <w:sz w:val="24"/>
              <w:szCs w:val="24"/>
              <w:lang w:bidi="ar-SA"/>
            </w:rPr>
            <w:br/>
          </m:r>
        </m:oMath>
      </m:oMathPara>
    </w:p>
    <w:p w14:paraId="250E8804" w14:textId="77777777" w:rsidR="001A000A" w:rsidRPr="001A000A" w:rsidRDefault="001A000A" w:rsidP="00D968AE">
      <w:pPr>
        <w:spacing w:before="100" w:beforeAutospacing="1" w:after="100" w:afterAutospacing="1" w:line="24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b/>
          <w:bCs/>
          <w:sz w:val="24"/>
          <w:szCs w:val="24"/>
          <w:lang w:bidi="ar-SA"/>
        </w:rPr>
        <w:t>T</w:t>
      </w:r>
      <w:r w:rsidRPr="001A000A">
        <w:rPr>
          <w:rFonts w:ascii="Times New Roman" w:eastAsia="Times New Roman" w:hAnsi="Times New Roman" w:cs="Times New Roman"/>
          <w:sz w:val="24"/>
          <w:szCs w:val="24"/>
          <w:lang w:bidi="ar-SA"/>
        </w:rPr>
        <w:t xml:space="preserve"> – Volume of standard sulfuric acid (H₂SO₄) in milliliters used for titration of the distilled soil sample.</w:t>
      </w:r>
    </w:p>
    <w:p w14:paraId="3984D706" w14:textId="77777777" w:rsidR="001A000A" w:rsidRPr="001A000A" w:rsidRDefault="001A000A" w:rsidP="00D968AE">
      <w:pPr>
        <w:spacing w:before="100" w:beforeAutospacing="1" w:after="100" w:afterAutospacing="1" w:line="24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b/>
          <w:bCs/>
          <w:sz w:val="24"/>
          <w:szCs w:val="24"/>
          <w:lang w:bidi="ar-SA"/>
        </w:rPr>
        <w:t>B</w:t>
      </w:r>
      <w:r w:rsidRPr="001A000A">
        <w:rPr>
          <w:rFonts w:ascii="Times New Roman" w:eastAsia="Times New Roman" w:hAnsi="Times New Roman" w:cs="Times New Roman"/>
          <w:sz w:val="24"/>
          <w:szCs w:val="24"/>
          <w:lang w:bidi="ar-SA"/>
        </w:rPr>
        <w:t xml:space="preserve"> – Volume of sulfuric acid (H₂SO₄) in milliliters required for the blank titration, carried out without soil to correct for reagent impurities.</w:t>
      </w:r>
    </w:p>
    <w:p w14:paraId="3839C54A" w14:textId="77777777" w:rsidR="001A000A" w:rsidRPr="001A000A" w:rsidRDefault="001A000A" w:rsidP="00D968AE">
      <w:pPr>
        <w:spacing w:before="100" w:beforeAutospacing="1" w:after="100" w:afterAutospacing="1" w:line="24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b/>
          <w:bCs/>
          <w:sz w:val="24"/>
          <w:szCs w:val="24"/>
          <w:lang w:bidi="ar-SA"/>
        </w:rPr>
        <w:t>N</w:t>
      </w:r>
      <w:r w:rsidRPr="001A000A">
        <w:rPr>
          <w:rFonts w:ascii="Times New Roman" w:eastAsia="Times New Roman" w:hAnsi="Times New Roman" w:cs="Times New Roman"/>
          <w:sz w:val="24"/>
          <w:szCs w:val="24"/>
          <w:lang w:bidi="ar-SA"/>
        </w:rPr>
        <w:t xml:space="preserve"> – Normality of the sulfuric acid solution used in titration (0.02 N in this study).</w:t>
      </w:r>
    </w:p>
    <w:p w14:paraId="1B5285FF" w14:textId="77777777" w:rsidR="001A000A" w:rsidRPr="001A000A" w:rsidRDefault="001A000A" w:rsidP="00D968AE">
      <w:pPr>
        <w:spacing w:before="100" w:beforeAutospacing="1" w:after="100" w:afterAutospacing="1" w:line="24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b/>
          <w:bCs/>
          <w:sz w:val="24"/>
          <w:szCs w:val="24"/>
          <w:lang w:bidi="ar-SA"/>
        </w:rPr>
        <w:t>0.014</w:t>
      </w:r>
      <w:r w:rsidRPr="001A000A">
        <w:rPr>
          <w:rFonts w:ascii="Times New Roman" w:eastAsia="Times New Roman" w:hAnsi="Times New Roman" w:cs="Times New Roman"/>
          <w:sz w:val="24"/>
          <w:szCs w:val="24"/>
          <w:lang w:bidi="ar-SA"/>
        </w:rPr>
        <w:t xml:space="preserve"> – Milliequivalent weight of nitrogen expressed in grams. This constant is obtained from the atomic weight of nitrogen (14.01 g/mol) divided by 1000 to convert it into grams per milliequivalent.</w:t>
      </w:r>
    </w:p>
    <w:p w14:paraId="47EB4082" w14:textId="77777777" w:rsidR="001A000A" w:rsidRPr="001A000A" w:rsidRDefault="001A000A" w:rsidP="00D968AE">
      <w:pPr>
        <w:spacing w:before="100" w:beforeAutospacing="1" w:after="100" w:afterAutospacing="1" w:line="24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b/>
          <w:bCs/>
          <w:sz w:val="24"/>
          <w:szCs w:val="24"/>
          <w:lang w:bidi="ar-SA"/>
        </w:rPr>
        <w:t>100</w:t>
      </w:r>
      <w:r w:rsidRPr="001A000A">
        <w:rPr>
          <w:rFonts w:ascii="Times New Roman" w:eastAsia="Times New Roman" w:hAnsi="Times New Roman" w:cs="Times New Roman"/>
          <w:sz w:val="24"/>
          <w:szCs w:val="24"/>
          <w:lang w:bidi="ar-SA"/>
        </w:rPr>
        <w:t xml:space="preserve"> – Conversion factor used to express nitrogen content in percentage.</w:t>
      </w:r>
    </w:p>
    <w:p w14:paraId="27168FE6" w14:textId="77777777" w:rsidR="001A000A" w:rsidRPr="001A000A" w:rsidRDefault="001A000A" w:rsidP="00D968AE">
      <w:pPr>
        <w:spacing w:before="100" w:beforeAutospacing="1" w:after="100" w:afterAutospacing="1" w:line="240" w:lineRule="auto"/>
        <w:ind w:left="9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b/>
          <w:bCs/>
          <w:sz w:val="24"/>
          <w:szCs w:val="24"/>
          <w:lang w:bidi="ar-SA"/>
        </w:rPr>
        <w:lastRenderedPageBreak/>
        <w:t>W</w:t>
      </w:r>
      <w:r w:rsidRPr="001A000A">
        <w:rPr>
          <w:rFonts w:ascii="Times New Roman" w:eastAsia="Times New Roman" w:hAnsi="Times New Roman" w:cs="Times New Roman"/>
          <w:sz w:val="24"/>
          <w:szCs w:val="24"/>
          <w:lang w:bidi="ar-SA"/>
        </w:rPr>
        <w:t xml:space="preserve"> – Weight of the soil sample taken for analysis, expressed in grams. In this study, a constant sample weight of 5 g was used.</w:t>
      </w:r>
    </w:p>
    <w:p w14:paraId="065199C5" w14:textId="4AEF931E" w:rsidR="001A000A" w:rsidRPr="001A000A" w:rsidRDefault="001A000A" w:rsidP="006D656F">
      <w:pPr>
        <w:spacing w:before="100" w:beforeAutospacing="1" w:after="100" w:afterAutospacing="1" w:line="360" w:lineRule="auto"/>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sz w:val="24"/>
          <w:szCs w:val="24"/>
          <w:lang w:bidi="ar-SA"/>
        </w:rPr>
        <w:t>This equation provides the percentage of nitrogen present in the soil sample based on its dry weight. The blank correction ensures that any acidity originating from reagents or experimental conditions is excluded from the final nitrogen value, thereby improving the accuracy of the measurement.</w:t>
      </w:r>
    </w:p>
    <w:p w14:paraId="0384CEF2" w14:textId="77777777" w:rsidR="001A000A" w:rsidRPr="001A000A" w:rsidRDefault="001A000A" w:rsidP="001A000A">
      <w:pPr>
        <w:spacing w:before="100" w:beforeAutospacing="1" w:after="100" w:afterAutospacing="1" w:line="360" w:lineRule="auto"/>
        <w:ind w:left="360"/>
        <w:jc w:val="both"/>
        <w:outlineLvl w:val="2"/>
        <w:rPr>
          <w:rFonts w:ascii="Times New Roman" w:eastAsia="Times New Roman" w:hAnsi="Times New Roman" w:cs="Times New Roman"/>
          <w:b/>
          <w:bCs/>
          <w:sz w:val="24"/>
          <w:szCs w:val="24"/>
          <w:lang w:bidi="ar-SA"/>
        </w:rPr>
      </w:pPr>
      <w:r w:rsidRPr="001A000A">
        <w:rPr>
          <w:rFonts w:ascii="Times New Roman" w:eastAsia="Times New Roman" w:hAnsi="Times New Roman" w:cs="Times New Roman"/>
          <w:b/>
          <w:bCs/>
          <w:sz w:val="24"/>
          <w:szCs w:val="24"/>
          <w:lang w:bidi="ar-SA"/>
        </w:rPr>
        <w:t>Example Calculation</w:t>
      </w:r>
    </w:p>
    <w:p w14:paraId="1903CC1E" w14:textId="77777777" w:rsidR="001A000A" w:rsidRPr="001A000A" w:rsidRDefault="001A000A" w:rsidP="001A000A">
      <w:pPr>
        <w:spacing w:before="100" w:beforeAutospacing="1" w:after="100" w:afterAutospacing="1" w:line="360" w:lineRule="auto"/>
        <w:ind w:left="360"/>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sz w:val="24"/>
          <w:szCs w:val="24"/>
          <w:lang w:bidi="ar-SA"/>
        </w:rPr>
        <w:t xml:space="preserve">As an illustration, consider a soil sample where the titration volume (T) was </w:t>
      </w:r>
      <w:r w:rsidRPr="001A000A">
        <w:rPr>
          <w:rFonts w:ascii="Times New Roman" w:eastAsia="Times New Roman" w:hAnsi="Times New Roman" w:cs="Times New Roman"/>
          <w:b/>
          <w:bCs/>
          <w:sz w:val="24"/>
          <w:szCs w:val="24"/>
          <w:lang w:bidi="ar-SA"/>
        </w:rPr>
        <w:t>12.3 mL</w:t>
      </w:r>
      <w:r w:rsidRPr="001A000A">
        <w:rPr>
          <w:rFonts w:ascii="Times New Roman" w:eastAsia="Times New Roman" w:hAnsi="Times New Roman" w:cs="Times New Roman"/>
          <w:sz w:val="24"/>
          <w:szCs w:val="24"/>
          <w:lang w:bidi="ar-SA"/>
        </w:rPr>
        <w:t xml:space="preserve"> and the blank titration value (B) was </w:t>
      </w:r>
      <w:r w:rsidRPr="001A000A">
        <w:rPr>
          <w:rFonts w:ascii="Times New Roman" w:eastAsia="Times New Roman" w:hAnsi="Times New Roman" w:cs="Times New Roman"/>
          <w:b/>
          <w:bCs/>
          <w:sz w:val="24"/>
          <w:szCs w:val="24"/>
          <w:lang w:bidi="ar-SA"/>
        </w:rPr>
        <w:t xml:space="preserve">0.5 </w:t>
      </w:r>
      <w:proofErr w:type="spellStart"/>
      <w:r w:rsidRPr="001A000A">
        <w:rPr>
          <w:rFonts w:ascii="Times New Roman" w:eastAsia="Times New Roman" w:hAnsi="Times New Roman" w:cs="Times New Roman"/>
          <w:b/>
          <w:bCs/>
          <w:sz w:val="24"/>
          <w:szCs w:val="24"/>
          <w:lang w:bidi="ar-SA"/>
        </w:rPr>
        <w:t>mL</w:t>
      </w:r>
      <w:r w:rsidRPr="001A000A">
        <w:rPr>
          <w:rFonts w:ascii="Times New Roman" w:eastAsia="Times New Roman" w:hAnsi="Times New Roman" w:cs="Times New Roman"/>
          <w:sz w:val="24"/>
          <w:szCs w:val="24"/>
          <w:lang w:bidi="ar-SA"/>
        </w:rPr>
        <w:t>.</w:t>
      </w:r>
      <w:proofErr w:type="spellEnd"/>
      <w:r w:rsidRPr="001A000A">
        <w:rPr>
          <w:rFonts w:ascii="Times New Roman" w:eastAsia="Times New Roman" w:hAnsi="Times New Roman" w:cs="Times New Roman"/>
          <w:sz w:val="24"/>
          <w:szCs w:val="24"/>
          <w:lang w:bidi="ar-SA"/>
        </w:rPr>
        <w:t xml:space="preserve"> The nitrogen percentage can be calculated as follows:</w:t>
      </w:r>
    </w:p>
    <w:p w14:paraId="41BA6933" w14:textId="0B4FE41F" w:rsidR="001A000A" w:rsidRPr="001A000A" w:rsidRDefault="001A000A" w:rsidP="001A000A">
      <w:pPr>
        <w:spacing w:after="0" w:line="360" w:lineRule="auto"/>
        <w:ind w:left="360"/>
        <w:jc w:val="both"/>
        <w:rPr>
          <w:rFonts w:ascii="Times New Roman" w:eastAsia="Times New Roman" w:hAnsi="Times New Roman" w:cs="Times New Roman"/>
          <w:sz w:val="24"/>
          <w:szCs w:val="24"/>
          <w:lang w:bidi="ar-SA"/>
        </w:rPr>
      </w:pPr>
      <m:oMathPara>
        <m:oMath>
          <m:r>
            <w:rPr>
              <w:rFonts w:ascii="Cambria Math" w:eastAsia="Times New Roman" w:hAnsi="Cambria Math" w:cs="Times New Roman"/>
              <w:sz w:val="24"/>
              <w:szCs w:val="24"/>
              <w:lang w:bidi="ar-SA"/>
            </w:rPr>
            <m:t>Nitrogen(</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m:t>
          </m:r>
          <m:f>
            <m:fPr>
              <m:ctrlPr>
                <w:rPr>
                  <w:rFonts w:ascii="Cambria Math" w:eastAsia="Times New Roman" w:hAnsi="Cambria Math" w:cs="Times New Roman"/>
                  <w:sz w:val="24"/>
                  <w:szCs w:val="24"/>
                  <w:lang w:bidi="ar-SA"/>
                </w:rPr>
              </m:ctrlPr>
            </m:fPr>
            <m:num>
              <m:r>
                <w:rPr>
                  <w:rFonts w:ascii="Cambria Math" w:eastAsia="Times New Roman" w:hAnsi="Cambria Math" w:cs="Times New Roman"/>
                  <w:sz w:val="24"/>
                  <w:szCs w:val="24"/>
                  <w:lang w:bidi="ar-SA"/>
                </w:rPr>
                <m:t>(12.3-0.5)×0.02×0.014×100</m:t>
              </m:r>
            </m:num>
            <m:den>
              <m:r>
                <w:rPr>
                  <w:rFonts w:ascii="Cambria Math" w:eastAsia="Times New Roman" w:hAnsi="Cambria Math" w:cs="Times New Roman"/>
                  <w:sz w:val="24"/>
                  <w:szCs w:val="24"/>
                  <w:lang w:bidi="ar-SA"/>
                </w:rPr>
                <m:t>5</m:t>
              </m:r>
            </m:den>
          </m:f>
          <m:r>
            <m:rPr>
              <m:sty m:val="p"/>
            </m:rPr>
            <w:rPr>
              <w:rFonts w:ascii="Times New Roman" w:eastAsia="Times New Roman" w:hAnsi="Times New Roman" w:cs="Times New Roman"/>
              <w:sz w:val="24"/>
              <w:szCs w:val="24"/>
              <w:lang w:bidi="ar-SA"/>
            </w:rPr>
            <w:br/>
          </m:r>
        </m:oMath>
        <m:oMath>
          <m:r>
            <w:rPr>
              <w:rFonts w:ascii="Cambria Math" w:eastAsia="Times New Roman" w:hAnsi="Cambria Math" w:cs="Times New Roman"/>
              <w:sz w:val="24"/>
              <w:szCs w:val="24"/>
              <w:lang w:bidi="ar-SA"/>
            </w:rPr>
            <m:t>Nitrogen(</m:t>
          </m:r>
          <m:r>
            <m:rPr>
              <m:sty m:val="p"/>
            </m:rPr>
            <w:rPr>
              <w:rFonts w:ascii="Cambria Math" w:eastAsia="Times New Roman" w:hAnsi="Cambria Math" w:cs="Times New Roman"/>
              <w:sz w:val="24"/>
              <w:szCs w:val="24"/>
              <w:lang w:bidi="ar-SA"/>
            </w:rPr>
            <m:t>%</m:t>
          </m:r>
          <m:r>
            <w:rPr>
              <w:rFonts w:ascii="Cambria Math" w:eastAsia="Times New Roman" w:hAnsi="Cambria Math" w:cs="Times New Roman"/>
              <w:sz w:val="24"/>
              <w:szCs w:val="24"/>
              <w:lang w:bidi="ar-SA"/>
            </w:rPr>
            <m:t>)=0.06608</m:t>
          </m:r>
          <m:r>
            <m:rPr>
              <m:sty m:val="p"/>
            </m:rPr>
            <w:rPr>
              <w:rFonts w:ascii="Cambria Math" w:eastAsia="Times New Roman" w:hAnsi="Cambria Math" w:cs="Times New Roman"/>
              <w:sz w:val="24"/>
              <w:szCs w:val="24"/>
              <w:lang w:bidi="ar-SA"/>
            </w:rPr>
            <m:t>%</m:t>
          </m:r>
          <m:r>
            <m:rPr>
              <m:sty m:val="p"/>
            </m:rPr>
            <w:rPr>
              <w:rFonts w:ascii="Times New Roman" w:eastAsia="Times New Roman" w:hAnsi="Times New Roman" w:cs="Times New Roman"/>
              <w:sz w:val="24"/>
              <w:szCs w:val="24"/>
              <w:lang w:bidi="ar-SA"/>
            </w:rPr>
            <w:br/>
          </m:r>
        </m:oMath>
      </m:oMathPara>
    </w:p>
    <w:p w14:paraId="27629C40" w14:textId="41098C24" w:rsidR="001A000A" w:rsidRPr="001A000A" w:rsidRDefault="001A000A" w:rsidP="001A000A">
      <w:pPr>
        <w:pStyle w:val="ListParagraph"/>
        <w:spacing w:after="0" w:line="360" w:lineRule="auto"/>
        <w:jc w:val="both"/>
        <w:rPr>
          <w:rFonts w:ascii="Times New Roman" w:eastAsia="Times New Roman" w:hAnsi="Times New Roman" w:cs="Times New Roman"/>
          <w:sz w:val="24"/>
          <w:szCs w:val="24"/>
          <w:lang w:bidi="ar-SA"/>
        </w:rPr>
      </w:pPr>
    </w:p>
    <w:p w14:paraId="0D110B1C" w14:textId="77777777" w:rsidR="001A000A" w:rsidRPr="001A000A" w:rsidRDefault="001A000A" w:rsidP="001A000A">
      <w:pPr>
        <w:spacing w:before="100" w:beforeAutospacing="1" w:after="100" w:afterAutospacing="1" w:line="360" w:lineRule="auto"/>
        <w:ind w:left="360"/>
        <w:jc w:val="both"/>
        <w:outlineLvl w:val="2"/>
        <w:rPr>
          <w:rFonts w:ascii="Times New Roman" w:eastAsia="Times New Roman" w:hAnsi="Times New Roman" w:cs="Times New Roman"/>
          <w:b/>
          <w:bCs/>
          <w:sz w:val="24"/>
          <w:szCs w:val="24"/>
          <w:lang w:bidi="ar-SA"/>
        </w:rPr>
      </w:pPr>
      <w:r w:rsidRPr="001A000A">
        <w:rPr>
          <w:rFonts w:ascii="Times New Roman" w:eastAsia="Times New Roman" w:hAnsi="Times New Roman" w:cs="Times New Roman"/>
          <w:b/>
          <w:bCs/>
          <w:sz w:val="24"/>
          <w:szCs w:val="24"/>
          <w:lang w:bidi="ar-SA"/>
        </w:rPr>
        <w:t>Conversion to Kilograms per Hectare</w:t>
      </w:r>
    </w:p>
    <w:p w14:paraId="61E3EC10" w14:textId="77777777" w:rsidR="001A000A" w:rsidRPr="001A000A" w:rsidRDefault="001A000A" w:rsidP="001A000A">
      <w:pPr>
        <w:pStyle w:val="ListParagraph"/>
        <w:spacing w:before="100" w:beforeAutospacing="1" w:after="100" w:afterAutospacing="1" w:line="360" w:lineRule="auto"/>
        <w:jc w:val="both"/>
        <w:rPr>
          <w:rFonts w:ascii="Times New Roman" w:eastAsia="Times New Roman" w:hAnsi="Times New Roman" w:cs="Times New Roman"/>
          <w:sz w:val="24"/>
          <w:szCs w:val="24"/>
          <w:lang w:bidi="ar-SA"/>
        </w:rPr>
      </w:pPr>
      <w:r w:rsidRPr="001A000A">
        <w:rPr>
          <w:rFonts w:ascii="Times New Roman" w:eastAsia="Times New Roman" w:hAnsi="Times New Roman" w:cs="Times New Roman"/>
          <w:sz w:val="24"/>
          <w:szCs w:val="24"/>
          <w:lang w:bidi="ar-SA"/>
        </w:rPr>
        <w:t>For practical agricultural interpretation, the nitrogen percentage obtained from laboratory analysis was converted into kilograms per hectare (kg/ha). This conversion allows the nitrogen content to be expressed in field-relevant units that are useful for fertilizer recommendation and soil fertility evaluation.</w:t>
      </w:r>
    </w:p>
    <w:p w14:paraId="7FE4192B" w14:textId="77777777" w:rsidR="001A000A" w:rsidRPr="003D31CE" w:rsidRDefault="001A000A" w:rsidP="001A000A">
      <w:pPr>
        <w:pStyle w:val="ListParagraph"/>
        <w:spacing w:before="100" w:beforeAutospacing="1" w:after="100" w:afterAutospacing="1" w:line="360" w:lineRule="auto"/>
        <w:jc w:val="both"/>
        <w:rPr>
          <w:rFonts w:ascii="Times New Roman" w:eastAsia="Times New Roman" w:hAnsi="Times New Roman" w:cs="Times New Roman"/>
          <w:sz w:val="24"/>
          <w:szCs w:val="24"/>
          <w:lang w:bidi="ar-SA"/>
        </w:rPr>
      </w:pPr>
      <w:r w:rsidRPr="003D31CE">
        <w:rPr>
          <w:rFonts w:ascii="Times New Roman" w:eastAsia="Times New Roman" w:hAnsi="Times New Roman" w:cs="Times New Roman"/>
          <w:sz w:val="24"/>
          <w:szCs w:val="24"/>
          <w:lang w:bidi="ar-SA"/>
        </w:rPr>
        <w:t>The conversion was performed using the following relationship:</w:t>
      </w:r>
    </w:p>
    <w:p w14:paraId="2E2DD82E" w14:textId="77777777" w:rsidR="003D31CE" w:rsidRPr="003D31CE" w:rsidRDefault="003D31CE" w:rsidP="003D31CE">
      <w:pPr>
        <w:pStyle w:val="ListParagraph"/>
        <w:numPr>
          <w:ilvl w:val="0"/>
          <w:numId w:val="16"/>
        </w:numPr>
        <w:spacing w:line="360" w:lineRule="auto"/>
        <w:jc w:val="both"/>
        <w:rPr>
          <w:rFonts w:ascii="Times New Roman" w:eastAsia="Times New Roman" w:hAnsi="Times New Roman" w:cs="Times New Roman"/>
          <w:sz w:val="24"/>
          <w:szCs w:val="24"/>
          <w:lang w:bidi="ar-SA"/>
        </w:rPr>
      </w:pPr>
      <w:r w:rsidRPr="003D31CE">
        <w:rPr>
          <w:rFonts w:ascii="Times New Roman" w:eastAsia="Times New Roman" w:hAnsi="Times New Roman" w:cs="Times New Roman"/>
          <w:sz w:val="24"/>
          <w:szCs w:val="24"/>
          <w:lang w:bidi="ar-SA"/>
        </w:rPr>
        <w:t>%N = 0.06608</w:t>
      </w:r>
    </w:p>
    <w:p w14:paraId="2FCB2EC2" w14:textId="77777777" w:rsidR="003D31CE" w:rsidRPr="003D31CE" w:rsidRDefault="003D31CE" w:rsidP="003D31CE">
      <w:pPr>
        <w:pStyle w:val="ListParagraph"/>
        <w:numPr>
          <w:ilvl w:val="0"/>
          <w:numId w:val="16"/>
        </w:numPr>
        <w:spacing w:line="360" w:lineRule="auto"/>
        <w:jc w:val="both"/>
        <w:rPr>
          <w:rFonts w:ascii="Times New Roman" w:eastAsia="Times New Roman" w:hAnsi="Times New Roman" w:cs="Times New Roman"/>
          <w:sz w:val="24"/>
          <w:szCs w:val="24"/>
          <w:lang w:bidi="ar-SA"/>
        </w:rPr>
      </w:pPr>
      <w:r w:rsidRPr="003D31CE">
        <w:rPr>
          <w:rFonts w:ascii="Times New Roman" w:eastAsia="Times New Roman" w:hAnsi="Times New Roman" w:cs="Times New Roman"/>
          <w:sz w:val="24"/>
          <w:szCs w:val="24"/>
          <w:lang w:bidi="ar-SA"/>
        </w:rPr>
        <w:t>Soil depth = 15 cm (topsoil layer considered)</w:t>
      </w:r>
    </w:p>
    <w:p w14:paraId="20CD9E59" w14:textId="77777777" w:rsidR="003D31CE" w:rsidRPr="003D31CE" w:rsidRDefault="003D31CE" w:rsidP="003D31CE">
      <w:pPr>
        <w:pStyle w:val="ListParagraph"/>
        <w:numPr>
          <w:ilvl w:val="0"/>
          <w:numId w:val="16"/>
        </w:numPr>
        <w:spacing w:line="360" w:lineRule="auto"/>
        <w:jc w:val="both"/>
        <w:rPr>
          <w:rFonts w:ascii="Times New Roman" w:eastAsia="Times New Roman" w:hAnsi="Times New Roman" w:cs="Times New Roman"/>
          <w:sz w:val="24"/>
          <w:szCs w:val="24"/>
          <w:lang w:bidi="ar-SA"/>
        </w:rPr>
      </w:pPr>
      <w:r w:rsidRPr="003D31CE">
        <w:rPr>
          <w:rFonts w:ascii="Times New Roman" w:eastAsia="Times New Roman" w:hAnsi="Times New Roman" w:cs="Times New Roman"/>
          <w:sz w:val="24"/>
          <w:szCs w:val="24"/>
          <w:lang w:bidi="ar-SA"/>
        </w:rPr>
        <w:t>Bulk density = 1.3 g/cm³ (typical value for agricultural soils)</w:t>
      </w:r>
    </w:p>
    <w:p w14:paraId="0B4075F5" w14:textId="77777777" w:rsidR="003D31CE" w:rsidRPr="003D31CE" w:rsidRDefault="003D31CE" w:rsidP="003D31CE">
      <w:pPr>
        <w:pStyle w:val="ListParagraph"/>
        <w:numPr>
          <w:ilvl w:val="0"/>
          <w:numId w:val="16"/>
        </w:numPr>
        <w:spacing w:line="360" w:lineRule="auto"/>
        <w:jc w:val="both"/>
        <w:rPr>
          <w:rFonts w:ascii="Times New Roman" w:eastAsia="Times New Roman" w:hAnsi="Times New Roman" w:cs="Times New Roman"/>
          <w:sz w:val="24"/>
          <w:szCs w:val="24"/>
          <w:lang w:bidi="ar-SA"/>
        </w:rPr>
      </w:pPr>
      <w:r w:rsidRPr="003D31CE">
        <w:rPr>
          <w:rFonts w:ascii="Times New Roman" w:eastAsia="Times New Roman" w:hAnsi="Times New Roman" w:cs="Times New Roman"/>
          <w:sz w:val="24"/>
          <w:szCs w:val="24"/>
          <w:lang w:bidi="ar-SA"/>
        </w:rPr>
        <w:t>10 = conversion factor to get kg/ha</w:t>
      </w:r>
    </w:p>
    <w:p w14:paraId="42F9DF44" w14:textId="77777777" w:rsidR="003D31CE" w:rsidRPr="003D31CE" w:rsidRDefault="003D31CE" w:rsidP="003D31CE">
      <w:pPr>
        <w:pStyle w:val="ListParagraph"/>
        <w:spacing w:line="360" w:lineRule="auto"/>
        <w:jc w:val="both"/>
        <w:rPr>
          <w:rFonts w:ascii="Times New Roman" w:eastAsia="Times New Roman" w:hAnsi="Times New Roman" w:cs="Times New Roman"/>
          <w:sz w:val="24"/>
          <w:szCs w:val="24"/>
          <w:lang w:bidi="ar-SA"/>
        </w:rPr>
      </w:pPr>
      <w:r w:rsidRPr="003D31CE">
        <w:rPr>
          <w:rFonts w:ascii="Times New Roman" w:eastAsia="Times New Roman" w:hAnsi="Times New Roman" w:cs="Times New Roman"/>
          <w:sz w:val="24"/>
          <w:szCs w:val="24"/>
          <w:lang w:bidi="ar-SA"/>
        </w:rPr>
        <w:t>Substitute the values:</w:t>
      </w:r>
    </w:p>
    <w:p w14:paraId="06F71470" w14:textId="39E00E07" w:rsidR="003D31CE" w:rsidRPr="003D31CE" w:rsidRDefault="003D31CE" w:rsidP="003D31CE">
      <w:pPr>
        <w:pStyle w:val="ListParagraph"/>
        <w:spacing w:before="100" w:beforeAutospacing="1" w:after="100" w:afterAutospacing="1" w:line="360" w:lineRule="auto"/>
        <w:jc w:val="both"/>
        <w:rPr>
          <w:rFonts w:ascii="Times New Roman" w:eastAsia="Times New Roman" w:hAnsi="Times New Roman" w:cs="Times New Roman"/>
          <w:sz w:val="24"/>
          <w:szCs w:val="24"/>
          <w:lang w:bidi="ar-SA"/>
        </w:rPr>
      </w:pPr>
      <m:oMathPara>
        <m:oMath>
          <m:r>
            <m:rPr>
              <m:nor/>
            </m:rPr>
            <w:rPr>
              <w:rFonts w:ascii="Times New Roman" w:eastAsia="Times New Roman" w:hAnsi="Times New Roman" w:cs="Times New Roman"/>
              <w:sz w:val="24"/>
              <w:szCs w:val="24"/>
              <w:lang w:bidi="ar-SA"/>
            </w:rPr>
            <m:t>Nitrogen (kg/ha)</m:t>
          </m:r>
          <m:r>
            <m:rPr>
              <m:sty m:val="p"/>
            </m:rPr>
            <w:rPr>
              <w:rFonts w:ascii="Cambria Math" w:eastAsia="Times New Roman" w:hAnsi="Cambria Math" w:cs="Times New Roman"/>
              <w:sz w:val="24"/>
              <w:szCs w:val="24"/>
              <w:lang w:bidi="ar-SA"/>
            </w:rPr>
            <m:t>=0.06608×15×1.3×10</m:t>
          </m:r>
          <m:r>
            <m:rPr>
              <m:sty m:val="p"/>
            </m:rPr>
            <w:rPr>
              <w:rFonts w:ascii="Times New Roman" w:eastAsia="Times New Roman" w:hAnsi="Times New Roman" w:cs="Times New Roman"/>
              <w:sz w:val="24"/>
              <w:szCs w:val="24"/>
              <w:lang w:bidi="ar-SA"/>
            </w:rPr>
            <w:br/>
          </m:r>
        </m:oMath>
      </m:oMathPara>
    </w:p>
    <w:p w14:paraId="08BB466D" w14:textId="1AC6CFCB" w:rsidR="003D31CE" w:rsidRPr="003D31CE" w:rsidRDefault="003D31CE" w:rsidP="003D31CE">
      <w:pPr>
        <w:pStyle w:val="ListParagraph"/>
        <w:spacing w:before="100" w:beforeAutospacing="1" w:after="100" w:afterAutospacing="1" w:line="360" w:lineRule="auto"/>
        <w:jc w:val="both"/>
        <w:rPr>
          <w:rFonts w:ascii="Times New Roman" w:eastAsia="Times New Roman" w:hAnsi="Times New Roman" w:cs="Times New Roman"/>
          <w:b/>
          <w:bCs/>
          <w:sz w:val="24"/>
          <w:szCs w:val="24"/>
          <w:lang w:bidi="ar-SA"/>
        </w:rPr>
      </w:pPr>
      <m:oMathPara>
        <m:oMath>
          <m:r>
            <m:rPr>
              <m:sty m:val="p"/>
            </m:rPr>
            <w:rPr>
              <w:rFonts w:ascii="Cambria Math" w:eastAsia="Times New Roman" w:hAnsi="Cambria Math" w:cs="Times New Roman"/>
              <w:sz w:val="24"/>
              <w:szCs w:val="24"/>
              <w:lang w:bidi="ar-SA"/>
            </w:rPr>
            <m:t>0.06608×15=0.9912</m:t>
          </m:r>
          <m:r>
            <m:rPr>
              <m:sty m:val="p"/>
            </m:rPr>
            <w:rPr>
              <w:rFonts w:ascii="Times New Roman" w:eastAsia="Times New Roman" w:hAnsi="Times New Roman" w:cs="Times New Roman"/>
              <w:sz w:val="24"/>
              <w:szCs w:val="24"/>
              <w:lang w:bidi="ar-SA"/>
            </w:rPr>
            <w:br/>
          </m:r>
        </m:oMath>
        <m:oMath>
          <m:r>
            <m:rPr>
              <m:sty m:val="p"/>
            </m:rPr>
            <w:rPr>
              <w:rFonts w:ascii="Cambria Math" w:eastAsia="Times New Roman" w:hAnsi="Cambria Math" w:cs="Times New Roman"/>
              <w:sz w:val="24"/>
              <w:szCs w:val="24"/>
              <w:lang w:bidi="ar-SA"/>
            </w:rPr>
            <m:t>0.9912×1.3=1.28856</m:t>
          </m:r>
          <m:r>
            <m:rPr>
              <m:sty m:val="p"/>
            </m:rPr>
            <w:rPr>
              <w:rFonts w:ascii="Times New Roman" w:eastAsia="Times New Roman" w:hAnsi="Times New Roman" w:cs="Times New Roman"/>
              <w:sz w:val="24"/>
              <w:szCs w:val="24"/>
              <w:lang w:bidi="ar-SA"/>
            </w:rPr>
            <w:br/>
          </m:r>
        </m:oMath>
        <m:oMath>
          <m:r>
            <m:rPr>
              <m:sty m:val="p"/>
            </m:rPr>
            <w:rPr>
              <w:rFonts w:ascii="Cambria Math" w:eastAsia="Times New Roman" w:hAnsi="Cambria Math" w:cs="Times New Roman"/>
              <w:sz w:val="24"/>
              <w:szCs w:val="24"/>
              <w:lang w:bidi="ar-SA"/>
            </w:rPr>
            <m:t>1.28856×10=12.8856</m:t>
          </m:r>
          <m:r>
            <m:rPr>
              <m:sty m:val="p"/>
            </m:rPr>
            <w:rPr>
              <w:rFonts w:ascii="Times New Roman" w:eastAsia="Times New Roman" w:hAnsi="Times New Roman" w:cs="Times New Roman"/>
              <w:sz w:val="24"/>
              <w:szCs w:val="24"/>
              <w:lang w:bidi="ar-SA"/>
            </w:rPr>
            <w:br/>
          </m:r>
        </m:oMath>
        <m:oMath>
          <m:r>
            <m:rPr>
              <m:nor/>
            </m:rPr>
            <w:rPr>
              <w:rFonts w:ascii="Times New Roman" w:eastAsia="Times New Roman" w:hAnsi="Times New Roman" w:cs="Times New Roman"/>
              <w:b/>
              <w:bCs/>
              <w:sz w:val="24"/>
              <w:szCs w:val="24"/>
              <w:lang w:bidi="ar-SA"/>
            </w:rPr>
            <m:t>Nitrogen (kg/ha)</m:t>
          </m:r>
          <m:r>
            <m:rPr>
              <m:sty m:val="b"/>
            </m:rPr>
            <w:rPr>
              <w:rFonts w:ascii="Cambria Math" w:eastAsia="Times New Roman" w:hAnsi="Cambria Math" w:cs="Times New Roman"/>
              <w:sz w:val="24"/>
              <w:szCs w:val="24"/>
              <w:lang w:bidi="ar-SA"/>
            </w:rPr>
            <m:t>≈12.89</m:t>
          </m:r>
          <m:r>
            <m:rPr>
              <m:nor/>
            </m:rPr>
            <w:rPr>
              <w:rFonts w:ascii="Times New Roman" w:eastAsia="Times New Roman" w:hAnsi="Times New Roman" w:cs="Times New Roman"/>
              <w:b/>
              <w:bCs/>
              <w:sz w:val="24"/>
              <w:szCs w:val="24"/>
              <w:lang w:bidi="ar-SA"/>
            </w:rPr>
            <m:t xml:space="preserve"> kg/ha</m:t>
          </m:r>
        </m:oMath>
      </m:oMathPara>
    </w:p>
    <w:p w14:paraId="67A34A4A" w14:textId="6889C79A" w:rsidR="001A000A" w:rsidRPr="001A000A" w:rsidRDefault="003D31CE" w:rsidP="003D31CE">
      <w:pPr>
        <w:pStyle w:val="ListParagraph"/>
        <w:spacing w:before="100" w:beforeAutospacing="1" w:after="100" w:afterAutospacing="1" w:line="360" w:lineRule="auto"/>
        <w:jc w:val="both"/>
        <w:rPr>
          <w:rFonts w:ascii="Times New Roman" w:eastAsia="Times New Roman" w:hAnsi="Times New Roman" w:cs="Times New Roman"/>
          <w:sz w:val="24"/>
          <w:szCs w:val="24"/>
          <w:lang w:bidi="ar-SA"/>
        </w:rPr>
      </w:pPr>
      <w:r w:rsidRPr="003D31CE">
        <w:rPr>
          <w:rFonts w:ascii="Times New Roman" w:eastAsia="Times New Roman" w:hAnsi="Times New Roman" w:cs="Times New Roman"/>
          <w:sz w:val="24"/>
          <w:szCs w:val="24"/>
          <w:lang w:bidi="ar-SA"/>
        </w:rPr>
        <w:br/>
      </w:r>
      <w:r w:rsidR="00C80992" w:rsidRPr="00C80992">
        <w:rPr>
          <w:rFonts w:ascii="Times New Roman" w:eastAsia="Times New Roman" w:hAnsi="Times New Roman" w:cs="Times New Roman"/>
          <w:sz w:val="24"/>
          <w:szCs w:val="24"/>
          <w:lang w:bidi="ar-SA"/>
        </w:rPr>
        <w:t xml:space="preserve">This value estimates soil nitrogen availability and offers guidance for planning nutrient management </w:t>
      </w:r>
      <w:r w:rsidR="00C80992" w:rsidRPr="00C80992">
        <w:rPr>
          <w:rFonts w:ascii="Times New Roman" w:eastAsia="Times New Roman" w:hAnsi="Times New Roman" w:cs="Times New Roman"/>
          <w:sz w:val="24"/>
          <w:szCs w:val="24"/>
          <w:lang w:bidi="ar-SA"/>
        </w:rPr>
        <w:lastRenderedPageBreak/>
        <w:t xml:space="preserve">strategies to enhance soil fertility and crop </w:t>
      </w:r>
      <w:r w:rsidR="00BD4528">
        <w:rPr>
          <w:rFonts w:ascii="Times New Roman" w:eastAsia="Times New Roman" w:hAnsi="Times New Roman" w:cs="Times New Roman"/>
          <w:sz w:val="24"/>
          <w:szCs w:val="24"/>
          <w:lang w:bidi="ar-SA"/>
        </w:rPr>
        <w:t>yields. Such</w:t>
      </w:r>
      <w:r w:rsidR="00C80992" w:rsidRPr="00C80992">
        <w:rPr>
          <w:rFonts w:ascii="Times New Roman" w:eastAsia="Times New Roman" w:hAnsi="Times New Roman" w:cs="Times New Roman"/>
          <w:sz w:val="24"/>
          <w:szCs w:val="24"/>
          <w:lang w:bidi="ar-SA"/>
        </w:rPr>
        <w:t xml:space="preserve"> low fertility conditions could negatively affect crop yields unless effective nutrient management is adopted</w:t>
      </w:r>
      <w:r w:rsidR="001A000A" w:rsidRPr="001A000A">
        <w:rPr>
          <w:rFonts w:ascii="Times New Roman" w:eastAsia="Times New Roman" w:hAnsi="Times New Roman" w:cs="Times New Roman"/>
          <w:sz w:val="24"/>
          <w:szCs w:val="24"/>
          <w:lang w:bidi="ar-SA"/>
        </w:rPr>
        <w:t>.</w:t>
      </w:r>
    </w:p>
    <w:p w14:paraId="2435E45A" w14:textId="77777777" w:rsidR="00D45457" w:rsidRPr="001A000A" w:rsidRDefault="00D45457" w:rsidP="001A000A">
      <w:pPr>
        <w:autoSpaceDE w:val="0"/>
        <w:autoSpaceDN w:val="0"/>
        <w:adjustRightInd w:val="0"/>
        <w:spacing w:after="0" w:line="360" w:lineRule="auto"/>
        <w:jc w:val="both"/>
        <w:rPr>
          <w:rFonts w:ascii="Times New Roman" w:hAnsi="Times New Roman" w:cs="Times New Roman"/>
          <w:b/>
          <w:bCs/>
          <w:sz w:val="24"/>
          <w:szCs w:val="24"/>
        </w:rPr>
      </w:pPr>
    </w:p>
    <w:p w14:paraId="7B633B47" w14:textId="286363A6" w:rsidR="00DA5CF3" w:rsidRPr="003A4ACE" w:rsidRDefault="00DA5CF3" w:rsidP="0004580F">
      <w:pPr>
        <w:pStyle w:val="NormalWeb"/>
        <w:numPr>
          <w:ilvl w:val="1"/>
          <w:numId w:val="1"/>
        </w:numPr>
      </w:pPr>
      <w:r w:rsidRPr="00DA5CF3">
        <w:rPr>
          <w:b/>
          <w:bCs/>
        </w:rPr>
        <w:t>Variation in Nitrogen Content Across Soil Samples</w:t>
      </w:r>
      <w:r w:rsidR="006A67DC">
        <w:rPr>
          <w:b/>
          <w:bCs/>
        </w:rPr>
        <w:t xml:space="preserve"> </w:t>
      </w:r>
    </w:p>
    <w:p w14:paraId="5DE1570A" w14:textId="77777777" w:rsidR="008B1A21" w:rsidRDefault="008B1A21" w:rsidP="008B1A21">
      <w:pPr>
        <w:pStyle w:val="ListParagraph"/>
        <w:autoSpaceDE w:val="0"/>
        <w:autoSpaceDN w:val="0"/>
        <w:adjustRightInd w:val="0"/>
        <w:spacing w:after="0" w:line="360" w:lineRule="auto"/>
        <w:ind w:left="1080"/>
        <w:jc w:val="both"/>
        <w:rPr>
          <w:rFonts w:ascii="Times New Roman" w:hAnsi="Times New Roman" w:cs="Times New Roman"/>
          <w:b/>
          <w:bCs/>
          <w:sz w:val="24"/>
          <w:szCs w:val="24"/>
        </w:rPr>
      </w:pPr>
    </w:p>
    <w:p w14:paraId="056AE868" w14:textId="2AB8B7CC" w:rsidR="00DA5CF3" w:rsidRPr="00DA5CF3" w:rsidRDefault="008B1A21" w:rsidP="008B1A21">
      <w:pPr>
        <w:pStyle w:val="ListParagraph"/>
        <w:autoSpaceDE w:val="0"/>
        <w:autoSpaceDN w:val="0"/>
        <w:adjustRightInd w:val="0"/>
        <w:spacing w:after="0" w:line="360" w:lineRule="auto"/>
        <w:ind w:left="1080"/>
        <w:rPr>
          <w:rFonts w:ascii="Times New Roman" w:hAnsi="Times New Roman" w:cs="Times New Roman"/>
          <w:b/>
          <w:bCs/>
          <w:sz w:val="24"/>
          <w:szCs w:val="24"/>
        </w:rPr>
      </w:pPr>
      <w:r>
        <w:rPr>
          <w:noProof/>
        </w:rPr>
        <w:drawing>
          <wp:inline distT="0" distB="0" distL="0" distR="0" wp14:anchorId="0B6FCE4D" wp14:editId="1E2057FF">
            <wp:extent cx="5393690" cy="2644140"/>
            <wp:effectExtent l="0" t="0" r="16510" b="3810"/>
            <wp:docPr id="2009383307" name="Chart 1">
              <a:extLst xmlns:a="http://schemas.openxmlformats.org/drawingml/2006/main">
                <a:ext uri="{FF2B5EF4-FFF2-40B4-BE49-F238E27FC236}">
                  <a16:creationId xmlns:a16="http://schemas.microsoft.com/office/drawing/2014/main" id="{48313DF5-5EE8-4A9F-9B8C-7BB5BFFF00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0AA94E" w14:textId="6264DD61" w:rsidR="00D45457" w:rsidRDefault="00795A09" w:rsidP="00D45457">
      <w:pPr>
        <w:autoSpaceDE w:val="0"/>
        <w:autoSpaceDN w:val="0"/>
        <w:adjustRightInd w:val="0"/>
        <w:spacing w:after="0" w:line="360" w:lineRule="auto"/>
        <w:jc w:val="both"/>
        <w:rPr>
          <w:rFonts w:ascii="Times New Roman" w:hAnsi="Times New Roman" w:cs="Times New Roman"/>
          <w:b/>
          <w:bCs/>
          <w:szCs w:val="22"/>
        </w:rPr>
      </w:pPr>
      <w:r w:rsidRPr="00DA4493">
        <w:rPr>
          <w:rFonts w:ascii="Times New Roman" w:hAnsi="Times New Roman" w:cs="Times New Roman"/>
          <w:b/>
          <w:bCs/>
          <w:szCs w:val="22"/>
        </w:rPr>
        <w:t xml:space="preserve">                        </w:t>
      </w:r>
      <w:r w:rsidR="00A75CBF" w:rsidRPr="00DA4493">
        <w:rPr>
          <w:rFonts w:ascii="Times New Roman" w:hAnsi="Times New Roman" w:cs="Times New Roman"/>
          <w:b/>
          <w:bCs/>
          <w:szCs w:val="22"/>
        </w:rPr>
        <w:t xml:space="preserve">Figure </w:t>
      </w:r>
      <w:r w:rsidR="00E91778">
        <w:rPr>
          <w:rFonts w:ascii="Times New Roman" w:hAnsi="Times New Roman" w:cs="Times New Roman"/>
          <w:b/>
          <w:bCs/>
          <w:szCs w:val="22"/>
        </w:rPr>
        <w:t>2</w:t>
      </w:r>
      <w:r w:rsidR="00A75CBF" w:rsidRPr="00DA4493">
        <w:rPr>
          <w:rFonts w:ascii="Times New Roman" w:hAnsi="Times New Roman" w:cs="Times New Roman"/>
          <w:b/>
          <w:bCs/>
          <w:szCs w:val="22"/>
        </w:rPr>
        <w:t xml:space="preserve">. Nitrogen content (kg/ha) in soil samples from </w:t>
      </w:r>
      <w:proofErr w:type="spellStart"/>
      <w:r w:rsidR="00A75CBF" w:rsidRPr="00DA4493">
        <w:rPr>
          <w:rFonts w:ascii="Times New Roman" w:hAnsi="Times New Roman" w:cs="Times New Roman"/>
          <w:b/>
          <w:bCs/>
          <w:szCs w:val="22"/>
        </w:rPr>
        <w:t>Koproli</w:t>
      </w:r>
      <w:proofErr w:type="spellEnd"/>
      <w:r w:rsidR="00A75CBF" w:rsidRPr="00DA4493">
        <w:rPr>
          <w:rFonts w:ascii="Times New Roman" w:hAnsi="Times New Roman" w:cs="Times New Roman"/>
          <w:b/>
          <w:bCs/>
          <w:szCs w:val="22"/>
        </w:rPr>
        <w:t xml:space="preserve">, Jui, and </w:t>
      </w:r>
      <w:proofErr w:type="spellStart"/>
      <w:r w:rsidR="00A75CBF" w:rsidRPr="00DA4493">
        <w:rPr>
          <w:rFonts w:ascii="Times New Roman" w:hAnsi="Times New Roman" w:cs="Times New Roman"/>
          <w:b/>
          <w:bCs/>
          <w:szCs w:val="22"/>
        </w:rPr>
        <w:t>Avare</w:t>
      </w:r>
      <w:proofErr w:type="spellEnd"/>
      <w:r w:rsidR="00A75CBF" w:rsidRPr="00DA4493">
        <w:rPr>
          <w:rFonts w:ascii="Times New Roman" w:hAnsi="Times New Roman" w:cs="Times New Roman"/>
          <w:b/>
          <w:bCs/>
          <w:szCs w:val="22"/>
        </w:rPr>
        <w:t>.</w:t>
      </w:r>
    </w:p>
    <w:p w14:paraId="622B9A28" w14:textId="77777777" w:rsidR="001A000A" w:rsidRPr="00DA4493" w:rsidRDefault="001A000A" w:rsidP="00D45457">
      <w:pPr>
        <w:autoSpaceDE w:val="0"/>
        <w:autoSpaceDN w:val="0"/>
        <w:adjustRightInd w:val="0"/>
        <w:spacing w:after="0" w:line="360" w:lineRule="auto"/>
        <w:jc w:val="both"/>
        <w:rPr>
          <w:rFonts w:ascii="Times New Roman" w:hAnsi="Times New Roman" w:cs="Times New Roman"/>
          <w:b/>
          <w:bCs/>
          <w:szCs w:val="22"/>
        </w:rPr>
      </w:pPr>
    </w:p>
    <w:p w14:paraId="472D3849"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 xml:space="preserve">This section presents a comparative evaluation of nitrogen concentrations in soil samples obtained from the villages of </w:t>
      </w:r>
      <w:proofErr w:type="spellStart"/>
      <w:r w:rsidRPr="00F4084E">
        <w:rPr>
          <w:rFonts w:ascii="Times New Roman" w:hAnsi="Times New Roman" w:cs="Times New Roman"/>
          <w:sz w:val="24"/>
          <w:szCs w:val="24"/>
        </w:rPr>
        <w:t>Koproli</w:t>
      </w:r>
      <w:proofErr w:type="spellEnd"/>
      <w:r w:rsidRPr="00F4084E">
        <w:rPr>
          <w:rFonts w:ascii="Times New Roman" w:hAnsi="Times New Roman" w:cs="Times New Roman"/>
          <w:sz w:val="24"/>
          <w:szCs w:val="24"/>
        </w:rPr>
        <w:t xml:space="preserve">, Jui, and </w:t>
      </w:r>
      <w:proofErr w:type="spellStart"/>
      <w:r w:rsidRPr="00F4084E">
        <w:rPr>
          <w:rFonts w:ascii="Times New Roman" w:hAnsi="Times New Roman" w:cs="Times New Roman"/>
          <w:sz w:val="24"/>
          <w:szCs w:val="24"/>
        </w:rPr>
        <w:t>Avare</w:t>
      </w:r>
      <w:proofErr w:type="spellEnd"/>
      <w:r w:rsidRPr="00F4084E">
        <w:rPr>
          <w:rFonts w:ascii="Times New Roman" w:hAnsi="Times New Roman" w:cs="Times New Roman"/>
          <w:sz w:val="24"/>
          <w:szCs w:val="24"/>
        </w:rPr>
        <w:t>. The x-axis of the corresponding graph indicates the individual sample numbers, while the y-axis represents the nitrogen content measured in kilograms per hectare (kg/ha). The numerical values listed beside each village name (0.3, 0.8, 0.5) appear to serve as internal classification codes and are not associated with nitrogen levels.</w:t>
      </w:r>
    </w:p>
    <w:p w14:paraId="2CD52415"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 xml:space="preserve">Among the three villages, </w:t>
      </w:r>
      <w:proofErr w:type="spellStart"/>
      <w:r w:rsidRPr="00F4084E">
        <w:rPr>
          <w:rFonts w:ascii="Times New Roman" w:hAnsi="Times New Roman" w:cs="Times New Roman"/>
          <w:sz w:val="24"/>
          <w:szCs w:val="24"/>
        </w:rPr>
        <w:t>Koproli</w:t>
      </w:r>
      <w:proofErr w:type="spellEnd"/>
      <w:r w:rsidRPr="00F4084E">
        <w:rPr>
          <w:rFonts w:ascii="Times New Roman" w:hAnsi="Times New Roman" w:cs="Times New Roman"/>
          <w:sz w:val="24"/>
          <w:szCs w:val="24"/>
        </w:rPr>
        <w:t xml:space="preserve"> exhibits the highest nitrogen content across its soil samples. The concentrations range from approximately 400 to over 700 kg/ha, with notable peaks observed at several sampling points. This suggests spatial variation in soil fertility within the village. The elevated nitrogen values may be the result of better soil management practices, including the application of nitrogen-rich fertilizers, higher organic matter presence, or effective crop rotation techniques that help sustain nutrient levels.</w:t>
      </w:r>
    </w:p>
    <w:p w14:paraId="07D6121F"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 xml:space="preserve">Jui village shows moderate nitrogen content, with most values falling between 300 and 500 kg/ha. The graph indicates a relatively steady trend with smaller fluctuations compared to </w:t>
      </w:r>
      <w:proofErr w:type="spellStart"/>
      <w:r w:rsidRPr="00F4084E">
        <w:rPr>
          <w:rFonts w:ascii="Times New Roman" w:hAnsi="Times New Roman" w:cs="Times New Roman"/>
          <w:sz w:val="24"/>
          <w:szCs w:val="24"/>
        </w:rPr>
        <w:t>Koproli</w:t>
      </w:r>
      <w:proofErr w:type="spellEnd"/>
      <w:r w:rsidRPr="00F4084E">
        <w:rPr>
          <w:rFonts w:ascii="Times New Roman" w:hAnsi="Times New Roman" w:cs="Times New Roman"/>
          <w:sz w:val="24"/>
          <w:szCs w:val="24"/>
        </w:rPr>
        <w:t>. This consistency may reflect balanced and sustained nutrient availability, supported by moderately intensive agricultural practices. Such stability suggests that the soil in Jui is adequately fertile to support crop production under normal farming conditions.</w:t>
      </w:r>
    </w:p>
    <w:p w14:paraId="3A81F698" w14:textId="0EE3A5CD" w:rsid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 xml:space="preserve">In contrast, </w:t>
      </w:r>
      <w:proofErr w:type="spellStart"/>
      <w:r w:rsidRPr="00F4084E">
        <w:rPr>
          <w:rFonts w:ascii="Times New Roman" w:hAnsi="Times New Roman" w:cs="Times New Roman"/>
          <w:sz w:val="24"/>
          <w:szCs w:val="24"/>
        </w:rPr>
        <w:t>Avare</w:t>
      </w:r>
      <w:proofErr w:type="spellEnd"/>
      <w:r w:rsidRPr="00F4084E">
        <w:rPr>
          <w:rFonts w:ascii="Times New Roman" w:hAnsi="Times New Roman" w:cs="Times New Roman"/>
          <w:sz w:val="24"/>
          <w:szCs w:val="24"/>
        </w:rPr>
        <w:t xml:space="preserve"> village records the lowest nitrogen levels, with most samples ranging between 150 and 250 kg/ha. The minimal variation across samples indicates consistently low nutrient availability. This condition </w:t>
      </w:r>
      <w:r w:rsidRPr="00F4084E">
        <w:rPr>
          <w:rFonts w:ascii="Times New Roman" w:hAnsi="Times New Roman" w:cs="Times New Roman"/>
          <w:sz w:val="24"/>
          <w:szCs w:val="24"/>
        </w:rPr>
        <w:lastRenderedPageBreak/>
        <w:t xml:space="preserve">may be attributed to inadequate fertilization, prolonged cultivation without replenishment, or limited incorporation of organic matter. </w:t>
      </w:r>
      <w:r>
        <w:rPr>
          <w:rFonts w:ascii="Times New Roman" w:hAnsi="Times New Roman" w:cs="Times New Roman"/>
          <w:sz w:val="24"/>
          <w:szCs w:val="24"/>
        </w:rPr>
        <w:t xml:space="preserve">A </w:t>
      </w:r>
      <w:r w:rsidR="00F51376">
        <w:rPr>
          <w:rFonts w:ascii="Times New Roman" w:hAnsi="Times New Roman" w:cs="Times New Roman"/>
          <w:sz w:val="24"/>
          <w:szCs w:val="24"/>
        </w:rPr>
        <w:t>nitrogen deficiency</w:t>
      </w:r>
      <w:r>
        <w:rPr>
          <w:rFonts w:ascii="Times New Roman" w:hAnsi="Times New Roman" w:cs="Times New Roman"/>
          <w:sz w:val="24"/>
          <w:szCs w:val="24"/>
        </w:rPr>
        <w:t xml:space="preserve"> could limit crop productivity if corrective measures are not taken</w:t>
      </w:r>
      <w:r w:rsidRPr="00F4084E">
        <w:rPr>
          <w:rFonts w:ascii="Times New Roman" w:hAnsi="Times New Roman" w:cs="Times New Roman"/>
          <w:sz w:val="24"/>
          <w:szCs w:val="24"/>
        </w:rPr>
        <w:t>.</w:t>
      </w:r>
    </w:p>
    <w:p w14:paraId="44BD15E3" w14:textId="77777777" w:rsidR="000F4A9F" w:rsidRDefault="000F4A9F" w:rsidP="00F4084E">
      <w:pPr>
        <w:autoSpaceDE w:val="0"/>
        <w:autoSpaceDN w:val="0"/>
        <w:adjustRightInd w:val="0"/>
        <w:spacing w:after="0" w:line="360" w:lineRule="auto"/>
        <w:jc w:val="both"/>
        <w:rPr>
          <w:rFonts w:ascii="Times New Roman" w:hAnsi="Times New Roman" w:cs="Times New Roman"/>
          <w:sz w:val="24"/>
          <w:szCs w:val="24"/>
        </w:rPr>
      </w:pPr>
    </w:p>
    <w:p w14:paraId="1CDE31B9" w14:textId="77777777" w:rsidR="000F4A9F" w:rsidRDefault="000F4A9F" w:rsidP="00F4084E">
      <w:pPr>
        <w:autoSpaceDE w:val="0"/>
        <w:autoSpaceDN w:val="0"/>
        <w:adjustRightInd w:val="0"/>
        <w:spacing w:after="0" w:line="360" w:lineRule="auto"/>
        <w:jc w:val="both"/>
        <w:rPr>
          <w:rFonts w:ascii="Times New Roman" w:hAnsi="Times New Roman" w:cs="Times New Roman"/>
          <w:sz w:val="24"/>
          <w:szCs w:val="24"/>
        </w:rPr>
      </w:pPr>
    </w:p>
    <w:p w14:paraId="3D5A366B" w14:textId="77777777" w:rsidR="000F4A9F" w:rsidRDefault="000F4A9F" w:rsidP="00F4084E">
      <w:pPr>
        <w:autoSpaceDE w:val="0"/>
        <w:autoSpaceDN w:val="0"/>
        <w:adjustRightInd w:val="0"/>
        <w:spacing w:after="0" w:line="360" w:lineRule="auto"/>
        <w:jc w:val="both"/>
        <w:rPr>
          <w:rFonts w:ascii="Times New Roman" w:hAnsi="Times New Roman" w:cs="Times New Roman"/>
          <w:sz w:val="24"/>
          <w:szCs w:val="24"/>
        </w:rPr>
      </w:pPr>
    </w:p>
    <w:p w14:paraId="4CE1E36E" w14:textId="77777777" w:rsidR="000F4A9F" w:rsidRDefault="000F4A9F" w:rsidP="00F4084E">
      <w:pPr>
        <w:autoSpaceDE w:val="0"/>
        <w:autoSpaceDN w:val="0"/>
        <w:adjustRightInd w:val="0"/>
        <w:spacing w:after="0" w:line="360" w:lineRule="auto"/>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338"/>
        <w:gridCol w:w="901"/>
        <w:gridCol w:w="1400"/>
        <w:gridCol w:w="2470"/>
      </w:tblGrid>
      <w:tr w:rsidR="00704CAE" w:rsidRPr="000F4A9F" w14:paraId="3036EEBB" w14:textId="77777777" w:rsidTr="00F718D5">
        <w:trPr>
          <w:jc w:val="center"/>
        </w:trPr>
        <w:tc>
          <w:tcPr>
            <w:tcW w:w="1338" w:type="dxa"/>
            <w:hideMark/>
          </w:tcPr>
          <w:p w14:paraId="5FF23FB7" w14:textId="77777777" w:rsidR="00704CAE" w:rsidRPr="000F4A9F" w:rsidRDefault="00704CAE" w:rsidP="00F718D5">
            <w:pPr>
              <w:autoSpaceDE w:val="0"/>
              <w:autoSpaceDN w:val="0"/>
              <w:adjustRightInd w:val="0"/>
              <w:spacing w:line="360" w:lineRule="auto"/>
              <w:jc w:val="center"/>
              <w:rPr>
                <w:rFonts w:ascii="Times New Roman" w:hAnsi="Times New Roman" w:cs="Times New Roman"/>
                <w:b/>
                <w:bCs/>
                <w:sz w:val="24"/>
                <w:szCs w:val="24"/>
              </w:rPr>
            </w:pPr>
            <w:r w:rsidRPr="000F4A9F">
              <w:rPr>
                <w:rFonts w:ascii="Times New Roman" w:hAnsi="Times New Roman" w:cs="Times New Roman"/>
                <w:b/>
                <w:bCs/>
                <w:sz w:val="24"/>
                <w:szCs w:val="24"/>
              </w:rPr>
              <w:t>Village</w:t>
            </w:r>
          </w:p>
        </w:tc>
        <w:tc>
          <w:tcPr>
            <w:tcW w:w="652" w:type="dxa"/>
          </w:tcPr>
          <w:p w14:paraId="745842D9" w14:textId="3DB90DA6" w:rsidR="00704CAE" w:rsidRPr="000F4A9F" w:rsidRDefault="00704CAE" w:rsidP="00F718D5">
            <w:pPr>
              <w:autoSpaceDE w:val="0"/>
              <w:autoSpaceDN w:val="0"/>
              <w:adjustRightInd w:val="0"/>
              <w:spacing w:line="360" w:lineRule="auto"/>
              <w:jc w:val="center"/>
              <w:rPr>
                <w:rFonts w:ascii="Times New Roman" w:hAnsi="Times New Roman" w:cs="Times New Roman"/>
                <w:b/>
                <w:bCs/>
                <w:sz w:val="24"/>
                <w:szCs w:val="24"/>
              </w:rPr>
            </w:pPr>
            <w:r w:rsidRPr="00481616">
              <w:rPr>
                <w:rFonts w:ascii="Times New Roman" w:hAnsi="Times New Roman" w:cs="Times New Roman"/>
                <w:b/>
                <w:bCs/>
                <w:szCs w:val="22"/>
              </w:rPr>
              <w:t>Blank Section</w:t>
            </w:r>
          </w:p>
        </w:tc>
        <w:tc>
          <w:tcPr>
            <w:tcW w:w="1400" w:type="dxa"/>
            <w:hideMark/>
          </w:tcPr>
          <w:p w14:paraId="6B834065" w14:textId="061525D0" w:rsidR="00704CAE" w:rsidRPr="000F4A9F" w:rsidRDefault="00704CAE" w:rsidP="00F718D5">
            <w:pPr>
              <w:autoSpaceDE w:val="0"/>
              <w:autoSpaceDN w:val="0"/>
              <w:adjustRightInd w:val="0"/>
              <w:spacing w:line="360" w:lineRule="auto"/>
              <w:jc w:val="center"/>
              <w:rPr>
                <w:rFonts w:ascii="Times New Roman" w:hAnsi="Times New Roman" w:cs="Times New Roman"/>
                <w:b/>
                <w:bCs/>
                <w:sz w:val="24"/>
                <w:szCs w:val="24"/>
              </w:rPr>
            </w:pPr>
            <w:r w:rsidRPr="000F4A9F">
              <w:rPr>
                <w:rFonts w:ascii="Times New Roman" w:hAnsi="Times New Roman" w:cs="Times New Roman"/>
                <w:b/>
                <w:bCs/>
                <w:sz w:val="24"/>
                <w:szCs w:val="24"/>
              </w:rPr>
              <w:t>Mean N (kg/ha)</w:t>
            </w:r>
          </w:p>
        </w:tc>
        <w:tc>
          <w:tcPr>
            <w:tcW w:w="2470" w:type="dxa"/>
            <w:hideMark/>
          </w:tcPr>
          <w:p w14:paraId="254A58A1" w14:textId="77777777" w:rsidR="00704CAE" w:rsidRPr="000F4A9F" w:rsidRDefault="00704CAE" w:rsidP="00F718D5">
            <w:pPr>
              <w:autoSpaceDE w:val="0"/>
              <w:autoSpaceDN w:val="0"/>
              <w:adjustRightInd w:val="0"/>
              <w:spacing w:line="360" w:lineRule="auto"/>
              <w:jc w:val="center"/>
              <w:rPr>
                <w:rFonts w:ascii="Times New Roman" w:hAnsi="Times New Roman" w:cs="Times New Roman"/>
                <w:b/>
                <w:bCs/>
                <w:sz w:val="24"/>
                <w:szCs w:val="24"/>
              </w:rPr>
            </w:pPr>
            <w:r w:rsidRPr="000F4A9F">
              <w:rPr>
                <w:rFonts w:ascii="Times New Roman" w:hAnsi="Times New Roman" w:cs="Times New Roman"/>
                <w:b/>
                <w:bCs/>
                <w:sz w:val="24"/>
                <w:szCs w:val="24"/>
              </w:rPr>
              <w:t>Approx. N (%)</w:t>
            </w:r>
          </w:p>
        </w:tc>
      </w:tr>
      <w:tr w:rsidR="00704CAE" w:rsidRPr="000F4A9F" w14:paraId="2F078F91" w14:textId="77777777" w:rsidTr="00F718D5">
        <w:trPr>
          <w:jc w:val="center"/>
        </w:trPr>
        <w:tc>
          <w:tcPr>
            <w:tcW w:w="1338" w:type="dxa"/>
            <w:hideMark/>
          </w:tcPr>
          <w:p w14:paraId="46715865" w14:textId="77777777" w:rsidR="00704CAE" w:rsidRPr="000F4A9F" w:rsidRDefault="00704CAE" w:rsidP="00F718D5">
            <w:pPr>
              <w:autoSpaceDE w:val="0"/>
              <w:autoSpaceDN w:val="0"/>
              <w:adjustRightInd w:val="0"/>
              <w:spacing w:line="360" w:lineRule="auto"/>
              <w:jc w:val="center"/>
              <w:rPr>
                <w:rFonts w:ascii="Times New Roman" w:hAnsi="Times New Roman" w:cs="Times New Roman"/>
                <w:sz w:val="24"/>
                <w:szCs w:val="24"/>
              </w:rPr>
            </w:pPr>
            <w:proofErr w:type="spellStart"/>
            <w:r w:rsidRPr="000F4A9F">
              <w:rPr>
                <w:rFonts w:ascii="Times New Roman" w:hAnsi="Times New Roman" w:cs="Times New Roman"/>
                <w:sz w:val="24"/>
                <w:szCs w:val="24"/>
              </w:rPr>
              <w:t>Koproli</w:t>
            </w:r>
            <w:proofErr w:type="spellEnd"/>
          </w:p>
        </w:tc>
        <w:tc>
          <w:tcPr>
            <w:tcW w:w="652" w:type="dxa"/>
          </w:tcPr>
          <w:p w14:paraId="7B4FFA1E" w14:textId="36835186" w:rsidR="00704CAE" w:rsidRPr="000F4A9F" w:rsidRDefault="00704CAE" w:rsidP="00F718D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400" w:type="dxa"/>
            <w:hideMark/>
          </w:tcPr>
          <w:p w14:paraId="0558FA14" w14:textId="79097810" w:rsidR="00704CAE" w:rsidRPr="000F4A9F" w:rsidRDefault="00704CAE" w:rsidP="00F718D5">
            <w:pPr>
              <w:autoSpaceDE w:val="0"/>
              <w:autoSpaceDN w:val="0"/>
              <w:adjustRightInd w:val="0"/>
              <w:spacing w:line="360" w:lineRule="auto"/>
              <w:jc w:val="center"/>
              <w:rPr>
                <w:rFonts w:ascii="Times New Roman" w:hAnsi="Times New Roman" w:cs="Times New Roman"/>
                <w:sz w:val="24"/>
                <w:szCs w:val="24"/>
              </w:rPr>
            </w:pPr>
            <w:r w:rsidRPr="000F4A9F">
              <w:rPr>
                <w:rFonts w:ascii="Times New Roman" w:hAnsi="Times New Roman" w:cs="Times New Roman"/>
                <w:sz w:val="24"/>
                <w:szCs w:val="24"/>
              </w:rPr>
              <w:t>519</w:t>
            </w:r>
          </w:p>
        </w:tc>
        <w:tc>
          <w:tcPr>
            <w:tcW w:w="2470" w:type="dxa"/>
            <w:hideMark/>
          </w:tcPr>
          <w:p w14:paraId="417E8D82" w14:textId="77777777" w:rsidR="00704CAE" w:rsidRPr="000F4A9F" w:rsidRDefault="00704CAE" w:rsidP="00F718D5">
            <w:pPr>
              <w:autoSpaceDE w:val="0"/>
              <w:autoSpaceDN w:val="0"/>
              <w:adjustRightInd w:val="0"/>
              <w:spacing w:line="360" w:lineRule="auto"/>
              <w:jc w:val="center"/>
              <w:rPr>
                <w:rFonts w:ascii="Times New Roman" w:hAnsi="Times New Roman" w:cs="Times New Roman"/>
                <w:sz w:val="24"/>
                <w:szCs w:val="24"/>
              </w:rPr>
            </w:pPr>
            <w:r w:rsidRPr="000F4A9F">
              <w:rPr>
                <w:rFonts w:ascii="Times New Roman" w:hAnsi="Times New Roman" w:cs="Times New Roman"/>
                <w:sz w:val="24"/>
                <w:szCs w:val="24"/>
              </w:rPr>
              <w:t>2.32</w:t>
            </w:r>
          </w:p>
        </w:tc>
      </w:tr>
      <w:tr w:rsidR="00704CAE" w:rsidRPr="000F4A9F" w14:paraId="76D8F4F4" w14:textId="77777777" w:rsidTr="00F718D5">
        <w:trPr>
          <w:jc w:val="center"/>
        </w:trPr>
        <w:tc>
          <w:tcPr>
            <w:tcW w:w="1338" w:type="dxa"/>
            <w:hideMark/>
          </w:tcPr>
          <w:p w14:paraId="501B7143" w14:textId="77777777" w:rsidR="00704CAE" w:rsidRPr="000F4A9F" w:rsidRDefault="00704CAE" w:rsidP="00F718D5">
            <w:pPr>
              <w:autoSpaceDE w:val="0"/>
              <w:autoSpaceDN w:val="0"/>
              <w:adjustRightInd w:val="0"/>
              <w:spacing w:line="360" w:lineRule="auto"/>
              <w:jc w:val="center"/>
              <w:rPr>
                <w:rFonts w:ascii="Times New Roman" w:hAnsi="Times New Roman" w:cs="Times New Roman"/>
                <w:sz w:val="24"/>
                <w:szCs w:val="24"/>
              </w:rPr>
            </w:pPr>
            <w:r w:rsidRPr="000F4A9F">
              <w:rPr>
                <w:rFonts w:ascii="Times New Roman" w:hAnsi="Times New Roman" w:cs="Times New Roman"/>
                <w:sz w:val="24"/>
                <w:szCs w:val="24"/>
              </w:rPr>
              <w:t>Jui</w:t>
            </w:r>
          </w:p>
        </w:tc>
        <w:tc>
          <w:tcPr>
            <w:tcW w:w="652" w:type="dxa"/>
          </w:tcPr>
          <w:p w14:paraId="68DD4FA5" w14:textId="2CAFEE3A" w:rsidR="00704CAE" w:rsidRPr="000F4A9F" w:rsidRDefault="00704CAE" w:rsidP="00F718D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1400" w:type="dxa"/>
            <w:hideMark/>
          </w:tcPr>
          <w:p w14:paraId="47D4EB09" w14:textId="463B37ED" w:rsidR="00704CAE" w:rsidRPr="000F4A9F" w:rsidRDefault="00704CAE" w:rsidP="00F718D5">
            <w:pPr>
              <w:autoSpaceDE w:val="0"/>
              <w:autoSpaceDN w:val="0"/>
              <w:adjustRightInd w:val="0"/>
              <w:spacing w:line="360" w:lineRule="auto"/>
              <w:jc w:val="center"/>
              <w:rPr>
                <w:rFonts w:ascii="Times New Roman" w:hAnsi="Times New Roman" w:cs="Times New Roman"/>
                <w:sz w:val="24"/>
                <w:szCs w:val="24"/>
              </w:rPr>
            </w:pPr>
            <w:r w:rsidRPr="000F4A9F">
              <w:rPr>
                <w:rFonts w:ascii="Times New Roman" w:hAnsi="Times New Roman" w:cs="Times New Roman"/>
                <w:sz w:val="24"/>
                <w:szCs w:val="24"/>
              </w:rPr>
              <w:t>359</w:t>
            </w:r>
          </w:p>
        </w:tc>
        <w:tc>
          <w:tcPr>
            <w:tcW w:w="2470" w:type="dxa"/>
            <w:hideMark/>
          </w:tcPr>
          <w:p w14:paraId="4E498DFD" w14:textId="77777777" w:rsidR="00704CAE" w:rsidRPr="000F4A9F" w:rsidRDefault="00704CAE" w:rsidP="00F718D5">
            <w:pPr>
              <w:autoSpaceDE w:val="0"/>
              <w:autoSpaceDN w:val="0"/>
              <w:adjustRightInd w:val="0"/>
              <w:spacing w:line="360" w:lineRule="auto"/>
              <w:jc w:val="center"/>
              <w:rPr>
                <w:rFonts w:ascii="Times New Roman" w:hAnsi="Times New Roman" w:cs="Times New Roman"/>
                <w:sz w:val="24"/>
                <w:szCs w:val="24"/>
              </w:rPr>
            </w:pPr>
            <w:r w:rsidRPr="000F4A9F">
              <w:rPr>
                <w:rFonts w:ascii="Times New Roman" w:hAnsi="Times New Roman" w:cs="Times New Roman"/>
                <w:sz w:val="24"/>
                <w:szCs w:val="24"/>
              </w:rPr>
              <w:t>1.60</w:t>
            </w:r>
          </w:p>
        </w:tc>
      </w:tr>
      <w:tr w:rsidR="00704CAE" w:rsidRPr="000F4A9F" w14:paraId="18641CBA" w14:textId="77777777" w:rsidTr="00F718D5">
        <w:trPr>
          <w:trHeight w:val="155"/>
          <w:jc w:val="center"/>
        </w:trPr>
        <w:tc>
          <w:tcPr>
            <w:tcW w:w="1338" w:type="dxa"/>
            <w:hideMark/>
          </w:tcPr>
          <w:p w14:paraId="7C3A30DE" w14:textId="77777777" w:rsidR="00704CAE" w:rsidRPr="000F4A9F" w:rsidRDefault="00704CAE" w:rsidP="00F718D5">
            <w:pPr>
              <w:autoSpaceDE w:val="0"/>
              <w:autoSpaceDN w:val="0"/>
              <w:adjustRightInd w:val="0"/>
              <w:spacing w:line="360" w:lineRule="auto"/>
              <w:jc w:val="center"/>
              <w:rPr>
                <w:rFonts w:ascii="Times New Roman" w:hAnsi="Times New Roman" w:cs="Times New Roman"/>
                <w:sz w:val="24"/>
                <w:szCs w:val="24"/>
              </w:rPr>
            </w:pPr>
            <w:proofErr w:type="spellStart"/>
            <w:r w:rsidRPr="000F4A9F">
              <w:rPr>
                <w:rFonts w:ascii="Times New Roman" w:hAnsi="Times New Roman" w:cs="Times New Roman"/>
                <w:sz w:val="24"/>
                <w:szCs w:val="24"/>
              </w:rPr>
              <w:t>Avare</w:t>
            </w:r>
            <w:proofErr w:type="spellEnd"/>
          </w:p>
        </w:tc>
        <w:tc>
          <w:tcPr>
            <w:tcW w:w="652" w:type="dxa"/>
          </w:tcPr>
          <w:p w14:paraId="373D46DF" w14:textId="20330C85" w:rsidR="00704CAE" w:rsidRPr="000F4A9F" w:rsidRDefault="00704CAE" w:rsidP="00F718D5">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400" w:type="dxa"/>
            <w:hideMark/>
          </w:tcPr>
          <w:p w14:paraId="5F71BB25" w14:textId="0D4550E6" w:rsidR="00704CAE" w:rsidRPr="000F4A9F" w:rsidRDefault="00704CAE" w:rsidP="00F718D5">
            <w:pPr>
              <w:autoSpaceDE w:val="0"/>
              <w:autoSpaceDN w:val="0"/>
              <w:adjustRightInd w:val="0"/>
              <w:spacing w:line="360" w:lineRule="auto"/>
              <w:jc w:val="center"/>
              <w:rPr>
                <w:rFonts w:ascii="Times New Roman" w:hAnsi="Times New Roman" w:cs="Times New Roman"/>
                <w:sz w:val="24"/>
                <w:szCs w:val="24"/>
              </w:rPr>
            </w:pPr>
            <w:r w:rsidRPr="000F4A9F">
              <w:rPr>
                <w:rFonts w:ascii="Times New Roman" w:hAnsi="Times New Roman" w:cs="Times New Roman"/>
                <w:sz w:val="24"/>
                <w:szCs w:val="24"/>
              </w:rPr>
              <w:t>155</w:t>
            </w:r>
          </w:p>
        </w:tc>
        <w:tc>
          <w:tcPr>
            <w:tcW w:w="2470" w:type="dxa"/>
            <w:hideMark/>
          </w:tcPr>
          <w:p w14:paraId="29255615" w14:textId="77777777" w:rsidR="00704CAE" w:rsidRPr="000F4A9F" w:rsidRDefault="00704CAE" w:rsidP="00F718D5">
            <w:pPr>
              <w:autoSpaceDE w:val="0"/>
              <w:autoSpaceDN w:val="0"/>
              <w:adjustRightInd w:val="0"/>
              <w:spacing w:line="360" w:lineRule="auto"/>
              <w:jc w:val="center"/>
              <w:rPr>
                <w:rFonts w:ascii="Times New Roman" w:hAnsi="Times New Roman" w:cs="Times New Roman"/>
                <w:sz w:val="24"/>
                <w:szCs w:val="24"/>
              </w:rPr>
            </w:pPr>
            <w:r w:rsidRPr="000F4A9F">
              <w:rPr>
                <w:rFonts w:ascii="Times New Roman" w:hAnsi="Times New Roman" w:cs="Times New Roman"/>
                <w:sz w:val="24"/>
                <w:szCs w:val="24"/>
              </w:rPr>
              <w:t>0.69</w:t>
            </w:r>
          </w:p>
        </w:tc>
      </w:tr>
    </w:tbl>
    <w:p w14:paraId="4C69BCE8" w14:textId="77777777" w:rsidR="000F4A9F" w:rsidRPr="00F4084E" w:rsidRDefault="000F4A9F" w:rsidP="00F4084E">
      <w:pPr>
        <w:autoSpaceDE w:val="0"/>
        <w:autoSpaceDN w:val="0"/>
        <w:adjustRightInd w:val="0"/>
        <w:spacing w:after="0" w:line="360" w:lineRule="auto"/>
        <w:jc w:val="both"/>
        <w:rPr>
          <w:rFonts w:ascii="Times New Roman" w:hAnsi="Times New Roman" w:cs="Times New Roman"/>
          <w:sz w:val="24"/>
          <w:szCs w:val="24"/>
        </w:rPr>
      </w:pPr>
    </w:p>
    <w:p w14:paraId="5949D4B5" w14:textId="77777777" w:rsidR="000F4A9F" w:rsidRDefault="000F4A9F" w:rsidP="00F525A0">
      <w:pPr>
        <w:autoSpaceDE w:val="0"/>
        <w:autoSpaceDN w:val="0"/>
        <w:adjustRightInd w:val="0"/>
        <w:spacing w:after="0" w:line="360" w:lineRule="auto"/>
        <w:jc w:val="both"/>
        <w:rPr>
          <w:rFonts w:ascii="Times New Roman" w:hAnsi="Times New Roman" w:cs="Times New Roman"/>
          <w:i/>
          <w:iCs/>
          <w:sz w:val="20"/>
        </w:rPr>
      </w:pPr>
    </w:p>
    <w:p w14:paraId="0765B672" w14:textId="77777777" w:rsidR="00B15564" w:rsidRPr="000F4A9F" w:rsidRDefault="00B15564" w:rsidP="00F525A0">
      <w:pPr>
        <w:autoSpaceDE w:val="0"/>
        <w:autoSpaceDN w:val="0"/>
        <w:adjustRightInd w:val="0"/>
        <w:spacing w:after="0" w:line="360" w:lineRule="auto"/>
        <w:jc w:val="both"/>
        <w:rPr>
          <w:rFonts w:ascii="Times New Roman" w:hAnsi="Times New Roman" w:cs="Times New Roman"/>
          <w:i/>
          <w:iCs/>
          <w:sz w:val="20"/>
        </w:rPr>
      </w:pPr>
    </w:p>
    <w:p w14:paraId="34BACC9C" w14:textId="49EB28BF" w:rsidR="000F4A9F" w:rsidRPr="00B15564" w:rsidRDefault="000F4A9F" w:rsidP="00F525A0">
      <w:pPr>
        <w:autoSpaceDE w:val="0"/>
        <w:autoSpaceDN w:val="0"/>
        <w:adjustRightInd w:val="0"/>
        <w:spacing w:after="0" w:line="360" w:lineRule="auto"/>
        <w:jc w:val="both"/>
        <w:rPr>
          <w:rFonts w:ascii="Times New Roman" w:hAnsi="Times New Roman" w:cs="Times New Roman"/>
          <w:b/>
          <w:bCs/>
          <w:i/>
          <w:iCs/>
          <w:sz w:val="20"/>
        </w:rPr>
      </w:pPr>
      <w:r w:rsidRPr="00B15564">
        <w:rPr>
          <w:rFonts w:ascii="Times New Roman" w:hAnsi="Times New Roman" w:cs="Times New Roman"/>
          <w:b/>
          <w:bCs/>
          <w:i/>
          <w:iCs/>
          <w:sz w:val="20"/>
        </w:rPr>
        <w:t xml:space="preserve">               Table 1. Average nitrogen content (% and kg/ha) in soil samples from selected villages of Raigad district</w:t>
      </w:r>
    </w:p>
    <w:p w14:paraId="599F0E9C" w14:textId="0B2AF4B7" w:rsidR="000F4A9F" w:rsidRDefault="000F4A9F" w:rsidP="00F525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63CF655" w14:textId="16BB6E4F" w:rsidR="000F4A9F" w:rsidRDefault="000F4A9F" w:rsidP="00F525A0">
      <w:pPr>
        <w:autoSpaceDE w:val="0"/>
        <w:autoSpaceDN w:val="0"/>
        <w:adjustRightInd w:val="0"/>
        <w:spacing w:after="0" w:line="360" w:lineRule="auto"/>
        <w:jc w:val="both"/>
        <w:rPr>
          <w:rFonts w:ascii="Times New Roman" w:hAnsi="Times New Roman" w:cs="Times New Roman"/>
          <w:sz w:val="24"/>
          <w:szCs w:val="24"/>
        </w:rPr>
      </w:pPr>
      <w:r w:rsidRPr="000F4A9F">
        <w:rPr>
          <w:rFonts w:ascii="Times New Roman" w:hAnsi="Times New Roman" w:cs="Times New Roman"/>
          <w:sz w:val="24"/>
          <w:szCs w:val="24"/>
        </w:rPr>
        <w:t xml:space="preserve">The nitrogen content in soils varied notably across the surveyed villages (Table 1). </w:t>
      </w:r>
      <w:proofErr w:type="spellStart"/>
      <w:r w:rsidRPr="000F4A9F">
        <w:rPr>
          <w:rFonts w:ascii="Times New Roman" w:hAnsi="Times New Roman" w:cs="Times New Roman"/>
          <w:sz w:val="24"/>
          <w:szCs w:val="24"/>
        </w:rPr>
        <w:t>Koproli</w:t>
      </w:r>
      <w:proofErr w:type="spellEnd"/>
      <w:r w:rsidRPr="000F4A9F">
        <w:rPr>
          <w:rFonts w:ascii="Times New Roman" w:hAnsi="Times New Roman" w:cs="Times New Roman"/>
          <w:sz w:val="24"/>
          <w:szCs w:val="24"/>
        </w:rPr>
        <w:t xml:space="preserve"> Village exhibited the highest average nitrogen content, approximately 519 kg/ha, corresponding to 2.32 % N, indicating relatively fertile soils. Jui Village showed moderate nitrogen levels, with an average of 416 kg/ha (1.86 % N), while </w:t>
      </w:r>
      <w:proofErr w:type="spellStart"/>
      <w:r w:rsidRPr="000F4A9F">
        <w:rPr>
          <w:rFonts w:ascii="Times New Roman" w:hAnsi="Times New Roman" w:cs="Times New Roman"/>
          <w:sz w:val="24"/>
          <w:szCs w:val="24"/>
        </w:rPr>
        <w:t>Avare</w:t>
      </w:r>
      <w:proofErr w:type="spellEnd"/>
      <w:r w:rsidRPr="000F4A9F">
        <w:rPr>
          <w:rFonts w:ascii="Times New Roman" w:hAnsi="Times New Roman" w:cs="Times New Roman"/>
          <w:sz w:val="24"/>
          <w:szCs w:val="24"/>
        </w:rPr>
        <w:t xml:space="preserve"> Village recorded the lowest average nitrogen content of 150 kg/ha (0.67 % N), reflecting poor nutrient availability. These averages highlight distinct differences in soil fertility among the villages, likely influenced by variations in organic matter application, fertilizer practices, and crop rotation strategies. The summarized data provide a clear picture of regional nitrogen distribution and support the need for site-specific nutrient management to enhance crop productivity and maintain soil health.</w:t>
      </w:r>
    </w:p>
    <w:p w14:paraId="3CDD7A70" w14:textId="77777777" w:rsidR="000F4A9F" w:rsidRDefault="000F4A9F" w:rsidP="00F525A0">
      <w:pPr>
        <w:autoSpaceDE w:val="0"/>
        <w:autoSpaceDN w:val="0"/>
        <w:adjustRightInd w:val="0"/>
        <w:spacing w:after="0" w:line="360" w:lineRule="auto"/>
        <w:jc w:val="both"/>
        <w:rPr>
          <w:rFonts w:ascii="Times New Roman" w:hAnsi="Times New Roman" w:cs="Times New Roman"/>
          <w:sz w:val="24"/>
          <w:szCs w:val="24"/>
        </w:rPr>
      </w:pPr>
    </w:p>
    <w:p w14:paraId="19DA17BB" w14:textId="371A4F3A" w:rsidR="00967865" w:rsidRDefault="00F4084E" w:rsidP="00F525A0">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 xml:space="preserve">The overall pattern in nitrogen concentration across the three villages follows the trend: </w:t>
      </w:r>
      <w:proofErr w:type="spellStart"/>
      <w:r w:rsidRPr="00F4084E">
        <w:rPr>
          <w:rFonts w:ascii="Times New Roman" w:hAnsi="Times New Roman" w:cs="Times New Roman"/>
          <w:sz w:val="24"/>
          <w:szCs w:val="24"/>
        </w:rPr>
        <w:t>Koproli</w:t>
      </w:r>
      <w:proofErr w:type="spellEnd"/>
      <w:r w:rsidRPr="00F4084E">
        <w:rPr>
          <w:rFonts w:ascii="Times New Roman" w:hAnsi="Times New Roman" w:cs="Times New Roman"/>
          <w:sz w:val="24"/>
          <w:szCs w:val="24"/>
        </w:rPr>
        <w:t xml:space="preserve"> &gt; Jui &gt; </w:t>
      </w:r>
      <w:proofErr w:type="spellStart"/>
      <w:r w:rsidRPr="00F4084E">
        <w:rPr>
          <w:rFonts w:ascii="Times New Roman" w:hAnsi="Times New Roman" w:cs="Times New Roman"/>
          <w:sz w:val="24"/>
          <w:szCs w:val="24"/>
        </w:rPr>
        <w:t>Avare</w:t>
      </w:r>
      <w:proofErr w:type="spellEnd"/>
      <w:r w:rsidRPr="00F4084E">
        <w:rPr>
          <w:rFonts w:ascii="Times New Roman" w:hAnsi="Times New Roman" w:cs="Times New Roman"/>
          <w:sz w:val="24"/>
          <w:szCs w:val="24"/>
        </w:rPr>
        <w:t xml:space="preserve">. </w:t>
      </w:r>
      <w:proofErr w:type="gramStart"/>
      <w:r w:rsidRPr="00F4084E">
        <w:rPr>
          <w:rFonts w:ascii="Times New Roman" w:hAnsi="Times New Roman" w:cs="Times New Roman"/>
          <w:sz w:val="24"/>
          <w:szCs w:val="24"/>
        </w:rPr>
        <w:t xml:space="preserve">This gradient </w:t>
      </w:r>
      <w:r w:rsidR="000F4A9F">
        <w:rPr>
          <w:rFonts w:ascii="Times New Roman" w:hAnsi="Times New Roman" w:cs="Times New Roman"/>
          <w:sz w:val="24"/>
          <w:szCs w:val="24"/>
        </w:rPr>
        <w:t>h</w:t>
      </w:r>
      <w:r w:rsidRPr="00F4084E">
        <w:rPr>
          <w:rFonts w:ascii="Times New Roman" w:hAnsi="Times New Roman" w:cs="Times New Roman"/>
          <w:sz w:val="24"/>
          <w:szCs w:val="24"/>
        </w:rPr>
        <w:t>ighlights</w:t>
      </w:r>
      <w:proofErr w:type="gramEnd"/>
      <w:r w:rsidRPr="00F4084E">
        <w:rPr>
          <w:rFonts w:ascii="Times New Roman" w:hAnsi="Times New Roman" w:cs="Times New Roman"/>
          <w:sz w:val="24"/>
          <w:szCs w:val="24"/>
        </w:rPr>
        <w:t xml:space="preserve"> distinct differences in soil fertility status among the locations and underlines the importance of tailored soil management strategies. Regular monitoring of soil nutrients and the implementation of appropriate fertilization practices are essential for enhancing soil quality and promoting sustainable agricultural outcomes in these regions</w:t>
      </w:r>
      <w:sdt>
        <w:sdtPr>
          <w:rPr>
            <w:rFonts w:ascii="Times New Roman" w:hAnsi="Times New Roman" w:cs="Times New Roman"/>
            <w:color w:val="000000"/>
            <w:sz w:val="24"/>
            <w:szCs w:val="24"/>
          </w:rPr>
          <w:tag w:val="MENDELEY_CITATION_v3_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"/>
          <w:id w:val="1854914039"/>
          <w:placeholder>
            <w:docPart w:val="DefaultPlaceholder_-1854013440"/>
          </w:placeholder>
        </w:sdtPr>
        <w:sdtContent>
          <w:r w:rsidR="00EB5493" w:rsidRPr="00EB5493">
            <w:rPr>
              <w:rFonts w:ascii="Times New Roman" w:hAnsi="Times New Roman" w:cs="Times New Roman"/>
              <w:color w:val="000000"/>
              <w:sz w:val="24"/>
              <w:szCs w:val="24"/>
            </w:rPr>
            <w:t>(Rotich et al., 2025)</w:t>
          </w:r>
        </w:sdtContent>
      </w:sdt>
      <w:r w:rsidR="0071496E">
        <w:rPr>
          <w:rFonts w:ascii="Times New Roman" w:hAnsi="Times New Roman" w:cs="Times New Roman"/>
          <w:sz w:val="24"/>
          <w:szCs w:val="24"/>
        </w:rPr>
        <w:t>.</w:t>
      </w:r>
    </w:p>
    <w:p w14:paraId="1197A645" w14:textId="77777777" w:rsidR="001A000A" w:rsidRPr="00F525A0" w:rsidRDefault="001A000A" w:rsidP="00F525A0">
      <w:pPr>
        <w:autoSpaceDE w:val="0"/>
        <w:autoSpaceDN w:val="0"/>
        <w:adjustRightInd w:val="0"/>
        <w:spacing w:after="0" w:line="360" w:lineRule="auto"/>
        <w:jc w:val="both"/>
        <w:rPr>
          <w:rFonts w:ascii="Times New Roman" w:hAnsi="Times New Roman" w:cs="Times New Roman"/>
          <w:sz w:val="24"/>
          <w:szCs w:val="24"/>
        </w:rPr>
      </w:pPr>
    </w:p>
    <w:p w14:paraId="1A77864B" w14:textId="2FFC5839" w:rsidR="00D45457" w:rsidRPr="00DA4493" w:rsidRDefault="00A07F34" w:rsidP="00DA4493">
      <w:pPr>
        <w:pStyle w:val="ListParagraph"/>
        <w:numPr>
          <w:ilvl w:val="1"/>
          <w:numId w:val="1"/>
        </w:numPr>
        <w:autoSpaceDE w:val="0"/>
        <w:autoSpaceDN w:val="0"/>
        <w:adjustRightInd w:val="0"/>
        <w:spacing w:after="0" w:line="360" w:lineRule="auto"/>
        <w:ind w:left="360" w:firstLine="0"/>
        <w:rPr>
          <w:rFonts w:ascii="Times New Roman" w:hAnsi="Times New Roman" w:cs="Times New Roman"/>
          <w:sz w:val="24"/>
          <w:szCs w:val="24"/>
        </w:rPr>
      </w:pPr>
      <w:r w:rsidRPr="00DA4493">
        <w:rPr>
          <w:rFonts w:ascii="Times New Roman" w:hAnsi="Times New Roman" w:cs="Times New Roman"/>
          <w:b/>
          <w:bCs/>
          <w:sz w:val="24"/>
          <w:szCs w:val="24"/>
        </w:rPr>
        <w:lastRenderedPageBreak/>
        <w:t xml:space="preserve">Variation in Nitrogen Content Across Soil Samples </w:t>
      </w:r>
      <w:r w:rsidR="005D5028">
        <w:rPr>
          <w:noProof/>
        </w:rPr>
        <w:drawing>
          <wp:inline distT="0" distB="0" distL="0" distR="0" wp14:anchorId="586DCC9A" wp14:editId="193E9531">
            <wp:extent cx="6644640" cy="3103880"/>
            <wp:effectExtent l="0" t="0" r="3810" b="1270"/>
            <wp:docPr id="421376646" name="Chart 1">
              <a:extLst xmlns:a="http://schemas.openxmlformats.org/drawingml/2006/main">
                <a:ext uri="{FF2B5EF4-FFF2-40B4-BE49-F238E27FC236}">
                  <a16:creationId xmlns:a16="http://schemas.microsoft.com/office/drawing/2014/main" id="{49887802-AD84-431F-9140-AC5ACFEF95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9A47E7" w14:textId="266F5145" w:rsidR="00DA4493" w:rsidRPr="00DA4493" w:rsidRDefault="00DA4493" w:rsidP="00DA4493">
      <w:pPr>
        <w:autoSpaceDE w:val="0"/>
        <w:autoSpaceDN w:val="0"/>
        <w:adjustRightInd w:val="0"/>
        <w:spacing w:after="0" w:line="360" w:lineRule="auto"/>
        <w:ind w:left="360"/>
        <w:jc w:val="center"/>
        <w:rPr>
          <w:rFonts w:ascii="Times New Roman" w:hAnsi="Times New Roman" w:cs="Times New Roman"/>
          <w:b/>
          <w:bCs/>
          <w:sz w:val="24"/>
          <w:szCs w:val="24"/>
        </w:rPr>
      </w:pPr>
      <w:r w:rsidRPr="00DA4493">
        <w:rPr>
          <w:rFonts w:ascii="Times New Roman" w:hAnsi="Times New Roman" w:cs="Times New Roman"/>
          <w:b/>
          <w:bCs/>
          <w:sz w:val="24"/>
          <w:szCs w:val="24"/>
        </w:rPr>
        <w:t xml:space="preserve">Figure </w:t>
      </w:r>
      <w:r>
        <w:rPr>
          <w:rFonts w:ascii="Times New Roman" w:hAnsi="Times New Roman" w:cs="Times New Roman"/>
          <w:b/>
          <w:bCs/>
          <w:sz w:val="24"/>
          <w:szCs w:val="24"/>
        </w:rPr>
        <w:t>3</w:t>
      </w:r>
      <w:r w:rsidRPr="00DA4493">
        <w:rPr>
          <w:rFonts w:ascii="Times New Roman" w:hAnsi="Times New Roman" w:cs="Times New Roman"/>
          <w:b/>
          <w:bCs/>
          <w:sz w:val="24"/>
          <w:szCs w:val="24"/>
        </w:rPr>
        <w:t xml:space="preserve">. Nitrogen content (kg/ha) in soil samples from Sarde, </w:t>
      </w:r>
      <w:proofErr w:type="spellStart"/>
      <w:r w:rsidRPr="00DA4493">
        <w:rPr>
          <w:rFonts w:ascii="Times New Roman" w:hAnsi="Times New Roman" w:cs="Times New Roman"/>
          <w:b/>
          <w:bCs/>
          <w:sz w:val="24"/>
          <w:szCs w:val="24"/>
        </w:rPr>
        <w:t>Nagoan</w:t>
      </w:r>
      <w:proofErr w:type="spellEnd"/>
      <w:r w:rsidRPr="00DA4493">
        <w:rPr>
          <w:rFonts w:ascii="Times New Roman" w:hAnsi="Times New Roman" w:cs="Times New Roman"/>
          <w:b/>
          <w:bCs/>
          <w:sz w:val="24"/>
          <w:szCs w:val="24"/>
        </w:rPr>
        <w:t xml:space="preserve">, </w:t>
      </w:r>
      <w:proofErr w:type="spellStart"/>
      <w:r w:rsidRPr="00DA4493">
        <w:rPr>
          <w:rFonts w:ascii="Times New Roman" w:hAnsi="Times New Roman" w:cs="Times New Roman"/>
          <w:b/>
          <w:bCs/>
          <w:sz w:val="24"/>
          <w:szCs w:val="24"/>
        </w:rPr>
        <w:t>Ransae</w:t>
      </w:r>
      <w:proofErr w:type="spellEnd"/>
      <w:r w:rsidRPr="00DA4493">
        <w:rPr>
          <w:rFonts w:ascii="Times New Roman" w:hAnsi="Times New Roman" w:cs="Times New Roman"/>
          <w:b/>
          <w:bCs/>
          <w:sz w:val="24"/>
          <w:szCs w:val="24"/>
        </w:rPr>
        <w:t xml:space="preserve">, </w:t>
      </w:r>
      <w:r w:rsidR="00584E86">
        <w:rPr>
          <w:rFonts w:ascii="Times New Roman" w:hAnsi="Times New Roman" w:cs="Times New Roman"/>
          <w:b/>
          <w:bCs/>
          <w:sz w:val="24"/>
          <w:szCs w:val="24"/>
        </w:rPr>
        <w:t xml:space="preserve">and </w:t>
      </w:r>
      <w:proofErr w:type="spellStart"/>
      <w:r w:rsidRPr="00DA4493">
        <w:rPr>
          <w:rFonts w:ascii="Times New Roman" w:hAnsi="Times New Roman" w:cs="Times New Roman"/>
          <w:b/>
          <w:bCs/>
          <w:sz w:val="24"/>
          <w:szCs w:val="24"/>
        </w:rPr>
        <w:t>Vindhane</w:t>
      </w:r>
      <w:proofErr w:type="spellEnd"/>
      <w:r w:rsidRPr="00DA4493">
        <w:rPr>
          <w:rFonts w:ascii="Times New Roman" w:hAnsi="Times New Roman" w:cs="Times New Roman"/>
          <w:b/>
          <w:bCs/>
          <w:sz w:val="24"/>
          <w:szCs w:val="24"/>
        </w:rPr>
        <w:t>)</w:t>
      </w:r>
    </w:p>
    <w:p w14:paraId="4913D015" w14:textId="67C5210A" w:rsidR="00D45457" w:rsidRDefault="00D45457" w:rsidP="00D45457">
      <w:pPr>
        <w:autoSpaceDE w:val="0"/>
        <w:autoSpaceDN w:val="0"/>
        <w:adjustRightInd w:val="0"/>
        <w:spacing w:after="0" w:line="360" w:lineRule="auto"/>
        <w:jc w:val="both"/>
        <w:rPr>
          <w:rFonts w:ascii="Times New Roman" w:hAnsi="Times New Roman" w:cs="Times New Roman"/>
          <w:b/>
          <w:bCs/>
          <w:sz w:val="24"/>
          <w:szCs w:val="24"/>
        </w:rPr>
      </w:pPr>
    </w:p>
    <w:p w14:paraId="71B39251"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 xml:space="preserve">The graph titled </w:t>
      </w:r>
      <w:r w:rsidRPr="00F4084E">
        <w:rPr>
          <w:rFonts w:ascii="Times New Roman" w:hAnsi="Times New Roman" w:cs="Times New Roman"/>
          <w:i/>
          <w:iCs/>
          <w:sz w:val="24"/>
          <w:szCs w:val="24"/>
        </w:rPr>
        <w:t>"Nitrogen Content in Soil Samples (kg/ha) from Different Villages"</w:t>
      </w:r>
      <w:r w:rsidRPr="00F4084E">
        <w:rPr>
          <w:rFonts w:ascii="Times New Roman" w:hAnsi="Times New Roman" w:cs="Times New Roman"/>
          <w:sz w:val="24"/>
          <w:szCs w:val="24"/>
        </w:rPr>
        <w:t xml:space="preserve"> presents a comparative analysis of nitrogen concentrations across soil samples collected from five locations: Sarde, </w:t>
      </w:r>
      <w:proofErr w:type="spellStart"/>
      <w:r w:rsidRPr="00F4084E">
        <w:rPr>
          <w:rFonts w:ascii="Times New Roman" w:hAnsi="Times New Roman" w:cs="Times New Roman"/>
          <w:sz w:val="24"/>
          <w:szCs w:val="24"/>
        </w:rPr>
        <w:t>Nagoan</w:t>
      </w:r>
      <w:proofErr w:type="spellEnd"/>
      <w:r w:rsidRPr="00F4084E">
        <w:rPr>
          <w:rFonts w:ascii="Times New Roman" w:hAnsi="Times New Roman" w:cs="Times New Roman"/>
          <w:sz w:val="24"/>
          <w:szCs w:val="24"/>
        </w:rPr>
        <w:t xml:space="preserve">, </w:t>
      </w:r>
      <w:proofErr w:type="spellStart"/>
      <w:r w:rsidRPr="00F4084E">
        <w:rPr>
          <w:rFonts w:ascii="Times New Roman" w:hAnsi="Times New Roman" w:cs="Times New Roman"/>
          <w:sz w:val="24"/>
          <w:szCs w:val="24"/>
        </w:rPr>
        <w:t>Ransae</w:t>
      </w:r>
      <w:proofErr w:type="spellEnd"/>
      <w:r w:rsidRPr="00F4084E">
        <w:rPr>
          <w:rFonts w:ascii="Times New Roman" w:hAnsi="Times New Roman" w:cs="Times New Roman"/>
          <w:sz w:val="24"/>
          <w:szCs w:val="24"/>
        </w:rPr>
        <w:t xml:space="preserve"> (represented through two distinct data series), and </w:t>
      </w:r>
      <w:proofErr w:type="spellStart"/>
      <w:r w:rsidRPr="00F4084E">
        <w:rPr>
          <w:rFonts w:ascii="Times New Roman" w:hAnsi="Times New Roman" w:cs="Times New Roman"/>
          <w:sz w:val="24"/>
          <w:szCs w:val="24"/>
        </w:rPr>
        <w:t>Vindhane</w:t>
      </w:r>
      <w:proofErr w:type="spellEnd"/>
      <w:r w:rsidRPr="00F4084E">
        <w:rPr>
          <w:rFonts w:ascii="Times New Roman" w:hAnsi="Times New Roman" w:cs="Times New Roman"/>
          <w:sz w:val="24"/>
          <w:szCs w:val="24"/>
        </w:rPr>
        <w:t>. The x-axis displays sample numbers ranging from 1 to 37, while the y-axis represents nitrogen levels measured in kilograms per hectare (kg/ha). The numerical values shown next to the village names (e.g., 0.2, 0.6, etc.) are interpreted as internal codes or identifiers and do not influence the actual nitrogen measurements.</w:t>
      </w:r>
    </w:p>
    <w:p w14:paraId="11012863"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r w:rsidRPr="00F4084E">
        <w:rPr>
          <w:rFonts w:ascii="Times New Roman" w:hAnsi="Times New Roman" w:cs="Times New Roman"/>
          <w:sz w:val="24"/>
          <w:szCs w:val="24"/>
        </w:rPr>
        <w:t>Among the five villages, Sarde consistently shows the highest nitrogen concentrations across the sample range. The values frequently exceed 700 kg/ha, with several samples even surpassing 900 kg/ha. While the data show some dips at certain points, the overall trend remains significantly high. This pattern suggests the presence of nutrient-rich soils in Sarde, potentially due to the use of organic matter, regular application of nitrogenous fertilizers, or favorable natural soil properties that retain and recycle nutrients effectively.</w:t>
      </w:r>
    </w:p>
    <w:p w14:paraId="74771449" w14:textId="77777777"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proofErr w:type="spellStart"/>
      <w:r w:rsidRPr="00F4084E">
        <w:rPr>
          <w:rFonts w:ascii="Times New Roman" w:hAnsi="Times New Roman" w:cs="Times New Roman"/>
          <w:sz w:val="24"/>
          <w:szCs w:val="24"/>
        </w:rPr>
        <w:t>Nagoan</w:t>
      </w:r>
      <w:proofErr w:type="spellEnd"/>
      <w:r w:rsidRPr="00F4084E">
        <w:rPr>
          <w:rFonts w:ascii="Times New Roman" w:hAnsi="Times New Roman" w:cs="Times New Roman"/>
          <w:sz w:val="24"/>
          <w:szCs w:val="24"/>
        </w:rPr>
        <w:t xml:space="preserve"> also exhibits elevated nitrogen values, although generally lower than those observed in Sarde. Most nitrogen concentrations from this village range between 500 and 700 kg/ha, with at least one sample peaking slightly above 700 kg/ha. The trend suggests consistent soil fertility, possibly maintained through well-managed agricultural practices and adequate fertilization. This relatively narrow range also reflects a more uniform distribution of nitrogen content across different sampling sites within the village.</w:t>
      </w:r>
    </w:p>
    <w:p w14:paraId="175228D0" w14:textId="4415F667" w:rsidR="00F4084E" w:rsidRPr="00B15564" w:rsidRDefault="00F4084E" w:rsidP="00F4084E">
      <w:pPr>
        <w:autoSpaceDE w:val="0"/>
        <w:autoSpaceDN w:val="0"/>
        <w:adjustRightInd w:val="0"/>
        <w:spacing w:after="0" w:line="360" w:lineRule="auto"/>
        <w:jc w:val="both"/>
        <w:rPr>
          <w:rFonts w:ascii="Times New Roman" w:hAnsi="Times New Roman" w:cs="Times New Roman"/>
          <w:color w:val="FFFFFF" w:themeColor="background1"/>
          <w:sz w:val="24"/>
          <w:szCs w:val="24"/>
          <w14:textFill>
            <w14:noFill/>
          </w14:textFill>
        </w:rPr>
      </w:pPr>
      <w:proofErr w:type="spellStart"/>
      <w:r w:rsidRPr="00F4084E">
        <w:rPr>
          <w:rFonts w:ascii="Times New Roman" w:hAnsi="Times New Roman" w:cs="Times New Roman"/>
          <w:sz w:val="24"/>
          <w:szCs w:val="24"/>
        </w:rPr>
        <w:t>Ransae</w:t>
      </w:r>
      <w:proofErr w:type="spellEnd"/>
      <w:r w:rsidRPr="00F4084E">
        <w:rPr>
          <w:rFonts w:ascii="Times New Roman" w:hAnsi="Times New Roman" w:cs="Times New Roman"/>
          <w:sz w:val="24"/>
          <w:szCs w:val="24"/>
        </w:rPr>
        <w:t xml:space="preserve"> Village appears twice in the graph, represented by two different data series. This likely corresponds to different sampling zones, layers, or collection periods within the same village. The first data series shows nitrogen levels mostly between 300 and 500 kg/ha, indicating moderate soil fertility. The second series, however, reveals a considerably lower nitrogen range, generally between 200 and 350 kg/ha. The noticeable </w:t>
      </w:r>
      <w:r w:rsidRPr="00F4084E">
        <w:rPr>
          <w:rFonts w:ascii="Times New Roman" w:hAnsi="Times New Roman" w:cs="Times New Roman"/>
          <w:sz w:val="24"/>
          <w:szCs w:val="24"/>
        </w:rPr>
        <w:lastRenderedPageBreak/>
        <w:t>difference between the two sets of data within the same village highlights possible spatial variability in soil nutrient levels or changes over time due to seasonal practices or variable input strategies.</w:t>
      </w:r>
    </w:p>
    <w:tbl>
      <w:tblPr>
        <w:tblStyle w:val="TableGrid"/>
        <w:tblpPr w:leftFromText="180" w:rightFromText="180" w:vertAnchor="text" w:horzAnchor="margin" w:tblpY="226"/>
        <w:tblW w:w="10525" w:type="dxa"/>
        <w:tblLook w:val="04A0" w:firstRow="1" w:lastRow="0" w:firstColumn="1" w:lastColumn="0" w:noHBand="0" w:noVBand="1"/>
      </w:tblPr>
      <w:tblGrid>
        <w:gridCol w:w="1542"/>
        <w:gridCol w:w="2064"/>
        <w:gridCol w:w="1358"/>
        <w:gridCol w:w="2591"/>
        <w:gridCol w:w="2970"/>
      </w:tblGrid>
      <w:tr w:rsidR="00481616" w:rsidRPr="00481616" w14:paraId="6C137D5F" w14:textId="77777777" w:rsidTr="00481616">
        <w:trPr>
          <w:trHeight w:val="320"/>
        </w:trPr>
        <w:tc>
          <w:tcPr>
            <w:tcW w:w="0" w:type="auto"/>
            <w:hideMark/>
          </w:tcPr>
          <w:p w14:paraId="536371B2" w14:textId="77777777" w:rsidR="00481616" w:rsidRPr="00481616" w:rsidRDefault="00481616" w:rsidP="00481616">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Village</w:t>
            </w:r>
          </w:p>
        </w:tc>
        <w:tc>
          <w:tcPr>
            <w:tcW w:w="0" w:type="auto"/>
            <w:hideMark/>
          </w:tcPr>
          <w:p w14:paraId="290D9228" w14:textId="77777777" w:rsidR="00481616" w:rsidRPr="00481616" w:rsidRDefault="00481616" w:rsidP="00481616">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Blank Section</w:t>
            </w:r>
          </w:p>
        </w:tc>
        <w:tc>
          <w:tcPr>
            <w:tcW w:w="0" w:type="auto"/>
            <w:hideMark/>
          </w:tcPr>
          <w:p w14:paraId="08ACCFDE" w14:textId="77777777" w:rsidR="00481616" w:rsidRPr="00481616" w:rsidRDefault="00481616" w:rsidP="00481616">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Samples</w:t>
            </w:r>
          </w:p>
        </w:tc>
        <w:tc>
          <w:tcPr>
            <w:tcW w:w="2591" w:type="dxa"/>
            <w:hideMark/>
          </w:tcPr>
          <w:p w14:paraId="68AF2820" w14:textId="77777777" w:rsidR="00481616" w:rsidRPr="00481616" w:rsidRDefault="00481616" w:rsidP="00481616">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Mean N (kg/ha)</w:t>
            </w:r>
          </w:p>
        </w:tc>
        <w:tc>
          <w:tcPr>
            <w:tcW w:w="2970" w:type="dxa"/>
            <w:hideMark/>
          </w:tcPr>
          <w:p w14:paraId="22A34179" w14:textId="77777777" w:rsidR="00481616" w:rsidRPr="00481616" w:rsidRDefault="00481616" w:rsidP="00481616">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Approx. N (%)</w:t>
            </w:r>
          </w:p>
        </w:tc>
      </w:tr>
      <w:tr w:rsidR="00481616" w:rsidRPr="00481616" w14:paraId="7CC0CF6A" w14:textId="77777777" w:rsidTr="00481616">
        <w:trPr>
          <w:trHeight w:val="331"/>
        </w:trPr>
        <w:tc>
          <w:tcPr>
            <w:tcW w:w="0" w:type="auto"/>
            <w:hideMark/>
          </w:tcPr>
          <w:p w14:paraId="42BD8B1D" w14:textId="77777777" w:rsidR="00481616" w:rsidRPr="00481616" w:rsidRDefault="00481616" w:rsidP="00481616">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Sarde</w:t>
            </w:r>
          </w:p>
        </w:tc>
        <w:tc>
          <w:tcPr>
            <w:tcW w:w="0" w:type="auto"/>
            <w:hideMark/>
          </w:tcPr>
          <w:p w14:paraId="7C8EBD0F" w14:textId="77777777" w:rsidR="00481616" w:rsidRPr="00481616" w:rsidRDefault="00481616" w:rsidP="00481616">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0.2</w:t>
            </w:r>
          </w:p>
        </w:tc>
        <w:tc>
          <w:tcPr>
            <w:tcW w:w="0" w:type="auto"/>
            <w:hideMark/>
          </w:tcPr>
          <w:p w14:paraId="0AF7ED60" w14:textId="77777777" w:rsidR="00481616" w:rsidRPr="00481616" w:rsidRDefault="00481616" w:rsidP="00481616">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1 – 35</w:t>
            </w:r>
          </w:p>
        </w:tc>
        <w:tc>
          <w:tcPr>
            <w:tcW w:w="2591" w:type="dxa"/>
            <w:hideMark/>
          </w:tcPr>
          <w:p w14:paraId="645A3857" w14:textId="77777777" w:rsidR="00481616" w:rsidRPr="00481616" w:rsidRDefault="00481616" w:rsidP="00481616">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163.65</w:t>
            </w:r>
          </w:p>
        </w:tc>
        <w:tc>
          <w:tcPr>
            <w:tcW w:w="2970" w:type="dxa"/>
            <w:hideMark/>
          </w:tcPr>
          <w:p w14:paraId="743051D8" w14:textId="77777777" w:rsidR="00481616" w:rsidRPr="00481616" w:rsidRDefault="00481616" w:rsidP="00481616">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0.73%</w:t>
            </w:r>
          </w:p>
        </w:tc>
      </w:tr>
      <w:tr w:rsidR="00704CAE" w:rsidRPr="00481616" w14:paraId="7AEFED8A" w14:textId="77777777" w:rsidTr="00481616">
        <w:trPr>
          <w:trHeight w:val="331"/>
        </w:trPr>
        <w:tc>
          <w:tcPr>
            <w:tcW w:w="0" w:type="auto"/>
            <w:hideMark/>
          </w:tcPr>
          <w:p w14:paraId="213E94B5" w14:textId="77777777" w:rsidR="00704CAE" w:rsidRPr="00481616" w:rsidRDefault="00704CAE" w:rsidP="00704CAE">
            <w:pPr>
              <w:autoSpaceDE w:val="0"/>
              <w:autoSpaceDN w:val="0"/>
              <w:adjustRightInd w:val="0"/>
              <w:spacing w:line="360" w:lineRule="auto"/>
              <w:jc w:val="center"/>
              <w:rPr>
                <w:rFonts w:ascii="Times New Roman" w:hAnsi="Times New Roman" w:cs="Times New Roman"/>
                <w:b/>
                <w:bCs/>
                <w:szCs w:val="22"/>
              </w:rPr>
            </w:pPr>
            <w:proofErr w:type="spellStart"/>
            <w:r w:rsidRPr="00481616">
              <w:rPr>
                <w:rFonts w:ascii="Times New Roman" w:hAnsi="Times New Roman" w:cs="Times New Roman"/>
                <w:b/>
                <w:bCs/>
                <w:szCs w:val="22"/>
              </w:rPr>
              <w:t>Nagoan</w:t>
            </w:r>
            <w:proofErr w:type="spellEnd"/>
          </w:p>
        </w:tc>
        <w:tc>
          <w:tcPr>
            <w:tcW w:w="0" w:type="auto"/>
            <w:hideMark/>
          </w:tcPr>
          <w:p w14:paraId="78DBAADC" w14:textId="5F3B74A4" w:rsidR="00704CAE" w:rsidRPr="00481616" w:rsidRDefault="00704CAE" w:rsidP="00704CAE">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0.6</w:t>
            </w:r>
          </w:p>
        </w:tc>
        <w:tc>
          <w:tcPr>
            <w:tcW w:w="0" w:type="auto"/>
            <w:hideMark/>
          </w:tcPr>
          <w:p w14:paraId="1E36A239" w14:textId="3CC26135" w:rsidR="00704CAE" w:rsidRPr="00481616" w:rsidRDefault="00704CAE" w:rsidP="00704CAE">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22 – 58</w:t>
            </w:r>
          </w:p>
        </w:tc>
        <w:tc>
          <w:tcPr>
            <w:tcW w:w="2591" w:type="dxa"/>
            <w:hideMark/>
          </w:tcPr>
          <w:p w14:paraId="30FA388E" w14:textId="1B6604A1" w:rsidR="00704CAE" w:rsidRPr="00481616" w:rsidRDefault="00704CAE" w:rsidP="00704CAE">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128.48</w:t>
            </w:r>
          </w:p>
        </w:tc>
        <w:tc>
          <w:tcPr>
            <w:tcW w:w="2970" w:type="dxa"/>
            <w:hideMark/>
          </w:tcPr>
          <w:p w14:paraId="0A585CE2" w14:textId="3FB7F77B" w:rsidR="00704CAE" w:rsidRPr="00481616" w:rsidRDefault="00704CAE" w:rsidP="00704CAE">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0.57%</w:t>
            </w:r>
          </w:p>
        </w:tc>
      </w:tr>
      <w:tr w:rsidR="00704CAE" w:rsidRPr="00481616" w14:paraId="774BD3F2" w14:textId="77777777" w:rsidTr="00481616">
        <w:trPr>
          <w:trHeight w:val="331"/>
        </w:trPr>
        <w:tc>
          <w:tcPr>
            <w:tcW w:w="0" w:type="auto"/>
            <w:hideMark/>
          </w:tcPr>
          <w:p w14:paraId="445EB968" w14:textId="77777777" w:rsidR="00704CAE" w:rsidRPr="00481616" w:rsidRDefault="00704CAE" w:rsidP="00704CAE">
            <w:pPr>
              <w:autoSpaceDE w:val="0"/>
              <w:autoSpaceDN w:val="0"/>
              <w:adjustRightInd w:val="0"/>
              <w:spacing w:line="360" w:lineRule="auto"/>
              <w:jc w:val="center"/>
              <w:rPr>
                <w:rFonts w:ascii="Times New Roman" w:hAnsi="Times New Roman" w:cs="Times New Roman"/>
                <w:b/>
                <w:bCs/>
                <w:szCs w:val="22"/>
              </w:rPr>
            </w:pPr>
            <w:proofErr w:type="spellStart"/>
            <w:r w:rsidRPr="00481616">
              <w:rPr>
                <w:rFonts w:ascii="Times New Roman" w:hAnsi="Times New Roman" w:cs="Times New Roman"/>
                <w:b/>
                <w:bCs/>
                <w:szCs w:val="22"/>
              </w:rPr>
              <w:t>Ransae</w:t>
            </w:r>
            <w:proofErr w:type="spellEnd"/>
          </w:p>
        </w:tc>
        <w:tc>
          <w:tcPr>
            <w:tcW w:w="0" w:type="auto"/>
            <w:hideMark/>
          </w:tcPr>
          <w:p w14:paraId="00FBB482" w14:textId="6EA2D4F8" w:rsidR="00704CAE" w:rsidRPr="00481616" w:rsidRDefault="00704CAE" w:rsidP="00704CAE">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0.5</w:t>
            </w:r>
          </w:p>
        </w:tc>
        <w:tc>
          <w:tcPr>
            <w:tcW w:w="0" w:type="auto"/>
            <w:hideMark/>
          </w:tcPr>
          <w:p w14:paraId="53489E04" w14:textId="2D5A5D42" w:rsidR="00704CAE" w:rsidRPr="00481616" w:rsidRDefault="00704CAE" w:rsidP="00704CAE">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23 – 57</w:t>
            </w:r>
          </w:p>
        </w:tc>
        <w:tc>
          <w:tcPr>
            <w:tcW w:w="2591" w:type="dxa"/>
            <w:hideMark/>
          </w:tcPr>
          <w:p w14:paraId="23E2E18A" w14:textId="07A5D6C6" w:rsidR="00704CAE" w:rsidRPr="00481616" w:rsidRDefault="00704CAE" w:rsidP="00704CAE">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102.50</w:t>
            </w:r>
          </w:p>
        </w:tc>
        <w:tc>
          <w:tcPr>
            <w:tcW w:w="2970" w:type="dxa"/>
            <w:hideMark/>
          </w:tcPr>
          <w:p w14:paraId="51F32128" w14:textId="5F775D50" w:rsidR="00704CAE" w:rsidRPr="00481616" w:rsidRDefault="00704CAE" w:rsidP="00704CAE">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0.46%</w:t>
            </w:r>
          </w:p>
        </w:tc>
      </w:tr>
      <w:tr w:rsidR="00704CAE" w:rsidRPr="00481616" w14:paraId="620C82D3" w14:textId="77777777" w:rsidTr="00704CAE">
        <w:trPr>
          <w:trHeight w:val="320"/>
        </w:trPr>
        <w:tc>
          <w:tcPr>
            <w:tcW w:w="0" w:type="auto"/>
            <w:hideMark/>
          </w:tcPr>
          <w:p w14:paraId="330ED1A4" w14:textId="77777777" w:rsidR="00704CAE" w:rsidRPr="00481616" w:rsidRDefault="00704CAE" w:rsidP="00704CAE">
            <w:pPr>
              <w:autoSpaceDE w:val="0"/>
              <w:autoSpaceDN w:val="0"/>
              <w:adjustRightInd w:val="0"/>
              <w:spacing w:line="360" w:lineRule="auto"/>
              <w:jc w:val="center"/>
              <w:rPr>
                <w:rFonts w:ascii="Times New Roman" w:hAnsi="Times New Roman" w:cs="Times New Roman"/>
                <w:b/>
                <w:bCs/>
                <w:szCs w:val="22"/>
              </w:rPr>
            </w:pPr>
          </w:p>
        </w:tc>
        <w:tc>
          <w:tcPr>
            <w:tcW w:w="0" w:type="auto"/>
          </w:tcPr>
          <w:p w14:paraId="5A8D5B9D" w14:textId="0143A35B" w:rsidR="00704CAE" w:rsidRPr="00481616" w:rsidRDefault="00704CAE" w:rsidP="00704CAE">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0.4</w:t>
            </w:r>
          </w:p>
        </w:tc>
        <w:tc>
          <w:tcPr>
            <w:tcW w:w="0" w:type="auto"/>
          </w:tcPr>
          <w:p w14:paraId="7C008A78" w14:textId="1ADE7B08" w:rsidR="00704CAE" w:rsidRPr="00481616" w:rsidRDefault="00704CAE" w:rsidP="00704CAE">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58 – 92</w:t>
            </w:r>
          </w:p>
        </w:tc>
        <w:tc>
          <w:tcPr>
            <w:tcW w:w="2591" w:type="dxa"/>
          </w:tcPr>
          <w:p w14:paraId="3BCD2823" w14:textId="64229262" w:rsidR="00704CAE" w:rsidRPr="00481616" w:rsidRDefault="00704CAE" w:rsidP="00704CAE">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128.84</w:t>
            </w:r>
          </w:p>
        </w:tc>
        <w:tc>
          <w:tcPr>
            <w:tcW w:w="2970" w:type="dxa"/>
          </w:tcPr>
          <w:p w14:paraId="48899B02" w14:textId="1D56B2F3" w:rsidR="00704CAE" w:rsidRPr="00481616" w:rsidRDefault="00704CAE" w:rsidP="00704CAE">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0.58%</w:t>
            </w:r>
          </w:p>
        </w:tc>
      </w:tr>
      <w:tr w:rsidR="00B15564" w:rsidRPr="00481616" w14:paraId="032791EE" w14:textId="77777777" w:rsidTr="00B15564">
        <w:trPr>
          <w:trHeight w:val="320"/>
        </w:trPr>
        <w:tc>
          <w:tcPr>
            <w:tcW w:w="0" w:type="auto"/>
            <w:hideMark/>
          </w:tcPr>
          <w:p w14:paraId="249420B1" w14:textId="77777777" w:rsidR="00B15564" w:rsidRPr="00481616" w:rsidRDefault="00B15564" w:rsidP="00B15564">
            <w:pPr>
              <w:autoSpaceDE w:val="0"/>
              <w:autoSpaceDN w:val="0"/>
              <w:adjustRightInd w:val="0"/>
              <w:spacing w:line="360" w:lineRule="auto"/>
              <w:jc w:val="center"/>
              <w:rPr>
                <w:rFonts w:ascii="Times New Roman" w:hAnsi="Times New Roman" w:cs="Times New Roman"/>
                <w:b/>
                <w:bCs/>
                <w:szCs w:val="22"/>
              </w:rPr>
            </w:pPr>
            <w:proofErr w:type="spellStart"/>
            <w:r w:rsidRPr="00481616">
              <w:rPr>
                <w:rFonts w:ascii="Times New Roman" w:hAnsi="Times New Roman" w:cs="Times New Roman"/>
                <w:b/>
                <w:bCs/>
                <w:szCs w:val="22"/>
              </w:rPr>
              <w:t>Vindhane</w:t>
            </w:r>
            <w:proofErr w:type="spellEnd"/>
          </w:p>
        </w:tc>
        <w:tc>
          <w:tcPr>
            <w:tcW w:w="0" w:type="auto"/>
          </w:tcPr>
          <w:p w14:paraId="61B6EED4" w14:textId="128E5E1A" w:rsidR="00B15564" w:rsidRPr="00481616" w:rsidRDefault="00B15564" w:rsidP="00B15564">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0.8</w:t>
            </w:r>
          </w:p>
        </w:tc>
        <w:tc>
          <w:tcPr>
            <w:tcW w:w="0" w:type="auto"/>
          </w:tcPr>
          <w:p w14:paraId="41F534A0" w14:textId="7ABCC762" w:rsidR="00B15564" w:rsidRPr="00481616" w:rsidRDefault="00B15564" w:rsidP="00B15564">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46 – 76</w:t>
            </w:r>
          </w:p>
        </w:tc>
        <w:tc>
          <w:tcPr>
            <w:tcW w:w="2591" w:type="dxa"/>
          </w:tcPr>
          <w:p w14:paraId="76F0B065" w14:textId="373A06CB" w:rsidR="00B15564" w:rsidRPr="00481616" w:rsidRDefault="00B15564" w:rsidP="00B15564">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134.09</w:t>
            </w:r>
          </w:p>
        </w:tc>
        <w:tc>
          <w:tcPr>
            <w:tcW w:w="2970" w:type="dxa"/>
          </w:tcPr>
          <w:p w14:paraId="0AABFD78" w14:textId="48236DE4" w:rsidR="00B15564" w:rsidRPr="00481616" w:rsidRDefault="00B15564" w:rsidP="00B15564">
            <w:pPr>
              <w:autoSpaceDE w:val="0"/>
              <w:autoSpaceDN w:val="0"/>
              <w:adjustRightInd w:val="0"/>
              <w:spacing w:line="360" w:lineRule="auto"/>
              <w:jc w:val="center"/>
              <w:rPr>
                <w:rFonts w:ascii="Times New Roman" w:hAnsi="Times New Roman" w:cs="Times New Roman"/>
                <w:b/>
                <w:bCs/>
                <w:szCs w:val="22"/>
              </w:rPr>
            </w:pPr>
            <w:r w:rsidRPr="00481616">
              <w:rPr>
                <w:rFonts w:ascii="Times New Roman" w:hAnsi="Times New Roman" w:cs="Times New Roman"/>
                <w:b/>
                <w:bCs/>
                <w:szCs w:val="22"/>
              </w:rPr>
              <w:t>0.60%</w:t>
            </w:r>
          </w:p>
        </w:tc>
      </w:tr>
    </w:tbl>
    <w:p w14:paraId="51B6A8E4" w14:textId="6ED9490D" w:rsidR="00B15564" w:rsidRPr="00B15564" w:rsidRDefault="00F718D5" w:rsidP="00F718D5">
      <w:pPr>
        <w:pStyle w:val="ListParagraph"/>
        <w:autoSpaceDE w:val="0"/>
        <w:autoSpaceDN w:val="0"/>
        <w:adjustRightInd w:val="0"/>
        <w:spacing w:after="0" w:line="360" w:lineRule="auto"/>
        <w:ind w:left="1440"/>
        <w:jc w:val="both"/>
        <w:rPr>
          <w:rFonts w:ascii="Times New Roman" w:hAnsi="Times New Roman" w:cs="Times New Roman"/>
          <w:b/>
          <w:bCs/>
          <w:i/>
          <w:iCs/>
          <w:sz w:val="24"/>
          <w:szCs w:val="24"/>
        </w:rPr>
      </w:pPr>
      <w:r>
        <w:rPr>
          <w:rFonts w:ascii="Times New Roman" w:hAnsi="Times New Roman" w:cs="Times New Roman"/>
          <w:b/>
          <w:bCs/>
          <w:i/>
          <w:iCs/>
          <w:szCs w:val="22"/>
        </w:rPr>
        <w:t xml:space="preserve">Tale 2: </w:t>
      </w:r>
      <w:r w:rsidR="00B15564">
        <w:rPr>
          <w:rFonts w:ascii="Times New Roman" w:hAnsi="Times New Roman" w:cs="Times New Roman"/>
          <w:b/>
          <w:bCs/>
          <w:i/>
          <w:iCs/>
          <w:szCs w:val="22"/>
        </w:rPr>
        <w:t xml:space="preserve"> </w:t>
      </w:r>
      <w:r w:rsidR="00B15564" w:rsidRPr="00B15564">
        <w:rPr>
          <w:rFonts w:ascii="Times New Roman" w:hAnsi="Times New Roman" w:cs="Times New Roman"/>
          <w:b/>
          <w:bCs/>
          <w:i/>
          <w:iCs/>
          <w:szCs w:val="22"/>
        </w:rPr>
        <w:t>Comparative Analysis of Soil Nitrogen Content Across Specific Village Zones</w:t>
      </w:r>
    </w:p>
    <w:p w14:paraId="0E09F692" w14:textId="60C87CB3" w:rsidR="00481616" w:rsidRPr="009C64D2" w:rsidRDefault="009C64D2" w:rsidP="00F4084E">
      <w:pPr>
        <w:autoSpaceDE w:val="0"/>
        <w:autoSpaceDN w:val="0"/>
        <w:adjustRightInd w:val="0"/>
        <w:spacing w:after="0" w:line="360" w:lineRule="auto"/>
        <w:jc w:val="both"/>
        <w:rPr>
          <w:rFonts w:ascii="Times New Roman" w:hAnsi="Times New Roman" w:cs="Times New Roman"/>
          <w:sz w:val="24"/>
          <w:szCs w:val="24"/>
        </w:rPr>
      </w:pPr>
      <w:r w:rsidRPr="009C64D2">
        <w:rPr>
          <w:rFonts w:ascii="Times New Roman" w:hAnsi="Times New Roman" w:cs="Times New Roman"/>
          <w:sz w:val="24"/>
          <w:szCs w:val="24"/>
        </w:rPr>
        <w:t>The recorded nitrogen fluctuations across these specific village sections highlight the dynamic nature of soil nutrient levels, likely influenced by seasonal agricultural cycles and variable input strategies. Sarde (Section 0.2) demonstrates the highest relative concentration in this group at 0.73%, suggesting a more robust nutrient baseline or more effective recent fertilization compared to </w:t>
      </w:r>
      <w:proofErr w:type="spellStart"/>
      <w:r w:rsidRPr="009C64D2">
        <w:rPr>
          <w:rFonts w:ascii="Times New Roman" w:hAnsi="Times New Roman" w:cs="Times New Roman"/>
          <w:sz w:val="24"/>
          <w:szCs w:val="24"/>
        </w:rPr>
        <w:t>Ransae</w:t>
      </w:r>
      <w:proofErr w:type="spellEnd"/>
      <w:r w:rsidRPr="009C64D2">
        <w:rPr>
          <w:rFonts w:ascii="Times New Roman" w:hAnsi="Times New Roman" w:cs="Times New Roman"/>
          <w:sz w:val="24"/>
          <w:szCs w:val="24"/>
        </w:rPr>
        <w:t xml:space="preserve"> (Section 0.5), which recorded the lowest mean at 0.46%. The variance observed between sections—such as the recovery seen in </w:t>
      </w:r>
      <w:proofErr w:type="spellStart"/>
      <w:r w:rsidRPr="009C64D2">
        <w:rPr>
          <w:rFonts w:ascii="Times New Roman" w:hAnsi="Times New Roman" w:cs="Times New Roman"/>
          <w:sz w:val="24"/>
          <w:szCs w:val="24"/>
        </w:rPr>
        <w:t>Ransae</w:t>
      </w:r>
      <w:proofErr w:type="spellEnd"/>
      <w:r w:rsidRPr="009C64D2">
        <w:rPr>
          <w:rFonts w:ascii="Times New Roman" w:hAnsi="Times New Roman" w:cs="Times New Roman"/>
          <w:sz w:val="24"/>
          <w:szCs w:val="24"/>
        </w:rPr>
        <w:t> from 0.46% to 0.58%—points toward the impact of localized management practices and the timing of soil sampling. Overall, these results indicate that nitrogen availability is not uniform and requires adaptive management to address specific depletion zones across the different village landscapes</w:t>
      </w:r>
      <w:r w:rsidR="00481616" w:rsidRPr="009C64D2">
        <w:rPr>
          <w:rFonts w:ascii="Times New Roman" w:hAnsi="Times New Roman" w:cs="Times New Roman"/>
          <w:sz w:val="24"/>
          <w:szCs w:val="24"/>
        </w:rPr>
        <w:t>.</w:t>
      </w:r>
    </w:p>
    <w:p w14:paraId="45F46371" w14:textId="7D9C501C" w:rsidR="00F4084E" w:rsidRPr="00F4084E" w:rsidRDefault="00F4084E" w:rsidP="00F4084E">
      <w:pPr>
        <w:autoSpaceDE w:val="0"/>
        <w:autoSpaceDN w:val="0"/>
        <w:adjustRightInd w:val="0"/>
        <w:spacing w:after="0" w:line="360" w:lineRule="auto"/>
        <w:jc w:val="both"/>
        <w:rPr>
          <w:rFonts w:ascii="Times New Roman" w:hAnsi="Times New Roman" w:cs="Times New Roman"/>
          <w:sz w:val="24"/>
          <w:szCs w:val="24"/>
        </w:rPr>
      </w:pPr>
      <w:proofErr w:type="spellStart"/>
      <w:r w:rsidRPr="00F4084E">
        <w:rPr>
          <w:rFonts w:ascii="Times New Roman" w:hAnsi="Times New Roman" w:cs="Times New Roman"/>
          <w:sz w:val="24"/>
          <w:szCs w:val="24"/>
        </w:rPr>
        <w:t>Vindhane</w:t>
      </w:r>
      <w:proofErr w:type="spellEnd"/>
      <w:r w:rsidRPr="00F4084E">
        <w:rPr>
          <w:rFonts w:ascii="Times New Roman" w:hAnsi="Times New Roman" w:cs="Times New Roman"/>
          <w:sz w:val="24"/>
          <w:szCs w:val="24"/>
        </w:rPr>
        <w:t xml:space="preserve"> Village consistently shows the lowest nitrogen levels among all five locations analyzed. Most values fall between 100 and 200 kg/ha, with only minor fluctuations across the sample set. The persistently low nitrogen content may indicate long-term nutrient depletion, insufficient fertilizer application, or continuous cultivation without proper soil restoration practices. </w:t>
      </w:r>
      <w:r w:rsidR="00C80992" w:rsidRPr="00C80992">
        <w:rPr>
          <w:rFonts w:ascii="Times New Roman" w:hAnsi="Times New Roman" w:cs="Times New Roman"/>
          <w:sz w:val="24"/>
          <w:szCs w:val="24"/>
        </w:rPr>
        <w:t>Low fertility conditions may reduce crop yields if appropriate nutrient management practices are not implemented</w:t>
      </w:r>
      <w:r w:rsidRPr="00F4084E">
        <w:rPr>
          <w:rFonts w:ascii="Times New Roman" w:hAnsi="Times New Roman" w:cs="Times New Roman"/>
          <w:sz w:val="24"/>
          <w:szCs w:val="24"/>
        </w:rPr>
        <w:t>.</w:t>
      </w:r>
    </w:p>
    <w:p w14:paraId="06C8FBDB" w14:textId="222A788F" w:rsidR="00967865" w:rsidRPr="00967865" w:rsidRDefault="00F4084E" w:rsidP="009678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F4084E">
        <w:rPr>
          <w:rFonts w:ascii="Times New Roman" w:hAnsi="Times New Roman" w:cs="Times New Roman"/>
          <w:sz w:val="24"/>
          <w:szCs w:val="24"/>
        </w:rPr>
        <w:t xml:space="preserve">he nitrogen concentration trend across the villages can be ranked as follows: Sarde &gt; </w:t>
      </w:r>
      <w:proofErr w:type="spellStart"/>
      <w:r w:rsidRPr="00F4084E">
        <w:rPr>
          <w:rFonts w:ascii="Times New Roman" w:hAnsi="Times New Roman" w:cs="Times New Roman"/>
          <w:sz w:val="24"/>
          <w:szCs w:val="24"/>
        </w:rPr>
        <w:t>Nagoan</w:t>
      </w:r>
      <w:proofErr w:type="spellEnd"/>
      <w:r w:rsidRPr="00F4084E">
        <w:rPr>
          <w:rFonts w:ascii="Times New Roman" w:hAnsi="Times New Roman" w:cs="Times New Roman"/>
          <w:sz w:val="24"/>
          <w:szCs w:val="24"/>
        </w:rPr>
        <w:t xml:space="preserve"> &gt; </w:t>
      </w:r>
      <w:proofErr w:type="spellStart"/>
      <w:r w:rsidRPr="00F4084E">
        <w:rPr>
          <w:rFonts w:ascii="Times New Roman" w:hAnsi="Times New Roman" w:cs="Times New Roman"/>
          <w:sz w:val="24"/>
          <w:szCs w:val="24"/>
        </w:rPr>
        <w:t>Ransae</w:t>
      </w:r>
      <w:proofErr w:type="spellEnd"/>
      <w:r w:rsidRPr="00F4084E">
        <w:rPr>
          <w:rFonts w:ascii="Times New Roman" w:hAnsi="Times New Roman" w:cs="Times New Roman"/>
          <w:sz w:val="24"/>
          <w:szCs w:val="24"/>
        </w:rPr>
        <w:t xml:space="preserve"> (Series 1) &gt; </w:t>
      </w:r>
      <w:proofErr w:type="spellStart"/>
      <w:r w:rsidRPr="00F4084E">
        <w:rPr>
          <w:rFonts w:ascii="Times New Roman" w:hAnsi="Times New Roman" w:cs="Times New Roman"/>
          <w:sz w:val="24"/>
          <w:szCs w:val="24"/>
        </w:rPr>
        <w:t>Ransae</w:t>
      </w:r>
      <w:proofErr w:type="spellEnd"/>
      <w:r w:rsidRPr="00F4084E">
        <w:rPr>
          <w:rFonts w:ascii="Times New Roman" w:hAnsi="Times New Roman" w:cs="Times New Roman"/>
          <w:sz w:val="24"/>
          <w:szCs w:val="24"/>
        </w:rPr>
        <w:t xml:space="preserve"> (Series 2) &gt; </w:t>
      </w:r>
      <w:proofErr w:type="spellStart"/>
      <w:r w:rsidRPr="00F4084E">
        <w:rPr>
          <w:rFonts w:ascii="Times New Roman" w:hAnsi="Times New Roman" w:cs="Times New Roman"/>
          <w:sz w:val="24"/>
          <w:szCs w:val="24"/>
        </w:rPr>
        <w:t>Vindhane</w:t>
      </w:r>
      <w:proofErr w:type="spellEnd"/>
      <w:r w:rsidRPr="00F4084E">
        <w:rPr>
          <w:rFonts w:ascii="Times New Roman" w:hAnsi="Times New Roman" w:cs="Times New Roman"/>
          <w:sz w:val="24"/>
          <w:szCs w:val="24"/>
        </w:rPr>
        <w:t>. These findings underscore the regional disparities in soil fertility and the need for tailored soil improvement strategies, such as precision fertilization and organic matter incorporation, to enhance agricultural productivity.</w:t>
      </w:r>
    </w:p>
    <w:p w14:paraId="2D1A01A4" w14:textId="77777777" w:rsidR="00967865" w:rsidRDefault="00967865" w:rsidP="00D45457">
      <w:pPr>
        <w:autoSpaceDE w:val="0"/>
        <w:autoSpaceDN w:val="0"/>
        <w:adjustRightInd w:val="0"/>
        <w:spacing w:after="0" w:line="360" w:lineRule="auto"/>
        <w:jc w:val="both"/>
        <w:rPr>
          <w:rFonts w:ascii="Times New Roman" w:hAnsi="Times New Roman" w:cs="Times New Roman"/>
          <w:b/>
          <w:bCs/>
          <w:sz w:val="24"/>
          <w:szCs w:val="24"/>
        </w:rPr>
      </w:pPr>
    </w:p>
    <w:p w14:paraId="28A38C82" w14:textId="39839F1C" w:rsidR="00D45457" w:rsidRPr="00DA4493" w:rsidRDefault="006A67DC" w:rsidP="001A3ABC">
      <w:pPr>
        <w:pStyle w:val="NormalWeb"/>
        <w:numPr>
          <w:ilvl w:val="1"/>
          <w:numId w:val="1"/>
        </w:numPr>
        <w:autoSpaceDE w:val="0"/>
        <w:autoSpaceDN w:val="0"/>
        <w:adjustRightInd w:val="0"/>
        <w:spacing w:after="0" w:line="360" w:lineRule="auto"/>
        <w:jc w:val="both"/>
        <w:rPr>
          <w:b/>
          <w:bCs/>
        </w:rPr>
      </w:pPr>
      <w:r>
        <w:rPr>
          <w:rStyle w:val="Strong"/>
        </w:rPr>
        <w:t>Variation in Nitrogen Content Across Soil Samples –</w:t>
      </w:r>
    </w:p>
    <w:p w14:paraId="56BF3964" w14:textId="4E359B8E" w:rsidR="00D45457" w:rsidRDefault="00587DE6" w:rsidP="00D45457">
      <w:pPr>
        <w:autoSpaceDE w:val="0"/>
        <w:autoSpaceDN w:val="0"/>
        <w:adjustRightInd w:val="0"/>
        <w:spacing w:after="0" w:line="360" w:lineRule="auto"/>
        <w:jc w:val="both"/>
        <w:rPr>
          <w:rFonts w:ascii="Times New Roman" w:hAnsi="Times New Roman" w:cs="Times New Roman"/>
          <w:b/>
          <w:bCs/>
          <w:sz w:val="24"/>
          <w:szCs w:val="24"/>
        </w:rPr>
      </w:pPr>
      <w:r w:rsidRPr="00D0267F">
        <w:rPr>
          <w:noProof/>
          <w:sz w:val="20"/>
          <w:szCs w:val="18"/>
        </w:rPr>
        <w:lastRenderedPageBreak/>
        <w:drawing>
          <wp:inline distT="0" distB="0" distL="0" distR="0" wp14:anchorId="799D66E8" wp14:editId="02B08DD4">
            <wp:extent cx="6620510" cy="3433445"/>
            <wp:effectExtent l="0" t="0" r="8890" b="14605"/>
            <wp:docPr id="709636270" name="Chart 1">
              <a:extLst xmlns:a="http://schemas.openxmlformats.org/drawingml/2006/main">
                <a:ext uri="{FF2B5EF4-FFF2-40B4-BE49-F238E27FC236}">
                  <a16:creationId xmlns:a16="http://schemas.microsoft.com/office/drawing/2014/main" id="{A297C09B-051A-460B-A66C-BF25B4E739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5EB46B" w14:textId="39F7286C" w:rsidR="00DA4493" w:rsidRPr="00DA4493" w:rsidRDefault="00DA4493" w:rsidP="00DA4493">
      <w:pPr>
        <w:pStyle w:val="NormalWeb"/>
        <w:ind w:left="1080"/>
        <w:rPr>
          <w:b/>
          <w:bCs/>
          <w:i/>
          <w:iCs/>
        </w:rPr>
      </w:pPr>
      <w:r>
        <w:rPr>
          <w:b/>
          <w:bCs/>
        </w:rPr>
        <w:t xml:space="preserve">Figure </w:t>
      </w:r>
      <w:r w:rsidR="00E91778">
        <w:rPr>
          <w:b/>
          <w:bCs/>
        </w:rPr>
        <w:t xml:space="preserve">4. </w:t>
      </w:r>
      <w:r w:rsidRPr="00DA4493">
        <w:rPr>
          <w:b/>
          <w:bCs/>
        </w:rPr>
        <w:t>Nitrogen content (kg/ha) in soil samples from</w:t>
      </w:r>
      <w:r>
        <w:rPr>
          <w:b/>
          <w:bCs/>
        </w:rPr>
        <w:t xml:space="preserve"> </w:t>
      </w:r>
      <w:r w:rsidRPr="00DA4493">
        <w:rPr>
          <w:rStyle w:val="Emphasis"/>
          <w:b/>
          <w:bCs/>
          <w:i w:val="0"/>
          <w:iCs w:val="0"/>
        </w:rPr>
        <w:t xml:space="preserve">Sarde, </w:t>
      </w:r>
      <w:proofErr w:type="spellStart"/>
      <w:r w:rsidRPr="00DA4493">
        <w:rPr>
          <w:rStyle w:val="Emphasis"/>
          <w:b/>
          <w:bCs/>
          <w:i w:val="0"/>
          <w:iCs w:val="0"/>
        </w:rPr>
        <w:t>Nagoan</w:t>
      </w:r>
      <w:proofErr w:type="spellEnd"/>
      <w:r w:rsidRPr="00DA4493">
        <w:rPr>
          <w:rStyle w:val="Emphasis"/>
          <w:b/>
          <w:bCs/>
          <w:i w:val="0"/>
          <w:iCs w:val="0"/>
        </w:rPr>
        <w:t xml:space="preserve">, </w:t>
      </w:r>
      <w:proofErr w:type="spellStart"/>
      <w:r w:rsidRPr="00DA4493">
        <w:rPr>
          <w:rStyle w:val="Emphasis"/>
          <w:b/>
          <w:bCs/>
          <w:i w:val="0"/>
          <w:iCs w:val="0"/>
        </w:rPr>
        <w:t>Mahaivali</w:t>
      </w:r>
      <w:proofErr w:type="spellEnd"/>
      <w:r w:rsidRPr="00DA4493">
        <w:rPr>
          <w:rStyle w:val="Emphasis"/>
          <w:b/>
          <w:bCs/>
          <w:i w:val="0"/>
          <w:iCs w:val="0"/>
        </w:rPr>
        <w:t xml:space="preserve">, </w:t>
      </w:r>
      <w:proofErr w:type="spellStart"/>
      <w:r w:rsidRPr="00DA4493">
        <w:rPr>
          <w:rStyle w:val="Emphasis"/>
          <w:b/>
          <w:bCs/>
          <w:i w:val="0"/>
          <w:iCs w:val="0"/>
        </w:rPr>
        <w:t>Kegaon</w:t>
      </w:r>
      <w:proofErr w:type="spellEnd"/>
      <w:r w:rsidRPr="00DA4493">
        <w:rPr>
          <w:rStyle w:val="Emphasis"/>
          <w:b/>
          <w:bCs/>
          <w:i w:val="0"/>
          <w:iCs w:val="0"/>
        </w:rPr>
        <w:t xml:space="preserve">, </w:t>
      </w:r>
      <w:proofErr w:type="spellStart"/>
      <w:r w:rsidRPr="00DA4493">
        <w:rPr>
          <w:rStyle w:val="Emphasis"/>
          <w:b/>
          <w:bCs/>
          <w:i w:val="0"/>
          <w:iCs w:val="0"/>
        </w:rPr>
        <w:t>Ransae</w:t>
      </w:r>
      <w:proofErr w:type="spellEnd"/>
      <w:r w:rsidRPr="00DA4493">
        <w:rPr>
          <w:rStyle w:val="Emphasis"/>
          <w:b/>
          <w:bCs/>
          <w:i w:val="0"/>
          <w:iCs w:val="0"/>
        </w:rPr>
        <w:t xml:space="preserve">, </w:t>
      </w:r>
      <w:proofErr w:type="spellStart"/>
      <w:r w:rsidRPr="00DA4493">
        <w:rPr>
          <w:rStyle w:val="Emphasis"/>
          <w:b/>
          <w:bCs/>
          <w:i w:val="0"/>
          <w:iCs w:val="0"/>
        </w:rPr>
        <w:t>Vindhane</w:t>
      </w:r>
      <w:proofErr w:type="spellEnd"/>
    </w:p>
    <w:p w14:paraId="48F769E7" w14:textId="123C7565" w:rsidR="00D45457" w:rsidRDefault="00D45457" w:rsidP="00D45457">
      <w:pPr>
        <w:autoSpaceDE w:val="0"/>
        <w:autoSpaceDN w:val="0"/>
        <w:adjustRightInd w:val="0"/>
        <w:spacing w:after="0" w:line="360" w:lineRule="auto"/>
        <w:jc w:val="both"/>
        <w:rPr>
          <w:rFonts w:ascii="Times New Roman" w:hAnsi="Times New Roman" w:cs="Times New Roman"/>
          <w:b/>
          <w:bCs/>
          <w:sz w:val="24"/>
          <w:szCs w:val="24"/>
        </w:rPr>
      </w:pPr>
    </w:p>
    <w:p w14:paraId="1F4B8538"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r w:rsidRPr="0073434B">
        <w:rPr>
          <w:rFonts w:ascii="Times New Roman" w:hAnsi="Times New Roman" w:cs="Times New Roman"/>
          <w:sz w:val="24"/>
          <w:szCs w:val="24"/>
        </w:rPr>
        <w:t xml:space="preserve">The graph represents nitrogen content (kg/ha) in soil samples collected from seven different villages: Sarde, </w:t>
      </w:r>
      <w:proofErr w:type="spellStart"/>
      <w:r w:rsidRPr="0073434B">
        <w:rPr>
          <w:rFonts w:ascii="Times New Roman" w:hAnsi="Times New Roman" w:cs="Times New Roman"/>
          <w:sz w:val="24"/>
          <w:szCs w:val="24"/>
        </w:rPr>
        <w:t>Nagoan</w:t>
      </w:r>
      <w:proofErr w:type="spellEnd"/>
      <w:r w:rsidRPr="0073434B">
        <w:rPr>
          <w:rFonts w:ascii="Times New Roman" w:hAnsi="Times New Roman" w:cs="Times New Roman"/>
          <w:sz w:val="24"/>
          <w:szCs w:val="24"/>
        </w:rPr>
        <w:t xml:space="preserve">, </w:t>
      </w:r>
      <w:proofErr w:type="spellStart"/>
      <w:r w:rsidRPr="0073434B">
        <w:rPr>
          <w:rFonts w:ascii="Times New Roman" w:hAnsi="Times New Roman" w:cs="Times New Roman"/>
          <w:sz w:val="24"/>
          <w:szCs w:val="24"/>
        </w:rPr>
        <w:t>Mahaivali</w:t>
      </w:r>
      <w:proofErr w:type="spellEnd"/>
      <w:r w:rsidRPr="0073434B">
        <w:rPr>
          <w:rFonts w:ascii="Times New Roman" w:hAnsi="Times New Roman" w:cs="Times New Roman"/>
          <w:sz w:val="24"/>
          <w:szCs w:val="24"/>
        </w:rPr>
        <w:t xml:space="preserve">, </w:t>
      </w:r>
      <w:proofErr w:type="spellStart"/>
      <w:r w:rsidRPr="0073434B">
        <w:rPr>
          <w:rFonts w:ascii="Times New Roman" w:hAnsi="Times New Roman" w:cs="Times New Roman"/>
          <w:sz w:val="24"/>
          <w:szCs w:val="24"/>
        </w:rPr>
        <w:t>Kegaon</w:t>
      </w:r>
      <w:proofErr w:type="spellEnd"/>
      <w:r w:rsidRPr="0073434B">
        <w:rPr>
          <w:rFonts w:ascii="Times New Roman" w:hAnsi="Times New Roman" w:cs="Times New Roman"/>
          <w:sz w:val="24"/>
          <w:szCs w:val="24"/>
        </w:rPr>
        <w:t xml:space="preserve">, </w:t>
      </w:r>
      <w:proofErr w:type="spellStart"/>
      <w:r w:rsidRPr="0073434B">
        <w:rPr>
          <w:rFonts w:ascii="Times New Roman" w:hAnsi="Times New Roman" w:cs="Times New Roman"/>
          <w:sz w:val="24"/>
          <w:szCs w:val="24"/>
        </w:rPr>
        <w:t>Ransae</w:t>
      </w:r>
      <w:proofErr w:type="spellEnd"/>
      <w:r w:rsidRPr="0073434B">
        <w:rPr>
          <w:rFonts w:ascii="Times New Roman" w:hAnsi="Times New Roman" w:cs="Times New Roman"/>
          <w:sz w:val="24"/>
          <w:szCs w:val="24"/>
        </w:rPr>
        <w:t xml:space="preserve">, and </w:t>
      </w:r>
      <w:proofErr w:type="spellStart"/>
      <w:r w:rsidRPr="0073434B">
        <w:rPr>
          <w:rFonts w:ascii="Times New Roman" w:hAnsi="Times New Roman" w:cs="Times New Roman"/>
          <w:sz w:val="24"/>
          <w:szCs w:val="24"/>
        </w:rPr>
        <w:t>Vindhane</w:t>
      </w:r>
      <w:proofErr w:type="spellEnd"/>
      <w:r w:rsidRPr="0073434B">
        <w:rPr>
          <w:rFonts w:ascii="Times New Roman" w:hAnsi="Times New Roman" w:cs="Times New Roman"/>
          <w:sz w:val="24"/>
          <w:szCs w:val="24"/>
        </w:rPr>
        <w:t>. The x-axis shows the sample number from 1 to 24, and the y-axis indicates the nitrogen concentration in kg/ha. Each village is denoted by a differently styled line, allowing easy visual comparison of nitrogen variability across the locations. The values such as 0.5, 1.0, etc., mentioned in the legend are sample identifiers and do not directly influence the nitrogen values.</w:t>
      </w:r>
    </w:p>
    <w:p w14:paraId="2F427988"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r w:rsidRPr="0073434B">
        <w:rPr>
          <w:rFonts w:ascii="Times New Roman" w:hAnsi="Times New Roman" w:cs="Times New Roman"/>
          <w:sz w:val="24"/>
          <w:szCs w:val="24"/>
        </w:rPr>
        <w:t>Sarde Village displays the highest nitrogen content among all the villages. Its nitrogen levels are significantly elevated, especially at the beginning, with peaks exceeding 1500 kg/ha and consistently remaining above 1000 kg/ha for several samples. This trend indicates that Sarde has nutrient-rich soils, likely due to effective agricultural management, appropriate use of organic fertilizers, or inherent natural fertility. The consistently high values also suggest that Sarde may benefit from good irrigation and high biomass turnover, which contribute to enhanced nitrogen retention. Such fertility conditions are highly favorable for growing nitrogen-demanding crops such as paddy, wheat, and maize, supporting both crop health and yield potential.</w:t>
      </w:r>
    </w:p>
    <w:p w14:paraId="243D1520"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proofErr w:type="spellStart"/>
      <w:r w:rsidRPr="0073434B">
        <w:rPr>
          <w:rFonts w:ascii="Times New Roman" w:hAnsi="Times New Roman" w:cs="Times New Roman"/>
          <w:sz w:val="24"/>
          <w:szCs w:val="24"/>
        </w:rPr>
        <w:t>Nagoan</w:t>
      </w:r>
      <w:proofErr w:type="spellEnd"/>
      <w:r w:rsidRPr="0073434B">
        <w:rPr>
          <w:rFonts w:ascii="Times New Roman" w:hAnsi="Times New Roman" w:cs="Times New Roman"/>
          <w:sz w:val="24"/>
          <w:szCs w:val="24"/>
        </w:rPr>
        <w:t xml:space="preserve"> Village also demonstrates relatively high nitrogen content, with values ranging between 750 and 1400 kg/ha in the initial samples. There is a gradual decrease after sample 12, but the nitrogen levels remain above 400 kg/ha, indicating adequate fertility. This pattern could reflect seasonal nutrient depletion or the effects of repeated cultivation without adequate nutrient replenishment. Nevertheless, the high initial values suggest that nitrogen is sufficient for short-term productivity. However, the declining trend emphasizes the importance of adopting sustainable soil management practices like compost incorporation, crop rotation, or cover cropping to maintain soil health over time.</w:t>
      </w:r>
    </w:p>
    <w:p w14:paraId="56602160"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proofErr w:type="spellStart"/>
      <w:r w:rsidRPr="0073434B">
        <w:rPr>
          <w:rFonts w:ascii="Times New Roman" w:hAnsi="Times New Roman" w:cs="Times New Roman"/>
          <w:sz w:val="24"/>
          <w:szCs w:val="24"/>
        </w:rPr>
        <w:lastRenderedPageBreak/>
        <w:t>Mahaivali</w:t>
      </w:r>
      <w:proofErr w:type="spellEnd"/>
      <w:r w:rsidRPr="0073434B">
        <w:rPr>
          <w:rFonts w:ascii="Times New Roman" w:hAnsi="Times New Roman" w:cs="Times New Roman"/>
          <w:sz w:val="24"/>
          <w:szCs w:val="24"/>
        </w:rPr>
        <w:t xml:space="preserve"> Village shows moderate to high nitrogen content across its samples. The nitrogen concentration generally ranges from 600 to 1100 kg/ha, with several observable peaks and dips. These results suggest the soil in </w:t>
      </w:r>
      <w:proofErr w:type="spellStart"/>
      <w:r w:rsidRPr="0073434B">
        <w:rPr>
          <w:rFonts w:ascii="Times New Roman" w:hAnsi="Times New Roman" w:cs="Times New Roman"/>
          <w:sz w:val="24"/>
          <w:szCs w:val="24"/>
        </w:rPr>
        <w:t>Mahaivali</w:t>
      </w:r>
      <w:proofErr w:type="spellEnd"/>
      <w:r w:rsidRPr="0073434B">
        <w:rPr>
          <w:rFonts w:ascii="Times New Roman" w:hAnsi="Times New Roman" w:cs="Times New Roman"/>
          <w:sz w:val="24"/>
          <w:szCs w:val="24"/>
        </w:rPr>
        <w:t xml:space="preserve"> is fertile and suitable for cultivating various crops. The fluctuations may be due to differences in land use or inconsistent application of fertilizers across the sampled areas. Despite the variation, the overall fertility level is satisfactory, and integrating balanced nutrient strategies, including timely fertilizer application and organic amendments, may further improve crop yields and soil quality.</w:t>
      </w:r>
    </w:p>
    <w:p w14:paraId="40ED34EB"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proofErr w:type="spellStart"/>
      <w:r w:rsidRPr="0073434B">
        <w:rPr>
          <w:rFonts w:ascii="Times New Roman" w:hAnsi="Times New Roman" w:cs="Times New Roman"/>
          <w:sz w:val="24"/>
          <w:szCs w:val="24"/>
        </w:rPr>
        <w:t>Kegaon</w:t>
      </w:r>
      <w:proofErr w:type="spellEnd"/>
      <w:r w:rsidRPr="0073434B">
        <w:rPr>
          <w:rFonts w:ascii="Times New Roman" w:hAnsi="Times New Roman" w:cs="Times New Roman"/>
          <w:sz w:val="24"/>
          <w:szCs w:val="24"/>
        </w:rPr>
        <w:t xml:space="preserve"> Village presents nitrogen values that mostly range between 450 and 950 kg/ha. The data pattern reveals several peaks, particularly around samples 5 and 12, suggesting localized areas of higher fertility. However, nitrogen levels drop considerably after sample 13, falling to approximately 250–400 kg/ha. This indicates intra-village variability in soil fertility. The findings emphasize the importance of conducting field-specific soil tests and implementing site-based fertilization practices to ensure uniform productivity and reduce nutrient wastage.</w:t>
      </w:r>
    </w:p>
    <w:p w14:paraId="6713FB6D" w14:textId="77777777" w:rsidR="0073434B" w:rsidRPr="0073434B" w:rsidRDefault="0073434B" w:rsidP="0073434B">
      <w:pPr>
        <w:autoSpaceDE w:val="0"/>
        <w:autoSpaceDN w:val="0"/>
        <w:adjustRightInd w:val="0"/>
        <w:spacing w:after="0" w:line="360" w:lineRule="auto"/>
        <w:jc w:val="both"/>
        <w:rPr>
          <w:rFonts w:ascii="Times New Roman" w:hAnsi="Times New Roman" w:cs="Times New Roman"/>
          <w:sz w:val="24"/>
          <w:szCs w:val="24"/>
        </w:rPr>
      </w:pPr>
      <w:proofErr w:type="spellStart"/>
      <w:r w:rsidRPr="0073434B">
        <w:rPr>
          <w:rFonts w:ascii="Times New Roman" w:hAnsi="Times New Roman" w:cs="Times New Roman"/>
          <w:sz w:val="24"/>
          <w:szCs w:val="24"/>
        </w:rPr>
        <w:t>Ransae</w:t>
      </w:r>
      <w:proofErr w:type="spellEnd"/>
      <w:r w:rsidRPr="0073434B">
        <w:rPr>
          <w:rFonts w:ascii="Times New Roman" w:hAnsi="Times New Roman" w:cs="Times New Roman"/>
          <w:sz w:val="24"/>
          <w:szCs w:val="24"/>
        </w:rPr>
        <w:t xml:space="preserve"> Village exhibits moderate nitrogen concentrations, predominantly between 300 and 600 kg/ha. Although not as high as Sarde or </w:t>
      </w:r>
      <w:proofErr w:type="spellStart"/>
      <w:r w:rsidRPr="0073434B">
        <w:rPr>
          <w:rFonts w:ascii="Times New Roman" w:hAnsi="Times New Roman" w:cs="Times New Roman"/>
          <w:sz w:val="24"/>
          <w:szCs w:val="24"/>
        </w:rPr>
        <w:t>Nagoan</w:t>
      </w:r>
      <w:proofErr w:type="spellEnd"/>
      <w:r w:rsidRPr="0073434B">
        <w:rPr>
          <w:rFonts w:ascii="Times New Roman" w:hAnsi="Times New Roman" w:cs="Times New Roman"/>
          <w:sz w:val="24"/>
          <w:szCs w:val="24"/>
        </w:rPr>
        <w:t>, these values remain suitable for general agricultural purposes. The data shows steady fluctuations without sharp drops, indicating stable soil conditions. Such stability might result from consistent farming techniques, moderate fertilizer application, or a natural nitrogen cycle balance. To boost yields, farmers might consider increasing organic inputs or incorporating nitrogen-fixing crops such as legumes to enhance soil fertility naturally.</w:t>
      </w:r>
    </w:p>
    <w:p w14:paraId="04A17F8F" w14:textId="77777777" w:rsidR="0073434B" w:rsidRDefault="0073434B" w:rsidP="0073434B">
      <w:pPr>
        <w:autoSpaceDE w:val="0"/>
        <w:autoSpaceDN w:val="0"/>
        <w:adjustRightInd w:val="0"/>
        <w:spacing w:after="0" w:line="360" w:lineRule="auto"/>
        <w:jc w:val="both"/>
        <w:rPr>
          <w:rFonts w:ascii="Times New Roman" w:hAnsi="Times New Roman" w:cs="Times New Roman"/>
          <w:sz w:val="24"/>
          <w:szCs w:val="24"/>
        </w:rPr>
      </w:pPr>
      <w:proofErr w:type="spellStart"/>
      <w:r w:rsidRPr="0073434B">
        <w:rPr>
          <w:rFonts w:ascii="Times New Roman" w:hAnsi="Times New Roman" w:cs="Times New Roman"/>
          <w:sz w:val="24"/>
          <w:szCs w:val="24"/>
        </w:rPr>
        <w:t>Vindhane</w:t>
      </w:r>
      <w:proofErr w:type="spellEnd"/>
      <w:r w:rsidRPr="0073434B">
        <w:rPr>
          <w:rFonts w:ascii="Times New Roman" w:hAnsi="Times New Roman" w:cs="Times New Roman"/>
          <w:sz w:val="24"/>
          <w:szCs w:val="24"/>
        </w:rPr>
        <w:t xml:space="preserve"> Village appears twice in the dataset. The first dataset reveals very low nitrogen values, mainly between 100 and 250 kg/ha. This persistent deficiency suggests poor nitrogen fertility, which could adversely affect crop productivity. Potential causes include overuse of land, insufficient fertilizer application, or soil with low nutrient-holding capacity such as sandy textures. Immediate interventions such as adding compost, practicing legume cultivation, and adopting conservation tillage could aid in restoring soil nitrogen levels and improving long-term soil health in this region.</w:t>
      </w:r>
    </w:p>
    <w:p w14:paraId="115C39FF" w14:textId="77777777" w:rsidR="009C64D2" w:rsidRDefault="009C64D2" w:rsidP="0073434B">
      <w:pPr>
        <w:autoSpaceDE w:val="0"/>
        <w:autoSpaceDN w:val="0"/>
        <w:adjustRightInd w:val="0"/>
        <w:spacing w:after="0" w:line="360" w:lineRule="auto"/>
        <w:jc w:val="both"/>
        <w:rPr>
          <w:rFonts w:ascii="Times New Roman" w:hAnsi="Times New Roman" w:cs="Times New Roman"/>
          <w:sz w:val="24"/>
          <w:szCs w:val="24"/>
        </w:rPr>
      </w:pPr>
    </w:p>
    <w:tbl>
      <w:tblPr>
        <w:tblStyle w:val="TableGrid"/>
        <w:tblW w:w="9780" w:type="dxa"/>
        <w:tblLook w:val="04A0" w:firstRow="1" w:lastRow="0" w:firstColumn="1" w:lastColumn="0" w:noHBand="0" w:noVBand="1"/>
      </w:tblPr>
      <w:tblGrid>
        <w:gridCol w:w="1583"/>
        <w:gridCol w:w="1941"/>
        <w:gridCol w:w="2004"/>
        <w:gridCol w:w="2170"/>
        <w:gridCol w:w="2082"/>
      </w:tblGrid>
      <w:tr w:rsidR="009C64D2" w:rsidRPr="009C64D2" w14:paraId="23439A04" w14:textId="77777777" w:rsidTr="009C64D2">
        <w:tc>
          <w:tcPr>
            <w:tcW w:w="0" w:type="auto"/>
            <w:hideMark/>
          </w:tcPr>
          <w:p w14:paraId="5C0944CB" w14:textId="77777777" w:rsidR="009C64D2" w:rsidRPr="009C64D2" w:rsidRDefault="009C64D2" w:rsidP="009C64D2">
            <w:pPr>
              <w:autoSpaceDE w:val="0"/>
              <w:autoSpaceDN w:val="0"/>
              <w:adjustRightInd w:val="0"/>
              <w:spacing w:line="360" w:lineRule="auto"/>
              <w:jc w:val="center"/>
              <w:rPr>
                <w:rFonts w:ascii="Times New Roman" w:hAnsi="Times New Roman" w:cs="Times New Roman"/>
                <w:b/>
                <w:bCs/>
                <w:sz w:val="24"/>
                <w:szCs w:val="24"/>
              </w:rPr>
            </w:pPr>
            <w:r w:rsidRPr="009C64D2">
              <w:rPr>
                <w:rFonts w:ascii="Times New Roman" w:hAnsi="Times New Roman" w:cs="Times New Roman"/>
                <w:b/>
                <w:bCs/>
                <w:sz w:val="24"/>
                <w:szCs w:val="24"/>
              </w:rPr>
              <w:t>Village</w:t>
            </w:r>
          </w:p>
        </w:tc>
        <w:tc>
          <w:tcPr>
            <w:tcW w:w="0" w:type="auto"/>
            <w:hideMark/>
          </w:tcPr>
          <w:p w14:paraId="6AA10FB0" w14:textId="77777777" w:rsidR="009C64D2" w:rsidRPr="009C64D2" w:rsidRDefault="009C64D2" w:rsidP="009C64D2">
            <w:pPr>
              <w:autoSpaceDE w:val="0"/>
              <w:autoSpaceDN w:val="0"/>
              <w:adjustRightInd w:val="0"/>
              <w:spacing w:line="360" w:lineRule="auto"/>
              <w:jc w:val="center"/>
              <w:rPr>
                <w:rFonts w:ascii="Times New Roman" w:hAnsi="Times New Roman" w:cs="Times New Roman"/>
                <w:b/>
                <w:bCs/>
                <w:sz w:val="24"/>
                <w:szCs w:val="24"/>
              </w:rPr>
            </w:pPr>
            <w:r w:rsidRPr="009C64D2">
              <w:rPr>
                <w:rFonts w:ascii="Times New Roman" w:hAnsi="Times New Roman" w:cs="Times New Roman"/>
                <w:b/>
                <w:bCs/>
                <w:sz w:val="24"/>
                <w:szCs w:val="24"/>
              </w:rPr>
              <w:t>Blank Section</w:t>
            </w:r>
          </w:p>
        </w:tc>
        <w:tc>
          <w:tcPr>
            <w:tcW w:w="0" w:type="auto"/>
            <w:hideMark/>
          </w:tcPr>
          <w:p w14:paraId="3FE3BB03" w14:textId="77777777" w:rsidR="009C64D2" w:rsidRPr="009C64D2" w:rsidRDefault="009C64D2" w:rsidP="009C64D2">
            <w:pPr>
              <w:autoSpaceDE w:val="0"/>
              <w:autoSpaceDN w:val="0"/>
              <w:adjustRightInd w:val="0"/>
              <w:spacing w:line="360" w:lineRule="auto"/>
              <w:jc w:val="center"/>
              <w:rPr>
                <w:rFonts w:ascii="Times New Roman" w:hAnsi="Times New Roman" w:cs="Times New Roman"/>
                <w:b/>
                <w:bCs/>
                <w:sz w:val="24"/>
                <w:szCs w:val="24"/>
              </w:rPr>
            </w:pPr>
            <w:r w:rsidRPr="009C64D2">
              <w:rPr>
                <w:rFonts w:ascii="Times New Roman" w:hAnsi="Times New Roman" w:cs="Times New Roman"/>
                <w:b/>
                <w:bCs/>
                <w:sz w:val="24"/>
                <w:szCs w:val="24"/>
              </w:rPr>
              <w:t>Sample Range</w:t>
            </w:r>
          </w:p>
        </w:tc>
        <w:tc>
          <w:tcPr>
            <w:tcW w:w="0" w:type="auto"/>
            <w:hideMark/>
          </w:tcPr>
          <w:p w14:paraId="1E8A4765" w14:textId="77777777" w:rsidR="009C64D2" w:rsidRPr="009C64D2" w:rsidRDefault="009C64D2" w:rsidP="009C64D2">
            <w:pPr>
              <w:autoSpaceDE w:val="0"/>
              <w:autoSpaceDN w:val="0"/>
              <w:adjustRightInd w:val="0"/>
              <w:spacing w:line="360" w:lineRule="auto"/>
              <w:jc w:val="center"/>
              <w:rPr>
                <w:rFonts w:ascii="Times New Roman" w:hAnsi="Times New Roman" w:cs="Times New Roman"/>
                <w:b/>
                <w:bCs/>
                <w:sz w:val="24"/>
                <w:szCs w:val="24"/>
              </w:rPr>
            </w:pPr>
            <w:r w:rsidRPr="009C64D2">
              <w:rPr>
                <w:rFonts w:ascii="Times New Roman" w:hAnsi="Times New Roman" w:cs="Times New Roman"/>
                <w:b/>
                <w:bCs/>
                <w:sz w:val="24"/>
                <w:szCs w:val="24"/>
              </w:rPr>
              <w:t>Mean N (kg/ha)</w:t>
            </w:r>
          </w:p>
        </w:tc>
        <w:tc>
          <w:tcPr>
            <w:tcW w:w="0" w:type="auto"/>
            <w:hideMark/>
          </w:tcPr>
          <w:p w14:paraId="39E1B759" w14:textId="77777777" w:rsidR="009C64D2" w:rsidRPr="009C64D2" w:rsidRDefault="009C64D2" w:rsidP="009C64D2">
            <w:pPr>
              <w:autoSpaceDE w:val="0"/>
              <w:autoSpaceDN w:val="0"/>
              <w:adjustRightInd w:val="0"/>
              <w:spacing w:line="360" w:lineRule="auto"/>
              <w:jc w:val="center"/>
              <w:rPr>
                <w:rFonts w:ascii="Times New Roman" w:hAnsi="Times New Roman" w:cs="Times New Roman"/>
                <w:b/>
                <w:bCs/>
                <w:sz w:val="24"/>
                <w:szCs w:val="24"/>
              </w:rPr>
            </w:pPr>
            <w:r w:rsidRPr="009C64D2">
              <w:rPr>
                <w:rFonts w:ascii="Times New Roman" w:hAnsi="Times New Roman" w:cs="Times New Roman"/>
                <w:b/>
                <w:bCs/>
                <w:sz w:val="24"/>
                <w:szCs w:val="24"/>
              </w:rPr>
              <w:t>Approx. N (%)</w:t>
            </w:r>
          </w:p>
        </w:tc>
      </w:tr>
      <w:tr w:rsidR="009C64D2" w:rsidRPr="009C64D2" w14:paraId="7CCE9C2B" w14:textId="77777777" w:rsidTr="009C64D2">
        <w:tc>
          <w:tcPr>
            <w:tcW w:w="0" w:type="auto"/>
            <w:hideMark/>
          </w:tcPr>
          <w:p w14:paraId="73784645"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b/>
                <w:bCs/>
                <w:sz w:val="24"/>
                <w:szCs w:val="24"/>
              </w:rPr>
              <w:t>Sarde</w:t>
            </w:r>
          </w:p>
        </w:tc>
        <w:tc>
          <w:tcPr>
            <w:tcW w:w="0" w:type="auto"/>
            <w:hideMark/>
          </w:tcPr>
          <w:p w14:paraId="682CB575"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0.5</w:t>
            </w:r>
          </w:p>
        </w:tc>
        <w:tc>
          <w:tcPr>
            <w:tcW w:w="0" w:type="auto"/>
            <w:hideMark/>
          </w:tcPr>
          <w:p w14:paraId="163A3507"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1 – 25</w:t>
            </w:r>
          </w:p>
        </w:tc>
        <w:tc>
          <w:tcPr>
            <w:tcW w:w="0" w:type="auto"/>
            <w:hideMark/>
          </w:tcPr>
          <w:p w14:paraId="52111A1E"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798.20</w:t>
            </w:r>
          </w:p>
        </w:tc>
        <w:tc>
          <w:tcPr>
            <w:tcW w:w="0" w:type="auto"/>
            <w:hideMark/>
          </w:tcPr>
          <w:p w14:paraId="7523E329"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3.56%</w:t>
            </w:r>
          </w:p>
        </w:tc>
      </w:tr>
      <w:tr w:rsidR="009C64D2" w:rsidRPr="009C64D2" w14:paraId="41872E37" w14:textId="77777777" w:rsidTr="009C64D2">
        <w:tc>
          <w:tcPr>
            <w:tcW w:w="0" w:type="auto"/>
            <w:hideMark/>
          </w:tcPr>
          <w:p w14:paraId="1D4A1CA1"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proofErr w:type="spellStart"/>
            <w:r w:rsidRPr="009C64D2">
              <w:rPr>
                <w:rFonts w:ascii="Times New Roman" w:hAnsi="Times New Roman" w:cs="Times New Roman"/>
                <w:b/>
                <w:bCs/>
                <w:sz w:val="24"/>
                <w:szCs w:val="24"/>
              </w:rPr>
              <w:t>Nagoan</w:t>
            </w:r>
            <w:proofErr w:type="spellEnd"/>
          </w:p>
        </w:tc>
        <w:tc>
          <w:tcPr>
            <w:tcW w:w="0" w:type="auto"/>
            <w:hideMark/>
          </w:tcPr>
          <w:p w14:paraId="3F38FB78"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0.5</w:t>
            </w:r>
          </w:p>
        </w:tc>
        <w:tc>
          <w:tcPr>
            <w:tcW w:w="0" w:type="auto"/>
            <w:hideMark/>
          </w:tcPr>
          <w:p w14:paraId="0814002A"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1 – 25</w:t>
            </w:r>
          </w:p>
        </w:tc>
        <w:tc>
          <w:tcPr>
            <w:tcW w:w="0" w:type="auto"/>
            <w:hideMark/>
          </w:tcPr>
          <w:p w14:paraId="02570F5F"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733.40</w:t>
            </w:r>
          </w:p>
        </w:tc>
        <w:tc>
          <w:tcPr>
            <w:tcW w:w="0" w:type="auto"/>
            <w:hideMark/>
          </w:tcPr>
          <w:p w14:paraId="60F56742"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3.27%</w:t>
            </w:r>
          </w:p>
        </w:tc>
      </w:tr>
      <w:tr w:rsidR="009C64D2" w:rsidRPr="009C64D2" w14:paraId="143D1C22" w14:textId="77777777" w:rsidTr="009C64D2">
        <w:tc>
          <w:tcPr>
            <w:tcW w:w="0" w:type="auto"/>
            <w:hideMark/>
          </w:tcPr>
          <w:p w14:paraId="7A04B949"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proofErr w:type="spellStart"/>
            <w:r w:rsidRPr="009C64D2">
              <w:rPr>
                <w:rFonts w:ascii="Times New Roman" w:hAnsi="Times New Roman" w:cs="Times New Roman"/>
                <w:b/>
                <w:bCs/>
                <w:sz w:val="24"/>
                <w:szCs w:val="24"/>
              </w:rPr>
              <w:t>Mahai</w:t>
            </w:r>
            <w:proofErr w:type="spellEnd"/>
            <w:r w:rsidRPr="009C64D2">
              <w:rPr>
                <w:rFonts w:ascii="Times New Roman" w:hAnsi="Times New Roman" w:cs="Times New Roman"/>
                <w:b/>
                <w:bCs/>
                <w:sz w:val="24"/>
                <w:szCs w:val="24"/>
              </w:rPr>
              <w:t>-vali</w:t>
            </w:r>
          </w:p>
        </w:tc>
        <w:tc>
          <w:tcPr>
            <w:tcW w:w="0" w:type="auto"/>
            <w:hideMark/>
          </w:tcPr>
          <w:p w14:paraId="22452666"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1.0</w:t>
            </w:r>
          </w:p>
        </w:tc>
        <w:tc>
          <w:tcPr>
            <w:tcW w:w="0" w:type="auto"/>
            <w:hideMark/>
          </w:tcPr>
          <w:p w14:paraId="51DEDAB7"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1 – 22</w:t>
            </w:r>
          </w:p>
        </w:tc>
        <w:tc>
          <w:tcPr>
            <w:tcW w:w="0" w:type="auto"/>
            <w:hideMark/>
          </w:tcPr>
          <w:p w14:paraId="6D797924"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610.00</w:t>
            </w:r>
          </w:p>
        </w:tc>
        <w:tc>
          <w:tcPr>
            <w:tcW w:w="0" w:type="auto"/>
            <w:hideMark/>
          </w:tcPr>
          <w:p w14:paraId="68295209"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2.72%</w:t>
            </w:r>
          </w:p>
        </w:tc>
      </w:tr>
      <w:tr w:rsidR="009C64D2" w:rsidRPr="009C64D2" w14:paraId="6B1613B4" w14:textId="77777777" w:rsidTr="009C64D2">
        <w:tc>
          <w:tcPr>
            <w:tcW w:w="0" w:type="auto"/>
            <w:hideMark/>
          </w:tcPr>
          <w:p w14:paraId="076CF74E"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proofErr w:type="spellStart"/>
            <w:r w:rsidRPr="009C64D2">
              <w:rPr>
                <w:rFonts w:ascii="Times New Roman" w:hAnsi="Times New Roman" w:cs="Times New Roman"/>
                <w:b/>
                <w:bCs/>
                <w:sz w:val="24"/>
                <w:szCs w:val="24"/>
              </w:rPr>
              <w:t>Kegaon</w:t>
            </w:r>
            <w:proofErr w:type="spellEnd"/>
          </w:p>
        </w:tc>
        <w:tc>
          <w:tcPr>
            <w:tcW w:w="0" w:type="auto"/>
            <w:hideMark/>
          </w:tcPr>
          <w:p w14:paraId="7A583297"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1.0</w:t>
            </w:r>
          </w:p>
        </w:tc>
        <w:tc>
          <w:tcPr>
            <w:tcW w:w="0" w:type="auto"/>
            <w:hideMark/>
          </w:tcPr>
          <w:p w14:paraId="2499C118"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1 – 20</w:t>
            </w:r>
          </w:p>
        </w:tc>
        <w:tc>
          <w:tcPr>
            <w:tcW w:w="0" w:type="auto"/>
            <w:hideMark/>
          </w:tcPr>
          <w:p w14:paraId="39918179"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452.25</w:t>
            </w:r>
          </w:p>
        </w:tc>
        <w:tc>
          <w:tcPr>
            <w:tcW w:w="0" w:type="auto"/>
            <w:hideMark/>
          </w:tcPr>
          <w:p w14:paraId="1E20CAF0"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2.02%</w:t>
            </w:r>
          </w:p>
        </w:tc>
      </w:tr>
      <w:tr w:rsidR="009C64D2" w:rsidRPr="009C64D2" w14:paraId="25C1C726" w14:textId="77777777" w:rsidTr="009C64D2">
        <w:tc>
          <w:tcPr>
            <w:tcW w:w="0" w:type="auto"/>
            <w:hideMark/>
          </w:tcPr>
          <w:p w14:paraId="48FEDB46"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proofErr w:type="spellStart"/>
            <w:r w:rsidRPr="009C64D2">
              <w:rPr>
                <w:rFonts w:ascii="Times New Roman" w:hAnsi="Times New Roman" w:cs="Times New Roman"/>
                <w:b/>
                <w:bCs/>
                <w:sz w:val="24"/>
                <w:szCs w:val="24"/>
              </w:rPr>
              <w:t>Ransae</w:t>
            </w:r>
            <w:proofErr w:type="spellEnd"/>
          </w:p>
        </w:tc>
        <w:tc>
          <w:tcPr>
            <w:tcW w:w="0" w:type="auto"/>
            <w:hideMark/>
          </w:tcPr>
          <w:p w14:paraId="742EE212"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0.8</w:t>
            </w:r>
          </w:p>
        </w:tc>
        <w:tc>
          <w:tcPr>
            <w:tcW w:w="0" w:type="auto"/>
            <w:hideMark/>
          </w:tcPr>
          <w:p w14:paraId="45A3BDFB"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1 – 12</w:t>
            </w:r>
          </w:p>
        </w:tc>
        <w:tc>
          <w:tcPr>
            <w:tcW w:w="0" w:type="auto"/>
            <w:hideMark/>
          </w:tcPr>
          <w:p w14:paraId="35BC2053"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447.27</w:t>
            </w:r>
          </w:p>
        </w:tc>
        <w:tc>
          <w:tcPr>
            <w:tcW w:w="0" w:type="auto"/>
            <w:hideMark/>
          </w:tcPr>
          <w:p w14:paraId="0D30D756"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2.00%</w:t>
            </w:r>
          </w:p>
        </w:tc>
      </w:tr>
      <w:tr w:rsidR="009C64D2" w:rsidRPr="009C64D2" w14:paraId="31E98F64" w14:textId="77777777" w:rsidTr="009C64D2">
        <w:tc>
          <w:tcPr>
            <w:tcW w:w="0" w:type="auto"/>
            <w:hideMark/>
          </w:tcPr>
          <w:p w14:paraId="1601CC88"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proofErr w:type="spellStart"/>
            <w:r w:rsidRPr="009C64D2">
              <w:rPr>
                <w:rFonts w:ascii="Times New Roman" w:hAnsi="Times New Roman" w:cs="Times New Roman"/>
                <w:b/>
                <w:bCs/>
                <w:sz w:val="24"/>
                <w:szCs w:val="24"/>
              </w:rPr>
              <w:t>Vindhane</w:t>
            </w:r>
            <w:proofErr w:type="spellEnd"/>
          </w:p>
        </w:tc>
        <w:tc>
          <w:tcPr>
            <w:tcW w:w="0" w:type="auto"/>
            <w:hideMark/>
          </w:tcPr>
          <w:p w14:paraId="5E103B12"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0.5</w:t>
            </w:r>
          </w:p>
        </w:tc>
        <w:tc>
          <w:tcPr>
            <w:tcW w:w="0" w:type="auto"/>
            <w:hideMark/>
          </w:tcPr>
          <w:p w14:paraId="2FB70E30"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1 – 21</w:t>
            </w:r>
          </w:p>
        </w:tc>
        <w:tc>
          <w:tcPr>
            <w:tcW w:w="0" w:type="auto"/>
            <w:hideMark/>
          </w:tcPr>
          <w:p w14:paraId="1CA80974"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171.43</w:t>
            </w:r>
          </w:p>
        </w:tc>
        <w:tc>
          <w:tcPr>
            <w:tcW w:w="0" w:type="auto"/>
            <w:hideMark/>
          </w:tcPr>
          <w:p w14:paraId="757F5B96"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0.77%</w:t>
            </w:r>
          </w:p>
        </w:tc>
      </w:tr>
      <w:tr w:rsidR="009C64D2" w:rsidRPr="009C64D2" w14:paraId="7F8B8046" w14:textId="77777777" w:rsidTr="009C64D2">
        <w:tc>
          <w:tcPr>
            <w:tcW w:w="0" w:type="auto"/>
            <w:hideMark/>
          </w:tcPr>
          <w:p w14:paraId="682EB994"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proofErr w:type="spellStart"/>
            <w:r w:rsidRPr="009C64D2">
              <w:rPr>
                <w:rFonts w:ascii="Times New Roman" w:hAnsi="Times New Roman" w:cs="Times New Roman"/>
                <w:b/>
                <w:bCs/>
                <w:sz w:val="24"/>
                <w:szCs w:val="24"/>
              </w:rPr>
              <w:t>Vindhane</w:t>
            </w:r>
            <w:proofErr w:type="spellEnd"/>
          </w:p>
        </w:tc>
        <w:tc>
          <w:tcPr>
            <w:tcW w:w="0" w:type="auto"/>
            <w:hideMark/>
          </w:tcPr>
          <w:p w14:paraId="63926331"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0.6</w:t>
            </w:r>
          </w:p>
        </w:tc>
        <w:tc>
          <w:tcPr>
            <w:tcW w:w="0" w:type="auto"/>
            <w:hideMark/>
          </w:tcPr>
          <w:p w14:paraId="01F43562"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1 – 7</w:t>
            </w:r>
          </w:p>
        </w:tc>
        <w:tc>
          <w:tcPr>
            <w:tcW w:w="0" w:type="auto"/>
            <w:hideMark/>
          </w:tcPr>
          <w:p w14:paraId="10B09745"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107.14</w:t>
            </w:r>
          </w:p>
        </w:tc>
        <w:tc>
          <w:tcPr>
            <w:tcW w:w="0" w:type="auto"/>
            <w:hideMark/>
          </w:tcPr>
          <w:p w14:paraId="61A7DB0E" w14:textId="77777777" w:rsidR="009C64D2" w:rsidRPr="009C64D2" w:rsidRDefault="009C64D2" w:rsidP="009C64D2">
            <w:pPr>
              <w:autoSpaceDE w:val="0"/>
              <w:autoSpaceDN w:val="0"/>
              <w:adjustRightInd w:val="0"/>
              <w:spacing w:line="360" w:lineRule="auto"/>
              <w:jc w:val="center"/>
              <w:rPr>
                <w:rFonts w:ascii="Times New Roman" w:hAnsi="Times New Roman" w:cs="Times New Roman"/>
                <w:sz w:val="24"/>
                <w:szCs w:val="24"/>
              </w:rPr>
            </w:pPr>
            <w:r w:rsidRPr="009C64D2">
              <w:rPr>
                <w:rFonts w:ascii="Times New Roman" w:hAnsi="Times New Roman" w:cs="Times New Roman"/>
                <w:sz w:val="24"/>
                <w:szCs w:val="24"/>
              </w:rPr>
              <w:t>0.48%</w:t>
            </w:r>
          </w:p>
        </w:tc>
      </w:tr>
    </w:tbl>
    <w:p w14:paraId="4DA9A097" w14:textId="01928C53" w:rsidR="009C64D2" w:rsidRPr="00F718D5" w:rsidRDefault="00F718D5" w:rsidP="00F718D5">
      <w:pPr>
        <w:tabs>
          <w:tab w:val="left" w:pos="1080"/>
        </w:tabs>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Cs w:val="22"/>
        </w:rPr>
        <w:t xml:space="preserve">Table 3: </w:t>
      </w:r>
      <w:r w:rsidR="009C64D2" w:rsidRPr="00F718D5">
        <w:rPr>
          <w:rFonts w:ascii="Times New Roman" w:hAnsi="Times New Roman" w:cs="Times New Roman"/>
          <w:b/>
          <w:bCs/>
          <w:i/>
          <w:iCs/>
          <w:szCs w:val="22"/>
        </w:rPr>
        <w:t>Comparative Analysis of Soil Nitrogen Content Across Specific Village Zones</w:t>
      </w:r>
    </w:p>
    <w:p w14:paraId="6630D37A" w14:textId="6F16D711" w:rsidR="009C64D2" w:rsidRPr="009C64D2" w:rsidRDefault="009C64D2" w:rsidP="009C64D2">
      <w:pPr>
        <w:autoSpaceDE w:val="0"/>
        <w:autoSpaceDN w:val="0"/>
        <w:adjustRightInd w:val="0"/>
        <w:spacing w:after="0" w:line="360" w:lineRule="auto"/>
        <w:jc w:val="both"/>
        <w:rPr>
          <w:rFonts w:ascii="Times New Roman" w:hAnsi="Times New Roman" w:cs="Times New Roman"/>
          <w:sz w:val="24"/>
          <w:szCs w:val="24"/>
        </w:rPr>
      </w:pPr>
    </w:p>
    <w:p w14:paraId="1F46C4C3" w14:textId="4668016B" w:rsidR="009C64D2" w:rsidRPr="009C64D2" w:rsidRDefault="009C64D2" w:rsidP="009C64D2">
      <w:pPr>
        <w:autoSpaceDE w:val="0"/>
        <w:autoSpaceDN w:val="0"/>
        <w:adjustRightInd w:val="0"/>
        <w:spacing w:after="0" w:line="360" w:lineRule="auto"/>
        <w:jc w:val="both"/>
        <w:rPr>
          <w:rFonts w:ascii="Times New Roman" w:hAnsi="Times New Roman" w:cs="Times New Roman"/>
          <w:sz w:val="24"/>
          <w:szCs w:val="24"/>
        </w:rPr>
      </w:pPr>
      <w:r w:rsidRPr="009C64D2">
        <w:rPr>
          <w:rFonts w:ascii="Times New Roman" w:hAnsi="Times New Roman" w:cs="Times New Roman"/>
          <w:sz w:val="24"/>
          <w:szCs w:val="24"/>
        </w:rPr>
        <w:lastRenderedPageBreak/>
        <w:t>The data indicates a distinct stratification of nitrogen levels across the sampled regions, with Sarde (0.5) and </w:t>
      </w:r>
      <w:proofErr w:type="spellStart"/>
      <w:r w:rsidRPr="009C64D2">
        <w:rPr>
          <w:rFonts w:ascii="Times New Roman" w:hAnsi="Times New Roman" w:cs="Times New Roman"/>
          <w:sz w:val="24"/>
          <w:szCs w:val="24"/>
        </w:rPr>
        <w:t>Nagoan</w:t>
      </w:r>
      <w:proofErr w:type="spellEnd"/>
      <w:r w:rsidRPr="009C64D2">
        <w:rPr>
          <w:rFonts w:ascii="Times New Roman" w:hAnsi="Times New Roman" w:cs="Times New Roman"/>
          <w:sz w:val="24"/>
          <w:szCs w:val="24"/>
        </w:rPr>
        <w:t xml:space="preserve"> (0.5) showing significantly higher concentrations, both exceeding the 3% threshold. In contrast, the </w:t>
      </w:r>
      <w:proofErr w:type="spellStart"/>
      <w:r w:rsidRPr="009C64D2">
        <w:rPr>
          <w:rFonts w:ascii="Times New Roman" w:hAnsi="Times New Roman" w:cs="Times New Roman"/>
          <w:sz w:val="24"/>
          <w:szCs w:val="24"/>
        </w:rPr>
        <w:t>Vindhane</w:t>
      </w:r>
      <w:proofErr w:type="spellEnd"/>
      <w:r w:rsidRPr="009C64D2">
        <w:rPr>
          <w:rFonts w:ascii="Times New Roman" w:hAnsi="Times New Roman" w:cs="Times New Roman"/>
          <w:sz w:val="24"/>
          <w:szCs w:val="24"/>
        </w:rPr>
        <w:t> sections represent the lower end of the spectrum, with values dropping below 1%. This wide range, from 0.48% to 3.56%, suggests that while some areas benefit from high nutrient retention or intensive input strategies, others remain critically depleted. These findings are essential for developing site-specific fertilization plans to balance regional soil health.</w:t>
      </w:r>
    </w:p>
    <w:p w14:paraId="3FCCE4FD" w14:textId="77777777" w:rsidR="009C64D2" w:rsidRDefault="009C64D2" w:rsidP="00D45457">
      <w:pPr>
        <w:autoSpaceDE w:val="0"/>
        <w:autoSpaceDN w:val="0"/>
        <w:adjustRightInd w:val="0"/>
        <w:spacing w:after="0" w:line="360" w:lineRule="auto"/>
        <w:jc w:val="both"/>
        <w:rPr>
          <w:rFonts w:ascii="Times New Roman" w:hAnsi="Times New Roman" w:cs="Times New Roman"/>
          <w:b/>
          <w:bCs/>
          <w:sz w:val="24"/>
          <w:szCs w:val="24"/>
        </w:rPr>
      </w:pPr>
    </w:p>
    <w:p w14:paraId="69DA0ABB" w14:textId="5816A2E0" w:rsidR="00D45457" w:rsidRDefault="00EF3FDB" w:rsidP="00D45457">
      <w:pPr>
        <w:autoSpaceDE w:val="0"/>
        <w:autoSpaceDN w:val="0"/>
        <w:adjustRightInd w:val="0"/>
        <w:spacing w:after="0" w:line="360" w:lineRule="auto"/>
        <w:jc w:val="both"/>
        <w:rPr>
          <w:rFonts w:ascii="Times New Roman" w:hAnsi="Times New Roman" w:cs="Times New Roman"/>
          <w:b/>
          <w:bCs/>
          <w:sz w:val="24"/>
          <w:szCs w:val="24"/>
        </w:rPr>
      </w:pPr>
      <w:r w:rsidRPr="00EF3FDB">
        <w:rPr>
          <w:rFonts w:ascii="Times New Roman" w:hAnsi="Times New Roman" w:cs="Times New Roman"/>
          <w:b/>
          <w:bCs/>
          <w:sz w:val="24"/>
          <w:szCs w:val="24"/>
        </w:rPr>
        <w:t>Summ</w:t>
      </w:r>
      <w:r w:rsidR="00BD4528">
        <w:rPr>
          <w:rFonts w:ascii="Times New Roman" w:hAnsi="Times New Roman" w:cs="Times New Roman"/>
          <w:b/>
          <w:bCs/>
          <w:sz w:val="24"/>
          <w:szCs w:val="24"/>
        </w:rPr>
        <w:t>a</w:t>
      </w:r>
      <w:r w:rsidRPr="00EF3FDB">
        <w:rPr>
          <w:rFonts w:ascii="Times New Roman" w:hAnsi="Times New Roman" w:cs="Times New Roman"/>
          <w:b/>
          <w:bCs/>
          <w:sz w:val="24"/>
          <w:szCs w:val="24"/>
        </w:rPr>
        <w:t>ry</w:t>
      </w:r>
    </w:p>
    <w:p w14:paraId="57AC80C1" w14:textId="1B3A2CAE" w:rsidR="00D45457" w:rsidRPr="000E2A09" w:rsidRDefault="00E57B00" w:rsidP="00D45457">
      <w:pPr>
        <w:autoSpaceDE w:val="0"/>
        <w:autoSpaceDN w:val="0"/>
        <w:adjustRightInd w:val="0"/>
        <w:spacing w:after="0" w:line="360" w:lineRule="auto"/>
        <w:jc w:val="both"/>
        <w:rPr>
          <w:rFonts w:ascii="Times New Roman" w:hAnsi="Times New Roman" w:cs="Times New Roman"/>
          <w:sz w:val="24"/>
          <w:szCs w:val="24"/>
        </w:rPr>
      </w:pPr>
      <w:r w:rsidRPr="00E57B00">
        <w:rPr>
          <w:rFonts w:ascii="Times New Roman" w:hAnsi="Times New Roman" w:cs="Times New Roman"/>
          <w:sz w:val="24"/>
          <w:szCs w:val="24"/>
        </w:rPr>
        <w:t xml:space="preserve">Across all three graphs, the villages of Sarde, </w:t>
      </w:r>
      <w:proofErr w:type="spellStart"/>
      <w:r w:rsidRPr="00E57B00">
        <w:rPr>
          <w:rFonts w:ascii="Times New Roman" w:hAnsi="Times New Roman" w:cs="Times New Roman"/>
          <w:sz w:val="24"/>
          <w:szCs w:val="24"/>
        </w:rPr>
        <w:t>Nagoan</w:t>
      </w:r>
      <w:proofErr w:type="spellEnd"/>
      <w:r w:rsidRPr="00E57B00">
        <w:rPr>
          <w:rFonts w:ascii="Times New Roman" w:hAnsi="Times New Roman" w:cs="Times New Roman"/>
          <w:sz w:val="24"/>
          <w:szCs w:val="24"/>
        </w:rPr>
        <w:t xml:space="preserve">, and </w:t>
      </w:r>
      <w:proofErr w:type="spellStart"/>
      <w:r w:rsidRPr="00E57B00">
        <w:rPr>
          <w:rFonts w:ascii="Times New Roman" w:hAnsi="Times New Roman" w:cs="Times New Roman"/>
          <w:sz w:val="24"/>
          <w:szCs w:val="24"/>
        </w:rPr>
        <w:t>Mahaivali</w:t>
      </w:r>
      <w:proofErr w:type="spellEnd"/>
      <w:r w:rsidRPr="00E57B00">
        <w:rPr>
          <w:rFonts w:ascii="Times New Roman" w:hAnsi="Times New Roman" w:cs="Times New Roman"/>
          <w:sz w:val="24"/>
          <w:szCs w:val="24"/>
        </w:rPr>
        <w:t xml:space="preserve"> consistently exhibit the highest soil nitrogen content, indicating superior soil fertility. In contrast, </w:t>
      </w:r>
      <w:proofErr w:type="spellStart"/>
      <w:r w:rsidRPr="00E57B00">
        <w:rPr>
          <w:rFonts w:ascii="Times New Roman" w:hAnsi="Times New Roman" w:cs="Times New Roman"/>
          <w:sz w:val="24"/>
          <w:szCs w:val="24"/>
        </w:rPr>
        <w:t>Koproli</w:t>
      </w:r>
      <w:proofErr w:type="spellEnd"/>
      <w:r w:rsidRPr="00E57B00">
        <w:rPr>
          <w:rFonts w:ascii="Times New Roman" w:hAnsi="Times New Roman" w:cs="Times New Roman"/>
          <w:sz w:val="24"/>
          <w:szCs w:val="24"/>
        </w:rPr>
        <w:t xml:space="preserve">, Jui, and </w:t>
      </w:r>
      <w:proofErr w:type="spellStart"/>
      <w:r w:rsidRPr="00E57B00">
        <w:rPr>
          <w:rFonts w:ascii="Times New Roman" w:hAnsi="Times New Roman" w:cs="Times New Roman"/>
          <w:sz w:val="24"/>
          <w:szCs w:val="24"/>
        </w:rPr>
        <w:t>Kegaon</w:t>
      </w:r>
      <w:proofErr w:type="spellEnd"/>
      <w:r w:rsidRPr="00E57B00">
        <w:rPr>
          <w:rFonts w:ascii="Times New Roman" w:hAnsi="Times New Roman" w:cs="Times New Roman"/>
          <w:sz w:val="24"/>
          <w:szCs w:val="24"/>
        </w:rPr>
        <w:t xml:space="preserve"> display moderate nitrogen levels, while </w:t>
      </w:r>
      <w:proofErr w:type="spellStart"/>
      <w:r w:rsidRPr="00E57B00">
        <w:rPr>
          <w:rFonts w:ascii="Times New Roman" w:hAnsi="Times New Roman" w:cs="Times New Roman"/>
          <w:sz w:val="24"/>
          <w:szCs w:val="24"/>
        </w:rPr>
        <w:t>Avare</w:t>
      </w:r>
      <w:proofErr w:type="spellEnd"/>
      <w:r w:rsidRPr="00E57B00">
        <w:rPr>
          <w:rFonts w:ascii="Times New Roman" w:hAnsi="Times New Roman" w:cs="Times New Roman"/>
          <w:sz w:val="24"/>
          <w:szCs w:val="24"/>
        </w:rPr>
        <w:t xml:space="preserve"> and </w:t>
      </w:r>
      <w:proofErr w:type="spellStart"/>
      <w:r w:rsidRPr="00E57B00">
        <w:rPr>
          <w:rFonts w:ascii="Times New Roman" w:hAnsi="Times New Roman" w:cs="Times New Roman"/>
          <w:sz w:val="24"/>
          <w:szCs w:val="24"/>
        </w:rPr>
        <w:t>Vindhane</w:t>
      </w:r>
      <w:proofErr w:type="spellEnd"/>
      <w:r w:rsidRPr="00E57B00">
        <w:rPr>
          <w:rFonts w:ascii="Times New Roman" w:hAnsi="Times New Roman" w:cs="Times New Roman"/>
          <w:sz w:val="24"/>
          <w:szCs w:val="24"/>
        </w:rPr>
        <w:t xml:space="preserve"> consistently show the lowest nitrogen content, suggesting relatively poorer soil fertility</w:t>
      </w:r>
      <w:r w:rsidR="00556661" w:rsidRPr="00556661">
        <w:rPr>
          <w:rFonts w:ascii="Times New Roman" w:hAnsi="Times New Roman" w:cs="Times New Roman"/>
          <w:sz w:val="24"/>
          <w:szCs w:val="24"/>
        </w:rPr>
        <w:t>.</w:t>
      </w:r>
    </w:p>
    <w:p w14:paraId="2507C9A0" w14:textId="77777777" w:rsidR="00D45457" w:rsidRDefault="00D45457" w:rsidP="00D45457">
      <w:pPr>
        <w:autoSpaceDE w:val="0"/>
        <w:autoSpaceDN w:val="0"/>
        <w:adjustRightInd w:val="0"/>
        <w:spacing w:after="0" w:line="360" w:lineRule="auto"/>
        <w:jc w:val="both"/>
        <w:rPr>
          <w:rFonts w:ascii="Times New Roman" w:hAnsi="Times New Roman" w:cs="Times New Roman"/>
          <w:b/>
          <w:bCs/>
          <w:sz w:val="24"/>
          <w:szCs w:val="24"/>
        </w:rPr>
      </w:pPr>
    </w:p>
    <w:p w14:paraId="372FDB5F" w14:textId="77777777" w:rsidR="00D45457" w:rsidRDefault="00D45457" w:rsidP="00D45457">
      <w:pPr>
        <w:autoSpaceDE w:val="0"/>
        <w:autoSpaceDN w:val="0"/>
        <w:adjustRightInd w:val="0"/>
        <w:spacing w:after="0" w:line="360" w:lineRule="auto"/>
        <w:jc w:val="both"/>
        <w:rPr>
          <w:rFonts w:ascii="Times New Roman" w:hAnsi="Times New Roman" w:cs="Times New Roman"/>
          <w:b/>
          <w:bCs/>
          <w:sz w:val="24"/>
          <w:szCs w:val="24"/>
        </w:rPr>
      </w:pPr>
    </w:p>
    <w:p w14:paraId="051B9A88" w14:textId="77777777" w:rsidR="00D45457" w:rsidRPr="00D45457" w:rsidRDefault="00D45457" w:rsidP="00D45457">
      <w:pPr>
        <w:autoSpaceDE w:val="0"/>
        <w:autoSpaceDN w:val="0"/>
        <w:adjustRightInd w:val="0"/>
        <w:spacing w:after="0" w:line="360" w:lineRule="auto"/>
        <w:jc w:val="both"/>
        <w:rPr>
          <w:rFonts w:ascii="Times New Roman" w:hAnsi="Times New Roman" w:cs="Times New Roman"/>
          <w:b/>
          <w:bCs/>
          <w:sz w:val="24"/>
          <w:szCs w:val="24"/>
        </w:rPr>
      </w:pPr>
    </w:p>
    <w:p w14:paraId="1207B012" w14:textId="5F6F4601" w:rsidR="00B410DB" w:rsidRPr="00F65B28" w:rsidRDefault="000E2A09" w:rsidP="00F65B28">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F65B28">
        <w:rPr>
          <w:rFonts w:ascii="Times New Roman" w:hAnsi="Times New Roman" w:cs="Times New Roman"/>
          <w:b/>
          <w:bCs/>
          <w:sz w:val="24"/>
          <w:szCs w:val="24"/>
        </w:rPr>
        <w:t xml:space="preserve"> </w:t>
      </w:r>
      <w:r w:rsidR="00B410DB" w:rsidRPr="00F65B28">
        <w:rPr>
          <w:rFonts w:ascii="Times New Roman" w:hAnsi="Times New Roman" w:cs="Times New Roman"/>
          <w:b/>
          <w:bCs/>
          <w:sz w:val="24"/>
          <w:szCs w:val="24"/>
        </w:rPr>
        <w:t>Conclusion</w:t>
      </w:r>
    </w:p>
    <w:p w14:paraId="4A053383" w14:textId="0F223EFC" w:rsidR="00CE2CE4" w:rsidRDefault="00CE2CE4" w:rsidP="00CE2CE4">
      <w:pPr>
        <w:pStyle w:val="NormalWeb"/>
        <w:spacing w:line="360" w:lineRule="auto"/>
        <w:ind w:left="90"/>
        <w:jc w:val="both"/>
      </w:pPr>
      <w:r>
        <w:t xml:space="preserve">This study evaluated soil nitrogen content across multiple villages using the </w:t>
      </w:r>
      <w:r w:rsidR="00BD4528">
        <w:t>Alkaline Permanganate Method</w:t>
      </w:r>
      <w:r>
        <w:t xml:space="preserve"> </w:t>
      </w:r>
      <w:proofErr w:type="spellStart"/>
      <w:r>
        <w:t>method</w:t>
      </w:r>
      <w:proofErr w:type="spellEnd"/>
      <w:r>
        <w:t xml:space="preserve">, a reliable technique for determining total organic nitrogen. Nitrogen levels varied significantly among locations, reflecting differences in soil fertility and agricultural practices. Villages such as Sarde, </w:t>
      </w:r>
      <w:proofErr w:type="spellStart"/>
      <w:r>
        <w:t>Nagoan</w:t>
      </w:r>
      <w:proofErr w:type="spellEnd"/>
      <w:r>
        <w:t xml:space="preserve">, and </w:t>
      </w:r>
      <w:proofErr w:type="spellStart"/>
      <w:r>
        <w:t>Mahaivali</w:t>
      </w:r>
      <w:proofErr w:type="spellEnd"/>
      <w:r>
        <w:t xml:space="preserve"> showed high nitrogen content, indicating fertile soils supported by effective practices, including organic fertilization and crop rotation. In contrast, </w:t>
      </w:r>
      <w:proofErr w:type="spellStart"/>
      <w:r>
        <w:t>Avare</w:t>
      </w:r>
      <w:proofErr w:type="spellEnd"/>
      <w:r>
        <w:t xml:space="preserve"> and </w:t>
      </w:r>
      <w:proofErr w:type="spellStart"/>
      <w:r>
        <w:t>Vindhane</w:t>
      </w:r>
      <w:proofErr w:type="spellEnd"/>
      <w:r>
        <w:t xml:space="preserve"> had low nitrogen levels, suggesting nutrient depletion due to continuous cropping and inadequate soil conservation. </w:t>
      </w:r>
      <w:proofErr w:type="spellStart"/>
      <w:r>
        <w:t>Koproli</w:t>
      </w:r>
      <w:proofErr w:type="spellEnd"/>
      <w:r>
        <w:t xml:space="preserve">, Jui, and </w:t>
      </w:r>
      <w:proofErr w:type="spellStart"/>
      <w:r>
        <w:t>Kegaon</w:t>
      </w:r>
      <w:proofErr w:type="spellEnd"/>
      <w:r>
        <w:t xml:space="preserve"> exhibited moderate nitrogen levels, highlighting areas that could benefit from improved nutrient management.</w:t>
      </w:r>
    </w:p>
    <w:p w14:paraId="4495F5D7" w14:textId="746463F4" w:rsidR="00CE2CE4" w:rsidRDefault="00CE2CE4" w:rsidP="00CE2CE4">
      <w:pPr>
        <w:pStyle w:val="NormalWeb"/>
        <w:spacing w:line="360" w:lineRule="auto"/>
        <w:ind w:left="90"/>
        <w:jc w:val="both"/>
      </w:pPr>
      <w:r>
        <w:t xml:space="preserve">Translating nitrogen percentages into kilograms per hectare provided practical insights for fertilizer application and agricultural planning. The observed spatial variability emphasizes the need for site-specific soil fertility management. </w:t>
      </w:r>
      <w:r w:rsidR="00721C9D" w:rsidRPr="00721C9D">
        <w:t>Regular soil testing and customized fertilization, including organic amendments and nitrogen-fixing crops, are crucial for maintaining soil health</w:t>
      </w:r>
      <w:r w:rsidR="00721C9D">
        <w:t>.</w:t>
      </w:r>
      <w:r>
        <w:t xml:space="preserve"> Addressing nitrogen deficiencies can improve crop performance while promoting long-term soil conservation and sustainable agriculture in the region.</w:t>
      </w:r>
    </w:p>
    <w:p w14:paraId="1CA0F921" w14:textId="3740A93A" w:rsidR="000E2A09" w:rsidRPr="00606760" w:rsidRDefault="000E2A09" w:rsidP="00606760">
      <w:pPr>
        <w:pStyle w:val="NormalWeb"/>
        <w:spacing w:line="360" w:lineRule="auto"/>
        <w:jc w:val="both"/>
      </w:pPr>
    </w:p>
    <w:p w14:paraId="66F0CBE8" w14:textId="77777777" w:rsidR="000E2A09" w:rsidRPr="00301A2A" w:rsidRDefault="000E2A09" w:rsidP="000F6396">
      <w:pPr>
        <w:autoSpaceDE w:val="0"/>
        <w:autoSpaceDN w:val="0"/>
        <w:adjustRightInd w:val="0"/>
        <w:spacing w:after="0" w:line="360" w:lineRule="auto"/>
        <w:jc w:val="both"/>
        <w:rPr>
          <w:rFonts w:ascii="Times New Roman" w:hAnsi="Times New Roman" w:cs="Times New Roman"/>
          <w:b/>
          <w:bCs/>
          <w:sz w:val="24"/>
          <w:szCs w:val="24"/>
        </w:rPr>
      </w:pPr>
    </w:p>
    <w:p w14:paraId="5BE1D52A" w14:textId="7E80CFD9" w:rsidR="00F710BA" w:rsidRPr="0014759D" w:rsidRDefault="00F710BA" w:rsidP="00F65B28">
      <w:pPr>
        <w:pStyle w:val="ListParagraph"/>
        <w:numPr>
          <w:ilvl w:val="0"/>
          <w:numId w:val="1"/>
        </w:numPr>
        <w:autoSpaceDE w:val="0"/>
        <w:autoSpaceDN w:val="0"/>
        <w:adjustRightInd w:val="0"/>
        <w:spacing w:after="0" w:line="360" w:lineRule="auto"/>
        <w:jc w:val="both"/>
        <w:rPr>
          <w:rFonts w:ascii="Times New Roman" w:hAnsi="Times New Roman" w:cs="Times New Roman"/>
          <w:b/>
          <w:bCs/>
          <w:sz w:val="24"/>
          <w:szCs w:val="24"/>
        </w:rPr>
      </w:pPr>
      <w:r w:rsidRPr="0014759D">
        <w:rPr>
          <w:rFonts w:ascii="Times New Roman" w:hAnsi="Times New Roman" w:cs="Times New Roman"/>
          <w:b/>
          <w:bCs/>
          <w:sz w:val="24"/>
          <w:szCs w:val="24"/>
        </w:rPr>
        <w:t>References</w:t>
      </w:r>
    </w:p>
    <w:sdt>
      <w:sdtPr>
        <w:rPr>
          <w:rFonts w:ascii="Times New Roman" w:hAnsi="Times New Roman" w:cs="Times New Roman"/>
          <w:bCs/>
          <w:color w:val="000000"/>
          <w:sz w:val="24"/>
          <w:szCs w:val="36"/>
        </w:rPr>
        <w:tag w:val="MENDELEY_BIBLIOGRAPHY"/>
        <w:id w:val="903424217"/>
        <w:placeholder>
          <w:docPart w:val="DefaultPlaceholder_-1854013440"/>
        </w:placeholder>
      </w:sdtPr>
      <w:sdtContent>
        <w:p w14:paraId="210F1D58" w14:textId="6CC34ADF" w:rsidR="00EB5493" w:rsidRPr="00EB5493" w:rsidRDefault="00EB5493">
          <w:pPr>
            <w:autoSpaceDE w:val="0"/>
            <w:autoSpaceDN w:val="0"/>
            <w:ind w:hanging="480"/>
            <w:divId w:val="882711355"/>
            <w:rPr>
              <w:rFonts w:ascii="Times New Roman" w:eastAsia="Times New Roman" w:hAnsi="Times New Roman" w:cs="Times New Roman"/>
              <w:color w:val="000000"/>
              <w:sz w:val="24"/>
              <w:szCs w:val="24"/>
            </w:rPr>
          </w:pPr>
          <w:r w:rsidRPr="00EB5493">
            <w:rPr>
              <w:rFonts w:ascii="Times New Roman" w:eastAsia="Times New Roman" w:hAnsi="Times New Roman" w:cs="Times New Roman"/>
              <w:color w:val="000000"/>
              <w:sz w:val="24"/>
            </w:rPr>
            <w:t xml:space="preserve">Aguirre, J. (2023). The </w:t>
          </w:r>
          <w:r w:rsidR="00BD4528">
            <w:rPr>
              <w:rFonts w:ascii="Times New Roman" w:eastAsia="Times New Roman" w:hAnsi="Times New Roman" w:cs="Times New Roman"/>
              <w:color w:val="000000"/>
              <w:sz w:val="24"/>
            </w:rPr>
            <w:t>Alkaline Permanganate Method</w:t>
          </w:r>
          <w:r w:rsidRPr="00EB5493">
            <w:rPr>
              <w:rFonts w:ascii="Times New Roman" w:eastAsia="Times New Roman" w:hAnsi="Times New Roman" w:cs="Times New Roman"/>
              <w:color w:val="000000"/>
              <w:sz w:val="24"/>
            </w:rPr>
            <w:t xml:space="preserve"> </w:t>
          </w:r>
          <w:proofErr w:type="spellStart"/>
          <w:r w:rsidRPr="00EB5493">
            <w:rPr>
              <w:rFonts w:ascii="Times New Roman" w:eastAsia="Times New Roman" w:hAnsi="Times New Roman" w:cs="Times New Roman"/>
              <w:color w:val="000000"/>
              <w:sz w:val="24"/>
            </w:rPr>
            <w:t>Method</w:t>
          </w:r>
          <w:proofErr w:type="spellEnd"/>
          <w:r w:rsidRPr="00EB5493">
            <w:rPr>
              <w:rFonts w:ascii="Times New Roman" w:eastAsia="Times New Roman" w:hAnsi="Times New Roman" w:cs="Times New Roman"/>
              <w:color w:val="000000"/>
              <w:sz w:val="24"/>
            </w:rPr>
            <w:t xml:space="preserve">. In </w:t>
          </w:r>
          <w:r w:rsidRPr="00EB5493">
            <w:rPr>
              <w:rFonts w:ascii="Times New Roman" w:eastAsia="Times New Roman" w:hAnsi="Times New Roman" w:cs="Times New Roman"/>
              <w:i/>
              <w:iCs/>
              <w:color w:val="000000"/>
              <w:sz w:val="24"/>
            </w:rPr>
            <w:t xml:space="preserve">The </w:t>
          </w:r>
          <w:r w:rsidR="00BD4528">
            <w:rPr>
              <w:rFonts w:ascii="Times New Roman" w:eastAsia="Times New Roman" w:hAnsi="Times New Roman" w:cs="Times New Roman"/>
              <w:i/>
              <w:iCs/>
              <w:color w:val="000000"/>
              <w:sz w:val="24"/>
            </w:rPr>
            <w:t>Alkaline Permanganate Method</w:t>
          </w:r>
          <w:r w:rsidRPr="00EB5493">
            <w:rPr>
              <w:rFonts w:ascii="Times New Roman" w:eastAsia="Times New Roman" w:hAnsi="Times New Roman" w:cs="Times New Roman"/>
              <w:i/>
              <w:iCs/>
              <w:color w:val="000000"/>
              <w:sz w:val="24"/>
            </w:rPr>
            <w:t xml:space="preserve"> </w:t>
          </w:r>
          <w:proofErr w:type="spellStart"/>
          <w:r w:rsidRPr="00EB5493">
            <w:rPr>
              <w:rFonts w:ascii="Times New Roman" w:eastAsia="Times New Roman" w:hAnsi="Times New Roman" w:cs="Times New Roman"/>
              <w:i/>
              <w:iCs/>
              <w:color w:val="000000"/>
              <w:sz w:val="24"/>
            </w:rPr>
            <w:t>Method</w:t>
          </w:r>
          <w:proofErr w:type="spellEnd"/>
          <w:r w:rsidRPr="00EB5493">
            <w:rPr>
              <w:rFonts w:ascii="Times New Roman" w:eastAsia="Times New Roman" w:hAnsi="Times New Roman" w:cs="Times New Roman"/>
              <w:i/>
              <w:iCs/>
              <w:color w:val="000000"/>
              <w:sz w:val="24"/>
            </w:rPr>
            <w:t>: 140 Years</w:t>
          </w:r>
          <w:r w:rsidRPr="00EB5493">
            <w:rPr>
              <w:rFonts w:ascii="Times New Roman" w:eastAsia="Times New Roman" w:hAnsi="Times New Roman" w:cs="Times New Roman"/>
              <w:color w:val="000000"/>
              <w:sz w:val="24"/>
            </w:rPr>
            <w:t xml:space="preserve"> (pp. 53–78). Springer Nature Switzerland. https://doi.org/10.1007/978-3-031-31458-2_4</w:t>
          </w:r>
        </w:p>
        <w:p w14:paraId="5BE58D09" w14:textId="77777777" w:rsidR="00EB5493" w:rsidRPr="00EB5493" w:rsidRDefault="00EB5493">
          <w:pPr>
            <w:autoSpaceDE w:val="0"/>
            <w:autoSpaceDN w:val="0"/>
            <w:ind w:hanging="480"/>
            <w:divId w:val="1840269854"/>
            <w:rPr>
              <w:rFonts w:ascii="Times New Roman" w:eastAsia="Times New Roman" w:hAnsi="Times New Roman" w:cs="Times New Roman"/>
              <w:color w:val="000000"/>
              <w:sz w:val="24"/>
            </w:rPr>
          </w:pPr>
          <w:r w:rsidRPr="00EB5493">
            <w:rPr>
              <w:rFonts w:ascii="Times New Roman" w:eastAsia="Times New Roman" w:hAnsi="Times New Roman" w:cs="Times New Roman"/>
              <w:color w:val="000000"/>
              <w:sz w:val="24"/>
            </w:rPr>
            <w:t xml:space="preserve">Anas, M., Liao, F., Verma, K. K., Sarwar, M. A., Mahmood, A., Chen, Z. L., Li, Q., Zeng, X. P., Liu, Y., &amp; Li, Y. R. (2020). Fate of nitrogen in agriculture and environment: agronomic, eco-physiological and molecular approaches to improve nitrogen use efficiency. In </w:t>
          </w:r>
          <w:r w:rsidRPr="00EB5493">
            <w:rPr>
              <w:rFonts w:ascii="Times New Roman" w:eastAsia="Times New Roman" w:hAnsi="Times New Roman" w:cs="Times New Roman"/>
              <w:i/>
              <w:iCs/>
              <w:color w:val="000000"/>
              <w:sz w:val="24"/>
            </w:rPr>
            <w:t>Biological Research</w:t>
          </w:r>
          <w:r w:rsidRPr="00EB5493">
            <w:rPr>
              <w:rFonts w:ascii="Times New Roman" w:eastAsia="Times New Roman" w:hAnsi="Times New Roman" w:cs="Times New Roman"/>
              <w:color w:val="000000"/>
              <w:sz w:val="24"/>
            </w:rPr>
            <w:t xml:space="preserve"> (Vol. 53, Number 1). BioMed Central Ltd. https://doi.org/10.1186/s40659-020-00312-4</w:t>
          </w:r>
        </w:p>
        <w:p w14:paraId="10608AD5" w14:textId="77777777" w:rsidR="00EB5493" w:rsidRPr="00EB5493" w:rsidRDefault="00EB5493">
          <w:pPr>
            <w:autoSpaceDE w:val="0"/>
            <w:autoSpaceDN w:val="0"/>
            <w:ind w:hanging="480"/>
            <w:divId w:val="958993929"/>
            <w:rPr>
              <w:rFonts w:ascii="Times New Roman" w:eastAsia="Times New Roman" w:hAnsi="Times New Roman" w:cs="Times New Roman"/>
              <w:color w:val="000000"/>
              <w:sz w:val="24"/>
            </w:rPr>
          </w:pPr>
          <w:proofErr w:type="spellStart"/>
          <w:r w:rsidRPr="00EB5493">
            <w:rPr>
              <w:rFonts w:ascii="Times New Roman" w:eastAsia="Times New Roman" w:hAnsi="Times New Roman" w:cs="Times New Roman"/>
              <w:color w:val="000000"/>
              <w:sz w:val="24"/>
            </w:rPr>
            <w:t>Asadu</w:t>
          </w:r>
          <w:proofErr w:type="spellEnd"/>
          <w:r w:rsidRPr="00EB5493">
            <w:rPr>
              <w:rFonts w:ascii="Times New Roman" w:eastAsia="Times New Roman" w:hAnsi="Times New Roman" w:cs="Times New Roman"/>
              <w:color w:val="000000"/>
              <w:sz w:val="24"/>
            </w:rPr>
            <w:t xml:space="preserve">, C. O., Ezema, C. A., Ekwueme, B. N., Onu, C. E., </w:t>
          </w:r>
          <w:proofErr w:type="spellStart"/>
          <w:r w:rsidRPr="00EB5493">
            <w:rPr>
              <w:rFonts w:ascii="Times New Roman" w:eastAsia="Times New Roman" w:hAnsi="Times New Roman" w:cs="Times New Roman"/>
              <w:color w:val="000000"/>
              <w:sz w:val="24"/>
            </w:rPr>
            <w:t>Onoh</w:t>
          </w:r>
          <w:proofErr w:type="spellEnd"/>
          <w:r w:rsidRPr="00EB5493">
            <w:rPr>
              <w:rFonts w:ascii="Times New Roman" w:eastAsia="Times New Roman" w:hAnsi="Times New Roman" w:cs="Times New Roman"/>
              <w:color w:val="000000"/>
              <w:sz w:val="24"/>
            </w:rPr>
            <w:t xml:space="preserve">, I. M., Adejoh, T., </w:t>
          </w:r>
          <w:proofErr w:type="spellStart"/>
          <w:r w:rsidRPr="00EB5493">
            <w:rPr>
              <w:rFonts w:ascii="Times New Roman" w:eastAsia="Times New Roman" w:hAnsi="Times New Roman" w:cs="Times New Roman"/>
              <w:color w:val="000000"/>
              <w:sz w:val="24"/>
            </w:rPr>
            <w:t>Ezeorba</w:t>
          </w:r>
          <w:proofErr w:type="spellEnd"/>
          <w:r w:rsidRPr="00EB5493">
            <w:rPr>
              <w:rFonts w:ascii="Times New Roman" w:eastAsia="Times New Roman" w:hAnsi="Times New Roman" w:cs="Times New Roman"/>
              <w:color w:val="000000"/>
              <w:sz w:val="24"/>
            </w:rPr>
            <w:t xml:space="preserve">, T. P. C., Ogbonna, C. C., </w:t>
          </w:r>
          <w:proofErr w:type="spellStart"/>
          <w:r w:rsidRPr="00EB5493">
            <w:rPr>
              <w:rFonts w:ascii="Times New Roman" w:eastAsia="Times New Roman" w:hAnsi="Times New Roman" w:cs="Times New Roman"/>
              <w:color w:val="000000"/>
              <w:sz w:val="24"/>
            </w:rPr>
            <w:t>Otuh</w:t>
          </w:r>
          <w:proofErr w:type="spellEnd"/>
          <w:r w:rsidRPr="00EB5493">
            <w:rPr>
              <w:rFonts w:ascii="Times New Roman" w:eastAsia="Times New Roman" w:hAnsi="Times New Roman" w:cs="Times New Roman"/>
              <w:color w:val="000000"/>
              <w:sz w:val="24"/>
            </w:rPr>
            <w:t xml:space="preserve">, P. I., Okoye, J. O., &amp; Emmanuel, U. O. (2024). Enhanced efficiency fertilizers: Overview of production methods, materials used, nutrients release mechanisms, benefits and considerations. </w:t>
          </w:r>
          <w:r w:rsidRPr="00EB5493">
            <w:rPr>
              <w:rFonts w:ascii="Times New Roman" w:eastAsia="Times New Roman" w:hAnsi="Times New Roman" w:cs="Times New Roman"/>
              <w:i/>
              <w:iCs/>
              <w:color w:val="000000"/>
              <w:sz w:val="24"/>
            </w:rPr>
            <w:t>Environmental Pollution and Management</w:t>
          </w:r>
          <w:r w:rsidRPr="00EB5493">
            <w:rPr>
              <w:rFonts w:ascii="Times New Roman" w:eastAsia="Times New Roman" w:hAnsi="Times New Roman" w:cs="Times New Roman"/>
              <w:color w:val="000000"/>
              <w:sz w:val="24"/>
            </w:rPr>
            <w:t xml:space="preserve">, </w:t>
          </w:r>
          <w:r w:rsidRPr="00EB5493">
            <w:rPr>
              <w:rFonts w:ascii="Times New Roman" w:eastAsia="Times New Roman" w:hAnsi="Times New Roman" w:cs="Times New Roman"/>
              <w:i/>
              <w:iCs/>
              <w:color w:val="000000"/>
              <w:sz w:val="24"/>
            </w:rPr>
            <w:t>1</w:t>
          </w:r>
          <w:r w:rsidRPr="00EB5493">
            <w:rPr>
              <w:rFonts w:ascii="Times New Roman" w:eastAsia="Times New Roman" w:hAnsi="Times New Roman" w:cs="Times New Roman"/>
              <w:color w:val="000000"/>
              <w:sz w:val="24"/>
            </w:rPr>
            <w:t>, 32–48. https://doi.org/10.1016/j.epm.2024.07.002</w:t>
          </w:r>
        </w:p>
        <w:p w14:paraId="62BACAD1" w14:textId="77777777" w:rsidR="00EB5493" w:rsidRPr="00EB5493" w:rsidRDefault="00EB5493">
          <w:pPr>
            <w:autoSpaceDE w:val="0"/>
            <w:autoSpaceDN w:val="0"/>
            <w:ind w:hanging="480"/>
            <w:divId w:val="227232490"/>
            <w:rPr>
              <w:rFonts w:ascii="Times New Roman" w:eastAsia="Times New Roman" w:hAnsi="Times New Roman" w:cs="Times New Roman"/>
              <w:color w:val="000000"/>
              <w:sz w:val="24"/>
            </w:rPr>
          </w:pPr>
          <w:r w:rsidRPr="00EB5493">
            <w:rPr>
              <w:rFonts w:ascii="Times New Roman" w:eastAsia="Times New Roman" w:hAnsi="Times New Roman" w:cs="Times New Roman"/>
              <w:color w:val="000000"/>
              <w:sz w:val="24"/>
            </w:rPr>
            <w:t xml:space="preserve">Bhat, M. A., Mishra, A. K., Shah, S. N., Bhat, M. A., Jan, S., Rahman, S., Baek, K. H., &amp; Jan, A. T. (2024). Soil and Mineral Nutrients in Plant Health: A Prospective Study of Iron and Phosphorus in the Growth and Development of Plants. In </w:t>
          </w:r>
          <w:r w:rsidRPr="00EB5493">
            <w:rPr>
              <w:rFonts w:ascii="Times New Roman" w:eastAsia="Times New Roman" w:hAnsi="Times New Roman" w:cs="Times New Roman"/>
              <w:i/>
              <w:iCs/>
              <w:color w:val="000000"/>
              <w:sz w:val="24"/>
            </w:rPr>
            <w:t>Current Issues in Molecular Biology</w:t>
          </w:r>
          <w:r w:rsidRPr="00EB5493">
            <w:rPr>
              <w:rFonts w:ascii="Times New Roman" w:eastAsia="Times New Roman" w:hAnsi="Times New Roman" w:cs="Times New Roman"/>
              <w:color w:val="000000"/>
              <w:sz w:val="24"/>
            </w:rPr>
            <w:t xml:space="preserve"> (Vol. 46, Number 6, pp. 5194–5222). Multidisciplinary Digital Publishing Institute (MDPI). https://doi.org/10.3390/cimb46060312</w:t>
          </w:r>
        </w:p>
        <w:p w14:paraId="3303B208" w14:textId="77777777" w:rsidR="00EB5493" w:rsidRPr="00EB5493" w:rsidRDefault="00EB5493">
          <w:pPr>
            <w:autoSpaceDE w:val="0"/>
            <w:autoSpaceDN w:val="0"/>
            <w:ind w:hanging="480"/>
            <w:divId w:val="84232796"/>
            <w:rPr>
              <w:rFonts w:ascii="Times New Roman" w:eastAsia="Times New Roman" w:hAnsi="Times New Roman" w:cs="Times New Roman"/>
              <w:color w:val="000000"/>
              <w:sz w:val="24"/>
            </w:rPr>
          </w:pPr>
          <w:r w:rsidRPr="00EB5493">
            <w:rPr>
              <w:rFonts w:ascii="Times New Roman" w:eastAsia="Times New Roman" w:hAnsi="Times New Roman" w:cs="Times New Roman"/>
              <w:color w:val="000000"/>
              <w:sz w:val="24"/>
            </w:rPr>
            <w:t xml:space="preserve">Bingham, A. H., &amp; </w:t>
          </w:r>
          <w:proofErr w:type="spellStart"/>
          <w:r w:rsidRPr="00EB5493">
            <w:rPr>
              <w:rFonts w:ascii="Times New Roman" w:eastAsia="Times New Roman" w:hAnsi="Times New Roman" w:cs="Times New Roman"/>
              <w:color w:val="000000"/>
              <w:sz w:val="24"/>
            </w:rPr>
            <w:t>Cotrufo</w:t>
          </w:r>
          <w:proofErr w:type="spellEnd"/>
          <w:r w:rsidRPr="00EB5493">
            <w:rPr>
              <w:rFonts w:ascii="Times New Roman" w:eastAsia="Times New Roman" w:hAnsi="Times New Roman" w:cs="Times New Roman"/>
              <w:color w:val="000000"/>
              <w:sz w:val="24"/>
            </w:rPr>
            <w:t xml:space="preserve">, M. F. (2016). Organic nitrogen storage in mineral soil: Implications for policy and management. In </w:t>
          </w:r>
          <w:r w:rsidRPr="00EB5493">
            <w:rPr>
              <w:rFonts w:ascii="Times New Roman" w:eastAsia="Times New Roman" w:hAnsi="Times New Roman" w:cs="Times New Roman"/>
              <w:i/>
              <w:iCs/>
              <w:color w:val="000000"/>
              <w:sz w:val="24"/>
            </w:rPr>
            <w:t>Science of the Total Environment</w:t>
          </w:r>
          <w:r w:rsidRPr="00EB5493">
            <w:rPr>
              <w:rFonts w:ascii="Times New Roman" w:eastAsia="Times New Roman" w:hAnsi="Times New Roman" w:cs="Times New Roman"/>
              <w:color w:val="000000"/>
              <w:sz w:val="24"/>
            </w:rPr>
            <w:t xml:space="preserve"> (Vols. 551–552, pp. 116–126). Elsevier B.V. https://doi.org/10.1016/j.scitotenv.2016.02.020</w:t>
          </w:r>
        </w:p>
        <w:p w14:paraId="2FD1AB48" w14:textId="77777777" w:rsidR="00EB5493" w:rsidRPr="00EB5493" w:rsidRDefault="00EB5493">
          <w:pPr>
            <w:autoSpaceDE w:val="0"/>
            <w:autoSpaceDN w:val="0"/>
            <w:ind w:hanging="480"/>
            <w:divId w:val="1159076741"/>
            <w:rPr>
              <w:rFonts w:ascii="Times New Roman" w:eastAsia="Times New Roman" w:hAnsi="Times New Roman" w:cs="Times New Roman"/>
              <w:color w:val="000000"/>
              <w:sz w:val="24"/>
            </w:rPr>
          </w:pPr>
          <w:r w:rsidRPr="00EB5493">
            <w:rPr>
              <w:rFonts w:ascii="Times New Roman" w:eastAsia="Times New Roman" w:hAnsi="Times New Roman" w:cs="Times New Roman"/>
              <w:color w:val="000000"/>
              <w:sz w:val="24"/>
            </w:rPr>
            <w:t xml:space="preserve">Busari, M. A., Kukal, S. S., Kaur, A., Bhatt, R., &amp; </w:t>
          </w:r>
          <w:proofErr w:type="spellStart"/>
          <w:r w:rsidRPr="00EB5493">
            <w:rPr>
              <w:rFonts w:ascii="Times New Roman" w:eastAsia="Times New Roman" w:hAnsi="Times New Roman" w:cs="Times New Roman"/>
              <w:color w:val="000000"/>
              <w:sz w:val="24"/>
            </w:rPr>
            <w:t>Dulazi</w:t>
          </w:r>
          <w:proofErr w:type="spellEnd"/>
          <w:r w:rsidRPr="00EB5493">
            <w:rPr>
              <w:rFonts w:ascii="Times New Roman" w:eastAsia="Times New Roman" w:hAnsi="Times New Roman" w:cs="Times New Roman"/>
              <w:color w:val="000000"/>
              <w:sz w:val="24"/>
            </w:rPr>
            <w:t xml:space="preserve">, A. A. (2015). Conservation tillage impacts on soil, crop and the environment. In </w:t>
          </w:r>
          <w:r w:rsidRPr="00EB5493">
            <w:rPr>
              <w:rFonts w:ascii="Times New Roman" w:eastAsia="Times New Roman" w:hAnsi="Times New Roman" w:cs="Times New Roman"/>
              <w:i/>
              <w:iCs/>
              <w:color w:val="000000"/>
              <w:sz w:val="24"/>
            </w:rPr>
            <w:t>International Soil and Water Conservation Research</w:t>
          </w:r>
          <w:r w:rsidRPr="00EB5493">
            <w:rPr>
              <w:rFonts w:ascii="Times New Roman" w:eastAsia="Times New Roman" w:hAnsi="Times New Roman" w:cs="Times New Roman"/>
              <w:color w:val="000000"/>
              <w:sz w:val="24"/>
            </w:rPr>
            <w:t xml:space="preserve"> (Vol. 3, Number 2, pp. 119–129). International Research and Training Center on Erosion and Sedimentation and China Water and Power Press. https://doi.org/10.1016/j.iswcr.2015.05.002</w:t>
          </w:r>
        </w:p>
        <w:p w14:paraId="19A4C2D9" w14:textId="77777777" w:rsidR="00EB5493" w:rsidRPr="00EB5493" w:rsidRDefault="00EB5493">
          <w:pPr>
            <w:autoSpaceDE w:val="0"/>
            <w:autoSpaceDN w:val="0"/>
            <w:ind w:hanging="480"/>
            <w:divId w:val="1923026652"/>
            <w:rPr>
              <w:rFonts w:ascii="Times New Roman" w:eastAsia="Times New Roman" w:hAnsi="Times New Roman" w:cs="Times New Roman"/>
              <w:color w:val="000000"/>
              <w:sz w:val="24"/>
            </w:rPr>
          </w:pPr>
          <w:r w:rsidRPr="00EB5493">
            <w:rPr>
              <w:rFonts w:ascii="Times New Roman" w:eastAsia="Times New Roman" w:hAnsi="Times New Roman" w:cs="Times New Roman"/>
              <w:color w:val="000000"/>
              <w:sz w:val="24"/>
            </w:rPr>
            <w:t xml:space="preserve">Clarke, D. E., Stockdale, E. A., Hannam, J. A., Marchant, B. P., &amp; Hallett, S. H. (2024). Spatial-temporal variability in nitrogen use efficiency: Insights from a long-term experiment and crop simulation modeling to support site specific nitrogen management. </w:t>
          </w:r>
          <w:r w:rsidRPr="00EB5493">
            <w:rPr>
              <w:rFonts w:ascii="Times New Roman" w:eastAsia="Times New Roman" w:hAnsi="Times New Roman" w:cs="Times New Roman"/>
              <w:i/>
              <w:iCs/>
              <w:color w:val="000000"/>
              <w:sz w:val="24"/>
            </w:rPr>
            <w:t>European Journal of Agronomy</w:t>
          </w:r>
          <w:r w:rsidRPr="00EB5493">
            <w:rPr>
              <w:rFonts w:ascii="Times New Roman" w:eastAsia="Times New Roman" w:hAnsi="Times New Roman" w:cs="Times New Roman"/>
              <w:color w:val="000000"/>
              <w:sz w:val="24"/>
            </w:rPr>
            <w:t xml:space="preserve">, </w:t>
          </w:r>
          <w:r w:rsidRPr="00EB5493">
            <w:rPr>
              <w:rFonts w:ascii="Times New Roman" w:eastAsia="Times New Roman" w:hAnsi="Times New Roman" w:cs="Times New Roman"/>
              <w:i/>
              <w:iCs/>
              <w:color w:val="000000"/>
              <w:sz w:val="24"/>
            </w:rPr>
            <w:t>158</w:t>
          </w:r>
          <w:r w:rsidRPr="00EB5493">
            <w:rPr>
              <w:rFonts w:ascii="Times New Roman" w:eastAsia="Times New Roman" w:hAnsi="Times New Roman" w:cs="Times New Roman"/>
              <w:color w:val="000000"/>
              <w:sz w:val="24"/>
            </w:rPr>
            <w:t>. https://doi.org/10.1016/j.eja.2024.127224</w:t>
          </w:r>
        </w:p>
        <w:p w14:paraId="60D3C291" w14:textId="77777777" w:rsidR="00EB5493" w:rsidRPr="00EB5493" w:rsidRDefault="00EB5493">
          <w:pPr>
            <w:autoSpaceDE w:val="0"/>
            <w:autoSpaceDN w:val="0"/>
            <w:ind w:hanging="480"/>
            <w:divId w:val="1110662287"/>
            <w:rPr>
              <w:rFonts w:ascii="Times New Roman" w:eastAsia="Times New Roman" w:hAnsi="Times New Roman" w:cs="Times New Roman"/>
              <w:color w:val="000000"/>
              <w:sz w:val="24"/>
            </w:rPr>
          </w:pPr>
          <w:r w:rsidRPr="00EB5493">
            <w:rPr>
              <w:rFonts w:ascii="Times New Roman" w:eastAsia="Times New Roman" w:hAnsi="Times New Roman" w:cs="Times New Roman"/>
              <w:color w:val="000000"/>
              <w:sz w:val="24"/>
            </w:rPr>
            <w:t xml:space="preserve">Derpsch, R., Kassam, A., Reicosky, D., Friedrich, T., Calegari, A., Basch, G., Gonzalez-Sanchez, E., &amp; dos Santos, D. R. (2024). Nature’s laws of declining soil productivity and Conservation Agriculture. </w:t>
          </w:r>
          <w:r w:rsidRPr="00EB5493">
            <w:rPr>
              <w:rFonts w:ascii="Times New Roman" w:eastAsia="Times New Roman" w:hAnsi="Times New Roman" w:cs="Times New Roman"/>
              <w:i/>
              <w:iCs/>
              <w:color w:val="000000"/>
              <w:sz w:val="24"/>
            </w:rPr>
            <w:t>Soil Security</w:t>
          </w:r>
          <w:r w:rsidRPr="00EB5493">
            <w:rPr>
              <w:rFonts w:ascii="Times New Roman" w:eastAsia="Times New Roman" w:hAnsi="Times New Roman" w:cs="Times New Roman"/>
              <w:color w:val="000000"/>
              <w:sz w:val="24"/>
            </w:rPr>
            <w:t xml:space="preserve">, </w:t>
          </w:r>
          <w:r w:rsidRPr="00EB5493">
            <w:rPr>
              <w:rFonts w:ascii="Times New Roman" w:eastAsia="Times New Roman" w:hAnsi="Times New Roman" w:cs="Times New Roman"/>
              <w:i/>
              <w:iCs/>
              <w:color w:val="000000"/>
              <w:sz w:val="24"/>
            </w:rPr>
            <w:t>14</w:t>
          </w:r>
          <w:r w:rsidRPr="00EB5493">
            <w:rPr>
              <w:rFonts w:ascii="Times New Roman" w:eastAsia="Times New Roman" w:hAnsi="Times New Roman" w:cs="Times New Roman"/>
              <w:color w:val="000000"/>
              <w:sz w:val="24"/>
            </w:rPr>
            <w:t>. https://doi.org/10.1016/j.soisec.2024.100127</w:t>
          </w:r>
        </w:p>
        <w:p w14:paraId="36DC164F" w14:textId="77777777" w:rsidR="00EB5493" w:rsidRPr="00EB5493" w:rsidRDefault="00EB5493">
          <w:pPr>
            <w:autoSpaceDE w:val="0"/>
            <w:autoSpaceDN w:val="0"/>
            <w:ind w:hanging="480"/>
            <w:divId w:val="1534535955"/>
            <w:rPr>
              <w:rFonts w:ascii="Times New Roman" w:eastAsia="Times New Roman" w:hAnsi="Times New Roman" w:cs="Times New Roman"/>
              <w:color w:val="000000"/>
              <w:sz w:val="24"/>
            </w:rPr>
          </w:pPr>
          <w:proofErr w:type="spellStart"/>
          <w:r w:rsidRPr="00EB5493">
            <w:rPr>
              <w:rFonts w:ascii="Times New Roman" w:eastAsia="Times New Roman" w:hAnsi="Times New Roman" w:cs="Times New Roman"/>
              <w:color w:val="000000"/>
              <w:sz w:val="24"/>
            </w:rPr>
            <w:t>Dimkpa</w:t>
          </w:r>
          <w:proofErr w:type="spellEnd"/>
          <w:r w:rsidRPr="00EB5493">
            <w:rPr>
              <w:rFonts w:ascii="Times New Roman" w:eastAsia="Times New Roman" w:hAnsi="Times New Roman" w:cs="Times New Roman"/>
              <w:color w:val="000000"/>
              <w:sz w:val="24"/>
            </w:rPr>
            <w:t xml:space="preserve">, C., </w:t>
          </w:r>
          <w:proofErr w:type="spellStart"/>
          <w:r w:rsidRPr="00EB5493">
            <w:rPr>
              <w:rFonts w:ascii="Times New Roman" w:eastAsia="Times New Roman" w:hAnsi="Times New Roman" w:cs="Times New Roman"/>
              <w:color w:val="000000"/>
              <w:sz w:val="24"/>
            </w:rPr>
            <w:t>Bindraban</w:t>
          </w:r>
          <w:proofErr w:type="spellEnd"/>
          <w:r w:rsidRPr="00EB5493">
            <w:rPr>
              <w:rFonts w:ascii="Times New Roman" w:eastAsia="Times New Roman" w:hAnsi="Times New Roman" w:cs="Times New Roman"/>
              <w:color w:val="000000"/>
              <w:sz w:val="24"/>
            </w:rPr>
            <w:t xml:space="preserve">, P., McLean, J. E., </w:t>
          </w:r>
          <w:proofErr w:type="spellStart"/>
          <w:r w:rsidRPr="00EB5493">
            <w:rPr>
              <w:rFonts w:ascii="Times New Roman" w:eastAsia="Times New Roman" w:hAnsi="Times New Roman" w:cs="Times New Roman"/>
              <w:color w:val="000000"/>
              <w:sz w:val="24"/>
            </w:rPr>
            <w:t>Gatere</w:t>
          </w:r>
          <w:proofErr w:type="spellEnd"/>
          <w:r w:rsidRPr="00EB5493">
            <w:rPr>
              <w:rFonts w:ascii="Times New Roman" w:eastAsia="Times New Roman" w:hAnsi="Times New Roman" w:cs="Times New Roman"/>
              <w:color w:val="000000"/>
              <w:sz w:val="24"/>
            </w:rPr>
            <w:t xml:space="preserve">, L., Singh, U., &amp; Hellums, D. (2017). </w:t>
          </w:r>
          <w:r w:rsidRPr="00EB5493">
            <w:rPr>
              <w:rFonts w:ascii="Times New Roman" w:eastAsia="Times New Roman" w:hAnsi="Times New Roman" w:cs="Times New Roman"/>
              <w:i/>
              <w:iCs/>
              <w:color w:val="000000"/>
              <w:sz w:val="24"/>
            </w:rPr>
            <w:t>Methods for Rapid Testing of Plant and Soil Nutrients</w:t>
          </w:r>
          <w:r w:rsidRPr="00EB5493">
            <w:rPr>
              <w:rFonts w:ascii="Times New Roman" w:eastAsia="Times New Roman" w:hAnsi="Times New Roman" w:cs="Times New Roman"/>
              <w:color w:val="000000"/>
              <w:sz w:val="24"/>
            </w:rPr>
            <w:t xml:space="preserve"> (pp. 1–43). https://doi.org/10.1007/978-3-319-58679-3_1</w:t>
          </w:r>
        </w:p>
        <w:p w14:paraId="3450A22D" w14:textId="26219BDF" w:rsidR="00EB5493" w:rsidRPr="00EB5493" w:rsidRDefault="00EB5493">
          <w:pPr>
            <w:autoSpaceDE w:val="0"/>
            <w:autoSpaceDN w:val="0"/>
            <w:ind w:hanging="480"/>
            <w:divId w:val="2113233853"/>
            <w:rPr>
              <w:rFonts w:ascii="Times New Roman" w:eastAsia="Times New Roman" w:hAnsi="Times New Roman" w:cs="Times New Roman"/>
              <w:color w:val="000000"/>
              <w:sz w:val="24"/>
            </w:rPr>
          </w:pPr>
          <w:proofErr w:type="spellStart"/>
          <w:r w:rsidRPr="00EB5493">
            <w:rPr>
              <w:rFonts w:ascii="Times New Roman" w:eastAsia="Times New Roman" w:hAnsi="Times New Roman" w:cs="Times New Roman"/>
              <w:color w:val="000000"/>
              <w:sz w:val="24"/>
            </w:rPr>
            <w:t>Fao</w:t>
          </w:r>
          <w:proofErr w:type="spellEnd"/>
          <w:r w:rsidRPr="00EB5493">
            <w:rPr>
              <w:rFonts w:ascii="Times New Roman" w:eastAsia="Times New Roman" w:hAnsi="Times New Roman" w:cs="Times New Roman"/>
              <w:color w:val="000000"/>
              <w:sz w:val="24"/>
            </w:rPr>
            <w:t xml:space="preserve">. (n.d.). </w:t>
          </w:r>
          <w:r w:rsidRPr="00EB5493">
            <w:rPr>
              <w:rFonts w:ascii="Times New Roman" w:eastAsia="Times New Roman" w:hAnsi="Times New Roman" w:cs="Times New Roman"/>
              <w:i/>
              <w:iCs/>
              <w:color w:val="000000"/>
              <w:sz w:val="24"/>
            </w:rPr>
            <w:t xml:space="preserve">Standard operating procedure for soil nitrogen </w:t>
          </w:r>
          <w:r w:rsidR="00BD4528">
            <w:rPr>
              <w:rFonts w:ascii="Times New Roman" w:eastAsia="Times New Roman" w:hAnsi="Times New Roman" w:cs="Times New Roman"/>
              <w:i/>
              <w:iCs/>
              <w:color w:val="000000"/>
              <w:sz w:val="24"/>
            </w:rPr>
            <w:t>Alkaline Permanganate Method</w:t>
          </w:r>
          <w:r w:rsidRPr="00EB5493">
            <w:rPr>
              <w:rFonts w:ascii="Times New Roman" w:eastAsia="Times New Roman" w:hAnsi="Times New Roman" w:cs="Times New Roman"/>
              <w:i/>
              <w:iCs/>
              <w:color w:val="000000"/>
              <w:sz w:val="24"/>
            </w:rPr>
            <w:t xml:space="preserve"> </w:t>
          </w:r>
          <w:proofErr w:type="spellStart"/>
          <w:r w:rsidRPr="00EB5493">
            <w:rPr>
              <w:rFonts w:ascii="Times New Roman" w:eastAsia="Times New Roman" w:hAnsi="Times New Roman" w:cs="Times New Roman"/>
              <w:i/>
              <w:iCs/>
              <w:color w:val="000000"/>
              <w:sz w:val="24"/>
            </w:rPr>
            <w:t>method</w:t>
          </w:r>
          <w:proofErr w:type="spellEnd"/>
          <w:r w:rsidRPr="00EB5493">
            <w:rPr>
              <w:rFonts w:ascii="Times New Roman" w:eastAsia="Times New Roman" w:hAnsi="Times New Roman" w:cs="Times New Roman"/>
              <w:color w:val="000000"/>
              <w:sz w:val="24"/>
            </w:rPr>
            <w:t>. Retrieved http://www.wipo.int/amc/en/mediation/rules</w:t>
          </w:r>
        </w:p>
        <w:p w14:paraId="146A6B25" w14:textId="77777777" w:rsidR="00EB5493" w:rsidRPr="00EB5493" w:rsidRDefault="00EB5493">
          <w:pPr>
            <w:autoSpaceDE w:val="0"/>
            <w:autoSpaceDN w:val="0"/>
            <w:ind w:hanging="480"/>
            <w:divId w:val="381489598"/>
            <w:rPr>
              <w:rFonts w:ascii="Times New Roman" w:eastAsia="Times New Roman" w:hAnsi="Times New Roman" w:cs="Times New Roman"/>
              <w:color w:val="000000"/>
              <w:sz w:val="24"/>
            </w:rPr>
          </w:pPr>
          <w:r w:rsidRPr="00EB5493">
            <w:rPr>
              <w:rFonts w:ascii="Times New Roman" w:eastAsia="Times New Roman" w:hAnsi="Times New Roman" w:cs="Times New Roman"/>
              <w:color w:val="000000"/>
              <w:sz w:val="24"/>
            </w:rPr>
            <w:t xml:space="preserve">Ferland, D., Wagner-Riddle, C., Brown, S. E., Bourgault, M., Helgason, W., Farrell, R. E., &amp; Congreves, K. A. (2024). Improved nitrogen fertilizer management reduces nitrous oxide emissions in a northern Prairie cropland. </w:t>
          </w:r>
          <w:r w:rsidRPr="00EB5493">
            <w:rPr>
              <w:rFonts w:ascii="Times New Roman" w:eastAsia="Times New Roman" w:hAnsi="Times New Roman" w:cs="Times New Roman"/>
              <w:i/>
              <w:iCs/>
              <w:color w:val="000000"/>
              <w:sz w:val="24"/>
            </w:rPr>
            <w:t>Science of the Total Environment</w:t>
          </w:r>
          <w:r w:rsidRPr="00EB5493">
            <w:rPr>
              <w:rFonts w:ascii="Times New Roman" w:eastAsia="Times New Roman" w:hAnsi="Times New Roman" w:cs="Times New Roman"/>
              <w:color w:val="000000"/>
              <w:sz w:val="24"/>
            </w:rPr>
            <w:t xml:space="preserve">, </w:t>
          </w:r>
          <w:r w:rsidRPr="00EB5493">
            <w:rPr>
              <w:rFonts w:ascii="Times New Roman" w:eastAsia="Times New Roman" w:hAnsi="Times New Roman" w:cs="Times New Roman"/>
              <w:i/>
              <w:iCs/>
              <w:color w:val="000000"/>
              <w:sz w:val="24"/>
            </w:rPr>
            <w:t>956</w:t>
          </w:r>
          <w:r w:rsidRPr="00EB5493">
            <w:rPr>
              <w:rFonts w:ascii="Times New Roman" w:eastAsia="Times New Roman" w:hAnsi="Times New Roman" w:cs="Times New Roman"/>
              <w:color w:val="000000"/>
              <w:sz w:val="24"/>
            </w:rPr>
            <w:t>. https://doi.org/10.1016/j.scitotenv.2024.177211</w:t>
          </w:r>
        </w:p>
        <w:p w14:paraId="519D3944" w14:textId="388AC18E" w:rsidR="00EB5493" w:rsidRPr="00EB5493" w:rsidRDefault="00EB5493">
          <w:pPr>
            <w:autoSpaceDE w:val="0"/>
            <w:autoSpaceDN w:val="0"/>
            <w:ind w:hanging="480"/>
            <w:divId w:val="1169491441"/>
            <w:rPr>
              <w:rFonts w:ascii="Times New Roman" w:eastAsia="Times New Roman" w:hAnsi="Times New Roman" w:cs="Times New Roman"/>
              <w:color w:val="000000"/>
              <w:sz w:val="24"/>
            </w:rPr>
          </w:pPr>
          <w:r w:rsidRPr="00EB5493">
            <w:rPr>
              <w:rFonts w:ascii="Times New Roman" w:eastAsia="Times New Roman" w:hAnsi="Times New Roman" w:cs="Times New Roman"/>
              <w:color w:val="000000"/>
              <w:sz w:val="24"/>
            </w:rPr>
            <w:t xml:space="preserve">Hicks, T. D., Kuns, C. M., Raman, C., Bates, Z. T., &amp; Nagarajan, S. (2022). Simplified Method for the Determination of Total </w:t>
          </w:r>
          <w:r w:rsidR="00BD4528">
            <w:rPr>
              <w:rFonts w:ascii="Times New Roman" w:eastAsia="Times New Roman" w:hAnsi="Times New Roman" w:cs="Times New Roman"/>
              <w:color w:val="000000"/>
              <w:sz w:val="24"/>
            </w:rPr>
            <w:t>Alkaline Permanganate Method</w:t>
          </w:r>
          <w:r w:rsidRPr="00EB5493">
            <w:rPr>
              <w:rFonts w:ascii="Times New Roman" w:eastAsia="Times New Roman" w:hAnsi="Times New Roman" w:cs="Times New Roman"/>
              <w:color w:val="000000"/>
              <w:sz w:val="24"/>
            </w:rPr>
            <w:t xml:space="preserve"> Nitrogen in Wastewater. </w:t>
          </w:r>
          <w:r w:rsidRPr="00EB5493">
            <w:rPr>
              <w:rFonts w:ascii="Times New Roman" w:eastAsia="Times New Roman" w:hAnsi="Times New Roman" w:cs="Times New Roman"/>
              <w:i/>
              <w:iCs/>
              <w:color w:val="000000"/>
              <w:sz w:val="24"/>
            </w:rPr>
            <w:t>Environments - MDPI</w:t>
          </w:r>
          <w:r w:rsidRPr="00EB5493">
            <w:rPr>
              <w:rFonts w:ascii="Times New Roman" w:eastAsia="Times New Roman" w:hAnsi="Times New Roman" w:cs="Times New Roman"/>
              <w:color w:val="000000"/>
              <w:sz w:val="24"/>
            </w:rPr>
            <w:t xml:space="preserve">, </w:t>
          </w:r>
          <w:r w:rsidRPr="00EB5493">
            <w:rPr>
              <w:rFonts w:ascii="Times New Roman" w:eastAsia="Times New Roman" w:hAnsi="Times New Roman" w:cs="Times New Roman"/>
              <w:i/>
              <w:iCs/>
              <w:color w:val="000000"/>
              <w:sz w:val="24"/>
            </w:rPr>
            <w:t>9</w:t>
          </w:r>
          <w:r w:rsidRPr="00EB5493">
            <w:rPr>
              <w:rFonts w:ascii="Times New Roman" w:eastAsia="Times New Roman" w:hAnsi="Times New Roman" w:cs="Times New Roman"/>
              <w:color w:val="000000"/>
              <w:sz w:val="24"/>
            </w:rPr>
            <w:t>(5). https://doi.org/10.3390/environments9050055</w:t>
          </w:r>
        </w:p>
        <w:p w14:paraId="17AAC2D7" w14:textId="77777777" w:rsidR="00EB5493" w:rsidRPr="00EB5493" w:rsidRDefault="00EB5493">
          <w:pPr>
            <w:autoSpaceDE w:val="0"/>
            <w:autoSpaceDN w:val="0"/>
            <w:ind w:hanging="480"/>
            <w:divId w:val="1787692231"/>
            <w:rPr>
              <w:rFonts w:ascii="Times New Roman" w:eastAsia="Times New Roman" w:hAnsi="Times New Roman" w:cs="Times New Roman"/>
              <w:color w:val="000000"/>
              <w:sz w:val="24"/>
            </w:rPr>
          </w:pPr>
          <w:r w:rsidRPr="00EB5493">
            <w:rPr>
              <w:rFonts w:ascii="Times New Roman" w:eastAsia="Times New Roman" w:hAnsi="Times New Roman" w:cs="Times New Roman"/>
              <w:color w:val="000000"/>
              <w:sz w:val="24"/>
            </w:rPr>
            <w:lastRenderedPageBreak/>
            <w:t xml:space="preserve">Kalfas, D., </w:t>
          </w:r>
          <w:proofErr w:type="spellStart"/>
          <w:r w:rsidRPr="00EB5493">
            <w:rPr>
              <w:rFonts w:ascii="Times New Roman" w:eastAsia="Times New Roman" w:hAnsi="Times New Roman" w:cs="Times New Roman"/>
              <w:color w:val="000000"/>
              <w:sz w:val="24"/>
            </w:rPr>
            <w:t>Kalogiannidis</w:t>
          </w:r>
          <w:proofErr w:type="spellEnd"/>
          <w:r w:rsidRPr="00EB5493">
            <w:rPr>
              <w:rFonts w:ascii="Times New Roman" w:eastAsia="Times New Roman" w:hAnsi="Times New Roman" w:cs="Times New Roman"/>
              <w:color w:val="000000"/>
              <w:sz w:val="24"/>
            </w:rPr>
            <w:t xml:space="preserve">, S., </w:t>
          </w:r>
          <w:proofErr w:type="spellStart"/>
          <w:r w:rsidRPr="00EB5493">
            <w:rPr>
              <w:rFonts w:ascii="Times New Roman" w:eastAsia="Times New Roman" w:hAnsi="Times New Roman" w:cs="Times New Roman"/>
              <w:color w:val="000000"/>
              <w:sz w:val="24"/>
            </w:rPr>
            <w:t>Papaevangelou</w:t>
          </w:r>
          <w:proofErr w:type="spellEnd"/>
          <w:r w:rsidRPr="00EB5493">
            <w:rPr>
              <w:rFonts w:ascii="Times New Roman" w:eastAsia="Times New Roman" w:hAnsi="Times New Roman" w:cs="Times New Roman"/>
              <w:color w:val="000000"/>
              <w:sz w:val="24"/>
            </w:rPr>
            <w:t xml:space="preserve">, O., Melfou, K., &amp; </w:t>
          </w:r>
          <w:proofErr w:type="spellStart"/>
          <w:r w:rsidRPr="00EB5493">
            <w:rPr>
              <w:rFonts w:ascii="Times New Roman" w:eastAsia="Times New Roman" w:hAnsi="Times New Roman" w:cs="Times New Roman"/>
              <w:color w:val="000000"/>
              <w:sz w:val="24"/>
            </w:rPr>
            <w:t>Chatzitheodoridis</w:t>
          </w:r>
          <w:proofErr w:type="spellEnd"/>
          <w:r w:rsidRPr="00EB5493">
            <w:rPr>
              <w:rFonts w:ascii="Times New Roman" w:eastAsia="Times New Roman" w:hAnsi="Times New Roman" w:cs="Times New Roman"/>
              <w:color w:val="000000"/>
              <w:sz w:val="24"/>
            </w:rPr>
            <w:t xml:space="preserve">, F. (2024). Integration of Technology in Agricultural Practices towards Agricultural Sustainability: A Case Study of Greece. </w:t>
          </w:r>
          <w:r w:rsidRPr="00EB5493">
            <w:rPr>
              <w:rFonts w:ascii="Times New Roman" w:eastAsia="Times New Roman" w:hAnsi="Times New Roman" w:cs="Times New Roman"/>
              <w:i/>
              <w:iCs/>
              <w:color w:val="000000"/>
              <w:sz w:val="24"/>
            </w:rPr>
            <w:t>Sustainability (Switzerland</w:t>
          </w:r>
          <w:proofErr w:type="gramStart"/>
          <w:r w:rsidRPr="00EB5493">
            <w:rPr>
              <w:rFonts w:ascii="Times New Roman" w:eastAsia="Times New Roman" w:hAnsi="Times New Roman" w:cs="Times New Roman"/>
              <w:i/>
              <w:iCs/>
              <w:color w:val="000000"/>
              <w:sz w:val="24"/>
            </w:rPr>
            <w:t xml:space="preserve">) </w:t>
          </w:r>
          <w:r w:rsidRPr="00EB5493">
            <w:rPr>
              <w:rFonts w:ascii="Times New Roman" w:eastAsia="Times New Roman" w:hAnsi="Times New Roman" w:cs="Times New Roman"/>
              <w:color w:val="000000"/>
              <w:sz w:val="24"/>
            </w:rPr>
            <w:t>,</w:t>
          </w:r>
          <w:proofErr w:type="gramEnd"/>
          <w:r w:rsidRPr="00EB5493">
            <w:rPr>
              <w:rFonts w:ascii="Times New Roman" w:eastAsia="Times New Roman" w:hAnsi="Times New Roman" w:cs="Times New Roman"/>
              <w:color w:val="000000"/>
              <w:sz w:val="24"/>
            </w:rPr>
            <w:t xml:space="preserve"> </w:t>
          </w:r>
          <w:r w:rsidRPr="00EB5493">
            <w:rPr>
              <w:rFonts w:ascii="Times New Roman" w:eastAsia="Times New Roman" w:hAnsi="Times New Roman" w:cs="Times New Roman"/>
              <w:i/>
              <w:iCs/>
              <w:color w:val="000000"/>
              <w:sz w:val="24"/>
            </w:rPr>
            <w:t>16</w:t>
          </w:r>
          <w:r w:rsidRPr="00EB5493">
            <w:rPr>
              <w:rFonts w:ascii="Times New Roman" w:eastAsia="Times New Roman" w:hAnsi="Times New Roman" w:cs="Times New Roman"/>
              <w:color w:val="000000"/>
              <w:sz w:val="24"/>
            </w:rPr>
            <w:t>(7). https://doi.org/10.3390/su16072664</w:t>
          </w:r>
        </w:p>
        <w:p w14:paraId="0D01837B" w14:textId="77777777" w:rsidR="00EB5493" w:rsidRPr="00EB5493" w:rsidRDefault="00EB5493">
          <w:pPr>
            <w:autoSpaceDE w:val="0"/>
            <w:autoSpaceDN w:val="0"/>
            <w:ind w:hanging="480"/>
            <w:divId w:val="1234850823"/>
            <w:rPr>
              <w:rFonts w:ascii="Times New Roman" w:eastAsia="Times New Roman" w:hAnsi="Times New Roman" w:cs="Times New Roman"/>
              <w:color w:val="000000"/>
              <w:sz w:val="24"/>
            </w:rPr>
          </w:pPr>
          <w:r w:rsidRPr="00EB5493">
            <w:rPr>
              <w:rFonts w:ascii="Times New Roman" w:eastAsia="Times New Roman" w:hAnsi="Times New Roman" w:cs="Times New Roman"/>
              <w:color w:val="000000"/>
              <w:sz w:val="24"/>
            </w:rPr>
            <w:t xml:space="preserve">Nie, P. C., Dong, T., He, Y., &amp; Qu, F. (2017). Detection of soil nitrogen using near infrared sensors based on soil pretreatment and algorithms. </w:t>
          </w:r>
          <w:r w:rsidRPr="00EB5493">
            <w:rPr>
              <w:rFonts w:ascii="Times New Roman" w:eastAsia="Times New Roman" w:hAnsi="Times New Roman" w:cs="Times New Roman"/>
              <w:i/>
              <w:iCs/>
              <w:color w:val="000000"/>
              <w:sz w:val="24"/>
            </w:rPr>
            <w:t>Sensors (Switzerland)</w:t>
          </w:r>
          <w:r w:rsidRPr="00EB5493">
            <w:rPr>
              <w:rFonts w:ascii="Times New Roman" w:eastAsia="Times New Roman" w:hAnsi="Times New Roman" w:cs="Times New Roman"/>
              <w:color w:val="000000"/>
              <w:sz w:val="24"/>
            </w:rPr>
            <w:t xml:space="preserve">, </w:t>
          </w:r>
          <w:r w:rsidRPr="00EB5493">
            <w:rPr>
              <w:rFonts w:ascii="Times New Roman" w:eastAsia="Times New Roman" w:hAnsi="Times New Roman" w:cs="Times New Roman"/>
              <w:i/>
              <w:iCs/>
              <w:color w:val="000000"/>
              <w:sz w:val="24"/>
            </w:rPr>
            <w:t>17</w:t>
          </w:r>
          <w:r w:rsidRPr="00EB5493">
            <w:rPr>
              <w:rFonts w:ascii="Times New Roman" w:eastAsia="Times New Roman" w:hAnsi="Times New Roman" w:cs="Times New Roman"/>
              <w:color w:val="000000"/>
              <w:sz w:val="24"/>
            </w:rPr>
            <w:t>(5). https://doi.org/10.3390/s17051102</w:t>
          </w:r>
        </w:p>
        <w:p w14:paraId="0E1DC334" w14:textId="77777777" w:rsidR="00EB5493" w:rsidRPr="00EB5493" w:rsidRDefault="00EB5493">
          <w:pPr>
            <w:autoSpaceDE w:val="0"/>
            <w:autoSpaceDN w:val="0"/>
            <w:ind w:hanging="480"/>
            <w:divId w:val="1372420954"/>
            <w:rPr>
              <w:rFonts w:ascii="Times New Roman" w:eastAsia="Times New Roman" w:hAnsi="Times New Roman" w:cs="Times New Roman"/>
              <w:color w:val="000000"/>
              <w:sz w:val="24"/>
            </w:rPr>
          </w:pPr>
          <w:r w:rsidRPr="00EB5493">
            <w:rPr>
              <w:rFonts w:ascii="Times New Roman" w:eastAsia="Times New Roman" w:hAnsi="Times New Roman" w:cs="Times New Roman"/>
              <w:color w:val="000000"/>
              <w:sz w:val="24"/>
            </w:rPr>
            <w:t xml:space="preserve">Robert Okalebo, by J., </w:t>
          </w:r>
          <w:proofErr w:type="spellStart"/>
          <w:r w:rsidRPr="00EB5493">
            <w:rPr>
              <w:rFonts w:ascii="Times New Roman" w:eastAsia="Times New Roman" w:hAnsi="Times New Roman" w:cs="Times New Roman"/>
              <w:color w:val="000000"/>
              <w:sz w:val="24"/>
            </w:rPr>
            <w:t>Gathua</w:t>
          </w:r>
          <w:proofErr w:type="spellEnd"/>
          <w:r w:rsidRPr="00EB5493">
            <w:rPr>
              <w:rFonts w:ascii="Times New Roman" w:eastAsia="Times New Roman" w:hAnsi="Times New Roman" w:cs="Times New Roman"/>
              <w:color w:val="000000"/>
              <w:sz w:val="24"/>
            </w:rPr>
            <w:t xml:space="preserve">, K. W., &amp; Woomer, P. L. (n.d.). </w:t>
          </w:r>
          <w:r w:rsidRPr="00EB5493">
            <w:rPr>
              <w:rFonts w:ascii="Times New Roman" w:eastAsia="Times New Roman" w:hAnsi="Times New Roman" w:cs="Times New Roman"/>
              <w:i/>
              <w:iCs/>
              <w:color w:val="000000"/>
              <w:sz w:val="24"/>
            </w:rPr>
            <w:t xml:space="preserve">LABORATORY METHODS OF SOIL AND PLANT ANALYSIS: A Working Manual </w:t>
          </w:r>
          <w:proofErr w:type="gramStart"/>
          <w:r w:rsidRPr="00EB5493">
            <w:rPr>
              <w:rFonts w:ascii="Times New Roman" w:eastAsia="Times New Roman" w:hAnsi="Times New Roman" w:cs="Times New Roman"/>
              <w:i/>
              <w:iCs/>
              <w:color w:val="000000"/>
              <w:sz w:val="24"/>
            </w:rPr>
            <w:t>The</w:t>
          </w:r>
          <w:proofErr w:type="gramEnd"/>
          <w:r w:rsidRPr="00EB5493">
            <w:rPr>
              <w:rFonts w:ascii="Times New Roman" w:eastAsia="Times New Roman" w:hAnsi="Times New Roman" w:cs="Times New Roman"/>
              <w:i/>
              <w:iCs/>
              <w:color w:val="000000"/>
              <w:sz w:val="24"/>
            </w:rPr>
            <w:t xml:space="preserve"> Second Edition </w:t>
          </w:r>
          <w:proofErr w:type="gramStart"/>
          <w:r w:rsidRPr="00EB5493">
            <w:rPr>
              <w:rFonts w:ascii="Times New Roman" w:eastAsia="Times New Roman" w:hAnsi="Times New Roman" w:cs="Times New Roman"/>
              <w:i/>
              <w:iCs/>
              <w:color w:val="000000"/>
              <w:sz w:val="24"/>
            </w:rPr>
            <w:t>The</w:t>
          </w:r>
          <w:proofErr w:type="gramEnd"/>
          <w:r w:rsidRPr="00EB5493">
            <w:rPr>
              <w:rFonts w:ascii="Times New Roman" w:eastAsia="Times New Roman" w:hAnsi="Times New Roman" w:cs="Times New Roman"/>
              <w:i/>
              <w:iCs/>
              <w:color w:val="000000"/>
              <w:sz w:val="24"/>
            </w:rPr>
            <w:t xml:space="preserve"> Sustainable Agriculture Centre for Research Extension and Development in Africa</w:t>
          </w:r>
          <w:r w:rsidRPr="00EB5493">
            <w:rPr>
              <w:rFonts w:ascii="Times New Roman" w:eastAsia="Times New Roman" w:hAnsi="Times New Roman" w:cs="Times New Roman"/>
              <w:color w:val="000000"/>
              <w:sz w:val="24"/>
            </w:rPr>
            <w:t>.</w:t>
          </w:r>
        </w:p>
        <w:p w14:paraId="26D65A3D" w14:textId="77777777" w:rsidR="00EB5493" w:rsidRPr="00EB5493" w:rsidRDefault="00EB5493">
          <w:pPr>
            <w:autoSpaceDE w:val="0"/>
            <w:autoSpaceDN w:val="0"/>
            <w:ind w:hanging="480"/>
            <w:divId w:val="1543513979"/>
            <w:rPr>
              <w:rFonts w:ascii="Times New Roman" w:eastAsia="Times New Roman" w:hAnsi="Times New Roman" w:cs="Times New Roman"/>
              <w:color w:val="000000"/>
              <w:sz w:val="24"/>
            </w:rPr>
          </w:pPr>
          <w:r w:rsidRPr="00EB5493">
            <w:rPr>
              <w:rFonts w:ascii="Times New Roman" w:eastAsia="Times New Roman" w:hAnsi="Times New Roman" w:cs="Times New Roman"/>
              <w:color w:val="000000"/>
              <w:sz w:val="24"/>
            </w:rPr>
            <w:t xml:space="preserve">Rotich, B., Szegi, T., </w:t>
          </w:r>
          <w:proofErr w:type="spellStart"/>
          <w:r w:rsidRPr="00EB5493">
            <w:rPr>
              <w:rFonts w:ascii="Times New Roman" w:eastAsia="Times New Roman" w:hAnsi="Times New Roman" w:cs="Times New Roman"/>
              <w:color w:val="000000"/>
              <w:sz w:val="24"/>
            </w:rPr>
            <w:t>Gelsleichter</w:t>
          </w:r>
          <w:proofErr w:type="spellEnd"/>
          <w:r w:rsidRPr="00EB5493">
            <w:rPr>
              <w:rFonts w:ascii="Times New Roman" w:eastAsia="Times New Roman" w:hAnsi="Times New Roman" w:cs="Times New Roman"/>
              <w:color w:val="000000"/>
              <w:sz w:val="24"/>
            </w:rPr>
            <w:t xml:space="preserve">, Y. A., Fuchs, M., Ocansey, C. M., Phenson, J. N., Abdulkadir, M., </w:t>
          </w:r>
          <w:proofErr w:type="spellStart"/>
          <w:r w:rsidRPr="00EB5493">
            <w:rPr>
              <w:rFonts w:ascii="Times New Roman" w:eastAsia="Times New Roman" w:hAnsi="Times New Roman" w:cs="Times New Roman"/>
              <w:color w:val="000000"/>
              <w:sz w:val="24"/>
            </w:rPr>
            <w:t>Kipkulei</w:t>
          </w:r>
          <w:proofErr w:type="spellEnd"/>
          <w:r w:rsidRPr="00EB5493">
            <w:rPr>
              <w:rFonts w:ascii="Times New Roman" w:eastAsia="Times New Roman" w:hAnsi="Times New Roman" w:cs="Times New Roman"/>
              <w:color w:val="000000"/>
              <w:sz w:val="24"/>
            </w:rPr>
            <w:t xml:space="preserve">, H., Wawire, A., Mutuma, E., Mesele, S. A., </w:t>
          </w:r>
          <w:proofErr w:type="spellStart"/>
          <w:r w:rsidRPr="00EB5493">
            <w:rPr>
              <w:rFonts w:ascii="Times New Roman" w:eastAsia="Times New Roman" w:hAnsi="Times New Roman" w:cs="Times New Roman"/>
              <w:color w:val="000000"/>
              <w:sz w:val="24"/>
            </w:rPr>
            <w:t>Michéli</w:t>
          </w:r>
          <w:proofErr w:type="spellEnd"/>
          <w:r w:rsidRPr="00EB5493">
            <w:rPr>
              <w:rFonts w:ascii="Times New Roman" w:eastAsia="Times New Roman" w:hAnsi="Times New Roman" w:cs="Times New Roman"/>
              <w:color w:val="000000"/>
              <w:sz w:val="24"/>
            </w:rPr>
            <w:t xml:space="preserve">, E., &amp; Csorba, Á. (2025). Variation in Soil Organic Carbon and Total Nitrogen Stocks Across Elevation Gradients and Soil Depths in the Mount Kenya East Forest. </w:t>
          </w:r>
          <w:r w:rsidRPr="00EB5493">
            <w:rPr>
              <w:rFonts w:ascii="Times New Roman" w:eastAsia="Times New Roman" w:hAnsi="Times New Roman" w:cs="Times New Roman"/>
              <w:i/>
              <w:iCs/>
              <w:color w:val="000000"/>
              <w:sz w:val="24"/>
            </w:rPr>
            <w:t>Land</w:t>
          </w:r>
          <w:r w:rsidRPr="00EB5493">
            <w:rPr>
              <w:rFonts w:ascii="Times New Roman" w:eastAsia="Times New Roman" w:hAnsi="Times New Roman" w:cs="Times New Roman"/>
              <w:color w:val="000000"/>
              <w:sz w:val="24"/>
            </w:rPr>
            <w:t xml:space="preserve">, </w:t>
          </w:r>
          <w:r w:rsidRPr="00EB5493">
            <w:rPr>
              <w:rFonts w:ascii="Times New Roman" w:eastAsia="Times New Roman" w:hAnsi="Times New Roman" w:cs="Times New Roman"/>
              <w:i/>
              <w:iCs/>
              <w:color w:val="000000"/>
              <w:sz w:val="24"/>
            </w:rPr>
            <w:t>14</w:t>
          </w:r>
          <w:r w:rsidRPr="00EB5493">
            <w:rPr>
              <w:rFonts w:ascii="Times New Roman" w:eastAsia="Times New Roman" w:hAnsi="Times New Roman" w:cs="Times New Roman"/>
              <w:color w:val="000000"/>
              <w:sz w:val="24"/>
            </w:rPr>
            <w:t>(6), 1217. https://doi.org/10.3390/land14061217</w:t>
          </w:r>
        </w:p>
        <w:p w14:paraId="0850A06B" w14:textId="5D2ADE02" w:rsidR="00EB5493" w:rsidRPr="00EB5493" w:rsidRDefault="00EB5493">
          <w:pPr>
            <w:autoSpaceDE w:val="0"/>
            <w:autoSpaceDN w:val="0"/>
            <w:ind w:hanging="480"/>
            <w:divId w:val="423191382"/>
            <w:rPr>
              <w:rFonts w:ascii="Times New Roman" w:eastAsia="Times New Roman" w:hAnsi="Times New Roman" w:cs="Times New Roman"/>
              <w:color w:val="000000"/>
              <w:sz w:val="24"/>
            </w:rPr>
          </w:pPr>
          <w:r w:rsidRPr="00EB5493">
            <w:rPr>
              <w:rFonts w:ascii="Times New Roman" w:eastAsia="Times New Roman" w:hAnsi="Times New Roman" w:cs="Times New Roman"/>
              <w:color w:val="000000"/>
              <w:sz w:val="24"/>
            </w:rPr>
            <w:t xml:space="preserve">Sáez-Plaza, P., Michałowski, T., Navas, M. J., </w:t>
          </w:r>
          <w:proofErr w:type="spellStart"/>
          <w:r w:rsidRPr="00EB5493">
            <w:rPr>
              <w:rFonts w:ascii="Times New Roman" w:eastAsia="Times New Roman" w:hAnsi="Times New Roman" w:cs="Times New Roman"/>
              <w:color w:val="000000"/>
              <w:sz w:val="24"/>
            </w:rPr>
            <w:t>Asuero</w:t>
          </w:r>
          <w:proofErr w:type="spellEnd"/>
          <w:r w:rsidRPr="00EB5493">
            <w:rPr>
              <w:rFonts w:ascii="Times New Roman" w:eastAsia="Times New Roman" w:hAnsi="Times New Roman" w:cs="Times New Roman"/>
              <w:color w:val="000000"/>
              <w:sz w:val="24"/>
            </w:rPr>
            <w:t xml:space="preserve">, A. G., &amp; </w:t>
          </w:r>
          <w:proofErr w:type="spellStart"/>
          <w:r w:rsidRPr="00EB5493">
            <w:rPr>
              <w:rFonts w:ascii="Times New Roman" w:eastAsia="Times New Roman" w:hAnsi="Times New Roman" w:cs="Times New Roman"/>
              <w:color w:val="000000"/>
              <w:sz w:val="24"/>
            </w:rPr>
            <w:t>Wybraniec</w:t>
          </w:r>
          <w:proofErr w:type="spellEnd"/>
          <w:r w:rsidRPr="00EB5493">
            <w:rPr>
              <w:rFonts w:ascii="Times New Roman" w:eastAsia="Times New Roman" w:hAnsi="Times New Roman" w:cs="Times New Roman"/>
              <w:color w:val="000000"/>
              <w:sz w:val="24"/>
            </w:rPr>
            <w:t xml:space="preserve">, S. (2013). An Overview of the </w:t>
          </w:r>
          <w:r w:rsidR="00BD4528">
            <w:rPr>
              <w:rFonts w:ascii="Times New Roman" w:eastAsia="Times New Roman" w:hAnsi="Times New Roman" w:cs="Times New Roman"/>
              <w:color w:val="000000"/>
              <w:sz w:val="24"/>
            </w:rPr>
            <w:t>Alkaline Permanganate Method</w:t>
          </w:r>
          <w:r w:rsidRPr="00EB5493">
            <w:rPr>
              <w:rFonts w:ascii="Times New Roman" w:eastAsia="Times New Roman" w:hAnsi="Times New Roman" w:cs="Times New Roman"/>
              <w:color w:val="000000"/>
              <w:sz w:val="24"/>
            </w:rPr>
            <w:t xml:space="preserve"> </w:t>
          </w:r>
          <w:proofErr w:type="spellStart"/>
          <w:r w:rsidRPr="00EB5493">
            <w:rPr>
              <w:rFonts w:ascii="Times New Roman" w:eastAsia="Times New Roman" w:hAnsi="Times New Roman" w:cs="Times New Roman"/>
              <w:color w:val="000000"/>
              <w:sz w:val="24"/>
            </w:rPr>
            <w:t>Method</w:t>
          </w:r>
          <w:proofErr w:type="spellEnd"/>
          <w:r w:rsidRPr="00EB5493">
            <w:rPr>
              <w:rFonts w:ascii="Times New Roman" w:eastAsia="Times New Roman" w:hAnsi="Times New Roman" w:cs="Times New Roman"/>
              <w:color w:val="000000"/>
              <w:sz w:val="24"/>
            </w:rPr>
            <w:t xml:space="preserve"> of Nitrogen Determination. Part I. Early History, Chemistry of the Procedure, and Titrimetric Finish. </w:t>
          </w:r>
          <w:r w:rsidRPr="00EB5493">
            <w:rPr>
              <w:rFonts w:ascii="Times New Roman" w:eastAsia="Times New Roman" w:hAnsi="Times New Roman" w:cs="Times New Roman"/>
              <w:i/>
              <w:iCs/>
              <w:color w:val="000000"/>
              <w:sz w:val="24"/>
            </w:rPr>
            <w:t>Critical Reviews in Analytical Chemistry</w:t>
          </w:r>
          <w:r w:rsidRPr="00EB5493">
            <w:rPr>
              <w:rFonts w:ascii="Times New Roman" w:eastAsia="Times New Roman" w:hAnsi="Times New Roman" w:cs="Times New Roman"/>
              <w:color w:val="000000"/>
              <w:sz w:val="24"/>
            </w:rPr>
            <w:t xml:space="preserve">, </w:t>
          </w:r>
          <w:r w:rsidRPr="00EB5493">
            <w:rPr>
              <w:rFonts w:ascii="Times New Roman" w:eastAsia="Times New Roman" w:hAnsi="Times New Roman" w:cs="Times New Roman"/>
              <w:i/>
              <w:iCs/>
              <w:color w:val="000000"/>
              <w:sz w:val="24"/>
            </w:rPr>
            <w:t>43</w:t>
          </w:r>
          <w:r w:rsidRPr="00EB5493">
            <w:rPr>
              <w:rFonts w:ascii="Times New Roman" w:eastAsia="Times New Roman" w:hAnsi="Times New Roman" w:cs="Times New Roman"/>
              <w:color w:val="000000"/>
              <w:sz w:val="24"/>
            </w:rPr>
            <w:t>(4), 178–223. https://doi.org/10.1080/10408347.2012.751786</w:t>
          </w:r>
        </w:p>
        <w:p w14:paraId="1826DC93" w14:textId="52E793A8" w:rsidR="00EB5493" w:rsidRPr="00EB5493" w:rsidRDefault="00EB5493">
          <w:pPr>
            <w:autoSpaceDE w:val="0"/>
            <w:autoSpaceDN w:val="0"/>
            <w:ind w:hanging="480"/>
            <w:divId w:val="1629319146"/>
            <w:rPr>
              <w:rFonts w:ascii="Times New Roman" w:eastAsia="Times New Roman" w:hAnsi="Times New Roman" w:cs="Times New Roman"/>
              <w:color w:val="000000"/>
              <w:sz w:val="24"/>
            </w:rPr>
          </w:pPr>
          <w:proofErr w:type="spellStart"/>
          <w:r w:rsidRPr="00EB5493">
            <w:rPr>
              <w:rFonts w:ascii="Times New Roman" w:eastAsia="Times New Roman" w:hAnsi="Times New Roman" w:cs="Times New Roman"/>
              <w:color w:val="000000"/>
              <w:sz w:val="24"/>
            </w:rPr>
            <w:t>Soulaimani</w:t>
          </w:r>
          <w:proofErr w:type="spellEnd"/>
          <w:r w:rsidRPr="00EB5493">
            <w:rPr>
              <w:rFonts w:ascii="Times New Roman" w:eastAsia="Times New Roman" w:hAnsi="Times New Roman" w:cs="Times New Roman"/>
              <w:color w:val="000000"/>
              <w:sz w:val="24"/>
            </w:rPr>
            <w:t xml:space="preserve">, A., </w:t>
          </w:r>
          <w:proofErr w:type="spellStart"/>
          <w:r w:rsidRPr="00EB5493">
            <w:rPr>
              <w:rFonts w:ascii="Times New Roman" w:eastAsia="Times New Roman" w:hAnsi="Times New Roman" w:cs="Times New Roman"/>
              <w:color w:val="000000"/>
              <w:sz w:val="24"/>
            </w:rPr>
            <w:t>Gharous</w:t>
          </w:r>
          <w:proofErr w:type="spellEnd"/>
          <w:r w:rsidRPr="00EB5493">
            <w:rPr>
              <w:rFonts w:ascii="Times New Roman" w:eastAsia="Times New Roman" w:hAnsi="Times New Roman" w:cs="Times New Roman"/>
              <w:color w:val="000000"/>
              <w:sz w:val="24"/>
            </w:rPr>
            <w:t xml:space="preserve">, M. El, </w:t>
          </w:r>
          <w:proofErr w:type="spellStart"/>
          <w:r w:rsidRPr="00EB5493">
            <w:rPr>
              <w:rFonts w:ascii="Times New Roman" w:eastAsia="Times New Roman" w:hAnsi="Times New Roman" w:cs="Times New Roman"/>
              <w:color w:val="000000"/>
              <w:sz w:val="24"/>
            </w:rPr>
            <w:t>Mejahed</w:t>
          </w:r>
          <w:proofErr w:type="spellEnd"/>
          <w:r w:rsidRPr="00EB5493">
            <w:rPr>
              <w:rFonts w:ascii="Times New Roman" w:eastAsia="Times New Roman" w:hAnsi="Times New Roman" w:cs="Times New Roman"/>
              <w:color w:val="000000"/>
              <w:sz w:val="24"/>
            </w:rPr>
            <w:t xml:space="preserve">, K. El, </w:t>
          </w:r>
          <w:proofErr w:type="spellStart"/>
          <w:r w:rsidRPr="00EB5493">
            <w:rPr>
              <w:rFonts w:ascii="Times New Roman" w:eastAsia="Times New Roman" w:hAnsi="Times New Roman" w:cs="Times New Roman"/>
              <w:color w:val="000000"/>
              <w:sz w:val="24"/>
            </w:rPr>
            <w:t>Oulfakir</w:t>
          </w:r>
          <w:proofErr w:type="spellEnd"/>
          <w:r w:rsidRPr="00EB5493">
            <w:rPr>
              <w:rFonts w:ascii="Times New Roman" w:eastAsia="Times New Roman" w:hAnsi="Times New Roman" w:cs="Times New Roman"/>
              <w:color w:val="000000"/>
              <w:sz w:val="24"/>
            </w:rPr>
            <w:t xml:space="preserve">, R., Fathallah, S., &amp; </w:t>
          </w:r>
          <w:proofErr w:type="spellStart"/>
          <w:r w:rsidRPr="00EB5493">
            <w:rPr>
              <w:rFonts w:ascii="Times New Roman" w:eastAsia="Times New Roman" w:hAnsi="Times New Roman" w:cs="Times New Roman"/>
              <w:color w:val="000000"/>
              <w:sz w:val="24"/>
            </w:rPr>
            <w:t>Gmouh</w:t>
          </w:r>
          <w:proofErr w:type="spellEnd"/>
          <w:r w:rsidRPr="00EB5493">
            <w:rPr>
              <w:rFonts w:ascii="Times New Roman" w:eastAsia="Times New Roman" w:hAnsi="Times New Roman" w:cs="Times New Roman"/>
              <w:color w:val="000000"/>
              <w:sz w:val="24"/>
            </w:rPr>
            <w:t xml:space="preserve">, S. (2025). Validation of continuous flow analysis for determining total nitrogen in plants compared to the </w:t>
          </w:r>
          <w:r w:rsidR="00BD4528">
            <w:rPr>
              <w:rFonts w:ascii="Times New Roman" w:eastAsia="Times New Roman" w:hAnsi="Times New Roman" w:cs="Times New Roman"/>
              <w:color w:val="000000"/>
              <w:sz w:val="24"/>
            </w:rPr>
            <w:t>Alkaline Permanganate Method</w:t>
          </w:r>
          <w:r w:rsidRPr="00EB5493">
            <w:rPr>
              <w:rFonts w:ascii="Times New Roman" w:eastAsia="Times New Roman" w:hAnsi="Times New Roman" w:cs="Times New Roman"/>
              <w:color w:val="000000"/>
              <w:sz w:val="24"/>
            </w:rPr>
            <w:t xml:space="preserve"> </w:t>
          </w:r>
          <w:proofErr w:type="spellStart"/>
          <w:r w:rsidRPr="00EB5493">
            <w:rPr>
              <w:rFonts w:ascii="Times New Roman" w:eastAsia="Times New Roman" w:hAnsi="Times New Roman" w:cs="Times New Roman"/>
              <w:color w:val="000000"/>
              <w:sz w:val="24"/>
            </w:rPr>
            <w:t>method</w:t>
          </w:r>
          <w:proofErr w:type="spellEnd"/>
          <w:r w:rsidRPr="00EB5493">
            <w:rPr>
              <w:rFonts w:ascii="Times New Roman" w:eastAsia="Times New Roman" w:hAnsi="Times New Roman" w:cs="Times New Roman"/>
              <w:color w:val="000000"/>
              <w:sz w:val="24"/>
            </w:rPr>
            <w:t xml:space="preserve">. </w:t>
          </w:r>
          <w:r w:rsidRPr="00EB5493">
            <w:rPr>
              <w:rFonts w:ascii="Times New Roman" w:eastAsia="Times New Roman" w:hAnsi="Times New Roman" w:cs="Times New Roman"/>
              <w:i/>
              <w:iCs/>
              <w:color w:val="000000"/>
              <w:sz w:val="24"/>
            </w:rPr>
            <w:t>Discover Plants</w:t>
          </w:r>
          <w:r w:rsidRPr="00EB5493">
            <w:rPr>
              <w:rFonts w:ascii="Times New Roman" w:eastAsia="Times New Roman" w:hAnsi="Times New Roman" w:cs="Times New Roman"/>
              <w:color w:val="000000"/>
              <w:sz w:val="24"/>
            </w:rPr>
            <w:t xml:space="preserve">, </w:t>
          </w:r>
          <w:r w:rsidRPr="00EB5493">
            <w:rPr>
              <w:rFonts w:ascii="Times New Roman" w:eastAsia="Times New Roman" w:hAnsi="Times New Roman" w:cs="Times New Roman"/>
              <w:i/>
              <w:iCs/>
              <w:color w:val="000000"/>
              <w:sz w:val="24"/>
            </w:rPr>
            <w:t>2</w:t>
          </w:r>
          <w:r w:rsidRPr="00EB5493">
            <w:rPr>
              <w:rFonts w:ascii="Times New Roman" w:eastAsia="Times New Roman" w:hAnsi="Times New Roman" w:cs="Times New Roman"/>
              <w:color w:val="000000"/>
              <w:sz w:val="24"/>
            </w:rPr>
            <w:t>(1). https://doi.org/10.1007/s44372-025-00434-7</w:t>
          </w:r>
        </w:p>
        <w:p w14:paraId="25E8B39E" w14:textId="77777777" w:rsidR="00EB5493" w:rsidRPr="00EB5493" w:rsidRDefault="00EB5493">
          <w:pPr>
            <w:autoSpaceDE w:val="0"/>
            <w:autoSpaceDN w:val="0"/>
            <w:ind w:hanging="480"/>
            <w:divId w:val="765879882"/>
            <w:rPr>
              <w:rFonts w:ascii="Times New Roman" w:eastAsia="Times New Roman" w:hAnsi="Times New Roman" w:cs="Times New Roman"/>
              <w:color w:val="000000"/>
              <w:sz w:val="24"/>
            </w:rPr>
          </w:pPr>
          <w:proofErr w:type="spellStart"/>
          <w:r w:rsidRPr="00EB5493">
            <w:rPr>
              <w:rFonts w:ascii="Times New Roman" w:eastAsia="Times New Roman" w:hAnsi="Times New Roman" w:cs="Times New Roman"/>
              <w:color w:val="000000"/>
              <w:sz w:val="24"/>
            </w:rPr>
            <w:t>Țopa</w:t>
          </w:r>
          <w:proofErr w:type="spellEnd"/>
          <w:r w:rsidRPr="00EB5493">
            <w:rPr>
              <w:rFonts w:ascii="Times New Roman" w:eastAsia="Times New Roman" w:hAnsi="Times New Roman" w:cs="Times New Roman"/>
              <w:color w:val="000000"/>
              <w:sz w:val="24"/>
            </w:rPr>
            <w:t xml:space="preserve">, D. C., </w:t>
          </w:r>
          <w:proofErr w:type="spellStart"/>
          <w:r w:rsidRPr="00EB5493">
            <w:rPr>
              <w:rFonts w:ascii="Times New Roman" w:eastAsia="Times New Roman" w:hAnsi="Times New Roman" w:cs="Times New Roman"/>
              <w:color w:val="000000"/>
              <w:sz w:val="24"/>
            </w:rPr>
            <w:t>Căpșună</w:t>
          </w:r>
          <w:proofErr w:type="spellEnd"/>
          <w:r w:rsidRPr="00EB5493">
            <w:rPr>
              <w:rFonts w:ascii="Times New Roman" w:eastAsia="Times New Roman" w:hAnsi="Times New Roman" w:cs="Times New Roman"/>
              <w:color w:val="000000"/>
              <w:sz w:val="24"/>
            </w:rPr>
            <w:t xml:space="preserve">, S., </w:t>
          </w:r>
          <w:proofErr w:type="spellStart"/>
          <w:r w:rsidRPr="00EB5493">
            <w:rPr>
              <w:rFonts w:ascii="Times New Roman" w:eastAsia="Times New Roman" w:hAnsi="Times New Roman" w:cs="Times New Roman"/>
              <w:color w:val="000000"/>
              <w:sz w:val="24"/>
            </w:rPr>
            <w:t>Calistru</w:t>
          </w:r>
          <w:proofErr w:type="spellEnd"/>
          <w:r w:rsidRPr="00EB5493">
            <w:rPr>
              <w:rFonts w:ascii="Times New Roman" w:eastAsia="Times New Roman" w:hAnsi="Times New Roman" w:cs="Times New Roman"/>
              <w:color w:val="000000"/>
              <w:sz w:val="24"/>
            </w:rPr>
            <w:t xml:space="preserve">, A. E., &amp; </w:t>
          </w:r>
          <w:proofErr w:type="spellStart"/>
          <w:r w:rsidRPr="00EB5493">
            <w:rPr>
              <w:rFonts w:ascii="Times New Roman" w:eastAsia="Times New Roman" w:hAnsi="Times New Roman" w:cs="Times New Roman"/>
              <w:color w:val="000000"/>
              <w:sz w:val="24"/>
            </w:rPr>
            <w:t>Ailincăi</w:t>
          </w:r>
          <w:proofErr w:type="spellEnd"/>
          <w:r w:rsidRPr="00EB5493">
            <w:rPr>
              <w:rFonts w:ascii="Times New Roman" w:eastAsia="Times New Roman" w:hAnsi="Times New Roman" w:cs="Times New Roman"/>
              <w:color w:val="000000"/>
              <w:sz w:val="24"/>
            </w:rPr>
            <w:t xml:space="preserve">, C. (2025). Sustainable Practices for Enhancing Soil Health and Crop Quality in Modern Agriculture: A Review. In </w:t>
          </w:r>
          <w:r w:rsidRPr="00EB5493">
            <w:rPr>
              <w:rFonts w:ascii="Times New Roman" w:eastAsia="Times New Roman" w:hAnsi="Times New Roman" w:cs="Times New Roman"/>
              <w:i/>
              <w:iCs/>
              <w:color w:val="000000"/>
              <w:sz w:val="24"/>
            </w:rPr>
            <w:t>Agriculture (Switzerland)</w:t>
          </w:r>
          <w:r w:rsidRPr="00EB5493">
            <w:rPr>
              <w:rFonts w:ascii="Times New Roman" w:eastAsia="Times New Roman" w:hAnsi="Times New Roman" w:cs="Times New Roman"/>
              <w:color w:val="000000"/>
              <w:sz w:val="24"/>
            </w:rPr>
            <w:t xml:space="preserve"> (Vol. 15, Number 9). Multidisciplinary Digital Publishing Institute (MDPI). https://doi.org/10.3390/agriculture15090998</w:t>
          </w:r>
        </w:p>
        <w:p w14:paraId="6B3F816C" w14:textId="77777777" w:rsidR="00EB5493" w:rsidRPr="00EB5493" w:rsidRDefault="00EB5493">
          <w:pPr>
            <w:autoSpaceDE w:val="0"/>
            <w:autoSpaceDN w:val="0"/>
            <w:ind w:hanging="480"/>
            <w:divId w:val="192765022"/>
            <w:rPr>
              <w:rFonts w:ascii="Times New Roman" w:eastAsia="Times New Roman" w:hAnsi="Times New Roman" w:cs="Times New Roman"/>
              <w:color w:val="000000"/>
              <w:sz w:val="24"/>
            </w:rPr>
          </w:pPr>
          <w:r w:rsidRPr="00EB5493">
            <w:rPr>
              <w:rFonts w:ascii="Times New Roman" w:eastAsia="Times New Roman" w:hAnsi="Times New Roman" w:cs="Times New Roman"/>
              <w:color w:val="000000"/>
              <w:sz w:val="24"/>
            </w:rPr>
            <w:t xml:space="preserve">Utomo, W. P., Wu, H., &amp; Ng, Y. H. (2023). Quantification Methodology of Ammonia Produced from Electrocatalytic and Photocatalytic Nitrogen/Nitrate Reduction. In </w:t>
          </w:r>
          <w:r w:rsidRPr="00EB5493">
            <w:rPr>
              <w:rFonts w:ascii="Times New Roman" w:eastAsia="Times New Roman" w:hAnsi="Times New Roman" w:cs="Times New Roman"/>
              <w:i/>
              <w:iCs/>
              <w:color w:val="000000"/>
              <w:sz w:val="24"/>
            </w:rPr>
            <w:t>Energies</w:t>
          </w:r>
          <w:r w:rsidRPr="00EB5493">
            <w:rPr>
              <w:rFonts w:ascii="Times New Roman" w:eastAsia="Times New Roman" w:hAnsi="Times New Roman" w:cs="Times New Roman"/>
              <w:color w:val="000000"/>
              <w:sz w:val="24"/>
            </w:rPr>
            <w:t xml:space="preserve"> (Vol. 16, Number 1). MDPI. https://doi.org/10.3390/en16010027</w:t>
          </w:r>
        </w:p>
        <w:p w14:paraId="7E5501F1" w14:textId="77777777" w:rsidR="00EB5493" w:rsidRPr="00EB5493" w:rsidRDefault="00EB5493">
          <w:pPr>
            <w:autoSpaceDE w:val="0"/>
            <w:autoSpaceDN w:val="0"/>
            <w:ind w:hanging="480"/>
            <w:divId w:val="1941601050"/>
            <w:rPr>
              <w:rFonts w:ascii="Times New Roman" w:eastAsia="Times New Roman" w:hAnsi="Times New Roman" w:cs="Times New Roman"/>
              <w:color w:val="000000"/>
              <w:sz w:val="24"/>
            </w:rPr>
          </w:pPr>
          <w:r w:rsidRPr="00EB5493">
            <w:rPr>
              <w:rFonts w:ascii="Times New Roman" w:eastAsia="Times New Roman" w:hAnsi="Times New Roman" w:cs="Times New Roman"/>
              <w:color w:val="000000"/>
              <w:sz w:val="24"/>
            </w:rPr>
            <w:t xml:space="preserve">Vasile Scăețeanu, G., &amp; </w:t>
          </w:r>
          <w:proofErr w:type="spellStart"/>
          <w:r w:rsidRPr="00EB5493">
            <w:rPr>
              <w:rFonts w:ascii="Times New Roman" w:eastAsia="Times New Roman" w:hAnsi="Times New Roman" w:cs="Times New Roman"/>
              <w:color w:val="000000"/>
              <w:sz w:val="24"/>
            </w:rPr>
            <w:t>Madjar</w:t>
          </w:r>
          <w:proofErr w:type="spellEnd"/>
          <w:r w:rsidRPr="00EB5493">
            <w:rPr>
              <w:rFonts w:ascii="Times New Roman" w:eastAsia="Times New Roman" w:hAnsi="Times New Roman" w:cs="Times New Roman"/>
              <w:color w:val="000000"/>
              <w:sz w:val="24"/>
            </w:rPr>
            <w:t xml:space="preserve">, R. M. (2025). The Control of Nitrogen in Farmlands for Sustainability in Agriculture. In </w:t>
          </w:r>
          <w:r w:rsidRPr="00EB5493">
            <w:rPr>
              <w:rFonts w:ascii="Times New Roman" w:eastAsia="Times New Roman" w:hAnsi="Times New Roman" w:cs="Times New Roman"/>
              <w:i/>
              <w:iCs/>
              <w:color w:val="000000"/>
              <w:sz w:val="24"/>
            </w:rPr>
            <w:t>Sustainability (Switzerland)</w:t>
          </w:r>
          <w:r w:rsidRPr="00EB5493">
            <w:rPr>
              <w:rFonts w:ascii="Times New Roman" w:eastAsia="Times New Roman" w:hAnsi="Times New Roman" w:cs="Times New Roman"/>
              <w:color w:val="000000"/>
              <w:sz w:val="24"/>
            </w:rPr>
            <w:t xml:space="preserve"> (Vol. 17, Number 12). Multidisciplinary Digital Publishing Institute (MDPI). https://doi.org/10.3390/su17125619</w:t>
          </w:r>
        </w:p>
        <w:p w14:paraId="1E38888B" w14:textId="77777777" w:rsidR="00EB5493" w:rsidRPr="00EB5493" w:rsidRDefault="00EB5493">
          <w:pPr>
            <w:autoSpaceDE w:val="0"/>
            <w:autoSpaceDN w:val="0"/>
            <w:ind w:hanging="480"/>
            <w:divId w:val="448671390"/>
            <w:rPr>
              <w:rFonts w:ascii="Times New Roman" w:eastAsia="Times New Roman" w:hAnsi="Times New Roman" w:cs="Times New Roman"/>
              <w:color w:val="000000"/>
              <w:sz w:val="24"/>
            </w:rPr>
          </w:pPr>
          <w:proofErr w:type="spellStart"/>
          <w:r w:rsidRPr="00EB5493">
            <w:rPr>
              <w:rFonts w:ascii="Times New Roman" w:eastAsia="Times New Roman" w:hAnsi="Times New Roman" w:cs="Times New Roman"/>
              <w:color w:val="000000"/>
              <w:sz w:val="24"/>
            </w:rPr>
            <w:t>Vullaganti</w:t>
          </w:r>
          <w:proofErr w:type="spellEnd"/>
          <w:r w:rsidRPr="00EB5493">
            <w:rPr>
              <w:rFonts w:ascii="Times New Roman" w:eastAsia="Times New Roman" w:hAnsi="Times New Roman" w:cs="Times New Roman"/>
              <w:color w:val="000000"/>
              <w:sz w:val="24"/>
            </w:rPr>
            <w:t xml:space="preserve">, N., Ram, B. G., &amp; Sun, X. (2025). Precision agriculture technologies for soil site-specific nutrient management: A comprehensive review. In </w:t>
          </w:r>
          <w:r w:rsidRPr="00EB5493">
            <w:rPr>
              <w:rFonts w:ascii="Times New Roman" w:eastAsia="Times New Roman" w:hAnsi="Times New Roman" w:cs="Times New Roman"/>
              <w:i/>
              <w:iCs/>
              <w:color w:val="000000"/>
              <w:sz w:val="24"/>
            </w:rPr>
            <w:t>Artificial Intelligence in Agriculture</w:t>
          </w:r>
          <w:r w:rsidRPr="00EB5493">
            <w:rPr>
              <w:rFonts w:ascii="Times New Roman" w:eastAsia="Times New Roman" w:hAnsi="Times New Roman" w:cs="Times New Roman"/>
              <w:color w:val="000000"/>
              <w:sz w:val="24"/>
            </w:rPr>
            <w:t xml:space="preserve"> (Vol. 15, Number 2, pp. 147–161). KeAi Communications Co. https://doi.org/10.1016/j.aiia.2025.02.001</w:t>
          </w:r>
        </w:p>
        <w:p w14:paraId="79DAF810" w14:textId="77777777" w:rsidR="00EB5493" w:rsidRPr="00EB5493" w:rsidRDefault="00EB5493">
          <w:pPr>
            <w:autoSpaceDE w:val="0"/>
            <w:autoSpaceDN w:val="0"/>
            <w:ind w:hanging="480"/>
            <w:divId w:val="1543635821"/>
            <w:rPr>
              <w:rFonts w:ascii="Times New Roman" w:eastAsia="Times New Roman" w:hAnsi="Times New Roman" w:cs="Times New Roman"/>
              <w:color w:val="000000"/>
              <w:sz w:val="24"/>
            </w:rPr>
          </w:pPr>
          <w:r w:rsidRPr="00EB5493">
            <w:rPr>
              <w:rFonts w:ascii="Times New Roman" w:eastAsia="Times New Roman" w:hAnsi="Times New Roman" w:cs="Times New Roman"/>
              <w:color w:val="000000"/>
              <w:sz w:val="24"/>
            </w:rPr>
            <w:t xml:space="preserve">Zayed, O., </w:t>
          </w:r>
          <w:proofErr w:type="spellStart"/>
          <w:r w:rsidRPr="00EB5493">
            <w:rPr>
              <w:rFonts w:ascii="Times New Roman" w:eastAsia="Times New Roman" w:hAnsi="Times New Roman" w:cs="Times New Roman"/>
              <w:color w:val="000000"/>
              <w:sz w:val="24"/>
            </w:rPr>
            <w:t>Hewedy</w:t>
          </w:r>
          <w:proofErr w:type="spellEnd"/>
          <w:r w:rsidRPr="00EB5493">
            <w:rPr>
              <w:rFonts w:ascii="Times New Roman" w:eastAsia="Times New Roman" w:hAnsi="Times New Roman" w:cs="Times New Roman"/>
              <w:color w:val="000000"/>
              <w:sz w:val="24"/>
            </w:rPr>
            <w:t xml:space="preserve">, O. A., Abdelmoteleb, A., Ali, M., Youssef, M. S., </w:t>
          </w:r>
          <w:proofErr w:type="spellStart"/>
          <w:r w:rsidRPr="00EB5493">
            <w:rPr>
              <w:rFonts w:ascii="Times New Roman" w:eastAsia="Times New Roman" w:hAnsi="Times New Roman" w:cs="Times New Roman"/>
              <w:color w:val="000000"/>
              <w:sz w:val="24"/>
            </w:rPr>
            <w:t>Roumia</w:t>
          </w:r>
          <w:proofErr w:type="spellEnd"/>
          <w:r w:rsidRPr="00EB5493">
            <w:rPr>
              <w:rFonts w:ascii="Times New Roman" w:eastAsia="Times New Roman" w:hAnsi="Times New Roman" w:cs="Times New Roman"/>
              <w:color w:val="000000"/>
              <w:sz w:val="24"/>
            </w:rPr>
            <w:t xml:space="preserve">, A. F., Seymour, D., &amp; Yuan, Z. C. (2023). Nitrogen Journey in Plants: From Uptake to Metabolism, Stress Response, and Microbe Interaction. In </w:t>
          </w:r>
          <w:r w:rsidRPr="00EB5493">
            <w:rPr>
              <w:rFonts w:ascii="Times New Roman" w:eastAsia="Times New Roman" w:hAnsi="Times New Roman" w:cs="Times New Roman"/>
              <w:i/>
              <w:iCs/>
              <w:color w:val="000000"/>
              <w:sz w:val="24"/>
            </w:rPr>
            <w:t>Biomolecules</w:t>
          </w:r>
          <w:r w:rsidRPr="00EB5493">
            <w:rPr>
              <w:rFonts w:ascii="Times New Roman" w:eastAsia="Times New Roman" w:hAnsi="Times New Roman" w:cs="Times New Roman"/>
              <w:color w:val="000000"/>
              <w:sz w:val="24"/>
            </w:rPr>
            <w:t xml:space="preserve"> (Vol. 13, Number 10). Multidisciplinary Digital Publishing Institute (MDPI). https://doi.org/10.3390/biom13101443</w:t>
          </w:r>
        </w:p>
        <w:p w14:paraId="715C7FD6" w14:textId="606B6729" w:rsidR="00244D85" w:rsidRPr="004D3537" w:rsidRDefault="00EB5493" w:rsidP="00A60C53">
          <w:pPr>
            <w:autoSpaceDE w:val="0"/>
            <w:autoSpaceDN w:val="0"/>
            <w:ind w:hanging="640"/>
            <w:jc w:val="both"/>
            <w:divId w:val="673068714"/>
            <w:rPr>
              <w:rFonts w:ascii="Times New Roman" w:eastAsia="Times New Roman" w:hAnsi="Times New Roman" w:cs="Times New Roman"/>
              <w:color w:val="000000"/>
              <w:sz w:val="24"/>
              <w:szCs w:val="22"/>
            </w:rPr>
          </w:pPr>
          <w:r w:rsidRPr="00EB5493">
            <w:rPr>
              <w:rFonts w:ascii="Times New Roman" w:eastAsia="Times New Roman" w:hAnsi="Times New Roman" w:cs="Times New Roman"/>
              <w:color w:val="000000"/>
              <w:sz w:val="24"/>
            </w:rPr>
            <w:t> </w:t>
          </w:r>
        </w:p>
      </w:sdtContent>
    </w:sdt>
    <w:sectPr w:rsidR="00244D85" w:rsidRPr="004D3537" w:rsidSect="00792E81">
      <w:headerReference w:type="even" r:id="rId13"/>
      <w:headerReference w:type="default" r:id="rId14"/>
      <w:footerReference w:type="even" r:id="rId15"/>
      <w:footerReference w:type="default" r:id="rId16"/>
      <w:headerReference w:type="first" r:id="rId17"/>
      <w:footerReference w:type="first" r:id="rId18"/>
      <w:pgSz w:w="12240" w:h="16992" w:code="1"/>
      <w:pgMar w:top="720" w:right="806"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C6B22" w14:textId="77777777" w:rsidR="00DB465D" w:rsidRDefault="00DB465D" w:rsidP="000610BC">
      <w:pPr>
        <w:spacing w:after="0" w:line="240" w:lineRule="auto"/>
      </w:pPr>
      <w:r>
        <w:separator/>
      </w:r>
    </w:p>
  </w:endnote>
  <w:endnote w:type="continuationSeparator" w:id="0">
    <w:p w14:paraId="3191E8E5" w14:textId="77777777" w:rsidR="00DB465D" w:rsidRDefault="00DB465D" w:rsidP="00061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04EC" w14:textId="77777777" w:rsidR="000610BC" w:rsidRDefault="0006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5681" w14:textId="77777777" w:rsidR="000610BC" w:rsidRDefault="000610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41A9" w14:textId="77777777" w:rsidR="000610BC" w:rsidRDefault="0006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713C" w14:textId="77777777" w:rsidR="00DB465D" w:rsidRDefault="00DB465D" w:rsidP="000610BC">
      <w:pPr>
        <w:spacing w:after="0" w:line="240" w:lineRule="auto"/>
      </w:pPr>
      <w:r>
        <w:separator/>
      </w:r>
    </w:p>
  </w:footnote>
  <w:footnote w:type="continuationSeparator" w:id="0">
    <w:p w14:paraId="0D3C9148" w14:textId="77777777" w:rsidR="00DB465D" w:rsidRDefault="00DB465D" w:rsidP="00061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23E0" w14:textId="5B33A513" w:rsidR="000610BC" w:rsidRDefault="00000000">
    <w:pPr>
      <w:pStyle w:val="Header"/>
    </w:pPr>
    <w:r>
      <w:rPr>
        <w:noProof/>
      </w:rPr>
      <w:pict w14:anchorId="5A03B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2094" o:spid="_x0000_s1026" type="#_x0000_t136" style="position:absolute;margin-left:0;margin-top:0;width:618.95pt;height:116.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BB8E" w14:textId="5863B7D7" w:rsidR="000610BC" w:rsidRDefault="00000000">
    <w:pPr>
      <w:pStyle w:val="Header"/>
    </w:pPr>
    <w:r>
      <w:rPr>
        <w:noProof/>
      </w:rPr>
      <w:pict w14:anchorId="37D3E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2095" o:spid="_x0000_s1027" type="#_x0000_t136" style="position:absolute;margin-left:0;margin-top:0;width:618.95pt;height:116.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4446" w14:textId="39E07A04" w:rsidR="000610BC" w:rsidRDefault="00000000">
    <w:pPr>
      <w:pStyle w:val="Header"/>
    </w:pPr>
    <w:r>
      <w:rPr>
        <w:noProof/>
      </w:rPr>
      <w:pict w14:anchorId="26F5A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2093" o:spid="_x0000_s1025" type="#_x0000_t136" style="position:absolute;margin-left:0;margin-top:0;width:618.95pt;height:116.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5368D"/>
    <w:multiLevelType w:val="hybridMultilevel"/>
    <w:tmpl w:val="3E20ADFE"/>
    <w:lvl w:ilvl="0" w:tplc="9D8A2E0E">
      <w:start w:val="5"/>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64ECA"/>
    <w:multiLevelType w:val="multilevel"/>
    <w:tmpl w:val="0AEEB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2160" w:hanging="180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520" w:hanging="2160"/>
      </w:pPr>
      <w:rPr>
        <w:rFonts w:hint="default"/>
        <w:w w:val="100"/>
      </w:rPr>
    </w:lvl>
  </w:abstractNum>
  <w:abstractNum w:abstractNumId="2" w15:restartNumberingAfterBreak="0">
    <w:nsid w:val="215E51AE"/>
    <w:multiLevelType w:val="multilevel"/>
    <w:tmpl w:val="B182384E"/>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23762740"/>
    <w:multiLevelType w:val="multilevel"/>
    <w:tmpl w:val="D474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94AA2"/>
    <w:multiLevelType w:val="multilevel"/>
    <w:tmpl w:val="D0E22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736207"/>
    <w:multiLevelType w:val="multilevel"/>
    <w:tmpl w:val="0A3E56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2160" w:hanging="180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520" w:hanging="2160"/>
      </w:pPr>
      <w:rPr>
        <w:rFonts w:hint="default"/>
        <w:w w:val="100"/>
      </w:rPr>
    </w:lvl>
  </w:abstractNum>
  <w:abstractNum w:abstractNumId="6" w15:restartNumberingAfterBreak="0">
    <w:nsid w:val="3D3C67D9"/>
    <w:multiLevelType w:val="multilevel"/>
    <w:tmpl w:val="0A3E56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2160" w:hanging="180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520" w:hanging="2160"/>
      </w:pPr>
      <w:rPr>
        <w:rFonts w:hint="default"/>
        <w:w w:val="100"/>
      </w:rPr>
    </w:lvl>
  </w:abstractNum>
  <w:abstractNum w:abstractNumId="7" w15:restartNumberingAfterBreak="0">
    <w:nsid w:val="42B3211D"/>
    <w:multiLevelType w:val="multilevel"/>
    <w:tmpl w:val="3CB4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6C129C"/>
    <w:multiLevelType w:val="multilevel"/>
    <w:tmpl w:val="3C9C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5C4BAC"/>
    <w:multiLevelType w:val="multilevel"/>
    <w:tmpl w:val="6ED0AD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E36A95"/>
    <w:multiLevelType w:val="hybridMultilevel"/>
    <w:tmpl w:val="3D06660C"/>
    <w:lvl w:ilvl="0" w:tplc="3A84615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504EF9"/>
    <w:multiLevelType w:val="multilevel"/>
    <w:tmpl w:val="0AEEB8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2160" w:hanging="180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520" w:hanging="2160"/>
      </w:pPr>
      <w:rPr>
        <w:rFonts w:hint="default"/>
        <w:w w:val="100"/>
      </w:rPr>
    </w:lvl>
  </w:abstractNum>
  <w:abstractNum w:abstractNumId="12" w15:restartNumberingAfterBreak="0">
    <w:nsid w:val="617F08EE"/>
    <w:multiLevelType w:val="hybridMultilevel"/>
    <w:tmpl w:val="BC7C9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A87571"/>
    <w:multiLevelType w:val="multilevel"/>
    <w:tmpl w:val="0A3E5652"/>
    <w:lvl w:ilvl="0">
      <w:start w:val="1"/>
      <w:numFmt w:val="decimal"/>
      <w:lvlText w:val="%1."/>
      <w:lvlJc w:val="left"/>
      <w:pPr>
        <w:ind w:left="450" w:hanging="360"/>
      </w:pPr>
      <w:rPr>
        <w:rFonts w:hint="default"/>
      </w:rPr>
    </w:lvl>
    <w:lvl w:ilvl="1">
      <w:start w:val="1"/>
      <w:numFmt w:val="decimal"/>
      <w:isLgl/>
      <w:lvlText w:val="%1.%2."/>
      <w:lvlJc w:val="left"/>
      <w:pPr>
        <w:ind w:left="1080" w:hanging="720"/>
      </w:pPr>
      <w:rPr>
        <w:rFonts w:hint="default"/>
        <w:b/>
        <w:bCs/>
        <w:w w:val="100"/>
      </w:rPr>
    </w:lvl>
    <w:lvl w:ilvl="2">
      <w:start w:val="1"/>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2160" w:hanging="180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520" w:hanging="2160"/>
      </w:pPr>
      <w:rPr>
        <w:rFonts w:hint="default"/>
        <w:w w:val="100"/>
      </w:rPr>
    </w:lvl>
  </w:abstractNum>
  <w:abstractNum w:abstractNumId="14" w15:restartNumberingAfterBreak="0">
    <w:nsid w:val="6EBF6E45"/>
    <w:multiLevelType w:val="hybridMultilevel"/>
    <w:tmpl w:val="3400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C067FD"/>
    <w:multiLevelType w:val="hybridMultilevel"/>
    <w:tmpl w:val="6096DB16"/>
    <w:lvl w:ilvl="0" w:tplc="5F8626BC">
      <w:start w:val="5"/>
      <w:numFmt w:val="decimal"/>
      <w:lvlText w:val="%1"/>
      <w:lvlJc w:val="left"/>
      <w:pPr>
        <w:ind w:left="1080" w:hanging="360"/>
      </w:pPr>
      <w:rPr>
        <w:rFonts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139248">
    <w:abstractNumId w:val="13"/>
  </w:num>
  <w:num w:numId="2" w16cid:durableId="147327457">
    <w:abstractNumId w:val="14"/>
  </w:num>
  <w:num w:numId="3" w16cid:durableId="1291672744">
    <w:abstractNumId w:val="0"/>
  </w:num>
  <w:num w:numId="4" w16cid:durableId="458914224">
    <w:abstractNumId w:val="15"/>
  </w:num>
  <w:num w:numId="5" w16cid:durableId="799571342">
    <w:abstractNumId w:val="10"/>
  </w:num>
  <w:num w:numId="6" w16cid:durableId="1953853711">
    <w:abstractNumId w:val="12"/>
  </w:num>
  <w:num w:numId="7" w16cid:durableId="226457825">
    <w:abstractNumId w:val="9"/>
  </w:num>
  <w:num w:numId="8" w16cid:durableId="1957058487">
    <w:abstractNumId w:val="4"/>
  </w:num>
  <w:num w:numId="9" w16cid:durableId="1431270467">
    <w:abstractNumId w:val="11"/>
  </w:num>
  <w:num w:numId="10" w16cid:durableId="314452212">
    <w:abstractNumId w:val="8"/>
  </w:num>
  <w:num w:numId="11" w16cid:durableId="1069116654">
    <w:abstractNumId w:val="1"/>
  </w:num>
  <w:num w:numId="12" w16cid:durableId="1427189119">
    <w:abstractNumId w:val="7"/>
  </w:num>
  <w:num w:numId="13" w16cid:durableId="453907684">
    <w:abstractNumId w:val="2"/>
  </w:num>
  <w:num w:numId="14" w16cid:durableId="915938129">
    <w:abstractNumId w:val="5"/>
  </w:num>
  <w:num w:numId="15" w16cid:durableId="240987598">
    <w:abstractNumId w:val="6"/>
  </w:num>
  <w:num w:numId="16" w16cid:durableId="539899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2E6"/>
    <w:rsid w:val="00000D1F"/>
    <w:rsid w:val="00001C35"/>
    <w:rsid w:val="00007CE0"/>
    <w:rsid w:val="000107D2"/>
    <w:rsid w:val="000222BE"/>
    <w:rsid w:val="0002357D"/>
    <w:rsid w:val="00023814"/>
    <w:rsid w:val="00023E0C"/>
    <w:rsid w:val="00026F4C"/>
    <w:rsid w:val="000306BC"/>
    <w:rsid w:val="00031376"/>
    <w:rsid w:val="000351D3"/>
    <w:rsid w:val="00041CD7"/>
    <w:rsid w:val="000457DE"/>
    <w:rsid w:val="0004580F"/>
    <w:rsid w:val="000476C6"/>
    <w:rsid w:val="00051925"/>
    <w:rsid w:val="0005342F"/>
    <w:rsid w:val="000610BC"/>
    <w:rsid w:val="0006395F"/>
    <w:rsid w:val="0006429A"/>
    <w:rsid w:val="0008247C"/>
    <w:rsid w:val="00085A16"/>
    <w:rsid w:val="0009017A"/>
    <w:rsid w:val="000A167D"/>
    <w:rsid w:val="000A3E22"/>
    <w:rsid w:val="000A6F6E"/>
    <w:rsid w:val="000B27B0"/>
    <w:rsid w:val="000C1202"/>
    <w:rsid w:val="000C68C1"/>
    <w:rsid w:val="000C6D0B"/>
    <w:rsid w:val="000D0731"/>
    <w:rsid w:val="000D7D4F"/>
    <w:rsid w:val="000E2A09"/>
    <w:rsid w:val="000F1358"/>
    <w:rsid w:val="000F2D74"/>
    <w:rsid w:val="000F434D"/>
    <w:rsid w:val="000F4A9F"/>
    <w:rsid w:val="000F6396"/>
    <w:rsid w:val="000F6433"/>
    <w:rsid w:val="000F646F"/>
    <w:rsid w:val="00110124"/>
    <w:rsid w:val="00117054"/>
    <w:rsid w:val="001229CA"/>
    <w:rsid w:val="00123CA7"/>
    <w:rsid w:val="00125FC4"/>
    <w:rsid w:val="00127A59"/>
    <w:rsid w:val="00127B74"/>
    <w:rsid w:val="00131406"/>
    <w:rsid w:val="00135CA9"/>
    <w:rsid w:val="0014759D"/>
    <w:rsid w:val="001476FC"/>
    <w:rsid w:val="0015064B"/>
    <w:rsid w:val="001530EE"/>
    <w:rsid w:val="00154937"/>
    <w:rsid w:val="00160785"/>
    <w:rsid w:val="00164555"/>
    <w:rsid w:val="00166B1A"/>
    <w:rsid w:val="001678EC"/>
    <w:rsid w:val="0017127F"/>
    <w:rsid w:val="00174538"/>
    <w:rsid w:val="00177FB5"/>
    <w:rsid w:val="00180DB0"/>
    <w:rsid w:val="001814AA"/>
    <w:rsid w:val="00184D9D"/>
    <w:rsid w:val="001942A4"/>
    <w:rsid w:val="00196DBA"/>
    <w:rsid w:val="001A000A"/>
    <w:rsid w:val="001A1ABA"/>
    <w:rsid w:val="001A62B5"/>
    <w:rsid w:val="001A66D9"/>
    <w:rsid w:val="001C24CE"/>
    <w:rsid w:val="001C3A69"/>
    <w:rsid w:val="001C6660"/>
    <w:rsid w:val="001D4EB3"/>
    <w:rsid w:val="001E1588"/>
    <w:rsid w:val="001E4BB0"/>
    <w:rsid w:val="001F50A9"/>
    <w:rsid w:val="00204581"/>
    <w:rsid w:val="0021551C"/>
    <w:rsid w:val="0022040D"/>
    <w:rsid w:val="0022128B"/>
    <w:rsid w:val="0022613F"/>
    <w:rsid w:val="00232500"/>
    <w:rsid w:val="00233E49"/>
    <w:rsid w:val="0023788D"/>
    <w:rsid w:val="00243C7E"/>
    <w:rsid w:val="00244D85"/>
    <w:rsid w:val="00251DC7"/>
    <w:rsid w:val="0025232F"/>
    <w:rsid w:val="002535DF"/>
    <w:rsid w:val="00253DFE"/>
    <w:rsid w:val="00254C25"/>
    <w:rsid w:val="00256D16"/>
    <w:rsid w:val="00262348"/>
    <w:rsid w:val="00266381"/>
    <w:rsid w:val="002725BE"/>
    <w:rsid w:val="002973DF"/>
    <w:rsid w:val="002A02B9"/>
    <w:rsid w:val="002A1D61"/>
    <w:rsid w:val="002A7054"/>
    <w:rsid w:val="002C01F9"/>
    <w:rsid w:val="002C0A24"/>
    <w:rsid w:val="002C5E58"/>
    <w:rsid w:val="002C7472"/>
    <w:rsid w:val="002D29CB"/>
    <w:rsid w:val="002D335E"/>
    <w:rsid w:val="002D3968"/>
    <w:rsid w:val="002D6883"/>
    <w:rsid w:val="002E033C"/>
    <w:rsid w:val="002E0379"/>
    <w:rsid w:val="002E3F42"/>
    <w:rsid w:val="002E79D9"/>
    <w:rsid w:val="002F0247"/>
    <w:rsid w:val="002F2373"/>
    <w:rsid w:val="002F2F9A"/>
    <w:rsid w:val="00301A2A"/>
    <w:rsid w:val="00306725"/>
    <w:rsid w:val="00320497"/>
    <w:rsid w:val="00320ECD"/>
    <w:rsid w:val="00326E74"/>
    <w:rsid w:val="00327E47"/>
    <w:rsid w:val="00332526"/>
    <w:rsid w:val="0033310E"/>
    <w:rsid w:val="00333157"/>
    <w:rsid w:val="00333414"/>
    <w:rsid w:val="00341059"/>
    <w:rsid w:val="003424D9"/>
    <w:rsid w:val="0034485E"/>
    <w:rsid w:val="0037538B"/>
    <w:rsid w:val="003A4ACE"/>
    <w:rsid w:val="003A53B1"/>
    <w:rsid w:val="003A569A"/>
    <w:rsid w:val="003A6F09"/>
    <w:rsid w:val="003A7181"/>
    <w:rsid w:val="003B00BA"/>
    <w:rsid w:val="003B19B4"/>
    <w:rsid w:val="003B4D7D"/>
    <w:rsid w:val="003C14AD"/>
    <w:rsid w:val="003C718B"/>
    <w:rsid w:val="003D31CE"/>
    <w:rsid w:val="003E2210"/>
    <w:rsid w:val="003E60AB"/>
    <w:rsid w:val="003E79B3"/>
    <w:rsid w:val="003E7B7A"/>
    <w:rsid w:val="004015B5"/>
    <w:rsid w:val="00403EB6"/>
    <w:rsid w:val="00404FC4"/>
    <w:rsid w:val="004065D6"/>
    <w:rsid w:val="00410F91"/>
    <w:rsid w:val="004155F5"/>
    <w:rsid w:val="00417FC3"/>
    <w:rsid w:val="00422719"/>
    <w:rsid w:val="00424329"/>
    <w:rsid w:val="004262A6"/>
    <w:rsid w:val="004306B7"/>
    <w:rsid w:val="00430DAC"/>
    <w:rsid w:val="00432034"/>
    <w:rsid w:val="00433E49"/>
    <w:rsid w:val="004527E7"/>
    <w:rsid w:val="00452C7F"/>
    <w:rsid w:val="00453C39"/>
    <w:rsid w:val="0046279F"/>
    <w:rsid w:val="00463F8C"/>
    <w:rsid w:val="00464423"/>
    <w:rsid w:val="00467794"/>
    <w:rsid w:val="00471F81"/>
    <w:rsid w:val="00480670"/>
    <w:rsid w:val="00481616"/>
    <w:rsid w:val="004864AD"/>
    <w:rsid w:val="004B046F"/>
    <w:rsid w:val="004C3082"/>
    <w:rsid w:val="004C381B"/>
    <w:rsid w:val="004C59E4"/>
    <w:rsid w:val="004D3537"/>
    <w:rsid w:val="004D58DE"/>
    <w:rsid w:val="004E131A"/>
    <w:rsid w:val="004E59B4"/>
    <w:rsid w:val="004F06E5"/>
    <w:rsid w:val="004F0B4F"/>
    <w:rsid w:val="004F3C00"/>
    <w:rsid w:val="00500681"/>
    <w:rsid w:val="005025A2"/>
    <w:rsid w:val="00504286"/>
    <w:rsid w:val="00506BC2"/>
    <w:rsid w:val="005076C4"/>
    <w:rsid w:val="00517E5F"/>
    <w:rsid w:val="00520AFC"/>
    <w:rsid w:val="00525502"/>
    <w:rsid w:val="005433CF"/>
    <w:rsid w:val="00547002"/>
    <w:rsid w:val="0055163B"/>
    <w:rsid w:val="005557E9"/>
    <w:rsid w:val="00556661"/>
    <w:rsid w:val="00566CC5"/>
    <w:rsid w:val="00570F9E"/>
    <w:rsid w:val="00580BE9"/>
    <w:rsid w:val="00584E86"/>
    <w:rsid w:val="00587DE6"/>
    <w:rsid w:val="005906F8"/>
    <w:rsid w:val="00595796"/>
    <w:rsid w:val="005A111C"/>
    <w:rsid w:val="005A5CC3"/>
    <w:rsid w:val="005A708E"/>
    <w:rsid w:val="005B0D28"/>
    <w:rsid w:val="005B2557"/>
    <w:rsid w:val="005B544D"/>
    <w:rsid w:val="005B583B"/>
    <w:rsid w:val="005B7CD4"/>
    <w:rsid w:val="005C17E7"/>
    <w:rsid w:val="005C3C2B"/>
    <w:rsid w:val="005D28ED"/>
    <w:rsid w:val="005D5028"/>
    <w:rsid w:val="005D5FA9"/>
    <w:rsid w:val="005E2D83"/>
    <w:rsid w:val="005F2779"/>
    <w:rsid w:val="005F3D9B"/>
    <w:rsid w:val="00601E08"/>
    <w:rsid w:val="006042E6"/>
    <w:rsid w:val="00606760"/>
    <w:rsid w:val="00615F95"/>
    <w:rsid w:val="006242F6"/>
    <w:rsid w:val="006277EC"/>
    <w:rsid w:val="00630508"/>
    <w:rsid w:val="006323A5"/>
    <w:rsid w:val="00633CC7"/>
    <w:rsid w:val="00637F02"/>
    <w:rsid w:val="00645841"/>
    <w:rsid w:val="00646A51"/>
    <w:rsid w:val="00650E8E"/>
    <w:rsid w:val="0065293F"/>
    <w:rsid w:val="00652940"/>
    <w:rsid w:val="0065413F"/>
    <w:rsid w:val="00656457"/>
    <w:rsid w:val="0066451D"/>
    <w:rsid w:val="00664A46"/>
    <w:rsid w:val="00670055"/>
    <w:rsid w:val="00680C89"/>
    <w:rsid w:val="00680E63"/>
    <w:rsid w:val="00686243"/>
    <w:rsid w:val="006948EC"/>
    <w:rsid w:val="00696CB9"/>
    <w:rsid w:val="006A67DC"/>
    <w:rsid w:val="006A77CB"/>
    <w:rsid w:val="006B0617"/>
    <w:rsid w:val="006B4EDB"/>
    <w:rsid w:val="006C123A"/>
    <w:rsid w:val="006C154D"/>
    <w:rsid w:val="006C23DB"/>
    <w:rsid w:val="006D37EF"/>
    <w:rsid w:val="006D5170"/>
    <w:rsid w:val="006D656F"/>
    <w:rsid w:val="006E28D7"/>
    <w:rsid w:val="006E2A76"/>
    <w:rsid w:val="006F0CE1"/>
    <w:rsid w:val="006F2874"/>
    <w:rsid w:val="006F4E3D"/>
    <w:rsid w:val="006F70EC"/>
    <w:rsid w:val="00703F3B"/>
    <w:rsid w:val="0070471A"/>
    <w:rsid w:val="00704CAE"/>
    <w:rsid w:val="0070592F"/>
    <w:rsid w:val="00707B47"/>
    <w:rsid w:val="00713DAE"/>
    <w:rsid w:val="0071496E"/>
    <w:rsid w:val="007157C9"/>
    <w:rsid w:val="00716B2A"/>
    <w:rsid w:val="00716E35"/>
    <w:rsid w:val="00720857"/>
    <w:rsid w:val="00721C9D"/>
    <w:rsid w:val="00722036"/>
    <w:rsid w:val="00732224"/>
    <w:rsid w:val="007322F5"/>
    <w:rsid w:val="00734001"/>
    <w:rsid w:val="0073434B"/>
    <w:rsid w:val="00741764"/>
    <w:rsid w:val="00743FC6"/>
    <w:rsid w:val="00744551"/>
    <w:rsid w:val="00747F4D"/>
    <w:rsid w:val="00753C78"/>
    <w:rsid w:val="007563AC"/>
    <w:rsid w:val="007647DE"/>
    <w:rsid w:val="00771F4E"/>
    <w:rsid w:val="00774EF9"/>
    <w:rsid w:val="00775DA8"/>
    <w:rsid w:val="0078307E"/>
    <w:rsid w:val="00792E81"/>
    <w:rsid w:val="00795A09"/>
    <w:rsid w:val="007969C4"/>
    <w:rsid w:val="007A5C70"/>
    <w:rsid w:val="007C0B78"/>
    <w:rsid w:val="007C16AA"/>
    <w:rsid w:val="007C3565"/>
    <w:rsid w:val="007C425B"/>
    <w:rsid w:val="007D0A3B"/>
    <w:rsid w:val="007D4DD0"/>
    <w:rsid w:val="007D662C"/>
    <w:rsid w:val="007D6D0A"/>
    <w:rsid w:val="007D6F15"/>
    <w:rsid w:val="007E3E55"/>
    <w:rsid w:val="007F216E"/>
    <w:rsid w:val="007F36EB"/>
    <w:rsid w:val="00811961"/>
    <w:rsid w:val="00813768"/>
    <w:rsid w:val="00815027"/>
    <w:rsid w:val="00817DB1"/>
    <w:rsid w:val="0082651C"/>
    <w:rsid w:val="00840A27"/>
    <w:rsid w:val="00841684"/>
    <w:rsid w:val="0084602E"/>
    <w:rsid w:val="00846B2E"/>
    <w:rsid w:val="008541AA"/>
    <w:rsid w:val="00857D0A"/>
    <w:rsid w:val="008632D6"/>
    <w:rsid w:val="00870FCA"/>
    <w:rsid w:val="008755C0"/>
    <w:rsid w:val="00877A0E"/>
    <w:rsid w:val="00882E70"/>
    <w:rsid w:val="00894980"/>
    <w:rsid w:val="008A1E0B"/>
    <w:rsid w:val="008A44C1"/>
    <w:rsid w:val="008B1A21"/>
    <w:rsid w:val="008B76A0"/>
    <w:rsid w:val="008B7A55"/>
    <w:rsid w:val="008C02AF"/>
    <w:rsid w:val="008C1DA6"/>
    <w:rsid w:val="008C2AB3"/>
    <w:rsid w:val="008E3DF5"/>
    <w:rsid w:val="008E46A8"/>
    <w:rsid w:val="008E4D23"/>
    <w:rsid w:val="008E607F"/>
    <w:rsid w:val="008E730F"/>
    <w:rsid w:val="00900065"/>
    <w:rsid w:val="00901524"/>
    <w:rsid w:val="00902B62"/>
    <w:rsid w:val="00912E85"/>
    <w:rsid w:val="009146B6"/>
    <w:rsid w:val="00917667"/>
    <w:rsid w:val="00926450"/>
    <w:rsid w:val="00930129"/>
    <w:rsid w:val="00930C20"/>
    <w:rsid w:val="00931052"/>
    <w:rsid w:val="0093478D"/>
    <w:rsid w:val="00936F80"/>
    <w:rsid w:val="00942A92"/>
    <w:rsid w:val="009465D8"/>
    <w:rsid w:val="00950F54"/>
    <w:rsid w:val="00951FB9"/>
    <w:rsid w:val="00962A12"/>
    <w:rsid w:val="009642F1"/>
    <w:rsid w:val="0096566B"/>
    <w:rsid w:val="00967865"/>
    <w:rsid w:val="00970F61"/>
    <w:rsid w:val="00971671"/>
    <w:rsid w:val="0097698B"/>
    <w:rsid w:val="00977890"/>
    <w:rsid w:val="00986087"/>
    <w:rsid w:val="0098799B"/>
    <w:rsid w:val="009915CF"/>
    <w:rsid w:val="00992E55"/>
    <w:rsid w:val="0099558E"/>
    <w:rsid w:val="0099743B"/>
    <w:rsid w:val="009A339B"/>
    <w:rsid w:val="009B07B4"/>
    <w:rsid w:val="009B56FE"/>
    <w:rsid w:val="009C64D2"/>
    <w:rsid w:val="009C7C5B"/>
    <w:rsid w:val="009D39D1"/>
    <w:rsid w:val="009E1297"/>
    <w:rsid w:val="009F57C4"/>
    <w:rsid w:val="009F6342"/>
    <w:rsid w:val="00A023E0"/>
    <w:rsid w:val="00A07F34"/>
    <w:rsid w:val="00A156E8"/>
    <w:rsid w:val="00A222C5"/>
    <w:rsid w:val="00A23A26"/>
    <w:rsid w:val="00A3043C"/>
    <w:rsid w:val="00A34222"/>
    <w:rsid w:val="00A364EB"/>
    <w:rsid w:val="00A41F63"/>
    <w:rsid w:val="00A4355C"/>
    <w:rsid w:val="00A54016"/>
    <w:rsid w:val="00A540C9"/>
    <w:rsid w:val="00A60C53"/>
    <w:rsid w:val="00A64CEF"/>
    <w:rsid w:val="00A6558A"/>
    <w:rsid w:val="00A66A4C"/>
    <w:rsid w:val="00A722BA"/>
    <w:rsid w:val="00A75CBF"/>
    <w:rsid w:val="00A760E8"/>
    <w:rsid w:val="00A7710B"/>
    <w:rsid w:val="00A81211"/>
    <w:rsid w:val="00A8562B"/>
    <w:rsid w:val="00A91B68"/>
    <w:rsid w:val="00A941E5"/>
    <w:rsid w:val="00A94357"/>
    <w:rsid w:val="00AA73C6"/>
    <w:rsid w:val="00AB6917"/>
    <w:rsid w:val="00AC2A0F"/>
    <w:rsid w:val="00AC5320"/>
    <w:rsid w:val="00AD4DC2"/>
    <w:rsid w:val="00AD5F0F"/>
    <w:rsid w:val="00AD7DEC"/>
    <w:rsid w:val="00AE234A"/>
    <w:rsid w:val="00AE50F1"/>
    <w:rsid w:val="00AE5595"/>
    <w:rsid w:val="00AE65F6"/>
    <w:rsid w:val="00AF5ABC"/>
    <w:rsid w:val="00AF615D"/>
    <w:rsid w:val="00AF6375"/>
    <w:rsid w:val="00AF6972"/>
    <w:rsid w:val="00AF775B"/>
    <w:rsid w:val="00B15564"/>
    <w:rsid w:val="00B169D4"/>
    <w:rsid w:val="00B263D9"/>
    <w:rsid w:val="00B26E90"/>
    <w:rsid w:val="00B33DF9"/>
    <w:rsid w:val="00B37DE2"/>
    <w:rsid w:val="00B405C7"/>
    <w:rsid w:val="00B410DB"/>
    <w:rsid w:val="00B43B70"/>
    <w:rsid w:val="00B444C4"/>
    <w:rsid w:val="00B52C4F"/>
    <w:rsid w:val="00B5310E"/>
    <w:rsid w:val="00B55128"/>
    <w:rsid w:val="00B57D8B"/>
    <w:rsid w:val="00B57F7E"/>
    <w:rsid w:val="00B60AED"/>
    <w:rsid w:val="00B61666"/>
    <w:rsid w:val="00B61E68"/>
    <w:rsid w:val="00B73BD2"/>
    <w:rsid w:val="00B75312"/>
    <w:rsid w:val="00B770D1"/>
    <w:rsid w:val="00B8303C"/>
    <w:rsid w:val="00B837E7"/>
    <w:rsid w:val="00B864A4"/>
    <w:rsid w:val="00B8669A"/>
    <w:rsid w:val="00B87294"/>
    <w:rsid w:val="00B96B3E"/>
    <w:rsid w:val="00B97985"/>
    <w:rsid w:val="00BC5777"/>
    <w:rsid w:val="00BC6FE0"/>
    <w:rsid w:val="00BD4528"/>
    <w:rsid w:val="00BD47B3"/>
    <w:rsid w:val="00BD5553"/>
    <w:rsid w:val="00BE3AFC"/>
    <w:rsid w:val="00BF0EF3"/>
    <w:rsid w:val="00C12B58"/>
    <w:rsid w:val="00C13C44"/>
    <w:rsid w:val="00C15DB0"/>
    <w:rsid w:val="00C1604A"/>
    <w:rsid w:val="00C17785"/>
    <w:rsid w:val="00C24851"/>
    <w:rsid w:val="00C30B96"/>
    <w:rsid w:val="00C331D8"/>
    <w:rsid w:val="00C40838"/>
    <w:rsid w:val="00C40CFC"/>
    <w:rsid w:val="00C46CC8"/>
    <w:rsid w:val="00C47788"/>
    <w:rsid w:val="00C51A1B"/>
    <w:rsid w:val="00C5232A"/>
    <w:rsid w:val="00C54F9F"/>
    <w:rsid w:val="00C55209"/>
    <w:rsid w:val="00C572DA"/>
    <w:rsid w:val="00C57571"/>
    <w:rsid w:val="00C60023"/>
    <w:rsid w:val="00C60909"/>
    <w:rsid w:val="00C62ED6"/>
    <w:rsid w:val="00C637B0"/>
    <w:rsid w:val="00C677F3"/>
    <w:rsid w:val="00C80992"/>
    <w:rsid w:val="00C81F1D"/>
    <w:rsid w:val="00C83EA5"/>
    <w:rsid w:val="00C84504"/>
    <w:rsid w:val="00C951F9"/>
    <w:rsid w:val="00C9613F"/>
    <w:rsid w:val="00CA7795"/>
    <w:rsid w:val="00CB18BC"/>
    <w:rsid w:val="00CB5AB3"/>
    <w:rsid w:val="00CB6008"/>
    <w:rsid w:val="00CC3BCA"/>
    <w:rsid w:val="00CC5316"/>
    <w:rsid w:val="00CD49CF"/>
    <w:rsid w:val="00CE2CE4"/>
    <w:rsid w:val="00CF3A24"/>
    <w:rsid w:val="00CF3BE2"/>
    <w:rsid w:val="00CF43EA"/>
    <w:rsid w:val="00D0267F"/>
    <w:rsid w:val="00D06936"/>
    <w:rsid w:val="00D14685"/>
    <w:rsid w:val="00D209FB"/>
    <w:rsid w:val="00D21E23"/>
    <w:rsid w:val="00D2324A"/>
    <w:rsid w:val="00D403F9"/>
    <w:rsid w:val="00D45457"/>
    <w:rsid w:val="00D518C8"/>
    <w:rsid w:val="00D53893"/>
    <w:rsid w:val="00D54534"/>
    <w:rsid w:val="00D66507"/>
    <w:rsid w:val="00D71813"/>
    <w:rsid w:val="00D81299"/>
    <w:rsid w:val="00D84028"/>
    <w:rsid w:val="00D84F96"/>
    <w:rsid w:val="00D8700C"/>
    <w:rsid w:val="00D914D0"/>
    <w:rsid w:val="00D968AE"/>
    <w:rsid w:val="00DA23E4"/>
    <w:rsid w:val="00DA4493"/>
    <w:rsid w:val="00DA5198"/>
    <w:rsid w:val="00DA5CF3"/>
    <w:rsid w:val="00DB072C"/>
    <w:rsid w:val="00DB283A"/>
    <w:rsid w:val="00DB2F73"/>
    <w:rsid w:val="00DB465D"/>
    <w:rsid w:val="00DC176C"/>
    <w:rsid w:val="00DC5ED5"/>
    <w:rsid w:val="00DC6C79"/>
    <w:rsid w:val="00DD3666"/>
    <w:rsid w:val="00DD74B8"/>
    <w:rsid w:val="00DE47AB"/>
    <w:rsid w:val="00DF0E02"/>
    <w:rsid w:val="00DF58DE"/>
    <w:rsid w:val="00E002BC"/>
    <w:rsid w:val="00E01FEB"/>
    <w:rsid w:val="00E03330"/>
    <w:rsid w:val="00E07841"/>
    <w:rsid w:val="00E1449F"/>
    <w:rsid w:val="00E20274"/>
    <w:rsid w:val="00E21C7F"/>
    <w:rsid w:val="00E22142"/>
    <w:rsid w:val="00E2454D"/>
    <w:rsid w:val="00E25BE7"/>
    <w:rsid w:val="00E26A60"/>
    <w:rsid w:val="00E278F6"/>
    <w:rsid w:val="00E31645"/>
    <w:rsid w:val="00E346FD"/>
    <w:rsid w:val="00E46D11"/>
    <w:rsid w:val="00E51754"/>
    <w:rsid w:val="00E55495"/>
    <w:rsid w:val="00E57B00"/>
    <w:rsid w:val="00E57BB0"/>
    <w:rsid w:val="00E6058B"/>
    <w:rsid w:val="00E64464"/>
    <w:rsid w:val="00E6454F"/>
    <w:rsid w:val="00E8069C"/>
    <w:rsid w:val="00E84D5E"/>
    <w:rsid w:val="00E91778"/>
    <w:rsid w:val="00E92272"/>
    <w:rsid w:val="00E941C5"/>
    <w:rsid w:val="00E94500"/>
    <w:rsid w:val="00EA174B"/>
    <w:rsid w:val="00EA670D"/>
    <w:rsid w:val="00EA6D49"/>
    <w:rsid w:val="00EB0AAA"/>
    <w:rsid w:val="00EB2E4F"/>
    <w:rsid w:val="00EB5493"/>
    <w:rsid w:val="00EB61C3"/>
    <w:rsid w:val="00EC620C"/>
    <w:rsid w:val="00EC6AD6"/>
    <w:rsid w:val="00ED4BFE"/>
    <w:rsid w:val="00ED6803"/>
    <w:rsid w:val="00ED74B0"/>
    <w:rsid w:val="00EE0246"/>
    <w:rsid w:val="00EE1B28"/>
    <w:rsid w:val="00EE1CA3"/>
    <w:rsid w:val="00EE49AE"/>
    <w:rsid w:val="00EE5582"/>
    <w:rsid w:val="00EE65A2"/>
    <w:rsid w:val="00EF2350"/>
    <w:rsid w:val="00EF3FDB"/>
    <w:rsid w:val="00F00885"/>
    <w:rsid w:val="00F024DD"/>
    <w:rsid w:val="00F03822"/>
    <w:rsid w:val="00F0388E"/>
    <w:rsid w:val="00F0500C"/>
    <w:rsid w:val="00F0557E"/>
    <w:rsid w:val="00F07D1A"/>
    <w:rsid w:val="00F12D7B"/>
    <w:rsid w:val="00F14B65"/>
    <w:rsid w:val="00F1652F"/>
    <w:rsid w:val="00F24A9F"/>
    <w:rsid w:val="00F31DE8"/>
    <w:rsid w:val="00F34822"/>
    <w:rsid w:val="00F34860"/>
    <w:rsid w:val="00F36688"/>
    <w:rsid w:val="00F367BE"/>
    <w:rsid w:val="00F4084E"/>
    <w:rsid w:val="00F41B0A"/>
    <w:rsid w:val="00F50284"/>
    <w:rsid w:val="00F51376"/>
    <w:rsid w:val="00F525A0"/>
    <w:rsid w:val="00F53105"/>
    <w:rsid w:val="00F63A35"/>
    <w:rsid w:val="00F65B28"/>
    <w:rsid w:val="00F710BA"/>
    <w:rsid w:val="00F718D5"/>
    <w:rsid w:val="00F734A8"/>
    <w:rsid w:val="00F7766B"/>
    <w:rsid w:val="00F84C3F"/>
    <w:rsid w:val="00F90534"/>
    <w:rsid w:val="00F945DE"/>
    <w:rsid w:val="00F952DF"/>
    <w:rsid w:val="00F9548C"/>
    <w:rsid w:val="00FA608D"/>
    <w:rsid w:val="00FB0A2C"/>
    <w:rsid w:val="00FB102D"/>
    <w:rsid w:val="00FB109C"/>
    <w:rsid w:val="00FB5211"/>
    <w:rsid w:val="00FB5C9A"/>
    <w:rsid w:val="00FC0F97"/>
    <w:rsid w:val="00FC4E33"/>
    <w:rsid w:val="00FD7863"/>
    <w:rsid w:val="00FE15EC"/>
    <w:rsid w:val="00FE3F05"/>
    <w:rsid w:val="00FE6B15"/>
    <w:rsid w:val="00FF0EBA"/>
    <w:rsid w:val="00FF15A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667A0"/>
  <w15:docId w15:val="{A03DD35D-67D2-46F1-8E36-3967DF39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AED"/>
  </w:style>
  <w:style w:type="paragraph" w:styleId="Heading1">
    <w:name w:val="heading 1"/>
    <w:basedOn w:val="Normal"/>
    <w:next w:val="Normal"/>
    <w:link w:val="Heading1Char"/>
    <w:uiPriority w:val="9"/>
    <w:qFormat/>
    <w:rsid w:val="004F06E5"/>
    <w:pPr>
      <w:keepNext/>
      <w:keepLines/>
      <w:spacing w:before="240" w:after="0"/>
      <w:outlineLvl w:val="0"/>
    </w:pPr>
    <w:rPr>
      <w:rFonts w:asciiTheme="majorHAnsi" w:eastAsiaTheme="majorEastAsia" w:hAnsiTheme="majorHAnsi" w:cstheme="majorBidi"/>
      <w:color w:val="2E74B5" w:themeColor="accent1" w:themeShade="BF"/>
      <w:sz w:val="32"/>
      <w:szCs w:val="32"/>
      <w:lang w:bidi="ar-SA"/>
    </w:rPr>
  </w:style>
  <w:style w:type="paragraph" w:styleId="Heading3">
    <w:name w:val="heading 3"/>
    <w:basedOn w:val="Normal"/>
    <w:link w:val="Heading3Char"/>
    <w:uiPriority w:val="9"/>
    <w:qFormat/>
    <w:rsid w:val="00254C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405C7"/>
    <w:pPr>
      <w:widowControl w:val="0"/>
      <w:spacing w:after="0" w:line="240" w:lineRule="auto"/>
      <w:ind w:left="120"/>
    </w:pPr>
    <w:rPr>
      <w:rFonts w:ascii="Times New Roman" w:eastAsia="Times New Roman" w:hAnsi="Times New Roman"/>
      <w:sz w:val="20"/>
      <w:lang w:bidi="ar-SA"/>
    </w:rPr>
  </w:style>
  <w:style w:type="character" w:customStyle="1" w:styleId="BodyTextChar">
    <w:name w:val="Body Text Char"/>
    <w:basedOn w:val="DefaultParagraphFont"/>
    <w:link w:val="BodyText"/>
    <w:uiPriority w:val="1"/>
    <w:rsid w:val="00B405C7"/>
    <w:rPr>
      <w:rFonts w:ascii="Times New Roman" w:eastAsia="Times New Roman" w:hAnsi="Times New Roman"/>
      <w:sz w:val="20"/>
      <w:lang w:bidi="ar-SA"/>
    </w:rPr>
  </w:style>
  <w:style w:type="character" w:customStyle="1" w:styleId="Heading3Char">
    <w:name w:val="Heading 3 Char"/>
    <w:basedOn w:val="DefaultParagraphFont"/>
    <w:link w:val="Heading3"/>
    <w:uiPriority w:val="9"/>
    <w:rsid w:val="00254C2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54C25"/>
    <w:rPr>
      <w:color w:val="0000FF"/>
      <w:u w:val="single"/>
    </w:rPr>
  </w:style>
  <w:style w:type="character" w:styleId="UnresolvedMention">
    <w:name w:val="Unresolved Mention"/>
    <w:basedOn w:val="DefaultParagraphFont"/>
    <w:uiPriority w:val="99"/>
    <w:semiHidden/>
    <w:unhideWhenUsed/>
    <w:rsid w:val="00CF43EA"/>
    <w:rPr>
      <w:color w:val="605E5C"/>
      <w:shd w:val="clear" w:color="auto" w:fill="E1DFDD"/>
    </w:rPr>
  </w:style>
  <w:style w:type="paragraph" w:styleId="ListParagraph">
    <w:name w:val="List Paragraph"/>
    <w:basedOn w:val="Normal"/>
    <w:uiPriority w:val="34"/>
    <w:qFormat/>
    <w:rsid w:val="00A64CEF"/>
    <w:pPr>
      <w:ind w:left="720"/>
      <w:contextualSpacing/>
    </w:pPr>
  </w:style>
  <w:style w:type="character" w:styleId="LineNumber">
    <w:name w:val="line number"/>
    <w:basedOn w:val="DefaultParagraphFont"/>
    <w:uiPriority w:val="99"/>
    <w:semiHidden/>
    <w:unhideWhenUsed/>
    <w:rsid w:val="001E4BB0"/>
  </w:style>
  <w:style w:type="paragraph" w:styleId="NormalWeb">
    <w:name w:val="Normal (Web)"/>
    <w:basedOn w:val="Normal"/>
    <w:uiPriority w:val="99"/>
    <w:unhideWhenUsed/>
    <w:rsid w:val="002A7054"/>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PlaceholderText">
    <w:name w:val="Placeholder Text"/>
    <w:basedOn w:val="DefaultParagraphFont"/>
    <w:uiPriority w:val="99"/>
    <w:semiHidden/>
    <w:rsid w:val="00AD7DEC"/>
    <w:rPr>
      <w:color w:val="666666"/>
    </w:rPr>
  </w:style>
  <w:style w:type="character" w:customStyle="1" w:styleId="Heading1Char">
    <w:name w:val="Heading 1 Char"/>
    <w:basedOn w:val="DefaultParagraphFont"/>
    <w:link w:val="Heading1"/>
    <w:uiPriority w:val="9"/>
    <w:rsid w:val="004F06E5"/>
    <w:rPr>
      <w:rFonts w:asciiTheme="majorHAnsi" w:eastAsiaTheme="majorEastAsia" w:hAnsiTheme="majorHAnsi" w:cstheme="majorBidi"/>
      <w:color w:val="2E74B5" w:themeColor="accent1" w:themeShade="BF"/>
      <w:sz w:val="32"/>
      <w:szCs w:val="32"/>
      <w:lang w:bidi="ar-SA"/>
    </w:rPr>
  </w:style>
  <w:style w:type="paragraph" w:customStyle="1" w:styleId="msonormal0">
    <w:name w:val="msonormal"/>
    <w:basedOn w:val="Normal"/>
    <w:rsid w:val="00C81F1D"/>
    <w:pPr>
      <w:spacing w:before="100" w:beforeAutospacing="1" w:after="100" w:afterAutospacing="1" w:line="240" w:lineRule="auto"/>
    </w:pPr>
    <w:rPr>
      <w:rFonts w:ascii="Times New Roman" w:eastAsiaTheme="minorEastAsia" w:hAnsi="Times New Roman" w:cs="Times New Roman"/>
      <w:sz w:val="24"/>
      <w:szCs w:val="24"/>
      <w:lang w:bidi="ar-SA"/>
    </w:rPr>
  </w:style>
  <w:style w:type="character" w:styleId="Strong">
    <w:name w:val="Strong"/>
    <w:basedOn w:val="DefaultParagraphFont"/>
    <w:uiPriority w:val="22"/>
    <w:qFormat/>
    <w:rsid w:val="00D45457"/>
    <w:rPr>
      <w:b/>
      <w:bCs/>
    </w:rPr>
  </w:style>
  <w:style w:type="character" w:styleId="Emphasis">
    <w:name w:val="Emphasis"/>
    <w:basedOn w:val="DefaultParagraphFont"/>
    <w:uiPriority w:val="20"/>
    <w:qFormat/>
    <w:rsid w:val="003A4ACE"/>
    <w:rPr>
      <w:i/>
      <w:iCs/>
    </w:rPr>
  </w:style>
  <w:style w:type="paragraph" w:styleId="Header">
    <w:name w:val="header"/>
    <w:basedOn w:val="Normal"/>
    <w:link w:val="HeaderChar"/>
    <w:uiPriority w:val="99"/>
    <w:unhideWhenUsed/>
    <w:rsid w:val="00061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0BC"/>
  </w:style>
  <w:style w:type="paragraph" w:styleId="Footer">
    <w:name w:val="footer"/>
    <w:basedOn w:val="Normal"/>
    <w:link w:val="FooterChar"/>
    <w:uiPriority w:val="99"/>
    <w:unhideWhenUsed/>
    <w:rsid w:val="00061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0BC"/>
  </w:style>
  <w:style w:type="character" w:styleId="CommentReference">
    <w:name w:val="annotation reference"/>
    <w:basedOn w:val="DefaultParagraphFont"/>
    <w:uiPriority w:val="99"/>
    <w:semiHidden/>
    <w:unhideWhenUsed/>
    <w:rsid w:val="00085A16"/>
    <w:rPr>
      <w:sz w:val="16"/>
      <w:szCs w:val="16"/>
    </w:rPr>
  </w:style>
  <w:style w:type="paragraph" w:styleId="CommentText">
    <w:name w:val="annotation text"/>
    <w:basedOn w:val="Normal"/>
    <w:link w:val="CommentTextChar"/>
    <w:uiPriority w:val="99"/>
    <w:unhideWhenUsed/>
    <w:rsid w:val="00085A16"/>
    <w:pPr>
      <w:spacing w:line="240" w:lineRule="auto"/>
    </w:pPr>
    <w:rPr>
      <w:sz w:val="20"/>
      <w:szCs w:val="18"/>
    </w:rPr>
  </w:style>
  <w:style w:type="character" w:customStyle="1" w:styleId="CommentTextChar">
    <w:name w:val="Comment Text Char"/>
    <w:basedOn w:val="DefaultParagraphFont"/>
    <w:link w:val="CommentText"/>
    <w:uiPriority w:val="99"/>
    <w:rsid w:val="00085A16"/>
    <w:rPr>
      <w:sz w:val="20"/>
      <w:szCs w:val="18"/>
    </w:rPr>
  </w:style>
  <w:style w:type="paragraph" w:styleId="CommentSubject">
    <w:name w:val="annotation subject"/>
    <w:basedOn w:val="CommentText"/>
    <w:next w:val="CommentText"/>
    <w:link w:val="CommentSubjectChar"/>
    <w:uiPriority w:val="99"/>
    <w:semiHidden/>
    <w:unhideWhenUsed/>
    <w:rsid w:val="00085A16"/>
    <w:rPr>
      <w:b/>
      <w:bCs/>
    </w:rPr>
  </w:style>
  <w:style w:type="character" w:customStyle="1" w:styleId="CommentSubjectChar">
    <w:name w:val="Comment Subject Char"/>
    <w:basedOn w:val="CommentTextChar"/>
    <w:link w:val="CommentSubject"/>
    <w:uiPriority w:val="99"/>
    <w:semiHidden/>
    <w:rsid w:val="00085A16"/>
    <w:rPr>
      <w:b/>
      <w:bCs/>
      <w:sz w:val="20"/>
      <w:szCs w:val="18"/>
    </w:rPr>
  </w:style>
  <w:style w:type="table" w:styleId="TableGrid">
    <w:name w:val="Table Grid"/>
    <w:basedOn w:val="TableNormal"/>
    <w:uiPriority w:val="39"/>
    <w:rsid w:val="000F4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5537">
      <w:bodyDiv w:val="1"/>
      <w:marLeft w:val="0"/>
      <w:marRight w:val="0"/>
      <w:marTop w:val="0"/>
      <w:marBottom w:val="0"/>
      <w:divBdr>
        <w:top w:val="none" w:sz="0" w:space="0" w:color="auto"/>
        <w:left w:val="none" w:sz="0" w:space="0" w:color="auto"/>
        <w:bottom w:val="none" w:sz="0" w:space="0" w:color="auto"/>
        <w:right w:val="none" w:sz="0" w:space="0" w:color="auto"/>
      </w:divBdr>
      <w:divsChild>
        <w:div w:id="22944419">
          <w:marLeft w:val="640"/>
          <w:marRight w:val="0"/>
          <w:marTop w:val="0"/>
          <w:marBottom w:val="0"/>
          <w:divBdr>
            <w:top w:val="none" w:sz="0" w:space="0" w:color="auto"/>
            <w:left w:val="none" w:sz="0" w:space="0" w:color="auto"/>
            <w:bottom w:val="none" w:sz="0" w:space="0" w:color="auto"/>
            <w:right w:val="none" w:sz="0" w:space="0" w:color="auto"/>
          </w:divBdr>
        </w:div>
        <w:div w:id="94250031">
          <w:marLeft w:val="640"/>
          <w:marRight w:val="0"/>
          <w:marTop w:val="0"/>
          <w:marBottom w:val="0"/>
          <w:divBdr>
            <w:top w:val="none" w:sz="0" w:space="0" w:color="auto"/>
            <w:left w:val="none" w:sz="0" w:space="0" w:color="auto"/>
            <w:bottom w:val="none" w:sz="0" w:space="0" w:color="auto"/>
            <w:right w:val="none" w:sz="0" w:space="0" w:color="auto"/>
          </w:divBdr>
        </w:div>
        <w:div w:id="150223546">
          <w:marLeft w:val="640"/>
          <w:marRight w:val="0"/>
          <w:marTop w:val="0"/>
          <w:marBottom w:val="0"/>
          <w:divBdr>
            <w:top w:val="none" w:sz="0" w:space="0" w:color="auto"/>
            <w:left w:val="none" w:sz="0" w:space="0" w:color="auto"/>
            <w:bottom w:val="none" w:sz="0" w:space="0" w:color="auto"/>
            <w:right w:val="none" w:sz="0" w:space="0" w:color="auto"/>
          </w:divBdr>
        </w:div>
        <w:div w:id="468596331">
          <w:marLeft w:val="640"/>
          <w:marRight w:val="0"/>
          <w:marTop w:val="0"/>
          <w:marBottom w:val="0"/>
          <w:divBdr>
            <w:top w:val="none" w:sz="0" w:space="0" w:color="auto"/>
            <w:left w:val="none" w:sz="0" w:space="0" w:color="auto"/>
            <w:bottom w:val="none" w:sz="0" w:space="0" w:color="auto"/>
            <w:right w:val="none" w:sz="0" w:space="0" w:color="auto"/>
          </w:divBdr>
        </w:div>
        <w:div w:id="490487540">
          <w:marLeft w:val="640"/>
          <w:marRight w:val="0"/>
          <w:marTop w:val="0"/>
          <w:marBottom w:val="0"/>
          <w:divBdr>
            <w:top w:val="none" w:sz="0" w:space="0" w:color="auto"/>
            <w:left w:val="none" w:sz="0" w:space="0" w:color="auto"/>
            <w:bottom w:val="none" w:sz="0" w:space="0" w:color="auto"/>
            <w:right w:val="none" w:sz="0" w:space="0" w:color="auto"/>
          </w:divBdr>
        </w:div>
        <w:div w:id="812674361">
          <w:marLeft w:val="640"/>
          <w:marRight w:val="0"/>
          <w:marTop w:val="0"/>
          <w:marBottom w:val="0"/>
          <w:divBdr>
            <w:top w:val="none" w:sz="0" w:space="0" w:color="auto"/>
            <w:left w:val="none" w:sz="0" w:space="0" w:color="auto"/>
            <w:bottom w:val="none" w:sz="0" w:space="0" w:color="auto"/>
            <w:right w:val="none" w:sz="0" w:space="0" w:color="auto"/>
          </w:divBdr>
        </w:div>
        <w:div w:id="1366909995">
          <w:marLeft w:val="640"/>
          <w:marRight w:val="0"/>
          <w:marTop w:val="0"/>
          <w:marBottom w:val="0"/>
          <w:divBdr>
            <w:top w:val="none" w:sz="0" w:space="0" w:color="auto"/>
            <w:left w:val="none" w:sz="0" w:space="0" w:color="auto"/>
            <w:bottom w:val="none" w:sz="0" w:space="0" w:color="auto"/>
            <w:right w:val="none" w:sz="0" w:space="0" w:color="auto"/>
          </w:divBdr>
        </w:div>
        <w:div w:id="1370956675">
          <w:marLeft w:val="640"/>
          <w:marRight w:val="0"/>
          <w:marTop w:val="0"/>
          <w:marBottom w:val="0"/>
          <w:divBdr>
            <w:top w:val="none" w:sz="0" w:space="0" w:color="auto"/>
            <w:left w:val="none" w:sz="0" w:space="0" w:color="auto"/>
            <w:bottom w:val="none" w:sz="0" w:space="0" w:color="auto"/>
            <w:right w:val="none" w:sz="0" w:space="0" w:color="auto"/>
          </w:divBdr>
        </w:div>
        <w:div w:id="1409577913">
          <w:marLeft w:val="640"/>
          <w:marRight w:val="0"/>
          <w:marTop w:val="0"/>
          <w:marBottom w:val="0"/>
          <w:divBdr>
            <w:top w:val="none" w:sz="0" w:space="0" w:color="auto"/>
            <w:left w:val="none" w:sz="0" w:space="0" w:color="auto"/>
            <w:bottom w:val="none" w:sz="0" w:space="0" w:color="auto"/>
            <w:right w:val="none" w:sz="0" w:space="0" w:color="auto"/>
          </w:divBdr>
        </w:div>
        <w:div w:id="1471553962">
          <w:marLeft w:val="640"/>
          <w:marRight w:val="0"/>
          <w:marTop w:val="0"/>
          <w:marBottom w:val="0"/>
          <w:divBdr>
            <w:top w:val="none" w:sz="0" w:space="0" w:color="auto"/>
            <w:left w:val="none" w:sz="0" w:space="0" w:color="auto"/>
            <w:bottom w:val="none" w:sz="0" w:space="0" w:color="auto"/>
            <w:right w:val="none" w:sz="0" w:space="0" w:color="auto"/>
          </w:divBdr>
        </w:div>
        <w:div w:id="1627007686">
          <w:marLeft w:val="640"/>
          <w:marRight w:val="0"/>
          <w:marTop w:val="0"/>
          <w:marBottom w:val="0"/>
          <w:divBdr>
            <w:top w:val="none" w:sz="0" w:space="0" w:color="auto"/>
            <w:left w:val="none" w:sz="0" w:space="0" w:color="auto"/>
            <w:bottom w:val="none" w:sz="0" w:space="0" w:color="auto"/>
            <w:right w:val="none" w:sz="0" w:space="0" w:color="auto"/>
          </w:divBdr>
        </w:div>
        <w:div w:id="1768035406">
          <w:marLeft w:val="640"/>
          <w:marRight w:val="0"/>
          <w:marTop w:val="0"/>
          <w:marBottom w:val="0"/>
          <w:divBdr>
            <w:top w:val="none" w:sz="0" w:space="0" w:color="auto"/>
            <w:left w:val="none" w:sz="0" w:space="0" w:color="auto"/>
            <w:bottom w:val="none" w:sz="0" w:space="0" w:color="auto"/>
            <w:right w:val="none" w:sz="0" w:space="0" w:color="auto"/>
          </w:divBdr>
        </w:div>
      </w:divsChild>
    </w:div>
    <w:div w:id="21589976">
      <w:bodyDiv w:val="1"/>
      <w:marLeft w:val="0"/>
      <w:marRight w:val="0"/>
      <w:marTop w:val="0"/>
      <w:marBottom w:val="0"/>
      <w:divBdr>
        <w:top w:val="none" w:sz="0" w:space="0" w:color="auto"/>
        <w:left w:val="none" w:sz="0" w:space="0" w:color="auto"/>
        <w:bottom w:val="none" w:sz="0" w:space="0" w:color="auto"/>
        <w:right w:val="none" w:sz="0" w:space="0" w:color="auto"/>
      </w:divBdr>
      <w:divsChild>
        <w:div w:id="142820788">
          <w:marLeft w:val="640"/>
          <w:marRight w:val="0"/>
          <w:marTop w:val="0"/>
          <w:marBottom w:val="0"/>
          <w:divBdr>
            <w:top w:val="none" w:sz="0" w:space="0" w:color="auto"/>
            <w:left w:val="none" w:sz="0" w:space="0" w:color="auto"/>
            <w:bottom w:val="none" w:sz="0" w:space="0" w:color="auto"/>
            <w:right w:val="none" w:sz="0" w:space="0" w:color="auto"/>
          </w:divBdr>
        </w:div>
        <w:div w:id="184102353">
          <w:marLeft w:val="640"/>
          <w:marRight w:val="0"/>
          <w:marTop w:val="0"/>
          <w:marBottom w:val="0"/>
          <w:divBdr>
            <w:top w:val="none" w:sz="0" w:space="0" w:color="auto"/>
            <w:left w:val="none" w:sz="0" w:space="0" w:color="auto"/>
            <w:bottom w:val="none" w:sz="0" w:space="0" w:color="auto"/>
            <w:right w:val="none" w:sz="0" w:space="0" w:color="auto"/>
          </w:divBdr>
        </w:div>
        <w:div w:id="253827741">
          <w:marLeft w:val="640"/>
          <w:marRight w:val="0"/>
          <w:marTop w:val="0"/>
          <w:marBottom w:val="0"/>
          <w:divBdr>
            <w:top w:val="none" w:sz="0" w:space="0" w:color="auto"/>
            <w:left w:val="none" w:sz="0" w:space="0" w:color="auto"/>
            <w:bottom w:val="none" w:sz="0" w:space="0" w:color="auto"/>
            <w:right w:val="none" w:sz="0" w:space="0" w:color="auto"/>
          </w:divBdr>
        </w:div>
        <w:div w:id="266471196">
          <w:marLeft w:val="640"/>
          <w:marRight w:val="0"/>
          <w:marTop w:val="0"/>
          <w:marBottom w:val="0"/>
          <w:divBdr>
            <w:top w:val="none" w:sz="0" w:space="0" w:color="auto"/>
            <w:left w:val="none" w:sz="0" w:space="0" w:color="auto"/>
            <w:bottom w:val="none" w:sz="0" w:space="0" w:color="auto"/>
            <w:right w:val="none" w:sz="0" w:space="0" w:color="auto"/>
          </w:divBdr>
        </w:div>
        <w:div w:id="391469883">
          <w:marLeft w:val="640"/>
          <w:marRight w:val="0"/>
          <w:marTop w:val="0"/>
          <w:marBottom w:val="0"/>
          <w:divBdr>
            <w:top w:val="none" w:sz="0" w:space="0" w:color="auto"/>
            <w:left w:val="none" w:sz="0" w:space="0" w:color="auto"/>
            <w:bottom w:val="none" w:sz="0" w:space="0" w:color="auto"/>
            <w:right w:val="none" w:sz="0" w:space="0" w:color="auto"/>
          </w:divBdr>
        </w:div>
        <w:div w:id="516501821">
          <w:marLeft w:val="640"/>
          <w:marRight w:val="0"/>
          <w:marTop w:val="0"/>
          <w:marBottom w:val="0"/>
          <w:divBdr>
            <w:top w:val="none" w:sz="0" w:space="0" w:color="auto"/>
            <w:left w:val="none" w:sz="0" w:space="0" w:color="auto"/>
            <w:bottom w:val="none" w:sz="0" w:space="0" w:color="auto"/>
            <w:right w:val="none" w:sz="0" w:space="0" w:color="auto"/>
          </w:divBdr>
        </w:div>
        <w:div w:id="576867310">
          <w:marLeft w:val="640"/>
          <w:marRight w:val="0"/>
          <w:marTop w:val="0"/>
          <w:marBottom w:val="0"/>
          <w:divBdr>
            <w:top w:val="none" w:sz="0" w:space="0" w:color="auto"/>
            <w:left w:val="none" w:sz="0" w:space="0" w:color="auto"/>
            <w:bottom w:val="none" w:sz="0" w:space="0" w:color="auto"/>
            <w:right w:val="none" w:sz="0" w:space="0" w:color="auto"/>
          </w:divBdr>
        </w:div>
        <w:div w:id="595553955">
          <w:marLeft w:val="640"/>
          <w:marRight w:val="0"/>
          <w:marTop w:val="0"/>
          <w:marBottom w:val="0"/>
          <w:divBdr>
            <w:top w:val="none" w:sz="0" w:space="0" w:color="auto"/>
            <w:left w:val="none" w:sz="0" w:space="0" w:color="auto"/>
            <w:bottom w:val="none" w:sz="0" w:space="0" w:color="auto"/>
            <w:right w:val="none" w:sz="0" w:space="0" w:color="auto"/>
          </w:divBdr>
        </w:div>
        <w:div w:id="774515932">
          <w:marLeft w:val="640"/>
          <w:marRight w:val="0"/>
          <w:marTop w:val="0"/>
          <w:marBottom w:val="0"/>
          <w:divBdr>
            <w:top w:val="none" w:sz="0" w:space="0" w:color="auto"/>
            <w:left w:val="none" w:sz="0" w:space="0" w:color="auto"/>
            <w:bottom w:val="none" w:sz="0" w:space="0" w:color="auto"/>
            <w:right w:val="none" w:sz="0" w:space="0" w:color="auto"/>
          </w:divBdr>
        </w:div>
        <w:div w:id="902562899">
          <w:marLeft w:val="640"/>
          <w:marRight w:val="0"/>
          <w:marTop w:val="0"/>
          <w:marBottom w:val="0"/>
          <w:divBdr>
            <w:top w:val="none" w:sz="0" w:space="0" w:color="auto"/>
            <w:left w:val="none" w:sz="0" w:space="0" w:color="auto"/>
            <w:bottom w:val="none" w:sz="0" w:space="0" w:color="auto"/>
            <w:right w:val="none" w:sz="0" w:space="0" w:color="auto"/>
          </w:divBdr>
        </w:div>
        <w:div w:id="1431505725">
          <w:marLeft w:val="640"/>
          <w:marRight w:val="0"/>
          <w:marTop w:val="0"/>
          <w:marBottom w:val="0"/>
          <w:divBdr>
            <w:top w:val="none" w:sz="0" w:space="0" w:color="auto"/>
            <w:left w:val="none" w:sz="0" w:space="0" w:color="auto"/>
            <w:bottom w:val="none" w:sz="0" w:space="0" w:color="auto"/>
            <w:right w:val="none" w:sz="0" w:space="0" w:color="auto"/>
          </w:divBdr>
        </w:div>
        <w:div w:id="1712412853">
          <w:marLeft w:val="640"/>
          <w:marRight w:val="0"/>
          <w:marTop w:val="0"/>
          <w:marBottom w:val="0"/>
          <w:divBdr>
            <w:top w:val="none" w:sz="0" w:space="0" w:color="auto"/>
            <w:left w:val="none" w:sz="0" w:space="0" w:color="auto"/>
            <w:bottom w:val="none" w:sz="0" w:space="0" w:color="auto"/>
            <w:right w:val="none" w:sz="0" w:space="0" w:color="auto"/>
          </w:divBdr>
        </w:div>
        <w:div w:id="1842159887">
          <w:marLeft w:val="640"/>
          <w:marRight w:val="0"/>
          <w:marTop w:val="0"/>
          <w:marBottom w:val="0"/>
          <w:divBdr>
            <w:top w:val="none" w:sz="0" w:space="0" w:color="auto"/>
            <w:left w:val="none" w:sz="0" w:space="0" w:color="auto"/>
            <w:bottom w:val="none" w:sz="0" w:space="0" w:color="auto"/>
            <w:right w:val="none" w:sz="0" w:space="0" w:color="auto"/>
          </w:divBdr>
        </w:div>
        <w:div w:id="1966111079">
          <w:marLeft w:val="640"/>
          <w:marRight w:val="0"/>
          <w:marTop w:val="0"/>
          <w:marBottom w:val="0"/>
          <w:divBdr>
            <w:top w:val="none" w:sz="0" w:space="0" w:color="auto"/>
            <w:left w:val="none" w:sz="0" w:space="0" w:color="auto"/>
            <w:bottom w:val="none" w:sz="0" w:space="0" w:color="auto"/>
            <w:right w:val="none" w:sz="0" w:space="0" w:color="auto"/>
          </w:divBdr>
        </w:div>
        <w:div w:id="2065636468">
          <w:marLeft w:val="640"/>
          <w:marRight w:val="0"/>
          <w:marTop w:val="0"/>
          <w:marBottom w:val="0"/>
          <w:divBdr>
            <w:top w:val="none" w:sz="0" w:space="0" w:color="auto"/>
            <w:left w:val="none" w:sz="0" w:space="0" w:color="auto"/>
            <w:bottom w:val="none" w:sz="0" w:space="0" w:color="auto"/>
            <w:right w:val="none" w:sz="0" w:space="0" w:color="auto"/>
          </w:divBdr>
        </w:div>
        <w:div w:id="2096779733">
          <w:marLeft w:val="640"/>
          <w:marRight w:val="0"/>
          <w:marTop w:val="0"/>
          <w:marBottom w:val="0"/>
          <w:divBdr>
            <w:top w:val="none" w:sz="0" w:space="0" w:color="auto"/>
            <w:left w:val="none" w:sz="0" w:space="0" w:color="auto"/>
            <w:bottom w:val="none" w:sz="0" w:space="0" w:color="auto"/>
            <w:right w:val="none" w:sz="0" w:space="0" w:color="auto"/>
          </w:divBdr>
        </w:div>
      </w:divsChild>
    </w:div>
    <w:div w:id="39742937">
      <w:bodyDiv w:val="1"/>
      <w:marLeft w:val="0"/>
      <w:marRight w:val="0"/>
      <w:marTop w:val="0"/>
      <w:marBottom w:val="0"/>
      <w:divBdr>
        <w:top w:val="none" w:sz="0" w:space="0" w:color="auto"/>
        <w:left w:val="none" w:sz="0" w:space="0" w:color="auto"/>
        <w:bottom w:val="none" w:sz="0" w:space="0" w:color="auto"/>
        <w:right w:val="none" w:sz="0" w:space="0" w:color="auto"/>
      </w:divBdr>
    </w:div>
    <w:div w:id="48577154">
      <w:bodyDiv w:val="1"/>
      <w:marLeft w:val="0"/>
      <w:marRight w:val="0"/>
      <w:marTop w:val="0"/>
      <w:marBottom w:val="0"/>
      <w:divBdr>
        <w:top w:val="none" w:sz="0" w:space="0" w:color="auto"/>
        <w:left w:val="none" w:sz="0" w:space="0" w:color="auto"/>
        <w:bottom w:val="none" w:sz="0" w:space="0" w:color="auto"/>
        <w:right w:val="none" w:sz="0" w:space="0" w:color="auto"/>
      </w:divBdr>
    </w:div>
    <w:div w:id="50077429">
      <w:bodyDiv w:val="1"/>
      <w:marLeft w:val="0"/>
      <w:marRight w:val="0"/>
      <w:marTop w:val="0"/>
      <w:marBottom w:val="0"/>
      <w:divBdr>
        <w:top w:val="none" w:sz="0" w:space="0" w:color="auto"/>
        <w:left w:val="none" w:sz="0" w:space="0" w:color="auto"/>
        <w:bottom w:val="none" w:sz="0" w:space="0" w:color="auto"/>
        <w:right w:val="none" w:sz="0" w:space="0" w:color="auto"/>
      </w:divBdr>
    </w:div>
    <w:div w:id="59400874">
      <w:bodyDiv w:val="1"/>
      <w:marLeft w:val="0"/>
      <w:marRight w:val="0"/>
      <w:marTop w:val="0"/>
      <w:marBottom w:val="0"/>
      <w:divBdr>
        <w:top w:val="none" w:sz="0" w:space="0" w:color="auto"/>
        <w:left w:val="none" w:sz="0" w:space="0" w:color="auto"/>
        <w:bottom w:val="none" w:sz="0" w:space="0" w:color="auto"/>
        <w:right w:val="none" w:sz="0" w:space="0" w:color="auto"/>
      </w:divBdr>
      <w:divsChild>
        <w:div w:id="281424211">
          <w:marLeft w:val="640"/>
          <w:marRight w:val="0"/>
          <w:marTop w:val="0"/>
          <w:marBottom w:val="0"/>
          <w:divBdr>
            <w:top w:val="none" w:sz="0" w:space="0" w:color="auto"/>
            <w:left w:val="none" w:sz="0" w:space="0" w:color="auto"/>
            <w:bottom w:val="none" w:sz="0" w:space="0" w:color="auto"/>
            <w:right w:val="none" w:sz="0" w:space="0" w:color="auto"/>
          </w:divBdr>
        </w:div>
        <w:div w:id="300964662">
          <w:marLeft w:val="640"/>
          <w:marRight w:val="0"/>
          <w:marTop w:val="0"/>
          <w:marBottom w:val="0"/>
          <w:divBdr>
            <w:top w:val="none" w:sz="0" w:space="0" w:color="auto"/>
            <w:left w:val="none" w:sz="0" w:space="0" w:color="auto"/>
            <w:bottom w:val="none" w:sz="0" w:space="0" w:color="auto"/>
            <w:right w:val="none" w:sz="0" w:space="0" w:color="auto"/>
          </w:divBdr>
        </w:div>
        <w:div w:id="653949282">
          <w:marLeft w:val="640"/>
          <w:marRight w:val="0"/>
          <w:marTop w:val="0"/>
          <w:marBottom w:val="0"/>
          <w:divBdr>
            <w:top w:val="none" w:sz="0" w:space="0" w:color="auto"/>
            <w:left w:val="none" w:sz="0" w:space="0" w:color="auto"/>
            <w:bottom w:val="none" w:sz="0" w:space="0" w:color="auto"/>
            <w:right w:val="none" w:sz="0" w:space="0" w:color="auto"/>
          </w:divBdr>
        </w:div>
        <w:div w:id="714817894">
          <w:marLeft w:val="640"/>
          <w:marRight w:val="0"/>
          <w:marTop w:val="0"/>
          <w:marBottom w:val="0"/>
          <w:divBdr>
            <w:top w:val="none" w:sz="0" w:space="0" w:color="auto"/>
            <w:left w:val="none" w:sz="0" w:space="0" w:color="auto"/>
            <w:bottom w:val="none" w:sz="0" w:space="0" w:color="auto"/>
            <w:right w:val="none" w:sz="0" w:space="0" w:color="auto"/>
          </w:divBdr>
        </w:div>
        <w:div w:id="749355811">
          <w:marLeft w:val="640"/>
          <w:marRight w:val="0"/>
          <w:marTop w:val="0"/>
          <w:marBottom w:val="0"/>
          <w:divBdr>
            <w:top w:val="none" w:sz="0" w:space="0" w:color="auto"/>
            <w:left w:val="none" w:sz="0" w:space="0" w:color="auto"/>
            <w:bottom w:val="none" w:sz="0" w:space="0" w:color="auto"/>
            <w:right w:val="none" w:sz="0" w:space="0" w:color="auto"/>
          </w:divBdr>
        </w:div>
        <w:div w:id="772742907">
          <w:marLeft w:val="640"/>
          <w:marRight w:val="0"/>
          <w:marTop w:val="0"/>
          <w:marBottom w:val="0"/>
          <w:divBdr>
            <w:top w:val="none" w:sz="0" w:space="0" w:color="auto"/>
            <w:left w:val="none" w:sz="0" w:space="0" w:color="auto"/>
            <w:bottom w:val="none" w:sz="0" w:space="0" w:color="auto"/>
            <w:right w:val="none" w:sz="0" w:space="0" w:color="auto"/>
          </w:divBdr>
        </w:div>
        <w:div w:id="872570081">
          <w:marLeft w:val="640"/>
          <w:marRight w:val="0"/>
          <w:marTop w:val="0"/>
          <w:marBottom w:val="0"/>
          <w:divBdr>
            <w:top w:val="none" w:sz="0" w:space="0" w:color="auto"/>
            <w:left w:val="none" w:sz="0" w:space="0" w:color="auto"/>
            <w:bottom w:val="none" w:sz="0" w:space="0" w:color="auto"/>
            <w:right w:val="none" w:sz="0" w:space="0" w:color="auto"/>
          </w:divBdr>
        </w:div>
        <w:div w:id="1037320631">
          <w:marLeft w:val="640"/>
          <w:marRight w:val="0"/>
          <w:marTop w:val="0"/>
          <w:marBottom w:val="0"/>
          <w:divBdr>
            <w:top w:val="none" w:sz="0" w:space="0" w:color="auto"/>
            <w:left w:val="none" w:sz="0" w:space="0" w:color="auto"/>
            <w:bottom w:val="none" w:sz="0" w:space="0" w:color="auto"/>
            <w:right w:val="none" w:sz="0" w:space="0" w:color="auto"/>
          </w:divBdr>
        </w:div>
        <w:div w:id="1195995806">
          <w:marLeft w:val="640"/>
          <w:marRight w:val="0"/>
          <w:marTop w:val="0"/>
          <w:marBottom w:val="0"/>
          <w:divBdr>
            <w:top w:val="none" w:sz="0" w:space="0" w:color="auto"/>
            <w:left w:val="none" w:sz="0" w:space="0" w:color="auto"/>
            <w:bottom w:val="none" w:sz="0" w:space="0" w:color="auto"/>
            <w:right w:val="none" w:sz="0" w:space="0" w:color="auto"/>
          </w:divBdr>
        </w:div>
        <w:div w:id="1426223388">
          <w:marLeft w:val="640"/>
          <w:marRight w:val="0"/>
          <w:marTop w:val="0"/>
          <w:marBottom w:val="0"/>
          <w:divBdr>
            <w:top w:val="none" w:sz="0" w:space="0" w:color="auto"/>
            <w:left w:val="none" w:sz="0" w:space="0" w:color="auto"/>
            <w:bottom w:val="none" w:sz="0" w:space="0" w:color="auto"/>
            <w:right w:val="none" w:sz="0" w:space="0" w:color="auto"/>
          </w:divBdr>
        </w:div>
        <w:div w:id="1450855696">
          <w:marLeft w:val="640"/>
          <w:marRight w:val="0"/>
          <w:marTop w:val="0"/>
          <w:marBottom w:val="0"/>
          <w:divBdr>
            <w:top w:val="none" w:sz="0" w:space="0" w:color="auto"/>
            <w:left w:val="none" w:sz="0" w:space="0" w:color="auto"/>
            <w:bottom w:val="none" w:sz="0" w:space="0" w:color="auto"/>
            <w:right w:val="none" w:sz="0" w:space="0" w:color="auto"/>
          </w:divBdr>
        </w:div>
        <w:div w:id="1671062880">
          <w:marLeft w:val="640"/>
          <w:marRight w:val="0"/>
          <w:marTop w:val="0"/>
          <w:marBottom w:val="0"/>
          <w:divBdr>
            <w:top w:val="none" w:sz="0" w:space="0" w:color="auto"/>
            <w:left w:val="none" w:sz="0" w:space="0" w:color="auto"/>
            <w:bottom w:val="none" w:sz="0" w:space="0" w:color="auto"/>
            <w:right w:val="none" w:sz="0" w:space="0" w:color="auto"/>
          </w:divBdr>
        </w:div>
        <w:div w:id="1799882837">
          <w:marLeft w:val="640"/>
          <w:marRight w:val="0"/>
          <w:marTop w:val="0"/>
          <w:marBottom w:val="0"/>
          <w:divBdr>
            <w:top w:val="none" w:sz="0" w:space="0" w:color="auto"/>
            <w:left w:val="none" w:sz="0" w:space="0" w:color="auto"/>
            <w:bottom w:val="none" w:sz="0" w:space="0" w:color="auto"/>
            <w:right w:val="none" w:sz="0" w:space="0" w:color="auto"/>
          </w:divBdr>
        </w:div>
        <w:div w:id="1956790866">
          <w:marLeft w:val="640"/>
          <w:marRight w:val="0"/>
          <w:marTop w:val="0"/>
          <w:marBottom w:val="0"/>
          <w:divBdr>
            <w:top w:val="none" w:sz="0" w:space="0" w:color="auto"/>
            <w:left w:val="none" w:sz="0" w:space="0" w:color="auto"/>
            <w:bottom w:val="none" w:sz="0" w:space="0" w:color="auto"/>
            <w:right w:val="none" w:sz="0" w:space="0" w:color="auto"/>
          </w:divBdr>
        </w:div>
      </w:divsChild>
    </w:div>
    <w:div w:id="88089567">
      <w:bodyDiv w:val="1"/>
      <w:marLeft w:val="0"/>
      <w:marRight w:val="0"/>
      <w:marTop w:val="0"/>
      <w:marBottom w:val="0"/>
      <w:divBdr>
        <w:top w:val="none" w:sz="0" w:space="0" w:color="auto"/>
        <w:left w:val="none" w:sz="0" w:space="0" w:color="auto"/>
        <w:bottom w:val="none" w:sz="0" w:space="0" w:color="auto"/>
        <w:right w:val="none" w:sz="0" w:space="0" w:color="auto"/>
      </w:divBdr>
    </w:div>
    <w:div w:id="94789393">
      <w:bodyDiv w:val="1"/>
      <w:marLeft w:val="0"/>
      <w:marRight w:val="0"/>
      <w:marTop w:val="0"/>
      <w:marBottom w:val="0"/>
      <w:divBdr>
        <w:top w:val="none" w:sz="0" w:space="0" w:color="auto"/>
        <w:left w:val="none" w:sz="0" w:space="0" w:color="auto"/>
        <w:bottom w:val="none" w:sz="0" w:space="0" w:color="auto"/>
        <w:right w:val="none" w:sz="0" w:space="0" w:color="auto"/>
      </w:divBdr>
    </w:div>
    <w:div w:id="95295524">
      <w:bodyDiv w:val="1"/>
      <w:marLeft w:val="0"/>
      <w:marRight w:val="0"/>
      <w:marTop w:val="0"/>
      <w:marBottom w:val="0"/>
      <w:divBdr>
        <w:top w:val="none" w:sz="0" w:space="0" w:color="auto"/>
        <w:left w:val="none" w:sz="0" w:space="0" w:color="auto"/>
        <w:bottom w:val="none" w:sz="0" w:space="0" w:color="auto"/>
        <w:right w:val="none" w:sz="0" w:space="0" w:color="auto"/>
      </w:divBdr>
      <w:divsChild>
        <w:div w:id="179470017">
          <w:marLeft w:val="640"/>
          <w:marRight w:val="0"/>
          <w:marTop w:val="0"/>
          <w:marBottom w:val="0"/>
          <w:divBdr>
            <w:top w:val="none" w:sz="0" w:space="0" w:color="auto"/>
            <w:left w:val="none" w:sz="0" w:space="0" w:color="auto"/>
            <w:bottom w:val="none" w:sz="0" w:space="0" w:color="auto"/>
            <w:right w:val="none" w:sz="0" w:space="0" w:color="auto"/>
          </w:divBdr>
        </w:div>
        <w:div w:id="382796189">
          <w:marLeft w:val="640"/>
          <w:marRight w:val="0"/>
          <w:marTop w:val="0"/>
          <w:marBottom w:val="0"/>
          <w:divBdr>
            <w:top w:val="none" w:sz="0" w:space="0" w:color="auto"/>
            <w:left w:val="none" w:sz="0" w:space="0" w:color="auto"/>
            <w:bottom w:val="none" w:sz="0" w:space="0" w:color="auto"/>
            <w:right w:val="none" w:sz="0" w:space="0" w:color="auto"/>
          </w:divBdr>
        </w:div>
        <w:div w:id="422384325">
          <w:marLeft w:val="640"/>
          <w:marRight w:val="0"/>
          <w:marTop w:val="0"/>
          <w:marBottom w:val="0"/>
          <w:divBdr>
            <w:top w:val="none" w:sz="0" w:space="0" w:color="auto"/>
            <w:left w:val="none" w:sz="0" w:space="0" w:color="auto"/>
            <w:bottom w:val="none" w:sz="0" w:space="0" w:color="auto"/>
            <w:right w:val="none" w:sz="0" w:space="0" w:color="auto"/>
          </w:divBdr>
        </w:div>
        <w:div w:id="447549023">
          <w:marLeft w:val="640"/>
          <w:marRight w:val="0"/>
          <w:marTop w:val="0"/>
          <w:marBottom w:val="0"/>
          <w:divBdr>
            <w:top w:val="none" w:sz="0" w:space="0" w:color="auto"/>
            <w:left w:val="none" w:sz="0" w:space="0" w:color="auto"/>
            <w:bottom w:val="none" w:sz="0" w:space="0" w:color="auto"/>
            <w:right w:val="none" w:sz="0" w:space="0" w:color="auto"/>
          </w:divBdr>
        </w:div>
        <w:div w:id="511071706">
          <w:marLeft w:val="640"/>
          <w:marRight w:val="0"/>
          <w:marTop w:val="0"/>
          <w:marBottom w:val="0"/>
          <w:divBdr>
            <w:top w:val="none" w:sz="0" w:space="0" w:color="auto"/>
            <w:left w:val="none" w:sz="0" w:space="0" w:color="auto"/>
            <w:bottom w:val="none" w:sz="0" w:space="0" w:color="auto"/>
            <w:right w:val="none" w:sz="0" w:space="0" w:color="auto"/>
          </w:divBdr>
        </w:div>
        <w:div w:id="552959203">
          <w:marLeft w:val="640"/>
          <w:marRight w:val="0"/>
          <w:marTop w:val="0"/>
          <w:marBottom w:val="0"/>
          <w:divBdr>
            <w:top w:val="none" w:sz="0" w:space="0" w:color="auto"/>
            <w:left w:val="none" w:sz="0" w:space="0" w:color="auto"/>
            <w:bottom w:val="none" w:sz="0" w:space="0" w:color="auto"/>
            <w:right w:val="none" w:sz="0" w:space="0" w:color="auto"/>
          </w:divBdr>
        </w:div>
        <w:div w:id="900942726">
          <w:marLeft w:val="640"/>
          <w:marRight w:val="0"/>
          <w:marTop w:val="0"/>
          <w:marBottom w:val="0"/>
          <w:divBdr>
            <w:top w:val="none" w:sz="0" w:space="0" w:color="auto"/>
            <w:left w:val="none" w:sz="0" w:space="0" w:color="auto"/>
            <w:bottom w:val="none" w:sz="0" w:space="0" w:color="auto"/>
            <w:right w:val="none" w:sz="0" w:space="0" w:color="auto"/>
          </w:divBdr>
        </w:div>
        <w:div w:id="1469129674">
          <w:marLeft w:val="640"/>
          <w:marRight w:val="0"/>
          <w:marTop w:val="0"/>
          <w:marBottom w:val="0"/>
          <w:divBdr>
            <w:top w:val="none" w:sz="0" w:space="0" w:color="auto"/>
            <w:left w:val="none" w:sz="0" w:space="0" w:color="auto"/>
            <w:bottom w:val="none" w:sz="0" w:space="0" w:color="auto"/>
            <w:right w:val="none" w:sz="0" w:space="0" w:color="auto"/>
          </w:divBdr>
        </w:div>
        <w:div w:id="1751463181">
          <w:marLeft w:val="640"/>
          <w:marRight w:val="0"/>
          <w:marTop w:val="0"/>
          <w:marBottom w:val="0"/>
          <w:divBdr>
            <w:top w:val="none" w:sz="0" w:space="0" w:color="auto"/>
            <w:left w:val="none" w:sz="0" w:space="0" w:color="auto"/>
            <w:bottom w:val="none" w:sz="0" w:space="0" w:color="auto"/>
            <w:right w:val="none" w:sz="0" w:space="0" w:color="auto"/>
          </w:divBdr>
        </w:div>
        <w:div w:id="1786658160">
          <w:marLeft w:val="640"/>
          <w:marRight w:val="0"/>
          <w:marTop w:val="0"/>
          <w:marBottom w:val="0"/>
          <w:divBdr>
            <w:top w:val="none" w:sz="0" w:space="0" w:color="auto"/>
            <w:left w:val="none" w:sz="0" w:space="0" w:color="auto"/>
            <w:bottom w:val="none" w:sz="0" w:space="0" w:color="auto"/>
            <w:right w:val="none" w:sz="0" w:space="0" w:color="auto"/>
          </w:divBdr>
        </w:div>
        <w:div w:id="1969049102">
          <w:marLeft w:val="640"/>
          <w:marRight w:val="0"/>
          <w:marTop w:val="0"/>
          <w:marBottom w:val="0"/>
          <w:divBdr>
            <w:top w:val="none" w:sz="0" w:space="0" w:color="auto"/>
            <w:left w:val="none" w:sz="0" w:space="0" w:color="auto"/>
            <w:bottom w:val="none" w:sz="0" w:space="0" w:color="auto"/>
            <w:right w:val="none" w:sz="0" w:space="0" w:color="auto"/>
          </w:divBdr>
        </w:div>
      </w:divsChild>
    </w:div>
    <w:div w:id="106169658">
      <w:bodyDiv w:val="1"/>
      <w:marLeft w:val="0"/>
      <w:marRight w:val="0"/>
      <w:marTop w:val="0"/>
      <w:marBottom w:val="0"/>
      <w:divBdr>
        <w:top w:val="none" w:sz="0" w:space="0" w:color="auto"/>
        <w:left w:val="none" w:sz="0" w:space="0" w:color="auto"/>
        <w:bottom w:val="none" w:sz="0" w:space="0" w:color="auto"/>
        <w:right w:val="none" w:sz="0" w:space="0" w:color="auto"/>
      </w:divBdr>
    </w:div>
    <w:div w:id="134569193">
      <w:bodyDiv w:val="1"/>
      <w:marLeft w:val="0"/>
      <w:marRight w:val="0"/>
      <w:marTop w:val="0"/>
      <w:marBottom w:val="0"/>
      <w:divBdr>
        <w:top w:val="none" w:sz="0" w:space="0" w:color="auto"/>
        <w:left w:val="none" w:sz="0" w:space="0" w:color="auto"/>
        <w:bottom w:val="none" w:sz="0" w:space="0" w:color="auto"/>
        <w:right w:val="none" w:sz="0" w:space="0" w:color="auto"/>
      </w:divBdr>
      <w:divsChild>
        <w:div w:id="191068204">
          <w:marLeft w:val="640"/>
          <w:marRight w:val="0"/>
          <w:marTop w:val="0"/>
          <w:marBottom w:val="0"/>
          <w:divBdr>
            <w:top w:val="none" w:sz="0" w:space="0" w:color="auto"/>
            <w:left w:val="none" w:sz="0" w:space="0" w:color="auto"/>
            <w:bottom w:val="none" w:sz="0" w:space="0" w:color="auto"/>
            <w:right w:val="none" w:sz="0" w:space="0" w:color="auto"/>
          </w:divBdr>
        </w:div>
        <w:div w:id="192421407">
          <w:marLeft w:val="640"/>
          <w:marRight w:val="0"/>
          <w:marTop w:val="0"/>
          <w:marBottom w:val="0"/>
          <w:divBdr>
            <w:top w:val="none" w:sz="0" w:space="0" w:color="auto"/>
            <w:left w:val="none" w:sz="0" w:space="0" w:color="auto"/>
            <w:bottom w:val="none" w:sz="0" w:space="0" w:color="auto"/>
            <w:right w:val="none" w:sz="0" w:space="0" w:color="auto"/>
          </w:divBdr>
        </w:div>
        <w:div w:id="280696818">
          <w:marLeft w:val="640"/>
          <w:marRight w:val="0"/>
          <w:marTop w:val="0"/>
          <w:marBottom w:val="0"/>
          <w:divBdr>
            <w:top w:val="none" w:sz="0" w:space="0" w:color="auto"/>
            <w:left w:val="none" w:sz="0" w:space="0" w:color="auto"/>
            <w:bottom w:val="none" w:sz="0" w:space="0" w:color="auto"/>
            <w:right w:val="none" w:sz="0" w:space="0" w:color="auto"/>
          </w:divBdr>
        </w:div>
        <w:div w:id="741103176">
          <w:marLeft w:val="640"/>
          <w:marRight w:val="0"/>
          <w:marTop w:val="0"/>
          <w:marBottom w:val="0"/>
          <w:divBdr>
            <w:top w:val="none" w:sz="0" w:space="0" w:color="auto"/>
            <w:left w:val="none" w:sz="0" w:space="0" w:color="auto"/>
            <w:bottom w:val="none" w:sz="0" w:space="0" w:color="auto"/>
            <w:right w:val="none" w:sz="0" w:space="0" w:color="auto"/>
          </w:divBdr>
        </w:div>
        <w:div w:id="756443030">
          <w:marLeft w:val="640"/>
          <w:marRight w:val="0"/>
          <w:marTop w:val="0"/>
          <w:marBottom w:val="0"/>
          <w:divBdr>
            <w:top w:val="none" w:sz="0" w:space="0" w:color="auto"/>
            <w:left w:val="none" w:sz="0" w:space="0" w:color="auto"/>
            <w:bottom w:val="none" w:sz="0" w:space="0" w:color="auto"/>
            <w:right w:val="none" w:sz="0" w:space="0" w:color="auto"/>
          </w:divBdr>
        </w:div>
        <w:div w:id="919145190">
          <w:marLeft w:val="640"/>
          <w:marRight w:val="0"/>
          <w:marTop w:val="0"/>
          <w:marBottom w:val="0"/>
          <w:divBdr>
            <w:top w:val="none" w:sz="0" w:space="0" w:color="auto"/>
            <w:left w:val="none" w:sz="0" w:space="0" w:color="auto"/>
            <w:bottom w:val="none" w:sz="0" w:space="0" w:color="auto"/>
            <w:right w:val="none" w:sz="0" w:space="0" w:color="auto"/>
          </w:divBdr>
        </w:div>
        <w:div w:id="1399553230">
          <w:marLeft w:val="640"/>
          <w:marRight w:val="0"/>
          <w:marTop w:val="0"/>
          <w:marBottom w:val="0"/>
          <w:divBdr>
            <w:top w:val="none" w:sz="0" w:space="0" w:color="auto"/>
            <w:left w:val="none" w:sz="0" w:space="0" w:color="auto"/>
            <w:bottom w:val="none" w:sz="0" w:space="0" w:color="auto"/>
            <w:right w:val="none" w:sz="0" w:space="0" w:color="auto"/>
          </w:divBdr>
        </w:div>
        <w:div w:id="1794597349">
          <w:marLeft w:val="640"/>
          <w:marRight w:val="0"/>
          <w:marTop w:val="0"/>
          <w:marBottom w:val="0"/>
          <w:divBdr>
            <w:top w:val="none" w:sz="0" w:space="0" w:color="auto"/>
            <w:left w:val="none" w:sz="0" w:space="0" w:color="auto"/>
            <w:bottom w:val="none" w:sz="0" w:space="0" w:color="auto"/>
            <w:right w:val="none" w:sz="0" w:space="0" w:color="auto"/>
          </w:divBdr>
        </w:div>
        <w:div w:id="1848398507">
          <w:marLeft w:val="640"/>
          <w:marRight w:val="0"/>
          <w:marTop w:val="0"/>
          <w:marBottom w:val="0"/>
          <w:divBdr>
            <w:top w:val="none" w:sz="0" w:space="0" w:color="auto"/>
            <w:left w:val="none" w:sz="0" w:space="0" w:color="auto"/>
            <w:bottom w:val="none" w:sz="0" w:space="0" w:color="auto"/>
            <w:right w:val="none" w:sz="0" w:space="0" w:color="auto"/>
          </w:divBdr>
        </w:div>
        <w:div w:id="1850024569">
          <w:marLeft w:val="640"/>
          <w:marRight w:val="0"/>
          <w:marTop w:val="0"/>
          <w:marBottom w:val="0"/>
          <w:divBdr>
            <w:top w:val="none" w:sz="0" w:space="0" w:color="auto"/>
            <w:left w:val="none" w:sz="0" w:space="0" w:color="auto"/>
            <w:bottom w:val="none" w:sz="0" w:space="0" w:color="auto"/>
            <w:right w:val="none" w:sz="0" w:space="0" w:color="auto"/>
          </w:divBdr>
        </w:div>
      </w:divsChild>
    </w:div>
    <w:div w:id="153304584">
      <w:bodyDiv w:val="1"/>
      <w:marLeft w:val="0"/>
      <w:marRight w:val="0"/>
      <w:marTop w:val="0"/>
      <w:marBottom w:val="0"/>
      <w:divBdr>
        <w:top w:val="none" w:sz="0" w:space="0" w:color="auto"/>
        <w:left w:val="none" w:sz="0" w:space="0" w:color="auto"/>
        <w:bottom w:val="none" w:sz="0" w:space="0" w:color="auto"/>
        <w:right w:val="none" w:sz="0" w:space="0" w:color="auto"/>
      </w:divBdr>
    </w:div>
    <w:div w:id="167445834">
      <w:bodyDiv w:val="1"/>
      <w:marLeft w:val="0"/>
      <w:marRight w:val="0"/>
      <w:marTop w:val="0"/>
      <w:marBottom w:val="0"/>
      <w:divBdr>
        <w:top w:val="none" w:sz="0" w:space="0" w:color="auto"/>
        <w:left w:val="none" w:sz="0" w:space="0" w:color="auto"/>
        <w:bottom w:val="none" w:sz="0" w:space="0" w:color="auto"/>
        <w:right w:val="none" w:sz="0" w:space="0" w:color="auto"/>
      </w:divBdr>
      <w:divsChild>
        <w:div w:id="3367259">
          <w:marLeft w:val="640"/>
          <w:marRight w:val="0"/>
          <w:marTop w:val="0"/>
          <w:marBottom w:val="0"/>
          <w:divBdr>
            <w:top w:val="none" w:sz="0" w:space="0" w:color="auto"/>
            <w:left w:val="none" w:sz="0" w:space="0" w:color="auto"/>
            <w:bottom w:val="none" w:sz="0" w:space="0" w:color="auto"/>
            <w:right w:val="none" w:sz="0" w:space="0" w:color="auto"/>
          </w:divBdr>
        </w:div>
        <w:div w:id="194850649">
          <w:marLeft w:val="640"/>
          <w:marRight w:val="0"/>
          <w:marTop w:val="0"/>
          <w:marBottom w:val="0"/>
          <w:divBdr>
            <w:top w:val="none" w:sz="0" w:space="0" w:color="auto"/>
            <w:left w:val="none" w:sz="0" w:space="0" w:color="auto"/>
            <w:bottom w:val="none" w:sz="0" w:space="0" w:color="auto"/>
            <w:right w:val="none" w:sz="0" w:space="0" w:color="auto"/>
          </w:divBdr>
        </w:div>
        <w:div w:id="220096098">
          <w:marLeft w:val="640"/>
          <w:marRight w:val="0"/>
          <w:marTop w:val="0"/>
          <w:marBottom w:val="0"/>
          <w:divBdr>
            <w:top w:val="none" w:sz="0" w:space="0" w:color="auto"/>
            <w:left w:val="none" w:sz="0" w:space="0" w:color="auto"/>
            <w:bottom w:val="none" w:sz="0" w:space="0" w:color="auto"/>
            <w:right w:val="none" w:sz="0" w:space="0" w:color="auto"/>
          </w:divBdr>
        </w:div>
        <w:div w:id="260797644">
          <w:marLeft w:val="640"/>
          <w:marRight w:val="0"/>
          <w:marTop w:val="0"/>
          <w:marBottom w:val="0"/>
          <w:divBdr>
            <w:top w:val="none" w:sz="0" w:space="0" w:color="auto"/>
            <w:left w:val="none" w:sz="0" w:space="0" w:color="auto"/>
            <w:bottom w:val="none" w:sz="0" w:space="0" w:color="auto"/>
            <w:right w:val="none" w:sz="0" w:space="0" w:color="auto"/>
          </w:divBdr>
        </w:div>
        <w:div w:id="262078823">
          <w:marLeft w:val="640"/>
          <w:marRight w:val="0"/>
          <w:marTop w:val="0"/>
          <w:marBottom w:val="0"/>
          <w:divBdr>
            <w:top w:val="none" w:sz="0" w:space="0" w:color="auto"/>
            <w:left w:val="none" w:sz="0" w:space="0" w:color="auto"/>
            <w:bottom w:val="none" w:sz="0" w:space="0" w:color="auto"/>
            <w:right w:val="none" w:sz="0" w:space="0" w:color="auto"/>
          </w:divBdr>
        </w:div>
        <w:div w:id="383913187">
          <w:marLeft w:val="640"/>
          <w:marRight w:val="0"/>
          <w:marTop w:val="0"/>
          <w:marBottom w:val="0"/>
          <w:divBdr>
            <w:top w:val="none" w:sz="0" w:space="0" w:color="auto"/>
            <w:left w:val="none" w:sz="0" w:space="0" w:color="auto"/>
            <w:bottom w:val="none" w:sz="0" w:space="0" w:color="auto"/>
            <w:right w:val="none" w:sz="0" w:space="0" w:color="auto"/>
          </w:divBdr>
        </w:div>
        <w:div w:id="741368704">
          <w:marLeft w:val="640"/>
          <w:marRight w:val="0"/>
          <w:marTop w:val="0"/>
          <w:marBottom w:val="0"/>
          <w:divBdr>
            <w:top w:val="none" w:sz="0" w:space="0" w:color="auto"/>
            <w:left w:val="none" w:sz="0" w:space="0" w:color="auto"/>
            <w:bottom w:val="none" w:sz="0" w:space="0" w:color="auto"/>
            <w:right w:val="none" w:sz="0" w:space="0" w:color="auto"/>
          </w:divBdr>
        </w:div>
        <w:div w:id="801575053">
          <w:marLeft w:val="640"/>
          <w:marRight w:val="0"/>
          <w:marTop w:val="0"/>
          <w:marBottom w:val="0"/>
          <w:divBdr>
            <w:top w:val="none" w:sz="0" w:space="0" w:color="auto"/>
            <w:left w:val="none" w:sz="0" w:space="0" w:color="auto"/>
            <w:bottom w:val="none" w:sz="0" w:space="0" w:color="auto"/>
            <w:right w:val="none" w:sz="0" w:space="0" w:color="auto"/>
          </w:divBdr>
        </w:div>
        <w:div w:id="1035159244">
          <w:marLeft w:val="640"/>
          <w:marRight w:val="0"/>
          <w:marTop w:val="0"/>
          <w:marBottom w:val="0"/>
          <w:divBdr>
            <w:top w:val="none" w:sz="0" w:space="0" w:color="auto"/>
            <w:left w:val="none" w:sz="0" w:space="0" w:color="auto"/>
            <w:bottom w:val="none" w:sz="0" w:space="0" w:color="auto"/>
            <w:right w:val="none" w:sz="0" w:space="0" w:color="auto"/>
          </w:divBdr>
        </w:div>
        <w:div w:id="1151287647">
          <w:marLeft w:val="640"/>
          <w:marRight w:val="0"/>
          <w:marTop w:val="0"/>
          <w:marBottom w:val="0"/>
          <w:divBdr>
            <w:top w:val="none" w:sz="0" w:space="0" w:color="auto"/>
            <w:left w:val="none" w:sz="0" w:space="0" w:color="auto"/>
            <w:bottom w:val="none" w:sz="0" w:space="0" w:color="auto"/>
            <w:right w:val="none" w:sz="0" w:space="0" w:color="auto"/>
          </w:divBdr>
        </w:div>
        <w:div w:id="1303385874">
          <w:marLeft w:val="640"/>
          <w:marRight w:val="0"/>
          <w:marTop w:val="0"/>
          <w:marBottom w:val="0"/>
          <w:divBdr>
            <w:top w:val="none" w:sz="0" w:space="0" w:color="auto"/>
            <w:left w:val="none" w:sz="0" w:space="0" w:color="auto"/>
            <w:bottom w:val="none" w:sz="0" w:space="0" w:color="auto"/>
            <w:right w:val="none" w:sz="0" w:space="0" w:color="auto"/>
          </w:divBdr>
        </w:div>
        <w:div w:id="1335498388">
          <w:marLeft w:val="640"/>
          <w:marRight w:val="0"/>
          <w:marTop w:val="0"/>
          <w:marBottom w:val="0"/>
          <w:divBdr>
            <w:top w:val="none" w:sz="0" w:space="0" w:color="auto"/>
            <w:left w:val="none" w:sz="0" w:space="0" w:color="auto"/>
            <w:bottom w:val="none" w:sz="0" w:space="0" w:color="auto"/>
            <w:right w:val="none" w:sz="0" w:space="0" w:color="auto"/>
          </w:divBdr>
        </w:div>
        <w:div w:id="1601065228">
          <w:marLeft w:val="640"/>
          <w:marRight w:val="0"/>
          <w:marTop w:val="0"/>
          <w:marBottom w:val="0"/>
          <w:divBdr>
            <w:top w:val="none" w:sz="0" w:space="0" w:color="auto"/>
            <w:left w:val="none" w:sz="0" w:space="0" w:color="auto"/>
            <w:bottom w:val="none" w:sz="0" w:space="0" w:color="auto"/>
            <w:right w:val="none" w:sz="0" w:space="0" w:color="auto"/>
          </w:divBdr>
        </w:div>
        <w:div w:id="1905143104">
          <w:marLeft w:val="640"/>
          <w:marRight w:val="0"/>
          <w:marTop w:val="0"/>
          <w:marBottom w:val="0"/>
          <w:divBdr>
            <w:top w:val="none" w:sz="0" w:space="0" w:color="auto"/>
            <w:left w:val="none" w:sz="0" w:space="0" w:color="auto"/>
            <w:bottom w:val="none" w:sz="0" w:space="0" w:color="auto"/>
            <w:right w:val="none" w:sz="0" w:space="0" w:color="auto"/>
          </w:divBdr>
        </w:div>
        <w:div w:id="1934506805">
          <w:marLeft w:val="640"/>
          <w:marRight w:val="0"/>
          <w:marTop w:val="0"/>
          <w:marBottom w:val="0"/>
          <w:divBdr>
            <w:top w:val="none" w:sz="0" w:space="0" w:color="auto"/>
            <w:left w:val="none" w:sz="0" w:space="0" w:color="auto"/>
            <w:bottom w:val="none" w:sz="0" w:space="0" w:color="auto"/>
            <w:right w:val="none" w:sz="0" w:space="0" w:color="auto"/>
          </w:divBdr>
        </w:div>
        <w:div w:id="1954432845">
          <w:marLeft w:val="640"/>
          <w:marRight w:val="0"/>
          <w:marTop w:val="0"/>
          <w:marBottom w:val="0"/>
          <w:divBdr>
            <w:top w:val="none" w:sz="0" w:space="0" w:color="auto"/>
            <w:left w:val="none" w:sz="0" w:space="0" w:color="auto"/>
            <w:bottom w:val="none" w:sz="0" w:space="0" w:color="auto"/>
            <w:right w:val="none" w:sz="0" w:space="0" w:color="auto"/>
          </w:divBdr>
        </w:div>
        <w:div w:id="2097941712">
          <w:marLeft w:val="640"/>
          <w:marRight w:val="0"/>
          <w:marTop w:val="0"/>
          <w:marBottom w:val="0"/>
          <w:divBdr>
            <w:top w:val="none" w:sz="0" w:space="0" w:color="auto"/>
            <w:left w:val="none" w:sz="0" w:space="0" w:color="auto"/>
            <w:bottom w:val="none" w:sz="0" w:space="0" w:color="auto"/>
            <w:right w:val="none" w:sz="0" w:space="0" w:color="auto"/>
          </w:divBdr>
        </w:div>
        <w:div w:id="2135099276">
          <w:marLeft w:val="640"/>
          <w:marRight w:val="0"/>
          <w:marTop w:val="0"/>
          <w:marBottom w:val="0"/>
          <w:divBdr>
            <w:top w:val="none" w:sz="0" w:space="0" w:color="auto"/>
            <w:left w:val="none" w:sz="0" w:space="0" w:color="auto"/>
            <w:bottom w:val="none" w:sz="0" w:space="0" w:color="auto"/>
            <w:right w:val="none" w:sz="0" w:space="0" w:color="auto"/>
          </w:divBdr>
        </w:div>
      </w:divsChild>
    </w:div>
    <w:div w:id="175703626">
      <w:bodyDiv w:val="1"/>
      <w:marLeft w:val="0"/>
      <w:marRight w:val="0"/>
      <w:marTop w:val="0"/>
      <w:marBottom w:val="0"/>
      <w:divBdr>
        <w:top w:val="none" w:sz="0" w:space="0" w:color="auto"/>
        <w:left w:val="none" w:sz="0" w:space="0" w:color="auto"/>
        <w:bottom w:val="none" w:sz="0" w:space="0" w:color="auto"/>
        <w:right w:val="none" w:sz="0" w:space="0" w:color="auto"/>
      </w:divBdr>
    </w:div>
    <w:div w:id="191960027">
      <w:bodyDiv w:val="1"/>
      <w:marLeft w:val="0"/>
      <w:marRight w:val="0"/>
      <w:marTop w:val="0"/>
      <w:marBottom w:val="0"/>
      <w:divBdr>
        <w:top w:val="none" w:sz="0" w:space="0" w:color="auto"/>
        <w:left w:val="none" w:sz="0" w:space="0" w:color="auto"/>
        <w:bottom w:val="none" w:sz="0" w:space="0" w:color="auto"/>
        <w:right w:val="none" w:sz="0" w:space="0" w:color="auto"/>
      </w:divBdr>
    </w:div>
    <w:div w:id="210458352">
      <w:bodyDiv w:val="1"/>
      <w:marLeft w:val="0"/>
      <w:marRight w:val="0"/>
      <w:marTop w:val="0"/>
      <w:marBottom w:val="0"/>
      <w:divBdr>
        <w:top w:val="none" w:sz="0" w:space="0" w:color="auto"/>
        <w:left w:val="none" w:sz="0" w:space="0" w:color="auto"/>
        <w:bottom w:val="none" w:sz="0" w:space="0" w:color="auto"/>
        <w:right w:val="none" w:sz="0" w:space="0" w:color="auto"/>
      </w:divBdr>
    </w:div>
    <w:div w:id="227157979">
      <w:bodyDiv w:val="1"/>
      <w:marLeft w:val="0"/>
      <w:marRight w:val="0"/>
      <w:marTop w:val="0"/>
      <w:marBottom w:val="0"/>
      <w:divBdr>
        <w:top w:val="none" w:sz="0" w:space="0" w:color="auto"/>
        <w:left w:val="none" w:sz="0" w:space="0" w:color="auto"/>
        <w:bottom w:val="none" w:sz="0" w:space="0" w:color="auto"/>
        <w:right w:val="none" w:sz="0" w:space="0" w:color="auto"/>
      </w:divBdr>
      <w:divsChild>
        <w:div w:id="106001107">
          <w:marLeft w:val="640"/>
          <w:marRight w:val="0"/>
          <w:marTop w:val="0"/>
          <w:marBottom w:val="0"/>
          <w:divBdr>
            <w:top w:val="none" w:sz="0" w:space="0" w:color="auto"/>
            <w:left w:val="none" w:sz="0" w:space="0" w:color="auto"/>
            <w:bottom w:val="none" w:sz="0" w:space="0" w:color="auto"/>
            <w:right w:val="none" w:sz="0" w:space="0" w:color="auto"/>
          </w:divBdr>
        </w:div>
        <w:div w:id="160045279">
          <w:marLeft w:val="640"/>
          <w:marRight w:val="0"/>
          <w:marTop w:val="0"/>
          <w:marBottom w:val="0"/>
          <w:divBdr>
            <w:top w:val="none" w:sz="0" w:space="0" w:color="auto"/>
            <w:left w:val="none" w:sz="0" w:space="0" w:color="auto"/>
            <w:bottom w:val="none" w:sz="0" w:space="0" w:color="auto"/>
            <w:right w:val="none" w:sz="0" w:space="0" w:color="auto"/>
          </w:divBdr>
        </w:div>
        <w:div w:id="698967903">
          <w:marLeft w:val="640"/>
          <w:marRight w:val="0"/>
          <w:marTop w:val="0"/>
          <w:marBottom w:val="0"/>
          <w:divBdr>
            <w:top w:val="none" w:sz="0" w:space="0" w:color="auto"/>
            <w:left w:val="none" w:sz="0" w:space="0" w:color="auto"/>
            <w:bottom w:val="none" w:sz="0" w:space="0" w:color="auto"/>
            <w:right w:val="none" w:sz="0" w:space="0" w:color="auto"/>
          </w:divBdr>
        </w:div>
        <w:div w:id="998995847">
          <w:marLeft w:val="640"/>
          <w:marRight w:val="0"/>
          <w:marTop w:val="0"/>
          <w:marBottom w:val="0"/>
          <w:divBdr>
            <w:top w:val="none" w:sz="0" w:space="0" w:color="auto"/>
            <w:left w:val="none" w:sz="0" w:space="0" w:color="auto"/>
            <w:bottom w:val="none" w:sz="0" w:space="0" w:color="auto"/>
            <w:right w:val="none" w:sz="0" w:space="0" w:color="auto"/>
          </w:divBdr>
        </w:div>
        <w:div w:id="1268613025">
          <w:marLeft w:val="640"/>
          <w:marRight w:val="0"/>
          <w:marTop w:val="0"/>
          <w:marBottom w:val="0"/>
          <w:divBdr>
            <w:top w:val="none" w:sz="0" w:space="0" w:color="auto"/>
            <w:left w:val="none" w:sz="0" w:space="0" w:color="auto"/>
            <w:bottom w:val="none" w:sz="0" w:space="0" w:color="auto"/>
            <w:right w:val="none" w:sz="0" w:space="0" w:color="auto"/>
          </w:divBdr>
        </w:div>
        <w:div w:id="1397972292">
          <w:marLeft w:val="640"/>
          <w:marRight w:val="0"/>
          <w:marTop w:val="0"/>
          <w:marBottom w:val="0"/>
          <w:divBdr>
            <w:top w:val="none" w:sz="0" w:space="0" w:color="auto"/>
            <w:left w:val="none" w:sz="0" w:space="0" w:color="auto"/>
            <w:bottom w:val="none" w:sz="0" w:space="0" w:color="auto"/>
            <w:right w:val="none" w:sz="0" w:space="0" w:color="auto"/>
          </w:divBdr>
        </w:div>
        <w:div w:id="1444763396">
          <w:marLeft w:val="640"/>
          <w:marRight w:val="0"/>
          <w:marTop w:val="0"/>
          <w:marBottom w:val="0"/>
          <w:divBdr>
            <w:top w:val="none" w:sz="0" w:space="0" w:color="auto"/>
            <w:left w:val="none" w:sz="0" w:space="0" w:color="auto"/>
            <w:bottom w:val="none" w:sz="0" w:space="0" w:color="auto"/>
            <w:right w:val="none" w:sz="0" w:space="0" w:color="auto"/>
          </w:divBdr>
        </w:div>
        <w:div w:id="1584022902">
          <w:marLeft w:val="640"/>
          <w:marRight w:val="0"/>
          <w:marTop w:val="0"/>
          <w:marBottom w:val="0"/>
          <w:divBdr>
            <w:top w:val="none" w:sz="0" w:space="0" w:color="auto"/>
            <w:left w:val="none" w:sz="0" w:space="0" w:color="auto"/>
            <w:bottom w:val="none" w:sz="0" w:space="0" w:color="auto"/>
            <w:right w:val="none" w:sz="0" w:space="0" w:color="auto"/>
          </w:divBdr>
        </w:div>
        <w:div w:id="1725713465">
          <w:marLeft w:val="640"/>
          <w:marRight w:val="0"/>
          <w:marTop w:val="0"/>
          <w:marBottom w:val="0"/>
          <w:divBdr>
            <w:top w:val="none" w:sz="0" w:space="0" w:color="auto"/>
            <w:left w:val="none" w:sz="0" w:space="0" w:color="auto"/>
            <w:bottom w:val="none" w:sz="0" w:space="0" w:color="auto"/>
            <w:right w:val="none" w:sz="0" w:space="0" w:color="auto"/>
          </w:divBdr>
        </w:div>
        <w:div w:id="1738631341">
          <w:marLeft w:val="640"/>
          <w:marRight w:val="0"/>
          <w:marTop w:val="0"/>
          <w:marBottom w:val="0"/>
          <w:divBdr>
            <w:top w:val="none" w:sz="0" w:space="0" w:color="auto"/>
            <w:left w:val="none" w:sz="0" w:space="0" w:color="auto"/>
            <w:bottom w:val="none" w:sz="0" w:space="0" w:color="auto"/>
            <w:right w:val="none" w:sz="0" w:space="0" w:color="auto"/>
          </w:divBdr>
        </w:div>
        <w:div w:id="1985311534">
          <w:marLeft w:val="640"/>
          <w:marRight w:val="0"/>
          <w:marTop w:val="0"/>
          <w:marBottom w:val="0"/>
          <w:divBdr>
            <w:top w:val="none" w:sz="0" w:space="0" w:color="auto"/>
            <w:left w:val="none" w:sz="0" w:space="0" w:color="auto"/>
            <w:bottom w:val="none" w:sz="0" w:space="0" w:color="auto"/>
            <w:right w:val="none" w:sz="0" w:space="0" w:color="auto"/>
          </w:divBdr>
        </w:div>
      </w:divsChild>
    </w:div>
    <w:div w:id="238835905">
      <w:bodyDiv w:val="1"/>
      <w:marLeft w:val="0"/>
      <w:marRight w:val="0"/>
      <w:marTop w:val="0"/>
      <w:marBottom w:val="0"/>
      <w:divBdr>
        <w:top w:val="none" w:sz="0" w:space="0" w:color="auto"/>
        <w:left w:val="none" w:sz="0" w:space="0" w:color="auto"/>
        <w:bottom w:val="none" w:sz="0" w:space="0" w:color="auto"/>
        <w:right w:val="none" w:sz="0" w:space="0" w:color="auto"/>
      </w:divBdr>
    </w:div>
    <w:div w:id="243611174">
      <w:bodyDiv w:val="1"/>
      <w:marLeft w:val="0"/>
      <w:marRight w:val="0"/>
      <w:marTop w:val="0"/>
      <w:marBottom w:val="0"/>
      <w:divBdr>
        <w:top w:val="none" w:sz="0" w:space="0" w:color="auto"/>
        <w:left w:val="none" w:sz="0" w:space="0" w:color="auto"/>
        <w:bottom w:val="none" w:sz="0" w:space="0" w:color="auto"/>
        <w:right w:val="none" w:sz="0" w:space="0" w:color="auto"/>
      </w:divBdr>
    </w:div>
    <w:div w:id="246547101">
      <w:bodyDiv w:val="1"/>
      <w:marLeft w:val="0"/>
      <w:marRight w:val="0"/>
      <w:marTop w:val="0"/>
      <w:marBottom w:val="0"/>
      <w:divBdr>
        <w:top w:val="none" w:sz="0" w:space="0" w:color="auto"/>
        <w:left w:val="none" w:sz="0" w:space="0" w:color="auto"/>
        <w:bottom w:val="none" w:sz="0" w:space="0" w:color="auto"/>
        <w:right w:val="none" w:sz="0" w:space="0" w:color="auto"/>
      </w:divBdr>
      <w:divsChild>
        <w:div w:id="109132471">
          <w:marLeft w:val="0"/>
          <w:marRight w:val="0"/>
          <w:marTop w:val="0"/>
          <w:marBottom w:val="0"/>
          <w:divBdr>
            <w:top w:val="none" w:sz="0" w:space="0" w:color="auto"/>
            <w:left w:val="none" w:sz="0" w:space="0" w:color="auto"/>
            <w:bottom w:val="none" w:sz="0" w:space="0" w:color="auto"/>
            <w:right w:val="none" w:sz="0" w:space="0" w:color="auto"/>
          </w:divBdr>
          <w:divsChild>
            <w:div w:id="2047946765">
              <w:marLeft w:val="0"/>
              <w:marRight w:val="0"/>
              <w:marTop w:val="0"/>
              <w:marBottom w:val="0"/>
              <w:divBdr>
                <w:top w:val="none" w:sz="0" w:space="0" w:color="auto"/>
                <w:left w:val="none" w:sz="0" w:space="0" w:color="auto"/>
                <w:bottom w:val="none" w:sz="0" w:space="0" w:color="auto"/>
                <w:right w:val="none" w:sz="0" w:space="0" w:color="auto"/>
              </w:divBdr>
              <w:divsChild>
                <w:div w:id="183177824">
                  <w:marLeft w:val="0"/>
                  <w:marRight w:val="0"/>
                  <w:marTop w:val="0"/>
                  <w:marBottom w:val="0"/>
                  <w:divBdr>
                    <w:top w:val="none" w:sz="0" w:space="0" w:color="auto"/>
                    <w:left w:val="none" w:sz="0" w:space="0" w:color="auto"/>
                    <w:bottom w:val="none" w:sz="0" w:space="0" w:color="auto"/>
                    <w:right w:val="none" w:sz="0" w:space="0" w:color="auto"/>
                  </w:divBdr>
                  <w:divsChild>
                    <w:div w:id="1982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9252">
          <w:marLeft w:val="0"/>
          <w:marRight w:val="0"/>
          <w:marTop w:val="0"/>
          <w:marBottom w:val="0"/>
          <w:divBdr>
            <w:top w:val="none" w:sz="0" w:space="0" w:color="auto"/>
            <w:left w:val="none" w:sz="0" w:space="0" w:color="auto"/>
            <w:bottom w:val="none" w:sz="0" w:space="0" w:color="auto"/>
            <w:right w:val="none" w:sz="0" w:space="0" w:color="auto"/>
          </w:divBdr>
          <w:divsChild>
            <w:div w:id="1694191764">
              <w:marLeft w:val="0"/>
              <w:marRight w:val="0"/>
              <w:marTop w:val="0"/>
              <w:marBottom w:val="0"/>
              <w:divBdr>
                <w:top w:val="none" w:sz="0" w:space="0" w:color="auto"/>
                <w:left w:val="none" w:sz="0" w:space="0" w:color="auto"/>
                <w:bottom w:val="none" w:sz="0" w:space="0" w:color="auto"/>
                <w:right w:val="none" w:sz="0" w:space="0" w:color="auto"/>
              </w:divBdr>
              <w:divsChild>
                <w:div w:id="1269698353">
                  <w:marLeft w:val="0"/>
                  <w:marRight w:val="0"/>
                  <w:marTop w:val="0"/>
                  <w:marBottom w:val="0"/>
                  <w:divBdr>
                    <w:top w:val="none" w:sz="0" w:space="0" w:color="auto"/>
                    <w:left w:val="none" w:sz="0" w:space="0" w:color="auto"/>
                    <w:bottom w:val="none" w:sz="0" w:space="0" w:color="auto"/>
                    <w:right w:val="none" w:sz="0" w:space="0" w:color="auto"/>
                  </w:divBdr>
                  <w:divsChild>
                    <w:div w:id="14699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158849">
      <w:bodyDiv w:val="1"/>
      <w:marLeft w:val="0"/>
      <w:marRight w:val="0"/>
      <w:marTop w:val="0"/>
      <w:marBottom w:val="0"/>
      <w:divBdr>
        <w:top w:val="none" w:sz="0" w:space="0" w:color="auto"/>
        <w:left w:val="none" w:sz="0" w:space="0" w:color="auto"/>
        <w:bottom w:val="none" w:sz="0" w:space="0" w:color="auto"/>
        <w:right w:val="none" w:sz="0" w:space="0" w:color="auto"/>
      </w:divBdr>
    </w:div>
    <w:div w:id="255751619">
      <w:bodyDiv w:val="1"/>
      <w:marLeft w:val="0"/>
      <w:marRight w:val="0"/>
      <w:marTop w:val="0"/>
      <w:marBottom w:val="0"/>
      <w:divBdr>
        <w:top w:val="none" w:sz="0" w:space="0" w:color="auto"/>
        <w:left w:val="none" w:sz="0" w:space="0" w:color="auto"/>
        <w:bottom w:val="none" w:sz="0" w:space="0" w:color="auto"/>
        <w:right w:val="none" w:sz="0" w:space="0" w:color="auto"/>
      </w:divBdr>
    </w:div>
    <w:div w:id="268123598">
      <w:bodyDiv w:val="1"/>
      <w:marLeft w:val="0"/>
      <w:marRight w:val="0"/>
      <w:marTop w:val="0"/>
      <w:marBottom w:val="0"/>
      <w:divBdr>
        <w:top w:val="none" w:sz="0" w:space="0" w:color="auto"/>
        <w:left w:val="none" w:sz="0" w:space="0" w:color="auto"/>
        <w:bottom w:val="none" w:sz="0" w:space="0" w:color="auto"/>
        <w:right w:val="none" w:sz="0" w:space="0" w:color="auto"/>
      </w:divBdr>
    </w:div>
    <w:div w:id="288125262">
      <w:bodyDiv w:val="1"/>
      <w:marLeft w:val="0"/>
      <w:marRight w:val="0"/>
      <w:marTop w:val="0"/>
      <w:marBottom w:val="0"/>
      <w:divBdr>
        <w:top w:val="none" w:sz="0" w:space="0" w:color="auto"/>
        <w:left w:val="none" w:sz="0" w:space="0" w:color="auto"/>
        <w:bottom w:val="none" w:sz="0" w:space="0" w:color="auto"/>
        <w:right w:val="none" w:sz="0" w:space="0" w:color="auto"/>
      </w:divBdr>
    </w:div>
    <w:div w:id="305092204">
      <w:bodyDiv w:val="1"/>
      <w:marLeft w:val="0"/>
      <w:marRight w:val="0"/>
      <w:marTop w:val="0"/>
      <w:marBottom w:val="0"/>
      <w:divBdr>
        <w:top w:val="none" w:sz="0" w:space="0" w:color="auto"/>
        <w:left w:val="none" w:sz="0" w:space="0" w:color="auto"/>
        <w:bottom w:val="none" w:sz="0" w:space="0" w:color="auto"/>
        <w:right w:val="none" w:sz="0" w:space="0" w:color="auto"/>
      </w:divBdr>
    </w:div>
    <w:div w:id="310404518">
      <w:bodyDiv w:val="1"/>
      <w:marLeft w:val="0"/>
      <w:marRight w:val="0"/>
      <w:marTop w:val="0"/>
      <w:marBottom w:val="0"/>
      <w:divBdr>
        <w:top w:val="none" w:sz="0" w:space="0" w:color="auto"/>
        <w:left w:val="none" w:sz="0" w:space="0" w:color="auto"/>
        <w:bottom w:val="none" w:sz="0" w:space="0" w:color="auto"/>
        <w:right w:val="none" w:sz="0" w:space="0" w:color="auto"/>
      </w:divBdr>
    </w:div>
    <w:div w:id="315381871">
      <w:bodyDiv w:val="1"/>
      <w:marLeft w:val="0"/>
      <w:marRight w:val="0"/>
      <w:marTop w:val="0"/>
      <w:marBottom w:val="0"/>
      <w:divBdr>
        <w:top w:val="none" w:sz="0" w:space="0" w:color="auto"/>
        <w:left w:val="none" w:sz="0" w:space="0" w:color="auto"/>
        <w:bottom w:val="none" w:sz="0" w:space="0" w:color="auto"/>
        <w:right w:val="none" w:sz="0" w:space="0" w:color="auto"/>
      </w:divBdr>
    </w:div>
    <w:div w:id="346636035">
      <w:bodyDiv w:val="1"/>
      <w:marLeft w:val="0"/>
      <w:marRight w:val="0"/>
      <w:marTop w:val="0"/>
      <w:marBottom w:val="0"/>
      <w:divBdr>
        <w:top w:val="none" w:sz="0" w:space="0" w:color="auto"/>
        <w:left w:val="none" w:sz="0" w:space="0" w:color="auto"/>
        <w:bottom w:val="none" w:sz="0" w:space="0" w:color="auto"/>
        <w:right w:val="none" w:sz="0" w:space="0" w:color="auto"/>
      </w:divBdr>
    </w:div>
    <w:div w:id="365109246">
      <w:bodyDiv w:val="1"/>
      <w:marLeft w:val="0"/>
      <w:marRight w:val="0"/>
      <w:marTop w:val="0"/>
      <w:marBottom w:val="0"/>
      <w:divBdr>
        <w:top w:val="none" w:sz="0" w:space="0" w:color="auto"/>
        <w:left w:val="none" w:sz="0" w:space="0" w:color="auto"/>
        <w:bottom w:val="none" w:sz="0" w:space="0" w:color="auto"/>
        <w:right w:val="none" w:sz="0" w:space="0" w:color="auto"/>
      </w:divBdr>
    </w:div>
    <w:div w:id="380180496">
      <w:bodyDiv w:val="1"/>
      <w:marLeft w:val="0"/>
      <w:marRight w:val="0"/>
      <w:marTop w:val="0"/>
      <w:marBottom w:val="0"/>
      <w:divBdr>
        <w:top w:val="none" w:sz="0" w:space="0" w:color="auto"/>
        <w:left w:val="none" w:sz="0" w:space="0" w:color="auto"/>
        <w:bottom w:val="none" w:sz="0" w:space="0" w:color="auto"/>
        <w:right w:val="none" w:sz="0" w:space="0" w:color="auto"/>
      </w:divBdr>
    </w:div>
    <w:div w:id="423690273">
      <w:bodyDiv w:val="1"/>
      <w:marLeft w:val="0"/>
      <w:marRight w:val="0"/>
      <w:marTop w:val="0"/>
      <w:marBottom w:val="0"/>
      <w:divBdr>
        <w:top w:val="none" w:sz="0" w:space="0" w:color="auto"/>
        <w:left w:val="none" w:sz="0" w:space="0" w:color="auto"/>
        <w:bottom w:val="none" w:sz="0" w:space="0" w:color="auto"/>
        <w:right w:val="none" w:sz="0" w:space="0" w:color="auto"/>
      </w:divBdr>
    </w:div>
    <w:div w:id="436559612">
      <w:bodyDiv w:val="1"/>
      <w:marLeft w:val="0"/>
      <w:marRight w:val="0"/>
      <w:marTop w:val="0"/>
      <w:marBottom w:val="0"/>
      <w:divBdr>
        <w:top w:val="none" w:sz="0" w:space="0" w:color="auto"/>
        <w:left w:val="none" w:sz="0" w:space="0" w:color="auto"/>
        <w:bottom w:val="none" w:sz="0" w:space="0" w:color="auto"/>
        <w:right w:val="none" w:sz="0" w:space="0" w:color="auto"/>
      </w:divBdr>
    </w:div>
    <w:div w:id="438766175">
      <w:bodyDiv w:val="1"/>
      <w:marLeft w:val="0"/>
      <w:marRight w:val="0"/>
      <w:marTop w:val="0"/>
      <w:marBottom w:val="0"/>
      <w:divBdr>
        <w:top w:val="none" w:sz="0" w:space="0" w:color="auto"/>
        <w:left w:val="none" w:sz="0" w:space="0" w:color="auto"/>
        <w:bottom w:val="none" w:sz="0" w:space="0" w:color="auto"/>
        <w:right w:val="none" w:sz="0" w:space="0" w:color="auto"/>
      </w:divBdr>
    </w:div>
    <w:div w:id="440295668">
      <w:bodyDiv w:val="1"/>
      <w:marLeft w:val="0"/>
      <w:marRight w:val="0"/>
      <w:marTop w:val="0"/>
      <w:marBottom w:val="0"/>
      <w:divBdr>
        <w:top w:val="none" w:sz="0" w:space="0" w:color="auto"/>
        <w:left w:val="none" w:sz="0" w:space="0" w:color="auto"/>
        <w:bottom w:val="none" w:sz="0" w:space="0" w:color="auto"/>
        <w:right w:val="none" w:sz="0" w:space="0" w:color="auto"/>
      </w:divBdr>
      <w:divsChild>
        <w:div w:id="460005309">
          <w:marLeft w:val="640"/>
          <w:marRight w:val="0"/>
          <w:marTop w:val="0"/>
          <w:marBottom w:val="0"/>
          <w:divBdr>
            <w:top w:val="none" w:sz="0" w:space="0" w:color="auto"/>
            <w:left w:val="none" w:sz="0" w:space="0" w:color="auto"/>
            <w:bottom w:val="none" w:sz="0" w:space="0" w:color="auto"/>
            <w:right w:val="none" w:sz="0" w:space="0" w:color="auto"/>
          </w:divBdr>
        </w:div>
        <w:div w:id="518272622">
          <w:marLeft w:val="640"/>
          <w:marRight w:val="0"/>
          <w:marTop w:val="0"/>
          <w:marBottom w:val="0"/>
          <w:divBdr>
            <w:top w:val="none" w:sz="0" w:space="0" w:color="auto"/>
            <w:left w:val="none" w:sz="0" w:space="0" w:color="auto"/>
            <w:bottom w:val="none" w:sz="0" w:space="0" w:color="auto"/>
            <w:right w:val="none" w:sz="0" w:space="0" w:color="auto"/>
          </w:divBdr>
        </w:div>
        <w:div w:id="577255897">
          <w:marLeft w:val="640"/>
          <w:marRight w:val="0"/>
          <w:marTop w:val="0"/>
          <w:marBottom w:val="0"/>
          <w:divBdr>
            <w:top w:val="none" w:sz="0" w:space="0" w:color="auto"/>
            <w:left w:val="none" w:sz="0" w:space="0" w:color="auto"/>
            <w:bottom w:val="none" w:sz="0" w:space="0" w:color="auto"/>
            <w:right w:val="none" w:sz="0" w:space="0" w:color="auto"/>
          </w:divBdr>
        </w:div>
        <w:div w:id="706639563">
          <w:marLeft w:val="640"/>
          <w:marRight w:val="0"/>
          <w:marTop w:val="0"/>
          <w:marBottom w:val="0"/>
          <w:divBdr>
            <w:top w:val="none" w:sz="0" w:space="0" w:color="auto"/>
            <w:left w:val="none" w:sz="0" w:space="0" w:color="auto"/>
            <w:bottom w:val="none" w:sz="0" w:space="0" w:color="auto"/>
            <w:right w:val="none" w:sz="0" w:space="0" w:color="auto"/>
          </w:divBdr>
        </w:div>
        <w:div w:id="844243561">
          <w:marLeft w:val="640"/>
          <w:marRight w:val="0"/>
          <w:marTop w:val="0"/>
          <w:marBottom w:val="0"/>
          <w:divBdr>
            <w:top w:val="none" w:sz="0" w:space="0" w:color="auto"/>
            <w:left w:val="none" w:sz="0" w:space="0" w:color="auto"/>
            <w:bottom w:val="none" w:sz="0" w:space="0" w:color="auto"/>
            <w:right w:val="none" w:sz="0" w:space="0" w:color="auto"/>
          </w:divBdr>
        </w:div>
        <w:div w:id="1070811177">
          <w:marLeft w:val="640"/>
          <w:marRight w:val="0"/>
          <w:marTop w:val="0"/>
          <w:marBottom w:val="0"/>
          <w:divBdr>
            <w:top w:val="none" w:sz="0" w:space="0" w:color="auto"/>
            <w:left w:val="none" w:sz="0" w:space="0" w:color="auto"/>
            <w:bottom w:val="none" w:sz="0" w:space="0" w:color="auto"/>
            <w:right w:val="none" w:sz="0" w:space="0" w:color="auto"/>
          </w:divBdr>
        </w:div>
        <w:div w:id="1325931500">
          <w:marLeft w:val="640"/>
          <w:marRight w:val="0"/>
          <w:marTop w:val="0"/>
          <w:marBottom w:val="0"/>
          <w:divBdr>
            <w:top w:val="none" w:sz="0" w:space="0" w:color="auto"/>
            <w:left w:val="none" w:sz="0" w:space="0" w:color="auto"/>
            <w:bottom w:val="none" w:sz="0" w:space="0" w:color="auto"/>
            <w:right w:val="none" w:sz="0" w:space="0" w:color="auto"/>
          </w:divBdr>
        </w:div>
        <w:div w:id="1884752597">
          <w:marLeft w:val="640"/>
          <w:marRight w:val="0"/>
          <w:marTop w:val="0"/>
          <w:marBottom w:val="0"/>
          <w:divBdr>
            <w:top w:val="none" w:sz="0" w:space="0" w:color="auto"/>
            <w:left w:val="none" w:sz="0" w:space="0" w:color="auto"/>
            <w:bottom w:val="none" w:sz="0" w:space="0" w:color="auto"/>
            <w:right w:val="none" w:sz="0" w:space="0" w:color="auto"/>
          </w:divBdr>
        </w:div>
        <w:div w:id="1977178267">
          <w:marLeft w:val="640"/>
          <w:marRight w:val="0"/>
          <w:marTop w:val="0"/>
          <w:marBottom w:val="0"/>
          <w:divBdr>
            <w:top w:val="none" w:sz="0" w:space="0" w:color="auto"/>
            <w:left w:val="none" w:sz="0" w:space="0" w:color="auto"/>
            <w:bottom w:val="none" w:sz="0" w:space="0" w:color="auto"/>
            <w:right w:val="none" w:sz="0" w:space="0" w:color="auto"/>
          </w:divBdr>
        </w:div>
        <w:div w:id="2029212406">
          <w:marLeft w:val="640"/>
          <w:marRight w:val="0"/>
          <w:marTop w:val="0"/>
          <w:marBottom w:val="0"/>
          <w:divBdr>
            <w:top w:val="none" w:sz="0" w:space="0" w:color="auto"/>
            <w:left w:val="none" w:sz="0" w:space="0" w:color="auto"/>
            <w:bottom w:val="none" w:sz="0" w:space="0" w:color="auto"/>
            <w:right w:val="none" w:sz="0" w:space="0" w:color="auto"/>
          </w:divBdr>
        </w:div>
      </w:divsChild>
    </w:div>
    <w:div w:id="450591563">
      <w:bodyDiv w:val="1"/>
      <w:marLeft w:val="0"/>
      <w:marRight w:val="0"/>
      <w:marTop w:val="0"/>
      <w:marBottom w:val="0"/>
      <w:divBdr>
        <w:top w:val="none" w:sz="0" w:space="0" w:color="auto"/>
        <w:left w:val="none" w:sz="0" w:space="0" w:color="auto"/>
        <w:bottom w:val="none" w:sz="0" w:space="0" w:color="auto"/>
        <w:right w:val="none" w:sz="0" w:space="0" w:color="auto"/>
      </w:divBdr>
      <w:divsChild>
        <w:div w:id="30809225">
          <w:marLeft w:val="640"/>
          <w:marRight w:val="0"/>
          <w:marTop w:val="0"/>
          <w:marBottom w:val="0"/>
          <w:divBdr>
            <w:top w:val="none" w:sz="0" w:space="0" w:color="auto"/>
            <w:left w:val="none" w:sz="0" w:space="0" w:color="auto"/>
            <w:bottom w:val="none" w:sz="0" w:space="0" w:color="auto"/>
            <w:right w:val="none" w:sz="0" w:space="0" w:color="auto"/>
          </w:divBdr>
        </w:div>
        <w:div w:id="461076283">
          <w:marLeft w:val="640"/>
          <w:marRight w:val="0"/>
          <w:marTop w:val="0"/>
          <w:marBottom w:val="0"/>
          <w:divBdr>
            <w:top w:val="none" w:sz="0" w:space="0" w:color="auto"/>
            <w:left w:val="none" w:sz="0" w:space="0" w:color="auto"/>
            <w:bottom w:val="none" w:sz="0" w:space="0" w:color="auto"/>
            <w:right w:val="none" w:sz="0" w:space="0" w:color="auto"/>
          </w:divBdr>
        </w:div>
        <w:div w:id="676463375">
          <w:marLeft w:val="640"/>
          <w:marRight w:val="0"/>
          <w:marTop w:val="0"/>
          <w:marBottom w:val="0"/>
          <w:divBdr>
            <w:top w:val="none" w:sz="0" w:space="0" w:color="auto"/>
            <w:left w:val="none" w:sz="0" w:space="0" w:color="auto"/>
            <w:bottom w:val="none" w:sz="0" w:space="0" w:color="auto"/>
            <w:right w:val="none" w:sz="0" w:space="0" w:color="auto"/>
          </w:divBdr>
        </w:div>
        <w:div w:id="975913149">
          <w:marLeft w:val="640"/>
          <w:marRight w:val="0"/>
          <w:marTop w:val="0"/>
          <w:marBottom w:val="0"/>
          <w:divBdr>
            <w:top w:val="none" w:sz="0" w:space="0" w:color="auto"/>
            <w:left w:val="none" w:sz="0" w:space="0" w:color="auto"/>
            <w:bottom w:val="none" w:sz="0" w:space="0" w:color="auto"/>
            <w:right w:val="none" w:sz="0" w:space="0" w:color="auto"/>
          </w:divBdr>
        </w:div>
        <w:div w:id="1171289791">
          <w:marLeft w:val="640"/>
          <w:marRight w:val="0"/>
          <w:marTop w:val="0"/>
          <w:marBottom w:val="0"/>
          <w:divBdr>
            <w:top w:val="none" w:sz="0" w:space="0" w:color="auto"/>
            <w:left w:val="none" w:sz="0" w:space="0" w:color="auto"/>
            <w:bottom w:val="none" w:sz="0" w:space="0" w:color="auto"/>
            <w:right w:val="none" w:sz="0" w:space="0" w:color="auto"/>
          </w:divBdr>
        </w:div>
        <w:div w:id="1274634035">
          <w:marLeft w:val="640"/>
          <w:marRight w:val="0"/>
          <w:marTop w:val="0"/>
          <w:marBottom w:val="0"/>
          <w:divBdr>
            <w:top w:val="none" w:sz="0" w:space="0" w:color="auto"/>
            <w:left w:val="none" w:sz="0" w:space="0" w:color="auto"/>
            <w:bottom w:val="none" w:sz="0" w:space="0" w:color="auto"/>
            <w:right w:val="none" w:sz="0" w:space="0" w:color="auto"/>
          </w:divBdr>
        </w:div>
        <w:div w:id="1528325957">
          <w:marLeft w:val="640"/>
          <w:marRight w:val="0"/>
          <w:marTop w:val="0"/>
          <w:marBottom w:val="0"/>
          <w:divBdr>
            <w:top w:val="none" w:sz="0" w:space="0" w:color="auto"/>
            <w:left w:val="none" w:sz="0" w:space="0" w:color="auto"/>
            <w:bottom w:val="none" w:sz="0" w:space="0" w:color="auto"/>
            <w:right w:val="none" w:sz="0" w:space="0" w:color="auto"/>
          </w:divBdr>
        </w:div>
        <w:div w:id="1622682769">
          <w:marLeft w:val="640"/>
          <w:marRight w:val="0"/>
          <w:marTop w:val="0"/>
          <w:marBottom w:val="0"/>
          <w:divBdr>
            <w:top w:val="none" w:sz="0" w:space="0" w:color="auto"/>
            <w:left w:val="none" w:sz="0" w:space="0" w:color="auto"/>
            <w:bottom w:val="none" w:sz="0" w:space="0" w:color="auto"/>
            <w:right w:val="none" w:sz="0" w:space="0" w:color="auto"/>
          </w:divBdr>
        </w:div>
        <w:div w:id="1712850184">
          <w:marLeft w:val="640"/>
          <w:marRight w:val="0"/>
          <w:marTop w:val="0"/>
          <w:marBottom w:val="0"/>
          <w:divBdr>
            <w:top w:val="none" w:sz="0" w:space="0" w:color="auto"/>
            <w:left w:val="none" w:sz="0" w:space="0" w:color="auto"/>
            <w:bottom w:val="none" w:sz="0" w:space="0" w:color="auto"/>
            <w:right w:val="none" w:sz="0" w:space="0" w:color="auto"/>
          </w:divBdr>
        </w:div>
        <w:div w:id="1763183638">
          <w:marLeft w:val="640"/>
          <w:marRight w:val="0"/>
          <w:marTop w:val="0"/>
          <w:marBottom w:val="0"/>
          <w:divBdr>
            <w:top w:val="none" w:sz="0" w:space="0" w:color="auto"/>
            <w:left w:val="none" w:sz="0" w:space="0" w:color="auto"/>
            <w:bottom w:val="none" w:sz="0" w:space="0" w:color="auto"/>
            <w:right w:val="none" w:sz="0" w:space="0" w:color="auto"/>
          </w:divBdr>
        </w:div>
        <w:div w:id="1936399908">
          <w:marLeft w:val="640"/>
          <w:marRight w:val="0"/>
          <w:marTop w:val="0"/>
          <w:marBottom w:val="0"/>
          <w:divBdr>
            <w:top w:val="none" w:sz="0" w:space="0" w:color="auto"/>
            <w:left w:val="none" w:sz="0" w:space="0" w:color="auto"/>
            <w:bottom w:val="none" w:sz="0" w:space="0" w:color="auto"/>
            <w:right w:val="none" w:sz="0" w:space="0" w:color="auto"/>
          </w:divBdr>
        </w:div>
        <w:div w:id="2018001152">
          <w:marLeft w:val="640"/>
          <w:marRight w:val="0"/>
          <w:marTop w:val="0"/>
          <w:marBottom w:val="0"/>
          <w:divBdr>
            <w:top w:val="none" w:sz="0" w:space="0" w:color="auto"/>
            <w:left w:val="none" w:sz="0" w:space="0" w:color="auto"/>
            <w:bottom w:val="none" w:sz="0" w:space="0" w:color="auto"/>
            <w:right w:val="none" w:sz="0" w:space="0" w:color="auto"/>
          </w:divBdr>
        </w:div>
      </w:divsChild>
    </w:div>
    <w:div w:id="460808723">
      <w:bodyDiv w:val="1"/>
      <w:marLeft w:val="0"/>
      <w:marRight w:val="0"/>
      <w:marTop w:val="0"/>
      <w:marBottom w:val="0"/>
      <w:divBdr>
        <w:top w:val="none" w:sz="0" w:space="0" w:color="auto"/>
        <w:left w:val="none" w:sz="0" w:space="0" w:color="auto"/>
        <w:bottom w:val="none" w:sz="0" w:space="0" w:color="auto"/>
        <w:right w:val="none" w:sz="0" w:space="0" w:color="auto"/>
      </w:divBdr>
      <w:divsChild>
        <w:div w:id="1777402971">
          <w:marLeft w:val="0"/>
          <w:marRight w:val="0"/>
          <w:marTop w:val="0"/>
          <w:marBottom w:val="0"/>
          <w:divBdr>
            <w:top w:val="none" w:sz="0" w:space="0" w:color="auto"/>
            <w:left w:val="none" w:sz="0" w:space="0" w:color="auto"/>
            <w:bottom w:val="none" w:sz="0" w:space="0" w:color="auto"/>
            <w:right w:val="none" w:sz="0" w:space="0" w:color="auto"/>
          </w:divBdr>
          <w:divsChild>
            <w:div w:id="1904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4736">
      <w:bodyDiv w:val="1"/>
      <w:marLeft w:val="0"/>
      <w:marRight w:val="0"/>
      <w:marTop w:val="0"/>
      <w:marBottom w:val="0"/>
      <w:divBdr>
        <w:top w:val="none" w:sz="0" w:space="0" w:color="auto"/>
        <w:left w:val="none" w:sz="0" w:space="0" w:color="auto"/>
        <w:bottom w:val="none" w:sz="0" w:space="0" w:color="auto"/>
        <w:right w:val="none" w:sz="0" w:space="0" w:color="auto"/>
      </w:divBdr>
    </w:div>
    <w:div w:id="512649928">
      <w:bodyDiv w:val="1"/>
      <w:marLeft w:val="0"/>
      <w:marRight w:val="0"/>
      <w:marTop w:val="0"/>
      <w:marBottom w:val="0"/>
      <w:divBdr>
        <w:top w:val="none" w:sz="0" w:space="0" w:color="auto"/>
        <w:left w:val="none" w:sz="0" w:space="0" w:color="auto"/>
        <w:bottom w:val="none" w:sz="0" w:space="0" w:color="auto"/>
        <w:right w:val="none" w:sz="0" w:space="0" w:color="auto"/>
      </w:divBdr>
      <w:divsChild>
        <w:div w:id="267587746">
          <w:marLeft w:val="640"/>
          <w:marRight w:val="0"/>
          <w:marTop w:val="0"/>
          <w:marBottom w:val="0"/>
          <w:divBdr>
            <w:top w:val="none" w:sz="0" w:space="0" w:color="auto"/>
            <w:left w:val="none" w:sz="0" w:space="0" w:color="auto"/>
            <w:bottom w:val="none" w:sz="0" w:space="0" w:color="auto"/>
            <w:right w:val="none" w:sz="0" w:space="0" w:color="auto"/>
          </w:divBdr>
        </w:div>
        <w:div w:id="414978276">
          <w:marLeft w:val="640"/>
          <w:marRight w:val="0"/>
          <w:marTop w:val="0"/>
          <w:marBottom w:val="0"/>
          <w:divBdr>
            <w:top w:val="none" w:sz="0" w:space="0" w:color="auto"/>
            <w:left w:val="none" w:sz="0" w:space="0" w:color="auto"/>
            <w:bottom w:val="none" w:sz="0" w:space="0" w:color="auto"/>
            <w:right w:val="none" w:sz="0" w:space="0" w:color="auto"/>
          </w:divBdr>
        </w:div>
        <w:div w:id="488060537">
          <w:marLeft w:val="640"/>
          <w:marRight w:val="0"/>
          <w:marTop w:val="0"/>
          <w:marBottom w:val="0"/>
          <w:divBdr>
            <w:top w:val="none" w:sz="0" w:space="0" w:color="auto"/>
            <w:left w:val="none" w:sz="0" w:space="0" w:color="auto"/>
            <w:bottom w:val="none" w:sz="0" w:space="0" w:color="auto"/>
            <w:right w:val="none" w:sz="0" w:space="0" w:color="auto"/>
          </w:divBdr>
        </w:div>
        <w:div w:id="967395803">
          <w:marLeft w:val="640"/>
          <w:marRight w:val="0"/>
          <w:marTop w:val="0"/>
          <w:marBottom w:val="0"/>
          <w:divBdr>
            <w:top w:val="none" w:sz="0" w:space="0" w:color="auto"/>
            <w:left w:val="none" w:sz="0" w:space="0" w:color="auto"/>
            <w:bottom w:val="none" w:sz="0" w:space="0" w:color="auto"/>
            <w:right w:val="none" w:sz="0" w:space="0" w:color="auto"/>
          </w:divBdr>
        </w:div>
        <w:div w:id="1033532362">
          <w:marLeft w:val="640"/>
          <w:marRight w:val="0"/>
          <w:marTop w:val="0"/>
          <w:marBottom w:val="0"/>
          <w:divBdr>
            <w:top w:val="none" w:sz="0" w:space="0" w:color="auto"/>
            <w:left w:val="none" w:sz="0" w:space="0" w:color="auto"/>
            <w:bottom w:val="none" w:sz="0" w:space="0" w:color="auto"/>
            <w:right w:val="none" w:sz="0" w:space="0" w:color="auto"/>
          </w:divBdr>
        </w:div>
        <w:div w:id="1066686007">
          <w:marLeft w:val="640"/>
          <w:marRight w:val="0"/>
          <w:marTop w:val="0"/>
          <w:marBottom w:val="0"/>
          <w:divBdr>
            <w:top w:val="none" w:sz="0" w:space="0" w:color="auto"/>
            <w:left w:val="none" w:sz="0" w:space="0" w:color="auto"/>
            <w:bottom w:val="none" w:sz="0" w:space="0" w:color="auto"/>
            <w:right w:val="none" w:sz="0" w:space="0" w:color="auto"/>
          </w:divBdr>
        </w:div>
        <w:div w:id="1161850736">
          <w:marLeft w:val="640"/>
          <w:marRight w:val="0"/>
          <w:marTop w:val="0"/>
          <w:marBottom w:val="0"/>
          <w:divBdr>
            <w:top w:val="none" w:sz="0" w:space="0" w:color="auto"/>
            <w:left w:val="none" w:sz="0" w:space="0" w:color="auto"/>
            <w:bottom w:val="none" w:sz="0" w:space="0" w:color="auto"/>
            <w:right w:val="none" w:sz="0" w:space="0" w:color="auto"/>
          </w:divBdr>
        </w:div>
        <w:div w:id="1261258442">
          <w:marLeft w:val="640"/>
          <w:marRight w:val="0"/>
          <w:marTop w:val="0"/>
          <w:marBottom w:val="0"/>
          <w:divBdr>
            <w:top w:val="none" w:sz="0" w:space="0" w:color="auto"/>
            <w:left w:val="none" w:sz="0" w:space="0" w:color="auto"/>
            <w:bottom w:val="none" w:sz="0" w:space="0" w:color="auto"/>
            <w:right w:val="none" w:sz="0" w:space="0" w:color="auto"/>
          </w:divBdr>
        </w:div>
        <w:div w:id="1625698417">
          <w:marLeft w:val="640"/>
          <w:marRight w:val="0"/>
          <w:marTop w:val="0"/>
          <w:marBottom w:val="0"/>
          <w:divBdr>
            <w:top w:val="none" w:sz="0" w:space="0" w:color="auto"/>
            <w:left w:val="none" w:sz="0" w:space="0" w:color="auto"/>
            <w:bottom w:val="none" w:sz="0" w:space="0" w:color="auto"/>
            <w:right w:val="none" w:sz="0" w:space="0" w:color="auto"/>
          </w:divBdr>
        </w:div>
        <w:div w:id="1904561166">
          <w:marLeft w:val="640"/>
          <w:marRight w:val="0"/>
          <w:marTop w:val="0"/>
          <w:marBottom w:val="0"/>
          <w:divBdr>
            <w:top w:val="none" w:sz="0" w:space="0" w:color="auto"/>
            <w:left w:val="none" w:sz="0" w:space="0" w:color="auto"/>
            <w:bottom w:val="none" w:sz="0" w:space="0" w:color="auto"/>
            <w:right w:val="none" w:sz="0" w:space="0" w:color="auto"/>
          </w:divBdr>
        </w:div>
      </w:divsChild>
    </w:div>
    <w:div w:id="518082314">
      <w:bodyDiv w:val="1"/>
      <w:marLeft w:val="0"/>
      <w:marRight w:val="0"/>
      <w:marTop w:val="0"/>
      <w:marBottom w:val="0"/>
      <w:divBdr>
        <w:top w:val="none" w:sz="0" w:space="0" w:color="auto"/>
        <w:left w:val="none" w:sz="0" w:space="0" w:color="auto"/>
        <w:bottom w:val="none" w:sz="0" w:space="0" w:color="auto"/>
        <w:right w:val="none" w:sz="0" w:space="0" w:color="auto"/>
      </w:divBdr>
    </w:div>
    <w:div w:id="518128402">
      <w:bodyDiv w:val="1"/>
      <w:marLeft w:val="0"/>
      <w:marRight w:val="0"/>
      <w:marTop w:val="0"/>
      <w:marBottom w:val="0"/>
      <w:divBdr>
        <w:top w:val="none" w:sz="0" w:space="0" w:color="auto"/>
        <w:left w:val="none" w:sz="0" w:space="0" w:color="auto"/>
        <w:bottom w:val="none" w:sz="0" w:space="0" w:color="auto"/>
        <w:right w:val="none" w:sz="0" w:space="0" w:color="auto"/>
      </w:divBdr>
    </w:div>
    <w:div w:id="539128750">
      <w:bodyDiv w:val="1"/>
      <w:marLeft w:val="0"/>
      <w:marRight w:val="0"/>
      <w:marTop w:val="0"/>
      <w:marBottom w:val="0"/>
      <w:divBdr>
        <w:top w:val="none" w:sz="0" w:space="0" w:color="auto"/>
        <w:left w:val="none" w:sz="0" w:space="0" w:color="auto"/>
        <w:bottom w:val="none" w:sz="0" w:space="0" w:color="auto"/>
        <w:right w:val="none" w:sz="0" w:space="0" w:color="auto"/>
      </w:divBdr>
      <w:divsChild>
        <w:div w:id="11346615">
          <w:marLeft w:val="640"/>
          <w:marRight w:val="0"/>
          <w:marTop w:val="0"/>
          <w:marBottom w:val="0"/>
          <w:divBdr>
            <w:top w:val="none" w:sz="0" w:space="0" w:color="auto"/>
            <w:left w:val="none" w:sz="0" w:space="0" w:color="auto"/>
            <w:bottom w:val="none" w:sz="0" w:space="0" w:color="auto"/>
            <w:right w:val="none" w:sz="0" w:space="0" w:color="auto"/>
          </w:divBdr>
        </w:div>
        <w:div w:id="166410266">
          <w:marLeft w:val="640"/>
          <w:marRight w:val="0"/>
          <w:marTop w:val="0"/>
          <w:marBottom w:val="0"/>
          <w:divBdr>
            <w:top w:val="none" w:sz="0" w:space="0" w:color="auto"/>
            <w:left w:val="none" w:sz="0" w:space="0" w:color="auto"/>
            <w:bottom w:val="none" w:sz="0" w:space="0" w:color="auto"/>
            <w:right w:val="none" w:sz="0" w:space="0" w:color="auto"/>
          </w:divBdr>
        </w:div>
        <w:div w:id="188301778">
          <w:marLeft w:val="640"/>
          <w:marRight w:val="0"/>
          <w:marTop w:val="0"/>
          <w:marBottom w:val="0"/>
          <w:divBdr>
            <w:top w:val="none" w:sz="0" w:space="0" w:color="auto"/>
            <w:left w:val="none" w:sz="0" w:space="0" w:color="auto"/>
            <w:bottom w:val="none" w:sz="0" w:space="0" w:color="auto"/>
            <w:right w:val="none" w:sz="0" w:space="0" w:color="auto"/>
          </w:divBdr>
        </w:div>
        <w:div w:id="731201580">
          <w:marLeft w:val="640"/>
          <w:marRight w:val="0"/>
          <w:marTop w:val="0"/>
          <w:marBottom w:val="0"/>
          <w:divBdr>
            <w:top w:val="none" w:sz="0" w:space="0" w:color="auto"/>
            <w:left w:val="none" w:sz="0" w:space="0" w:color="auto"/>
            <w:bottom w:val="none" w:sz="0" w:space="0" w:color="auto"/>
            <w:right w:val="none" w:sz="0" w:space="0" w:color="auto"/>
          </w:divBdr>
        </w:div>
        <w:div w:id="900404277">
          <w:marLeft w:val="640"/>
          <w:marRight w:val="0"/>
          <w:marTop w:val="0"/>
          <w:marBottom w:val="0"/>
          <w:divBdr>
            <w:top w:val="none" w:sz="0" w:space="0" w:color="auto"/>
            <w:left w:val="none" w:sz="0" w:space="0" w:color="auto"/>
            <w:bottom w:val="none" w:sz="0" w:space="0" w:color="auto"/>
            <w:right w:val="none" w:sz="0" w:space="0" w:color="auto"/>
          </w:divBdr>
        </w:div>
        <w:div w:id="931351611">
          <w:marLeft w:val="640"/>
          <w:marRight w:val="0"/>
          <w:marTop w:val="0"/>
          <w:marBottom w:val="0"/>
          <w:divBdr>
            <w:top w:val="none" w:sz="0" w:space="0" w:color="auto"/>
            <w:left w:val="none" w:sz="0" w:space="0" w:color="auto"/>
            <w:bottom w:val="none" w:sz="0" w:space="0" w:color="auto"/>
            <w:right w:val="none" w:sz="0" w:space="0" w:color="auto"/>
          </w:divBdr>
        </w:div>
        <w:div w:id="1006977594">
          <w:marLeft w:val="640"/>
          <w:marRight w:val="0"/>
          <w:marTop w:val="0"/>
          <w:marBottom w:val="0"/>
          <w:divBdr>
            <w:top w:val="none" w:sz="0" w:space="0" w:color="auto"/>
            <w:left w:val="none" w:sz="0" w:space="0" w:color="auto"/>
            <w:bottom w:val="none" w:sz="0" w:space="0" w:color="auto"/>
            <w:right w:val="none" w:sz="0" w:space="0" w:color="auto"/>
          </w:divBdr>
        </w:div>
        <w:div w:id="1081953348">
          <w:marLeft w:val="640"/>
          <w:marRight w:val="0"/>
          <w:marTop w:val="0"/>
          <w:marBottom w:val="0"/>
          <w:divBdr>
            <w:top w:val="none" w:sz="0" w:space="0" w:color="auto"/>
            <w:left w:val="none" w:sz="0" w:space="0" w:color="auto"/>
            <w:bottom w:val="none" w:sz="0" w:space="0" w:color="auto"/>
            <w:right w:val="none" w:sz="0" w:space="0" w:color="auto"/>
          </w:divBdr>
        </w:div>
        <w:div w:id="1326515863">
          <w:marLeft w:val="640"/>
          <w:marRight w:val="0"/>
          <w:marTop w:val="0"/>
          <w:marBottom w:val="0"/>
          <w:divBdr>
            <w:top w:val="none" w:sz="0" w:space="0" w:color="auto"/>
            <w:left w:val="none" w:sz="0" w:space="0" w:color="auto"/>
            <w:bottom w:val="none" w:sz="0" w:space="0" w:color="auto"/>
            <w:right w:val="none" w:sz="0" w:space="0" w:color="auto"/>
          </w:divBdr>
        </w:div>
        <w:div w:id="1470246369">
          <w:marLeft w:val="640"/>
          <w:marRight w:val="0"/>
          <w:marTop w:val="0"/>
          <w:marBottom w:val="0"/>
          <w:divBdr>
            <w:top w:val="none" w:sz="0" w:space="0" w:color="auto"/>
            <w:left w:val="none" w:sz="0" w:space="0" w:color="auto"/>
            <w:bottom w:val="none" w:sz="0" w:space="0" w:color="auto"/>
            <w:right w:val="none" w:sz="0" w:space="0" w:color="auto"/>
          </w:divBdr>
        </w:div>
        <w:div w:id="1913194972">
          <w:marLeft w:val="640"/>
          <w:marRight w:val="0"/>
          <w:marTop w:val="0"/>
          <w:marBottom w:val="0"/>
          <w:divBdr>
            <w:top w:val="none" w:sz="0" w:space="0" w:color="auto"/>
            <w:left w:val="none" w:sz="0" w:space="0" w:color="auto"/>
            <w:bottom w:val="none" w:sz="0" w:space="0" w:color="auto"/>
            <w:right w:val="none" w:sz="0" w:space="0" w:color="auto"/>
          </w:divBdr>
        </w:div>
        <w:div w:id="2033408726">
          <w:marLeft w:val="640"/>
          <w:marRight w:val="0"/>
          <w:marTop w:val="0"/>
          <w:marBottom w:val="0"/>
          <w:divBdr>
            <w:top w:val="none" w:sz="0" w:space="0" w:color="auto"/>
            <w:left w:val="none" w:sz="0" w:space="0" w:color="auto"/>
            <w:bottom w:val="none" w:sz="0" w:space="0" w:color="auto"/>
            <w:right w:val="none" w:sz="0" w:space="0" w:color="auto"/>
          </w:divBdr>
        </w:div>
      </w:divsChild>
    </w:div>
    <w:div w:id="550121616">
      <w:bodyDiv w:val="1"/>
      <w:marLeft w:val="0"/>
      <w:marRight w:val="0"/>
      <w:marTop w:val="0"/>
      <w:marBottom w:val="0"/>
      <w:divBdr>
        <w:top w:val="none" w:sz="0" w:space="0" w:color="auto"/>
        <w:left w:val="none" w:sz="0" w:space="0" w:color="auto"/>
        <w:bottom w:val="none" w:sz="0" w:space="0" w:color="auto"/>
        <w:right w:val="none" w:sz="0" w:space="0" w:color="auto"/>
      </w:divBdr>
      <w:divsChild>
        <w:div w:id="1299187807">
          <w:marLeft w:val="0"/>
          <w:marRight w:val="0"/>
          <w:marTop w:val="0"/>
          <w:marBottom w:val="0"/>
          <w:divBdr>
            <w:top w:val="none" w:sz="0" w:space="0" w:color="auto"/>
            <w:left w:val="none" w:sz="0" w:space="0" w:color="auto"/>
            <w:bottom w:val="none" w:sz="0" w:space="0" w:color="auto"/>
            <w:right w:val="none" w:sz="0" w:space="0" w:color="auto"/>
          </w:divBdr>
          <w:divsChild>
            <w:div w:id="169414569">
              <w:marLeft w:val="0"/>
              <w:marRight w:val="0"/>
              <w:marTop w:val="0"/>
              <w:marBottom w:val="0"/>
              <w:divBdr>
                <w:top w:val="none" w:sz="0" w:space="0" w:color="auto"/>
                <w:left w:val="none" w:sz="0" w:space="0" w:color="auto"/>
                <w:bottom w:val="none" w:sz="0" w:space="0" w:color="auto"/>
                <w:right w:val="none" w:sz="0" w:space="0" w:color="auto"/>
              </w:divBdr>
              <w:divsChild>
                <w:div w:id="1409764594">
                  <w:marLeft w:val="0"/>
                  <w:marRight w:val="0"/>
                  <w:marTop w:val="0"/>
                  <w:marBottom w:val="0"/>
                  <w:divBdr>
                    <w:top w:val="none" w:sz="0" w:space="0" w:color="auto"/>
                    <w:left w:val="none" w:sz="0" w:space="0" w:color="auto"/>
                    <w:bottom w:val="none" w:sz="0" w:space="0" w:color="auto"/>
                    <w:right w:val="none" w:sz="0" w:space="0" w:color="auto"/>
                  </w:divBdr>
                  <w:divsChild>
                    <w:div w:id="211629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317646">
          <w:marLeft w:val="0"/>
          <w:marRight w:val="0"/>
          <w:marTop w:val="0"/>
          <w:marBottom w:val="0"/>
          <w:divBdr>
            <w:top w:val="none" w:sz="0" w:space="0" w:color="auto"/>
            <w:left w:val="none" w:sz="0" w:space="0" w:color="auto"/>
            <w:bottom w:val="none" w:sz="0" w:space="0" w:color="auto"/>
            <w:right w:val="none" w:sz="0" w:space="0" w:color="auto"/>
          </w:divBdr>
          <w:divsChild>
            <w:div w:id="705061234">
              <w:marLeft w:val="0"/>
              <w:marRight w:val="0"/>
              <w:marTop w:val="0"/>
              <w:marBottom w:val="0"/>
              <w:divBdr>
                <w:top w:val="none" w:sz="0" w:space="0" w:color="auto"/>
                <w:left w:val="none" w:sz="0" w:space="0" w:color="auto"/>
                <w:bottom w:val="none" w:sz="0" w:space="0" w:color="auto"/>
                <w:right w:val="none" w:sz="0" w:space="0" w:color="auto"/>
              </w:divBdr>
              <w:divsChild>
                <w:div w:id="846745546">
                  <w:marLeft w:val="0"/>
                  <w:marRight w:val="0"/>
                  <w:marTop w:val="0"/>
                  <w:marBottom w:val="0"/>
                  <w:divBdr>
                    <w:top w:val="none" w:sz="0" w:space="0" w:color="auto"/>
                    <w:left w:val="none" w:sz="0" w:space="0" w:color="auto"/>
                    <w:bottom w:val="none" w:sz="0" w:space="0" w:color="auto"/>
                    <w:right w:val="none" w:sz="0" w:space="0" w:color="auto"/>
                  </w:divBdr>
                  <w:divsChild>
                    <w:div w:id="18935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314">
      <w:bodyDiv w:val="1"/>
      <w:marLeft w:val="0"/>
      <w:marRight w:val="0"/>
      <w:marTop w:val="0"/>
      <w:marBottom w:val="0"/>
      <w:divBdr>
        <w:top w:val="none" w:sz="0" w:space="0" w:color="auto"/>
        <w:left w:val="none" w:sz="0" w:space="0" w:color="auto"/>
        <w:bottom w:val="none" w:sz="0" w:space="0" w:color="auto"/>
        <w:right w:val="none" w:sz="0" w:space="0" w:color="auto"/>
      </w:divBdr>
    </w:div>
    <w:div w:id="583298645">
      <w:bodyDiv w:val="1"/>
      <w:marLeft w:val="0"/>
      <w:marRight w:val="0"/>
      <w:marTop w:val="0"/>
      <w:marBottom w:val="0"/>
      <w:divBdr>
        <w:top w:val="none" w:sz="0" w:space="0" w:color="auto"/>
        <w:left w:val="none" w:sz="0" w:space="0" w:color="auto"/>
        <w:bottom w:val="none" w:sz="0" w:space="0" w:color="auto"/>
        <w:right w:val="none" w:sz="0" w:space="0" w:color="auto"/>
      </w:divBdr>
    </w:div>
    <w:div w:id="630794783">
      <w:bodyDiv w:val="1"/>
      <w:marLeft w:val="0"/>
      <w:marRight w:val="0"/>
      <w:marTop w:val="0"/>
      <w:marBottom w:val="0"/>
      <w:divBdr>
        <w:top w:val="none" w:sz="0" w:space="0" w:color="auto"/>
        <w:left w:val="none" w:sz="0" w:space="0" w:color="auto"/>
        <w:bottom w:val="none" w:sz="0" w:space="0" w:color="auto"/>
        <w:right w:val="none" w:sz="0" w:space="0" w:color="auto"/>
      </w:divBdr>
    </w:div>
    <w:div w:id="646055910">
      <w:bodyDiv w:val="1"/>
      <w:marLeft w:val="0"/>
      <w:marRight w:val="0"/>
      <w:marTop w:val="0"/>
      <w:marBottom w:val="0"/>
      <w:divBdr>
        <w:top w:val="none" w:sz="0" w:space="0" w:color="auto"/>
        <w:left w:val="none" w:sz="0" w:space="0" w:color="auto"/>
        <w:bottom w:val="none" w:sz="0" w:space="0" w:color="auto"/>
        <w:right w:val="none" w:sz="0" w:space="0" w:color="auto"/>
      </w:divBdr>
    </w:div>
    <w:div w:id="661811638">
      <w:bodyDiv w:val="1"/>
      <w:marLeft w:val="0"/>
      <w:marRight w:val="0"/>
      <w:marTop w:val="0"/>
      <w:marBottom w:val="0"/>
      <w:divBdr>
        <w:top w:val="none" w:sz="0" w:space="0" w:color="auto"/>
        <w:left w:val="none" w:sz="0" w:space="0" w:color="auto"/>
        <w:bottom w:val="none" w:sz="0" w:space="0" w:color="auto"/>
        <w:right w:val="none" w:sz="0" w:space="0" w:color="auto"/>
      </w:divBdr>
    </w:div>
    <w:div w:id="664633095">
      <w:bodyDiv w:val="1"/>
      <w:marLeft w:val="0"/>
      <w:marRight w:val="0"/>
      <w:marTop w:val="0"/>
      <w:marBottom w:val="0"/>
      <w:divBdr>
        <w:top w:val="none" w:sz="0" w:space="0" w:color="auto"/>
        <w:left w:val="none" w:sz="0" w:space="0" w:color="auto"/>
        <w:bottom w:val="none" w:sz="0" w:space="0" w:color="auto"/>
        <w:right w:val="none" w:sz="0" w:space="0" w:color="auto"/>
      </w:divBdr>
    </w:div>
    <w:div w:id="676927902">
      <w:bodyDiv w:val="1"/>
      <w:marLeft w:val="0"/>
      <w:marRight w:val="0"/>
      <w:marTop w:val="0"/>
      <w:marBottom w:val="0"/>
      <w:divBdr>
        <w:top w:val="none" w:sz="0" w:space="0" w:color="auto"/>
        <w:left w:val="none" w:sz="0" w:space="0" w:color="auto"/>
        <w:bottom w:val="none" w:sz="0" w:space="0" w:color="auto"/>
        <w:right w:val="none" w:sz="0" w:space="0" w:color="auto"/>
      </w:divBdr>
    </w:div>
    <w:div w:id="677925601">
      <w:bodyDiv w:val="1"/>
      <w:marLeft w:val="0"/>
      <w:marRight w:val="0"/>
      <w:marTop w:val="0"/>
      <w:marBottom w:val="0"/>
      <w:divBdr>
        <w:top w:val="none" w:sz="0" w:space="0" w:color="auto"/>
        <w:left w:val="none" w:sz="0" w:space="0" w:color="auto"/>
        <w:bottom w:val="none" w:sz="0" w:space="0" w:color="auto"/>
        <w:right w:val="none" w:sz="0" w:space="0" w:color="auto"/>
      </w:divBdr>
    </w:div>
    <w:div w:id="683894873">
      <w:bodyDiv w:val="1"/>
      <w:marLeft w:val="0"/>
      <w:marRight w:val="0"/>
      <w:marTop w:val="0"/>
      <w:marBottom w:val="0"/>
      <w:divBdr>
        <w:top w:val="none" w:sz="0" w:space="0" w:color="auto"/>
        <w:left w:val="none" w:sz="0" w:space="0" w:color="auto"/>
        <w:bottom w:val="none" w:sz="0" w:space="0" w:color="auto"/>
        <w:right w:val="none" w:sz="0" w:space="0" w:color="auto"/>
      </w:divBdr>
      <w:divsChild>
        <w:div w:id="13698943">
          <w:marLeft w:val="0"/>
          <w:marRight w:val="0"/>
          <w:marTop w:val="0"/>
          <w:marBottom w:val="0"/>
          <w:divBdr>
            <w:top w:val="none" w:sz="0" w:space="0" w:color="auto"/>
            <w:left w:val="none" w:sz="0" w:space="0" w:color="auto"/>
            <w:bottom w:val="none" w:sz="0" w:space="0" w:color="auto"/>
            <w:right w:val="none" w:sz="0" w:space="0" w:color="auto"/>
          </w:divBdr>
          <w:divsChild>
            <w:div w:id="4096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1836">
      <w:bodyDiv w:val="1"/>
      <w:marLeft w:val="0"/>
      <w:marRight w:val="0"/>
      <w:marTop w:val="0"/>
      <w:marBottom w:val="0"/>
      <w:divBdr>
        <w:top w:val="none" w:sz="0" w:space="0" w:color="auto"/>
        <w:left w:val="none" w:sz="0" w:space="0" w:color="auto"/>
        <w:bottom w:val="none" w:sz="0" w:space="0" w:color="auto"/>
        <w:right w:val="none" w:sz="0" w:space="0" w:color="auto"/>
      </w:divBdr>
    </w:div>
    <w:div w:id="736166707">
      <w:bodyDiv w:val="1"/>
      <w:marLeft w:val="0"/>
      <w:marRight w:val="0"/>
      <w:marTop w:val="0"/>
      <w:marBottom w:val="0"/>
      <w:divBdr>
        <w:top w:val="none" w:sz="0" w:space="0" w:color="auto"/>
        <w:left w:val="none" w:sz="0" w:space="0" w:color="auto"/>
        <w:bottom w:val="none" w:sz="0" w:space="0" w:color="auto"/>
        <w:right w:val="none" w:sz="0" w:space="0" w:color="auto"/>
      </w:divBdr>
    </w:div>
    <w:div w:id="767311161">
      <w:bodyDiv w:val="1"/>
      <w:marLeft w:val="0"/>
      <w:marRight w:val="0"/>
      <w:marTop w:val="0"/>
      <w:marBottom w:val="0"/>
      <w:divBdr>
        <w:top w:val="none" w:sz="0" w:space="0" w:color="auto"/>
        <w:left w:val="none" w:sz="0" w:space="0" w:color="auto"/>
        <w:bottom w:val="none" w:sz="0" w:space="0" w:color="auto"/>
        <w:right w:val="none" w:sz="0" w:space="0" w:color="auto"/>
      </w:divBdr>
      <w:divsChild>
        <w:div w:id="127289028">
          <w:marLeft w:val="640"/>
          <w:marRight w:val="0"/>
          <w:marTop w:val="0"/>
          <w:marBottom w:val="0"/>
          <w:divBdr>
            <w:top w:val="none" w:sz="0" w:space="0" w:color="auto"/>
            <w:left w:val="none" w:sz="0" w:space="0" w:color="auto"/>
            <w:bottom w:val="none" w:sz="0" w:space="0" w:color="auto"/>
            <w:right w:val="none" w:sz="0" w:space="0" w:color="auto"/>
          </w:divBdr>
        </w:div>
        <w:div w:id="299657499">
          <w:marLeft w:val="640"/>
          <w:marRight w:val="0"/>
          <w:marTop w:val="0"/>
          <w:marBottom w:val="0"/>
          <w:divBdr>
            <w:top w:val="none" w:sz="0" w:space="0" w:color="auto"/>
            <w:left w:val="none" w:sz="0" w:space="0" w:color="auto"/>
            <w:bottom w:val="none" w:sz="0" w:space="0" w:color="auto"/>
            <w:right w:val="none" w:sz="0" w:space="0" w:color="auto"/>
          </w:divBdr>
        </w:div>
        <w:div w:id="619535567">
          <w:marLeft w:val="640"/>
          <w:marRight w:val="0"/>
          <w:marTop w:val="0"/>
          <w:marBottom w:val="0"/>
          <w:divBdr>
            <w:top w:val="none" w:sz="0" w:space="0" w:color="auto"/>
            <w:left w:val="none" w:sz="0" w:space="0" w:color="auto"/>
            <w:bottom w:val="none" w:sz="0" w:space="0" w:color="auto"/>
            <w:right w:val="none" w:sz="0" w:space="0" w:color="auto"/>
          </w:divBdr>
        </w:div>
        <w:div w:id="688340112">
          <w:marLeft w:val="640"/>
          <w:marRight w:val="0"/>
          <w:marTop w:val="0"/>
          <w:marBottom w:val="0"/>
          <w:divBdr>
            <w:top w:val="none" w:sz="0" w:space="0" w:color="auto"/>
            <w:left w:val="none" w:sz="0" w:space="0" w:color="auto"/>
            <w:bottom w:val="none" w:sz="0" w:space="0" w:color="auto"/>
            <w:right w:val="none" w:sz="0" w:space="0" w:color="auto"/>
          </w:divBdr>
        </w:div>
        <w:div w:id="907884223">
          <w:marLeft w:val="640"/>
          <w:marRight w:val="0"/>
          <w:marTop w:val="0"/>
          <w:marBottom w:val="0"/>
          <w:divBdr>
            <w:top w:val="none" w:sz="0" w:space="0" w:color="auto"/>
            <w:left w:val="none" w:sz="0" w:space="0" w:color="auto"/>
            <w:bottom w:val="none" w:sz="0" w:space="0" w:color="auto"/>
            <w:right w:val="none" w:sz="0" w:space="0" w:color="auto"/>
          </w:divBdr>
        </w:div>
        <w:div w:id="1120954199">
          <w:marLeft w:val="640"/>
          <w:marRight w:val="0"/>
          <w:marTop w:val="0"/>
          <w:marBottom w:val="0"/>
          <w:divBdr>
            <w:top w:val="none" w:sz="0" w:space="0" w:color="auto"/>
            <w:left w:val="none" w:sz="0" w:space="0" w:color="auto"/>
            <w:bottom w:val="none" w:sz="0" w:space="0" w:color="auto"/>
            <w:right w:val="none" w:sz="0" w:space="0" w:color="auto"/>
          </w:divBdr>
        </w:div>
        <w:div w:id="1217626098">
          <w:marLeft w:val="640"/>
          <w:marRight w:val="0"/>
          <w:marTop w:val="0"/>
          <w:marBottom w:val="0"/>
          <w:divBdr>
            <w:top w:val="none" w:sz="0" w:space="0" w:color="auto"/>
            <w:left w:val="none" w:sz="0" w:space="0" w:color="auto"/>
            <w:bottom w:val="none" w:sz="0" w:space="0" w:color="auto"/>
            <w:right w:val="none" w:sz="0" w:space="0" w:color="auto"/>
          </w:divBdr>
        </w:div>
        <w:div w:id="1244988946">
          <w:marLeft w:val="640"/>
          <w:marRight w:val="0"/>
          <w:marTop w:val="0"/>
          <w:marBottom w:val="0"/>
          <w:divBdr>
            <w:top w:val="none" w:sz="0" w:space="0" w:color="auto"/>
            <w:left w:val="none" w:sz="0" w:space="0" w:color="auto"/>
            <w:bottom w:val="none" w:sz="0" w:space="0" w:color="auto"/>
            <w:right w:val="none" w:sz="0" w:space="0" w:color="auto"/>
          </w:divBdr>
        </w:div>
        <w:div w:id="1272320808">
          <w:marLeft w:val="640"/>
          <w:marRight w:val="0"/>
          <w:marTop w:val="0"/>
          <w:marBottom w:val="0"/>
          <w:divBdr>
            <w:top w:val="none" w:sz="0" w:space="0" w:color="auto"/>
            <w:left w:val="none" w:sz="0" w:space="0" w:color="auto"/>
            <w:bottom w:val="none" w:sz="0" w:space="0" w:color="auto"/>
            <w:right w:val="none" w:sz="0" w:space="0" w:color="auto"/>
          </w:divBdr>
        </w:div>
        <w:div w:id="1623994121">
          <w:marLeft w:val="640"/>
          <w:marRight w:val="0"/>
          <w:marTop w:val="0"/>
          <w:marBottom w:val="0"/>
          <w:divBdr>
            <w:top w:val="none" w:sz="0" w:space="0" w:color="auto"/>
            <w:left w:val="none" w:sz="0" w:space="0" w:color="auto"/>
            <w:bottom w:val="none" w:sz="0" w:space="0" w:color="auto"/>
            <w:right w:val="none" w:sz="0" w:space="0" w:color="auto"/>
          </w:divBdr>
        </w:div>
        <w:div w:id="1882746489">
          <w:marLeft w:val="640"/>
          <w:marRight w:val="0"/>
          <w:marTop w:val="0"/>
          <w:marBottom w:val="0"/>
          <w:divBdr>
            <w:top w:val="none" w:sz="0" w:space="0" w:color="auto"/>
            <w:left w:val="none" w:sz="0" w:space="0" w:color="auto"/>
            <w:bottom w:val="none" w:sz="0" w:space="0" w:color="auto"/>
            <w:right w:val="none" w:sz="0" w:space="0" w:color="auto"/>
          </w:divBdr>
        </w:div>
        <w:div w:id="2021394336">
          <w:marLeft w:val="640"/>
          <w:marRight w:val="0"/>
          <w:marTop w:val="0"/>
          <w:marBottom w:val="0"/>
          <w:divBdr>
            <w:top w:val="none" w:sz="0" w:space="0" w:color="auto"/>
            <w:left w:val="none" w:sz="0" w:space="0" w:color="auto"/>
            <w:bottom w:val="none" w:sz="0" w:space="0" w:color="auto"/>
            <w:right w:val="none" w:sz="0" w:space="0" w:color="auto"/>
          </w:divBdr>
        </w:div>
      </w:divsChild>
    </w:div>
    <w:div w:id="772479026">
      <w:bodyDiv w:val="1"/>
      <w:marLeft w:val="0"/>
      <w:marRight w:val="0"/>
      <w:marTop w:val="0"/>
      <w:marBottom w:val="0"/>
      <w:divBdr>
        <w:top w:val="none" w:sz="0" w:space="0" w:color="auto"/>
        <w:left w:val="none" w:sz="0" w:space="0" w:color="auto"/>
        <w:bottom w:val="none" w:sz="0" w:space="0" w:color="auto"/>
        <w:right w:val="none" w:sz="0" w:space="0" w:color="auto"/>
      </w:divBdr>
    </w:div>
    <w:div w:id="780415936">
      <w:bodyDiv w:val="1"/>
      <w:marLeft w:val="0"/>
      <w:marRight w:val="0"/>
      <w:marTop w:val="0"/>
      <w:marBottom w:val="0"/>
      <w:divBdr>
        <w:top w:val="none" w:sz="0" w:space="0" w:color="auto"/>
        <w:left w:val="none" w:sz="0" w:space="0" w:color="auto"/>
        <w:bottom w:val="none" w:sz="0" w:space="0" w:color="auto"/>
        <w:right w:val="none" w:sz="0" w:space="0" w:color="auto"/>
      </w:divBdr>
    </w:div>
    <w:div w:id="782191352">
      <w:bodyDiv w:val="1"/>
      <w:marLeft w:val="0"/>
      <w:marRight w:val="0"/>
      <w:marTop w:val="0"/>
      <w:marBottom w:val="0"/>
      <w:divBdr>
        <w:top w:val="none" w:sz="0" w:space="0" w:color="auto"/>
        <w:left w:val="none" w:sz="0" w:space="0" w:color="auto"/>
        <w:bottom w:val="none" w:sz="0" w:space="0" w:color="auto"/>
        <w:right w:val="none" w:sz="0" w:space="0" w:color="auto"/>
      </w:divBdr>
      <w:divsChild>
        <w:div w:id="80221967">
          <w:marLeft w:val="640"/>
          <w:marRight w:val="0"/>
          <w:marTop w:val="0"/>
          <w:marBottom w:val="0"/>
          <w:divBdr>
            <w:top w:val="none" w:sz="0" w:space="0" w:color="auto"/>
            <w:left w:val="none" w:sz="0" w:space="0" w:color="auto"/>
            <w:bottom w:val="none" w:sz="0" w:space="0" w:color="auto"/>
            <w:right w:val="none" w:sz="0" w:space="0" w:color="auto"/>
          </w:divBdr>
        </w:div>
        <w:div w:id="180627513">
          <w:marLeft w:val="640"/>
          <w:marRight w:val="0"/>
          <w:marTop w:val="0"/>
          <w:marBottom w:val="0"/>
          <w:divBdr>
            <w:top w:val="none" w:sz="0" w:space="0" w:color="auto"/>
            <w:left w:val="none" w:sz="0" w:space="0" w:color="auto"/>
            <w:bottom w:val="none" w:sz="0" w:space="0" w:color="auto"/>
            <w:right w:val="none" w:sz="0" w:space="0" w:color="auto"/>
          </w:divBdr>
        </w:div>
        <w:div w:id="702286804">
          <w:marLeft w:val="640"/>
          <w:marRight w:val="0"/>
          <w:marTop w:val="0"/>
          <w:marBottom w:val="0"/>
          <w:divBdr>
            <w:top w:val="none" w:sz="0" w:space="0" w:color="auto"/>
            <w:left w:val="none" w:sz="0" w:space="0" w:color="auto"/>
            <w:bottom w:val="none" w:sz="0" w:space="0" w:color="auto"/>
            <w:right w:val="none" w:sz="0" w:space="0" w:color="auto"/>
          </w:divBdr>
        </w:div>
        <w:div w:id="718211717">
          <w:marLeft w:val="640"/>
          <w:marRight w:val="0"/>
          <w:marTop w:val="0"/>
          <w:marBottom w:val="0"/>
          <w:divBdr>
            <w:top w:val="none" w:sz="0" w:space="0" w:color="auto"/>
            <w:left w:val="none" w:sz="0" w:space="0" w:color="auto"/>
            <w:bottom w:val="none" w:sz="0" w:space="0" w:color="auto"/>
            <w:right w:val="none" w:sz="0" w:space="0" w:color="auto"/>
          </w:divBdr>
        </w:div>
        <w:div w:id="759260483">
          <w:marLeft w:val="640"/>
          <w:marRight w:val="0"/>
          <w:marTop w:val="0"/>
          <w:marBottom w:val="0"/>
          <w:divBdr>
            <w:top w:val="none" w:sz="0" w:space="0" w:color="auto"/>
            <w:left w:val="none" w:sz="0" w:space="0" w:color="auto"/>
            <w:bottom w:val="none" w:sz="0" w:space="0" w:color="auto"/>
            <w:right w:val="none" w:sz="0" w:space="0" w:color="auto"/>
          </w:divBdr>
        </w:div>
        <w:div w:id="896936033">
          <w:marLeft w:val="640"/>
          <w:marRight w:val="0"/>
          <w:marTop w:val="0"/>
          <w:marBottom w:val="0"/>
          <w:divBdr>
            <w:top w:val="none" w:sz="0" w:space="0" w:color="auto"/>
            <w:left w:val="none" w:sz="0" w:space="0" w:color="auto"/>
            <w:bottom w:val="none" w:sz="0" w:space="0" w:color="auto"/>
            <w:right w:val="none" w:sz="0" w:space="0" w:color="auto"/>
          </w:divBdr>
        </w:div>
        <w:div w:id="994144261">
          <w:marLeft w:val="640"/>
          <w:marRight w:val="0"/>
          <w:marTop w:val="0"/>
          <w:marBottom w:val="0"/>
          <w:divBdr>
            <w:top w:val="none" w:sz="0" w:space="0" w:color="auto"/>
            <w:left w:val="none" w:sz="0" w:space="0" w:color="auto"/>
            <w:bottom w:val="none" w:sz="0" w:space="0" w:color="auto"/>
            <w:right w:val="none" w:sz="0" w:space="0" w:color="auto"/>
          </w:divBdr>
        </w:div>
        <w:div w:id="1124925893">
          <w:marLeft w:val="640"/>
          <w:marRight w:val="0"/>
          <w:marTop w:val="0"/>
          <w:marBottom w:val="0"/>
          <w:divBdr>
            <w:top w:val="none" w:sz="0" w:space="0" w:color="auto"/>
            <w:left w:val="none" w:sz="0" w:space="0" w:color="auto"/>
            <w:bottom w:val="none" w:sz="0" w:space="0" w:color="auto"/>
            <w:right w:val="none" w:sz="0" w:space="0" w:color="auto"/>
          </w:divBdr>
        </w:div>
        <w:div w:id="1349256686">
          <w:marLeft w:val="640"/>
          <w:marRight w:val="0"/>
          <w:marTop w:val="0"/>
          <w:marBottom w:val="0"/>
          <w:divBdr>
            <w:top w:val="none" w:sz="0" w:space="0" w:color="auto"/>
            <w:left w:val="none" w:sz="0" w:space="0" w:color="auto"/>
            <w:bottom w:val="none" w:sz="0" w:space="0" w:color="auto"/>
            <w:right w:val="none" w:sz="0" w:space="0" w:color="auto"/>
          </w:divBdr>
        </w:div>
        <w:div w:id="1381048982">
          <w:marLeft w:val="640"/>
          <w:marRight w:val="0"/>
          <w:marTop w:val="0"/>
          <w:marBottom w:val="0"/>
          <w:divBdr>
            <w:top w:val="none" w:sz="0" w:space="0" w:color="auto"/>
            <w:left w:val="none" w:sz="0" w:space="0" w:color="auto"/>
            <w:bottom w:val="none" w:sz="0" w:space="0" w:color="auto"/>
            <w:right w:val="none" w:sz="0" w:space="0" w:color="auto"/>
          </w:divBdr>
        </w:div>
        <w:div w:id="1560943756">
          <w:marLeft w:val="640"/>
          <w:marRight w:val="0"/>
          <w:marTop w:val="0"/>
          <w:marBottom w:val="0"/>
          <w:divBdr>
            <w:top w:val="none" w:sz="0" w:space="0" w:color="auto"/>
            <w:left w:val="none" w:sz="0" w:space="0" w:color="auto"/>
            <w:bottom w:val="none" w:sz="0" w:space="0" w:color="auto"/>
            <w:right w:val="none" w:sz="0" w:space="0" w:color="auto"/>
          </w:divBdr>
        </w:div>
        <w:div w:id="1626934684">
          <w:marLeft w:val="640"/>
          <w:marRight w:val="0"/>
          <w:marTop w:val="0"/>
          <w:marBottom w:val="0"/>
          <w:divBdr>
            <w:top w:val="none" w:sz="0" w:space="0" w:color="auto"/>
            <w:left w:val="none" w:sz="0" w:space="0" w:color="auto"/>
            <w:bottom w:val="none" w:sz="0" w:space="0" w:color="auto"/>
            <w:right w:val="none" w:sz="0" w:space="0" w:color="auto"/>
          </w:divBdr>
        </w:div>
        <w:div w:id="1826625478">
          <w:marLeft w:val="640"/>
          <w:marRight w:val="0"/>
          <w:marTop w:val="0"/>
          <w:marBottom w:val="0"/>
          <w:divBdr>
            <w:top w:val="none" w:sz="0" w:space="0" w:color="auto"/>
            <w:left w:val="none" w:sz="0" w:space="0" w:color="auto"/>
            <w:bottom w:val="none" w:sz="0" w:space="0" w:color="auto"/>
            <w:right w:val="none" w:sz="0" w:space="0" w:color="auto"/>
          </w:divBdr>
        </w:div>
      </w:divsChild>
    </w:div>
    <w:div w:id="787237035">
      <w:bodyDiv w:val="1"/>
      <w:marLeft w:val="0"/>
      <w:marRight w:val="0"/>
      <w:marTop w:val="0"/>
      <w:marBottom w:val="0"/>
      <w:divBdr>
        <w:top w:val="none" w:sz="0" w:space="0" w:color="auto"/>
        <w:left w:val="none" w:sz="0" w:space="0" w:color="auto"/>
        <w:bottom w:val="none" w:sz="0" w:space="0" w:color="auto"/>
        <w:right w:val="none" w:sz="0" w:space="0" w:color="auto"/>
      </w:divBdr>
    </w:div>
    <w:div w:id="815881315">
      <w:bodyDiv w:val="1"/>
      <w:marLeft w:val="0"/>
      <w:marRight w:val="0"/>
      <w:marTop w:val="0"/>
      <w:marBottom w:val="0"/>
      <w:divBdr>
        <w:top w:val="none" w:sz="0" w:space="0" w:color="auto"/>
        <w:left w:val="none" w:sz="0" w:space="0" w:color="auto"/>
        <w:bottom w:val="none" w:sz="0" w:space="0" w:color="auto"/>
        <w:right w:val="none" w:sz="0" w:space="0" w:color="auto"/>
      </w:divBdr>
    </w:div>
    <w:div w:id="840896068">
      <w:bodyDiv w:val="1"/>
      <w:marLeft w:val="0"/>
      <w:marRight w:val="0"/>
      <w:marTop w:val="0"/>
      <w:marBottom w:val="0"/>
      <w:divBdr>
        <w:top w:val="none" w:sz="0" w:space="0" w:color="auto"/>
        <w:left w:val="none" w:sz="0" w:space="0" w:color="auto"/>
        <w:bottom w:val="none" w:sz="0" w:space="0" w:color="auto"/>
        <w:right w:val="none" w:sz="0" w:space="0" w:color="auto"/>
      </w:divBdr>
    </w:div>
    <w:div w:id="876116918">
      <w:bodyDiv w:val="1"/>
      <w:marLeft w:val="0"/>
      <w:marRight w:val="0"/>
      <w:marTop w:val="0"/>
      <w:marBottom w:val="0"/>
      <w:divBdr>
        <w:top w:val="none" w:sz="0" w:space="0" w:color="auto"/>
        <w:left w:val="none" w:sz="0" w:space="0" w:color="auto"/>
        <w:bottom w:val="none" w:sz="0" w:space="0" w:color="auto"/>
        <w:right w:val="none" w:sz="0" w:space="0" w:color="auto"/>
      </w:divBdr>
    </w:div>
    <w:div w:id="884174875">
      <w:bodyDiv w:val="1"/>
      <w:marLeft w:val="0"/>
      <w:marRight w:val="0"/>
      <w:marTop w:val="0"/>
      <w:marBottom w:val="0"/>
      <w:divBdr>
        <w:top w:val="none" w:sz="0" w:space="0" w:color="auto"/>
        <w:left w:val="none" w:sz="0" w:space="0" w:color="auto"/>
        <w:bottom w:val="none" w:sz="0" w:space="0" w:color="auto"/>
        <w:right w:val="none" w:sz="0" w:space="0" w:color="auto"/>
      </w:divBdr>
    </w:div>
    <w:div w:id="888303174">
      <w:bodyDiv w:val="1"/>
      <w:marLeft w:val="0"/>
      <w:marRight w:val="0"/>
      <w:marTop w:val="0"/>
      <w:marBottom w:val="0"/>
      <w:divBdr>
        <w:top w:val="none" w:sz="0" w:space="0" w:color="auto"/>
        <w:left w:val="none" w:sz="0" w:space="0" w:color="auto"/>
        <w:bottom w:val="none" w:sz="0" w:space="0" w:color="auto"/>
        <w:right w:val="none" w:sz="0" w:space="0" w:color="auto"/>
      </w:divBdr>
    </w:div>
    <w:div w:id="896470965">
      <w:bodyDiv w:val="1"/>
      <w:marLeft w:val="0"/>
      <w:marRight w:val="0"/>
      <w:marTop w:val="0"/>
      <w:marBottom w:val="0"/>
      <w:divBdr>
        <w:top w:val="none" w:sz="0" w:space="0" w:color="auto"/>
        <w:left w:val="none" w:sz="0" w:space="0" w:color="auto"/>
        <w:bottom w:val="none" w:sz="0" w:space="0" w:color="auto"/>
        <w:right w:val="none" w:sz="0" w:space="0" w:color="auto"/>
      </w:divBdr>
      <w:divsChild>
        <w:div w:id="279919327">
          <w:marLeft w:val="640"/>
          <w:marRight w:val="0"/>
          <w:marTop w:val="0"/>
          <w:marBottom w:val="0"/>
          <w:divBdr>
            <w:top w:val="none" w:sz="0" w:space="0" w:color="auto"/>
            <w:left w:val="none" w:sz="0" w:space="0" w:color="auto"/>
            <w:bottom w:val="none" w:sz="0" w:space="0" w:color="auto"/>
            <w:right w:val="none" w:sz="0" w:space="0" w:color="auto"/>
          </w:divBdr>
        </w:div>
        <w:div w:id="353964782">
          <w:marLeft w:val="640"/>
          <w:marRight w:val="0"/>
          <w:marTop w:val="0"/>
          <w:marBottom w:val="0"/>
          <w:divBdr>
            <w:top w:val="none" w:sz="0" w:space="0" w:color="auto"/>
            <w:left w:val="none" w:sz="0" w:space="0" w:color="auto"/>
            <w:bottom w:val="none" w:sz="0" w:space="0" w:color="auto"/>
            <w:right w:val="none" w:sz="0" w:space="0" w:color="auto"/>
          </w:divBdr>
        </w:div>
        <w:div w:id="498927997">
          <w:marLeft w:val="640"/>
          <w:marRight w:val="0"/>
          <w:marTop w:val="0"/>
          <w:marBottom w:val="0"/>
          <w:divBdr>
            <w:top w:val="none" w:sz="0" w:space="0" w:color="auto"/>
            <w:left w:val="none" w:sz="0" w:space="0" w:color="auto"/>
            <w:bottom w:val="none" w:sz="0" w:space="0" w:color="auto"/>
            <w:right w:val="none" w:sz="0" w:space="0" w:color="auto"/>
          </w:divBdr>
        </w:div>
        <w:div w:id="741413467">
          <w:marLeft w:val="640"/>
          <w:marRight w:val="0"/>
          <w:marTop w:val="0"/>
          <w:marBottom w:val="0"/>
          <w:divBdr>
            <w:top w:val="none" w:sz="0" w:space="0" w:color="auto"/>
            <w:left w:val="none" w:sz="0" w:space="0" w:color="auto"/>
            <w:bottom w:val="none" w:sz="0" w:space="0" w:color="auto"/>
            <w:right w:val="none" w:sz="0" w:space="0" w:color="auto"/>
          </w:divBdr>
        </w:div>
        <w:div w:id="763573699">
          <w:marLeft w:val="640"/>
          <w:marRight w:val="0"/>
          <w:marTop w:val="0"/>
          <w:marBottom w:val="0"/>
          <w:divBdr>
            <w:top w:val="none" w:sz="0" w:space="0" w:color="auto"/>
            <w:left w:val="none" w:sz="0" w:space="0" w:color="auto"/>
            <w:bottom w:val="none" w:sz="0" w:space="0" w:color="auto"/>
            <w:right w:val="none" w:sz="0" w:space="0" w:color="auto"/>
          </w:divBdr>
        </w:div>
        <w:div w:id="914977816">
          <w:marLeft w:val="640"/>
          <w:marRight w:val="0"/>
          <w:marTop w:val="0"/>
          <w:marBottom w:val="0"/>
          <w:divBdr>
            <w:top w:val="none" w:sz="0" w:space="0" w:color="auto"/>
            <w:left w:val="none" w:sz="0" w:space="0" w:color="auto"/>
            <w:bottom w:val="none" w:sz="0" w:space="0" w:color="auto"/>
            <w:right w:val="none" w:sz="0" w:space="0" w:color="auto"/>
          </w:divBdr>
        </w:div>
        <w:div w:id="1114710468">
          <w:marLeft w:val="640"/>
          <w:marRight w:val="0"/>
          <w:marTop w:val="0"/>
          <w:marBottom w:val="0"/>
          <w:divBdr>
            <w:top w:val="none" w:sz="0" w:space="0" w:color="auto"/>
            <w:left w:val="none" w:sz="0" w:space="0" w:color="auto"/>
            <w:bottom w:val="none" w:sz="0" w:space="0" w:color="auto"/>
            <w:right w:val="none" w:sz="0" w:space="0" w:color="auto"/>
          </w:divBdr>
        </w:div>
        <w:div w:id="1368139201">
          <w:marLeft w:val="640"/>
          <w:marRight w:val="0"/>
          <w:marTop w:val="0"/>
          <w:marBottom w:val="0"/>
          <w:divBdr>
            <w:top w:val="none" w:sz="0" w:space="0" w:color="auto"/>
            <w:left w:val="none" w:sz="0" w:space="0" w:color="auto"/>
            <w:bottom w:val="none" w:sz="0" w:space="0" w:color="auto"/>
            <w:right w:val="none" w:sz="0" w:space="0" w:color="auto"/>
          </w:divBdr>
        </w:div>
        <w:div w:id="1534924591">
          <w:marLeft w:val="640"/>
          <w:marRight w:val="0"/>
          <w:marTop w:val="0"/>
          <w:marBottom w:val="0"/>
          <w:divBdr>
            <w:top w:val="none" w:sz="0" w:space="0" w:color="auto"/>
            <w:left w:val="none" w:sz="0" w:space="0" w:color="auto"/>
            <w:bottom w:val="none" w:sz="0" w:space="0" w:color="auto"/>
            <w:right w:val="none" w:sz="0" w:space="0" w:color="auto"/>
          </w:divBdr>
        </w:div>
        <w:div w:id="1773239678">
          <w:marLeft w:val="640"/>
          <w:marRight w:val="0"/>
          <w:marTop w:val="0"/>
          <w:marBottom w:val="0"/>
          <w:divBdr>
            <w:top w:val="none" w:sz="0" w:space="0" w:color="auto"/>
            <w:left w:val="none" w:sz="0" w:space="0" w:color="auto"/>
            <w:bottom w:val="none" w:sz="0" w:space="0" w:color="auto"/>
            <w:right w:val="none" w:sz="0" w:space="0" w:color="auto"/>
          </w:divBdr>
        </w:div>
        <w:div w:id="1818569732">
          <w:marLeft w:val="640"/>
          <w:marRight w:val="0"/>
          <w:marTop w:val="0"/>
          <w:marBottom w:val="0"/>
          <w:divBdr>
            <w:top w:val="none" w:sz="0" w:space="0" w:color="auto"/>
            <w:left w:val="none" w:sz="0" w:space="0" w:color="auto"/>
            <w:bottom w:val="none" w:sz="0" w:space="0" w:color="auto"/>
            <w:right w:val="none" w:sz="0" w:space="0" w:color="auto"/>
          </w:divBdr>
        </w:div>
        <w:div w:id="1878078638">
          <w:marLeft w:val="640"/>
          <w:marRight w:val="0"/>
          <w:marTop w:val="0"/>
          <w:marBottom w:val="0"/>
          <w:divBdr>
            <w:top w:val="none" w:sz="0" w:space="0" w:color="auto"/>
            <w:left w:val="none" w:sz="0" w:space="0" w:color="auto"/>
            <w:bottom w:val="none" w:sz="0" w:space="0" w:color="auto"/>
            <w:right w:val="none" w:sz="0" w:space="0" w:color="auto"/>
          </w:divBdr>
        </w:div>
      </w:divsChild>
    </w:div>
    <w:div w:id="901984732">
      <w:bodyDiv w:val="1"/>
      <w:marLeft w:val="0"/>
      <w:marRight w:val="0"/>
      <w:marTop w:val="0"/>
      <w:marBottom w:val="0"/>
      <w:divBdr>
        <w:top w:val="none" w:sz="0" w:space="0" w:color="auto"/>
        <w:left w:val="none" w:sz="0" w:space="0" w:color="auto"/>
        <w:bottom w:val="none" w:sz="0" w:space="0" w:color="auto"/>
        <w:right w:val="none" w:sz="0" w:space="0" w:color="auto"/>
      </w:divBdr>
    </w:div>
    <w:div w:id="902372268">
      <w:bodyDiv w:val="1"/>
      <w:marLeft w:val="0"/>
      <w:marRight w:val="0"/>
      <w:marTop w:val="0"/>
      <w:marBottom w:val="0"/>
      <w:divBdr>
        <w:top w:val="none" w:sz="0" w:space="0" w:color="auto"/>
        <w:left w:val="none" w:sz="0" w:space="0" w:color="auto"/>
        <w:bottom w:val="none" w:sz="0" w:space="0" w:color="auto"/>
        <w:right w:val="none" w:sz="0" w:space="0" w:color="auto"/>
      </w:divBdr>
    </w:div>
    <w:div w:id="906526184">
      <w:bodyDiv w:val="1"/>
      <w:marLeft w:val="0"/>
      <w:marRight w:val="0"/>
      <w:marTop w:val="0"/>
      <w:marBottom w:val="0"/>
      <w:divBdr>
        <w:top w:val="none" w:sz="0" w:space="0" w:color="auto"/>
        <w:left w:val="none" w:sz="0" w:space="0" w:color="auto"/>
        <w:bottom w:val="none" w:sz="0" w:space="0" w:color="auto"/>
        <w:right w:val="none" w:sz="0" w:space="0" w:color="auto"/>
      </w:divBdr>
    </w:div>
    <w:div w:id="942306002">
      <w:bodyDiv w:val="1"/>
      <w:marLeft w:val="0"/>
      <w:marRight w:val="0"/>
      <w:marTop w:val="0"/>
      <w:marBottom w:val="0"/>
      <w:divBdr>
        <w:top w:val="none" w:sz="0" w:space="0" w:color="auto"/>
        <w:left w:val="none" w:sz="0" w:space="0" w:color="auto"/>
        <w:bottom w:val="none" w:sz="0" w:space="0" w:color="auto"/>
        <w:right w:val="none" w:sz="0" w:space="0" w:color="auto"/>
      </w:divBdr>
    </w:div>
    <w:div w:id="1010260578">
      <w:bodyDiv w:val="1"/>
      <w:marLeft w:val="0"/>
      <w:marRight w:val="0"/>
      <w:marTop w:val="0"/>
      <w:marBottom w:val="0"/>
      <w:divBdr>
        <w:top w:val="none" w:sz="0" w:space="0" w:color="auto"/>
        <w:left w:val="none" w:sz="0" w:space="0" w:color="auto"/>
        <w:bottom w:val="none" w:sz="0" w:space="0" w:color="auto"/>
        <w:right w:val="none" w:sz="0" w:space="0" w:color="auto"/>
      </w:divBdr>
    </w:div>
    <w:div w:id="1014500845">
      <w:bodyDiv w:val="1"/>
      <w:marLeft w:val="0"/>
      <w:marRight w:val="0"/>
      <w:marTop w:val="0"/>
      <w:marBottom w:val="0"/>
      <w:divBdr>
        <w:top w:val="none" w:sz="0" w:space="0" w:color="auto"/>
        <w:left w:val="none" w:sz="0" w:space="0" w:color="auto"/>
        <w:bottom w:val="none" w:sz="0" w:space="0" w:color="auto"/>
        <w:right w:val="none" w:sz="0" w:space="0" w:color="auto"/>
      </w:divBdr>
    </w:div>
    <w:div w:id="1015496933">
      <w:bodyDiv w:val="1"/>
      <w:marLeft w:val="0"/>
      <w:marRight w:val="0"/>
      <w:marTop w:val="0"/>
      <w:marBottom w:val="0"/>
      <w:divBdr>
        <w:top w:val="none" w:sz="0" w:space="0" w:color="auto"/>
        <w:left w:val="none" w:sz="0" w:space="0" w:color="auto"/>
        <w:bottom w:val="none" w:sz="0" w:space="0" w:color="auto"/>
        <w:right w:val="none" w:sz="0" w:space="0" w:color="auto"/>
      </w:divBdr>
    </w:div>
    <w:div w:id="1030298625">
      <w:bodyDiv w:val="1"/>
      <w:marLeft w:val="0"/>
      <w:marRight w:val="0"/>
      <w:marTop w:val="0"/>
      <w:marBottom w:val="0"/>
      <w:divBdr>
        <w:top w:val="none" w:sz="0" w:space="0" w:color="auto"/>
        <w:left w:val="none" w:sz="0" w:space="0" w:color="auto"/>
        <w:bottom w:val="none" w:sz="0" w:space="0" w:color="auto"/>
        <w:right w:val="none" w:sz="0" w:space="0" w:color="auto"/>
      </w:divBdr>
    </w:div>
    <w:div w:id="1041827961">
      <w:bodyDiv w:val="1"/>
      <w:marLeft w:val="0"/>
      <w:marRight w:val="0"/>
      <w:marTop w:val="0"/>
      <w:marBottom w:val="0"/>
      <w:divBdr>
        <w:top w:val="none" w:sz="0" w:space="0" w:color="auto"/>
        <w:left w:val="none" w:sz="0" w:space="0" w:color="auto"/>
        <w:bottom w:val="none" w:sz="0" w:space="0" w:color="auto"/>
        <w:right w:val="none" w:sz="0" w:space="0" w:color="auto"/>
      </w:divBdr>
      <w:divsChild>
        <w:div w:id="2034266592">
          <w:marLeft w:val="0"/>
          <w:marRight w:val="0"/>
          <w:marTop w:val="0"/>
          <w:marBottom w:val="0"/>
          <w:divBdr>
            <w:top w:val="none" w:sz="0" w:space="0" w:color="auto"/>
            <w:left w:val="none" w:sz="0" w:space="0" w:color="auto"/>
            <w:bottom w:val="none" w:sz="0" w:space="0" w:color="auto"/>
            <w:right w:val="none" w:sz="0" w:space="0" w:color="auto"/>
          </w:divBdr>
          <w:divsChild>
            <w:div w:id="9850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71944">
      <w:bodyDiv w:val="1"/>
      <w:marLeft w:val="0"/>
      <w:marRight w:val="0"/>
      <w:marTop w:val="0"/>
      <w:marBottom w:val="0"/>
      <w:divBdr>
        <w:top w:val="none" w:sz="0" w:space="0" w:color="auto"/>
        <w:left w:val="none" w:sz="0" w:space="0" w:color="auto"/>
        <w:bottom w:val="none" w:sz="0" w:space="0" w:color="auto"/>
        <w:right w:val="none" w:sz="0" w:space="0" w:color="auto"/>
      </w:divBdr>
    </w:div>
    <w:div w:id="1066759855">
      <w:bodyDiv w:val="1"/>
      <w:marLeft w:val="0"/>
      <w:marRight w:val="0"/>
      <w:marTop w:val="0"/>
      <w:marBottom w:val="0"/>
      <w:divBdr>
        <w:top w:val="none" w:sz="0" w:space="0" w:color="auto"/>
        <w:left w:val="none" w:sz="0" w:space="0" w:color="auto"/>
        <w:bottom w:val="none" w:sz="0" w:space="0" w:color="auto"/>
        <w:right w:val="none" w:sz="0" w:space="0" w:color="auto"/>
      </w:divBdr>
      <w:divsChild>
        <w:div w:id="180439177">
          <w:marLeft w:val="640"/>
          <w:marRight w:val="0"/>
          <w:marTop w:val="0"/>
          <w:marBottom w:val="0"/>
          <w:divBdr>
            <w:top w:val="none" w:sz="0" w:space="0" w:color="auto"/>
            <w:left w:val="none" w:sz="0" w:space="0" w:color="auto"/>
            <w:bottom w:val="none" w:sz="0" w:space="0" w:color="auto"/>
            <w:right w:val="none" w:sz="0" w:space="0" w:color="auto"/>
          </w:divBdr>
        </w:div>
        <w:div w:id="315501946">
          <w:marLeft w:val="640"/>
          <w:marRight w:val="0"/>
          <w:marTop w:val="0"/>
          <w:marBottom w:val="0"/>
          <w:divBdr>
            <w:top w:val="none" w:sz="0" w:space="0" w:color="auto"/>
            <w:left w:val="none" w:sz="0" w:space="0" w:color="auto"/>
            <w:bottom w:val="none" w:sz="0" w:space="0" w:color="auto"/>
            <w:right w:val="none" w:sz="0" w:space="0" w:color="auto"/>
          </w:divBdr>
        </w:div>
        <w:div w:id="649674990">
          <w:marLeft w:val="640"/>
          <w:marRight w:val="0"/>
          <w:marTop w:val="0"/>
          <w:marBottom w:val="0"/>
          <w:divBdr>
            <w:top w:val="none" w:sz="0" w:space="0" w:color="auto"/>
            <w:left w:val="none" w:sz="0" w:space="0" w:color="auto"/>
            <w:bottom w:val="none" w:sz="0" w:space="0" w:color="auto"/>
            <w:right w:val="none" w:sz="0" w:space="0" w:color="auto"/>
          </w:divBdr>
        </w:div>
        <w:div w:id="700204452">
          <w:marLeft w:val="640"/>
          <w:marRight w:val="0"/>
          <w:marTop w:val="0"/>
          <w:marBottom w:val="0"/>
          <w:divBdr>
            <w:top w:val="none" w:sz="0" w:space="0" w:color="auto"/>
            <w:left w:val="none" w:sz="0" w:space="0" w:color="auto"/>
            <w:bottom w:val="none" w:sz="0" w:space="0" w:color="auto"/>
            <w:right w:val="none" w:sz="0" w:space="0" w:color="auto"/>
          </w:divBdr>
        </w:div>
        <w:div w:id="1220484387">
          <w:marLeft w:val="640"/>
          <w:marRight w:val="0"/>
          <w:marTop w:val="0"/>
          <w:marBottom w:val="0"/>
          <w:divBdr>
            <w:top w:val="none" w:sz="0" w:space="0" w:color="auto"/>
            <w:left w:val="none" w:sz="0" w:space="0" w:color="auto"/>
            <w:bottom w:val="none" w:sz="0" w:space="0" w:color="auto"/>
            <w:right w:val="none" w:sz="0" w:space="0" w:color="auto"/>
          </w:divBdr>
        </w:div>
        <w:div w:id="1430931790">
          <w:marLeft w:val="640"/>
          <w:marRight w:val="0"/>
          <w:marTop w:val="0"/>
          <w:marBottom w:val="0"/>
          <w:divBdr>
            <w:top w:val="none" w:sz="0" w:space="0" w:color="auto"/>
            <w:left w:val="none" w:sz="0" w:space="0" w:color="auto"/>
            <w:bottom w:val="none" w:sz="0" w:space="0" w:color="auto"/>
            <w:right w:val="none" w:sz="0" w:space="0" w:color="auto"/>
          </w:divBdr>
        </w:div>
        <w:div w:id="1844543261">
          <w:marLeft w:val="640"/>
          <w:marRight w:val="0"/>
          <w:marTop w:val="0"/>
          <w:marBottom w:val="0"/>
          <w:divBdr>
            <w:top w:val="none" w:sz="0" w:space="0" w:color="auto"/>
            <w:left w:val="none" w:sz="0" w:space="0" w:color="auto"/>
            <w:bottom w:val="none" w:sz="0" w:space="0" w:color="auto"/>
            <w:right w:val="none" w:sz="0" w:space="0" w:color="auto"/>
          </w:divBdr>
        </w:div>
        <w:div w:id="1999990514">
          <w:marLeft w:val="640"/>
          <w:marRight w:val="0"/>
          <w:marTop w:val="0"/>
          <w:marBottom w:val="0"/>
          <w:divBdr>
            <w:top w:val="none" w:sz="0" w:space="0" w:color="auto"/>
            <w:left w:val="none" w:sz="0" w:space="0" w:color="auto"/>
            <w:bottom w:val="none" w:sz="0" w:space="0" w:color="auto"/>
            <w:right w:val="none" w:sz="0" w:space="0" w:color="auto"/>
          </w:divBdr>
        </w:div>
        <w:div w:id="2039308753">
          <w:marLeft w:val="640"/>
          <w:marRight w:val="0"/>
          <w:marTop w:val="0"/>
          <w:marBottom w:val="0"/>
          <w:divBdr>
            <w:top w:val="none" w:sz="0" w:space="0" w:color="auto"/>
            <w:left w:val="none" w:sz="0" w:space="0" w:color="auto"/>
            <w:bottom w:val="none" w:sz="0" w:space="0" w:color="auto"/>
            <w:right w:val="none" w:sz="0" w:space="0" w:color="auto"/>
          </w:divBdr>
        </w:div>
        <w:div w:id="2102680004">
          <w:marLeft w:val="640"/>
          <w:marRight w:val="0"/>
          <w:marTop w:val="0"/>
          <w:marBottom w:val="0"/>
          <w:divBdr>
            <w:top w:val="none" w:sz="0" w:space="0" w:color="auto"/>
            <w:left w:val="none" w:sz="0" w:space="0" w:color="auto"/>
            <w:bottom w:val="none" w:sz="0" w:space="0" w:color="auto"/>
            <w:right w:val="none" w:sz="0" w:space="0" w:color="auto"/>
          </w:divBdr>
        </w:div>
      </w:divsChild>
    </w:div>
    <w:div w:id="1069961094">
      <w:bodyDiv w:val="1"/>
      <w:marLeft w:val="0"/>
      <w:marRight w:val="0"/>
      <w:marTop w:val="0"/>
      <w:marBottom w:val="0"/>
      <w:divBdr>
        <w:top w:val="none" w:sz="0" w:space="0" w:color="auto"/>
        <w:left w:val="none" w:sz="0" w:space="0" w:color="auto"/>
        <w:bottom w:val="none" w:sz="0" w:space="0" w:color="auto"/>
        <w:right w:val="none" w:sz="0" w:space="0" w:color="auto"/>
      </w:divBdr>
      <w:divsChild>
        <w:div w:id="118887879">
          <w:marLeft w:val="640"/>
          <w:marRight w:val="0"/>
          <w:marTop w:val="0"/>
          <w:marBottom w:val="0"/>
          <w:divBdr>
            <w:top w:val="none" w:sz="0" w:space="0" w:color="auto"/>
            <w:left w:val="none" w:sz="0" w:space="0" w:color="auto"/>
            <w:bottom w:val="none" w:sz="0" w:space="0" w:color="auto"/>
            <w:right w:val="none" w:sz="0" w:space="0" w:color="auto"/>
          </w:divBdr>
        </w:div>
        <w:div w:id="596251751">
          <w:marLeft w:val="640"/>
          <w:marRight w:val="0"/>
          <w:marTop w:val="0"/>
          <w:marBottom w:val="0"/>
          <w:divBdr>
            <w:top w:val="none" w:sz="0" w:space="0" w:color="auto"/>
            <w:left w:val="none" w:sz="0" w:space="0" w:color="auto"/>
            <w:bottom w:val="none" w:sz="0" w:space="0" w:color="auto"/>
            <w:right w:val="none" w:sz="0" w:space="0" w:color="auto"/>
          </w:divBdr>
        </w:div>
        <w:div w:id="617950630">
          <w:marLeft w:val="640"/>
          <w:marRight w:val="0"/>
          <w:marTop w:val="0"/>
          <w:marBottom w:val="0"/>
          <w:divBdr>
            <w:top w:val="none" w:sz="0" w:space="0" w:color="auto"/>
            <w:left w:val="none" w:sz="0" w:space="0" w:color="auto"/>
            <w:bottom w:val="none" w:sz="0" w:space="0" w:color="auto"/>
            <w:right w:val="none" w:sz="0" w:space="0" w:color="auto"/>
          </w:divBdr>
        </w:div>
        <w:div w:id="641422390">
          <w:marLeft w:val="640"/>
          <w:marRight w:val="0"/>
          <w:marTop w:val="0"/>
          <w:marBottom w:val="0"/>
          <w:divBdr>
            <w:top w:val="none" w:sz="0" w:space="0" w:color="auto"/>
            <w:left w:val="none" w:sz="0" w:space="0" w:color="auto"/>
            <w:bottom w:val="none" w:sz="0" w:space="0" w:color="auto"/>
            <w:right w:val="none" w:sz="0" w:space="0" w:color="auto"/>
          </w:divBdr>
        </w:div>
        <w:div w:id="1072776369">
          <w:marLeft w:val="640"/>
          <w:marRight w:val="0"/>
          <w:marTop w:val="0"/>
          <w:marBottom w:val="0"/>
          <w:divBdr>
            <w:top w:val="none" w:sz="0" w:space="0" w:color="auto"/>
            <w:left w:val="none" w:sz="0" w:space="0" w:color="auto"/>
            <w:bottom w:val="none" w:sz="0" w:space="0" w:color="auto"/>
            <w:right w:val="none" w:sz="0" w:space="0" w:color="auto"/>
          </w:divBdr>
        </w:div>
        <w:div w:id="1209607833">
          <w:marLeft w:val="640"/>
          <w:marRight w:val="0"/>
          <w:marTop w:val="0"/>
          <w:marBottom w:val="0"/>
          <w:divBdr>
            <w:top w:val="none" w:sz="0" w:space="0" w:color="auto"/>
            <w:left w:val="none" w:sz="0" w:space="0" w:color="auto"/>
            <w:bottom w:val="none" w:sz="0" w:space="0" w:color="auto"/>
            <w:right w:val="none" w:sz="0" w:space="0" w:color="auto"/>
          </w:divBdr>
        </w:div>
        <w:div w:id="1342928274">
          <w:marLeft w:val="640"/>
          <w:marRight w:val="0"/>
          <w:marTop w:val="0"/>
          <w:marBottom w:val="0"/>
          <w:divBdr>
            <w:top w:val="none" w:sz="0" w:space="0" w:color="auto"/>
            <w:left w:val="none" w:sz="0" w:space="0" w:color="auto"/>
            <w:bottom w:val="none" w:sz="0" w:space="0" w:color="auto"/>
            <w:right w:val="none" w:sz="0" w:space="0" w:color="auto"/>
          </w:divBdr>
        </w:div>
        <w:div w:id="1391031570">
          <w:marLeft w:val="640"/>
          <w:marRight w:val="0"/>
          <w:marTop w:val="0"/>
          <w:marBottom w:val="0"/>
          <w:divBdr>
            <w:top w:val="none" w:sz="0" w:space="0" w:color="auto"/>
            <w:left w:val="none" w:sz="0" w:space="0" w:color="auto"/>
            <w:bottom w:val="none" w:sz="0" w:space="0" w:color="auto"/>
            <w:right w:val="none" w:sz="0" w:space="0" w:color="auto"/>
          </w:divBdr>
        </w:div>
        <w:div w:id="1399980771">
          <w:marLeft w:val="640"/>
          <w:marRight w:val="0"/>
          <w:marTop w:val="0"/>
          <w:marBottom w:val="0"/>
          <w:divBdr>
            <w:top w:val="none" w:sz="0" w:space="0" w:color="auto"/>
            <w:left w:val="none" w:sz="0" w:space="0" w:color="auto"/>
            <w:bottom w:val="none" w:sz="0" w:space="0" w:color="auto"/>
            <w:right w:val="none" w:sz="0" w:space="0" w:color="auto"/>
          </w:divBdr>
        </w:div>
        <w:div w:id="1495803927">
          <w:marLeft w:val="640"/>
          <w:marRight w:val="0"/>
          <w:marTop w:val="0"/>
          <w:marBottom w:val="0"/>
          <w:divBdr>
            <w:top w:val="none" w:sz="0" w:space="0" w:color="auto"/>
            <w:left w:val="none" w:sz="0" w:space="0" w:color="auto"/>
            <w:bottom w:val="none" w:sz="0" w:space="0" w:color="auto"/>
            <w:right w:val="none" w:sz="0" w:space="0" w:color="auto"/>
          </w:divBdr>
        </w:div>
        <w:div w:id="1845633126">
          <w:marLeft w:val="640"/>
          <w:marRight w:val="0"/>
          <w:marTop w:val="0"/>
          <w:marBottom w:val="0"/>
          <w:divBdr>
            <w:top w:val="none" w:sz="0" w:space="0" w:color="auto"/>
            <w:left w:val="none" w:sz="0" w:space="0" w:color="auto"/>
            <w:bottom w:val="none" w:sz="0" w:space="0" w:color="auto"/>
            <w:right w:val="none" w:sz="0" w:space="0" w:color="auto"/>
          </w:divBdr>
        </w:div>
        <w:div w:id="1981613198">
          <w:marLeft w:val="640"/>
          <w:marRight w:val="0"/>
          <w:marTop w:val="0"/>
          <w:marBottom w:val="0"/>
          <w:divBdr>
            <w:top w:val="none" w:sz="0" w:space="0" w:color="auto"/>
            <w:left w:val="none" w:sz="0" w:space="0" w:color="auto"/>
            <w:bottom w:val="none" w:sz="0" w:space="0" w:color="auto"/>
            <w:right w:val="none" w:sz="0" w:space="0" w:color="auto"/>
          </w:divBdr>
        </w:div>
      </w:divsChild>
    </w:div>
    <w:div w:id="1072702543">
      <w:bodyDiv w:val="1"/>
      <w:marLeft w:val="0"/>
      <w:marRight w:val="0"/>
      <w:marTop w:val="0"/>
      <w:marBottom w:val="0"/>
      <w:divBdr>
        <w:top w:val="none" w:sz="0" w:space="0" w:color="auto"/>
        <w:left w:val="none" w:sz="0" w:space="0" w:color="auto"/>
        <w:bottom w:val="none" w:sz="0" w:space="0" w:color="auto"/>
        <w:right w:val="none" w:sz="0" w:space="0" w:color="auto"/>
      </w:divBdr>
    </w:div>
    <w:div w:id="1077244613">
      <w:bodyDiv w:val="1"/>
      <w:marLeft w:val="0"/>
      <w:marRight w:val="0"/>
      <w:marTop w:val="0"/>
      <w:marBottom w:val="0"/>
      <w:divBdr>
        <w:top w:val="none" w:sz="0" w:space="0" w:color="auto"/>
        <w:left w:val="none" w:sz="0" w:space="0" w:color="auto"/>
        <w:bottom w:val="none" w:sz="0" w:space="0" w:color="auto"/>
        <w:right w:val="none" w:sz="0" w:space="0" w:color="auto"/>
      </w:divBdr>
    </w:div>
    <w:div w:id="1117673748">
      <w:bodyDiv w:val="1"/>
      <w:marLeft w:val="0"/>
      <w:marRight w:val="0"/>
      <w:marTop w:val="0"/>
      <w:marBottom w:val="0"/>
      <w:divBdr>
        <w:top w:val="none" w:sz="0" w:space="0" w:color="auto"/>
        <w:left w:val="none" w:sz="0" w:space="0" w:color="auto"/>
        <w:bottom w:val="none" w:sz="0" w:space="0" w:color="auto"/>
        <w:right w:val="none" w:sz="0" w:space="0" w:color="auto"/>
      </w:divBdr>
    </w:div>
    <w:div w:id="1131706944">
      <w:bodyDiv w:val="1"/>
      <w:marLeft w:val="0"/>
      <w:marRight w:val="0"/>
      <w:marTop w:val="0"/>
      <w:marBottom w:val="0"/>
      <w:divBdr>
        <w:top w:val="none" w:sz="0" w:space="0" w:color="auto"/>
        <w:left w:val="none" w:sz="0" w:space="0" w:color="auto"/>
        <w:bottom w:val="none" w:sz="0" w:space="0" w:color="auto"/>
        <w:right w:val="none" w:sz="0" w:space="0" w:color="auto"/>
      </w:divBdr>
      <w:divsChild>
        <w:div w:id="22295313">
          <w:marLeft w:val="640"/>
          <w:marRight w:val="0"/>
          <w:marTop w:val="0"/>
          <w:marBottom w:val="0"/>
          <w:divBdr>
            <w:top w:val="none" w:sz="0" w:space="0" w:color="auto"/>
            <w:left w:val="none" w:sz="0" w:space="0" w:color="auto"/>
            <w:bottom w:val="none" w:sz="0" w:space="0" w:color="auto"/>
            <w:right w:val="none" w:sz="0" w:space="0" w:color="auto"/>
          </w:divBdr>
        </w:div>
        <w:div w:id="137649368">
          <w:marLeft w:val="640"/>
          <w:marRight w:val="0"/>
          <w:marTop w:val="0"/>
          <w:marBottom w:val="0"/>
          <w:divBdr>
            <w:top w:val="none" w:sz="0" w:space="0" w:color="auto"/>
            <w:left w:val="none" w:sz="0" w:space="0" w:color="auto"/>
            <w:bottom w:val="none" w:sz="0" w:space="0" w:color="auto"/>
            <w:right w:val="none" w:sz="0" w:space="0" w:color="auto"/>
          </w:divBdr>
        </w:div>
        <w:div w:id="257688011">
          <w:marLeft w:val="640"/>
          <w:marRight w:val="0"/>
          <w:marTop w:val="0"/>
          <w:marBottom w:val="0"/>
          <w:divBdr>
            <w:top w:val="none" w:sz="0" w:space="0" w:color="auto"/>
            <w:left w:val="none" w:sz="0" w:space="0" w:color="auto"/>
            <w:bottom w:val="none" w:sz="0" w:space="0" w:color="auto"/>
            <w:right w:val="none" w:sz="0" w:space="0" w:color="auto"/>
          </w:divBdr>
        </w:div>
        <w:div w:id="318652594">
          <w:marLeft w:val="640"/>
          <w:marRight w:val="0"/>
          <w:marTop w:val="0"/>
          <w:marBottom w:val="0"/>
          <w:divBdr>
            <w:top w:val="none" w:sz="0" w:space="0" w:color="auto"/>
            <w:left w:val="none" w:sz="0" w:space="0" w:color="auto"/>
            <w:bottom w:val="none" w:sz="0" w:space="0" w:color="auto"/>
            <w:right w:val="none" w:sz="0" w:space="0" w:color="auto"/>
          </w:divBdr>
        </w:div>
        <w:div w:id="574366531">
          <w:marLeft w:val="640"/>
          <w:marRight w:val="0"/>
          <w:marTop w:val="0"/>
          <w:marBottom w:val="0"/>
          <w:divBdr>
            <w:top w:val="none" w:sz="0" w:space="0" w:color="auto"/>
            <w:left w:val="none" w:sz="0" w:space="0" w:color="auto"/>
            <w:bottom w:val="none" w:sz="0" w:space="0" w:color="auto"/>
            <w:right w:val="none" w:sz="0" w:space="0" w:color="auto"/>
          </w:divBdr>
        </w:div>
        <w:div w:id="1171213867">
          <w:marLeft w:val="640"/>
          <w:marRight w:val="0"/>
          <w:marTop w:val="0"/>
          <w:marBottom w:val="0"/>
          <w:divBdr>
            <w:top w:val="none" w:sz="0" w:space="0" w:color="auto"/>
            <w:left w:val="none" w:sz="0" w:space="0" w:color="auto"/>
            <w:bottom w:val="none" w:sz="0" w:space="0" w:color="auto"/>
            <w:right w:val="none" w:sz="0" w:space="0" w:color="auto"/>
          </w:divBdr>
        </w:div>
        <w:div w:id="1172374621">
          <w:marLeft w:val="640"/>
          <w:marRight w:val="0"/>
          <w:marTop w:val="0"/>
          <w:marBottom w:val="0"/>
          <w:divBdr>
            <w:top w:val="none" w:sz="0" w:space="0" w:color="auto"/>
            <w:left w:val="none" w:sz="0" w:space="0" w:color="auto"/>
            <w:bottom w:val="none" w:sz="0" w:space="0" w:color="auto"/>
            <w:right w:val="none" w:sz="0" w:space="0" w:color="auto"/>
          </w:divBdr>
        </w:div>
        <w:div w:id="1623346074">
          <w:marLeft w:val="640"/>
          <w:marRight w:val="0"/>
          <w:marTop w:val="0"/>
          <w:marBottom w:val="0"/>
          <w:divBdr>
            <w:top w:val="none" w:sz="0" w:space="0" w:color="auto"/>
            <w:left w:val="none" w:sz="0" w:space="0" w:color="auto"/>
            <w:bottom w:val="none" w:sz="0" w:space="0" w:color="auto"/>
            <w:right w:val="none" w:sz="0" w:space="0" w:color="auto"/>
          </w:divBdr>
        </w:div>
        <w:div w:id="1964455063">
          <w:marLeft w:val="640"/>
          <w:marRight w:val="0"/>
          <w:marTop w:val="0"/>
          <w:marBottom w:val="0"/>
          <w:divBdr>
            <w:top w:val="none" w:sz="0" w:space="0" w:color="auto"/>
            <w:left w:val="none" w:sz="0" w:space="0" w:color="auto"/>
            <w:bottom w:val="none" w:sz="0" w:space="0" w:color="auto"/>
            <w:right w:val="none" w:sz="0" w:space="0" w:color="auto"/>
          </w:divBdr>
        </w:div>
        <w:div w:id="2129614892">
          <w:marLeft w:val="640"/>
          <w:marRight w:val="0"/>
          <w:marTop w:val="0"/>
          <w:marBottom w:val="0"/>
          <w:divBdr>
            <w:top w:val="none" w:sz="0" w:space="0" w:color="auto"/>
            <w:left w:val="none" w:sz="0" w:space="0" w:color="auto"/>
            <w:bottom w:val="none" w:sz="0" w:space="0" w:color="auto"/>
            <w:right w:val="none" w:sz="0" w:space="0" w:color="auto"/>
          </w:divBdr>
        </w:div>
        <w:div w:id="2145001882">
          <w:marLeft w:val="640"/>
          <w:marRight w:val="0"/>
          <w:marTop w:val="0"/>
          <w:marBottom w:val="0"/>
          <w:divBdr>
            <w:top w:val="none" w:sz="0" w:space="0" w:color="auto"/>
            <w:left w:val="none" w:sz="0" w:space="0" w:color="auto"/>
            <w:bottom w:val="none" w:sz="0" w:space="0" w:color="auto"/>
            <w:right w:val="none" w:sz="0" w:space="0" w:color="auto"/>
          </w:divBdr>
        </w:div>
      </w:divsChild>
    </w:div>
    <w:div w:id="1137450469">
      <w:bodyDiv w:val="1"/>
      <w:marLeft w:val="0"/>
      <w:marRight w:val="0"/>
      <w:marTop w:val="0"/>
      <w:marBottom w:val="0"/>
      <w:divBdr>
        <w:top w:val="none" w:sz="0" w:space="0" w:color="auto"/>
        <w:left w:val="none" w:sz="0" w:space="0" w:color="auto"/>
        <w:bottom w:val="none" w:sz="0" w:space="0" w:color="auto"/>
        <w:right w:val="none" w:sz="0" w:space="0" w:color="auto"/>
      </w:divBdr>
    </w:div>
    <w:div w:id="1148861760">
      <w:bodyDiv w:val="1"/>
      <w:marLeft w:val="0"/>
      <w:marRight w:val="0"/>
      <w:marTop w:val="0"/>
      <w:marBottom w:val="0"/>
      <w:divBdr>
        <w:top w:val="none" w:sz="0" w:space="0" w:color="auto"/>
        <w:left w:val="none" w:sz="0" w:space="0" w:color="auto"/>
        <w:bottom w:val="none" w:sz="0" w:space="0" w:color="auto"/>
        <w:right w:val="none" w:sz="0" w:space="0" w:color="auto"/>
      </w:divBdr>
    </w:div>
    <w:div w:id="1158959581">
      <w:bodyDiv w:val="1"/>
      <w:marLeft w:val="0"/>
      <w:marRight w:val="0"/>
      <w:marTop w:val="0"/>
      <w:marBottom w:val="0"/>
      <w:divBdr>
        <w:top w:val="none" w:sz="0" w:space="0" w:color="auto"/>
        <w:left w:val="none" w:sz="0" w:space="0" w:color="auto"/>
        <w:bottom w:val="none" w:sz="0" w:space="0" w:color="auto"/>
        <w:right w:val="none" w:sz="0" w:space="0" w:color="auto"/>
      </w:divBdr>
    </w:div>
    <w:div w:id="1162816669">
      <w:bodyDiv w:val="1"/>
      <w:marLeft w:val="0"/>
      <w:marRight w:val="0"/>
      <w:marTop w:val="0"/>
      <w:marBottom w:val="0"/>
      <w:divBdr>
        <w:top w:val="none" w:sz="0" w:space="0" w:color="auto"/>
        <w:left w:val="none" w:sz="0" w:space="0" w:color="auto"/>
        <w:bottom w:val="none" w:sz="0" w:space="0" w:color="auto"/>
        <w:right w:val="none" w:sz="0" w:space="0" w:color="auto"/>
      </w:divBdr>
    </w:div>
    <w:div w:id="1171682696">
      <w:bodyDiv w:val="1"/>
      <w:marLeft w:val="0"/>
      <w:marRight w:val="0"/>
      <w:marTop w:val="0"/>
      <w:marBottom w:val="0"/>
      <w:divBdr>
        <w:top w:val="none" w:sz="0" w:space="0" w:color="auto"/>
        <w:left w:val="none" w:sz="0" w:space="0" w:color="auto"/>
        <w:bottom w:val="none" w:sz="0" w:space="0" w:color="auto"/>
        <w:right w:val="none" w:sz="0" w:space="0" w:color="auto"/>
      </w:divBdr>
      <w:divsChild>
        <w:div w:id="5986318">
          <w:marLeft w:val="640"/>
          <w:marRight w:val="0"/>
          <w:marTop w:val="0"/>
          <w:marBottom w:val="0"/>
          <w:divBdr>
            <w:top w:val="none" w:sz="0" w:space="0" w:color="auto"/>
            <w:left w:val="none" w:sz="0" w:space="0" w:color="auto"/>
            <w:bottom w:val="none" w:sz="0" w:space="0" w:color="auto"/>
            <w:right w:val="none" w:sz="0" w:space="0" w:color="auto"/>
          </w:divBdr>
        </w:div>
        <w:div w:id="159779448">
          <w:marLeft w:val="640"/>
          <w:marRight w:val="0"/>
          <w:marTop w:val="0"/>
          <w:marBottom w:val="0"/>
          <w:divBdr>
            <w:top w:val="none" w:sz="0" w:space="0" w:color="auto"/>
            <w:left w:val="none" w:sz="0" w:space="0" w:color="auto"/>
            <w:bottom w:val="none" w:sz="0" w:space="0" w:color="auto"/>
            <w:right w:val="none" w:sz="0" w:space="0" w:color="auto"/>
          </w:divBdr>
        </w:div>
        <w:div w:id="218320052">
          <w:marLeft w:val="640"/>
          <w:marRight w:val="0"/>
          <w:marTop w:val="0"/>
          <w:marBottom w:val="0"/>
          <w:divBdr>
            <w:top w:val="none" w:sz="0" w:space="0" w:color="auto"/>
            <w:left w:val="none" w:sz="0" w:space="0" w:color="auto"/>
            <w:bottom w:val="none" w:sz="0" w:space="0" w:color="auto"/>
            <w:right w:val="none" w:sz="0" w:space="0" w:color="auto"/>
          </w:divBdr>
        </w:div>
        <w:div w:id="464203980">
          <w:marLeft w:val="640"/>
          <w:marRight w:val="0"/>
          <w:marTop w:val="0"/>
          <w:marBottom w:val="0"/>
          <w:divBdr>
            <w:top w:val="none" w:sz="0" w:space="0" w:color="auto"/>
            <w:left w:val="none" w:sz="0" w:space="0" w:color="auto"/>
            <w:bottom w:val="none" w:sz="0" w:space="0" w:color="auto"/>
            <w:right w:val="none" w:sz="0" w:space="0" w:color="auto"/>
          </w:divBdr>
        </w:div>
        <w:div w:id="794955079">
          <w:marLeft w:val="640"/>
          <w:marRight w:val="0"/>
          <w:marTop w:val="0"/>
          <w:marBottom w:val="0"/>
          <w:divBdr>
            <w:top w:val="none" w:sz="0" w:space="0" w:color="auto"/>
            <w:left w:val="none" w:sz="0" w:space="0" w:color="auto"/>
            <w:bottom w:val="none" w:sz="0" w:space="0" w:color="auto"/>
            <w:right w:val="none" w:sz="0" w:space="0" w:color="auto"/>
          </w:divBdr>
        </w:div>
        <w:div w:id="1209293721">
          <w:marLeft w:val="640"/>
          <w:marRight w:val="0"/>
          <w:marTop w:val="0"/>
          <w:marBottom w:val="0"/>
          <w:divBdr>
            <w:top w:val="none" w:sz="0" w:space="0" w:color="auto"/>
            <w:left w:val="none" w:sz="0" w:space="0" w:color="auto"/>
            <w:bottom w:val="none" w:sz="0" w:space="0" w:color="auto"/>
            <w:right w:val="none" w:sz="0" w:space="0" w:color="auto"/>
          </w:divBdr>
        </w:div>
        <w:div w:id="1281379861">
          <w:marLeft w:val="640"/>
          <w:marRight w:val="0"/>
          <w:marTop w:val="0"/>
          <w:marBottom w:val="0"/>
          <w:divBdr>
            <w:top w:val="none" w:sz="0" w:space="0" w:color="auto"/>
            <w:left w:val="none" w:sz="0" w:space="0" w:color="auto"/>
            <w:bottom w:val="none" w:sz="0" w:space="0" w:color="auto"/>
            <w:right w:val="none" w:sz="0" w:space="0" w:color="auto"/>
          </w:divBdr>
        </w:div>
        <w:div w:id="1803963445">
          <w:marLeft w:val="640"/>
          <w:marRight w:val="0"/>
          <w:marTop w:val="0"/>
          <w:marBottom w:val="0"/>
          <w:divBdr>
            <w:top w:val="none" w:sz="0" w:space="0" w:color="auto"/>
            <w:left w:val="none" w:sz="0" w:space="0" w:color="auto"/>
            <w:bottom w:val="none" w:sz="0" w:space="0" w:color="auto"/>
            <w:right w:val="none" w:sz="0" w:space="0" w:color="auto"/>
          </w:divBdr>
        </w:div>
        <w:div w:id="1885559758">
          <w:marLeft w:val="640"/>
          <w:marRight w:val="0"/>
          <w:marTop w:val="0"/>
          <w:marBottom w:val="0"/>
          <w:divBdr>
            <w:top w:val="none" w:sz="0" w:space="0" w:color="auto"/>
            <w:left w:val="none" w:sz="0" w:space="0" w:color="auto"/>
            <w:bottom w:val="none" w:sz="0" w:space="0" w:color="auto"/>
            <w:right w:val="none" w:sz="0" w:space="0" w:color="auto"/>
          </w:divBdr>
        </w:div>
        <w:div w:id="1972319150">
          <w:marLeft w:val="640"/>
          <w:marRight w:val="0"/>
          <w:marTop w:val="0"/>
          <w:marBottom w:val="0"/>
          <w:divBdr>
            <w:top w:val="none" w:sz="0" w:space="0" w:color="auto"/>
            <w:left w:val="none" w:sz="0" w:space="0" w:color="auto"/>
            <w:bottom w:val="none" w:sz="0" w:space="0" w:color="auto"/>
            <w:right w:val="none" w:sz="0" w:space="0" w:color="auto"/>
          </w:divBdr>
        </w:div>
      </w:divsChild>
    </w:div>
    <w:div w:id="1178423251">
      <w:bodyDiv w:val="1"/>
      <w:marLeft w:val="0"/>
      <w:marRight w:val="0"/>
      <w:marTop w:val="0"/>
      <w:marBottom w:val="0"/>
      <w:divBdr>
        <w:top w:val="none" w:sz="0" w:space="0" w:color="auto"/>
        <w:left w:val="none" w:sz="0" w:space="0" w:color="auto"/>
        <w:bottom w:val="none" w:sz="0" w:space="0" w:color="auto"/>
        <w:right w:val="none" w:sz="0" w:space="0" w:color="auto"/>
      </w:divBdr>
    </w:div>
    <w:div w:id="1188178747">
      <w:bodyDiv w:val="1"/>
      <w:marLeft w:val="0"/>
      <w:marRight w:val="0"/>
      <w:marTop w:val="0"/>
      <w:marBottom w:val="0"/>
      <w:divBdr>
        <w:top w:val="none" w:sz="0" w:space="0" w:color="auto"/>
        <w:left w:val="none" w:sz="0" w:space="0" w:color="auto"/>
        <w:bottom w:val="none" w:sz="0" w:space="0" w:color="auto"/>
        <w:right w:val="none" w:sz="0" w:space="0" w:color="auto"/>
      </w:divBdr>
    </w:div>
    <w:div w:id="1209411108">
      <w:bodyDiv w:val="1"/>
      <w:marLeft w:val="0"/>
      <w:marRight w:val="0"/>
      <w:marTop w:val="0"/>
      <w:marBottom w:val="0"/>
      <w:divBdr>
        <w:top w:val="none" w:sz="0" w:space="0" w:color="auto"/>
        <w:left w:val="none" w:sz="0" w:space="0" w:color="auto"/>
        <w:bottom w:val="none" w:sz="0" w:space="0" w:color="auto"/>
        <w:right w:val="none" w:sz="0" w:space="0" w:color="auto"/>
      </w:divBdr>
    </w:div>
    <w:div w:id="1228035291">
      <w:bodyDiv w:val="1"/>
      <w:marLeft w:val="0"/>
      <w:marRight w:val="0"/>
      <w:marTop w:val="0"/>
      <w:marBottom w:val="0"/>
      <w:divBdr>
        <w:top w:val="none" w:sz="0" w:space="0" w:color="auto"/>
        <w:left w:val="none" w:sz="0" w:space="0" w:color="auto"/>
        <w:bottom w:val="none" w:sz="0" w:space="0" w:color="auto"/>
        <w:right w:val="none" w:sz="0" w:space="0" w:color="auto"/>
      </w:divBdr>
    </w:div>
    <w:div w:id="1261568782">
      <w:bodyDiv w:val="1"/>
      <w:marLeft w:val="0"/>
      <w:marRight w:val="0"/>
      <w:marTop w:val="0"/>
      <w:marBottom w:val="0"/>
      <w:divBdr>
        <w:top w:val="none" w:sz="0" w:space="0" w:color="auto"/>
        <w:left w:val="none" w:sz="0" w:space="0" w:color="auto"/>
        <w:bottom w:val="none" w:sz="0" w:space="0" w:color="auto"/>
        <w:right w:val="none" w:sz="0" w:space="0" w:color="auto"/>
      </w:divBdr>
      <w:divsChild>
        <w:div w:id="155078811">
          <w:marLeft w:val="640"/>
          <w:marRight w:val="0"/>
          <w:marTop w:val="0"/>
          <w:marBottom w:val="0"/>
          <w:divBdr>
            <w:top w:val="none" w:sz="0" w:space="0" w:color="auto"/>
            <w:left w:val="none" w:sz="0" w:space="0" w:color="auto"/>
            <w:bottom w:val="none" w:sz="0" w:space="0" w:color="auto"/>
            <w:right w:val="none" w:sz="0" w:space="0" w:color="auto"/>
          </w:divBdr>
        </w:div>
        <w:div w:id="271597761">
          <w:marLeft w:val="640"/>
          <w:marRight w:val="0"/>
          <w:marTop w:val="0"/>
          <w:marBottom w:val="0"/>
          <w:divBdr>
            <w:top w:val="none" w:sz="0" w:space="0" w:color="auto"/>
            <w:left w:val="none" w:sz="0" w:space="0" w:color="auto"/>
            <w:bottom w:val="none" w:sz="0" w:space="0" w:color="auto"/>
            <w:right w:val="none" w:sz="0" w:space="0" w:color="auto"/>
          </w:divBdr>
        </w:div>
        <w:div w:id="281352858">
          <w:marLeft w:val="640"/>
          <w:marRight w:val="0"/>
          <w:marTop w:val="0"/>
          <w:marBottom w:val="0"/>
          <w:divBdr>
            <w:top w:val="none" w:sz="0" w:space="0" w:color="auto"/>
            <w:left w:val="none" w:sz="0" w:space="0" w:color="auto"/>
            <w:bottom w:val="none" w:sz="0" w:space="0" w:color="auto"/>
            <w:right w:val="none" w:sz="0" w:space="0" w:color="auto"/>
          </w:divBdr>
        </w:div>
        <w:div w:id="607851537">
          <w:marLeft w:val="640"/>
          <w:marRight w:val="0"/>
          <w:marTop w:val="0"/>
          <w:marBottom w:val="0"/>
          <w:divBdr>
            <w:top w:val="none" w:sz="0" w:space="0" w:color="auto"/>
            <w:left w:val="none" w:sz="0" w:space="0" w:color="auto"/>
            <w:bottom w:val="none" w:sz="0" w:space="0" w:color="auto"/>
            <w:right w:val="none" w:sz="0" w:space="0" w:color="auto"/>
          </w:divBdr>
        </w:div>
        <w:div w:id="806430115">
          <w:marLeft w:val="640"/>
          <w:marRight w:val="0"/>
          <w:marTop w:val="0"/>
          <w:marBottom w:val="0"/>
          <w:divBdr>
            <w:top w:val="none" w:sz="0" w:space="0" w:color="auto"/>
            <w:left w:val="none" w:sz="0" w:space="0" w:color="auto"/>
            <w:bottom w:val="none" w:sz="0" w:space="0" w:color="auto"/>
            <w:right w:val="none" w:sz="0" w:space="0" w:color="auto"/>
          </w:divBdr>
        </w:div>
        <w:div w:id="817380225">
          <w:marLeft w:val="640"/>
          <w:marRight w:val="0"/>
          <w:marTop w:val="0"/>
          <w:marBottom w:val="0"/>
          <w:divBdr>
            <w:top w:val="none" w:sz="0" w:space="0" w:color="auto"/>
            <w:left w:val="none" w:sz="0" w:space="0" w:color="auto"/>
            <w:bottom w:val="none" w:sz="0" w:space="0" w:color="auto"/>
            <w:right w:val="none" w:sz="0" w:space="0" w:color="auto"/>
          </w:divBdr>
        </w:div>
        <w:div w:id="865017876">
          <w:marLeft w:val="640"/>
          <w:marRight w:val="0"/>
          <w:marTop w:val="0"/>
          <w:marBottom w:val="0"/>
          <w:divBdr>
            <w:top w:val="none" w:sz="0" w:space="0" w:color="auto"/>
            <w:left w:val="none" w:sz="0" w:space="0" w:color="auto"/>
            <w:bottom w:val="none" w:sz="0" w:space="0" w:color="auto"/>
            <w:right w:val="none" w:sz="0" w:space="0" w:color="auto"/>
          </w:divBdr>
        </w:div>
        <w:div w:id="890455974">
          <w:marLeft w:val="640"/>
          <w:marRight w:val="0"/>
          <w:marTop w:val="0"/>
          <w:marBottom w:val="0"/>
          <w:divBdr>
            <w:top w:val="none" w:sz="0" w:space="0" w:color="auto"/>
            <w:left w:val="none" w:sz="0" w:space="0" w:color="auto"/>
            <w:bottom w:val="none" w:sz="0" w:space="0" w:color="auto"/>
            <w:right w:val="none" w:sz="0" w:space="0" w:color="auto"/>
          </w:divBdr>
        </w:div>
        <w:div w:id="914049563">
          <w:marLeft w:val="640"/>
          <w:marRight w:val="0"/>
          <w:marTop w:val="0"/>
          <w:marBottom w:val="0"/>
          <w:divBdr>
            <w:top w:val="none" w:sz="0" w:space="0" w:color="auto"/>
            <w:left w:val="none" w:sz="0" w:space="0" w:color="auto"/>
            <w:bottom w:val="none" w:sz="0" w:space="0" w:color="auto"/>
            <w:right w:val="none" w:sz="0" w:space="0" w:color="auto"/>
          </w:divBdr>
        </w:div>
        <w:div w:id="934283545">
          <w:marLeft w:val="640"/>
          <w:marRight w:val="0"/>
          <w:marTop w:val="0"/>
          <w:marBottom w:val="0"/>
          <w:divBdr>
            <w:top w:val="none" w:sz="0" w:space="0" w:color="auto"/>
            <w:left w:val="none" w:sz="0" w:space="0" w:color="auto"/>
            <w:bottom w:val="none" w:sz="0" w:space="0" w:color="auto"/>
            <w:right w:val="none" w:sz="0" w:space="0" w:color="auto"/>
          </w:divBdr>
        </w:div>
        <w:div w:id="1040856050">
          <w:marLeft w:val="640"/>
          <w:marRight w:val="0"/>
          <w:marTop w:val="0"/>
          <w:marBottom w:val="0"/>
          <w:divBdr>
            <w:top w:val="none" w:sz="0" w:space="0" w:color="auto"/>
            <w:left w:val="none" w:sz="0" w:space="0" w:color="auto"/>
            <w:bottom w:val="none" w:sz="0" w:space="0" w:color="auto"/>
            <w:right w:val="none" w:sz="0" w:space="0" w:color="auto"/>
          </w:divBdr>
        </w:div>
        <w:div w:id="1125344918">
          <w:marLeft w:val="640"/>
          <w:marRight w:val="0"/>
          <w:marTop w:val="0"/>
          <w:marBottom w:val="0"/>
          <w:divBdr>
            <w:top w:val="none" w:sz="0" w:space="0" w:color="auto"/>
            <w:left w:val="none" w:sz="0" w:space="0" w:color="auto"/>
            <w:bottom w:val="none" w:sz="0" w:space="0" w:color="auto"/>
            <w:right w:val="none" w:sz="0" w:space="0" w:color="auto"/>
          </w:divBdr>
        </w:div>
        <w:div w:id="1241671036">
          <w:marLeft w:val="640"/>
          <w:marRight w:val="0"/>
          <w:marTop w:val="0"/>
          <w:marBottom w:val="0"/>
          <w:divBdr>
            <w:top w:val="none" w:sz="0" w:space="0" w:color="auto"/>
            <w:left w:val="none" w:sz="0" w:space="0" w:color="auto"/>
            <w:bottom w:val="none" w:sz="0" w:space="0" w:color="auto"/>
            <w:right w:val="none" w:sz="0" w:space="0" w:color="auto"/>
          </w:divBdr>
        </w:div>
        <w:div w:id="1338726680">
          <w:marLeft w:val="640"/>
          <w:marRight w:val="0"/>
          <w:marTop w:val="0"/>
          <w:marBottom w:val="0"/>
          <w:divBdr>
            <w:top w:val="none" w:sz="0" w:space="0" w:color="auto"/>
            <w:left w:val="none" w:sz="0" w:space="0" w:color="auto"/>
            <w:bottom w:val="none" w:sz="0" w:space="0" w:color="auto"/>
            <w:right w:val="none" w:sz="0" w:space="0" w:color="auto"/>
          </w:divBdr>
        </w:div>
        <w:div w:id="1360931235">
          <w:marLeft w:val="640"/>
          <w:marRight w:val="0"/>
          <w:marTop w:val="0"/>
          <w:marBottom w:val="0"/>
          <w:divBdr>
            <w:top w:val="none" w:sz="0" w:space="0" w:color="auto"/>
            <w:left w:val="none" w:sz="0" w:space="0" w:color="auto"/>
            <w:bottom w:val="none" w:sz="0" w:space="0" w:color="auto"/>
            <w:right w:val="none" w:sz="0" w:space="0" w:color="auto"/>
          </w:divBdr>
        </w:div>
        <w:div w:id="1444421157">
          <w:marLeft w:val="640"/>
          <w:marRight w:val="0"/>
          <w:marTop w:val="0"/>
          <w:marBottom w:val="0"/>
          <w:divBdr>
            <w:top w:val="none" w:sz="0" w:space="0" w:color="auto"/>
            <w:left w:val="none" w:sz="0" w:space="0" w:color="auto"/>
            <w:bottom w:val="none" w:sz="0" w:space="0" w:color="auto"/>
            <w:right w:val="none" w:sz="0" w:space="0" w:color="auto"/>
          </w:divBdr>
        </w:div>
        <w:div w:id="1590119625">
          <w:marLeft w:val="640"/>
          <w:marRight w:val="0"/>
          <w:marTop w:val="0"/>
          <w:marBottom w:val="0"/>
          <w:divBdr>
            <w:top w:val="none" w:sz="0" w:space="0" w:color="auto"/>
            <w:left w:val="none" w:sz="0" w:space="0" w:color="auto"/>
            <w:bottom w:val="none" w:sz="0" w:space="0" w:color="auto"/>
            <w:right w:val="none" w:sz="0" w:space="0" w:color="auto"/>
          </w:divBdr>
        </w:div>
        <w:div w:id="1807432965">
          <w:marLeft w:val="640"/>
          <w:marRight w:val="0"/>
          <w:marTop w:val="0"/>
          <w:marBottom w:val="0"/>
          <w:divBdr>
            <w:top w:val="none" w:sz="0" w:space="0" w:color="auto"/>
            <w:left w:val="none" w:sz="0" w:space="0" w:color="auto"/>
            <w:bottom w:val="none" w:sz="0" w:space="0" w:color="auto"/>
            <w:right w:val="none" w:sz="0" w:space="0" w:color="auto"/>
          </w:divBdr>
        </w:div>
        <w:div w:id="2040743689">
          <w:marLeft w:val="640"/>
          <w:marRight w:val="0"/>
          <w:marTop w:val="0"/>
          <w:marBottom w:val="0"/>
          <w:divBdr>
            <w:top w:val="none" w:sz="0" w:space="0" w:color="auto"/>
            <w:left w:val="none" w:sz="0" w:space="0" w:color="auto"/>
            <w:bottom w:val="none" w:sz="0" w:space="0" w:color="auto"/>
            <w:right w:val="none" w:sz="0" w:space="0" w:color="auto"/>
          </w:divBdr>
        </w:div>
      </w:divsChild>
    </w:div>
    <w:div w:id="1261989058">
      <w:bodyDiv w:val="1"/>
      <w:marLeft w:val="0"/>
      <w:marRight w:val="0"/>
      <w:marTop w:val="0"/>
      <w:marBottom w:val="0"/>
      <w:divBdr>
        <w:top w:val="none" w:sz="0" w:space="0" w:color="auto"/>
        <w:left w:val="none" w:sz="0" w:space="0" w:color="auto"/>
        <w:bottom w:val="none" w:sz="0" w:space="0" w:color="auto"/>
        <w:right w:val="none" w:sz="0" w:space="0" w:color="auto"/>
      </w:divBdr>
    </w:div>
    <w:div w:id="1286621301">
      <w:bodyDiv w:val="1"/>
      <w:marLeft w:val="0"/>
      <w:marRight w:val="0"/>
      <w:marTop w:val="0"/>
      <w:marBottom w:val="0"/>
      <w:divBdr>
        <w:top w:val="none" w:sz="0" w:space="0" w:color="auto"/>
        <w:left w:val="none" w:sz="0" w:space="0" w:color="auto"/>
        <w:bottom w:val="none" w:sz="0" w:space="0" w:color="auto"/>
        <w:right w:val="none" w:sz="0" w:space="0" w:color="auto"/>
      </w:divBdr>
      <w:divsChild>
        <w:div w:id="2106221804">
          <w:marLeft w:val="0"/>
          <w:marRight w:val="0"/>
          <w:marTop w:val="0"/>
          <w:marBottom w:val="0"/>
          <w:divBdr>
            <w:top w:val="none" w:sz="0" w:space="0" w:color="auto"/>
            <w:left w:val="none" w:sz="0" w:space="0" w:color="auto"/>
            <w:bottom w:val="none" w:sz="0" w:space="0" w:color="auto"/>
            <w:right w:val="none" w:sz="0" w:space="0" w:color="auto"/>
          </w:divBdr>
          <w:divsChild>
            <w:div w:id="1036926039">
              <w:marLeft w:val="0"/>
              <w:marRight w:val="0"/>
              <w:marTop w:val="0"/>
              <w:marBottom w:val="0"/>
              <w:divBdr>
                <w:top w:val="none" w:sz="0" w:space="0" w:color="auto"/>
                <w:left w:val="none" w:sz="0" w:space="0" w:color="auto"/>
                <w:bottom w:val="none" w:sz="0" w:space="0" w:color="auto"/>
                <w:right w:val="none" w:sz="0" w:space="0" w:color="auto"/>
              </w:divBdr>
              <w:divsChild>
                <w:div w:id="200755106">
                  <w:marLeft w:val="0"/>
                  <w:marRight w:val="0"/>
                  <w:marTop w:val="0"/>
                  <w:marBottom w:val="0"/>
                  <w:divBdr>
                    <w:top w:val="none" w:sz="0" w:space="0" w:color="auto"/>
                    <w:left w:val="none" w:sz="0" w:space="0" w:color="auto"/>
                    <w:bottom w:val="none" w:sz="0" w:space="0" w:color="auto"/>
                    <w:right w:val="none" w:sz="0" w:space="0" w:color="auto"/>
                  </w:divBdr>
                  <w:divsChild>
                    <w:div w:id="1005479733">
                      <w:marLeft w:val="0"/>
                      <w:marRight w:val="0"/>
                      <w:marTop w:val="0"/>
                      <w:marBottom w:val="0"/>
                      <w:divBdr>
                        <w:top w:val="none" w:sz="0" w:space="0" w:color="auto"/>
                        <w:left w:val="none" w:sz="0" w:space="0" w:color="auto"/>
                        <w:bottom w:val="none" w:sz="0" w:space="0" w:color="auto"/>
                        <w:right w:val="none" w:sz="0" w:space="0" w:color="auto"/>
                      </w:divBdr>
                      <w:divsChild>
                        <w:div w:id="1875076518">
                          <w:marLeft w:val="0"/>
                          <w:marRight w:val="0"/>
                          <w:marTop w:val="0"/>
                          <w:marBottom w:val="0"/>
                          <w:divBdr>
                            <w:top w:val="none" w:sz="0" w:space="0" w:color="auto"/>
                            <w:left w:val="none" w:sz="0" w:space="0" w:color="auto"/>
                            <w:bottom w:val="none" w:sz="0" w:space="0" w:color="auto"/>
                            <w:right w:val="none" w:sz="0" w:space="0" w:color="auto"/>
                          </w:divBdr>
                          <w:divsChild>
                            <w:div w:id="823622854">
                              <w:marLeft w:val="0"/>
                              <w:marRight w:val="0"/>
                              <w:marTop w:val="0"/>
                              <w:marBottom w:val="0"/>
                              <w:divBdr>
                                <w:top w:val="none" w:sz="0" w:space="0" w:color="auto"/>
                                <w:left w:val="none" w:sz="0" w:space="0" w:color="auto"/>
                                <w:bottom w:val="none" w:sz="0" w:space="0" w:color="auto"/>
                                <w:right w:val="none" w:sz="0" w:space="0" w:color="auto"/>
                              </w:divBdr>
                              <w:divsChild>
                                <w:div w:id="1985308210">
                                  <w:marLeft w:val="0"/>
                                  <w:marRight w:val="0"/>
                                  <w:marTop w:val="0"/>
                                  <w:marBottom w:val="0"/>
                                  <w:divBdr>
                                    <w:top w:val="none" w:sz="0" w:space="0" w:color="auto"/>
                                    <w:left w:val="none" w:sz="0" w:space="0" w:color="auto"/>
                                    <w:bottom w:val="none" w:sz="0" w:space="0" w:color="auto"/>
                                    <w:right w:val="none" w:sz="0" w:space="0" w:color="auto"/>
                                  </w:divBdr>
                                  <w:divsChild>
                                    <w:div w:id="186320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870222">
      <w:bodyDiv w:val="1"/>
      <w:marLeft w:val="0"/>
      <w:marRight w:val="0"/>
      <w:marTop w:val="0"/>
      <w:marBottom w:val="0"/>
      <w:divBdr>
        <w:top w:val="none" w:sz="0" w:space="0" w:color="auto"/>
        <w:left w:val="none" w:sz="0" w:space="0" w:color="auto"/>
        <w:bottom w:val="none" w:sz="0" w:space="0" w:color="auto"/>
        <w:right w:val="none" w:sz="0" w:space="0" w:color="auto"/>
      </w:divBdr>
    </w:div>
    <w:div w:id="1314750423">
      <w:bodyDiv w:val="1"/>
      <w:marLeft w:val="0"/>
      <w:marRight w:val="0"/>
      <w:marTop w:val="0"/>
      <w:marBottom w:val="0"/>
      <w:divBdr>
        <w:top w:val="none" w:sz="0" w:space="0" w:color="auto"/>
        <w:left w:val="none" w:sz="0" w:space="0" w:color="auto"/>
        <w:bottom w:val="none" w:sz="0" w:space="0" w:color="auto"/>
        <w:right w:val="none" w:sz="0" w:space="0" w:color="auto"/>
      </w:divBdr>
    </w:div>
    <w:div w:id="1342126193">
      <w:bodyDiv w:val="1"/>
      <w:marLeft w:val="0"/>
      <w:marRight w:val="0"/>
      <w:marTop w:val="0"/>
      <w:marBottom w:val="0"/>
      <w:divBdr>
        <w:top w:val="none" w:sz="0" w:space="0" w:color="auto"/>
        <w:left w:val="none" w:sz="0" w:space="0" w:color="auto"/>
        <w:bottom w:val="none" w:sz="0" w:space="0" w:color="auto"/>
        <w:right w:val="none" w:sz="0" w:space="0" w:color="auto"/>
      </w:divBdr>
      <w:divsChild>
        <w:div w:id="60832647">
          <w:marLeft w:val="640"/>
          <w:marRight w:val="0"/>
          <w:marTop w:val="0"/>
          <w:marBottom w:val="0"/>
          <w:divBdr>
            <w:top w:val="none" w:sz="0" w:space="0" w:color="auto"/>
            <w:left w:val="none" w:sz="0" w:space="0" w:color="auto"/>
            <w:bottom w:val="none" w:sz="0" w:space="0" w:color="auto"/>
            <w:right w:val="none" w:sz="0" w:space="0" w:color="auto"/>
          </w:divBdr>
        </w:div>
        <w:div w:id="343093037">
          <w:marLeft w:val="640"/>
          <w:marRight w:val="0"/>
          <w:marTop w:val="0"/>
          <w:marBottom w:val="0"/>
          <w:divBdr>
            <w:top w:val="none" w:sz="0" w:space="0" w:color="auto"/>
            <w:left w:val="none" w:sz="0" w:space="0" w:color="auto"/>
            <w:bottom w:val="none" w:sz="0" w:space="0" w:color="auto"/>
            <w:right w:val="none" w:sz="0" w:space="0" w:color="auto"/>
          </w:divBdr>
        </w:div>
        <w:div w:id="759761106">
          <w:marLeft w:val="640"/>
          <w:marRight w:val="0"/>
          <w:marTop w:val="0"/>
          <w:marBottom w:val="0"/>
          <w:divBdr>
            <w:top w:val="none" w:sz="0" w:space="0" w:color="auto"/>
            <w:left w:val="none" w:sz="0" w:space="0" w:color="auto"/>
            <w:bottom w:val="none" w:sz="0" w:space="0" w:color="auto"/>
            <w:right w:val="none" w:sz="0" w:space="0" w:color="auto"/>
          </w:divBdr>
        </w:div>
        <w:div w:id="916785013">
          <w:marLeft w:val="640"/>
          <w:marRight w:val="0"/>
          <w:marTop w:val="0"/>
          <w:marBottom w:val="0"/>
          <w:divBdr>
            <w:top w:val="none" w:sz="0" w:space="0" w:color="auto"/>
            <w:left w:val="none" w:sz="0" w:space="0" w:color="auto"/>
            <w:bottom w:val="none" w:sz="0" w:space="0" w:color="auto"/>
            <w:right w:val="none" w:sz="0" w:space="0" w:color="auto"/>
          </w:divBdr>
        </w:div>
        <w:div w:id="1012029861">
          <w:marLeft w:val="640"/>
          <w:marRight w:val="0"/>
          <w:marTop w:val="0"/>
          <w:marBottom w:val="0"/>
          <w:divBdr>
            <w:top w:val="none" w:sz="0" w:space="0" w:color="auto"/>
            <w:left w:val="none" w:sz="0" w:space="0" w:color="auto"/>
            <w:bottom w:val="none" w:sz="0" w:space="0" w:color="auto"/>
            <w:right w:val="none" w:sz="0" w:space="0" w:color="auto"/>
          </w:divBdr>
        </w:div>
        <w:div w:id="1038360050">
          <w:marLeft w:val="640"/>
          <w:marRight w:val="0"/>
          <w:marTop w:val="0"/>
          <w:marBottom w:val="0"/>
          <w:divBdr>
            <w:top w:val="none" w:sz="0" w:space="0" w:color="auto"/>
            <w:left w:val="none" w:sz="0" w:space="0" w:color="auto"/>
            <w:bottom w:val="none" w:sz="0" w:space="0" w:color="auto"/>
            <w:right w:val="none" w:sz="0" w:space="0" w:color="auto"/>
          </w:divBdr>
        </w:div>
        <w:div w:id="1314991516">
          <w:marLeft w:val="640"/>
          <w:marRight w:val="0"/>
          <w:marTop w:val="0"/>
          <w:marBottom w:val="0"/>
          <w:divBdr>
            <w:top w:val="none" w:sz="0" w:space="0" w:color="auto"/>
            <w:left w:val="none" w:sz="0" w:space="0" w:color="auto"/>
            <w:bottom w:val="none" w:sz="0" w:space="0" w:color="auto"/>
            <w:right w:val="none" w:sz="0" w:space="0" w:color="auto"/>
          </w:divBdr>
        </w:div>
        <w:div w:id="1408840897">
          <w:marLeft w:val="640"/>
          <w:marRight w:val="0"/>
          <w:marTop w:val="0"/>
          <w:marBottom w:val="0"/>
          <w:divBdr>
            <w:top w:val="none" w:sz="0" w:space="0" w:color="auto"/>
            <w:left w:val="none" w:sz="0" w:space="0" w:color="auto"/>
            <w:bottom w:val="none" w:sz="0" w:space="0" w:color="auto"/>
            <w:right w:val="none" w:sz="0" w:space="0" w:color="auto"/>
          </w:divBdr>
        </w:div>
        <w:div w:id="1456219273">
          <w:marLeft w:val="640"/>
          <w:marRight w:val="0"/>
          <w:marTop w:val="0"/>
          <w:marBottom w:val="0"/>
          <w:divBdr>
            <w:top w:val="none" w:sz="0" w:space="0" w:color="auto"/>
            <w:left w:val="none" w:sz="0" w:space="0" w:color="auto"/>
            <w:bottom w:val="none" w:sz="0" w:space="0" w:color="auto"/>
            <w:right w:val="none" w:sz="0" w:space="0" w:color="auto"/>
          </w:divBdr>
        </w:div>
        <w:div w:id="1722291102">
          <w:marLeft w:val="640"/>
          <w:marRight w:val="0"/>
          <w:marTop w:val="0"/>
          <w:marBottom w:val="0"/>
          <w:divBdr>
            <w:top w:val="none" w:sz="0" w:space="0" w:color="auto"/>
            <w:left w:val="none" w:sz="0" w:space="0" w:color="auto"/>
            <w:bottom w:val="none" w:sz="0" w:space="0" w:color="auto"/>
            <w:right w:val="none" w:sz="0" w:space="0" w:color="auto"/>
          </w:divBdr>
        </w:div>
        <w:div w:id="1798988062">
          <w:marLeft w:val="640"/>
          <w:marRight w:val="0"/>
          <w:marTop w:val="0"/>
          <w:marBottom w:val="0"/>
          <w:divBdr>
            <w:top w:val="none" w:sz="0" w:space="0" w:color="auto"/>
            <w:left w:val="none" w:sz="0" w:space="0" w:color="auto"/>
            <w:bottom w:val="none" w:sz="0" w:space="0" w:color="auto"/>
            <w:right w:val="none" w:sz="0" w:space="0" w:color="auto"/>
          </w:divBdr>
        </w:div>
        <w:div w:id="1883520742">
          <w:marLeft w:val="640"/>
          <w:marRight w:val="0"/>
          <w:marTop w:val="0"/>
          <w:marBottom w:val="0"/>
          <w:divBdr>
            <w:top w:val="none" w:sz="0" w:space="0" w:color="auto"/>
            <w:left w:val="none" w:sz="0" w:space="0" w:color="auto"/>
            <w:bottom w:val="none" w:sz="0" w:space="0" w:color="auto"/>
            <w:right w:val="none" w:sz="0" w:space="0" w:color="auto"/>
          </w:divBdr>
        </w:div>
      </w:divsChild>
    </w:div>
    <w:div w:id="1343581004">
      <w:bodyDiv w:val="1"/>
      <w:marLeft w:val="0"/>
      <w:marRight w:val="0"/>
      <w:marTop w:val="0"/>
      <w:marBottom w:val="0"/>
      <w:divBdr>
        <w:top w:val="none" w:sz="0" w:space="0" w:color="auto"/>
        <w:left w:val="none" w:sz="0" w:space="0" w:color="auto"/>
        <w:bottom w:val="none" w:sz="0" w:space="0" w:color="auto"/>
        <w:right w:val="none" w:sz="0" w:space="0" w:color="auto"/>
      </w:divBdr>
    </w:div>
    <w:div w:id="1368750629">
      <w:bodyDiv w:val="1"/>
      <w:marLeft w:val="0"/>
      <w:marRight w:val="0"/>
      <w:marTop w:val="0"/>
      <w:marBottom w:val="0"/>
      <w:divBdr>
        <w:top w:val="none" w:sz="0" w:space="0" w:color="auto"/>
        <w:left w:val="none" w:sz="0" w:space="0" w:color="auto"/>
        <w:bottom w:val="none" w:sz="0" w:space="0" w:color="auto"/>
        <w:right w:val="none" w:sz="0" w:space="0" w:color="auto"/>
      </w:divBdr>
    </w:div>
    <w:div w:id="1377464531">
      <w:bodyDiv w:val="1"/>
      <w:marLeft w:val="0"/>
      <w:marRight w:val="0"/>
      <w:marTop w:val="0"/>
      <w:marBottom w:val="0"/>
      <w:divBdr>
        <w:top w:val="none" w:sz="0" w:space="0" w:color="auto"/>
        <w:left w:val="none" w:sz="0" w:space="0" w:color="auto"/>
        <w:bottom w:val="none" w:sz="0" w:space="0" w:color="auto"/>
        <w:right w:val="none" w:sz="0" w:space="0" w:color="auto"/>
      </w:divBdr>
    </w:div>
    <w:div w:id="1383627619">
      <w:bodyDiv w:val="1"/>
      <w:marLeft w:val="0"/>
      <w:marRight w:val="0"/>
      <w:marTop w:val="0"/>
      <w:marBottom w:val="0"/>
      <w:divBdr>
        <w:top w:val="none" w:sz="0" w:space="0" w:color="auto"/>
        <w:left w:val="none" w:sz="0" w:space="0" w:color="auto"/>
        <w:bottom w:val="none" w:sz="0" w:space="0" w:color="auto"/>
        <w:right w:val="none" w:sz="0" w:space="0" w:color="auto"/>
      </w:divBdr>
    </w:div>
    <w:div w:id="1387755824">
      <w:bodyDiv w:val="1"/>
      <w:marLeft w:val="0"/>
      <w:marRight w:val="0"/>
      <w:marTop w:val="0"/>
      <w:marBottom w:val="0"/>
      <w:divBdr>
        <w:top w:val="none" w:sz="0" w:space="0" w:color="auto"/>
        <w:left w:val="none" w:sz="0" w:space="0" w:color="auto"/>
        <w:bottom w:val="none" w:sz="0" w:space="0" w:color="auto"/>
        <w:right w:val="none" w:sz="0" w:space="0" w:color="auto"/>
      </w:divBdr>
    </w:div>
    <w:div w:id="1404528328">
      <w:bodyDiv w:val="1"/>
      <w:marLeft w:val="0"/>
      <w:marRight w:val="0"/>
      <w:marTop w:val="0"/>
      <w:marBottom w:val="0"/>
      <w:divBdr>
        <w:top w:val="none" w:sz="0" w:space="0" w:color="auto"/>
        <w:left w:val="none" w:sz="0" w:space="0" w:color="auto"/>
        <w:bottom w:val="none" w:sz="0" w:space="0" w:color="auto"/>
        <w:right w:val="none" w:sz="0" w:space="0" w:color="auto"/>
      </w:divBdr>
    </w:div>
    <w:div w:id="1412317202">
      <w:bodyDiv w:val="1"/>
      <w:marLeft w:val="0"/>
      <w:marRight w:val="0"/>
      <w:marTop w:val="0"/>
      <w:marBottom w:val="0"/>
      <w:divBdr>
        <w:top w:val="none" w:sz="0" w:space="0" w:color="auto"/>
        <w:left w:val="none" w:sz="0" w:space="0" w:color="auto"/>
        <w:bottom w:val="none" w:sz="0" w:space="0" w:color="auto"/>
        <w:right w:val="none" w:sz="0" w:space="0" w:color="auto"/>
      </w:divBdr>
    </w:div>
    <w:div w:id="1418402185">
      <w:bodyDiv w:val="1"/>
      <w:marLeft w:val="0"/>
      <w:marRight w:val="0"/>
      <w:marTop w:val="0"/>
      <w:marBottom w:val="0"/>
      <w:divBdr>
        <w:top w:val="none" w:sz="0" w:space="0" w:color="auto"/>
        <w:left w:val="none" w:sz="0" w:space="0" w:color="auto"/>
        <w:bottom w:val="none" w:sz="0" w:space="0" w:color="auto"/>
        <w:right w:val="none" w:sz="0" w:space="0" w:color="auto"/>
      </w:divBdr>
    </w:div>
    <w:div w:id="1433549846">
      <w:bodyDiv w:val="1"/>
      <w:marLeft w:val="0"/>
      <w:marRight w:val="0"/>
      <w:marTop w:val="0"/>
      <w:marBottom w:val="0"/>
      <w:divBdr>
        <w:top w:val="none" w:sz="0" w:space="0" w:color="auto"/>
        <w:left w:val="none" w:sz="0" w:space="0" w:color="auto"/>
        <w:bottom w:val="none" w:sz="0" w:space="0" w:color="auto"/>
        <w:right w:val="none" w:sz="0" w:space="0" w:color="auto"/>
      </w:divBdr>
    </w:div>
    <w:div w:id="1442804367">
      <w:bodyDiv w:val="1"/>
      <w:marLeft w:val="0"/>
      <w:marRight w:val="0"/>
      <w:marTop w:val="0"/>
      <w:marBottom w:val="0"/>
      <w:divBdr>
        <w:top w:val="none" w:sz="0" w:space="0" w:color="auto"/>
        <w:left w:val="none" w:sz="0" w:space="0" w:color="auto"/>
        <w:bottom w:val="none" w:sz="0" w:space="0" w:color="auto"/>
        <w:right w:val="none" w:sz="0" w:space="0" w:color="auto"/>
      </w:divBdr>
    </w:div>
    <w:div w:id="1452095800">
      <w:bodyDiv w:val="1"/>
      <w:marLeft w:val="0"/>
      <w:marRight w:val="0"/>
      <w:marTop w:val="0"/>
      <w:marBottom w:val="0"/>
      <w:divBdr>
        <w:top w:val="none" w:sz="0" w:space="0" w:color="auto"/>
        <w:left w:val="none" w:sz="0" w:space="0" w:color="auto"/>
        <w:bottom w:val="none" w:sz="0" w:space="0" w:color="auto"/>
        <w:right w:val="none" w:sz="0" w:space="0" w:color="auto"/>
      </w:divBdr>
    </w:div>
    <w:div w:id="1464692280">
      <w:bodyDiv w:val="1"/>
      <w:marLeft w:val="0"/>
      <w:marRight w:val="0"/>
      <w:marTop w:val="0"/>
      <w:marBottom w:val="0"/>
      <w:divBdr>
        <w:top w:val="none" w:sz="0" w:space="0" w:color="auto"/>
        <w:left w:val="none" w:sz="0" w:space="0" w:color="auto"/>
        <w:bottom w:val="none" w:sz="0" w:space="0" w:color="auto"/>
        <w:right w:val="none" w:sz="0" w:space="0" w:color="auto"/>
      </w:divBdr>
    </w:div>
    <w:div w:id="1465851530">
      <w:bodyDiv w:val="1"/>
      <w:marLeft w:val="0"/>
      <w:marRight w:val="0"/>
      <w:marTop w:val="0"/>
      <w:marBottom w:val="0"/>
      <w:divBdr>
        <w:top w:val="none" w:sz="0" w:space="0" w:color="auto"/>
        <w:left w:val="none" w:sz="0" w:space="0" w:color="auto"/>
        <w:bottom w:val="none" w:sz="0" w:space="0" w:color="auto"/>
        <w:right w:val="none" w:sz="0" w:space="0" w:color="auto"/>
      </w:divBdr>
      <w:divsChild>
        <w:div w:id="73476427">
          <w:marLeft w:val="640"/>
          <w:marRight w:val="0"/>
          <w:marTop w:val="0"/>
          <w:marBottom w:val="0"/>
          <w:divBdr>
            <w:top w:val="none" w:sz="0" w:space="0" w:color="auto"/>
            <w:left w:val="none" w:sz="0" w:space="0" w:color="auto"/>
            <w:bottom w:val="none" w:sz="0" w:space="0" w:color="auto"/>
            <w:right w:val="none" w:sz="0" w:space="0" w:color="auto"/>
          </w:divBdr>
        </w:div>
        <w:div w:id="132214631">
          <w:marLeft w:val="640"/>
          <w:marRight w:val="0"/>
          <w:marTop w:val="0"/>
          <w:marBottom w:val="0"/>
          <w:divBdr>
            <w:top w:val="none" w:sz="0" w:space="0" w:color="auto"/>
            <w:left w:val="none" w:sz="0" w:space="0" w:color="auto"/>
            <w:bottom w:val="none" w:sz="0" w:space="0" w:color="auto"/>
            <w:right w:val="none" w:sz="0" w:space="0" w:color="auto"/>
          </w:divBdr>
        </w:div>
        <w:div w:id="146897465">
          <w:marLeft w:val="640"/>
          <w:marRight w:val="0"/>
          <w:marTop w:val="0"/>
          <w:marBottom w:val="0"/>
          <w:divBdr>
            <w:top w:val="none" w:sz="0" w:space="0" w:color="auto"/>
            <w:left w:val="none" w:sz="0" w:space="0" w:color="auto"/>
            <w:bottom w:val="none" w:sz="0" w:space="0" w:color="auto"/>
            <w:right w:val="none" w:sz="0" w:space="0" w:color="auto"/>
          </w:divBdr>
        </w:div>
        <w:div w:id="313797959">
          <w:marLeft w:val="640"/>
          <w:marRight w:val="0"/>
          <w:marTop w:val="0"/>
          <w:marBottom w:val="0"/>
          <w:divBdr>
            <w:top w:val="none" w:sz="0" w:space="0" w:color="auto"/>
            <w:left w:val="none" w:sz="0" w:space="0" w:color="auto"/>
            <w:bottom w:val="none" w:sz="0" w:space="0" w:color="auto"/>
            <w:right w:val="none" w:sz="0" w:space="0" w:color="auto"/>
          </w:divBdr>
        </w:div>
        <w:div w:id="363944501">
          <w:marLeft w:val="640"/>
          <w:marRight w:val="0"/>
          <w:marTop w:val="0"/>
          <w:marBottom w:val="0"/>
          <w:divBdr>
            <w:top w:val="none" w:sz="0" w:space="0" w:color="auto"/>
            <w:left w:val="none" w:sz="0" w:space="0" w:color="auto"/>
            <w:bottom w:val="none" w:sz="0" w:space="0" w:color="auto"/>
            <w:right w:val="none" w:sz="0" w:space="0" w:color="auto"/>
          </w:divBdr>
        </w:div>
        <w:div w:id="364016782">
          <w:marLeft w:val="640"/>
          <w:marRight w:val="0"/>
          <w:marTop w:val="0"/>
          <w:marBottom w:val="0"/>
          <w:divBdr>
            <w:top w:val="none" w:sz="0" w:space="0" w:color="auto"/>
            <w:left w:val="none" w:sz="0" w:space="0" w:color="auto"/>
            <w:bottom w:val="none" w:sz="0" w:space="0" w:color="auto"/>
            <w:right w:val="none" w:sz="0" w:space="0" w:color="auto"/>
          </w:divBdr>
        </w:div>
        <w:div w:id="421536574">
          <w:marLeft w:val="640"/>
          <w:marRight w:val="0"/>
          <w:marTop w:val="0"/>
          <w:marBottom w:val="0"/>
          <w:divBdr>
            <w:top w:val="none" w:sz="0" w:space="0" w:color="auto"/>
            <w:left w:val="none" w:sz="0" w:space="0" w:color="auto"/>
            <w:bottom w:val="none" w:sz="0" w:space="0" w:color="auto"/>
            <w:right w:val="none" w:sz="0" w:space="0" w:color="auto"/>
          </w:divBdr>
        </w:div>
        <w:div w:id="540213734">
          <w:marLeft w:val="640"/>
          <w:marRight w:val="0"/>
          <w:marTop w:val="0"/>
          <w:marBottom w:val="0"/>
          <w:divBdr>
            <w:top w:val="none" w:sz="0" w:space="0" w:color="auto"/>
            <w:left w:val="none" w:sz="0" w:space="0" w:color="auto"/>
            <w:bottom w:val="none" w:sz="0" w:space="0" w:color="auto"/>
            <w:right w:val="none" w:sz="0" w:space="0" w:color="auto"/>
          </w:divBdr>
        </w:div>
        <w:div w:id="761530420">
          <w:marLeft w:val="640"/>
          <w:marRight w:val="0"/>
          <w:marTop w:val="0"/>
          <w:marBottom w:val="0"/>
          <w:divBdr>
            <w:top w:val="none" w:sz="0" w:space="0" w:color="auto"/>
            <w:left w:val="none" w:sz="0" w:space="0" w:color="auto"/>
            <w:bottom w:val="none" w:sz="0" w:space="0" w:color="auto"/>
            <w:right w:val="none" w:sz="0" w:space="0" w:color="auto"/>
          </w:divBdr>
        </w:div>
        <w:div w:id="2142065128">
          <w:marLeft w:val="640"/>
          <w:marRight w:val="0"/>
          <w:marTop w:val="0"/>
          <w:marBottom w:val="0"/>
          <w:divBdr>
            <w:top w:val="none" w:sz="0" w:space="0" w:color="auto"/>
            <w:left w:val="none" w:sz="0" w:space="0" w:color="auto"/>
            <w:bottom w:val="none" w:sz="0" w:space="0" w:color="auto"/>
            <w:right w:val="none" w:sz="0" w:space="0" w:color="auto"/>
          </w:divBdr>
        </w:div>
      </w:divsChild>
    </w:div>
    <w:div w:id="1479299034">
      <w:bodyDiv w:val="1"/>
      <w:marLeft w:val="0"/>
      <w:marRight w:val="0"/>
      <w:marTop w:val="0"/>
      <w:marBottom w:val="0"/>
      <w:divBdr>
        <w:top w:val="none" w:sz="0" w:space="0" w:color="auto"/>
        <w:left w:val="none" w:sz="0" w:space="0" w:color="auto"/>
        <w:bottom w:val="none" w:sz="0" w:space="0" w:color="auto"/>
        <w:right w:val="none" w:sz="0" w:space="0" w:color="auto"/>
      </w:divBdr>
    </w:div>
    <w:div w:id="1502889028">
      <w:bodyDiv w:val="1"/>
      <w:marLeft w:val="0"/>
      <w:marRight w:val="0"/>
      <w:marTop w:val="0"/>
      <w:marBottom w:val="0"/>
      <w:divBdr>
        <w:top w:val="none" w:sz="0" w:space="0" w:color="auto"/>
        <w:left w:val="none" w:sz="0" w:space="0" w:color="auto"/>
        <w:bottom w:val="none" w:sz="0" w:space="0" w:color="auto"/>
        <w:right w:val="none" w:sz="0" w:space="0" w:color="auto"/>
      </w:divBdr>
      <w:divsChild>
        <w:div w:id="42171315">
          <w:marLeft w:val="640"/>
          <w:marRight w:val="0"/>
          <w:marTop w:val="0"/>
          <w:marBottom w:val="0"/>
          <w:divBdr>
            <w:top w:val="none" w:sz="0" w:space="0" w:color="auto"/>
            <w:left w:val="none" w:sz="0" w:space="0" w:color="auto"/>
            <w:bottom w:val="none" w:sz="0" w:space="0" w:color="auto"/>
            <w:right w:val="none" w:sz="0" w:space="0" w:color="auto"/>
          </w:divBdr>
        </w:div>
        <w:div w:id="309599417">
          <w:marLeft w:val="640"/>
          <w:marRight w:val="0"/>
          <w:marTop w:val="0"/>
          <w:marBottom w:val="0"/>
          <w:divBdr>
            <w:top w:val="none" w:sz="0" w:space="0" w:color="auto"/>
            <w:left w:val="none" w:sz="0" w:space="0" w:color="auto"/>
            <w:bottom w:val="none" w:sz="0" w:space="0" w:color="auto"/>
            <w:right w:val="none" w:sz="0" w:space="0" w:color="auto"/>
          </w:divBdr>
        </w:div>
        <w:div w:id="516622425">
          <w:marLeft w:val="640"/>
          <w:marRight w:val="0"/>
          <w:marTop w:val="0"/>
          <w:marBottom w:val="0"/>
          <w:divBdr>
            <w:top w:val="none" w:sz="0" w:space="0" w:color="auto"/>
            <w:left w:val="none" w:sz="0" w:space="0" w:color="auto"/>
            <w:bottom w:val="none" w:sz="0" w:space="0" w:color="auto"/>
            <w:right w:val="none" w:sz="0" w:space="0" w:color="auto"/>
          </w:divBdr>
        </w:div>
        <w:div w:id="610623319">
          <w:marLeft w:val="640"/>
          <w:marRight w:val="0"/>
          <w:marTop w:val="0"/>
          <w:marBottom w:val="0"/>
          <w:divBdr>
            <w:top w:val="none" w:sz="0" w:space="0" w:color="auto"/>
            <w:left w:val="none" w:sz="0" w:space="0" w:color="auto"/>
            <w:bottom w:val="none" w:sz="0" w:space="0" w:color="auto"/>
            <w:right w:val="none" w:sz="0" w:space="0" w:color="auto"/>
          </w:divBdr>
        </w:div>
        <w:div w:id="733548407">
          <w:marLeft w:val="640"/>
          <w:marRight w:val="0"/>
          <w:marTop w:val="0"/>
          <w:marBottom w:val="0"/>
          <w:divBdr>
            <w:top w:val="none" w:sz="0" w:space="0" w:color="auto"/>
            <w:left w:val="none" w:sz="0" w:space="0" w:color="auto"/>
            <w:bottom w:val="none" w:sz="0" w:space="0" w:color="auto"/>
            <w:right w:val="none" w:sz="0" w:space="0" w:color="auto"/>
          </w:divBdr>
        </w:div>
        <w:div w:id="777606279">
          <w:marLeft w:val="640"/>
          <w:marRight w:val="0"/>
          <w:marTop w:val="0"/>
          <w:marBottom w:val="0"/>
          <w:divBdr>
            <w:top w:val="none" w:sz="0" w:space="0" w:color="auto"/>
            <w:left w:val="none" w:sz="0" w:space="0" w:color="auto"/>
            <w:bottom w:val="none" w:sz="0" w:space="0" w:color="auto"/>
            <w:right w:val="none" w:sz="0" w:space="0" w:color="auto"/>
          </w:divBdr>
        </w:div>
        <w:div w:id="897125928">
          <w:marLeft w:val="640"/>
          <w:marRight w:val="0"/>
          <w:marTop w:val="0"/>
          <w:marBottom w:val="0"/>
          <w:divBdr>
            <w:top w:val="none" w:sz="0" w:space="0" w:color="auto"/>
            <w:left w:val="none" w:sz="0" w:space="0" w:color="auto"/>
            <w:bottom w:val="none" w:sz="0" w:space="0" w:color="auto"/>
            <w:right w:val="none" w:sz="0" w:space="0" w:color="auto"/>
          </w:divBdr>
        </w:div>
        <w:div w:id="1014848081">
          <w:marLeft w:val="640"/>
          <w:marRight w:val="0"/>
          <w:marTop w:val="0"/>
          <w:marBottom w:val="0"/>
          <w:divBdr>
            <w:top w:val="none" w:sz="0" w:space="0" w:color="auto"/>
            <w:left w:val="none" w:sz="0" w:space="0" w:color="auto"/>
            <w:bottom w:val="none" w:sz="0" w:space="0" w:color="auto"/>
            <w:right w:val="none" w:sz="0" w:space="0" w:color="auto"/>
          </w:divBdr>
        </w:div>
        <w:div w:id="1062484477">
          <w:marLeft w:val="640"/>
          <w:marRight w:val="0"/>
          <w:marTop w:val="0"/>
          <w:marBottom w:val="0"/>
          <w:divBdr>
            <w:top w:val="none" w:sz="0" w:space="0" w:color="auto"/>
            <w:left w:val="none" w:sz="0" w:space="0" w:color="auto"/>
            <w:bottom w:val="none" w:sz="0" w:space="0" w:color="auto"/>
            <w:right w:val="none" w:sz="0" w:space="0" w:color="auto"/>
          </w:divBdr>
        </w:div>
        <w:div w:id="1185636427">
          <w:marLeft w:val="640"/>
          <w:marRight w:val="0"/>
          <w:marTop w:val="0"/>
          <w:marBottom w:val="0"/>
          <w:divBdr>
            <w:top w:val="none" w:sz="0" w:space="0" w:color="auto"/>
            <w:left w:val="none" w:sz="0" w:space="0" w:color="auto"/>
            <w:bottom w:val="none" w:sz="0" w:space="0" w:color="auto"/>
            <w:right w:val="none" w:sz="0" w:space="0" w:color="auto"/>
          </w:divBdr>
        </w:div>
        <w:div w:id="1286085185">
          <w:marLeft w:val="640"/>
          <w:marRight w:val="0"/>
          <w:marTop w:val="0"/>
          <w:marBottom w:val="0"/>
          <w:divBdr>
            <w:top w:val="none" w:sz="0" w:space="0" w:color="auto"/>
            <w:left w:val="none" w:sz="0" w:space="0" w:color="auto"/>
            <w:bottom w:val="none" w:sz="0" w:space="0" w:color="auto"/>
            <w:right w:val="none" w:sz="0" w:space="0" w:color="auto"/>
          </w:divBdr>
        </w:div>
        <w:div w:id="1630748024">
          <w:marLeft w:val="640"/>
          <w:marRight w:val="0"/>
          <w:marTop w:val="0"/>
          <w:marBottom w:val="0"/>
          <w:divBdr>
            <w:top w:val="none" w:sz="0" w:space="0" w:color="auto"/>
            <w:left w:val="none" w:sz="0" w:space="0" w:color="auto"/>
            <w:bottom w:val="none" w:sz="0" w:space="0" w:color="auto"/>
            <w:right w:val="none" w:sz="0" w:space="0" w:color="auto"/>
          </w:divBdr>
        </w:div>
        <w:div w:id="1771007925">
          <w:marLeft w:val="640"/>
          <w:marRight w:val="0"/>
          <w:marTop w:val="0"/>
          <w:marBottom w:val="0"/>
          <w:divBdr>
            <w:top w:val="none" w:sz="0" w:space="0" w:color="auto"/>
            <w:left w:val="none" w:sz="0" w:space="0" w:color="auto"/>
            <w:bottom w:val="none" w:sz="0" w:space="0" w:color="auto"/>
            <w:right w:val="none" w:sz="0" w:space="0" w:color="auto"/>
          </w:divBdr>
        </w:div>
        <w:div w:id="1957713423">
          <w:marLeft w:val="640"/>
          <w:marRight w:val="0"/>
          <w:marTop w:val="0"/>
          <w:marBottom w:val="0"/>
          <w:divBdr>
            <w:top w:val="none" w:sz="0" w:space="0" w:color="auto"/>
            <w:left w:val="none" w:sz="0" w:space="0" w:color="auto"/>
            <w:bottom w:val="none" w:sz="0" w:space="0" w:color="auto"/>
            <w:right w:val="none" w:sz="0" w:space="0" w:color="auto"/>
          </w:divBdr>
        </w:div>
        <w:div w:id="2047824837">
          <w:marLeft w:val="640"/>
          <w:marRight w:val="0"/>
          <w:marTop w:val="0"/>
          <w:marBottom w:val="0"/>
          <w:divBdr>
            <w:top w:val="none" w:sz="0" w:space="0" w:color="auto"/>
            <w:left w:val="none" w:sz="0" w:space="0" w:color="auto"/>
            <w:bottom w:val="none" w:sz="0" w:space="0" w:color="auto"/>
            <w:right w:val="none" w:sz="0" w:space="0" w:color="auto"/>
          </w:divBdr>
        </w:div>
      </w:divsChild>
    </w:div>
    <w:div w:id="1504859303">
      <w:bodyDiv w:val="1"/>
      <w:marLeft w:val="0"/>
      <w:marRight w:val="0"/>
      <w:marTop w:val="0"/>
      <w:marBottom w:val="0"/>
      <w:divBdr>
        <w:top w:val="none" w:sz="0" w:space="0" w:color="auto"/>
        <w:left w:val="none" w:sz="0" w:space="0" w:color="auto"/>
        <w:bottom w:val="none" w:sz="0" w:space="0" w:color="auto"/>
        <w:right w:val="none" w:sz="0" w:space="0" w:color="auto"/>
      </w:divBdr>
    </w:div>
    <w:div w:id="1533953417">
      <w:bodyDiv w:val="1"/>
      <w:marLeft w:val="0"/>
      <w:marRight w:val="0"/>
      <w:marTop w:val="0"/>
      <w:marBottom w:val="0"/>
      <w:divBdr>
        <w:top w:val="none" w:sz="0" w:space="0" w:color="auto"/>
        <w:left w:val="none" w:sz="0" w:space="0" w:color="auto"/>
        <w:bottom w:val="none" w:sz="0" w:space="0" w:color="auto"/>
        <w:right w:val="none" w:sz="0" w:space="0" w:color="auto"/>
      </w:divBdr>
    </w:div>
    <w:div w:id="1538812766">
      <w:bodyDiv w:val="1"/>
      <w:marLeft w:val="0"/>
      <w:marRight w:val="0"/>
      <w:marTop w:val="0"/>
      <w:marBottom w:val="0"/>
      <w:divBdr>
        <w:top w:val="none" w:sz="0" w:space="0" w:color="auto"/>
        <w:left w:val="none" w:sz="0" w:space="0" w:color="auto"/>
        <w:bottom w:val="none" w:sz="0" w:space="0" w:color="auto"/>
        <w:right w:val="none" w:sz="0" w:space="0" w:color="auto"/>
      </w:divBdr>
    </w:div>
    <w:div w:id="1550260436">
      <w:bodyDiv w:val="1"/>
      <w:marLeft w:val="0"/>
      <w:marRight w:val="0"/>
      <w:marTop w:val="0"/>
      <w:marBottom w:val="0"/>
      <w:divBdr>
        <w:top w:val="none" w:sz="0" w:space="0" w:color="auto"/>
        <w:left w:val="none" w:sz="0" w:space="0" w:color="auto"/>
        <w:bottom w:val="none" w:sz="0" w:space="0" w:color="auto"/>
        <w:right w:val="none" w:sz="0" w:space="0" w:color="auto"/>
      </w:divBdr>
      <w:divsChild>
        <w:div w:id="60293897">
          <w:marLeft w:val="640"/>
          <w:marRight w:val="0"/>
          <w:marTop w:val="0"/>
          <w:marBottom w:val="0"/>
          <w:divBdr>
            <w:top w:val="none" w:sz="0" w:space="0" w:color="auto"/>
            <w:left w:val="none" w:sz="0" w:space="0" w:color="auto"/>
            <w:bottom w:val="none" w:sz="0" w:space="0" w:color="auto"/>
            <w:right w:val="none" w:sz="0" w:space="0" w:color="auto"/>
          </w:divBdr>
        </w:div>
        <w:div w:id="70592169">
          <w:marLeft w:val="640"/>
          <w:marRight w:val="0"/>
          <w:marTop w:val="0"/>
          <w:marBottom w:val="0"/>
          <w:divBdr>
            <w:top w:val="none" w:sz="0" w:space="0" w:color="auto"/>
            <w:left w:val="none" w:sz="0" w:space="0" w:color="auto"/>
            <w:bottom w:val="none" w:sz="0" w:space="0" w:color="auto"/>
            <w:right w:val="none" w:sz="0" w:space="0" w:color="auto"/>
          </w:divBdr>
        </w:div>
        <w:div w:id="219630512">
          <w:marLeft w:val="640"/>
          <w:marRight w:val="0"/>
          <w:marTop w:val="0"/>
          <w:marBottom w:val="0"/>
          <w:divBdr>
            <w:top w:val="none" w:sz="0" w:space="0" w:color="auto"/>
            <w:left w:val="none" w:sz="0" w:space="0" w:color="auto"/>
            <w:bottom w:val="none" w:sz="0" w:space="0" w:color="auto"/>
            <w:right w:val="none" w:sz="0" w:space="0" w:color="auto"/>
          </w:divBdr>
        </w:div>
        <w:div w:id="403454789">
          <w:marLeft w:val="640"/>
          <w:marRight w:val="0"/>
          <w:marTop w:val="0"/>
          <w:marBottom w:val="0"/>
          <w:divBdr>
            <w:top w:val="none" w:sz="0" w:space="0" w:color="auto"/>
            <w:left w:val="none" w:sz="0" w:space="0" w:color="auto"/>
            <w:bottom w:val="none" w:sz="0" w:space="0" w:color="auto"/>
            <w:right w:val="none" w:sz="0" w:space="0" w:color="auto"/>
          </w:divBdr>
        </w:div>
        <w:div w:id="591861627">
          <w:marLeft w:val="640"/>
          <w:marRight w:val="0"/>
          <w:marTop w:val="0"/>
          <w:marBottom w:val="0"/>
          <w:divBdr>
            <w:top w:val="none" w:sz="0" w:space="0" w:color="auto"/>
            <w:left w:val="none" w:sz="0" w:space="0" w:color="auto"/>
            <w:bottom w:val="none" w:sz="0" w:space="0" w:color="auto"/>
            <w:right w:val="none" w:sz="0" w:space="0" w:color="auto"/>
          </w:divBdr>
        </w:div>
        <w:div w:id="614093214">
          <w:marLeft w:val="640"/>
          <w:marRight w:val="0"/>
          <w:marTop w:val="0"/>
          <w:marBottom w:val="0"/>
          <w:divBdr>
            <w:top w:val="none" w:sz="0" w:space="0" w:color="auto"/>
            <w:left w:val="none" w:sz="0" w:space="0" w:color="auto"/>
            <w:bottom w:val="none" w:sz="0" w:space="0" w:color="auto"/>
            <w:right w:val="none" w:sz="0" w:space="0" w:color="auto"/>
          </w:divBdr>
        </w:div>
        <w:div w:id="641930759">
          <w:marLeft w:val="640"/>
          <w:marRight w:val="0"/>
          <w:marTop w:val="0"/>
          <w:marBottom w:val="0"/>
          <w:divBdr>
            <w:top w:val="none" w:sz="0" w:space="0" w:color="auto"/>
            <w:left w:val="none" w:sz="0" w:space="0" w:color="auto"/>
            <w:bottom w:val="none" w:sz="0" w:space="0" w:color="auto"/>
            <w:right w:val="none" w:sz="0" w:space="0" w:color="auto"/>
          </w:divBdr>
        </w:div>
        <w:div w:id="787550308">
          <w:marLeft w:val="640"/>
          <w:marRight w:val="0"/>
          <w:marTop w:val="0"/>
          <w:marBottom w:val="0"/>
          <w:divBdr>
            <w:top w:val="none" w:sz="0" w:space="0" w:color="auto"/>
            <w:left w:val="none" w:sz="0" w:space="0" w:color="auto"/>
            <w:bottom w:val="none" w:sz="0" w:space="0" w:color="auto"/>
            <w:right w:val="none" w:sz="0" w:space="0" w:color="auto"/>
          </w:divBdr>
        </w:div>
        <w:div w:id="967391186">
          <w:marLeft w:val="640"/>
          <w:marRight w:val="0"/>
          <w:marTop w:val="0"/>
          <w:marBottom w:val="0"/>
          <w:divBdr>
            <w:top w:val="none" w:sz="0" w:space="0" w:color="auto"/>
            <w:left w:val="none" w:sz="0" w:space="0" w:color="auto"/>
            <w:bottom w:val="none" w:sz="0" w:space="0" w:color="auto"/>
            <w:right w:val="none" w:sz="0" w:space="0" w:color="auto"/>
          </w:divBdr>
        </w:div>
        <w:div w:id="1805153407">
          <w:marLeft w:val="640"/>
          <w:marRight w:val="0"/>
          <w:marTop w:val="0"/>
          <w:marBottom w:val="0"/>
          <w:divBdr>
            <w:top w:val="none" w:sz="0" w:space="0" w:color="auto"/>
            <w:left w:val="none" w:sz="0" w:space="0" w:color="auto"/>
            <w:bottom w:val="none" w:sz="0" w:space="0" w:color="auto"/>
            <w:right w:val="none" w:sz="0" w:space="0" w:color="auto"/>
          </w:divBdr>
        </w:div>
        <w:div w:id="1840462850">
          <w:marLeft w:val="640"/>
          <w:marRight w:val="0"/>
          <w:marTop w:val="0"/>
          <w:marBottom w:val="0"/>
          <w:divBdr>
            <w:top w:val="none" w:sz="0" w:space="0" w:color="auto"/>
            <w:left w:val="none" w:sz="0" w:space="0" w:color="auto"/>
            <w:bottom w:val="none" w:sz="0" w:space="0" w:color="auto"/>
            <w:right w:val="none" w:sz="0" w:space="0" w:color="auto"/>
          </w:divBdr>
        </w:div>
        <w:div w:id="2012835759">
          <w:marLeft w:val="640"/>
          <w:marRight w:val="0"/>
          <w:marTop w:val="0"/>
          <w:marBottom w:val="0"/>
          <w:divBdr>
            <w:top w:val="none" w:sz="0" w:space="0" w:color="auto"/>
            <w:left w:val="none" w:sz="0" w:space="0" w:color="auto"/>
            <w:bottom w:val="none" w:sz="0" w:space="0" w:color="auto"/>
            <w:right w:val="none" w:sz="0" w:space="0" w:color="auto"/>
          </w:divBdr>
        </w:div>
      </w:divsChild>
    </w:div>
    <w:div w:id="1554347895">
      <w:bodyDiv w:val="1"/>
      <w:marLeft w:val="0"/>
      <w:marRight w:val="0"/>
      <w:marTop w:val="0"/>
      <w:marBottom w:val="0"/>
      <w:divBdr>
        <w:top w:val="none" w:sz="0" w:space="0" w:color="auto"/>
        <w:left w:val="none" w:sz="0" w:space="0" w:color="auto"/>
        <w:bottom w:val="none" w:sz="0" w:space="0" w:color="auto"/>
        <w:right w:val="none" w:sz="0" w:space="0" w:color="auto"/>
      </w:divBdr>
      <w:divsChild>
        <w:div w:id="1354770836">
          <w:marLeft w:val="640"/>
          <w:marRight w:val="0"/>
          <w:marTop w:val="0"/>
          <w:marBottom w:val="0"/>
          <w:divBdr>
            <w:top w:val="none" w:sz="0" w:space="0" w:color="auto"/>
            <w:left w:val="none" w:sz="0" w:space="0" w:color="auto"/>
            <w:bottom w:val="none" w:sz="0" w:space="0" w:color="auto"/>
            <w:right w:val="none" w:sz="0" w:space="0" w:color="auto"/>
          </w:divBdr>
        </w:div>
        <w:div w:id="1799100607">
          <w:marLeft w:val="640"/>
          <w:marRight w:val="0"/>
          <w:marTop w:val="0"/>
          <w:marBottom w:val="0"/>
          <w:divBdr>
            <w:top w:val="none" w:sz="0" w:space="0" w:color="auto"/>
            <w:left w:val="none" w:sz="0" w:space="0" w:color="auto"/>
            <w:bottom w:val="none" w:sz="0" w:space="0" w:color="auto"/>
            <w:right w:val="none" w:sz="0" w:space="0" w:color="auto"/>
          </w:divBdr>
        </w:div>
        <w:div w:id="1845241174">
          <w:marLeft w:val="640"/>
          <w:marRight w:val="0"/>
          <w:marTop w:val="0"/>
          <w:marBottom w:val="0"/>
          <w:divBdr>
            <w:top w:val="none" w:sz="0" w:space="0" w:color="auto"/>
            <w:left w:val="none" w:sz="0" w:space="0" w:color="auto"/>
            <w:bottom w:val="none" w:sz="0" w:space="0" w:color="auto"/>
            <w:right w:val="none" w:sz="0" w:space="0" w:color="auto"/>
          </w:divBdr>
        </w:div>
        <w:div w:id="966861986">
          <w:marLeft w:val="640"/>
          <w:marRight w:val="0"/>
          <w:marTop w:val="0"/>
          <w:marBottom w:val="0"/>
          <w:divBdr>
            <w:top w:val="none" w:sz="0" w:space="0" w:color="auto"/>
            <w:left w:val="none" w:sz="0" w:space="0" w:color="auto"/>
            <w:bottom w:val="none" w:sz="0" w:space="0" w:color="auto"/>
            <w:right w:val="none" w:sz="0" w:space="0" w:color="auto"/>
          </w:divBdr>
        </w:div>
        <w:div w:id="182669874">
          <w:marLeft w:val="640"/>
          <w:marRight w:val="0"/>
          <w:marTop w:val="0"/>
          <w:marBottom w:val="0"/>
          <w:divBdr>
            <w:top w:val="none" w:sz="0" w:space="0" w:color="auto"/>
            <w:left w:val="none" w:sz="0" w:space="0" w:color="auto"/>
            <w:bottom w:val="none" w:sz="0" w:space="0" w:color="auto"/>
            <w:right w:val="none" w:sz="0" w:space="0" w:color="auto"/>
          </w:divBdr>
        </w:div>
        <w:div w:id="670328339">
          <w:marLeft w:val="640"/>
          <w:marRight w:val="0"/>
          <w:marTop w:val="0"/>
          <w:marBottom w:val="0"/>
          <w:divBdr>
            <w:top w:val="none" w:sz="0" w:space="0" w:color="auto"/>
            <w:left w:val="none" w:sz="0" w:space="0" w:color="auto"/>
            <w:bottom w:val="none" w:sz="0" w:space="0" w:color="auto"/>
            <w:right w:val="none" w:sz="0" w:space="0" w:color="auto"/>
          </w:divBdr>
        </w:div>
        <w:div w:id="1555463475">
          <w:marLeft w:val="640"/>
          <w:marRight w:val="0"/>
          <w:marTop w:val="0"/>
          <w:marBottom w:val="0"/>
          <w:divBdr>
            <w:top w:val="none" w:sz="0" w:space="0" w:color="auto"/>
            <w:left w:val="none" w:sz="0" w:space="0" w:color="auto"/>
            <w:bottom w:val="none" w:sz="0" w:space="0" w:color="auto"/>
            <w:right w:val="none" w:sz="0" w:space="0" w:color="auto"/>
          </w:divBdr>
        </w:div>
        <w:div w:id="2000645912">
          <w:marLeft w:val="640"/>
          <w:marRight w:val="0"/>
          <w:marTop w:val="0"/>
          <w:marBottom w:val="0"/>
          <w:divBdr>
            <w:top w:val="none" w:sz="0" w:space="0" w:color="auto"/>
            <w:left w:val="none" w:sz="0" w:space="0" w:color="auto"/>
            <w:bottom w:val="none" w:sz="0" w:space="0" w:color="auto"/>
            <w:right w:val="none" w:sz="0" w:space="0" w:color="auto"/>
          </w:divBdr>
        </w:div>
        <w:div w:id="1655143493">
          <w:marLeft w:val="640"/>
          <w:marRight w:val="0"/>
          <w:marTop w:val="0"/>
          <w:marBottom w:val="0"/>
          <w:divBdr>
            <w:top w:val="none" w:sz="0" w:space="0" w:color="auto"/>
            <w:left w:val="none" w:sz="0" w:space="0" w:color="auto"/>
            <w:bottom w:val="none" w:sz="0" w:space="0" w:color="auto"/>
            <w:right w:val="none" w:sz="0" w:space="0" w:color="auto"/>
          </w:divBdr>
        </w:div>
        <w:div w:id="252861335">
          <w:marLeft w:val="640"/>
          <w:marRight w:val="0"/>
          <w:marTop w:val="0"/>
          <w:marBottom w:val="0"/>
          <w:divBdr>
            <w:top w:val="none" w:sz="0" w:space="0" w:color="auto"/>
            <w:left w:val="none" w:sz="0" w:space="0" w:color="auto"/>
            <w:bottom w:val="none" w:sz="0" w:space="0" w:color="auto"/>
            <w:right w:val="none" w:sz="0" w:space="0" w:color="auto"/>
          </w:divBdr>
        </w:div>
        <w:div w:id="855735466">
          <w:marLeft w:val="640"/>
          <w:marRight w:val="0"/>
          <w:marTop w:val="0"/>
          <w:marBottom w:val="0"/>
          <w:divBdr>
            <w:top w:val="none" w:sz="0" w:space="0" w:color="auto"/>
            <w:left w:val="none" w:sz="0" w:space="0" w:color="auto"/>
            <w:bottom w:val="none" w:sz="0" w:space="0" w:color="auto"/>
            <w:right w:val="none" w:sz="0" w:space="0" w:color="auto"/>
          </w:divBdr>
        </w:div>
        <w:div w:id="615479297">
          <w:marLeft w:val="640"/>
          <w:marRight w:val="0"/>
          <w:marTop w:val="0"/>
          <w:marBottom w:val="0"/>
          <w:divBdr>
            <w:top w:val="none" w:sz="0" w:space="0" w:color="auto"/>
            <w:left w:val="none" w:sz="0" w:space="0" w:color="auto"/>
            <w:bottom w:val="none" w:sz="0" w:space="0" w:color="auto"/>
            <w:right w:val="none" w:sz="0" w:space="0" w:color="auto"/>
          </w:divBdr>
        </w:div>
        <w:div w:id="82996297">
          <w:marLeft w:val="640"/>
          <w:marRight w:val="0"/>
          <w:marTop w:val="0"/>
          <w:marBottom w:val="0"/>
          <w:divBdr>
            <w:top w:val="none" w:sz="0" w:space="0" w:color="auto"/>
            <w:left w:val="none" w:sz="0" w:space="0" w:color="auto"/>
            <w:bottom w:val="none" w:sz="0" w:space="0" w:color="auto"/>
            <w:right w:val="none" w:sz="0" w:space="0" w:color="auto"/>
          </w:divBdr>
        </w:div>
        <w:div w:id="1141313139">
          <w:marLeft w:val="640"/>
          <w:marRight w:val="0"/>
          <w:marTop w:val="0"/>
          <w:marBottom w:val="0"/>
          <w:divBdr>
            <w:top w:val="none" w:sz="0" w:space="0" w:color="auto"/>
            <w:left w:val="none" w:sz="0" w:space="0" w:color="auto"/>
            <w:bottom w:val="none" w:sz="0" w:space="0" w:color="auto"/>
            <w:right w:val="none" w:sz="0" w:space="0" w:color="auto"/>
          </w:divBdr>
        </w:div>
        <w:div w:id="140003333">
          <w:marLeft w:val="640"/>
          <w:marRight w:val="0"/>
          <w:marTop w:val="0"/>
          <w:marBottom w:val="0"/>
          <w:divBdr>
            <w:top w:val="none" w:sz="0" w:space="0" w:color="auto"/>
            <w:left w:val="none" w:sz="0" w:space="0" w:color="auto"/>
            <w:bottom w:val="none" w:sz="0" w:space="0" w:color="auto"/>
            <w:right w:val="none" w:sz="0" w:space="0" w:color="auto"/>
          </w:divBdr>
        </w:div>
        <w:div w:id="1618637246">
          <w:marLeft w:val="640"/>
          <w:marRight w:val="0"/>
          <w:marTop w:val="0"/>
          <w:marBottom w:val="0"/>
          <w:divBdr>
            <w:top w:val="none" w:sz="0" w:space="0" w:color="auto"/>
            <w:left w:val="none" w:sz="0" w:space="0" w:color="auto"/>
            <w:bottom w:val="none" w:sz="0" w:space="0" w:color="auto"/>
            <w:right w:val="none" w:sz="0" w:space="0" w:color="auto"/>
          </w:divBdr>
        </w:div>
        <w:div w:id="1895966945">
          <w:marLeft w:val="640"/>
          <w:marRight w:val="0"/>
          <w:marTop w:val="0"/>
          <w:marBottom w:val="0"/>
          <w:divBdr>
            <w:top w:val="none" w:sz="0" w:space="0" w:color="auto"/>
            <w:left w:val="none" w:sz="0" w:space="0" w:color="auto"/>
            <w:bottom w:val="none" w:sz="0" w:space="0" w:color="auto"/>
            <w:right w:val="none" w:sz="0" w:space="0" w:color="auto"/>
          </w:divBdr>
        </w:div>
        <w:div w:id="673068714">
          <w:marLeft w:val="640"/>
          <w:marRight w:val="0"/>
          <w:marTop w:val="0"/>
          <w:marBottom w:val="0"/>
          <w:divBdr>
            <w:top w:val="none" w:sz="0" w:space="0" w:color="auto"/>
            <w:left w:val="none" w:sz="0" w:space="0" w:color="auto"/>
            <w:bottom w:val="none" w:sz="0" w:space="0" w:color="auto"/>
            <w:right w:val="none" w:sz="0" w:space="0" w:color="auto"/>
          </w:divBdr>
          <w:divsChild>
            <w:div w:id="190580615">
              <w:marLeft w:val="0"/>
              <w:marRight w:val="0"/>
              <w:marTop w:val="0"/>
              <w:marBottom w:val="0"/>
              <w:divBdr>
                <w:top w:val="none" w:sz="0" w:space="0" w:color="auto"/>
                <w:left w:val="none" w:sz="0" w:space="0" w:color="auto"/>
                <w:bottom w:val="none" w:sz="0" w:space="0" w:color="auto"/>
                <w:right w:val="none" w:sz="0" w:space="0" w:color="auto"/>
              </w:divBdr>
              <w:divsChild>
                <w:div w:id="533158667">
                  <w:marLeft w:val="640"/>
                  <w:marRight w:val="0"/>
                  <w:marTop w:val="0"/>
                  <w:marBottom w:val="0"/>
                  <w:divBdr>
                    <w:top w:val="none" w:sz="0" w:space="0" w:color="auto"/>
                    <w:left w:val="none" w:sz="0" w:space="0" w:color="auto"/>
                    <w:bottom w:val="none" w:sz="0" w:space="0" w:color="auto"/>
                    <w:right w:val="none" w:sz="0" w:space="0" w:color="auto"/>
                  </w:divBdr>
                </w:div>
                <w:div w:id="1352150852">
                  <w:marLeft w:val="640"/>
                  <w:marRight w:val="0"/>
                  <w:marTop w:val="0"/>
                  <w:marBottom w:val="0"/>
                  <w:divBdr>
                    <w:top w:val="none" w:sz="0" w:space="0" w:color="auto"/>
                    <w:left w:val="none" w:sz="0" w:space="0" w:color="auto"/>
                    <w:bottom w:val="none" w:sz="0" w:space="0" w:color="auto"/>
                    <w:right w:val="none" w:sz="0" w:space="0" w:color="auto"/>
                  </w:divBdr>
                </w:div>
                <w:div w:id="1036976382">
                  <w:marLeft w:val="640"/>
                  <w:marRight w:val="0"/>
                  <w:marTop w:val="0"/>
                  <w:marBottom w:val="0"/>
                  <w:divBdr>
                    <w:top w:val="none" w:sz="0" w:space="0" w:color="auto"/>
                    <w:left w:val="none" w:sz="0" w:space="0" w:color="auto"/>
                    <w:bottom w:val="none" w:sz="0" w:space="0" w:color="auto"/>
                    <w:right w:val="none" w:sz="0" w:space="0" w:color="auto"/>
                  </w:divBdr>
                </w:div>
                <w:div w:id="2754454">
                  <w:marLeft w:val="640"/>
                  <w:marRight w:val="0"/>
                  <w:marTop w:val="0"/>
                  <w:marBottom w:val="0"/>
                  <w:divBdr>
                    <w:top w:val="none" w:sz="0" w:space="0" w:color="auto"/>
                    <w:left w:val="none" w:sz="0" w:space="0" w:color="auto"/>
                    <w:bottom w:val="none" w:sz="0" w:space="0" w:color="auto"/>
                    <w:right w:val="none" w:sz="0" w:space="0" w:color="auto"/>
                  </w:divBdr>
                </w:div>
                <w:div w:id="554587199">
                  <w:marLeft w:val="640"/>
                  <w:marRight w:val="0"/>
                  <w:marTop w:val="0"/>
                  <w:marBottom w:val="0"/>
                  <w:divBdr>
                    <w:top w:val="none" w:sz="0" w:space="0" w:color="auto"/>
                    <w:left w:val="none" w:sz="0" w:space="0" w:color="auto"/>
                    <w:bottom w:val="none" w:sz="0" w:space="0" w:color="auto"/>
                    <w:right w:val="none" w:sz="0" w:space="0" w:color="auto"/>
                  </w:divBdr>
                </w:div>
                <w:div w:id="911161553">
                  <w:marLeft w:val="640"/>
                  <w:marRight w:val="0"/>
                  <w:marTop w:val="0"/>
                  <w:marBottom w:val="0"/>
                  <w:divBdr>
                    <w:top w:val="none" w:sz="0" w:space="0" w:color="auto"/>
                    <w:left w:val="none" w:sz="0" w:space="0" w:color="auto"/>
                    <w:bottom w:val="none" w:sz="0" w:space="0" w:color="auto"/>
                    <w:right w:val="none" w:sz="0" w:space="0" w:color="auto"/>
                  </w:divBdr>
                </w:div>
                <w:div w:id="1813256155">
                  <w:marLeft w:val="640"/>
                  <w:marRight w:val="0"/>
                  <w:marTop w:val="0"/>
                  <w:marBottom w:val="0"/>
                  <w:divBdr>
                    <w:top w:val="none" w:sz="0" w:space="0" w:color="auto"/>
                    <w:left w:val="none" w:sz="0" w:space="0" w:color="auto"/>
                    <w:bottom w:val="none" w:sz="0" w:space="0" w:color="auto"/>
                    <w:right w:val="none" w:sz="0" w:space="0" w:color="auto"/>
                  </w:divBdr>
                </w:div>
                <w:div w:id="2029480222">
                  <w:marLeft w:val="640"/>
                  <w:marRight w:val="0"/>
                  <w:marTop w:val="0"/>
                  <w:marBottom w:val="0"/>
                  <w:divBdr>
                    <w:top w:val="none" w:sz="0" w:space="0" w:color="auto"/>
                    <w:left w:val="none" w:sz="0" w:space="0" w:color="auto"/>
                    <w:bottom w:val="none" w:sz="0" w:space="0" w:color="auto"/>
                    <w:right w:val="none" w:sz="0" w:space="0" w:color="auto"/>
                  </w:divBdr>
                </w:div>
                <w:div w:id="1325088770">
                  <w:marLeft w:val="640"/>
                  <w:marRight w:val="0"/>
                  <w:marTop w:val="0"/>
                  <w:marBottom w:val="0"/>
                  <w:divBdr>
                    <w:top w:val="none" w:sz="0" w:space="0" w:color="auto"/>
                    <w:left w:val="none" w:sz="0" w:space="0" w:color="auto"/>
                    <w:bottom w:val="none" w:sz="0" w:space="0" w:color="auto"/>
                    <w:right w:val="none" w:sz="0" w:space="0" w:color="auto"/>
                  </w:divBdr>
                </w:div>
                <w:div w:id="1129083142">
                  <w:marLeft w:val="640"/>
                  <w:marRight w:val="0"/>
                  <w:marTop w:val="0"/>
                  <w:marBottom w:val="0"/>
                  <w:divBdr>
                    <w:top w:val="none" w:sz="0" w:space="0" w:color="auto"/>
                    <w:left w:val="none" w:sz="0" w:space="0" w:color="auto"/>
                    <w:bottom w:val="none" w:sz="0" w:space="0" w:color="auto"/>
                    <w:right w:val="none" w:sz="0" w:space="0" w:color="auto"/>
                  </w:divBdr>
                </w:div>
                <w:div w:id="2091730504">
                  <w:marLeft w:val="640"/>
                  <w:marRight w:val="0"/>
                  <w:marTop w:val="0"/>
                  <w:marBottom w:val="0"/>
                  <w:divBdr>
                    <w:top w:val="none" w:sz="0" w:space="0" w:color="auto"/>
                    <w:left w:val="none" w:sz="0" w:space="0" w:color="auto"/>
                    <w:bottom w:val="none" w:sz="0" w:space="0" w:color="auto"/>
                    <w:right w:val="none" w:sz="0" w:space="0" w:color="auto"/>
                  </w:divBdr>
                </w:div>
                <w:div w:id="177234967">
                  <w:marLeft w:val="640"/>
                  <w:marRight w:val="0"/>
                  <w:marTop w:val="0"/>
                  <w:marBottom w:val="0"/>
                  <w:divBdr>
                    <w:top w:val="none" w:sz="0" w:space="0" w:color="auto"/>
                    <w:left w:val="none" w:sz="0" w:space="0" w:color="auto"/>
                    <w:bottom w:val="none" w:sz="0" w:space="0" w:color="auto"/>
                    <w:right w:val="none" w:sz="0" w:space="0" w:color="auto"/>
                  </w:divBdr>
                </w:div>
                <w:div w:id="383255853">
                  <w:marLeft w:val="640"/>
                  <w:marRight w:val="0"/>
                  <w:marTop w:val="0"/>
                  <w:marBottom w:val="0"/>
                  <w:divBdr>
                    <w:top w:val="none" w:sz="0" w:space="0" w:color="auto"/>
                    <w:left w:val="none" w:sz="0" w:space="0" w:color="auto"/>
                    <w:bottom w:val="none" w:sz="0" w:space="0" w:color="auto"/>
                    <w:right w:val="none" w:sz="0" w:space="0" w:color="auto"/>
                  </w:divBdr>
                </w:div>
                <w:div w:id="1876193498">
                  <w:marLeft w:val="640"/>
                  <w:marRight w:val="0"/>
                  <w:marTop w:val="0"/>
                  <w:marBottom w:val="0"/>
                  <w:divBdr>
                    <w:top w:val="none" w:sz="0" w:space="0" w:color="auto"/>
                    <w:left w:val="none" w:sz="0" w:space="0" w:color="auto"/>
                    <w:bottom w:val="none" w:sz="0" w:space="0" w:color="auto"/>
                    <w:right w:val="none" w:sz="0" w:space="0" w:color="auto"/>
                  </w:divBdr>
                </w:div>
                <w:div w:id="1213688283">
                  <w:marLeft w:val="640"/>
                  <w:marRight w:val="0"/>
                  <w:marTop w:val="0"/>
                  <w:marBottom w:val="0"/>
                  <w:divBdr>
                    <w:top w:val="none" w:sz="0" w:space="0" w:color="auto"/>
                    <w:left w:val="none" w:sz="0" w:space="0" w:color="auto"/>
                    <w:bottom w:val="none" w:sz="0" w:space="0" w:color="auto"/>
                    <w:right w:val="none" w:sz="0" w:space="0" w:color="auto"/>
                  </w:divBdr>
                </w:div>
                <w:div w:id="1698695783">
                  <w:marLeft w:val="640"/>
                  <w:marRight w:val="0"/>
                  <w:marTop w:val="0"/>
                  <w:marBottom w:val="0"/>
                  <w:divBdr>
                    <w:top w:val="none" w:sz="0" w:space="0" w:color="auto"/>
                    <w:left w:val="none" w:sz="0" w:space="0" w:color="auto"/>
                    <w:bottom w:val="none" w:sz="0" w:space="0" w:color="auto"/>
                    <w:right w:val="none" w:sz="0" w:space="0" w:color="auto"/>
                  </w:divBdr>
                </w:div>
                <w:div w:id="821702594">
                  <w:marLeft w:val="640"/>
                  <w:marRight w:val="0"/>
                  <w:marTop w:val="0"/>
                  <w:marBottom w:val="0"/>
                  <w:divBdr>
                    <w:top w:val="none" w:sz="0" w:space="0" w:color="auto"/>
                    <w:left w:val="none" w:sz="0" w:space="0" w:color="auto"/>
                    <w:bottom w:val="none" w:sz="0" w:space="0" w:color="auto"/>
                    <w:right w:val="none" w:sz="0" w:space="0" w:color="auto"/>
                  </w:divBdr>
                </w:div>
                <w:div w:id="167452388">
                  <w:marLeft w:val="640"/>
                  <w:marRight w:val="0"/>
                  <w:marTop w:val="0"/>
                  <w:marBottom w:val="0"/>
                  <w:divBdr>
                    <w:top w:val="none" w:sz="0" w:space="0" w:color="auto"/>
                    <w:left w:val="none" w:sz="0" w:space="0" w:color="auto"/>
                    <w:bottom w:val="none" w:sz="0" w:space="0" w:color="auto"/>
                    <w:right w:val="none" w:sz="0" w:space="0" w:color="auto"/>
                  </w:divBdr>
                </w:div>
                <w:div w:id="790170986">
                  <w:marLeft w:val="640"/>
                  <w:marRight w:val="0"/>
                  <w:marTop w:val="0"/>
                  <w:marBottom w:val="0"/>
                  <w:divBdr>
                    <w:top w:val="none" w:sz="0" w:space="0" w:color="auto"/>
                    <w:left w:val="none" w:sz="0" w:space="0" w:color="auto"/>
                    <w:bottom w:val="none" w:sz="0" w:space="0" w:color="auto"/>
                    <w:right w:val="none" w:sz="0" w:space="0" w:color="auto"/>
                  </w:divBdr>
                </w:div>
              </w:divsChild>
            </w:div>
            <w:div w:id="1691027526">
              <w:marLeft w:val="0"/>
              <w:marRight w:val="0"/>
              <w:marTop w:val="0"/>
              <w:marBottom w:val="0"/>
              <w:divBdr>
                <w:top w:val="none" w:sz="0" w:space="0" w:color="auto"/>
                <w:left w:val="none" w:sz="0" w:space="0" w:color="auto"/>
                <w:bottom w:val="none" w:sz="0" w:space="0" w:color="auto"/>
                <w:right w:val="none" w:sz="0" w:space="0" w:color="auto"/>
              </w:divBdr>
              <w:divsChild>
                <w:div w:id="1326979574">
                  <w:marLeft w:val="640"/>
                  <w:marRight w:val="0"/>
                  <w:marTop w:val="0"/>
                  <w:marBottom w:val="0"/>
                  <w:divBdr>
                    <w:top w:val="none" w:sz="0" w:space="0" w:color="auto"/>
                    <w:left w:val="none" w:sz="0" w:space="0" w:color="auto"/>
                    <w:bottom w:val="none" w:sz="0" w:space="0" w:color="auto"/>
                    <w:right w:val="none" w:sz="0" w:space="0" w:color="auto"/>
                  </w:divBdr>
                </w:div>
                <w:div w:id="1094978870">
                  <w:marLeft w:val="640"/>
                  <w:marRight w:val="0"/>
                  <w:marTop w:val="0"/>
                  <w:marBottom w:val="0"/>
                  <w:divBdr>
                    <w:top w:val="none" w:sz="0" w:space="0" w:color="auto"/>
                    <w:left w:val="none" w:sz="0" w:space="0" w:color="auto"/>
                    <w:bottom w:val="none" w:sz="0" w:space="0" w:color="auto"/>
                    <w:right w:val="none" w:sz="0" w:space="0" w:color="auto"/>
                  </w:divBdr>
                </w:div>
                <w:div w:id="332726908">
                  <w:marLeft w:val="640"/>
                  <w:marRight w:val="0"/>
                  <w:marTop w:val="0"/>
                  <w:marBottom w:val="0"/>
                  <w:divBdr>
                    <w:top w:val="none" w:sz="0" w:space="0" w:color="auto"/>
                    <w:left w:val="none" w:sz="0" w:space="0" w:color="auto"/>
                    <w:bottom w:val="none" w:sz="0" w:space="0" w:color="auto"/>
                    <w:right w:val="none" w:sz="0" w:space="0" w:color="auto"/>
                  </w:divBdr>
                </w:div>
                <w:div w:id="969215275">
                  <w:marLeft w:val="640"/>
                  <w:marRight w:val="0"/>
                  <w:marTop w:val="0"/>
                  <w:marBottom w:val="0"/>
                  <w:divBdr>
                    <w:top w:val="none" w:sz="0" w:space="0" w:color="auto"/>
                    <w:left w:val="none" w:sz="0" w:space="0" w:color="auto"/>
                    <w:bottom w:val="none" w:sz="0" w:space="0" w:color="auto"/>
                    <w:right w:val="none" w:sz="0" w:space="0" w:color="auto"/>
                  </w:divBdr>
                </w:div>
                <w:div w:id="247884164">
                  <w:marLeft w:val="640"/>
                  <w:marRight w:val="0"/>
                  <w:marTop w:val="0"/>
                  <w:marBottom w:val="0"/>
                  <w:divBdr>
                    <w:top w:val="none" w:sz="0" w:space="0" w:color="auto"/>
                    <w:left w:val="none" w:sz="0" w:space="0" w:color="auto"/>
                    <w:bottom w:val="none" w:sz="0" w:space="0" w:color="auto"/>
                    <w:right w:val="none" w:sz="0" w:space="0" w:color="auto"/>
                  </w:divBdr>
                </w:div>
                <w:div w:id="2037653021">
                  <w:marLeft w:val="640"/>
                  <w:marRight w:val="0"/>
                  <w:marTop w:val="0"/>
                  <w:marBottom w:val="0"/>
                  <w:divBdr>
                    <w:top w:val="none" w:sz="0" w:space="0" w:color="auto"/>
                    <w:left w:val="none" w:sz="0" w:space="0" w:color="auto"/>
                    <w:bottom w:val="none" w:sz="0" w:space="0" w:color="auto"/>
                    <w:right w:val="none" w:sz="0" w:space="0" w:color="auto"/>
                  </w:divBdr>
                </w:div>
                <w:div w:id="279454264">
                  <w:marLeft w:val="640"/>
                  <w:marRight w:val="0"/>
                  <w:marTop w:val="0"/>
                  <w:marBottom w:val="0"/>
                  <w:divBdr>
                    <w:top w:val="none" w:sz="0" w:space="0" w:color="auto"/>
                    <w:left w:val="none" w:sz="0" w:space="0" w:color="auto"/>
                    <w:bottom w:val="none" w:sz="0" w:space="0" w:color="auto"/>
                    <w:right w:val="none" w:sz="0" w:space="0" w:color="auto"/>
                  </w:divBdr>
                </w:div>
                <w:div w:id="2040159034">
                  <w:marLeft w:val="640"/>
                  <w:marRight w:val="0"/>
                  <w:marTop w:val="0"/>
                  <w:marBottom w:val="0"/>
                  <w:divBdr>
                    <w:top w:val="none" w:sz="0" w:space="0" w:color="auto"/>
                    <w:left w:val="none" w:sz="0" w:space="0" w:color="auto"/>
                    <w:bottom w:val="none" w:sz="0" w:space="0" w:color="auto"/>
                    <w:right w:val="none" w:sz="0" w:space="0" w:color="auto"/>
                  </w:divBdr>
                </w:div>
                <w:div w:id="1754206483">
                  <w:marLeft w:val="640"/>
                  <w:marRight w:val="0"/>
                  <w:marTop w:val="0"/>
                  <w:marBottom w:val="0"/>
                  <w:divBdr>
                    <w:top w:val="none" w:sz="0" w:space="0" w:color="auto"/>
                    <w:left w:val="none" w:sz="0" w:space="0" w:color="auto"/>
                    <w:bottom w:val="none" w:sz="0" w:space="0" w:color="auto"/>
                    <w:right w:val="none" w:sz="0" w:space="0" w:color="auto"/>
                  </w:divBdr>
                </w:div>
                <w:div w:id="409234154">
                  <w:marLeft w:val="640"/>
                  <w:marRight w:val="0"/>
                  <w:marTop w:val="0"/>
                  <w:marBottom w:val="0"/>
                  <w:divBdr>
                    <w:top w:val="none" w:sz="0" w:space="0" w:color="auto"/>
                    <w:left w:val="none" w:sz="0" w:space="0" w:color="auto"/>
                    <w:bottom w:val="none" w:sz="0" w:space="0" w:color="auto"/>
                    <w:right w:val="none" w:sz="0" w:space="0" w:color="auto"/>
                  </w:divBdr>
                </w:div>
                <w:div w:id="472017632">
                  <w:marLeft w:val="640"/>
                  <w:marRight w:val="0"/>
                  <w:marTop w:val="0"/>
                  <w:marBottom w:val="0"/>
                  <w:divBdr>
                    <w:top w:val="none" w:sz="0" w:space="0" w:color="auto"/>
                    <w:left w:val="none" w:sz="0" w:space="0" w:color="auto"/>
                    <w:bottom w:val="none" w:sz="0" w:space="0" w:color="auto"/>
                    <w:right w:val="none" w:sz="0" w:space="0" w:color="auto"/>
                  </w:divBdr>
                </w:div>
                <w:div w:id="2126268520">
                  <w:marLeft w:val="640"/>
                  <w:marRight w:val="0"/>
                  <w:marTop w:val="0"/>
                  <w:marBottom w:val="0"/>
                  <w:divBdr>
                    <w:top w:val="none" w:sz="0" w:space="0" w:color="auto"/>
                    <w:left w:val="none" w:sz="0" w:space="0" w:color="auto"/>
                    <w:bottom w:val="none" w:sz="0" w:space="0" w:color="auto"/>
                    <w:right w:val="none" w:sz="0" w:space="0" w:color="auto"/>
                  </w:divBdr>
                </w:div>
                <w:div w:id="335503023">
                  <w:marLeft w:val="640"/>
                  <w:marRight w:val="0"/>
                  <w:marTop w:val="0"/>
                  <w:marBottom w:val="0"/>
                  <w:divBdr>
                    <w:top w:val="none" w:sz="0" w:space="0" w:color="auto"/>
                    <w:left w:val="none" w:sz="0" w:space="0" w:color="auto"/>
                    <w:bottom w:val="none" w:sz="0" w:space="0" w:color="auto"/>
                    <w:right w:val="none" w:sz="0" w:space="0" w:color="auto"/>
                  </w:divBdr>
                </w:div>
                <w:div w:id="1090854993">
                  <w:marLeft w:val="640"/>
                  <w:marRight w:val="0"/>
                  <w:marTop w:val="0"/>
                  <w:marBottom w:val="0"/>
                  <w:divBdr>
                    <w:top w:val="none" w:sz="0" w:space="0" w:color="auto"/>
                    <w:left w:val="none" w:sz="0" w:space="0" w:color="auto"/>
                    <w:bottom w:val="none" w:sz="0" w:space="0" w:color="auto"/>
                    <w:right w:val="none" w:sz="0" w:space="0" w:color="auto"/>
                  </w:divBdr>
                </w:div>
                <w:div w:id="1928031193">
                  <w:marLeft w:val="640"/>
                  <w:marRight w:val="0"/>
                  <w:marTop w:val="0"/>
                  <w:marBottom w:val="0"/>
                  <w:divBdr>
                    <w:top w:val="none" w:sz="0" w:space="0" w:color="auto"/>
                    <w:left w:val="none" w:sz="0" w:space="0" w:color="auto"/>
                    <w:bottom w:val="none" w:sz="0" w:space="0" w:color="auto"/>
                    <w:right w:val="none" w:sz="0" w:space="0" w:color="auto"/>
                  </w:divBdr>
                </w:div>
                <w:div w:id="385758765">
                  <w:marLeft w:val="640"/>
                  <w:marRight w:val="0"/>
                  <w:marTop w:val="0"/>
                  <w:marBottom w:val="0"/>
                  <w:divBdr>
                    <w:top w:val="none" w:sz="0" w:space="0" w:color="auto"/>
                    <w:left w:val="none" w:sz="0" w:space="0" w:color="auto"/>
                    <w:bottom w:val="none" w:sz="0" w:space="0" w:color="auto"/>
                    <w:right w:val="none" w:sz="0" w:space="0" w:color="auto"/>
                  </w:divBdr>
                </w:div>
                <w:div w:id="873421933">
                  <w:marLeft w:val="640"/>
                  <w:marRight w:val="0"/>
                  <w:marTop w:val="0"/>
                  <w:marBottom w:val="0"/>
                  <w:divBdr>
                    <w:top w:val="none" w:sz="0" w:space="0" w:color="auto"/>
                    <w:left w:val="none" w:sz="0" w:space="0" w:color="auto"/>
                    <w:bottom w:val="none" w:sz="0" w:space="0" w:color="auto"/>
                    <w:right w:val="none" w:sz="0" w:space="0" w:color="auto"/>
                  </w:divBdr>
                </w:div>
                <w:div w:id="61025212">
                  <w:marLeft w:val="640"/>
                  <w:marRight w:val="0"/>
                  <w:marTop w:val="0"/>
                  <w:marBottom w:val="0"/>
                  <w:divBdr>
                    <w:top w:val="none" w:sz="0" w:space="0" w:color="auto"/>
                    <w:left w:val="none" w:sz="0" w:space="0" w:color="auto"/>
                    <w:bottom w:val="none" w:sz="0" w:space="0" w:color="auto"/>
                    <w:right w:val="none" w:sz="0" w:space="0" w:color="auto"/>
                  </w:divBdr>
                </w:div>
                <w:div w:id="1708871207">
                  <w:marLeft w:val="640"/>
                  <w:marRight w:val="0"/>
                  <w:marTop w:val="0"/>
                  <w:marBottom w:val="0"/>
                  <w:divBdr>
                    <w:top w:val="none" w:sz="0" w:space="0" w:color="auto"/>
                    <w:left w:val="none" w:sz="0" w:space="0" w:color="auto"/>
                    <w:bottom w:val="none" w:sz="0" w:space="0" w:color="auto"/>
                    <w:right w:val="none" w:sz="0" w:space="0" w:color="auto"/>
                  </w:divBdr>
                </w:div>
              </w:divsChild>
            </w:div>
            <w:div w:id="1651058462">
              <w:marLeft w:val="0"/>
              <w:marRight w:val="0"/>
              <w:marTop w:val="0"/>
              <w:marBottom w:val="0"/>
              <w:divBdr>
                <w:top w:val="none" w:sz="0" w:space="0" w:color="auto"/>
                <w:left w:val="none" w:sz="0" w:space="0" w:color="auto"/>
                <w:bottom w:val="none" w:sz="0" w:space="0" w:color="auto"/>
                <w:right w:val="none" w:sz="0" w:space="0" w:color="auto"/>
              </w:divBdr>
              <w:divsChild>
                <w:div w:id="663316297">
                  <w:marLeft w:val="480"/>
                  <w:marRight w:val="0"/>
                  <w:marTop w:val="0"/>
                  <w:marBottom w:val="0"/>
                  <w:divBdr>
                    <w:top w:val="none" w:sz="0" w:space="0" w:color="auto"/>
                    <w:left w:val="none" w:sz="0" w:space="0" w:color="auto"/>
                    <w:bottom w:val="none" w:sz="0" w:space="0" w:color="auto"/>
                    <w:right w:val="none" w:sz="0" w:space="0" w:color="auto"/>
                  </w:divBdr>
                </w:div>
                <w:div w:id="112941315">
                  <w:marLeft w:val="480"/>
                  <w:marRight w:val="0"/>
                  <w:marTop w:val="0"/>
                  <w:marBottom w:val="0"/>
                  <w:divBdr>
                    <w:top w:val="none" w:sz="0" w:space="0" w:color="auto"/>
                    <w:left w:val="none" w:sz="0" w:space="0" w:color="auto"/>
                    <w:bottom w:val="none" w:sz="0" w:space="0" w:color="auto"/>
                    <w:right w:val="none" w:sz="0" w:space="0" w:color="auto"/>
                  </w:divBdr>
                </w:div>
                <w:div w:id="22825313">
                  <w:marLeft w:val="480"/>
                  <w:marRight w:val="0"/>
                  <w:marTop w:val="0"/>
                  <w:marBottom w:val="0"/>
                  <w:divBdr>
                    <w:top w:val="none" w:sz="0" w:space="0" w:color="auto"/>
                    <w:left w:val="none" w:sz="0" w:space="0" w:color="auto"/>
                    <w:bottom w:val="none" w:sz="0" w:space="0" w:color="auto"/>
                    <w:right w:val="none" w:sz="0" w:space="0" w:color="auto"/>
                  </w:divBdr>
                </w:div>
                <w:div w:id="913704520">
                  <w:marLeft w:val="480"/>
                  <w:marRight w:val="0"/>
                  <w:marTop w:val="0"/>
                  <w:marBottom w:val="0"/>
                  <w:divBdr>
                    <w:top w:val="none" w:sz="0" w:space="0" w:color="auto"/>
                    <w:left w:val="none" w:sz="0" w:space="0" w:color="auto"/>
                    <w:bottom w:val="none" w:sz="0" w:space="0" w:color="auto"/>
                    <w:right w:val="none" w:sz="0" w:space="0" w:color="auto"/>
                  </w:divBdr>
                </w:div>
                <w:div w:id="97452449">
                  <w:marLeft w:val="480"/>
                  <w:marRight w:val="0"/>
                  <w:marTop w:val="0"/>
                  <w:marBottom w:val="0"/>
                  <w:divBdr>
                    <w:top w:val="none" w:sz="0" w:space="0" w:color="auto"/>
                    <w:left w:val="none" w:sz="0" w:space="0" w:color="auto"/>
                    <w:bottom w:val="none" w:sz="0" w:space="0" w:color="auto"/>
                    <w:right w:val="none" w:sz="0" w:space="0" w:color="auto"/>
                  </w:divBdr>
                </w:div>
                <w:div w:id="1194727438">
                  <w:marLeft w:val="480"/>
                  <w:marRight w:val="0"/>
                  <w:marTop w:val="0"/>
                  <w:marBottom w:val="0"/>
                  <w:divBdr>
                    <w:top w:val="none" w:sz="0" w:space="0" w:color="auto"/>
                    <w:left w:val="none" w:sz="0" w:space="0" w:color="auto"/>
                    <w:bottom w:val="none" w:sz="0" w:space="0" w:color="auto"/>
                    <w:right w:val="none" w:sz="0" w:space="0" w:color="auto"/>
                  </w:divBdr>
                </w:div>
                <w:div w:id="1686587980">
                  <w:marLeft w:val="480"/>
                  <w:marRight w:val="0"/>
                  <w:marTop w:val="0"/>
                  <w:marBottom w:val="0"/>
                  <w:divBdr>
                    <w:top w:val="none" w:sz="0" w:space="0" w:color="auto"/>
                    <w:left w:val="none" w:sz="0" w:space="0" w:color="auto"/>
                    <w:bottom w:val="none" w:sz="0" w:space="0" w:color="auto"/>
                    <w:right w:val="none" w:sz="0" w:space="0" w:color="auto"/>
                  </w:divBdr>
                </w:div>
                <w:div w:id="1381856697">
                  <w:marLeft w:val="480"/>
                  <w:marRight w:val="0"/>
                  <w:marTop w:val="0"/>
                  <w:marBottom w:val="0"/>
                  <w:divBdr>
                    <w:top w:val="none" w:sz="0" w:space="0" w:color="auto"/>
                    <w:left w:val="none" w:sz="0" w:space="0" w:color="auto"/>
                    <w:bottom w:val="none" w:sz="0" w:space="0" w:color="auto"/>
                    <w:right w:val="none" w:sz="0" w:space="0" w:color="auto"/>
                  </w:divBdr>
                </w:div>
                <w:div w:id="1044519290">
                  <w:marLeft w:val="480"/>
                  <w:marRight w:val="0"/>
                  <w:marTop w:val="0"/>
                  <w:marBottom w:val="0"/>
                  <w:divBdr>
                    <w:top w:val="none" w:sz="0" w:space="0" w:color="auto"/>
                    <w:left w:val="none" w:sz="0" w:space="0" w:color="auto"/>
                    <w:bottom w:val="none" w:sz="0" w:space="0" w:color="auto"/>
                    <w:right w:val="none" w:sz="0" w:space="0" w:color="auto"/>
                  </w:divBdr>
                </w:div>
                <w:div w:id="1876699321">
                  <w:marLeft w:val="480"/>
                  <w:marRight w:val="0"/>
                  <w:marTop w:val="0"/>
                  <w:marBottom w:val="0"/>
                  <w:divBdr>
                    <w:top w:val="none" w:sz="0" w:space="0" w:color="auto"/>
                    <w:left w:val="none" w:sz="0" w:space="0" w:color="auto"/>
                    <w:bottom w:val="none" w:sz="0" w:space="0" w:color="auto"/>
                    <w:right w:val="none" w:sz="0" w:space="0" w:color="auto"/>
                  </w:divBdr>
                </w:div>
                <w:div w:id="828060306">
                  <w:marLeft w:val="480"/>
                  <w:marRight w:val="0"/>
                  <w:marTop w:val="0"/>
                  <w:marBottom w:val="0"/>
                  <w:divBdr>
                    <w:top w:val="none" w:sz="0" w:space="0" w:color="auto"/>
                    <w:left w:val="none" w:sz="0" w:space="0" w:color="auto"/>
                    <w:bottom w:val="none" w:sz="0" w:space="0" w:color="auto"/>
                    <w:right w:val="none" w:sz="0" w:space="0" w:color="auto"/>
                  </w:divBdr>
                </w:div>
                <w:div w:id="437527570">
                  <w:marLeft w:val="480"/>
                  <w:marRight w:val="0"/>
                  <w:marTop w:val="0"/>
                  <w:marBottom w:val="0"/>
                  <w:divBdr>
                    <w:top w:val="none" w:sz="0" w:space="0" w:color="auto"/>
                    <w:left w:val="none" w:sz="0" w:space="0" w:color="auto"/>
                    <w:bottom w:val="none" w:sz="0" w:space="0" w:color="auto"/>
                    <w:right w:val="none" w:sz="0" w:space="0" w:color="auto"/>
                  </w:divBdr>
                </w:div>
                <w:div w:id="1950426820">
                  <w:marLeft w:val="480"/>
                  <w:marRight w:val="0"/>
                  <w:marTop w:val="0"/>
                  <w:marBottom w:val="0"/>
                  <w:divBdr>
                    <w:top w:val="none" w:sz="0" w:space="0" w:color="auto"/>
                    <w:left w:val="none" w:sz="0" w:space="0" w:color="auto"/>
                    <w:bottom w:val="none" w:sz="0" w:space="0" w:color="auto"/>
                    <w:right w:val="none" w:sz="0" w:space="0" w:color="auto"/>
                  </w:divBdr>
                </w:div>
                <w:div w:id="1548951043">
                  <w:marLeft w:val="480"/>
                  <w:marRight w:val="0"/>
                  <w:marTop w:val="0"/>
                  <w:marBottom w:val="0"/>
                  <w:divBdr>
                    <w:top w:val="none" w:sz="0" w:space="0" w:color="auto"/>
                    <w:left w:val="none" w:sz="0" w:space="0" w:color="auto"/>
                    <w:bottom w:val="none" w:sz="0" w:space="0" w:color="auto"/>
                    <w:right w:val="none" w:sz="0" w:space="0" w:color="auto"/>
                  </w:divBdr>
                </w:div>
                <w:div w:id="197089974">
                  <w:marLeft w:val="480"/>
                  <w:marRight w:val="0"/>
                  <w:marTop w:val="0"/>
                  <w:marBottom w:val="0"/>
                  <w:divBdr>
                    <w:top w:val="none" w:sz="0" w:space="0" w:color="auto"/>
                    <w:left w:val="none" w:sz="0" w:space="0" w:color="auto"/>
                    <w:bottom w:val="none" w:sz="0" w:space="0" w:color="auto"/>
                    <w:right w:val="none" w:sz="0" w:space="0" w:color="auto"/>
                  </w:divBdr>
                </w:div>
                <w:div w:id="1533372968">
                  <w:marLeft w:val="480"/>
                  <w:marRight w:val="0"/>
                  <w:marTop w:val="0"/>
                  <w:marBottom w:val="0"/>
                  <w:divBdr>
                    <w:top w:val="none" w:sz="0" w:space="0" w:color="auto"/>
                    <w:left w:val="none" w:sz="0" w:space="0" w:color="auto"/>
                    <w:bottom w:val="none" w:sz="0" w:space="0" w:color="auto"/>
                    <w:right w:val="none" w:sz="0" w:space="0" w:color="auto"/>
                  </w:divBdr>
                </w:div>
                <w:div w:id="444734557">
                  <w:marLeft w:val="480"/>
                  <w:marRight w:val="0"/>
                  <w:marTop w:val="0"/>
                  <w:marBottom w:val="0"/>
                  <w:divBdr>
                    <w:top w:val="none" w:sz="0" w:space="0" w:color="auto"/>
                    <w:left w:val="none" w:sz="0" w:space="0" w:color="auto"/>
                    <w:bottom w:val="none" w:sz="0" w:space="0" w:color="auto"/>
                    <w:right w:val="none" w:sz="0" w:space="0" w:color="auto"/>
                  </w:divBdr>
                </w:div>
                <w:div w:id="1947543174">
                  <w:marLeft w:val="480"/>
                  <w:marRight w:val="0"/>
                  <w:marTop w:val="0"/>
                  <w:marBottom w:val="0"/>
                  <w:divBdr>
                    <w:top w:val="none" w:sz="0" w:space="0" w:color="auto"/>
                    <w:left w:val="none" w:sz="0" w:space="0" w:color="auto"/>
                    <w:bottom w:val="none" w:sz="0" w:space="0" w:color="auto"/>
                    <w:right w:val="none" w:sz="0" w:space="0" w:color="auto"/>
                  </w:divBdr>
                </w:div>
                <w:div w:id="394933508">
                  <w:marLeft w:val="480"/>
                  <w:marRight w:val="0"/>
                  <w:marTop w:val="0"/>
                  <w:marBottom w:val="0"/>
                  <w:divBdr>
                    <w:top w:val="none" w:sz="0" w:space="0" w:color="auto"/>
                    <w:left w:val="none" w:sz="0" w:space="0" w:color="auto"/>
                    <w:bottom w:val="none" w:sz="0" w:space="0" w:color="auto"/>
                    <w:right w:val="none" w:sz="0" w:space="0" w:color="auto"/>
                  </w:divBdr>
                </w:div>
              </w:divsChild>
            </w:div>
            <w:div w:id="287054182">
              <w:marLeft w:val="0"/>
              <w:marRight w:val="0"/>
              <w:marTop w:val="0"/>
              <w:marBottom w:val="0"/>
              <w:divBdr>
                <w:top w:val="none" w:sz="0" w:space="0" w:color="auto"/>
                <w:left w:val="none" w:sz="0" w:space="0" w:color="auto"/>
                <w:bottom w:val="none" w:sz="0" w:space="0" w:color="auto"/>
                <w:right w:val="none" w:sz="0" w:space="0" w:color="auto"/>
              </w:divBdr>
              <w:divsChild>
                <w:div w:id="1975213330">
                  <w:marLeft w:val="640"/>
                  <w:marRight w:val="0"/>
                  <w:marTop w:val="0"/>
                  <w:marBottom w:val="0"/>
                  <w:divBdr>
                    <w:top w:val="none" w:sz="0" w:space="0" w:color="auto"/>
                    <w:left w:val="none" w:sz="0" w:space="0" w:color="auto"/>
                    <w:bottom w:val="none" w:sz="0" w:space="0" w:color="auto"/>
                    <w:right w:val="none" w:sz="0" w:space="0" w:color="auto"/>
                  </w:divBdr>
                </w:div>
                <w:div w:id="1899826562">
                  <w:marLeft w:val="640"/>
                  <w:marRight w:val="0"/>
                  <w:marTop w:val="0"/>
                  <w:marBottom w:val="0"/>
                  <w:divBdr>
                    <w:top w:val="none" w:sz="0" w:space="0" w:color="auto"/>
                    <w:left w:val="none" w:sz="0" w:space="0" w:color="auto"/>
                    <w:bottom w:val="none" w:sz="0" w:space="0" w:color="auto"/>
                    <w:right w:val="none" w:sz="0" w:space="0" w:color="auto"/>
                  </w:divBdr>
                </w:div>
                <w:div w:id="1145514089">
                  <w:marLeft w:val="640"/>
                  <w:marRight w:val="0"/>
                  <w:marTop w:val="0"/>
                  <w:marBottom w:val="0"/>
                  <w:divBdr>
                    <w:top w:val="none" w:sz="0" w:space="0" w:color="auto"/>
                    <w:left w:val="none" w:sz="0" w:space="0" w:color="auto"/>
                    <w:bottom w:val="none" w:sz="0" w:space="0" w:color="auto"/>
                    <w:right w:val="none" w:sz="0" w:space="0" w:color="auto"/>
                  </w:divBdr>
                </w:div>
                <w:div w:id="1345940464">
                  <w:marLeft w:val="640"/>
                  <w:marRight w:val="0"/>
                  <w:marTop w:val="0"/>
                  <w:marBottom w:val="0"/>
                  <w:divBdr>
                    <w:top w:val="none" w:sz="0" w:space="0" w:color="auto"/>
                    <w:left w:val="none" w:sz="0" w:space="0" w:color="auto"/>
                    <w:bottom w:val="none" w:sz="0" w:space="0" w:color="auto"/>
                    <w:right w:val="none" w:sz="0" w:space="0" w:color="auto"/>
                  </w:divBdr>
                </w:div>
                <w:div w:id="1967471651">
                  <w:marLeft w:val="640"/>
                  <w:marRight w:val="0"/>
                  <w:marTop w:val="0"/>
                  <w:marBottom w:val="0"/>
                  <w:divBdr>
                    <w:top w:val="none" w:sz="0" w:space="0" w:color="auto"/>
                    <w:left w:val="none" w:sz="0" w:space="0" w:color="auto"/>
                    <w:bottom w:val="none" w:sz="0" w:space="0" w:color="auto"/>
                    <w:right w:val="none" w:sz="0" w:space="0" w:color="auto"/>
                  </w:divBdr>
                </w:div>
                <w:div w:id="1327587472">
                  <w:marLeft w:val="640"/>
                  <w:marRight w:val="0"/>
                  <w:marTop w:val="0"/>
                  <w:marBottom w:val="0"/>
                  <w:divBdr>
                    <w:top w:val="none" w:sz="0" w:space="0" w:color="auto"/>
                    <w:left w:val="none" w:sz="0" w:space="0" w:color="auto"/>
                    <w:bottom w:val="none" w:sz="0" w:space="0" w:color="auto"/>
                    <w:right w:val="none" w:sz="0" w:space="0" w:color="auto"/>
                  </w:divBdr>
                </w:div>
                <w:div w:id="1816213989">
                  <w:marLeft w:val="640"/>
                  <w:marRight w:val="0"/>
                  <w:marTop w:val="0"/>
                  <w:marBottom w:val="0"/>
                  <w:divBdr>
                    <w:top w:val="none" w:sz="0" w:space="0" w:color="auto"/>
                    <w:left w:val="none" w:sz="0" w:space="0" w:color="auto"/>
                    <w:bottom w:val="none" w:sz="0" w:space="0" w:color="auto"/>
                    <w:right w:val="none" w:sz="0" w:space="0" w:color="auto"/>
                  </w:divBdr>
                </w:div>
                <w:div w:id="906839949">
                  <w:marLeft w:val="640"/>
                  <w:marRight w:val="0"/>
                  <w:marTop w:val="0"/>
                  <w:marBottom w:val="0"/>
                  <w:divBdr>
                    <w:top w:val="none" w:sz="0" w:space="0" w:color="auto"/>
                    <w:left w:val="none" w:sz="0" w:space="0" w:color="auto"/>
                    <w:bottom w:val="none" w:sz="0" w:space="0" w:color="auto"/>
                    <w:right w:val="none" w:sz="0" w:space="0" w:color="auto"/>
                  </w:divBdr>
                </w:div>
                <w:div w:id="1684555009">
                  <w:marLeft w:val="640"/>
                  <w:marRight w:val="0"/>
                  <w:marTop w:val="0"/>
                  <w:marBottom w:val="0"/>
                  <w:divBdr>
                    <w:top w:val="none" w:sz="0" w:space="0" w:color="auto"/>
                    <w:left w:val="none" w:sz="0" w:space="0" w:color="auto"/>
                    <w:bottom w:val="none" w:sz="0" w:space="0" w:color="auto"/>
                    <w:right w:val="none" w:sz="0" w:space="0" w:color="auto"/>
                  </w:divBdr>
                </w:div>
                <w:div w:id="862328149">
                  <w:marLeft w:val="640"/>
                  <w:marRight w:val="0"/>
                  <w:marTop w:val="0"/>
                  <w:marBottom w:val="0"/>
                  <w:divBdr>
                    <w:top w:val="none" w:sz="0" w:space="0" w:color="auto"/>
                    <w:left w:val="none" w:sz="0" w:space="0" w:color="auto"/>
                    <w:bottom w:val="none" w:sz="0" w:space="0" w:color="auto"/>
                    <w:right w:val="none" w:sz="0" w:space="0" w:color="auto"/>
                  </w:divBdr>
                </w:div>
                <w:div w:id="820462501">
                  <w:marLeft w:val="640"/>
                  <w:marRight w:val="0"/>
                  <w:marTop w:val="0"/>
                  <w:marBottom w:val="0"/>
                  <w:divBdr>
                    <w:top w:val="none" w:sz="0" w:space="0" w:color="auto"/>
                    <w:left w:val="none" w:sz="0" w:space="0" w:color="auto"/>
                    <w:bottom w:val="none" w:sz="0" w:space="0" w:color="auto"/>
                    <w:right w:val="none" w:sz="0" w:space="0" w:color="auto"/>
                  </w:divBdr>
                </w:div>
                <w:div w:id="1374110812">
                  <w:marLeft w:val="640"/>
                  <w:marRight w:val="0"/>
                  <w:marTop w:val="0"/>
                  <w:marBottom w:val="0"/>
                  <w:divBdr>
                    <w:top w:val="none" w:sz="0" w:space="0" w:color="auto"/>
                    <w:left w:val="none" w:sz="0" w:space="0" w:color="auto"/>
                    <w:bottom w:val="none" w:sz="0" w:space="0" w:color="auto"/>
                    <w:right w:val="none" w:sz="0" w:space="0" w:color="auto"/>
                  </w:divBdr>
                </w:div>
                <w:div w:id="1481843300">
                  <w:marLeft w:val="640"/>
                  <w:marRight w:val="0"/>
                  <w:marTop w:val="0"/>
                  <w:marBottom w:val="0"/>
                  <w:divBdr>
                    <w:top w:val="none" w:sz="0" w:space="0" w:color="auto"/>
                    <w:left w:val="none" w:sz="0" w:space="0" w:color="auto"/>
                    <w:bottom w:val="none" w:sz="0" w:space="0" w:color="auto"/>
                    <w:right w:val="none" w:sz="0" w:space="0" w:color="auto"/>
                  </w:divBdr>
                </w:div>
                <w:div w:id="1035732926">
                  <w:marLeft w:val="640"/>
                  <w:marRight w:val="0"/>
                  <w:marTop w:val="0"/>
                  <w:marBottom w:val="0"/>
                  <w:divBdr>
                    <w:top w:val="none" w:sz="0" w:space="0" w:color="auto"/>
                    <w:left w:val="none" w:sz="0" w:space="0" w:color="auto"/>
                    <w:bottom w:val="none" w:sz="0" w:space="0" w:color="auto"/>
                    <w:right w:val="none" w:sz="0" w:space="0" w:color="auto"/>
                  </w:divBdr>
                </w:div>
                <w:div w:id="1249729036">
                  <w:marLeft w:val="640"/>
                  <w:marRight w:val="0"/>
                  <w:marTop w:val="0"/>
                  <w:marBottom w:val="0"/>
                  <w:divBdr>
                    <w:top w:val="none" w:sz="0" w:space="0" w:color="auto"/>
                    <w:left w:val="none" w:sz="0" w:space="0" w:color="auto"/>
                    <w:bottom w:val="none" w:sz="0" w:space="0" w:color="auto"/>
                    <w:right w:val="none" w:sz="0" w:space="0" w:color="auto"/>
                  </w:divBdr>
                </w:div>
                <w:div w:id="755442104">
                  <w:marLeft w:val="640"/>
                  <w:marRight w:val="0"/>
                  <w:marTop w:val="0"/>
                  <w:marBottom w:val="0"/>
                  <w:divBdr>
                    <w:top w:val="none" w:sz="0" w:space="0" w:color="auto"/>
                    <w:left w:val="none" w:sz="0" w:space="0" w:color="auto"/>
                    <w:bottom w:val="none" w:sz="0" w:space="0" w:color="auto"/>
                    <w:right w:val="none" w:sz="0" w:space="0" w:color="auto"/>
                  </w:divBdr>
                </w:div>
                <w:div w:id="1724980931">
                  <w:marLeft w:val="640"/>
                  <w:marRight w:val="0"/>
                  <w:marTop w:val="0"/>
                  <w:marBottom w:val="0"/>
                  <w:divBdr>
                    <w:top w:val="none" w:sz="0" w:space="0" w:color="auto"/>
                    <w:left w:val="none" w:sz="0" w:space="0" w:color="auto"/>
                    <w:bottom w:val="none" w:sz="0" w:space="0" w:color="auto"/>
                    <w:right w:val="none" w:sz="0" w:space="0" w:color="auto"/>
                  </w:divBdr>
                </w:div>
                <w:div w:id="169148506">
                  <w:marLeft w:val="640"/>
                  <w:marRight w:val="0"/>
                  <w:marTop w:val="0"/>
                  <w:marBottom w:val="0"/>
                  <w:divBdr>
                    <w:top w:val="none" w:sz="0" w:space="0" w:color="auto"/>
                    <w:left w:val="none" w:sz="0" w:space="0" w:color="auto"/>
                    <w:bottom w:val="none" w:sz="0" w:space="0" w:color="auto"/>
                    <w:right w:val="none" w:sz="0" w:space="0" w:color="auto"/>
                  </w:divBdr>
                </w:div>
                <w:div w:id="1736932608">
                  <w:marLeft w:val="640"/>
                  <w:marRight w:val="0"/>
                  <w:marTop w:val="0"/>
                  <w:marBottom w:val="0"/>
                  <w:divBdr>
                    <w:top w:val="none" w:sz="0" w:space="0" w:color="auto"/>
                    <w:left w:val="none" w:sz="0" w:space="0" w:color="auto"/>
                    <w:bottom w:val="none" w:sz="0" w:space="0" w:color="auto"/>
                    <w:right w:val="none" w:sz="0" w:space="0" w:color="auto"/>
                  </w:divBdr>
                </w:div>
              </w:divsChild>
            </w:div>
            <w:div w:id="915092271">
              <w:marLeft w:val="640"/>
              <w:marRight w:val="0"/>
              <w:marTop w:val="0"/>
              <w:marBottom w:val="0"/>
              <w:divBdr>
                <w:top w:val="none" w:sz="0" w:space="0" w:color="auto"/>
                <w:left w:val="none" w:sz="0" w:space="0" w:color="auto"/>
                <w:bottom w:val="none" w:sz="0" w:space="0" w:color="auto"/>
                <w:right w:val="none" w:sz="0" w:space="0" w:color="auto"/>
              </w:divBdr>
            </w:div>
            <w:div w:id="716125857">
              <w:marLeft w:val="640"/>
              <w:marRight w:val="0"/>
              <w:marTop w:val="0"/>
              <w:marBottom w:val="0"/>
              <w:divBdr>
                <w:top w:val="none" w:sz="0" w:space="0" w:color="auto"/>
                <w:left w:val="none" w:sz="0" w:space="0" w:color="auto"/>
                <w:bottom w:val="none" w:sz="0" w:space="0" w:color="auto"/>
                <w:right w:val="none" w:sz="0" w:space="0" w:color="auto"/>
              </w:divBdr>
            </w:div>
            <w:div w:id="983195584">
              <w:marLeft w:val="640"/>
              <w:marRight w:val="0"/>
              <w:marTop w:val="0"/>
              <w:marBottom w:val="0"/>
              <w:divBdr>
                <w:top w:val="none" w:sz="0" w:space="0" w:color="auto"/>
                <w:left w:val="none" w:sz="0" w:space="0" w:color="auto"/>
                <w:bottom w:val="none" w:sz="0" w:space="0" w:color="auto"/>
                <w:right w:val="none" w:sz="0" w:space="0" w:color="auto"/>
              </w:divBdr>
            </w:div>
            <w:div w:id="968629770">
              <w:marLeft w:val="640"/>
              <w:marRight w:val="0"/>
              <w:marTop w:val="0"/>
              <w:marBottom w:val="0"/>
              <w:divBdr>
                <w:top w:val="none" w:sz="0" w:space="0" w:color="auto"/>
                <w:left w:val="none" w:sz="0" w:space="0" w:color="auto"/>
                <w:bottom w:val="none" w:sz="0" w:space="0" w:color="auto"/>
                <w:right w:val="none" w:sz="0" w:space="0" w:color="auto"/>
              </w:divBdr>
            </w:div>
            <w:div w:id="712340697">
              <w:marLeft w:val="640"/>
              <w:marRight w:val="0"/>
              <w:marTop w:val="0"/>
              <w:marBottom w:val="0"/>
              <w:divBdr>
                <w:top w:val="none" w:sz="0" w:space="0" w:color="auto"/>
                <w:left w:val="none" w:sz="0" w:space="0" w:color="auto"/>
                <w:bottom w:val="none" w:sz="0" w:space="0" w:color="auto"/>
                <w:right w:val="none" w:sz="0" w:space="0" w:color="auto"/>
              </w:divBdr>
            </w:div>
            <w:div w:id="1416828956">
              <w:marLeft w:val="640"/>
              <w:marRight w:val="0"/>
              <w:marTop w:val="0"/>
              <w:marBottom w:val="0"/>
              <w:divBdr>
                <w:top w:val="none" w:sz="0" w:space="0" w:color="auto"/>
                <w:left w:val="none" w:sz="0" w:space="0" w:color="auto"/>
                <w:bottom w:val="none" w:sz="0" w:space="0" w:color="auto"/>
                <w:right w:val="none" w:sz="0" w:space="0" w:color="auto"/>
              </w:divBdr>
            </w:div>
            <w:div w:id="478575318">
              <w:marLeft w:val="640"/>
              <w:marRight w:val="0"/>
              <w:marTop w:val="0"/>
              <w:marBottom w:val="0"/>
              <w:divBdr>
                <w:top w:val="none" w:sz="0" w:space="0" w:color="auto"/>
                <w:left w:val="none" w:sz="0" w:space="0" w:color="auto"/>
                <w:bottom w:val="none" w:sz="0" w:space="0" w:color="auto"/>
                <w:right w:val="none" w:sz="0" w:space="0" w:color="auto"/>
              </w:divBdr>
            </w:div>
            <w:div w:id="302464095">
              <w:marLeft w:val="640"/>
              <w:marRight w:val="0"/>
              <w:marTop w:val="0"/>
              <w:marBottom w:val="0"/>
              <w:divBdr>
                <w:top w:val="none" w:sz="0" w:space="0" w:color="auto"/>
                <w:left w:val="none" w:sz="0" w:space="0" w:color="auto"/>
                <w:bottom w:val="none" w:sz="0" w:space="0" w:color="auto"/>
                <w:right w:val="none" w:sz="0" w:space="0" w:color="auto"/>
              </w:divBdr>
            </w:div>
            <w:div w:id="1716925283">
              <w:marLeft w:val="640"/>
              <w:marRight w:val="0"/>
              <w:marTop w:val="0"/>
              <w:marBottom w:val="0"/>
              <w:divBdr>
                <w:top w:val="none" w:sz="0" w:space="0" w:color="auto"/>
                <w:left w:val="none" w:sz="0" w:space="0" w:color="auto"/>
                <w:bottom w:val="none" w:sz="0" w:space="0" w:color="auto"/>
                <w:right w:val="none" w:sz="0" w:space="0" w:color="auto"/>
              </w:divBdr>
            </w:div>
            <w:div w:id="398862805">
              <w:marLeft w:val="640"/>
              <w:marRight w:val="0"/>
              <w:marTop w:val="0"/>
              <w:marBottom w:val="0"/>
              <w:divBdr>
                <w:top w:val="none" w:sz="0" w:space="0" w:color="auto"/>
                <w:left w:val="none" w:sz="0" w:space="0" w:color="auto"/>
                <w:bottom w:val="none" w:sz="0" w:space="0" w:color="auto"/>
                <w:right w:val="none" w:sz="0" w:space="0" w:color="auto"/>
              </w:divBdr>
            </w:div>
            <w:div w:id="647826985">
              <w:marLeft w:val="640"/>
              <w:marRight w:val="0"/>
              <w:marTop w:val="0"/>
              <w:marBottom w:val="0"/>
              <w:divBdr>
                <w:top w:val="none" w:sz="0" w:space="0" w:color="auto"/>
                <w:left w:val="none" w:sz="0" w:space="0" w:color="auto"/>
                <w:bottom w:val="none" w:sz="0" w:space="0" w:color="auto"/>
                <w:right w:val="none" w:sz="0" w:space="0" w:color="auto"/>
              </w:divBdr>
            </w:div>
            <w:div w:id="152841055">
              <w:marLeft w:val="640"/>
              <w:marRight w:val="0"/>
              <w:marTop w:val="0"/>
              <w:marBottom w:val="0"/>
              <w:divBdr>
                <w:top w:val="none" w:sz="0" w:space="0" w:color="auto"/>
                <w:left w:val="none" w:sz="0" w:space="0" w:color="auto"/>
                <w:bottom w:val="none" w:sz="0" w:space="0" w:color="auto"/>
                <w:right w:val="none" w:sz="0" w:space="0" w:color="auto"/>
              </w:divBdr>
            </w:div>
            <w:div w:id="764156040">
              <w:marLeft w:val="640"/>
              <w:marRight w:val="0"/>
              <w:marTop w:val="0"/>
              <w:marBottom w:val="0"/>
              <w:divBdr>
                <w:top w:val="none" w:sz="0" w:space="0" w:color="auto"/>
                <w:left w:val="none" w:sz="0" w:space="0" w:color="auto"/>
                <w:bottom w:val="none" w:sz="0" w:space="0" w:color="auto"/>
                <w:right w:val="none" w:sz="0" w:space="0" w:color="auto"/>
              </w:divBdr>
            </w:div>
            <w:div w:id="1831093191">
              <w:marLeft w:val="640"/>
              <w:marRight w:val="0"/>
              <w:marTop w:val="0"/>
              <w:marBottom w:val="0"/>
              <w:divBdr>
                <w:top w:val="none" w:sz="0" w:space="0" w:color="auto"/>
                <w:left w:val="none" w:sz="0" w:space="0" w:color="auto"/>
                <w:bottom w:val="none" w:sz="0" w:space="0" w:color="auto"/>
                <w:right w:val="none" w:sz="0" w:space="0" w:color="auto"/>
              </w:divBdr>
            </w:div>
            <w:div w:id="1797063455">
              <w:marLeft w:val="640"/>
              <w:marRight w:val="0"/>
              <w:marTop w:val="0"/>
              <w:marBottom w:val="0"/>
              <w:divBdr>
                <w:top w:val="none" w:sz="0" w:space="0" w:color="auto"/>
                <w:left w:val="none" w:sz="0" w:space="0" w:color="auto"/>
                <w:bottom w:val="none" w:sz="0" w:space="0" w:color="auto"/>
                <w:right w:val="none" w:sz="0" w:space="0" w:color="auto"/>
              </w:divBdr>
            </w:div>
            <w:div w:id="334496209">
              <w:marLeft w:val="640"/>
              <w:marRight w:val="0"/>
              <w:marTop w:val="0"/>
              <w:marBottom w:val="0"/>
              <w:divBdr>
                <w:top w:val="none" w:sz="0" w:space="0" w:color="auto"/>
                <w:left w:val="none" w:sz="0" w:space="0" w:color="auto"/>
                <w:bottom w:val="none" w:sz="0" w:space="0" w:color="auto"/>
                <w:right w:val="none" w:sz="0" w:space="0" w:color="auto"/>
              </w:divBdr>
            </w:div>
            <w:div w:id="1178811914">
              <w:marLeft w:val="640"/>
              <w:marRight w:val="0"/>
              <w:marTop w:val="0"/>
              <w:marBottom w:val="0"/>
              <w:divBdr>
                <w:top w:val="none" w:sz="0" w:space="0" w:color="auto"/>
                <w:left w:val="none" w:sz="0" w:space="0" w:color="auto"/>
                <w:bottom w:val="none" w:sz="0" w:space="0" w:color="auto"/>
                <w:right w:val="none" w:sz="0" w:space="0" w:color="auto"/>
              </w:divBdr>
            </w:div>
            <w:div w:id="303896497">
              <w:marLeft w:val="640"/>
              <w:marRight w:val="0"/>
              <w:marTop w:val="0"/>
              <w:marBottom w:val="0"/>
              <w:divBdr>
                <w:top w:val="none" w:sz="0" w:space="0" w:color="auto"/>
                <w:left w:val="none" w:sz="0" w:space="0" w:color="auto"/>
                <w:bottom w:val="none" w:sz="0" w:space="0" w:color="auto"/>
                <w:right w:val="none" w:sz="0" w:space="0" w:color="auto"/>
              </w:divBdr>
            </w:div>
            <w:div w:id="1068964113">
              <w:marLeft w:val="640"/>
              <w:marRight w:val="0"/>
              <w:marTop w:val="0"/>
              <w:marBottom w:val="0"/>
              <w:divBdr>
                <w:top w:val="none" w:sz="0" w:space="0" w:color="auto"/>
                <w:left w:val="none" w:sz="0" w:space="0" w:color="auto"/>
                <w:bottom w:val="none" w:sz="0" w:space="0" w:color="auto"/>
                <w:right w:val="none" w:sz="0" w:space="0" w:color="auto"/>
              </w:divBdr>
            </w:div>
            <w:div w:id="1512144534">
              <w:marLeft w:val="480"/>
              <w:marRight w:val="0"/>
              <w:marTop w:val="0"/>
              <w:marBottom w:val="0"/>
              <w:divBdr>
                <w:top w:val="none" w:sz="0" w:space="0" w:color="auto"/>
                <w:left w:val="none" w:sz="0" w:space="0" w:color="auto"/>
                <w:bottom w:val="none" w:sz="0" w:space="0" w:color="auto"/>
                <w:right w:val="none" w:sz="0" w:space="0" w:color="auto"/>
              </w:divBdr>
            </w:div>
            <w:div w:id="943726520">
              <w:marLeft w:val="480"/>
              <w:marRight w:val="0"/>
              <w:marTop w:val="0"/>
              <w:marBottom w:val="0"/>
              <w:divBdr>
                <w:top w:val="none" w:sz="0" w:space="0" w:color="auto"/>
                <w:left w:val="none" w:sz="0" w:space="0" w:color="auto"/>
                <w:bottom w:val="none" w:sz="0" w:space="0" w:color="auto"/>
                <w:right w:val="none" w:sz="0" w:space="0" w:color="auto"/>
              </w:divBdr>
            </w:div>
            <w:div w:id="665287548">
              <w:marLeft w:val="480"/>
              <w:marRight w:val="0"/>
              <w:marTop w:val="0"/>
              <w:marBottom w:val="0"/>
              <w:divBdr>
                <w:top w:val="none" w:sz="0" w:space="0" w:color="auto"/>
                <w:left w:val="none" w:sz="0" w:space="0" w:color="auto"/>
                <w:bottom w:val="none" w:sz="0" w:space="0" w:color="auto"/>
                <w:right w:val="none" w:sz="0" w:space="0" w:color="auto"/>
              </w:divBdr>
            </w:div>
            <w:div w:id="1570118998">
              <w:marLeft w:val="480"/>
              <w:marRight w:val="0"/>
              <w:marTop w:val="0"/>
              <w:marBottom w:val="0"/>
              <w:divBdr>
                <w:top w:val="none" w:sz="0" w:space="0" w:color="auto"/>
                <w:left w:val="none" w:sz="0" w:space="0" w:color="auto"/>
                <w:bottom w:val="none" w:sz="0" w:space="0" w:color="auto"/>
                <w:right w:val="none" w:sz="0" w:space="0" w:color="auto"/>
              </w:divBdr>
            </w:div>
            <w:div w:id="61491242">
              <w:marLeft w:val="480"/>
              <w:marRight w:val="0"/>
              <w:marTop w:val="0"/>
              <w:marBottom w:val="0"/>
              <w:divBdr>
                <w:top w:val="none" w:sz="0" w:space="0" w:color="auto"/>
                <w:left w:val="none" w:sz="0" w:space="0" w:color="auto"/>
                <w:bottom w:val="none" w:sz="0" w:space="0" w:color="auto"/>
                <w:right w:val="none" w:sz="0" w:space="0" w:color="auto"/>
              </w:divBdr>
            </w:div>
            <w:div w:id="131753843">
              <w:marLeft w:val="480"/>
              <w:marRight w:val="0"/>
              <w:marTop w:val="0"/>
              <w:marBottom w:val="0"/>
              <w:divBdr>
                <w:top w:val="none" w:sz="0" w:space="0" w:color="auto"/>
                <w:left w:val="none" w:sz="0" w:space="0" w:color="auto"/>
                <w:bottom w:val="none" w:sz="0" w:space="0" w:color="auto"/>
                <w:right w:val="none" w:sz="0" w:space="0" w:color="auto"/>
              </w:divBdr>
            </w:div>
            <w:div w:id="215972894">
              <w:marLeft w:val="480"/>
              <w:marRight w:val="0"/>
              <w:marTop w:val="0"/>
              <w:marBottom w:val="0"/>
              <w:divBdr>
                <w:top w:val="none" w:sz="0" w:space="0" w:color="auto"/>
                <w:left w:val="none" w:sz="0" w:space="0" w:color="auto"/>
                <w:bottom w:val="none" w:sz="0" w:space="0" w:color="auto"/>
                <w:right w:val="none" w:sz="0" w:space="0" w:color="auto"/>
              </w:divBdr>
            </w:div>
            <w:div w:id="812135466">
              <w:marLeft w:val="480"/>
              <w:marRight w:val="0"/>
              <w:marTop w:val="0"/>
              <w:marBottom w:val="0"/>
              <w:divBdr>
                <w:top w:val="none" w:sz="0" w:space="0" w:color="auto"/>
                <w:left w:val="none" w:sz="0" w:space="0" w:color="auto"/>
                <w:bottom w:val="none" w:sz="0" w:space="0" w:color="auto"/>
                <w:right w:val="none" w:sz="0" w:space="0" w:color="auto"/>
              </w:divBdr>
            </w:div>
            <w:div w:id="976645456">
              <w:marLeft w:val="480"/>
              <w:marRight w:val="0"/>
              <w:marTop w:val="0"/>
              <w:marBottom w:val="0"/>
              <w:divBdr>
                <w:top w:val="none" w:sz="0" w:space="0" w:color="auto"/>
                <w:left w:val="none" w:sz="0" w:space="0" w:color="auto"/>
                <w:bottom w:val="none" w:sz="0" w:space="0" w:color="auto"/>
                <w:right w:val="none" w:sz="0" w:space="0" w:color="auto"/>
              </w:divBdr>
            </w:div>
            <w:div w:id="402022366">
              <w:marLeft w:val="480"/>
              <w:marRight w:val="0"/>
              <w:marTop w:val="0"/>
              <w:marBottom w:val="0"/>
              <w:divBdr>
                <w:top w:val="none" w:sz="0" w:space="0" w:color="auto"/>
                <w:left w:val="none" w:sz="0" w:space="0" w:color="auto"/>
                <w:bottom w:val="none" w:sz="0" w:space="0" w:color="auto"/>
                <w:right w:val="none" w:sz="0" w:space="0" w:color="auto"/>
              </w:divBdr>
            </w:div>
            <w:div w:id="829710150">
              <w:marLeft w:val="480"/>
              <w:marRight w:val="0"/>
              <w:marTop w:val="0"/>
              <w:marBottom w:val="0"/>
              <w:divBdr>
                <w:top w:val="none" w:sz="0" w:space="0" w:color="auto"/>
                <w:left w:val="none" w:sz="0" w:space="0" w:color="auto"/>
                <w:bottom w:val="none" w:sz="0" w:space="0" w:color="auto"/>
                <w:right w:val="none" w:sz="0" w:space="0" w:color="auto"/>
              </w:divBdr>
            </w:div>
            <w:div w:id="1029648536">
              <w:marLeft w:val="480"/>
              <w:marRight w:val="0"/>
              <w:marTop w:val="0"/>
              <w:marBottom w:val="0"/>
              <w:divBdr>
                <w:top w:val="none" w:sz="0" w:space="0" w:color="auto"/>
                <w:left w:val="none" w:sz="0" w:space="0" w:color="auto"/>
                <w:bottom w:val="none" w:sz="0" w:space="0" w:color="auto"/>
                <w:right w:val="none" w:sz="0" w:space="0" w:color="auto"/>
              </w:divBdr>
            </w:div>
            <w:div w:id="669598856">
              <w:marLeft w:val="480"/>
              <w:marRight w:val="0"/>
              <w:marTop w:val="0"/>
              <w:marBottom w:val="0"/>
              <w:divBdr>
                <w:top w:val="none" w:sz="0" w:space="0" w:color="auto"/>
                <w:left w:val="none" w:sz="0" w:space="0" w:color="auto"/>
                <w:bottom w:val="none" w:sz="0" w:space="0" w:color="auto"/>
                <w:right w:val="none" w:sz="0" w:space="0" w:color="auto"/>
              </w:divBdr>
            </w:div>
            <w:div w:id="1011496499">
              <w:marLeft w:val="480"/>
              <w:marRight w:val="0"/>
              <w:marTop w:val="0"/>
              <w:marBottom w:val="0"/>
              <w:divBdr>
                <w:top w:val="none" w:sz="0" w:space="0" w:color="auto"/>
                <w:left w:val="none" w:sz="0" w:space="0" w:color="auto"/>
                <w:bottom w:val="none" w:sz="0" w:space="0" w:color="auto"/>
                <w:right w:val="none" w:sz="0" w:space="0" w:color="auto"/>
              </w:divBdr>
            </w:div>
            <w:div w:id="541333815">
              <w:marLeft w:val="480"/>
              <w:marRight w:val="0"/>
              <w:marTop w:val="0"/>
              <w:marBottom w:val="0"/>
              <w:divBdr>
                <w:top w:val="none" w:sz="0" w:space="0" w:color="auto"/>
                <w:left w:val="none" w:sz="0" w:space="0" w:color="auto"/>
                <w:bottom w:val="none" w:sz="0" w:space="0" w:color="auto"/>
                <w:right w:val="none" w:sz="0" w:space="0" w:color="auto"/>
              </w:divBdr>
            </w:div>
            <w:div w:id="376052770">
              <w:marLeft w:val="480"/>
              <w:marRight w:val="0"/>
              <w:marTop w:val="0"/>
              <w:marBottom w:val="0"/>
              <w:divBdr>
                <w:top w:val="none" w:sz="0" w:space="0" w:color="auto"/>
                <w:left w:val="none" w:sz="0" w:space="0" w:color="auto"/>
                <w:bottom w:val="none" w:sz="0" w:space="0" w:color="auto"/>
                <w:right w:val="none" w:sz="0" w:space="0" w:color="auto"/>
              </w:divBdr>
            </w:div>
            <w:div w:id="1146319544">
              <w:marLeft w:val="480"/>
              <w:marRight w:val="0"/>
              <w:marTop w:val="0"/>
              <w:marBottom w:val="0"/>
              <w:divBdr>
                <w:top w:val="none" w:sz="0" w:space="0" w:color="auto"/>
                <w:left w:val="none" w:sz="0" w:space="0" w:color="auto"/>
                <w:bottom w:val="none" w:sz="0" w:space="0" w:color="auto"/>
                <w:right w:val="none" w:sz="0" w:space="0" w:color="auto"/>
              </w:divBdr>
            </w:div>
            <w:div w:id="595018043">
              <w:marLeft w:val="480"/>
              <w:marRight w:val="0"/>
              <w:marTop w:val="0"/>
              <w:marBottom w:val="0"/>
              <w:divBdr>
                <w:top w:val="none" w:sz="0" w:space="0" w:color="auto"/>
                <w:left w:val="none" w:sz="0" w:space="0" w:color="auto"/>
                <w:bottom w:val="none" w:sz="0" w:space="0" w:color="auto"/>
                <w:right w:val="none" w:sz="0" w:space="0" w:color="auto"/>
              </w:divBdr>
            </w:div>
            <w:div w:id="1976445405">
              <w:marLeft w:val="480"/>
              <w:marRight w:val="0"/>
              <w:marTop w:val="0"/>
              <w:marBottom w:val="0"/>
              <w:divBdr>
                <w:top w:val="none" w:sz="0" w:space="0" w:color="auto"/>
                <w:left w:val="none" w:sz="0" w:space="0" w:color="auto"/>
                <w:bottom w:val="none" w:sz="0" w:space="0" w:color="auto"/>
                <w:right w:val="none" w:sz="0" w:space="0" w:color="auto"/>
              </w:divBdr>
            </w:div>
            <w:div w:id="1407806419">
              <w:marLeft w:val="480"/>
              <w:marRight w:val="0"/>
              <w:marTop w:val="0"/>
              <w:marBottom w:val="0"/>
              <w:divBdr>
                <w:top w:val="none" w:sz="0" w:space="0" w:color="auto"/>
                <w:left w:val="none" w:sz="0" w:space="0" w:color="auto"/>
                <w:bottom w:val="none" w:sz="0" w:space="0" w:color="auto"/>
                <w:right w:val="none" w:sz="0" w:space="0" w:color="auto"/>
              </w:divBdr>
            </w:div>
            <w:div w:id="788821682">
              <w:marLeft w:val="480"/>
              <w:marRight w:val="0"/>
              <w:marTop w:val="0"/>
              <w:marBottom w:val="0"/>
              <w:divBdr>
                <w:top w:val="none" w:sz="0" w:space="0" w:color="auto"/>
                <w:left w:val="none" w:sz="0" w:space="0" w:color="auto"/>
                <w:bottom w:val="none" w:sz="0" w:space="0" w:color="auto"/>
                <w:right w:val="none" w:sz="0" w:space="0" w:color="auto"/>
              </w:divBdr>
            </w:div>
            <w:div w:id="1592735819">
              <w:marLeft w:val="480"/>
              <w:marRight w:val="0"/>
              <w:marTop w:val="0"/>
              <w:marBottom w:val="0"/>
              <w:divBdr>
                <w:top w:val="none" w:sz="0" w:space="0" w:color="auto"/>
                <w:left w:val="none" w:sz="0" w:space="0" w:color="auto"/>
                <w:bottom w:val="none" w:sz="0" w:space="0" w:color="auto"/>
                <w:right w:val="none" w:sz="0" w:space="0" w:color="auto"/>
              </w:divBdr>
            </w:div>
            <w:div w:id="928349685">
              <w:marLeft w:val="480"/>
              <w:marRight w:val="0"/>
              <w:marTop w:val="0"/>
              <w:marBottom w:val="0"/>
              <w:divBdr>
                <w:top w:val="none" w:sz="0" w:space="0" w:color="auto"/>
                <w:left w:val="none" w:sz="0" w:space="0" w:color="auto"/>
                <w:bottom w:val="none" w:sz="0" w:space="0" w:color="auto"/>
                <w:right w:val="none" w:sz="0" w:space="0" w:color="auto"/>
              </w:divBdr>
            </w:div>
            <w:div w:id="1387604487">
              <w:marLeft w:val="480"/>
              <w:marRight w:val="0"/>
              <w:marTop w:val="0"/>
              <w:marBottom w:val="0"/>
              <w:divBdr>
                <w:top w:val="none" w:sz="0" w:space="0" w:color="auto"/>
                <w:left w:val="none" w:sz="0" w:space="0" w:color="auto"/>
                <w:bottom w:val="none" w:sz="0" w:space="0" w:color="auto"/>
                <w:right w:val="none" w:sz="0" w:space="0" w:color="auto"/>
              </w:divBdr>
            </w:div>
            <w:div w:id="687605448">
              <w:marLeft w:val="480"/>
              <w:marRight w:val="0"/>
              <w:marTop w:val="0"/>
              <w:marBottom w:val="0"/>
              <w:divBdr>
                <w:top w:val="none" w:sz="0" w:space="0" w:color="auto"/>
                <w:left w:val="none" w:sz="0" w:space="0" w:color="auto"/>
                <w:bottom w:val="none" w:sz="0" w:space="0" w:color="auto"/>
                <w:right w:val="none" w:sz="0" w:space="0" w:color="auto"/>
              </w:divBdr>
            </w:div>
            <w:div w:id="451247605">
              <w:marLeft w:val="480"/>
              <w:marRight w:val="0"/>
              <w:marTop w:val="0"/>
              <w:marBottom w:val="0"/>
              <w:divBdr>
                <w:top w:val="none" w:sz="0" w:space="0" w:color="auto"/>
                <w:left w:val="none" w:sz="0" w:space="0" w:color="auto"/>
                <w:bottom w:val="none" w:sz="0" w:space="0" w:color="auto"/>
                <w:right w:val="none" w:sz="0" w:space="0" w:color="auto"/>
              </w:divBdr>
            </w:div>
            <w:div w:id="1627740116">
              <w:marLeft w:val="480"/>
              <w:marRight w:val="0"/>
              <w:marTop w:val="0"/>
              <w:marBottom w:val="0"/>
              <w:divBdr>
                <w:top w:val="none" w:sz="0" w:space="0" w:color="auto"/>
                <w:left w:val="none" w:sz="0" w:space="0" w:color="auto"/>
                <w:bottom w:val="none" w:sz="0" w:space="0" w:color="auto"/>
                <w:right w:val="none" w:sz="0" w:space="0" w:color="auto"/>
              </w:divBdr>
            </w:div>
            <w:div w:id="935674453">
              <w:marLeft w:val="480"/>
              <w:marRight w:val="0"/>
              <w:marTop w:val="0"/>
              <w:marBottom w:val="0"/>
              <w:divBdr>
                <w:top w:val="none" w:sz="0" w:space="0" w:color="auto"/>
                <w:left w:val="none" w:sz="0" w:space="0" w:color="auto"/>
                <w:bottom w:val="none" w:sz="0" w:space="0" w:color="auto"/>
                <w:right w:val="none" w:sz="0" w:space="0" w:color="auto"/>
              </w:divBdr>
            </w:div>
            <w:div w:id="716585247">
              <w:marLeft w:val="480"/>
              <w:marRight w:val="0"/>
              <w:marTop w:val="0"/>
              <w:marBottom w:val="0"/>
              <w:divBdr>
                <w:top w:val="none" w:sz="0" w:space="0" w:color="auto"/>
                <w:left w:val="none" w:sz="0" w:space="0" w:color="auto"/>
                <w:bottom w:val="none" w:sz="0" w:space="0" w:color="auto"/>
                <w:right w:val="none" w:sz="0" w:space="0" w:color="auto"/>
              </w:divBdr>
            </w:div>
            <w:div w:id="2125423160">
              <w:marLeft w:val="480"/>
              <w:marRight w:val="0"/>
              <w:marTop w:val="0"/>
              <w:marBottom w:val="0"/>
              <w:divBdr>
                <w:top w:val="none" w:sz="0" w:space="0" w:color="auto"/>
                <w:left w:val="none" w:sz="0" w:space="0" w:color="auto"/>
                <w:bottom w:val="none" w:sz="0" w:space="0" w:color="auto"/>
                <w:right w:val="none" w:sz="0" w:space="0" w:color="auto"/>
              </w:divBdr>
            </w:div>
            <w:div w:id="1058430504">
              <w:marLeft w:val="480"/>
              <w:marRight w:val="0"/>
              <w:marTop w:val="0"/>
              <w:marBottom w:val="0"/>
              <w:divBdr>
                <w:top w:val="none" w:sz="0" w:space="0" w:color="auto"/>
                <w:left w:val="none" w:sz="0" w:space="0" w:color="auto"/>
                <w:bottom w:val="none" w:sz="0" w:space="0" w:color="auto"/>
                <w:right w:val="none" w:sz="0" w:space="0" w:color="auto"/>
              </w:divBdr>
            </w:div>
            <w:div w:id="1169322106">
              <w:marLeft w:val="480"/>
              <w:marRight w:val="0"/>
              <w:marTop w:val="0"/>
              <w:marBottom w:val="0"/>
              <w:divBdr>
                <w:top w:val="none" w:sz="0" w:space="0" w:color="auto"/>
                <w:left w:val="none" w:sz="0" w:space="0" w:color="auto"/>
                <w:bottom w:val="none" w:sz="0" w:space="0" w:color="auto"/>
                <w:right w:val="none" w:sz="0" w:space="0" w:color="auto"/>
              </w:divBdr>
            </w:div>
            <w:div w:id="844780914">
              <w:marLeft w:val="480"/>
              <w:marRight w:val="0"/>
              <w:marTop w:val="0"/>
              <w:marBottom w:val="0"/>
              <w:divBdr>
                <w:top w:val="none" w:sz="0" w:space="0" w:color="auto"/>
                <w:left w:val="none" w:sz="0" w:space="0" w:color="auto"/>
                <w:bottom w:val="none" w:sz="0" w:space="0" w:color="auto"/>
                <w:right w:val="none" w:sz="0" w:space="0" w:color="auto"/>
              </w:divBdr>
            </w:div>
            <w:div w:id="614362056">
              <w:marLeft w:val="480"/>
              <w:marRight w:val="0"/>
              <w:marTop w:val="0"/>
              <w:marBottom w:val="0"/>
              <w:divBdr>
                <w:top w:val="none" w:sz="0" w:space="0" w:color="auto"/>
                <w:left w:val="none" w:sz="0" w:space="0" w:color="auto"/>
                <w:bottom w:val="none" w:sz="0" w:space="0" w:color="auto"/>
                <w:right w:val="none" w:sz="0" w:space="0" w:color="auto"/>
              </w:divBdr>
            </w:div>
            <w:div w:id="627470678">
              <w:marLeft w:val="480"/>
              <w:marRight w:val="0"/>
              <w:marTop w:val="0"/>
              <w:marBottom w:val="0"/>
              <w:divBdr>
                <w:top w:val="none" w:sz="0" w:space="0" w:color="auto"/>
                <w:left w:val="none" w:sz="0" w:space="0" w:color="auto"/>
                <w:bottom w:val="none" w:sz="0" w:space="0" w:color="auto"/>
                <w:right w:val="none" w:sz="0" w:space="0" w:color="auto"/>
              </w:divBdr>
            </w:div>
            <w:div w:id="1059521700">
              <w:marLeft w:val="480"/>
              <w:marRight w:val="0"/>
              <w:marTop w:val="0"/>
              <w:marBottom w:val="0"/>
              <w:divBdr>
                <w:top w:val="none" w:sz="0" w:space="0" w:color="auto"/>
                <w:left w:val="none" w:sz="0" w:space="0" w:color="auto"/>
                <w:bottom w:val="none" w:sz="0" w:space="0" w:color="auto"/>
                <w:right w:val="none" w:sz="0" w:space="0" w:color="auto"/>
              </w:divBdr>
            </w:div>
            <w:div w:id="1869685565">
              <w:marLeft w:val="480"/>
              <w:marRight w:val="0"/>
              <w:marTop w:val="0"/>
              <w:marBottom w:val="0"/>
              <w:divBdr>
                <w:top w:val="none" w:sz="0" w:space="0" w:color="auto"/>
                <w:left w:val="none" w:sz="0" w:space="0" w:color="auto"/>
                <w:bottom w:val="none" w:sz="0" w:space="0" w:color="auto"/>
                <w:right w:val="none" w:sz="0" w:space="0" w:color="auto"/>
              </w:divBdr>
            </w:div>
            <w:div w:id="1420176573">
              <w:marLeft w:val="480"/>
              <w:marRight w:val="0"/>
              <w:marTop w:val="0"/>
              <w:marBottom w:val="0"/>
              <w:divBdr>
                <w:top w:val="none" w:sz="0" w:space="0" w:color="auto"/>
                <w:left w:val="none" w:sz="0" w:space="0" w:color="auto"/>
                <w:bottom w:val="none" w:sz="0" w:space="0" w:color="auto"/>
                <w:right w:val="none" w:sz="0" w:space="0" w:color="auto"/>
              </w:divBdr>
            </w:div>
            <w:div w:id="136270009">
              <w:marLeft w:val="480"/>
              <w:marRight w:val="0"/>
              <w:marTop w:val="0"/>
              <w:marBottom w:val="0"/>
              <w:divBdr>
                <w:top w:val="none" w:sz="0" w:space="0" w:color="auto"/>
                <w:left w:val="none" w:sz="0" w:space="0" w:color="auto"/>
                <w:bottom w:val="none" w:sz="0" w:space="0" w:color="auto"/>
                <w:right w:val="none" w:sz="0" w:space="0" w:color="auto"/>
              </w:divBdr>
            </w:div>
            <w:div w:id="1757170697">
              <w:marLeft w:val="480"/>
              <w:marRight w:val="0"/>
              <w:marTop w:val="0"/>
              <w:marBottom w:val="0"/>
              <w:divBdr>
                <w:top w:val="none" w:sz="0" w:space="0" w:color="auto"/>
                <w:left w:val="none" w:sz="0" w:space="0" w:color="auto"/>
                <w:bottom w:val="none" w:sz="0" w:space="0" w:color="auto"/>
                <w:right w:val="none" w:sz="0" w:space="0" w:color="auto"/>
              </w:divBdr>
            </w:div>
            <w:div w:id="1352418626">
              <w:marLeft w:val="480"/>
              <w:marRight w:val="0"/>
              <w:marTop w:val="0"/>
              <w:marBottom w:val="0"/>
              <w:divBdr>
                <w:top w:val="none" w:sz="0" w:space="0" w:color="auto"/>
                <w:left w:val="none" w:sz="0" w:space="0" w:color="auto"/>
                <w:bottom w:val="none" w:sz="0" w:space="0" w:color="auto"/>
                <w:right w:val="none" w:sz="0" w:space="0" w:color="auto"/>
              </w:divBdr>
            </w:div>
            <w:div w:id="1609124124">
              <w:marLeft w:val="480"/>
              <w:marRight w:val="0"/>
              <w:marTop w:val="0"/>
              <w:marBottom w:val="0"/>
              <w:divBdr>
                <w:top w:val="none" w:sz="0" w:space="0" w:color="auto"/>
                <w:left w:val="none" w:sz="0" w:space="0" w:color="auto"/>
                <w:bottom w:val="none" w:sz="0" w:space="0" w:color="auto"/>
                <w:right w:val="none" w:sz="0" w:space="0" w:color="auto"/>
              </w:divBdr>
            </w:div>
            <w:div w:id="1103651859">
              <w:marLeft w:val="480"/>
              <w:marRight w:val="0"/>
              <w:marTop w:val="0"/>
              <w:marBottom w:val="0"/>
              <w:divBdr>
                <w:top w:val="none" w:sz="0" w:space="0" w:color="auto"/>
                <w:left w:val="none" w:sz="0" w:space="0" w:color="auto"/>
                <w:bottom w:val="none" w:sz="0" w:space="0" w:color="auto"/>
                <w:right w:val="none" w:sz="0" w:space="0" w:color="auto"/>
              </w:divBdr>
            </w:div>
            <w:div w:id="477460762">
              <w:marLeft w:val="480"/>
              <w:marRight w:val="0"/>
              <w:marTop w:val="0"/>
              <w:marBottom w:val="0"/>
              <w:divBdr>
                <w:top w:val="none" w:sz="0" w:space="0" w:color="auto"/>
                <w:left w:val="none" w:sz="0" w:space="0" w:color="auto"/>
                <w:bottom w:val="none" w:sz="0" w:space="0" w:color="auto"/>
                <w:right w:val="none" w:sz="0" w:space="0" w:color="auto"/>
              </w:divBdr>
            </w:div>
            <w:div w:id="2042437690">
              <w:marLeft w:val="480"/>
              <w:marRight w:val="0"/>
              <w:marTop w:val="0"/>
              <w:marBottom w:val="0"/>
              <w:divBdr>
                <w:top w:val="none" w:sz="0" w:space="0" w:color="auto"/>
                <w:left w:val="none" w:sz="0" w:space="0" w:color="auto"/>
                <w:bottom w:val="none" w:sz="0" w:space="0" w:color="auto"/>
                <w:right w:val="none" w:sz="0" w:space="0" w:color="auto"/>
              </w:divBdr>
            </w:div>
            <w:div w:id="2072078352">
              <w:marLeft w:val="480"/>
              <w:marRight w:val="0"/>
              <w:marTop w:val="0"/>
              <w:marBottom w:val="0"/>
              <w:divBdr>
                <w:top w:val="none" w:sz="0" w:space="0" w:color="auto"/>
                <w:left w:val="none" w:sz="0" w:space="0" w:color="auto"/>
                <w:bottom w:val="none" w:sz="0" w:space="0" w:color="auto"/>
                <w:right w:val="none" w:sz="0" w:space="0" w:color="auto"/>
              </w:divBdr>
            </w:div>
            <w:div w:id="1387996639">
              <w:marLeft w:val="480"/>
              <w:marRight w:val="0"/>
              <w:marTop w:val="0"/>
              <w:marBottom w:val="0"/>
              <w:divBdr>
                <w:top w:val="none" w:sz="0" w:space="0" w:color="auto"/>
                <w:left w:val="none" w:sz="0" w:space="0" w:color="auto"/>
                <w:bottom w:val="none" w:sz="0" w:space="0" w:color="auto"/>
                <w:right w:val="none" w:sz="0" w:space="0" w:color="auto"/>
              </w:divBdr>
            </w:div>
            <w:div w:id="1992630949">
              <w:marLeft w:val="480"/>
              <w:marRight w:val="0"/>
              <w:marTop w:val="0"/>
              <w:marBottom w:val="0"/>
              <w:divBdr>
                <w:top w:val="none" w:sz="0" w:space="0" w:color="auto"/>
                <w:left w:val="none" w:sz="0" w:space="0" w:color="auto"/>
                <w:bottom w:val="none" w:sz="0" w:space="0" w:color="auto"/>
                <w:right w:val="none" w:sz="0" w:space="0" w:color="auto"/>
              </w:divBdr>
            </w:div>
            <w:div w:id="1434782670">
              <w:marLeft w:val="480"/>
              <w:marRight w:val="0"/>
              <w:marTop w:val="0"/>
              <w:marBottom w:val="0"/>
              <w:divBdr>
                <w:top w:val="none" w:sz="0" w:space="0" w:color="auto"/>
                <w:left w:val="none" w:sz="0" w:space="0" w:color="auto"/>
                <w:bottom w:val="none" w:sz="0" w:space="0" w:color="auto"/>
                <w:right w:val="none" w:sz="0" w:space="0" w:color="auto"/>
              </w:divBdr>
            </w:div>
            <w:div w:id="1358773559">
              <w:marLeft w:val="480"/>
              <w:marRight w:val="0"/>
              <w:marTop w:val="0"/>
              <w:marBottom w:val="0"/>
              <w:divBdr>
                <w:top w:val="none" w:sz="0" w:space="0" w:color="auto"/>
                <w:left w:val="none" w:sz="0" w:space="0" w:color="auto"/>
                <w:bottom w:val="none" w:sz="0" w:space="0" w:color="auto"/>
                <w:right w:val="none" w:sz="0" w:space="0" w:color="auto"/>
              </w:divBdr>
            </w:div>
            <w:div w:id="1652906072">
              <w:marLeft w:val="480"/>
              <w:marRight w:val="0"/>
              <w:marTop w:val="0"/>
              <w:marBottom w:val="0"/>
              <w:divBdr>
                <w:top w:val="none" w:sz="0" w:space="0" w:color="auto"/>
                <w:left w:val="none" w:sz="0" w:space="0" w:color="auto"/>
                <w:bottom w:val="none" w:sz="0" w:space="0" w:color="auto"/>
                <w:right w:val="none" w:sz="0" w:space="0" w:color="auto"/>
              </w:divBdr>
            </w:div>
            <w:div w:id="1241450805">
              <w:marLeft w:val="480"/>
              <w:marRight w:val="0"/>
              <w:marTop w:val="0"/>
              <w:marBottom w:val="0"/>
              <w:divBdr>
                <w:top w:val="none" w:sz="0" w:space="0" w:color="auto"/>
                <w:left w:val="none" w:sz="0" w:space="0" w:color="auto"/>
                <w:bottom w:val="none" w:sz="0" w:space="0" w:color="auto"/>
                <w:right w:val="none" w:sz="0" w:space="0" w:color="auto"/>
              </w:divBdr>
            </w:div>
            <w:div w:id="876501374">
              <w:marLeft w:val="480"/>
              <w:marRight w:val="0"/>
              <w:marTop w:val="0"/>
              <w:marBottom w:val="0"/>
              <w:divBdr>
                <w:top w:val="none" w:sz="0" w:space="0" w:color="auto"/>
                <w:left w:val="none" w:sz="0" w:space="0" w:color="auto"/>
                <w:bottom w:val="none" w:sz="0" w:space="0" w:color="auto"/>
                <w:right w:val="none" w:sz="0" w:space="0" w:color="auto"/>
              </w:divBdr>
            </w:div>
            <w:div w:id="547954929">
              <w:marLeft w:val="480"/>
              <w:marRight w:val="0"/>
              <w:marTop w:val="0"/>
              <w:marBottom w:val="0"/>
              <w:divBdr>
                <w:top w:val="none" w:sz="0" w:space="0" w:color="auto"/>
                <w:left w:val="none" w:sz="0" w:space="0" w:color="auto"/>
                <w:bottom w:val="none" w:sz="0" w:space="0" w:color="auto"/>
                <w:right w:val="none" w:sz="0" w:space="0" w:color="auto"/>
              </w:divBdr>
            </w:div>
            <w:div w:id="1263488361">
              <w:marLeft w:val="480"/>
              <w:marRight w:val="0"/>
              <w:marTop w:val="0"/>
              <w:marBottom w:val="0"/>
              <w:divBdr>
                <w:top w:val="none" w:sz="0" w:space="0" w:color="auto"/>
                <w:left w:val="none" w:sz="0" w:space="0" w:color="auto"/>
                <w:bottom w:val="none" w:sz="0" w:space="0" w:color="auto"/>
                <w:right w:val="none" w:sz="0" w:space="0" w:color="auto"/>
              </w:divBdr>
            </w:div>
            <w:div w:id="1802186514">
              <w:marLeft w:val="480"/>
              <w:marRight w:val="0"/>
              <w:marTop w:val="0"/>
              <w:marBottom w:val="0"/>
              <w:divBdr>
                <w:top w:val="none" w:sz="0" w:space="0" w:color="auto"/>
                <w:left w:val="none" w:sz="0" w:space="0" w:color="auto"/>
                <w:bottom w:val="none" w:sz="0" w:space="0" w:color="auto"/>
                <w:right w:val="none" w:sz="0" w:space="0" w:color="auto"/>
              </w:divBdr>
            </w:div>
            <w:div w:id="179391453">
              <w:marLeft w:val="480"/>
              <w:marRight w:val="0"/>
              <w:marTop w:val="0"/>
              <w:marBottom w:val="0"/>
              <w:divBdr>
                <w:top w:val="none" w:sz="0" w:space="0" w:color="auto"/>
                <w:left w:val="none" w:sz="0" w:space="0" w:color="auto"/>
                <w:bottom w:val="none" w:sz="0" w:space="0" w:color="auto"/>
                <w:right w:val="none" w:sz="0" w:space="0" w:color="auto"/>
              </w:divBdr>
            </w:div>
            <w:div w:id="145367343">
              <w:marLeft w:val="480"/>
              <w:marRight w:val="0"/>
              <w:marTop w:val="0"/>
              <w:marBottom w:val="0"/>
              <w:divBdr>
                <w:top w:val="none" w:sz="0" w:space="0" w:color="auto"/>
                <w:left w:val="none" w:sz="0" w:space="0" w:color="auto"/>
                <w:bottom w:val="none" w:sz="0" w:space="0" w:color="auto"/>
                <w:right w:val="none" w:sz="0" w:space="0" w:color="auto"/>
              </w:divBdr>
            </w:div>
            <w:div w:id="1135374793">
              <w:marLeft w:val="480"/>
              <w:marRight w:val="0"/>
              <w:marTop w:val="0"/>
              <w:marBottom w:val="0"/>
              <w:divBdr>
                <w:top w:val="none" w:sz="0" w:space="0" w:color="auto"/>
                <w:left w:val="none" w:sz="0" w:space="0" w:color="auto"/>
                <w:bottom w:val="none" w:sz="0" w:space="0" w:color="auto"/>
                <w:right w:val="none" w:sz="0" w:space="0" w:color="auto"/>
              </w:divBdr>
            </w:div>
            <w:div w:id="572932906">
              <w:marLeft w:val="480"/>
              <w:marRight w:val="0"/>
              <w:marTop w:val="0"/>
              <w:marBottom w:val="0"/>
              <w:divBdr>
                <w:top w:val="none" w:sz="0" w:space="0" w:color="auto"/>
                <w:left w:val="none" w:sz="0" w:space="0" w:color="auto"/>
                <w:bottom w:val="none" w:sz="0" w:space="0" w:color="auto"/>
                <w:right w:val="none" w:sz="0" w:space="0" w:color="auto"/>
              </w:divBdr>
            </w:div>
            <w:div w:id="1392730942">
              <w:marLeft w:val="480"/>
              <w:marRight w:val="0"/>
              <w:marTop w:val="0"/>
              <w:marBottom w:val="0"/>
              <w:divBdr>
                <w:top w:val="none" w:sz="0" w:space="0" w:color="auto"/>
                <w:left w:val="none" w:sz="0" w:space="0" w:color="auto"/>
                <w:bottom w:val="none" w:sz="0" w:space="0" w:color="auto"/>
                <w:right w:val="none" w:sz="0" w:space="0" w:color="auto"/>
              </w:divBdr>
            </w:div>
            <w:div w:id="719209820">
              <w:marLeft w:val="480"/>
              <w:marRight w:val="0"/>
              <w:marTop w:val="0"/>
              <w:marBottom w:val="0"/>
              <w:divBdr>
                <w:top w:val="none" w:sz="0" w:space="0" w:color="auto"/>
                <w:left w:val="none" w:sz="0" w:space="0" w:color="auto"/>
                <w:bottom w:val="none" w:sz="0" w:space="0" w:color="auto"/>
                <w:right w:val="none" w:sz="0" w:space="0" w:color="auto"/>
              </w:divBdr>
            </w:div>
            <w:div w:id="1731802133">
              <w:marLeft w:val="480"/>
              <w:marRight w:val="0"/>
              <w:marTop w:val="0"/>
              <w:marBottom w:val="0"/>
              <w:divBdr>
                <w:top w:val="none" w:sz="0" w:space="0" w:color="auto"/>
                <w:left w:val="none" w:sz="0" w:space="0" w:color="auto"/>
                <w:bottom w:val="none" w:sz="0" w:space="0" w:color="auto"/>
                <w:right w:val="none" w:sz="0" w:space="0" w:color="auto"/>
              </w:divBdr>
            </w:div>
            <w:div w:id="24445867">
              <w:marLeft w:val="480"/>
              <w:marRight w:val="0"/>
              <w:marTop w:val="0"/>
              <w:marBottom w:val="0"/>
              <w:divBdr>
                <w:top w:val="none" w:sz="0" w:space="0" w:color="auto"/>
                <w:left w:val="none" w:sz="0" w:space="0" w:color="auto"/>
                <w:bottom w:val="none" w:sz="0" w:space="0" w:color="auto"/>
                <w:right w:val="none" w:sz="0" w:space="0" w:color="auto"/>
              </w:divBdr>
            </w:div>
            <w:div w:id="1272392479">
              <w:marLeft w:val="480"/>
              <w:marRight w:val="0"/>
              <w:marTop w:val="0"/>
              <w:marBottom w:val="0"/>
              <w:divBdr>
                <w:top w:val="none" w:sz="0" w:space="0" w:color="auto"/>
                <w:left w:val="none" w:sz="0" w:space="0" w:color="auto"/>
                <w:bottom w:val="none" w:sz="0" w:space="0" w:color="auto"/>
                <w:right w:val="none" w:sz="0" w:space="0" w:color="auto"/>
              </w:divBdr>
            </w:div>
            <w:div w:id="1040738416">
              <w:marLeft w:val="480"/>
              <w:marRight w:val="0"/>
              <w:marTop w:val="0"/>
              <w:marBottom w:val="0"/>
              <w:divBdr>
                <w:top w:val="none" w:sz="0" w:space="0" w:color="auto"/>
                <w:left w:val="none" w:sz="0" w:space="0" w:color="auto"/>
                <w:bottom w:val="none" w:sz="0" w:space="0" w:color="auto"/>
                <w:right w:val="none" w:sz="0" w:space="0" w:color="auto"/>
              </w:divBdr>
            </w:div>
            <w:div w:id="655184368">
              <w:marLeft w:val="480"/>
              <w:marRight w:val="0"/>
              <w:marTop w:val="0"/>
              <w:marBottom w:val="0"/>
              <w:divBdr>
                <w:top w:val="none" w:sz="0" w:space="0" w:color="auto"/>
                <w:left w:val="none" w:sz="0" w:space="0" w:color="auto"/>
                <w:bottom w:val="none" w:sz="0" w:space="0" w:color="auto"/>
                <w:right w:val="none" w:sz="0" w:space="0" w:color="auto"/>
              </w:divBdr>
            </w:div>
            <w:div w:id="1193768262">
              <w:marLeft w:val="480"/>
              <w:marRight w:val="0"/>
              <w:marTop w:val="0"/>
              <w:marBottom w:val="0"/>
              <w:divBdr>
                <w:top w:val="none" w:sz="0" w:space="0" w:color="auto"/>
                <w:left w:val="none" w:sz="0" w:space="0" w:color="auto"/>
                <w:bottom w:val="none" w:sz="0" w:space="0" w:color="auto"/>
                <w:right w:val="none" w:sz="0" w:space="0" w:color="auto"/>
              </w:divBdr>
            </w:div>
            <w:div w:id="806514014">
              <w:marLeft w:val="480"/>
              <w:marRight w:val="0"/>
              <w:marTop w:val="0"/>
              <w:marBottom w:val="0"/>
              <w:divBdr>
                <w:top w:val="none" w:sz="0" w:space="0" w:color="auto"/>
                <w:left w:val="none" w:sz="0" w:space="0" w:color="auto"/>
                <w:bottom w:val="none" w:sz="0" w:space="0" w:color="auto"/>
                <w:right w:val="none" w:sz="0" w:space="0" w:color="auto"/>
              </w:divBdr>
            </w:div>
            <w:div w:id="1608925783">
              <w:marLeft w:val="480"/>
              <w:marRight w:val="0"/>
              <w:marTop w:val="0"/>
              <w:marBottom w:val="0"/>
              <w:divBdr>
                <w:top w:val="none" w:sz="0" w:space="0" w:color="auto"/>
                <w:left w:val="none" w:sz="0" w:space="0" w:color="auto"/>
                <w:bottom w:val="none" w:sz="0" w:space="0" w:color="auto"/>
                <w:right w:val="none" w:sz="0" w:space="0" w:color="auto"/>
              </w:divBdr>
            </w:div>
            <w:div w:id="1870097239">
              <w:marLeft w:val="480"/>
              <w:marRight w:val="0"/>
              <w:marTop w:val="0"/>
              <w:marBottom w:val="0"/>
              <w:divBdr>
                <w:top w:val="none" w:sz="0" w:space="0" w:color="auto"/>
                <w:left w:val="none" w:sz="0" w:space="0" w:color="auto"/>
                <w:bottom w:val="none" w:sz="0" w:space="0" w:color="auto"/>
                <w:right w:val="none" w:sz="0" w:space="0" w:color="auto"/>
              </w:divBdr>
            </w:div>
            <w:div w:id="311251038">
              <w:marLeft w:val="480"/>
              <w:marRight w:val="0"/>
              <w:marTop w:val="0"/>
              <w:marBottom w:val="0"/>
              <w:divBdr>
                <w:top w:val="none" w:sz="0" w:space="0" w:color="auto"/>
                <w:left w:val="none" w:sz="0" w:space="0" w:color="auto"/>
                <w:bottom w:val="none" w:sz="0" w:space="0" w:color="auto"/>
                <w:right w:val="none" w:sz="0" w:space="0" w:color="auto"/>
              </w:divBdr>
            </w:div>
            <w:div w:id="678699341">
              <w:marLeft w:val="480"/>
              <w:marRight w:val="0"/>
              <w:marTop w:val="0"/>
              <w:marBottom w:val="0"/>
              <w:divBdr>
                <w:top w:val="none" w:sz="0" w:space="0" w:color="auto"/>
                <w:left w:val="none" w:sz="0" w:space="0" w:color="auto"/>
                <w:bottom w:val="none" w:sz="0" w:space="0" w:color="auto"/>
                <w:right w:val="none" w:sz="0" w:space="0" w:color="auto"/>
              </w:divBdr>
            </w:div>
            <w:div w:id="212616878">
              <w:marLeft w:val="480"/>
              <w:marRight w:val="0"/>
              <w:marTop w:val="0"/>
              <w:marBottom w:val="0"/>
              <w:divBdr>
                <w:top w:val="none" w:sz="0" w:space="0" w:color="auto"/>
                <w:left w:val="none" w:sz="0" w:space="0" w:color="auto"/>
                <w:bottom w:val="none" w:sz="0" w:space="0" w:color="auto"/>
                <w:right w:val="none" w:sz="0" w:space="0" w:color="auto"/>
              </w:divBdr>
            </w:div>
            <w:div w:id="1984042756">
              <w:marLeft w:val="480"/>
              <w:marRight w:val="0"/>
              <w:marTop w:val="0"/>
              <w:marBottom w:val="0"/>
              <w:divBdr>
                <w:top w:val="none" w:sz="0" w:space="0" w:color="auto"/>
                <w:left w:val="none" w:sz="0" w:space="0" w:color="auto"/>
                <w:bottom w:val="none" w:sz="0" w:space="0" w:color="auto"/>
                <w:right w:val="none" w:sz="0" w:space="0" w:color="auto"/>
              </w:divBdr>
            </w:div>
            <w:div w:id="849759670">
              <w:marLeft w:val="480"/>
              <w:marRight w:val="0"/>
              <w:marTop w:val="0"/>
              <w:marBottom w:val="0"/>
              <w:divBdr>
                <w:top w:val="none" w:sz="0" w:space="0" w:color="auto"/>
                <w:left w:val="none" w:sz="0" w:space="0" w:color="auto"/>
                <w:bottom w:val="none" w:sz="0" w:space="0" w:color="auto"/>
                <w:right w:val="none" w:sz="0" w:space="0" w:color="auto"/>
              </w:divBdr>
            </w:div>
            <w:div w:id="1363674496">
              <w:marLeft w:val="480"/>
              <w:marRight w:val="0"/>
              <w:marTop w:val="0"/>
              <w:marBottom w:val="0"/>
              <w:divBdr>
                <w:top w:val="none" w:sz="0" w:space="0" w:color="auto"/>
                <w:left w:val="none" w:sz="0" w:space="0" w:color="auto"/>
                <w:bottom w:val="none" w:sz="0" w:space="0" w:color="auto"/>
                <w:right w:val="none" w:sz="0" w:space="0" w:color="auto"/>
              </w:divBdr>
            </w:div>
            <w:div w:id="1983003710">
              <w:marLeft w:val="480"/>
              <w:marRight w:val="0"/>
              <w:marTop w:val="0"/>
              <w:marBottom w:val="0"/>
              <w:divBdr>
                <w:top w:val="none" w:sz="0" w:space="0" w:color="auto"/>
                <w:left w:val="none" w:sz="0" w:space="0" w:color="auto"/>
                <w:bottom w:val="none" w:sz="0" w:space="0" w:color="auto"/>
                <w:right w:val="none" w:sz="0" w:space="0" w:color="auto"/>
              </w:divBdr>
            </w:div>
            <w:div w:id="98455163">
              <w:marLeft w:val="480"/>
              <w:marRight w:val="0"/>
              <w:marTop w:val="0"/>
              <w:marBottom w:val="0"/>
              <w:divBdr>
                <w:top w:val="none" w:sz="0" w:space="0" w:color="auto"/>
                <w:left w:val="none" w:sz="0" w:space="0" w:color="auto"/>
                <w:bottom w:val="none" w:sz="0" w:space="0" w:color="auto"/>
                <w:right w:val="none" w:sz="0" w:space="0" w:color="auto"/>
              </w:divBdr>
            </w:div>
            <w:div w:id="181096437">
              <w:marLeft w:val="480"/>
              <w:marRight w:val="0"/>
              <w:marTop w:val="0"/>
              <w:marBottom w:val="0"/>
              <w:divBdr>
                <w:top w:val="none" w:sz="0" w:space="0" w:color="auto"/>
                <w:left w:val="none" w:sz="0" w:space="0" w:color="auto"/>
                <w:bottom w:val="none" w:sz="0" w:space="0" w:color="auto"/>
                <w:right w:val="none" w:sz="0" w:space="0" w:color="auto"/>
              </w:divBdr>
            </w:div>
            <w:div w:id="945431901">
              <w:marLeft w:val="480"/>
              <w:marRight w:val="0"/>
              <w:marTop w:val="0"/>
              <w:marBottom w:val="0"/>
              <w:divBdr>
                <w:top w:val="none" w:sz="0" w:space="0" w:color="auto"/>
                <w:left w:val="none" w:sz="0" w:space="0" w:color="auto"/>
                <w:bottom w:val="none" w:sz="0" w:space="0" w:color="auto"/>
                <w:right w:val="none" w:sz="0" w:space="0" w:color="auto"/>
              </w:divBdr>
            </w:div>
            <w:div w:id="938877946">
              <w:marLeft w:val="480"/>
              <w:marRight w:val="0"/>
              <w:marTop w:val="0"/>
              <w:marBottom w:val="0"/>
              <w:divBdr>
                <w:top w:val="none" w:sz="0" w:space="0" w:color="auto"/>
                <w:left w:val="none" w:sz="0" w:space="0" w:color="auto"/>
                <w:bottom w:val="none" w:sz="0" w:space="0" w:color="auto"/>
                <w:right w:val="none" w:sz="0" w:space="0" w:color="auto"/>
              </w:divBdr>
            </w:div>
            <w:div w:id="336157144">
              <w:marLeft w:val="480"/>
              <w:marRight w:val="0"/>
              <w:marTop w:val="0"/>
              <w:marBottom w:val="0"/>
              <w:divBdr>
                <w:top w:val="none" w:sz="0" w:space="0" w:color="auto"/>
                <w:left w:val="none" w:sz="0" w:space="0" w:color="auto"/>
                <w:bottom w:val="none" w:sz="0" w:space="0" w:color="auto"/>
                <w:right w:val="none" w:sz="0" w:space="0" w:color="auto"/>
              </w:divBdr>
            </w:div>
            <w:div w:id="1503936015">
              <w:marLeft w:val="480"/>
              <w:marRight w:val="0"/>
              <w:marTop w:val="0"/>
              <w:marBottom w:val="0"/>
              <w:divBdr>
                <w:top w:val="none" w:sz="0" w:space="0" w:color="auto"/>
                <w:left w:val="none" w:sz="0" w:space="0" w:color="auto"/>
                <w:bottom w:val="none" w:sz="0" w:space="0" w:color="auto"/>
                <w:right w:val="none" w:sz="0" w:space="0" w:color="auto"/>
              </w:divBdr>
            </w:div>
            <w:div w:id="2041347858">
              <w:marLeft w:val="480"/>
              <w:marRight w:val="0"/>
              <w:marTop w:val="0"/>
              <w:marBottom w:val="0"/>
              <w:divBdr>
                <w:top w:val="none" w:sz="0" w:space="0" w:color="auto"/>
                <w:left w:val="none" w:sz="0" w:space="0" w:color="auto"/>
                <w:bottom w:val="none" w:sz="0" w:space="0" w:color="auto"/>
                <w:right w:val="none" w:sz="0" w:space="0" w:color="auto"/>
              </w:divBdr>
            </w:div>
            <w:div w:id="1505824025">
              <w:marLeft w:val="480"/>
              <w:marRight w:val="0"/>
              <w:marTop w:val="0"/>
              <w:marBottom w:val="0"/>
              <w:divBdr>
                <w:top w:val="none" w:sz="0" w:space="0" w:color="auto"/>
                <w:left w:val="none" w:sz="0" w:space="0" w:color="auto"/>
                <w:bottom w:val="none" w:sz="0" w:space="0" w:color="auto"/>
                <w:right w:val="none" w:sz="0" w:space="0" w:color="auto"/>
              </w:divBdr>
            </w:div>
            <w:div w:id="2120097613">
              <w:marLeft w:val="480"/>
              <w:marRight w:val="0"/>
              <w:marTop w:val="0"/>
              <w:marBottom w:val="0"/>
              <w:divBdr>
                <w:top w:val="none" w:sz="0" w:space="0" w:color="auto"/>
                <w:left w:val="none" w:sz="0" w:space="0" w:color="auto"/>
                <w:bottom w:val="none" w:sz="0" w:space="0" w:color="auto"/>
                <w:right w:val="none" w:sz="0" w:space="0" w:color="auto"/>
              </w:divBdr>
            </w:div>
            <w:div w:id="1098863815">
              <w:marLeft w:val="480"/>
              <w:marRight w:val="0"/>
              <w:marTop w:val="0"/>
              <w:marBottom w:val="0"/>
              <w:divBdr>
                <w:top w:val="none" w:sz="0" w:space="0" w:color="auto"/>
                <w:left w:val="none" w:sz="0" w:space="0" w:color="auto"/>
                <w:bottom w:val="none" w:sz="0" w:space="0" w:color="auto"/>
                <w:right w:val="none" w:sz="0" w:space="0" w:color="auto"/>
              </w:divBdr>
            </w:div>
            <w:div w:id="678580779">
              <w:marLeft w:val="480"/>
              <w:marRight w:val="0"/>
              <w:marTop w:val="0"/>
              <w:marBottom w:val="0"/>
              <w:divBdr>
                <w:top w:val="none" w:sz="0" w:space="0" w:color="auto"/>
                <w:left w:val="none" w:sz="0" w:space="0" w:color="auto"/>
                <w:bottom w:val="none" w:sz="0" w:space="0" w:color="auto"/>
                <w:right w:val="none" w:sz="0" w:space="0" w:color="auto"/>
              </w:divBdr>
            </w:div>
            <w:div w:id="1113788210">
              <w:marLeft w:val="480"/>
              <w:marRight w:val="0"/>
              <w:marTop w:val="0"/>
              <w:marBottom w:val="0"/>
              <w:divBdr>
                <w:top w:val="none" w:sz="0" w:space="0" w:color="auto"/>
                <w:left w:val="none" w:sz="0" w:space="0" w:color="auto"/>
                <w:bottom w:val="none" w:sz="0" w:space="0" w:color="auto"/>
                <w:right w:val="none" w:sz="0" w:space="0" w:color="auto"/>
              </w:divBdr>
            </w:div>
            <w:div w:id="1793016249">
              <w:marLeft w:val="480"/>
              <w:marRight w:val="0"/>
              <w:marTop w:val="0"/>
              <w:marBottom w:val="0"/>
              <w:divBdr>
                <w:top w:val="none" w:sz="0" w:space="0" w:color="auto"/>
                <w:left w:val="none" w:sz="0" w:space="0" w:color="auto"/>
                <w:bottom w:val="none" w:sz="0" w:space="0" w:color="auto"/>
                <w:right w:val="none" w:sz="0" w:space="0" w:color="auto"/>
              </w:divBdr>
            </w:div>
            <w:div w:id="665548270">
              <w:marLeft w:val="480"/>
              <w:marRight w:val="0"/>
              <w:marTop w:val="0"/>
              <w:marBottom w:val="0"/>
              <w:divBdr>
                <w:top w:val="none" w:sz="0" w:space="0" w:color="auto"/>
                <w:left w:val="none" w:sz="0" w:space="0" w:color="auto"/>
                <w:bottom w:val="none" w:sz="0" w:space="0" w:color="auto"/>
                <w:right w:val="none" w:sz="0" w:space="0" w:color="auto"/>
              </w:divBdr>
            </w:div>
            <w:div w:id="2052072003">
              <w:marLeft w:val="480"/>
              <w:marRight w:val="0"/>
              <w:marTop w:val="0"/>
              <w:marBottom w:val="0"/>
              <w:divBdr>
                <w:top w:val="none" w:sz="0" w:space="0" w:color="auto"/>
                <w:left w:val="none" w:sz="0" w:space="0" w:color="auto"/>
                <w:bottom w:val="none" w:sz="0" w:space="0" w:color="auto"/>
                <w:right w:val="none" w:sz="0" w:space="0" w:color="auto"/>
              </w:divBdr>
            </w:div>
            <w:div w:id="193158616">
              <w:marLeft w:val="480"/>
              <w:marRight w:val="0"/>
              <w:marTop w:val="0"/>
              <w:marBottom w:val="0"/>
              <w:divBdr>
                <w:top w:val="none" w:sz="0" w:space="0" w:color="auto"/>
                <w:left w:val="none" w:sz="0" w:space="0" w:color="auto"/>
                <w:bottom w:val="none" w:sz="0" w:space="0" w:color="auto"/>
                <w:right w:val="none" w:sz="0" w:space="0" w:color="auto"/>
              </w:divBdr>
            </w:div>
            <w:div w:id="178542443">
              <w:marLeft w:val="480"/>
              <w:marRight w:val="0"/>
              <w:marTop w:val="0"/>
              <w:marBottom w:val="0"/>
              <w:divBdr>
                <w:top w:val="none" w:sz="0" w:space="0" w:color="auto"/>
                <w:left w:val="none" w:sz="0" w:space="0" w:color="auto"/>
                <w:bottom w:val="none" w:sz="0" w:space="0" w:color="auto"/>
                <w:right w:val="none" w:sz="0" w:space="0" w:color="auto"/>
              </w:divBdr>
            </w:div>
            <w:div w:id="663818207">
              <w:marLeft w:val="480"/>
              <w:marRight w:val="0"/>
              <w:marTop w:val="0"/>
              <w:marBottom w:val="0"/>
              <w:divBdr>
                <w:top w:val="none" w:sz="0" w:space="0" w:color="auto"/>
                <w:left w:val="none" w:sz="0" w:space="0" w:color="auto"/>
                <w:bottom w:val="none" w:sz="0" w:space="0" w:color="auto"/>
                <w:right w:val="none" w:sz="0" w:space="0" w:color="auto"/>
              </w:divBdr>
            </w:div>
            <w:div w:id="883104067">
              <w:marLeft w:val="480"/>
              <w:marRight w:val="0"/>
              <w:marTop w:val="0"/>
              <w:marBottom w:val="0"/>
              <w:divBdr>
                <w:top w:val="none" w:sz="0" w:space="0" w:color="auto"/>
                <w:left w:val="none" w:sz="0" w:space="0" w:color="auto"/>
                <w:bottom w:val="none" w:sz="0" w:space="0" w:color="auto"/>
                <w:right w:val="none" w:sz="0" w:space="0" w:color="auto"/>
              </w:divBdr>
            </w:div>
            <w:div w:id="353845016">
              <w:marLeft w:val="480"/>
              <w:marRight w:val="0"/>
              <w:marTop w:val="0"/>
              <w:marBottom w:val="0"/>
              <w:divBdr>
                <w:top w:val="none" w:sz="0" w:space="0" w:color="auto"/>
                <w:left w:val="none" w:sz="0" w:space="0" w:color="auto"/>
                <w:bottom w:val="none" w:sz="0" w:space="0" w:color="auto"/>
                <w:right w:val="none" w:sz="0" w:space="0" w:color="auto"/>
              </w:divBdr>
            </w:div>
            <w:div w:id="1921408892">
              <w:marLeft w:val="480"/>
              <w:marRight w:val="0"/>
              <w:marTop w:val="0"/>
              <w:marBottom w:val="0"/>
              <w:divBdr>
                <w:top w:val="none" w:sz="0" w:space="0" w:color="auto"/>
                <w:left w:val="none" w:sz="0" w:space="0" w:color="auto"/>
                <w:bottom w:val="none" w:sz="0" w:space="0" w:color="auto"/>
                <w:right w:val="none" w:sz="0" w:space="0" w:color="auto"/>
              </w:divBdr>
            </w:div>
            <w:div w:id="691228600">
              <w:marLeft w:val="480"/>
              <w:marRight w:val="0"/>
              <w:marTop w:val="0"/>
              <w:marBottom w:val="0"/>
              <w:divBdr>
                <w:top w:val="none" w:sz="0" w:space="0" w:color="auto"/>
                <w:left w:val="none" w:sz="0" w:space="0" w:color="auto"/>
                <w:bottom w:val="none" w:sz="0" w:space="0" w:color="auto"/>
                <w:right w:val="none" w:sz="0" w:space="0" w:color="auto"/>
              </w:divBdr>
            </w:div>
            <w:div w:id="630480980">
              <w:marLeft w:val="480"/>
              <w:marRight w:val="0"/>
              <w:marTop w:val="0"/>
              <w:marBottom w:val="0"/>
              <w:divBdr>
                <w:top w:val="none" w:sz="0" w:space="0" w:color="auto"/>
                <w:left w:val="none" w:sz="0" w:space="0" w:color="auto"/>
                <w:bottom w:val="none" w:sz="0" w:space="0" w:color="auto"/>
                <w:right w:val="none" w:sz="0" w:space="0" w:color="auto"/>
              </w:divBdr>
            </w:div>
            <w:div w:id="1104768598">
              <w:marLeft w:val="480"/>
              <w:marRight w:val="0"/>
              <w:marTop w:val="0"/>
              <w:marBottom w:val="0"/>
              <w:divBdr>
                <w:top w:val="none" w:sz="0" w:space="0" w:color="auto"/>
                <w:left w:val="none" w:sz="0" w:space="0" w:color="auto"/>
                <w:bottom w:val="none" w:sz="0" w:space="0" w:color="auto"/>
                <w:right w:val="none" w:sz="0" w:space="0" w:color="auto"/>
              </w:divBdr>
            </w:div>
            <w:div w:id="864826252">
              <w:marLeft w:val="480"/>
              <w:marRight w:val="0"/>
              <w:marTop w:val="0"/>
              <w:marBottom w:val="0"/>
              <w:divBdr>
                <w:top w:val="none" w:sz="0" w:space="0" w:color="auto"/>
                <w:left w:val="none" w:sz="0" w:space="0" w:color="auto"/>
                <w:bottom w:val="none" w:sz="0" w:space="0" w:color="auto"/>
                <w:right w:val="none" w:sz="0" w:space="0" w:color="auto"/>
              </w:divBdr>
            </w:div>
            <w:div w:id="665599350">
              <w:marLeft w:val="480"/>
              <w:marRight w:val="0"/>
              <w:marTop w:val="0"/>
              <w:marBottom w:val="0"/>
              <w:divBdr>
                <w:top w:val="none" w:sz="0" w:space="0" w:color="auto"/>
                <w:left w:val="none" w:sz="0" w:space="0" w:color="auto"/>
                <w:bottom w:val="none" w:sz="0" w:space="0" w:color="auto"/>
                <w:right w:val="none" w:sz="0" w:space="0" w:color="auto"/>
              </w:divBdr>
            </w:div>
            <w:div w:id="1420364856">
              <w:marLeft w:val="480"/>
              <w:marRight w:val="0"/>
              <w:marTop w:val="0"/>
              <w:marBottom w:val="0"/>
              <w:divBdr>
                <w:top w:val="none" w:sz="0" w:space="0" w:color="auto"/>
                <w:left w:val="none" w:sz="0" w:space="0" w:color="auto"/>
                <w:bottom w:val="none" w:sz="0" w:space="0" w:color="auto"/>
                <w:right w:val="none" w:sz="0" w:space="0" w:color="auto"/>
              </w:divBdr>
            </w:div>
            <w:div w:id="1029336917">
              <w:marLeft w:val="480"/>
              <w:marRight w:val="0"/>
              <w:marTop w:val="0"/>
              <w:marBottom w:val="0"/>
              <w:divBdr>
                <w:top w:val="none" w:sz="0" w:space="0" w:color="auto"/>
                <w:left w:val="none" w:sz="0" w:space="0" w:color="auto"/>
                <w:bottom w:val="none" w:sz="0" w:space="0" w:color="auto"/>
                <w:right w:val="none" w:sz="0" w:space="0" w:color="auto"/>
              </w:divBdr>
            </w:div>
            <w:div w:id="1865509026">
              <w:marLeft w:val="480"/>
              <w:marRight w:val="0"/>
              <w:marTop w:val="0"/>
              <w:marBottom w:val="0"/>
              <w:divBdr>
                <w:top w:val="none" w:sz="0" w:space="0" w:color="auto"/>
                <w:left w:val="none" w:sz="0" w:space="0" w:color="auto"/>
                <w:bottom w:val="none" w:sz="0" w:space="0" w:color="auto"/>
                <w:right w:val="none" w:sz="0" w:space="0" w:color="auto"/>
              </w:divBdr>
            </w:div>
            <w:div w:id="1528181566">
              <w:marLeft w:val="480"/>
              <w:marRight w:val="0"/>
              <w:marTop w:val="0"/>
              <w:marBottom w:val="0"/>
              <w:divBdr>
                <w:top w:val="none" w:sz="0" w:space="0" w:color="auto"/>
                <w:left w:val="none" w:sz="0" w:space="0" w:color="auto"/>
                <w:bottom w:val="none" w:sz="0" w:space="0" w:color="auto"/>
                <w:right w:val="none" w:sz="0" w:space="0" w:color="auto"/>
              </w:divBdr>
            </w:div>
            <w:div w:id="444540534">
              <w:marLeft w:val="480"/>
              <w:marRight w:val="0"/>
              <w:marTop w:val="0"/>
              <w:marBottom w:val="0"/>
              <w:divBdr>
                <w:top w:val="none" w:sz="0" w:space="0" w:color="auto"/>
                <w:left w:val="none" w:sz="0" w:space="0" w:color="auto"/>
                <w:bottom w:val="none" w:sz="0" w:space="0" w:color="auto"/>
                <w:right w:val="none" w:sz="0" w:space="0" w:color="auto"/>
              </w:divBdr>
            </w:div>
            <w:div w:id="1965381960">
              <w:marLeft w:val="480"/>
              <w:marRight w:val="0"/>
              <w:marTop w:val="0"/>
              <w:marBottom w:val="0"/>
              <w:divBdr>
                <w:top w:val="none" w:sz="0" w:space="0" w:color="auto"/>
                <w:left w:val="none" w:sz="0" w:space="0" w:color="auto"/>
                <w:bottom w:val="none" w:sz="0" w:space="0" w:color="auto"/>
                <w:right w:val="none" w:sz="0" w:space="0" w:color="auto"/>
              </w:divBdr>
            </w:div>
            <w:div w:id="133645593">
              <w:marLeft w:val="480"/>
              <w:marRight w:val="0"/>
              <w:marTop w:val="0"/>
              <w:marBottom w:val="0"/>
              <w:divBdr>
                <w:top w:val="none" w:sz="0" w:space="0" w:color="auto"/>
                <w:left w:val="none" w:sz="0" w:space="0" w:color="auto"/>
                <w:bottom w:val="none" w:sz="0" w:space="0" w:color="auto"/>
                <w:right w:val="none" w:sz="0" w:space="0" w:color="auto"/>
              </w:divBdr>
            </w:div>
            <w:div w:id="270015331">
              <w:marLeft w:val="480"/>
              <w:marRight w:val="0"/>
              <w:marTop w:val="0"/>
              <w:marBottom w:val="0"/>
              <w:divBdr>
                <w:top w:val="none" w:sz="0" w:space="0" w:color="auto"/>
                <w:left w:val="none" w:sz="0" w:space="0" w:color="auto"/>
                <w:bottom w:val="none" w:sz="0" w:space="0" w:color="auto"/>
                <w:right w:val="none" w:sz="0" w:space="0" w:color="auto"/>
              </w:divBdr>
            </w:div>
            <w:div w:id="2004157232">
              <w:marLeft w:val="480"/>
              <w:marRight w:val="0"/>
              <w:marTop w:val="0"/>
              <w:marBottom w:val="0"/>
              <w:divBdr>
                <w:top w:val="none" w:sz="0" w:space="0" w:color="auto"/>
                <w:left w:val="none" w:sz="0" w:space="0" w:color="auto"/>
                <w:bottom w:val="none" w:sz="0" w:space="0" w:color="auto"/>
                <w:right w:val="none" w:sz="0" w:space="0" w:color="auto"/>
              </w:divBdr>
            </w:div>
            <w:div w:id="1879851424">
              <w:marLeft w:val="480"/>
              <w:marRight w:val="0"/>
              <w:marTop w:val="0"/>
              <w:marBottom w:val="0"/>
              <w:divBdr>
                <w:top w:val="none" w:sz="0" w:space="0" w:color="auto"/>
                <w:left w:val="none" w:sz="0" w:space="0" w:color="auto"/>
                <w:bottom w:val="none" w:sz="0" w:space="0" w:color="auto"/>
                <w:right w:val="none" w:sz="0" w:space="0" w:color="auto"/>
              </w:divBdr>
            </w:div>
            <w:div w:id="837231501">
              <w:marLeft w:val="480"/>
              <w:marRight w:val="0"/>
              <w:marTop w:val="0"/>
              <w:marBottom w:val="0"/>
              <w:divBdr>
                <w:top w:val="none" w:sz="0" w:space="0" w:color="auto"/>
                <w:left w:val="none" w:sz="0" w:space="0" w:color="auto"/>
                <w:bottom w:val="none" w:sz="0" w:space="0" w:color="auto"/>
                <w:right w:val="none" w:sz="0" w:space="0" w:color="auto"/>
              </w:divBdr>
            </w:div>
            <w:div w:id="1647972254">
              <w:marLeft w:val="480"/>
              <w:marRight w:val="0"/>
              <w:marTop w:val="0"/>
              <w:marBottom w:val="0"/>
              <w:divBdr>
                <w:top w:val="none" w:sz="0" w:space="0" w:color="auto"/>
                <w:left w:val="none" w:sz="0" w:space="0" w:color="auto"/>
                <w:bottom w:val="none" w:sz="0" w:space="0" w:color="auto"/>
                <w:right w:val="none" w:sz="0" w:space="0" w:color="auto"/>
              </w:divBdr>
            </w:div>
            <w:div w:id="1669871326">
              <w:marLeft w:val="480"/>
              <w:marRight w:val="0"/>
              <w:marTop w:val="0"/>
              <w:marBottom w:val="0"/>
              <w:divBdr>
                <w:top w:val="none" w:sz="0" w:space="0" w:color="auto"/>
                <w:left w:val="none" w:sz="0" w:space="0" w:color="auto"/>
                <w:bottom w:val="none" w:sz="0" w:space="0" w:color="auto"/>
                <w:right w:val="none" w:sz="0" w:space="0" w:color="auto"/>
              </w:divBdr>
            </w:div>
            <w:div w:id="1160543508">
              <w:marLeft w:val="480"/>
              <w:marRight w:val="0"/>
              <w:marTop w:val="0"/>
              <w:marBottom w:val="0"/>
              <w:divBdr>
                <w:top w:val="none" w:sz="0" w:space="0" w:color="auto"/>
                <w:left w:val="none" w:sz="0" w:space="0" w:color="auto"/>
                <w:bottom w:val="none" w:sz="0" w:space="0" w:color="auto"/>
                <w:right w:val="none" w:sz="0" w:space="0" w:color="auto"/>
              </w:divBdr>
            </w:div>
            <w:div w:id="1384476096">
              <w:marLeft w:val="480"/>
              <w:marRight w:val="0"/>
              <w:marTop w:val="0"/>
              <w:marBottom w:val="0"/>
              <w:divBdr>
                <w:top w:val="none" w:sz="0" w:space="0" w:color="auto"/>
                <w:left w:val="none" w:sz="0" w:space="0" w:color="auto"/>
                <w:bottom w:val="none" w:sz="0" w:space="0" w:color="auto"/>
                <w:right w:val="none" w:sz="0" w:space="0" w:color="auto"/>
              </w:divBdr>
            </w:div>
            <w:div w:id="796989318">
              <w:marLeft w:val="480"/>
              <w:marRight w:val="0"/>
              <w:marTop w:val="0"/>
              <w:marBottom w:val="0"/>
              <w:divBdr>
                <w:top w:val="none" w:sz="0" w:space="0" w:color="auto"/>
                <w:left w:val="none" w:sz="0" w:space="0" w:color="auto"/>
                <w:bottom w:val="none" w:sz="0" w:space="0" w:color="auto"/>
                <w:right w:val="none" w:sz="0" w:space="0" w:color="auto"/>
              </w:divBdr>
            </w:div>
            <w:div w:id="1333558544">
              <w:marLeft w:val="480"/>
              <w:marRight w:val="0"/>
              <w:marTop w:val="0"/>
              <w:marBottom w:val="0"/>
              <w:divBdr>
                <w:top w:val="none" w:sz="0" w:space="0" w:color="auto"/>
                <w:left w:val="none" w:sz="0" w:space="0" w:color="auto"/>
                <w:bottom w:val="none" w:sz="0" w:space="0" w:color="auto"/>
                <w:right w:val="none" w:sz="0" w:space="0" w:color="auto"/>
              </w:divBdr>
            </w:div>
            <w:div w:id="952901358">
              <w:marLeft w:val="480"/>
              <w:marRight w:val="0"/>
              <w:marTop w:val="0"/>
              <w:marBottom w:val="0"/>
              <w:divBdr>
                <w:top w:val="none" w:sz="0" w:space="0" w:color="auto"/>
                <w:left w:val="none" w:sz="0" w:space="0" w:color="auto"/>
                <w:bottom w:val="none" w:sz="0" w:space="0" w:color="auto"/>
                <w:right w:val="none" w:sz="0" w:space="0" w:color="auto"/>
              </w:divBdr>
            </w:div>
            <w:div w:id="702099476">
              <w:marLeft w:val="480"/>
              <w:marRight w:val="0"/>
              <w:marTop w:val="0"/>
              <w:marBottom w:val="0"/>
              <w:divBdr>
                <w:top w:val="none" w:sz="0" w:space="0" w:color="auto"/>
                <w:left w:val="none" w:sz="0" w:space="0" w:color="auto"/>
                <w:bottom w:val="none" w:sz="0" w:space="0" w:color="auto"/>
                <w:right w:val="none" w:sz="0" w:space="0" w:color="auto"/>
              </w:divBdr>
            </w:div>
            <w:div w:id="1797332253">
              <w:marLeft w:val="480"/>
              <w:marRight w:val="0"/>
              <w:marTop w:val="0"/>
              <w:marBottom w:val="0"/>
              <w:divBdr>
                <w:top w:val="none" w:sz="0" w:space="0" w:color="auto"/>
                <w:left w:val="none" w:sz="0" w:space="0" w:color="auto"/>
                <w:bottom w:val="none" w:sz="0" w:space="0" w:color="auto"/>
                <w:right w:val="none" w:sz="0" w:space="0" w:color="auto"/>
              </w:divBdr>
            </w:div>
            <w:div w:id="1515073293">
              <w:marLeft w:val="480"/>
              <w:marRight w:val="0"/>
              <w:marTop w:val="0"/>
              <w:marBottom w:val="0"/>
              <w:divBdr>
                <w:top w:val="none" w:sz="0" w:space="0" w:color="auto"/>
                <w:left w:val="none" w:sz="0" w:space="0" w:color="auto"/>
                <w:bottom w:val="none" w:sz="0" w:space="0" w:color="auto"/>
                <w:right w:val="none" w:sz="0" w:space="0" w:color="auto"/>
              </w:divBdr>
            </w:div>
            <w:div w:id="229773166">
              <w:marLeft w:val="480"/>
              <w:marRight w:val="0"/>
              <w:marTop w:val="0"/>
              <w:marBottom w:val="0"/>
              <w:divBdr>
                <w:top w:val="none" w:sz="0" w:space="0" w:color="auto"/>
                <w:left w:val="none" w:sz="0" w:space="0" w:color="auto"/>
                <w:bottom w:val="none" w:sz="0" w:space="0" w:color="auto"/>
                <w:right w:val="none" w:sz="0" w:space="0" w:color="auto"/>
              </w:divBdr>
            </w:div>
            <w:div w:id="1976333014">
              <w:marLeft w:val="480"/>
              <w:marRight w:val="0"/>
              <w:marTop w:val="0"/>
              <w:marBottom w:val="0"/>
              <w:divBdr>
                <w:top w:val="none" w:sz="0" w:space="0" w:color="auto"/>
                <w:left w:val="none" w:sz="0" w:space="0" w:color="auto"/>
                <w:bottom w:val="none" w:sz="0" w:space="0" w:color="auto"/>
                <w:right w:val="none" w:sz="0" w:space="0" w:color="auto"/>
              </w:divBdr>
            </w:div>
            <w:div w:id="1367220834">
              <w:marLeft w:val="480"/>
              <w:marRight w:val="0"/>
              <w:marTop w:val="0"/>
              <w:marBottom w:val="0"/>
              <w:divBdr>
                <w:top w:val="none" w:sz="0" w:space="0" w:color="auto"/>
                <w:left w:val="none" w:sz="0" w:space="0" w:color="auto"/>
                <w:bottom w:val="none" w:sz="0" w:space="0" w:color="auto"/>
                <w:right w:val="none" w:sz="0" w:space="0" w:color="auto"/>
              </w:divBdr>
            </w:div>
            <w:div w:id="254636558">
              <w:marLeft w:val="480"/>
              <w:marRight w:val="0"/>
              <w:marTop w:val="0"/>
              <w:marBottom w:val="0"/>
              <w:divBdr>
                <w:top w:val="none" w:sz="0" w:space="0" w:color="auto"/>
                <w:left w:val="none" w:sz="0" w:space="0" w:color="auto"/>
                <w:bottom w:val="none" w:sz="0" w:space="0" w:color="auto"/>
                <w:right w:val="none" w:sz="0" w:space="0" w:color="auto"/>
              </w:divBdr>
            </w:div>
            <w:div w:id="1518347041">
              <w:marLeft w:val="480"/>
              <w:marRight w:val="0"/>
              <w:marTop w:val="0"/>
              <w:marBottom w:val="0"/>
              <w:divBdr>
                <w:top w:val="none" w:sz="0" w:space="0" w:color="auto"/>
                <w:left w:val="none" w:sz="0" w:space="0" w:color="auto"/>
                <w:bottom w:val="none" w:sz="0" w:space="0" w:color="auto"/>
                <w:right w:val="none" w:sz="0" w:space="0" w:color="auto"/>
              </w:divBdr>
            </w:div>
            <w:div w:id="1903829099">
              <w:marLeft w:val="480"/>
              <w:marRight w:val="0"/>
              <w:marTop w:val="0"/>
              <w:marBottom w:val="0"/>
              <w:divBdr>
                <w:top w:val="none" w:sz="0" w:space="0" w:color="auto"/>
                <w:left w:val="none" w:sz="0" w:space="0" w:color="auto"/>
                <w:bottom w:val="none" w:sz="0" w:space="0" w:color="auto"/>
                <w:right w:val="none" w:sz="0" w:space="0" w:color="auto"/>
              </w:divBdr>
            </w:div>
            <w:div w:id="508376098">
              <w:marLeft w:val="480"/>
              <w:marRight w:val="0"/>
              <w:marTop w:val="0"/>
              <w:marBottom w:val="0"/>
              <w:divBdr>
                <w:top w:val="none" w:sz="0" w:space="0" w:color="auto"/>
                <w:left w:val="none" w:sz="0" w:space="0" w:color="auto"/>
                <w:bottom w:val="none" w:sz="0" w:space="0" w:color="auto"/>
                <w:right w:val="none" w:sz="0" w:space="0" w:color="auto"/>
              </w:divBdr>
            </w:div>
            <w:div w:id="1770659952">
              <w:marLeft w:val="480"/>
              <w:marRight w:val="0"/>
              <w:marTop w:val="0"/>
              <w:marBottom w:val="0"/>
              <w:divBdr>
                <w:top w:val="none" w:sz="0" w:space="0" w:color="auto"/>
                <w:left w:val="none" w:sz="0" w:space="0" w:color="auto"/>
                <w:bottom w:val="none" w:sz="0" w:space="0" w:color="auto"/>
                <w:right w:val="none" w:sz="0" w:space="0" w:color="auto"/>
              </w:divBdr>
            </w:div>
            <w:div w:id="475614101">
              <w:marLeft w:val="480"/>
              <w:marRight w:val="0"/>
              <w:marTop w:val="0"/>
              <w:marBottom w:val="0"/>
              <w:divBdr>
                <w:top w:val="none" w:sz="0" w:space="0" w:color="auto"/>
                <w:left w:val="none" w:sz="0" w:space="0" w:color="auto"/>
                <w:bottom w:val="none" w:sz="0" w:space="0" w:color="auto"/>
                <w:right w:val="none" w:sz="0" w:space="0" w:color="auto"/>
              </w:divBdr>
            </w:div>
            <w:div w:id="822694367">
              <w:marLeft w:val="480"/>
              <w:marRight w:val="0"/>
              <w:marTop w:val="0"/>
              <w:marBottom w:val="0"/>
              <w:divBdr>
                <w:top w:val="none" w:sz="0" w:space="0" w:color="auto"/>
                <w:left w:val="none" w:sz="0" w:space="0" w:color="auto"/>
                <w:bottom w:val="none" w:sz="0" w:space="0" w:color="auto"/>
                <w:right w:val="none" w:sz="0" w:space="0" w:color="auto"/>
              </w:divBdr>
            </w:div>
            <w:div w:id="378820756">
              <w:marLeft w:val="480"/>
              <w:marRight w:val="0"/>
              <w:marTop w:val="0"/>
              <w:marBottom w:val="0"/>
              <w:divBdr>
                <w:top w:val="none" w:sz="0" w:space="0" w:color="auto"/>
                <w:left w:val="none" w:sz="0" w:space="0" w:color="auto"/>
                <w:bottom w:val="none" w:sz="0" w:space="0" w:color="auto"/>
                <w:right w:val="none" w:sz="0" w:space="0" w:color="auto"/>
              </w:divBdr>
            </w:div>
            <w:div w:id="1554076775">
              <w:marLeft w:val="480"/>
              <w:marRight w:val="0"/>
              <w:marTop w:val="0"/>
              <w:marBottom w:val="0"/>
              <w:divBdr>
                <w:top w:val="none" w:sz="0" w:space="0" w:color="auto"/>
                <w:left w:val="none" w:sz="0" w:space="0" w:color="auto"/>
                <w:bottom w:val="none" w:sz="0" w:space="0" w:color="auto"/>
                <w:right w:val="none" w:sz="0" w:space="0" w:color="auto"/>
              </w:divBdr>
            </w:div>
            <w:div w:id="1177773373">
              <w:marLeft w:val="480"/>
              <w:marRight w:val="0"/>
              <w:marTop w:val="0"/>
              <w:marBottom w:val="0"/>
              <w:divBdr>
                <w:top w:val="none" w:sz="0" w:space="0" w:color="auto"/>
                <w:left w:val="none" w:sz="0" w:space="0" w:color="auto"/>
                <w:bottom w:val="none" w:sz="0" w:space="0" w:color="auto"/>
                <w:right w:val="none" w:sz="0" w:space="0" w:color="auto"/>
              </w:divBdr>
            </w:div>
            <w:div w:id="1501964599">
              <w:marLeft w:val="480"/>
              <w:marRight w:val="0"/>
              <w:marTop w:val="0"/>
              <w:marBottom w:val="0"/>
              <w:divBdr>
                <w:top w:val="none" w:sz="0" w:space="0" w:color="auto"/>
                <w:left w:val="none" w:sz="0" w:space="0" w:color="auto"/>
                <w:bottom w:val="none" w:sz="0" w:space="0" w:color="auto"/>
                <w:right w:val="none" w:sz="0" w:space="0" w:color="auto"/>
              </w:divBdr>
            </w:div>
            <w:div w:id="2069376802">
              <w:marLeft w:val="480"/>
              <w:marRight w:val="0"/>
              <w:marTop w:val="0"/>
              <w:marBottom w:val="0"/>
              <w:divBdr>
                <w:top w:val="none" w:sz="0" w:space="0" w:color="auto"/>
                <w:left w:val="none" w:sz="0" w:space="0" w:color="auto"/>
                <w:bottom w:val="none" w:sz="0" w:space="0" w:color="auto"/>
                <w:right w:val="none" w:sz="0" w:space="0" w:color="auto"/>
              </w:divBdr>
            </w:div>
            <w:div w:id="580915242">
              <w:marLeft w:val="480"/>
              <w:marRight w:val="0"/>
              <w:marTop w:val="0"/>
              <w:marBottom w:val="0"/>
              <w:divBdr>
                <w:top w:val="none" w:sz="0" w:space="0" w:color="auto"/>
                <w:left w:val="none" w:sz="0" w:space="0" w:color="auto"/>
                <w:bottom w:val="none" w:sz="0" w:space="0" w:color="auto"/>
                <w:right w:val="none" w:sz="0" w:space="0" w:color="auto"/>
              </w:divBdr>
            </w:div>
            <w:div w:id="1076319676">
              <w:marLeft w:val="480"/>
              <w:marRight w:val="0"/>
              <w:marTop w:val="0"/>
              <w:marBottom w:val="0"/>
              <w:divBdr>
                <w:top w:val="none" w:sz="0" w:space="0" w:color="auto"/>
                <w:left w:val="none" w:sz="0" w:space="0" w:color="auto"/>
                <w:bottom w:val="none" w:sz="0" w:space="0" w:color="auto"/>
                <w:right w:val="none" w:sz="0" w:space="0" w:color="auto"/>
              </w:divBdr>
            </w:div>
            <w:div w:id="2051568348">
              <w:marLeft w:val="480"/>
              <w:marRight w:val="0"/>
              <w:marTop w:val="0"/>
              <w:marBottom w:val="0"/>
              <w:divBdr>
                <w:top w:val="none" w:sz="0" w:space="0" w:color="auto"/>
                <w:left w:val="none" w:sz="0" w:space="0" w:color="auto"/>
                <w:bottom w:val="none" w:sz="0" w:space="0" w:color="auto"/>
                <w:right w:val="none" w:sz="0" w:space="0" w:color="auto"/>
              </w:divBdr>
            </w:div>
            <w:div w:id="1797023183">
              <w:marLeft w:val="480"/>
              <w:marRight w:val="0"/>
              <w:marTop w:val="0"/>
              <w:marBottom w:val="0"/>
              <w:divBdr>
                <w:top w:val="none" w:sz="0" w:space="0" w:color="auto"/>
                <w:left w:val="none" w:sz="0" w:space="0" w:color="auto"/>
                <w:bottom w:val="none" w:sz="0" w:space="0" w:color="auto"/>
                <w:right w:val="none" w:sz="0" w:space="0" w:color="auto"/>
              </w:divBdr>
            </w:div>
            <w:div w:id="968440926">
              <w:marLeft w:val="480"/>
              <w:marRight w:val="0"/>
              <w:marTop w:val="0"/>
              <w:marBottom w:val="0"/>
              <w:divBdr>
                <w:top w:val="none" w:sz="0" w:space="0" w:color="auto"/>
                <w:left w:val="none" w:sz="0" w:space="0" w:color="auto"/>
                <w:bottom w:val="none" w:sz="0" w:space="0" w:color="auto"/>
                <w:right w:val="none" w:sz="0" w:space="0" w:color="auto"/>
              </w:divBdr>
            </w:div>
            <w:div w:id="1154638237">
              <w:marLeft w:val="480"/>
              <w:marRight w:val="0"/>
              <w:marTop w:val="0"/>
              <w:marBottom w:val="0"/>
              <w:divBdr>
                <w:top w:val="none" w:sz="0" w:space="0" w:color="auto"/>
                <w:left w:val="none" w:sz="0" w:space="0" w:color="auto"/>
                <w:bottom w:val="none" w:sz="0" w:space="0" w:color="auto"/>
                <w:right w:val="none" w:sz="0" w:space="0" w:color="auto"/>
              </w:divBdr>
            </w:div>
            <w:div w:id="115224033">
              <w:marLeft w:val="480"/>
              <w:marRight w:val="0"/>
              <w:marTop w:val="0"/>
              <w:marBottom w:val="0"/>
              <w:divBdr>
                <w:top w:val="none" w:sz="0" w:space="0" w:color="auto"/>
                <w:left w:val="none" w:sz="0" w:space="0" w:color="auto"/>
                <w:bottom w:val="none" w:sz="0" w:space="0" w:color="auto"/>
                <w:right w:val="none" w:sz="0" w:space="0" w:color="auto"/>
              </w:divBdr>
            </w:div>
            <w:div w:id="582035258">
              <w:marLeft w:val="480"/>
              <w:marRight w:val="0"/>
              <w:marTop w:val="0"/>
              <w:marBottom w:val="0"/>
              <w:divBdr>
                <w:top w:val="none" w:sz="0" w:space="0" w:color="auto"/>
                <w:left w:val="none" w:sz="0" w:space="0" w:color="auto"/>
                <w:bottom w:val="none" w:sz="0" w:space="0" w:color="auto"/>
                <w:right w:val="none" w:sz="0" w:space="0" w:color="auto"/>
              </w:divBdr>
            </w:div>
            <w:div w:id="1748264221">
              <w:marLeft w:val="480"/>
              <w:marRight w:val="0"/>
              <w:marTop w:val="0"/>
              <w:marBottom w:val="0"/>
              <w:divBdr>
                <w:top w:val="none" w:sz="0" w:space="0" w:color="auto"/>
                <w:left w:val="none" w:sz="0" w:space="0" w:color="auto"/>
                <w:bottom w:val="none" w:sz="0" w:space="0" w:color="auto"/>
                <w:right w:val="none" w:sz="0" w:space="0" w:color="auto"/>
              </w:divBdr>
            </w:div>
            <w:div w:id="1857039160">
              <w:marLeft w:val="480"/>
              <w:marRight w:val="0"/>
              <w:marTop w:val="0"/>
              <w:marBottom w:val="0"/>
              <w:divBdr>
                <w:top w:val="none" w:sz="0" w:space="0" w:color="auto"/>
                <w:left w:val="none" w:sz="0" w:space="0" w:color="auto"/>
                <w:bottom w:val="none" w:sz="0" w:space="0" w:color="auto"/>
                <w:right w:val="none" w:sz="0" w:space="0" w:color="auto"/>
              </w:divBdr>
            </w:div>
            <w:div w:id="819074631">
              <w:marLeft w:val="480"/>
              <w:marRight w:val="0"/>
              <w:marTop w:val="0"/>
              <w:marBottom w:val="0"/>
              <w:divBdr>
                <w:top w:val="none" w:sz="0" w:space="0" w:color="auto"/>
                <w:left w:val="none" w:sz="0" w:space="0" w:color="auto"/>
                <w:bottom w:val="none" w:sz="0" w:space="0" w:color="auto"/>
                <w:right w:val="none" w:sz="0" w:space="0" w:color="auto"/>
              </w:divBdr>
            </w:div>
            <w:div w:id="1891452258">
              <w:marLeft w:val="480"/>
              <w:marRight w:val="0"/>
              <w:marTop w:val="0"/>
              <w:marBottom w:val="0"/>
              <w:divBdr>
                <w:top w:val="none" w:sz="0" w:space="0" w:color="auto"/>
                <w:left w:val="none" w:sz="0" w:space="0" w:color="auto"/>
                <w:bottom w:val="none" w:sz="0" w:space="0" w:color="auto"/>
                <w:right w:val="none" w:sz="0" w:space="0" w:color="auto"/>
              </w:divBdr>
            </w:div>
            <w:div w:id="344668628">
              <w:marLeft w:val="480"/>
              <w:marRight w:val="0"/>
              <w:marTop w:val="0"/>
              <w:marBottom w:val="0"/>
              <w:divBdr>
                <w:top w:val="none" w:sz="0" w:space="0" w:color="auto"/>
                <w:left w:val="none" w:sz="0" w:space="0" w:color="auto"/>
                <w:bottom w:val="none" w:sz="0" w:space="0" w:color="auto"/>
                <w:right w:val="none" w:sz="0" w:space="0" w:color="auto"/>
              </w:divBdr>
            </w:div>
            <w:div w:id="1681590552">
              <w:marLeft w:val="480"/>
              <w:marRight w:val="0"/>
              <w:marTop w:val="0"/>
              <w:marBottom w:val="0"/>
              <w:divBdr>
                <w:top w:val="none" w:sz="0" w:space="0" w:color="auto"/>
                <w:left w:val="none" w:sz="0" w:space="0" w:color="auto"/>
                <w:bottom w:val="none" w:sz="0" w:space="0" w:color="auto"/>
                <w:right w:val="none" w:sz="0" w:space="0" w:color="auto"/>
              </w:divBdr>
            </w:div>
            <w:div w:id="1302731656">
              <w:marLeft w:val="480"/>
              <w:marRight w:val="0"/>
              <w:marTop w:val="0"/>
              <w:marBottom w:val="0"/>
              <w:divBdr>
                <w:top w:val="none" w:sz="0" w:space="0" w:color="auto"/>
                <w:left w:val="none" w:sz="0" w:space="0" w:color="auto"/>
                <w:bottom w:val="none" w:sz="0" w:space="0" w:color="auto"/>
                <w:right w:val="none" w:sz="0" w:space="0" w:color="auto"/>
              </w:divBdr>
            </w:div>
            <w:div w:id="734399708">
              <w:marLeft w:val="480"/>
              <w:marRight w:val="0"/>
              <w:marTop w:val="0"/>
              <w:marBottom w:val="0"/>
              <w:divBdr>
                <w:top w:val="none" w:sz="0" w:space="0" w:color="auto"/>
                <w:left w:val="none" w:sz="0" w:space="0" w:color="auto"/>
                <w:bottom w:val="none" w:sz="0" w:space="0" w:color="auto"/>
                <w:right w:val="none" w:sz="0" w:space="0" w:color="auto"/>
              </w:divBdr>
            </w:div>
            <w:div w:id="2078700157">
              <w:marLeft w:val="480"/>
              <w:marRight w:val="0"/>
              <w:marTop w:val="0"/>
              <w:marBottom w:val="0"/>
              <w:divBdr>
                <w:top w:val="none" w:sz="0" w:space="0" w:color="auto"/>
                <w:left w:val="none" w:sz="0" w:space="0" w:color="auto"/>
                <w:bottom w:val="none" w:sz="0" w:space="0" w:color="auto"/>
                <w:right w:val="none" w:sz="0" w:space="0" w:color="auto"/>
              </w:divBdr>
            </w:div>
            <w:div w:id="181480744">
              <w:marLeft w:val="480"/>
              <w:marRight w:val="0"/>
              <w:marTop w:val="0"/>
              <w:marBottom w:val="0"/>
              <w:divBdr>
                <w:top w:val="none" w:sz="0" w:space="0" w:color="auto"/>
                <w:left w:val="none" w:sz="0" w:space="0" w:color="auto"/>
                <w:bottom w:val="none" w:sz="0" w:space="0" w:color="auto"/>
                <w:right w:val="none" w:sz="0" w:space="0" w:color="auto"/>
              </w:divBdr>
            </w:div>
            <w:div w:id="949312299">
              <w:marLeft w:val="480"/>
              <w:marRight w:val="0"/>
              <w:marTop w:val="0"/>
              <w:marBottom w:val="0"/>
              <w:divBdr>
                <w:top w:val="none" w:sz="0" w:space="0" w:color="auto"/>
                <w:left w:val="none" w:sz="0" w:space="0" w:color="auto"/>
                <w:bottom w:val="none" w:sz="0" w:space="0" w:color="auto"/>
                <w:right w:val="none" w:sz="0" w:space="0" w:color="auto"/>
              </w:divBdr>
            </w:div>
            <w:div w:id="1895122148">
              <w:marLeft w:val="480"/>
              <w:marRight w:val="0"/>
              <w:marTop w:val="0"/>
              <w:marBottom w:val="0"/>
              <w:divBdr>
                <w:top w:val="none" w:sz="0" w:space="0" w:color="auto"/>
                <w:left w:val="none" w:sz="0" w:space="0" w:color="auto"/>
                <w:bottom w:val="none" w:sz="0" w:space="0" w:color="auto"/>
                <w:right w:val="none" w:sz="0" w:space="0" w:color="auto"/>
              </w:divBdr>
            </w:div>
            <w:div w:id="708651512">
              <w:marLeft w:val="480"/>
              <w:marRight w:val="0"/>
              <w:marTop w:val="0"/>
              <w:marBottom w:val="0"/>
              <w:divBdr>
                <w:top w:val="none" w:sz="0" w:space="0" w:color="auto"/>
                <w:left w:val="none" w:sz="0" w:space="0" w:color="auto"/>
                <w:bottom w:val="none" w:sz="0" w:space="0" w:color="auto"/>
                <w:right w:val="none" w:sz="0" w:space="0" w:color="auto"/>
              </w:divBdr>
            </w:div>
            <w:div w:id="726296711">
              <w:marLeft w:val="480"/>
              <w:marRight w:val="0"/>
              <w:marTop w:val="0"/>
              <w:marBottom w:val="0"/>
              <w:divBdr>
                <w:top w:val="none" w:sz="0" w:space="0" w:color="auto"/>
                <w:left w:val="none" w:sz="0" w:space="0" w:color="auto"/>
                <w:bottom w:val="none" w:sz="0" w:space="0" w:color="auto"/>
                <w:right w:val="none" w:sz="0" w:space="0" w:color="auto"/>
              </w:divBdr>
            </w:div>
            <w:div w:id="668407474">
              <w:marLeft w:val="480"/>
              <w:marRight w:val="0"/>
              <w:marTop w:val="0"/>
              <w:marBottom w:val="0"/>
              <w:divBdr>
                <w:top w:val="none" w:sz="0" w:space="0" w:color="auto"/>
                <w:left w:val="none" w:sz="0" w:space="0" w:color="auto"/>
                <w:bottom w:val="none" w:sz="0" w:space="0" w:color="auto"/>
                <w:right w:val="none" w:sz="0" w:space="0" w:color="auto"/>
              </w:divBdr>
            </w:div>
            <w:div w:id="63381751">
              <w:marLeft w:val="480"/>
              <w:marRight w:val="0"/>
              <w:marTop w:val="0"/>
              <w:marBottom w:val="0"/>
              <w:divBdr>
                <w:top w:val="none" w:sz="0" w:space="0" w:color="auto"/>
                <w:left w:val="none" w:sz="0" w:space="0" w:color="auto"/>
                <w:bottom w:val="none" w:sz="0" w:space="0" w:color="auto"/>
                <w:right w:val="none" w:sz="0" w:space="0" w:color="auto"/>
              </w:divBdr>
            </w:div>
            <w:div w:id="1123764790">
              <w:marLeft w:val="480"/>
              <w:marRight w:val="0"/>
              <w:marTop w:val="0"/>
              <w:marBottom w:val="0"/>
              <w:divBdr>
                <w:top w:val="none" w:sz="0" w:space="0" w:color="auto"/>
                <w:left w:val="none" w:sz="0" w:space="0" w:color="auto"/>
                <w:bottom w:val="none" w:sz="0" w:space="0" w:color="auto"/>
                <w:right w:val="none" w:sz="0" w:space="0" w:color="auto"/>
              </w:divBdr>
            </w:div>
            <w:div w:id="1580865792">
              <w:marLeft w:val="480"/>
              <w:marRight w:val="0"/>
              <w:marTop w:val="0"/>
              <w:marBottom w:val="0"/>
              <w:divBdr>
                <w:top w:val="none" w:sz="0" w:space="0" w:color="auto"/>
                <w:left w:val="none" w:sz="0" w:space="0" w:color="auto"/>
                <w:bottom w:val="none" w:sz="0" w:space="0" w:color="auto"/>
                <w:right w:val="none" w:sz="0" w:space="0" w:color="auto"/>
              </w:divBdr>
            </w:div>
            <w:div w:id="697051680">
              <w:marLeft w:val="480"/>
              <w:marRight w:val="0"/>
              <w:marTop w:val="0"/>
              <w:marBottom w:val="0"/>
              <w:divBdr>
                <w:top w:val="none" w:sz="0" w:space="0" w:color="auto"/>
                <w:left w:val="none" w:sz="0" w:space="0" w:color="auto"/>
                <w:bottom w:val="none" w:sz="0" w:space="0" w:color="auto"/>
                <w:right w:val="none" w:sz="0" w:space="0" w:color="auto"/>
              </w:divBdr>
            </w:div>
            <w:div w:id="2147119786">
              <w:marLeft w:val="480"/>
              <w:marRight w:val="0"/>
              <w:marTop w:val="0"/>
              <w:marBottom w:val="0"/>
              <w:divBdr>
                <w:top w:val="none" w:sz="0" w:space="0" w:color="auto"/>
                <w:left w:val="none" w:sz="0" w:space="0" w:color="auto"/>
                <w:bottom w:val="none" w:sz="0" w:space="0" w:color="auto"/>
                <w:right w:val="none" w:sz="0" w:space="0" w:color="auto"/>
              </w:divBdr>
            </w:div>
            <w:div w:id="188766800">
              <w:marLeft w:val="480"/>
              <w:marRight w:val="0"/>
              <w:marTop w:val="0"/>
              <w:marBottom w:val="0"/>
              <w:divBdr>
                <w:top w:val="none" w:sz="0" w:space="0" w:color="auto"/>
                <w:left w:val="none" w:sz="0" w:space="0" w:color="auto"/>
                <w:bottom w:val="none" w:sz="0" w:space="0" w:color="auto"/>
                <w:right w:val="none" w:sz="0" w:space="0" w:color="auto"/>
              </w:divBdr>
            </w:div>
            <w:div w:id="2106682876">
              <w:marLeft w:val="480"/>
              <w:marRight w:val="0"/>
              <w:marTop w:val="0"/>
              <w:marBottom w:val="0"/>
              <w:divBdr>
                <w:top w:val="none" w:sz="0" w:space="0" w:color="auto"/>
                <w:left w:val="none" w:sz="0" w:space="0" w:color="auto"/>
                <w:bottom w:val="none" w:sz="0" w:space="0" w:color="auto"/>
                <w:right w:val="none" w:sz="0" w:space="0" w:color="auto"/>
              </w:divBdr>
            </w:div>
            <w:div w:id="2058119549">
              <w:marLeft w:val="480"/>
              <w:marRight w:val="0"/>
              <w:marTop w:val="0"/>
              <w:marBottom w:val="0"/>
              <w:divBdr>
                <w:top w:val="none" w:sz="0" w:space="0" w:color="auto"/>
                <w:left w:val="none" w:sz="0" w:space="0" w:color="auto"/>
                <w:bottom w:val="none" w:sz="0" w:space="0" w:color="auto"/>
                <w:right w:val="none" w:sz="0" w:space="0" w:color="auto"/>
              </w:divBdr>
            </w:div>
            <w:div w:id="168494892">
              <w:marLeft w:val="480"/>
              <w:marRight w:val="0"/>
              <w:marTop w:val="0"/>
              <w:marBottom w:val="0"/>
              <w:divBdr>
                <w:top w:val="none" w:sz="0" w:space="0" w:color="auto"/>
                <w:left w:val="none" w:sz="0" w:space="0" w:color="auto"/>
                <w:bottom w:val="none" w:sz="0" w:space="0" w:color="auto"/>
                <w:right w:val="none" w:sz="0" w:space="0" w:color="auto"/>
              </w:divBdr>
            </w:div>
            <w:div w:id="248974135">
              <w:marLeft w:val="480"/>
              <w:marRight w:val="0"/>
              <w:marTop w:val="0"/>
              <w:marBottom w:val="0"/>
              <w:divBdr>
                <w:top w:val="none" w:sz="0" w:space="0" w:color="auto"/>
                <w:left w:val="none" w:sz="0" w:space="0" w:color="auto"/>
                <w:bottom w:val="none" w:sz="0" w:space="0" w:color="auto"/>
                <w:right w:val="none" w:sz="0" w:space="0" w:color="auto"/>
              </w:divBdr>
            </w:div>
            <w:div w:id="230119851">
              <w:marLeft w:val="480"/>
              <w:marRight w:val="0"/>
              <w:marTop w:val="0"/>
              <w:marBottom w:val="0"/>
              <w:divBdr>
                <w:top w:val="none" w:sz="0" w:space="0" w:color="auto"/>
                <w:left w:val="none" w:sz="0" w:space="0" w:color="auto"/>
                <w:bottom w:val="none" w:sz="0" w:space="0" w:color="auto"/>
                <w:right w:val="none" w:sz="0" w:space="0" w:color="auto"/>
              </w:divBdr>
            </w:div>
            <w:div w:id="837618265">
              <w:marLeft w:val="480"/>
              <w:marRight w:val="0"/>
              <w:marTop w:val="0"/>
              <w:marBottom w:val="0"/>
              <w:divBdr>
                <w:top w:val="none" w:sz="0" w:space="0" w:color="auto"/>
                <w:left w:val="none" w:sz="0" w:space="0" w:color="auto"/>
                <w:bottom w:val="none" w:sz="0" w:space="0" w:color="auto"/>
                <w:right w:val="none" w:sz="0" w:space="0" w:color="auto"/>
              </w:divBdr>
            </w:div>
            <w:div w:id="1431975176">
              <w:marLeft w:val="480"/>
              <w:marRight w:val="0"/>
              <w:marTop w:val="0"/>
              <w:marBottom w:val="0"/>
              <w:divBdr>
                <w:top w:val="none" w:sz="0" w:space="0" w:color="auto"/>
                <w:left w:val="none" w:sz="0" w:space="0" w:color="auto"/>
                <w:bottom w:val="none" w:sz="0" w:space="0" w:color="auto"/>
                <w:right w:val="none" w:sz="0" w:space="0" w:color="auto"/>
              </w:divBdr>
            </w:div>
            <w:div w:id="333918489">
              <w:marLeft w:val="480"/>
              <w:marRight w:val="0"/>
              <w:marTop w:val="0"/>
              <w:marBottom w:val="0"/>
              <w:divBdr>
                <w:top w:val="none" w:sz="0" w:space="0" w:color="auto"/>
                <w:left w:val="none" w:sz="0" w:space="0" w:color="auto"/>
                <w:bottom w:val="none" w:sz="0" w:space="0" w:color="auto"/>
                <w:right w:val="none" w:sz="0" w:space="0" w:color="auto"/>
              </w:divBdr>
            </w:div>
            <w:div w:id="780344960">
              <w:marLeft w:val="480"/>
              <w:marRight w:val="0"/>
              <w:marTop w:val="0"/>
              <w:marBottom w:val="0"/>
              <w:divBdr>
                <w:top w:val="none" w:sz="0" w:space="0" w:color="auto"/>
                <w:left w:val="none" w:sz="0" w:space="0" w:color="auto"/>
                <w:bottom w:val="none" w:sz="0" w:space="0" w:color="auto"/>
                <w:right w:val="none" w:sz="0" w:space="0" w:color="auto"/>
              </w:divBdr>
            </w:div>
            <w:div w:id="1803114958">
              <w:marLeft w:val="480"/>
              <w:marRight w:val="0"/>
              <w:marTop w:val="0"/>
              <w:marBottom w:val="0"/>
              <w:divBdr>
                <w:top w:val="none" w:sz="0" w:space="0" w:color="auto"/>
                <w:left w:val="none" w:sz="0" w:space="0" w:color="auto"/>
                <w:bottom w:val="none" w:sz="0" w:space="0" w:color="auto"/>
                <w:right w:val="none" w:sz="0" w:space="0" w:color="auto"/>
              </w:divBdr>
            </w:div>
            <w:div w:id="1379814668">
              <w:marLeft w:val="480"/>
              <w:marRight w:val="0"/>
              <w:marTop w:val="0"/>
              <w:marBottom w:val="0"/>
              <w:divBdr>
                <w:top w:val="none" w:sz="0" w:space="0" w:color="auto"/>
                <w:left w:val="none" w:sz="0" w:space="0" w:color="auto"/>
                <w:bottom w:val="none" w:sz="0" w:space="0" w:color="auto"/>
                <w:right w:val="none" w:sz="0" w:space="0" w:color="auto"/>
              </w:divBdr>
            </w:div>
            <w:div w:id="1365327176">
              <w:marLeft w:val="480"/>
              <w:marRight w:val="0"/>
              <w:marTop w:val="0"/>
              <w:marBottom w:val="0"/>
              <w:divBdr>
                <w:top w:val="none" w:sz="0" w:space="0" w:color="auto"/>
                <w:left w:val="none" w:sz="0" w:space="0" w:color="auto"/>
                <w:bottom w:val="none" w:sz="0" w:space="0" w:color="auto"/>
                <w:right w:val="none" w:sz="0" w:space="0" w:color="auto"/>
              </w:divBdr>
            </w:div>
            <w:div w:id="156918774">
              <w:marLeft w:val="480"/>
              <w:marRight w:val="0"/>
              <w:marTop w:val="0"/>
              <w:marBottom w:val="0"/>
              <w:divBdr>
                <w:top w:val="none" w:sz="0" w:space="0" w:color="auto"/>
                <w:left w:val="none" w:sz="0" w:space="0" w:color="auto"/>
                <w:bottom w:val="none" w:sz="0" w:space="0" w:color="auto"/>
                <w:right w:val="none" w:sz="0" w:space="0" w:color="auto"/>
              </w:divBdr>
            </w:div>
            <w:div w:id="1989939607">
              <w:marLeft w:val="480"/>
              <w:marRight w:val="0"/>
              <w:marTop w:val="0"/>
              <w:marBottom w:val="0"/>
              <w:divBdr>
                <w:top w:val="none" w:sz="0" w:space="0" w:color="auto"/>
                <w:left w:val="none" w:sz="0" w:space="0" w:color="auto"/>
                <w:bottom w:val="none" w:sz="0" w:space="0" w:color="auto"/>
                <w:right w:val="none" w:sz="0" w:space="0" w:color="auto"/>
              </w:divBdr>
            </w:div>
            <w:div w:id="1112046286">
              <w:marLeft w:val="480"/>
              <w:marRight w:val="0"/>
              <w:marTop w:val="0"/>
              <w:marBottom w:val="0"/>
              <w:divBdr>
                <w:top w:val="none" w:sz="0" w:space="0" w:color="auto"/>
                <w:left w:val="none" w:sz="0" w:space="0" w:color="auto"/>
                <w:bottom w:val="none" w:sz="0" w:space="0" w:color="auto"/>
                <w:right w:val="none" w:sz="0" w:space="0" w:color="auto"/>
              </w:divBdr>
            </w:div>
            <w:div w:id="1081606748">
              <w:marLeft w:val="480"/>
              <w:marRight w:val="0"/>
              <w:marTop w:val="0"/>
              <w:marBottom w:val="0"/>
              <w:divBdr>
                <w:top w:val="none" w:sz="0" w:space="0" w:color="auto"/>
                <w:left w:val="none" w:sz="0" w:space="0" w:color="auto"/>
                <w:bottom w:val="none" w:sz="0" w:space="0" w:color="auto"/>
                <w:right w:val="none" w:sz="0" w:space="0" w:color="auto"/>
              </w:divBdr>
            </w:div>
            <w:div w:id="882711355">
              <w:marLeft w:val="480"/>
              <w:marRight w:val="0"/>
              <w:marTop w:val="0"/>
              <w:marBottom w:val="0"/>
              <w:divBdr>
                <w:top w:val="none" w:sz="0" w:space="0" w:color="auto"/>
                <w:left w:val="none" w:sz="0" w:space="0" w:color="auto"/>
                <w:bottom w:val="none" w:sz="0" w:space="0" w:color="auto"/>
                <w:right w:val="none" w:sz="0" w:space="0" w:color="auto"/>
              </w:divBdr>
            </w:div>
            <w:div w:id="1840269854">
              <w:marLeft w:val="480"/>
              <w:marRight w:val="0"/>
              <w:marTop w:val="0"/>
              <w:marBottom w:val="0"/>
              <w:divBdr>
                <w:top w:val="none" w:sz="0" w:space="0" w:color="auto"/>
                <w:left w:val="none" w:sz="0" w:space="0" w:color="auto"/>
                <w:bottom w:val="none" w:sz="0" w:space="0" w:color="auto"/>
                <w:right w:val="none" w:sz="0" w:space="0" w:color="auto"/>
              </w:divBdr>
            </w:div>
            <w:div w:id="958993929">
              <w:marLeft w:val="480"/>
              <w:marRight w:val="0"/>
              <w:marTop w:val="0"/>
              <w:marBottom w:val="0"/>
              <w:divBdr>
                <w:top w:val="none" w:sz="0" w:space="0" w:color="auto"/>
                <w:left w:val="none" w:sz="0" w:space="0" w:color="auto"/>
                <w:bottom w:val="none" w:sz="0" w:space="0" w:color="auto"/>
                <w:right w:val="none" w:sz="0" w:space="0" w:color="auto"/>
              </w:divBdr>
            </w:div>
            <w:div w:id="227232490">
              <w:marLeft w:val="480"/>
              <w:marRight w:val="0"/>
              <w:marTop w:val="0"/>
              <w:marBottom w:val="0"/>
              <w:divBdr>
                <w:top w:val="none" w:sz="0" w:space="0" w:color="auto"/>
                <w:left w:val="none" w:sz="0" w:space="0" w:color="auto"/>
                <w:bottom w:val="none" w:sz="0" w:space="0" w:color="auto"/>
                <w:right w:val="none" w:sz="0" w:space="0" w:color="auto"/>
              </w:divBdr>
            </w:div>
            <w:div w:id="84232796">
              <w:marLeft w:val="480"/>
              <w:marRight w:val="0"/>
              <w:marTop w:val="0"/>
              <w:marBottom w:val="0"/>
              <w:divBdr>
                <w:top w:val="none" w:sz="0" w:space="0" w:color="auto"/>
                <w:left w:val="none" w:sz="0" w:space="0" w:color="auto"/>
                <w:bottom w:val="none" w:sz="0" w:space="0" w:color="auto"/>
                <w:right w:val="none" w:sz="0" w:space="0" w:color="auto"/>
              </w:divBdr>
            </w:div>
            <w:div w:id="1159076741">
              <w:marLeft w:val="480"/>
              <w:marRight w:val="0"/>
              <w:marTop w:val="0"/>
              <w:marBottom w:val="0"/>
              <w:divBdr>
                <w:top w:val="none" w:sz="0" w:space="0" w:color="auto"/>
                <w:left w:val="none" w:sz="0" w:space="0" w:color="auto"/>
                <w:bottom w:val="none" w:sz="0" w:space="0" w:color="auto"/>
                <w:right w:val="none" w:sz="0" w:space="0" w:color="auto"/>
              </w:divBdr>
            </w:div>
            <w:div w:id="1923026652">
              <w:marLeft w:val="480"/>
              <w:marRight w:val="0"/>
              <w:marTop w:val="0"/>
              <w:marBottom w:val="0"/>
              <w:divBdr>
                <w:top w:val="none" w:sz="0" w:space="0" w:color="auto"/>
                <w:left w:val="none" w:sz="0" w:space="0" w:color="auto"/>
                <w:bottom w:val="none" w:sz="0" w:space="0" w:color="auto"/>
                <w:right w:val="none" w:sz="0" w:space="0" w:color="auto"/>
              </w:divBdr>
            </w:div>
            <w:div w:id="1110662287">
              <w:marLeft w:val="480"/>
              <w:marRight w:val="0"/>
              <w:marTop w:val="0"/>
              <w:marBottom w:val="0"/>
              <w:divBdr>
                <w:top w:val="none" w:sz="0" w:space="0" w:color="auto"/>
                <w:left w:val="none" w:sz="0" w:space="0" w:color="auto"/>
                <w:bottom w:val="none" w:sz="0" w:space="0" w:color="auto"/>
                <w:right w:val="none" w:sz="0" w:space="0" w:color="auto"/>
              </w:divBdr>
            </w:div>
            <w:div w:id="1534535955">
              <w:marLeft w:val="480"/>
              <w:marRight w:val="0"/>
              <w:marTop w:val="0"/>
              <w:marBottom w:val="0"/>
              <w:divBdr>
                <w:top w:val="none" w:sz="0" w:space="0" w:color="auto"/>
                <w:left w:val="none" w:sz="0" w:space="0" w:color="auto"/>
                <w:bottom w:val="none" w:sz="0" w:space="0" w:color="auto"/>
                <w:right w:val="none" w:sz="0" w:space="0" w:color="auto"/>
              </w:divBdr>
            </w:div>
            <w:div w:id="2113233853">
              <w:marLeft w:val="480"/>
              <w:marRight w:val="0"/>
              <w:marTop w:val="0"/>
              <w:marBottom w:val="0"/>
              <w:divBdr>
                <w:top w:val="none" w:sz="0" w:space="0" w:color="auto"/>
                <w:left w:val="none" w:sz="0" w:space="0" w:color="auto"/>
                <w:bottom w:val="none" w:sz="0" w:space="0" w:color="auto"/>
                <w:right w:val="none" w:sz="0" w:space="0" w:color="auto"/>
              </w:divBdr>
            </w:div>
            <w:div w:id="381489598">
              <w:marLeft w:val="480"/>
              <w:marRight w:val="0"/>
              <w:marTop w:val="0"/>
              <w:marBottom w:val="0"/>
              <w:divBdr>
                <w:top w:val="none" w:sz="0" w:space="0" w:color="auto"/>
                <w:left w:val="none" w:sz="0" w:space="0" w:color="auto"/>
                <w:bottom w:val="none" w:sz="0" w:space="0" w:color="auto"/>
                <w:right w:val="none" w:sz="0" w:space="0" w:color="auto"/>
              </w:divBdr>
            </w:div>
            <w:div w:id="1169491441">
              <w:marLeft w:val="480"/>
              <w:marRight w:val="0"/>
              <w:marTop w:val="0"/>
              <w:marBottom w:val="0"/>
              <w:divBdr>
                <w:top w:val="none" w:sz="0" w:space="0" w:color="auto"/>
                <w:left w:val="none" w:sz="0" w:space="0" w:color="auto"/>
                <w:bottom w:val="none" w:sz="0" w:space="0" w:color="auto"/>
                <w:right w:val="none" w:sz="0" w:space="0" w:color="auto"/>
              </w:divBdr>
            </w:div>
            <w:div w:id="1787692231">
              <w:marLeft w:val="480"/>
              <w:marRight w:val="0"/>
              <w:marTop w:val="0"/>
              <w:marBottom w:val="0"/>
              <w:divBdr>
                <w:top w:val="none" w:sz="0" w:space="0" w:color="auto"/>
                <w:left w:val="none" w:sz="0" w:space="0" w:color="auto"/>
                <w:bottom w:val="none" w:sz="0" w:space="0" w:color="auto"/>
                <w:right w:val="none" w:sz="0" w:space="0" w:color="auto"/>
              </w:divBdr>
            </w:div>
            <w:div w:id="1234850823">
              <w:marLeft w:val="480"/>
              <w:marRight w:val="0"/>
              <w:marTop w:val="0"/>
              <w:marBottom w:val="0"/>
              <w:divBdr>
                <w:top w:val="none" w:sz="0" w:space="0" w:color="auto"/>
                <w:left w:val="none" w:sz="0" w:space="0" w:color="auto"/>
                <w:bottom w:val="none" w:sz="0" w:space="0" w:color="auto"/>
                <w:right w:val="none" w:sz="0" w:space="0" w:color="auto"/>
              </w:divBdr>
            </w:div>
            <w:div w:id="1372420954">
              <w:marLeft w:val="480"/>
              <w:marRight w:val="0"/>
              <w:marTop w:val="0"/>
              <w:marBottom w:val="0"/>
              <w:divBdr>
                <w:top w:val="none" w:sz="0" w:space="0" w:color="auto"/>
                <w:left w:val="none" w:sz="0" w:space="0" w:color="auto"/>
                <w:bottom w:val="none" w:sz="0" w:space="0" w:color="auto"/>
                <w:right w:val="none" w:sz="0" w:space="0" w:color="auto"/>
              </w:divBdr>
            </w:div>
            <w:div w:id="1543513979">
              <w:marLeft w:val="480"/>
              <w:marRight w:val="0"/>
              <w:marTop w:val="0"/>
              <w:marBottom w:val="0"/>
              <w:divBdr>
                <w:top w:val="none" w:sz="0" w:space="0" w:color="auto"/>
                <w:left w:val="none" w:sz="0" w:space="0" w:color="auto"/>
                <w:bottom w:val="none" w:sz="0" w:space="0" w:color="auto"/>
                <w:right w:val="none" w:sz="0" w:space="0" w:color="auto"/>
              </w:divBdr>
            </w:div>
            <w:div w:id="423191382">
              <w:marLeft w:val="480"/>
              <w:marRight w:val="0"/>
              <w:marTop w:val="0"/>
              <w:marBottom w:val="0"/>
              <w:divBdr>
                <w:top w:val="none" w:sz="0" w:space="0" w:color="auto"/>
                <w:left w:val="none" w:sz="0" w:space="0" w:color="auto"/>
                <w:bottom w:val="none" w:sz="0" w:space="0" w:color="auto"/>
                <w:right w:val="none" w:sz="0" w:space="0" w:color="auto"/>
              </w:divBdr>
            </w:div>
            <w:div w:id="1629319146">
              <w:marLeft w:val="480"/>
              <w:marRight w:val="0"/>
              <w:marTop w:val="0"/>
              <w:marBottom w:val="0"/>
              <w:divBdr>
                <w:top w:val="none" w:sz="0" w:space="0" w:color="auto"/>
                <w:left w:val="none" w:sz="0" w:space="0" w:color="auto"/>
                <w:bottom w:val="none" w:sz="0" w:space="0" w:color="auto"/>
                <w:right w:val="none" w:sz="0" w:space="0" w:color="auto"/>
              </w:divBdr>
            </w:div>
            <w:div w:id="765879882">
              <w:marLeft w:val="480"/>
              <w:marRight w:val="0"/>
              <w:marTop w:val="0"/>
              <w:marBottom w:val="0"/>
              <w:divBdr>
                <w:top w:val="none" w:sz="0" w:space="0" w:color="auto"/>
                <w:left w:val="none" w:sz="0" w:space="0" w:color="auto"/>
                <w:bottom w:val="none" w:sz="0" w:space="0" w:color="auto"/>
                <w:right w:val="none" w:sz="0" w:space="0" w:color="auto"/>
              </w:divBdr>
            </w:div>
            <w:div w:id="192765022">
              <w:marLeft w:val="480"/>
              <w:marRight w:val="0"/>
              <w:marTop w:val="0"/>
              <w:marBottom w:val="0"/>
              <w:divBdr>
                <w:top w:val="none" w:sz="0" w:space="0" w:color="auto"/>
                <w:left w:val="none" w:sz="0" w:space="0" w:color="auto"/>
                <w:bottom w:val="none" w:sz="0" w:space="0" w:color="auto"/>
                <w:right w:val="none" w:sz="0" w:space="0" w:color="auto"/>
              </w:divBdr>
            </w:div>
            <w:div w:id="1941601050">
              <w:marLeft w:val="480"/>
              <w:marRight w:val="0"/>
              <w:marTop w:val="0"/>
              <w:marBottom w:val="0"/>
              <w:divBdr>
                <w:top w:val="none" w:sz="0" w:space="0" w:color="auto"/>
                <w:left w:val="none" w:sz="0" w:space="0" w:color="auto"/>
                <w:bottom w:val="none" w:sz="0" w:space="0" w:color="auto"/>
                <w:right w:val="none" w:sz="0" w:space="0" w:color="auto"/>
              </w:divBdr>
            </w:div>
            <w:div w:id="448671390">
              <w:marLeft w:val="480"/>
              <w:marRight w:val="0"/>
              <w:marTop w:val="0"/>
              <w:marBottom w:val="0"/>
              <w:divBdr>
                <w:top w:val="none" w:sz="0" w:space="0" w:color="auto"/>
                <w:left w:val="none" w:sz="0" w:space="0" w:color="auto"/>
                <w:bottom w:val="none" w:sz="0" w:space="0" w:color="auto"/>
                <w:right w:val="none" w:sz="0" w:space="0" w:color="auto"/>
              </w:divBdr>
            </w:div>
            <w:div w:id="1543635821">
              <w:marLeft w:val="480"/>
              <w:marRight w:val="0"/>
              <w:marTop w:val="0"/>
              <w:marBottom w:val="0"/>
              <w:divBdr>
                <w:top w:val="none" w:sz="0" w:space="0" w:color="auto"/>
                <w:left w:val="none" w:sz="0" w:space="0" w:color="auto"/>
                <w:bottom w:val="none" w:sz="0" w:space="0" w:color="auto"/>
                <w:right w:val="none" w:sz="0" w:space="0" w:color="auto"/>
              </w:divBdr>
            </w:div>
          </w:divsChild>
        </w:div>
        <w:div w:id="698505941">
          <w:marLeft w:val="640"/>
          <w:marRight w:val="0"/>
          <w:marTop w:val="0"/>
          <w:marBottom w:val="0"/>
          <w:divBdr>
            <w:top w:val="none" w:sz="0" w:space="0" w:color="auto"/>
            <w:left w:val="none" w:sz="0" w:space="0" w:color="auto"/>
            <w:bottom w:val="none" w:sz="0" w:space="0" w:color="auto"/>
            <w:right w:val="none" w:sz="0" w:space="0" w:color="auto"/>
          </w:divBdr>
        </w:div>
      </w:divsChild>
    </w:div>
    <w:div w:id="1591237030">
      <w:bodyDiv w:val="1"/>
      <w:marLeft w:val="0"/>
      <w:marRight w:val="0"/>
      <w:marTop w:val="0"/>
      <w:marBottom w:val="0"/>
      <w:divBdr>
        <w:top w:val="none" w:sz="0" w:space="0" w:color="auto"/>
        <w:left w:val="none" w:sz="0" w:space="0" w:color="auto"/>
        <w:bottom w:val="none" w:sz="0" w:space="0" w:color="auto"/>
        <w:right w:val="none" w:sz="0" w:space="0" w:color="auto"/>
      </w:divBdr>
    </w:div>
    <w:div w:id="1599101257">
      <w:bodyDiv w:val="1"/>
      <w:marLeft w:val="0"/>
      <w:marRight w:val="0"/>
      <w:marTop w:val="0"/>
      <w:marBottom w:val="0"/>
      <w:divBdr>
        <w:top w:val="none" w:sz="0" w:space="0" w:color="auto"/>
        <w:left w:val="none" w:sz="0" w:space="0" w:color="auto"/>
        <w:bottom w:val="none" w:sz="0" w:space="0" w:color="auto"/>
        <w:right w:val="none" w:sz="0" w:space="0" w:color="auto"/>
      </w:divBdr>
    </w:div>
    <w:div w:id="1613323916">
      <w:bodyDiv w:val="1"/>
      <w:marLeft w:val="0"/>
      <w:marRight w:val="0"/>
      <w:marTop w:val="0"/>
      <w:marBottom w:val="0"/>
      <w:divBdr>
        <w:top w:val="none" w:sz="0" w:space="0" w:color="auto"/>
        <w:left w:val="none" w:sz="0" w:space="0" w:color="auto"/>
        <w:bottom w:val="none" w:sz="0" w:space="0" w:color="auto"/>
        <w:right w:val="none" w:sz="0" w:space="0" w:color="auto"/>
      </w:divBdr>
    </w:div>
    <w:div w:id="1634288372">
      <w:bodyDiv w:val="1"/>
      <w:marLeft w:val="0"/>
      <w:marRight w:val="0"/>
      <w:marTop w:val="0"/>
      <w:marBottom w:val="0"/>
      <w:divBdr>
        <w:top w:val="none" w:sz="0" w:space="0" w:color="auto"/>
        <w:left w:val="none" w:sz="0" w:space="0" w:color="auto"/>
        <w:bottom w:val="none" w:sz="0" w:space="0" w:color="auto"/>
        <w:right w:val="none" w:sz="0" w:space="0" w:color="auto"/>
      </w:divBdr>
    </w:div>
    <w:div w:id="1635989651">
      <w:bodyDiv w:val="1"/>
      <w:marLeft w:val="0"/>
      <w:marRight w:val="0"/>
      <w:marTop w:val="0"/>
      <w:marBottom w:val="0"/>
      <w:divBdr>
        <w:top w:val="none" w:sz="0" w:space="0" w:color="auto"/>
        <w:left w:val="none" w:sz="0" w:space="0" w:color="auto"/>
        <w:bottom w:val="none" w:sz="0" w:space="0" w:color="auto"/>
        <w:right w:val="none" w:sz="0" w:space="0" w:color="auto"/>
      </w:divBdr>
    </w:div>
    <w:div w:id="1638031633">
      <w:bodyDiv w:val="1"/>
      <w:marLeft w:val="0"/>
      <w:marRight w:val="0"/>
      <w:marTop w:val="0"/>
      <w:marBottom w:val="0"/>
      <w:divBdr>
        <w:top w:val="none" w:sz="0" w:space="0" w:color="auto"/>
        <w:left w:val="none" w:sz="0" w:space="0" w:color="auto"/>
        <w:bottom w:val="none" w:sz="0" w:space="0" w:color="auto"/>
        <w:right w:val="none" w:sz="0" w:space="0" w:color="auto"/>
      </w:divBdr>
    </w:div>
    <w:div w:id="1661423750">
      <w:bodyDiv w:val="1"/>
      <w:marLeft w:val="0"/>
      <w:marRight w:val="0"/>
      <w:marTop w:val="0"/>
      <w:marBottom w:val="0"/>
      <w:divBdr>
        <w:top w:val="none" w:sz="0" w:space="0" w:color="auto"/>
        <w:left w:val="none" w:sz="0" w:space="0" w:color="auto"/>
        <w:bottom w:val="none" w:sz="0" w:space="0" w:color="auto"/>
        <w:right w:val="none" w:sz="0" w:space="0" w:color="auto"/>
      </w:divBdr>
    </w:div>
    <w:div w:id="1669670704">
      <w:bodyDiv w:val="1"/>
      <w:marLeft w:val="0"/>
      <w:marRight w:val="0"/>
      <w:marTop w:val="0"/>
      <w:marBottom w:val="0"/>
      <w:divBdr>
        <w:top w:val="none" w:sz="0" w:space="0" w:color="auto"/>
        <w:left w:val="none" w:sz="0" w:space="0" w:color="auto"/>
        <w:bottom w:val="none" w:sz="0" w:space="0" w:color="auto"/>
        <w:right w:val="none" w:sz="0" w:space="0" w:color="auto"/>
      </w:divBdr>
    </w:div>
    <w:div w:id="1670214058">
      <w:bodyDiv w:val="1"/>
      <w:marLeft w:val="0"/>
      <w:marRight w:val="0"/>
      <w:marTop w:val="0"/>
      <w:marBottom w:val="0"/>
      <w:divBdr>
        <w:top w:val="none" w:sz="0" w:space="0" w:color="auto"/>
        <w:left w:val="none" w:sz="0" w:space="0" w:color="auto"/>
        <w:bottom w:val="none" w:sz="0" w:space="0" w:color="auto"/>
        <w:right w:val="none" w:sz="0" w:space="0" w:color="auto"/>
      </w:divBdr>
    </w:div>
    <w:div w:id="1674139127">
      <w:bodyDiv w:val="1"/>
      <w:marLeft w:val="0"/>
      <w:marRight w:val="0"/>
      <w:marTop w:val="0"/>
      <w:marBottom w:val="0"/>
      <w:divBdr>
        <w:top w:val="none" w:sz="0" w:space="0" w:color="auto"/>
        <w:left w:val="none" w:sz="0" w:space="0" w:color="auto"/>
        <w:bottom w:val="none" w:sz="0" w:space="0" w:color="auto"/>
        <w:right w:val="none" w:sz="0" w:space="0" w:color="auto"/>
      </w:divBdr>
    </w:div>
    <w:div w:id="1678770212">
      <w:bodyDiv w:val="1"/>
      <w:marLeft w:val="0"/>
      <w:marRight w:val="0"/>
      <w:marTop w:val="0"/>
      <w:marBottom w:val="0"/>
      <w:divBdr>
        <w:top w:val="none" w:sz="0" w:space="0" w:color="auto"/>
        <w:left w:val="none" w:sz="0" w:space="0" w:color="auto"/>
        <w:bottom w:val="none" w:sz="0" w:space="0" w:color="auto"/>
        <w:right w:val="none" w:sz="0" w:space="0" w:color="auto"/>
      </w:divBdr>
    </w:div>
    <w:div w:id="1687440791">
      <w:bodyDiv w:val="1"/>
      <w:marLeft w:val="0"/>
      <w:marRight w:val="0"/>
      <w:marTop w:val="0"/>
      <w:marBottom w:val="0"/>
      <w:divBdr>
        <w:top w:val="none" w:sz="0" w:space="0" w:color="auto"/>
        <w:left w:val="none" w:sz="0" w:space="0" w:color="auto"/>
        <w:bottom w:val="none" w:sz="0" w:space="0" w:color="auto"/>
        <w:right w:val="none" w:sz="0" w:space="0" w:color="auto"/>
      </w:divBdr>
    </w:div>
    <w:div w:id="1701012289">
      <w:bodyDiv w:val="1"/>
      <w:marLeft w:val="0"/>
      <w:marRight w:val="0"/>
      <w:marTop w:val="0"/>
      <w:marBottom w:val="0"/>
      <w:divBdr>
        <w:top w:val="none" w:sz="0" w:space="0" w:color="auto"/>
        <w:left w:val="none" w:sz="0" w:space="0" w:color="auto"/>
        <w:bottom w:val="none" w:sz="0" w:space="0" w:color="auto"/>
        <w:right w:val="none" w:sz="0" w:space="0" w:color="auto"/>
      </w:divBdr>
    </w:div>
    <w:div w:id="1722555134">
      <w:bodyDiv w:val="1"/>
      <w:marLeft w:val="0"/>
      <w:marRight w:val="0"/>
      <w:marTop w:val="0"/>
      <w:marBottom w:val="0"/>
      <w:divBdr>
        <w:top w:val="none" w:sz="0" w:space="0" w:color="auto"/>
        <w:left w:val="none" w:sz="0" w:space="0" w:color="auto"/>
        <w:bottom w:val="none" w:sz="0" w:space="0" w:color="auto"/>
        <w:right w:val="none" w:sz="0" w:space="0" w:color="auto"/>
      </w:divBdr>
    </w:div>
    <w:div w:id="1724866934">
      <w:bodyDiv w:val="1"/>
      <w:marLeft w:val="0"/>
      <w:marRight w:val="0"/>
      <w:marTop w:val="0"/>
      <w:marBottom w:val="0"/>
      <w:divBdr>
        <w:top w:val="none" w:sz="0" w:space="0" w:color="auto"/>
        <w:left w:val="none" w:sz="0" w:space="0" w:color="auto"/>
        <w:bottom w:val="none" w:sz="0" w:space="0" w:color="auto"/>
        <w:right w:val="none" w:sz="0" w:space="0" w:color="auto"/>
      </w:divBdr>
    </w:div>
    <w:div w:id="1738934048">
      <w:bodyDiv w:val="1"/>
      <w:marLeft w:val="0"/>
      <w:marRight w:val="0"/>
      <w:marTop w:val="0"/>
      <w:marBottom w:val="0"/>
      <w:divBdr>
        <w:top w:val="none" w:sz="0" w:space="0" w:color="auto"/>
        <w:left w:val="none" w:sz="0" w:space="0" w:color="auto"/>
        <w:bottom w:val="none" w:sz="0" w:space="0" w:color="auto"/>
        <w:right w:val="none" w:sz="0" w:space="0" w:color="auto"/>
      </w:divBdr>
    </w:div>
    <w:div w:id="1740129343">
      <w:bodyDiv w:val="1"/>
      <w:marLeft w:val="0"/>
      <w:marRight w:val="0"/>
      <w:marTop w:val="0"/>
      <w:marBottom w:val="0"/>
      <w:divBdr>
        <w:top w:val="none" w:sz="0" w:space="0" w:color="auto"/>
        <w:left w:val="none" w:sz="0" w:space="0" w:color="auto"/>
        <w:bottom w:val="none" w:sz="0" w:space="0" w:color="auto"/>
        <w:right w:val="none" w:sz="0" w:space="0" w:color="auto"/>
      </w:divBdr>
    </w:div>
    <w:div w:id="1740594807">
      <w:bodyDiv w:val="1"/>
      <w:marLeft w:val="0"/>
      <w:marRight w:val="0"/>
      <w:marTop w:val="0"/>
      <w:marBottom w:val="0"/>
      <w:divBdr>
        <w:top w:val="none" w:sz="0" w:space="0" w:color="auto"/>
        <w:left w:val="none" w:sz="0" w:space="0" w:color="auto"/>
        <w:bottom w:val="none" w:sz="0" w:space="0" w:color="auto"/>
        <w:right w:val="none" w:sz="0" w:space="0" w:color="auto"/>
      </w:divBdr>
    </w:div>
    <w:div w:id="1752121900">
      <w:bodyDiv w:val="1"/>
      <w:marLeft w:val="0"/>
      <w:marRight w:val="0"/>
      <w:marTop w:val="0"/>
      <w:marBottom w:val="0"/>
      <w:divBdr>
        <w:top w:val="none" w:sz="0" w:space="0" w:color="auto"/>
        <w:left w:val="none" w:sz="0" w:space="0" w:color="auto"/>
        <w:bottom w:val="none" w:sz="0" w:space="0" w:color="auto"/>
        <w:right w:val="none" w:sz="0" w:space="0" w:color="auto"/>
      </w:divBdr>
    </w:div>
    <w:div w:id="1765765577">
      <w:bodyDiv w:val="1"/>
      <w:marLeft w:val="0"/>
      <w:marRight w:val="0"/>
      <w:marTop w:val="0"/>
      <w:marBottom w:val="0"/>
      <w:divBdr>
        <w:top w:val="none" w:sz="0" w:space="0" w:color="auto"/>
        <w:left w:val="none" w:sz="0" w:space="0" w:color="auto"/>
        <w:bottom w:val="none" w:sz="0" w:space="0" w:color="auto"/>
        <w:right w:val="none" w:sz="0" w:space="0" w:color="auto"/>
      </w:divBdr>
    </w:div>
    <w:div w:id="1775513593">
      <w:bodyDiv w:val="1"/>
      <w:marLeft w:val="0"/>
      <w:marRight w:val="0"/>
      <w:marTop w:val="0"/>
      <w:marBottom w:val="0"/>
      <w:divBdr>
        <w:top w:val="none" w:sz="0" w:space="0" w:color="auto"/>
        <w:left w:val="none" w:sz="0" w:space="0" w:color="auto"/>
        <w:bottom w:val="none" w:sz="0" w:space="0" w:color="auto"/>
        <w:right w:val="none" w:sz="0" w:space="0" w:color="auto"/>
      </w:divBdr>
    </w:div>
    <w:div w:id="1778065949">
      <w:bodyDiv w:val="1"/>
      <w:marLeft w:val="0"/>
      <w:marRight w:val="0"/>
      <w:marTop w:val="0"/>
      <w:marBottom w:val="0"/>
      <w:divBdr>
        <w:top w:val="none" w:sz="0" w:space="0" w:color="auto"/>
        <w:left w:val="none" w:sz="0" w:space="0" w:color="auto"/>
        <w:bottom w:val="none" w:sz="0" w:space="0" w:color="auto"/>
        <w:right w:val="none" w:sz="0" w:space="0" w:color="auto"/>
      </w:divBdr>
    </w:div>
    <w:div w:id="1808278494">
      <w:bodyDiv w:val="1"/>
      <w:marLeft w:val="0"/>
      <w:marRight w:val="0"/>
      <w:marTop w:val="0"/>
      <w:marBottom w:val="0"/>
      <w:divBdr>
        <w:top w:val="none" w:sz="0" w:space="0" w:color="auto"/>
        <w:left w:val="none" w:sz="0" w:space="0" w:color="auto"/>
        <w:bottom w:val="none" w:sz="0" w:space="0" w:color="auto"/>
        <w:right w:val="none" w:sz="0" w:space="0" w:color="auto"/>
      </w:divBdr>
    </w:div>
    <w:div w:id="1820227403">
      <w:bodyDiv w:val="1"/>
      <w:marLeft w:val="0"/>
      <w:marRight w:val="0"/>
      <w:marTop w:val="0"/>
      <w:marBottom w:val="0"/>
      <w:divBdr>
        <w:top w:val="none" w:sz="0" w:space="0" w:color="auto"/>
        <w:left w:val="none" w:sz="0" w:space="0" w:color="auto"/>
        <w:bottom w:val="none" w:sz="0" w:space="0" w:color="auto"/>
        <w:right w:val="none" w:sz="0" w:space="0" w:color="auto"/>
      </w:divBdr>
    </w:div>
    <w:div w:id="1852716169">
      <w:bodyDiv w:val="1"/>
      <w:marLeft w:val="0"/>
      <w:marRight w:val="0"/>
      <w:marTop w:val="0"/>
      <w:marBottom w:val="0"/>
      <w:divBdr>
        <w:top w:val="none" w:sz="0" w:space="0" w:color="auto"/>
        <w:left w:val="none" w:sz="0" w:space="0" w:color="auto"/>
        <w:bottom w:val="none" w:sz="0" w:space="0" w:color="auto"/>
        <w:right w:val="none" w:sz="0" w:space="0" w:color="auto"/>
      </w:divBdr>
    </w:div>
    <w:div w:id="1860006809">
      <w:bodyDiv w:val="1"/>
      <w:marLeft w:val="0"/>
      <w:marRight w:val="0"/>
      <w:marTop w:val="0"/>
      <w:marBottom w:val="0"/>
      <w:divBdr>
        <w:top w:val="none" w:sz="0" w:space="0" w:color="auto"/>
        <w:left w:val="none" w:sz="0" w:space="0" w:color="auto"/>
        <w:bottom w:val="none" w:sz="0" w:space="0" w:color="auto"/>
        <w:right w:val="none" w:sz="0" w:space="0" w:color="auto"/>
      </w:divBdr>
      <w:divsChild>
        <w:div w:id="63533509">
          <w:marLeft w:val="640"/>
          <w:marRight w:val="0"/>
          <w:marTop w:val="0"/>
          <w:marBottom w:val="0"/>
          <w:divBdr>
            <w:top w:val="none" w:sz="0" w:space="0" w:color="auto"/>
            <w:left w:val="none" w:sz="0" w:space="0" w:color="auto"/>
            <w:bottom w:val="none" w:sz="0" w:space="0" w:color="auto"/>
            <w:right w:val="none" w:sz="0" w:space="0" w:color="auto"/>
          </w:divBdr>
        </w:div>
        <w:div w:id="225074814">
          <w:marLeft w:val="640"/>
          <w:marRight w:val="0"/>
          <w:marTop w:val="0"/>
          <w:marBottom w:val="0"/>
          <w:divBdr>
            <w:top w:val="none" w:sz="0" w:space="0" w:color="auto"/>
            <w:left w:val="none" w:sz="0" w:space="0" w:color="auto"/>
            <w:bottom w:val="none" w:sz="0" w:space="0" w:color="auto"/>
            <w:right w:val="none" w:sz="0" w:space="0" w:color="auto"/>
          </w:divBdr>
        </w:div>
        <w:div w:id="322710211">
          <w:marLeft w:val="640"/>
          <w:marRight w:val="0"/>
          <w:marTop w:val="0"/>
          <w:marBottom w:val="0"/>
          <w:divBdr>
            <w:top w:val="none" w:sz="0" w:space="0" w:color="auto"/>
            <w:left w:val="none" w:sz="0" w:space="0" w:color="auto"/>
            <w:bottom w:val="none" w:sz="0" w:space="0" w:color="auto"/>
            <w:right w:val="none" w:sz="0" w:space="0" w:color="auto"/>
          </w:divBdr>
        </w:div>
        <w:div w:id="480926151">
          <w:marLeft w:val="640"/>
          <w:marRight w:val="0"/>
          <w:marTop w:val="0"/>
          <w:marBottom w:val="0"/>
          <w:divBdr>
            <w:top w:val="none" w:sz="0" w:space="0" w:color="auto"/>
            <w:left w:val="none" w:sz="0" w:space="0" w:color="auto"/>
            <w:bottom w:val="none" w:sz="0" w:space="0" w:color="auto"/>
            <w:right w:val="none" w:sz="0" w:space="0" w:color="auto"/>
          </w:divBdr>
        </w:div>
        <w:div w:id="582878601">
          <w:marLeft w:val="640"/>
          <w:marRight w:val="0"/>
          <w:marTop w:val="0"/>
          <w:marBottom w:val="0"/>
          <w:divBdr>
            <w:top w:val="none" w:sz="0" w:space="0" w:color="auto"/>
            <w:left w:val="none" w:sz="0" w:space="0" w:color="auto"/>
            <w:bottom w:val="none" w:sz="0" w:space="0" w:color="auto"/>
            <w:right w:val="none" w:sz="0" w:space="0" w:color="auto"/>
          </w:divBdr>
        </w:div>
        <w:div w:id="656350395">
          <w:marLeft w:val="640"/>
          <w:marRight w:val="0"/>
          <w:marTop w:val="0"/>
          <w:marBottom w:val="0"/>
          <w:divBdr>
            <w:top w:val="none" w:sz="0" w:space="0" w:color="auto"/>
            <w:left w:val="none" w:sz="0" w:space="0" w:color="auto"/>
            <w:bottom w:val="none" w:sz="0" w:space="0" w:color="auto"/>
            <w:right w:val="none" w:sz="0" w:space="0" w:color="auto"/>
          </w:divBdr>
        </w:div>
        <w:div w:id="776948393">
          <w:marLeft w:val="640"/>
          <w:marRight w:val="0"/>
          <w:marTop w:val="0"/>
          <w:marBottom w:val="0"/>
          <w:divBdr>
            <w:top w:val="none" w:sz="0" w:space="0" w:color="auto"/>
            <w:left w:val="none" w:sz="0" w:space="0" w:color="auto"/>
            <w:bottom w:val="none" w:sz="0" w:space="0" w:color="auto"/>
            <w:right w:val="none" w:sz="0" w:space="0" w:color="auto"/>
          </w:divBdr>
        </w:div>
        <w:div w:id="1137841095">
          <w:marLeft w:val="640"/>
          <w:marRight w:val="0"/>
          <w:marTop w:val="0"/>
          <w:marBottom w:val="0"/>
          <w:divBdr>
            <w:top w:val="none" w:sz="0" w:space="0" w:color="auto"/>
            <w:left w:val="none" w:sz="0" w:space="0" w:color="auto"/>
            <w:bottom w:val="none" w:sz="0" w:space="0" w:color="auto"/>
            <w:right w:val="none" w:sz="0" w:space="0" w:color="auto"/>
          </w:divBdr>
        </w:div>
        <w:div w:id="1217201705">
          <w:marLeft w:val="640"/>
          <w:marRight w:val="0"/>
          <w:marTop w:val="0"/>
          <w:marBottom w:val="0"/>
          <w:divBdr>
            <w:top w:val="none" w:sz="0" w:space="0" w:color="auto"/>
            <w:left w:val="none" w:sz="0" w:space="0" w:color="auto"/>
            <w:bottom w:val="none" w:sz="0" w:space="0" w:color="auto"/>
            <w:right w:val="none" w:sz="0" w:space="0" w:color="auto"/>
          </w:divBdr>
        </w:div>
        <w:div w:id="1461342006">
          <w:marLeft w:val="640"/>
          <w:marRight w:val="0"/>
          <w:marTop w:val="0"/>
          <w:marBottom w:val="0"/>
          <w:divBdr>
            <w:top w:val="none" w:sz="0" w:space="0" w:color="auto"/>
            <w:left w:val="none" w:sz="0" w:space="0" w:color="auto"/>
            <w:bottom w:val="none" w:sz="0" w:space="0" w:color="auto"/>
            <w:right w:val="none" w:sz="0" w:space="0" w:color="auto"/>
          </w:divBdr>
        </w:div>
        <w:div w:id="1558665214">
          <w:marLeft w:val="640"/>
          <w:marRight w:val="0"/>
          <w:marTop w:val="0"/>
          <w:marBottom w:val="0"/>
          <w:divBdr>
            <w:top w:val="none" w:sz="0" w:space="0" w:color="auto"/>
            <w:left w:val="none" w:sz="0" w:space="0" w:color="auto"/>
            <w:bottom w:val="none" w:sz="0" w:space="0" w:color="auto"/>
            <w:right w:val="none" w:sz="0" w:space="0" w:color="auto"/>
          </w:divBdr>
        </w:div>
        <w:div w:id="1592666877">
          <w:marLeft w:val="640"/>
          <w:marRight w:val="0"/>
          <w:marTop w:val="0"/>
          <w:marBottom w:val="0"/>
          <w:divBdr>
            <w:top w:val="none" w:sz="0" w:space="0" w:color="auto"/>
            <w:left w:val="none" w:sz="0" w:space="0" w:color="auto"/>
            <w:bottom w:val="none" w:sz="0" w:space="0" w:color="auto"/>
            <w:right w:val="none" w:sz="0" w:space="0" w:color="auto"/>
          </w:divBdr>
        </w:div>
        <w:div w:id="1658731944">
          <w:marLeft w:val="640"/>
          <w:marRight w:val="0"/>
          <w:marTop w:val="0"/>
          <w:marBottom w:val="0"/>
          <w:divBdr>
            <w:top w:val="none" w:sz="0" w:space="0" w:color="auto"/>
            <w:left w:val="none" w:sz="0" w:space="0" w:color="auto"/>
            <w:bottom w:val="none" w:sz="0" w:space="0" w:color="auto"/>
            <w:right w:val="none" w:sz="0" w:space="0" w:color="auto"/>
          </w:divBdr>
        </w:div>
        <w:div w:id="1673265186">
          <w:marLeft w:val="640"/>
          <w:marRight w:val="0"/>
          <w:marTop w:val="0"/>
          <w:marBottom w:val="0"/>
          <w:divBdr>
            <w:top w:val="none" w:sz="0" w:space="0" w:color="auto"/>
            <w:left w:val="none" w:sz="0" w:space="0" w:color="auto"/>
            <w:bottom w:val="none" w:sz="0" w:space="0" w:color="auto"/>
            <w:right w:val="none" w:sz="0" w:space="0" w:color="auto"/>
          </w:divBdr>
        </w:div>
        <w:div w:id="1951662859">
          <w:marLeft w:val="640"/>
          <w:marRight w:val="0"/>
          <w:marTop w:val="0"/>
          <w:marBottom w:val="0"/>
          <w:divBdr>
            <w:top w:val="none" w:sz="0" w:space="0" w:color="auto"/>
            <w:left w:val="none" w:sz="0" w:space="0" w:color="auto"/>
            <w:bottom w:val="none" w:sz="0" w:space="0" w:color="auto"/>
            <w:right w:val="none" w:sz="0" w:space="0" w:color="auto"/>
          </w:divBdr>
        </w:div>
        <w:div w:id="1986545302">
          <w:marLeft w:val="640"/>
          <w:marRight w:val="0"/>
          <w:marTop w:val="0"/>
          <w:marBottom w:val="0"/>
          <w:divBdr>
            <w:top w:val="none" w:sz="0" w:space="0" w:color="auto"/>
            <w:left w:val="none" w:sz="0" w:space="0" w:color="auto"/>
            <w:bottom w:val="none" w:sz="0" w:space="0" w:color="auto"/>
            <w:right w:val="none" w:sz="0" w:space="0" w:color="auto"/>
          </w:divBdr>
        </w:div>
        <w:div w:id="2054497932">
          <w:marLeft w:val="640"/>
          <w:marRight w:val="0"/>
          <w:marTop w:val="0"/>
          <w:marBottom w:val="0"/>
          <w:divBdr>
            <w:top w:val="none" w:sz="0" w:space="0" w:color="auto"/>
            <w:left w:val="none" w:sz="0" w:space="0" w:color="auto"/>
            <w:bottom w:val="none" w:sz="0" w:space="0" w:color="auto"/>
            <w:right w:val="none" w:sz="0" w:space="0" w:color="auto"/>
          </w:divBdr>
        </w:div>
      </w:divsChild>
    </w:div>
    <w:div w:id="1863936000">
      <w:bodyDiv w:val="1"/>
      <w:marLeft w:val="0"/>
      <w:marRight w:val="0"/>
      <w:marTop w:val="0"/>
      <w:marBottom w:val="0"/>
      <w:divBdr>
        <w:top w:val="none" w:sz="0" w:space="0" w:color="auto"/>
        <w:left w:val="none" w:sz="0" w:space="0" w:color="auto"/>
        <w:bottom w:val="none" w:sz="0" w:space="0" w:color="auto"/>
        <w:right w:val="none" w:sz="0" w:space="0" w:color="auto"/>
      </w:divBdr>
    </w:div>
    <w:div w:id="1893274759">
      <w:bodyDiv w:val="1"/>
      <w:marLeft w:val="0"/>
      <w:marRight w:val="0"/>
      <w:marTop w:val="0"/>
      <w:marBottom w:val="0"/>
      <w:divBdr>
        <w:top w:val="none" w:sz="0" w:space="0" w:color="auto"/>
        <w:left w:val="none" w:sz="0" w:space="0" w:color="auto"/>
        <w:bottom w:val="none" w:sz="0" w:space="0" w:color="auto"/>
        <w:right w:val="none" w:sz="0" w:space="0" w:color="auto"/>
      </w:divBdr>
    </w:div>
    <w:div w:id="1927761759">
      <w:bodyDiv w:val="1"/>
      <w:marLeft w:val="0"/>
      <w:marRight w:val="0"/>
      <w:marTop w:val="0"/>
      <w:marBottom w:val="0"/>
      <w:divBdr>
        <w:top w:val="none" w:sz="0" w:space="0" w:color="auto"/>
        <w:left w:val="none" w:sz="0" w:space="0" w:color="auto"/>
        <w:bottom w:val="none" w:sz="0" w:space="0" w:color="auto"/>
        <w:right w:val="none" w:sz="0" w:space="0" w:color="auto"/>
      </w:divBdr>
    </w:div>
    <w:div w:id="1932276692">
      <w:bodyDiv w:val="1"/>
      <w:marLeft w:val="0"/>
      <w:marRight w:val="0"/>
      <w:marTop w:val="0"/>
      <w:marBottom w:val="0"/>
      <w:divBdr>
        <w:top w:val="none" w:sz="0" w:space="0" w:color="auto"/>
        <w:left w:val="none" w:sz="0" w:space="0" w:color="auto"/>
        <w:bottom w:val="none" w:sz="0" w:space="0" w:color="auto"/>
        <w:right w:val="none" w:sz="0" w:space="0" w:color="auto"/>
      </w:divBdr>
    </w:div>
    <w:div w:id="1932740676">
      <w:bodyDiv w:val="1"/>
      <w:marLeft w:val="0"/>
      <w:marRight w:val="0"/>
      <w:marTop w:val="0"/>
      <w:marBottom w:val="0"/>
      <w:divBdr>
        <w:top w:val="none" w:sz="0" w:space="0" w:color="auto"/>
        <w:left w:val="none" w:sz="0" w:space="0" w:color="auto"/>
        <w:bottom w:val="none" w:sz="0" w:space="0" w:color="auto"/>
        <w:right w:val="none" w:sz="0" w:space="0" w:color="auto"/>
      </w:divBdr>
    </w:div>
    <w:div w:id="1936085283">
      <w:bodyDiv w:val="1"/>
      <w:marLeft w:val="0"/>
      <w:marRight w:val="0"/>
      <w:marTop w:val="0"/>
      <w:marBottom w:val="0"/>
      <w:divBdr>
        <w:top w:val="none" w:sz="0" w:space="0" w:color="auto"/>
        <w:left w:val="none" w:sz="0" w:space="0" w:color="auto"/>
        <w:bottom w:val="none" w:sz="0" w:space="0" w:color="auto"/>
        <w:right w:val="none" w:sz="0" w:space="0" w:color="auto"/>
      </w:divBdr>
    </w:div>
    <w:div w:id="1958175346">
      <w:bodyDiv w:val="1"/>
      <w:marLeft w:val="0"/>
      <w:marRight w:val="0"/>
      <w:marTop w:val="0"/>
      <w:marBottom w:val="0"/>
      <w:divBdr>
        <w:top w:val="none" w:sz="0" w:space="0" w:color="auto"/>
        <w:left w:val="none" w:sz="0" w:space="0" w:color="auto"/>
        <w:bottom w:val="none" w:sz="0" w:space="0" w:color="auto"/>
        <w:right w:val="none" w:sz="0" w:space="0" w:color="auto"/>
      </w:divBdr>
    </w:div>
    <w:div w:id="1960258321">
      <w:bodyDiv w:val="1"/>
      <w:marLeft w:val="0"/>
      <w:marRight w:val="0"/>
      <w:marTop w:val="0"/>
      <w:marBottom w:val="0"/>
      <w:divBdr>
        <w:top w:val="none" w:sz="0" w:space="0" w:color="auto"/>
        <w:left w:val="none" w:sz="0" w:space="0" w:color="auto"/>
        <w:bottom w:val="none" w:sz="0" w:space="0" w:color="auto"/>
        <w:right w:val="none" w:sz="0" w:space="0" w:color="auto"/>
      </w:divBdr>
    </w:div>
    <w:div w:id="1976594156">
      <w:bodyDiv w:val="1"/>
      <w:marLeft w:val="0"/>
      <w:marRight w:val="0"/>
      <w:marTop w:val="0"/>
      <w:marBottom w:val="0"/>
      <w:divBdr>
        <w:top w:val="none" w:sz="0" w:space="0" w:color="auto"/>
        <w:left w:val="none" w:sz="0" w:space="0" w:color="auto"/>
        <w:bottom w:val="none" w:sz="0" w:space="0" w:color="auto"/>
        <w:right w:val="none" w:sz="0" w:space="0" w:color="auto"/>
      </w:divBdr>
    </w:div>
    <w:div w:id="2009288174">
      <w:bodyDiv w:val="1"/>
      <w:marLeft w:val="0"/>
      <w:marRight w:val="0"/>
      <w:marTop w:val="0"/>
      <w:marBottom w:val="0"/>
      <w:divBdr>
        <w:top w:val="none" w:sz="0" w:space="0" w:color="auto"/>
        <w:left w:val="none" w:sz="0" w:space="0" w:color="auto"/>
        <w:bottom w:val="none" w:sz="0" w:space="0" w:color="auto"/>
        <w:right w:val="none" w:sz="0" w:space="0" w:color="auto"/>
      </w:divBdr>
    </w:div>
    <w:div w:id="2023043178">
      <w:bodyDiv w:val="1"/>
      <w:marLeft w:val="0"/>
      <w:marRight w:val="0"/>
      <w:marTop w:val="0"/>
      <w:marBottom w:val="0"/>
      <w:divBdr>
        <w:top w:val="none" w:sz="0" w:space="0" w:color="auto"/>
        <w:left w:val="none" w:sz="0" w:space="0" w:color="auto"/>
        <w:bottom w:val="none" w:sz="0" w:space="0" w:color="auto"/>
        <w:right w:val="none" w:sz="0" w:space="0" w:color="auto"/>
      </w:divBdr>
    </w:div>
    <w:div w:id="2025788008">
      <w:bodyDiv w:val="1"/>
      <w:marLeft w:val="0"/>
      <w:marRight w:val="0"/>
      <w:marTop w:val="0"/>
      <w:marBottom w:val="0"/>
      <w:divBdr>
        <w:top w:val="none" w:sz="0" w:space="0" w:color="auto"/>
        <w:left w:val="none" w:sz="0" w:space="0" w:color="auto"/>
        <w:bottom w:val="none" w:sz="0" w:space="0" w:color="auto"/>
        <w:right w:val="none" w:sz="0" w:space="0" w:color="auto"/>
      </w:divBdr>
      <w:divsChild>
        <w:div w:id="435903327">
          <w:marLeft w:val="0"/>
          <w:marRight w:val="0"/>
          <w:marTop w:val="0"/>
          <w:marBottom w:val="0"/>
          <w:divBdr>
            <w:top w:val="none" w:sz="0" w:space="0" w:color="auto"/>
            <w:left w:val="none" w:sz="0" w:space="0" w:color="auto"/>
            <w:bottom w:val="none" w:sz="0" w:space="0" w:color="auto"/>
            <w:right w:val="none" w:sz="0" w:space="0" w:color="auto"/>
          </w:divBdr>
          <w:divsChild>
            <w:div w:id="16070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5558">
      <w:bodyDiv w:val="1"/>
      <w:marLeft w:val="0"/>
      <w:marRight w:val="0"/>
      <w:marTop w:val="0"/>
      <w:marBottom w:val="0"/>
      <w:divBdr>
        <w:top w:val="none" w:sz="0" w:space="0" w:color="auto"/>
        <w:left w:val="none" w:sz="0" w:space="0" w:color="auto"/>
        <w:bottom w:val="none" w:sz="0" w:space="0" w:color="auto"/>
        <w:right w:val="none" w:sz="0" w:space="0" w:color="auto"/>
      </w:divBdr>
      <w:divsChild>
        <w:div w:id="29116236">
          <w:marLeft w:val="640"/>
          <w:marRight w:val="0"/>
          <w:marTop w:val="0"/>
          <w:marBottom w:val="0"/>
          <w:divBdr>
            <w:top w:val="none" w:sz="0" w:space="0" w:color="auto"/>
            <w:left w:val="none" w:sz="0" w:space="0" w:color="auto"/>
            <w:bottom w:val="none" w:sz="0" w:space="0" w:color="auto"/>
            <w:right w:val="none" w:sz="0" w:space="0" w:color="auto"/>
          </w:divBdr>
        </w:div>
        <w:div w:id="38675577">
          <w:marLeft w:val="640"/>
          <w:marRight w:val="0"/>
          <w:marTop w:val="0"/>
          <w:marBottom w:val="0"/>
          <w:divBdr>
            <w:top w:val="none" w:sz="0" w:space="0" w:color="auto"/>
            <w:left w:val="none" w:sz="0" w:space="0" w:color="auto"/>
            <w:bottom w:val="none" w:sz="0" w:space="0" w:color="auto"/>
            <w:right w:val="none" w:sz="0" w:space="0" w:color="auto"/>
          </w:divBdr>
        </w:div>
        <w:div w:id="201941932">
          <w:marLeft w:val="640"/>
          <w:marRight w:val="0"/>
          <w:marTop w:val="0"/>
          <w:marBottom w:val="0"/>
          <w:divBdr>
            <w:top w:val="none" w:sz="0" w:space="0" w:color="auto"/>
            <w:left w:val="none" w:sz="0" w:space="0" w:color="auto"/>
            <w:bottom w:val="none" w:sz="0" w:space="0" w:color="auto"/>
            <w:right w:val="none" w:sz="0" w:space="0" w:color="auto"/>
          </w:divBdr>
        </w:div>
        <w:div w:id="453597271">
          <w:marLeft w:val="640"/>
          <w:marRight w:val="0"/>
          <w:marTop w:val="0"/>
          <w:marBottom w:val="0"/>
          <w:divBdr>
            <w:top w:val="none" w:sz="0" w:space="0" w:color="auto"/>
            <w:left w:val="none" w:sz="0" w:space="0" w:color="auto"/>
            <w:bottom w:val="none" w:sz="0" w:space="0" w:color="auto"/>
            <w:right w:val="none" w:sz="0" w:space="0" w:color="auto"/>
          </w:divBdr>
        </w:div>
        <w:div w:id="485245568">
          <w:marLeft w:val="640"/>
          <w:marRight w:val="0"/>
          <w:marTop w:val="0"/>
          <w:marBottom w:val="0"/>
          <w:divBdr>
            <w:top w:val="none" w:sz="0" w:space="0" w:color="auto"/>
            <w:left w:val="none" w:sz="0" w:space="0" w:color="auto"/>
            <w:bottom w:val="none" w:sz="0" w:space="0" w:color="auto"/>
            <w:right w:val="none" w:sz="0" w:space="0" w:color="auto"/>
          </w:divBdr>
        </w:div>
        <w:div w:id="742483537">
          <w:marLeft w:val="640"/>
          <w:marRight w:val="0"/>
          <w:marTop w:val="0"/>
          <w:marBottom w:val="0"/>
          <w:divBdr>
            <w:top w:val="none" w:sz="0" w:space="0" w:color="auto"/>
            <w:left w:val="none" w:sz="0" w:space="0" w:color="auto"/>
            <w:bottom w:val="none" w:sz="0" w:space="0" w:color="auto"/>
            <w:right w:val="none" w:sz="0" w:space="0" w:color="auto"/>
          </w:divBdr>
        </w:div>
        <w:div w:id="897936475">
          <w:marLeft w:val="640"/>
          <w:marRight w:val="0"/>
          <w:marTop w:val="0"/>
          <w:marBottom w:val="0"/>
          <w:divBdr>
            <w:top w:val="none" w:sz="0" w:space="0" w:color="auto"/>
            <w:left w:val="none" w:sz="0" w:space="0" w:color="auto"/>
            <w:bottom w:val="none" w:sz="0" w:space="0" w:color="auto"/>
            <w:right w:val="none" w:sz="0" w:space="0" w:color="auto"/>
          </w:divBdr>
        </w:div>
        <w:div w:id="1190097097">
          <w:marLeft w:val="640"/>
          <w:marRight w:val="0"/>
          <w:marTop w:val="0"/>
          <w:marBottom w:val="0"/>
          <w:divBdr>
            <w:top w:val="none" w:sz="0" w:space="0" w:color="auto"/>
            <w:left w:val="none" w:sz="0" w:space="0" w:color="auto"/>
            <w:bottom w:val="none" w:sz="0" w:space="0" w:color="auto"/>
            <w:right w:val="none" w:sz="0" w:space="0" w:color="auto"/>
          </w:divBdr>
        </w:div>
        <w:div w:id="1255628349">
          <w:marLeft w:val="640"/>
          <w:marRight w:val="0"/>
          <w:marTop w:val="0"/>
          <w:marBottom w:val="0"/>
          <w:divBdr>
            <w:top w:val="none" w:sz="0" w:space="0" w:color="auto"/>
            <w:left w:val="none" w:sz="0" w:space="0" w:color="auto"/>
            <w:bottom w:val="none" w:sz="0" w:space="0" w:color="auto"/>
            <w:right w:val="none" w:sz="0" w:space="0" w:color="auto"/>
          </w:divBdr>
        </w:div>
        <w:div w:id="1858501333">
          <w:marLeft w:val="640"/>
          <w:marRight w:val="0"/>
          <w:marTop w:val="0"/>
          <w:marBottom w:val="0"/>
          <w:divBdr>
            <w:top w:val="none" w:sz="0" w:space="0" w:color="auto"/>
            <w:left w:val="none" w:sz="0" w:space="0" w:color="auto"/>
            <w:bottom w:val="none" w:sz="0" w:space="0" w:color="auto"/>
            <w:right w:val="none" w:sz="0" w:space="0" w:color="auto"/>
          </w:divBdr>
        </w:div>
      </w:divsChild>
    </w:div>
    <w:div w:id="2042658653">
      <w:bodyDiv w:val="1"/>
      <w:marLeft w:val="0"/>
      <w:marRight w:val="0"/>
      <w:marTop w:val="0"/>
      <w:marBottom w:val="0"/>
      <w:divBdr>
        <w:top w:val="none" w:sz="0" w:space="0" w:color="auto"/>
        <w:left w:val="none" w:sz="0" w:space="0" w:color="auto"/>
        <w:bottom w:val="none" w:sz="0" w:space="0" w:color="auto"/>
        <w:right w:val="none" w:sz="0" w:space="0" w:color="auto"/>
      </w:divBdr>
      <w:divsChild>
        <w:div w:id="1586545">
          <w:marLeft w:val="640"/>
          <w:marRight w:val="0"/>
          <w:marTop w:val="0"/>
          <w:marBottom w:val="0"/>
          <w:divBdr>
            <w:top w:val="none" w:sz="0" w:space="0" w:color="auto"/>
            <w:left w:val="none" w:sz="0" w:space="0" w:color="auto"/>
            <w:bottom w:val="none" w:sz="0" w:space="0" w:color="auto"/>
            <w:right w:val="none" w:sz="0" w:space="0" w:color="auto"/>
          </w:divBdr>
        </w:div>
        <w:div w:id="291522155">
          <w:marLeft w:val="640"/>
          <w:marRight w:val="0"/>
          <w:marTop w:val="0"/>
          <w:marBottom w:val="0"/>
          <w:divBdr>
            <w:top w:val="none" w:sz="0" w:space="0" w:color="auto"/>
            <w:left w:val="none" w:sz="0" w:space="0" w:color="auto"/>
            <w:bottom w:val="none" w:sz="0" w:space="0" w:color="auto"/>
            <w:right w:val="none" w:sz="0" w:space="0" w:color="auto"/>
          </w:divBdr>
        </w:div>
        <w:div w:id="553079327">
          <w:marLeft w:val="640"/>
          <w:marRight w:val="0"/>
          <w:marTop w:val="0"/>
          <w:marBottom w:val="0"/>
          <w:divBdr>
            <w:top w:val="none" w:sz="0" w:space="0" w:color="auto"/>
            <w:left w:val="none" w:sz="0" w:space="0" w:color="auto"/>
            <w:bottom w:val="none" w:sz="0" w:space="0" w:color="auto"/>
            <w:right w:val="none" w:sz="0" w:space="0" w:color="auto"/>
          </w:divBdr>
        </w:div>
        <w:div w:id="644547276">
          <w:marLeft w:val="640"/>
          <w:marRight w:val="0"/>
          <w:marTop w:val="0"/>
          <w:marBottom w:val="0"/>
          <w:divBdr>
            <w:top w:val="none" w:sz="0" w:space="0" w:color="auto"/>
            <w:left w:val="none" w:sz="0" w:space="0" w:color="auto"/>
            <w:bottom w:val="none" w:sz="0" w:space="0" w:color="auto"/>
            <w:right w:val="none" w:sz="0" w:space="0" w:color="auto"/>
          </w:divBdr>
        </w:div>
        <w:div w:id="656766248">
          <w:marLeft w:val="640"/>
          <w:marRight w:val="0"/>
          <w:marTop w:val="0"/>
          <w:marBottom w:val="0"/>
          <w:divBdr>
            <w:top w:val="none" w:sz="0" w:space="0" w:color="auto"/>
            <w:left w:val="none" w:sz="0" w:space="0" w:color="auto"/>
            <w:bottom w:val="none" w:sz="0" w:space="0" w:color="auto"/>
            <w:right w:val="none" w:sz="0" w:space="0" w:color="auto"/>
          </w:divBdr>
        </w:div>
        <w:div w:id="666252528">
          <w:marLeft w:val="640"/>
          <w:marRight w:val="0"/>
          <w:marTop w:val="0"/>
          <w:marBottom w:val="0"/>
          <w:divBdr>
            <w:top w:val="none" w:sz="0" w:space="0" w:color="auto"/>
            <w:left w:val="none" w:sz="0" w:space="0" w:color="auto"/>
            <w:bottom w:val="none" w:sz="0" w:space="0" w:color="auto"/>
            <w:right w:val="none" w:sz="0" w:space="0" w:color="auto"/>
          </w:divBdr>
        </w:div>
        <w:div w:id="1169295144">
          <w:marLeft w:val="640"/>
          <w:marRight w:val="0"/>
          <w:marTop w:val="0"/>
          <w:marBottom w:val="0"/>
          <w:divBdr>
            <w:top w:val="none" w:sz="0" w:space="0" w:color="auto"/>
            <w:left w:val="none" w:sz="0" w:space="0" w:color="auto"/>
            <w:bottom w:val="none" w:sz="0" w:space="0" w:color="auto"/>
            <w:right w:val="none" w:sz="0" w:space="0" w:color="auto"/>
          </w:divBdr>
        </w:div>
        <w:div w:id="1195970466">
          <w:marLeft w:val="640"/>
          <w:marRight w:val="0"/>
          <w:marTop w:val="0"/>
          <w:marBottom w:val="0"/>
          <w:divBdr>
            <w:top w:val="none" w:sz="0" w:space="0" w:color="auto"/>
            <w:left w:val="none" w:sz="0" w:space="0" w:color="auto"/>
            <w:bottom w:val="none" w:sz="0" w:space="0" w:color="auto"/>
            <w:right w:val="none" w:sz="0" w:space="0" w:color="auto"/>
          </w:divBdr>
        </w:div>
        <w:div w:id="1427919332">
          <w:marLeft w:val="640"/>
          <w:marRight w:val="0"/>
          <w:marTop w:val="0"/>
          <w:marBottom w:val="0"/>
          <w:divBdr>
            <w:top w:val="none" w:sz="0" w:space="0" w:color="auto"/>
            <w:left w:val="none" w:sz="0" w:space="0" w:color="auto"/>
            <w:bottom w:val="none" w:sz="0" w:space="0" w:color="auto"/>
            <w:right w:val="none" w:sz="0" w:space="0" w:color="auto"/>
          </w:divBdr>
        </w:div>
        <w:div w:id="1466586921">
          <w:marLeft w:val="640"/>
          <w:marRight w:val="0"/>
          <w:marTop w:val="0"/>
          <w:marBottom w:val="0"/>
          <w:divBdr>
            <w:top w:val="none" w:sz="0" w:space="0" w:color="auto"/>
            <w:left w:val="none" w:sz="0" w:space="0" w:color="auto"/>
            <w:bottom w:val="none" w:sz="0" w:space="0" w:color="auto"/>
            <w:right w:val="none" w:sz="0" w:space="0" w:color="auto"/>
          </w:divBdr>
        </w:div>
        <w:div w:id="1748383081">
          <w:marLeft w:val="640"/>
          <w:marRight w:val="0"/>
          <w:marTop w:val="0"/>
          <w:marBottom w:val="0"/>
          <w:divBdr>
            <w:top w:val="none" w:sz="0" w:space="0" w:color="auto"/>
            <w:left w:val="none" w:sz="0" w:space="0" w:color="auto"/>
            <w:bottom w:val="none" w:sz="0" w:space="0" w:color="auto"/>
            <w:right w:val="none" w:sz="0" w:space="0" w:color="auto"/>
          </w:divBdr>
        </w:div>
        <w:div w:id="2128892044">
          <w:marLeft w:val="640"/>
          <w:marRight w:val="0"/>
          <w:marTop w:val="0"/>
          <w:marBottom w:val="0"/>
          <w:divBdr>
            <w:top w:val="none" w:sz="0" w:space="0" w:color="auto"/>
            <w:left w:val="none" w:sz="0" w:space="0" w:color="auto"/>
            <w:bottom w:val="none" w:sz="0" w:space="0" w:color="auto"/>
            <w:right w:val="none" w:sz="0" w:space="0" w:color="auto"/>
          </w:divBdr>
        </w:div>
      </w:divsChild>
    </w:div>
    <w:div w:id="2054379858">
      <w:bodyDiv w:val="1"/>
      <w:marLeft w:val="0"/>
      <w:marRight w:val="0"/>
      <w:marTop w:val="0"/>
      <w:marBottom w:val="0"/>
      <w:divBdr>
        <w:top w:val="none" w:sz="0" w:space="0" w:color="auto"/>
        <w:left w:val="none" w:sz="0" w:space="0" w:color="auto"/>
        <w:bottom w:val="none" w:sz="0" w:space="0" w:color="auto"/>
        <w:right w:val="none" w:sz="0" w:space="0" w:color="auto"/>
      </w:divBdr>
      <w:divsChild>
        <w:div w:id="82264438">
          <w:marLeft w:val="480"/>
          <w:marRight w:val="0"/>
          <w:marTop w:val="0"/>
          <w:marBottom w:val="0"/>
          <w:divBdr>
            <w:top w:val="none" w:sz="0" w:space="0" w:color="auto"/>
            <w:left w:val="none" w:sz="0" w:space="0" w:color="auto"/>
            <w:bottom w:val="none" w:sz="0" w:space="0" w:color="auto"/>
            <w:right w:val="none" w:sz="0" w:space="0" w:color="auto"/>
          </w:divBdr>
        </w:div>
        <w:div w:id="495536260">
          <w:marLeft w:val="480"/>
          <w:marRight w:val="0"/>
          <w:marTop w:val="0"/>
          <w:marBottom w:val="0"/>
          <w:divBdr>
            <w:top w:val="none" w:sz="0" w:space="0" w:color="auto"/>
            <w:left w:val="none" w:sz="0" w:space="0" w:color="auto"/>
            <w:bottom w:val="none" w:sz="0" w:space="0" w:color="auto"/>
            <w:right w:val="none" w:sz="0" w:space="0" w:color="auto"/>
          </w:divBdr>
        </w:div>
        <w:div w:id="522861229">
          <w:marLeft w:val="480"/>
          <w:marRight w:val="0"/>
          <w:marTop w:val="0"/>
          <w:marBottom w:val="0"/>
          <w:divBdr>
            <w:top w:val="none" w:sz="0" w:space="0" w:color="auto"/>
            <w:left w:val="none" w:sz="0" w:space="0" w:color="auto"/>
            <w:bottom w:val="none" w:sz="0" w:space="0" w:color="auto"/>
            <w:right w:val="none" w:sz="0" w:space="0" w:color="auto"/>
          </w:divBdr>
        </w:div>
        <w:div w:id="556014691">
          <w:marLeft w:val="480"/>
          <w:marRight w:val="0"/>
          <w:marTop w:val="0"/>
          <w:marBottom w:val="0"/>
          <w:divBdr>
            <w:top w:val="none" w:sz="0" w:space="0" w:color="auto"/>
            <w:left w:val="none" w:sz="0" w:space="0" w:color="auto"/>
            <w:bottom w:val="none" w:sz="0" w:space="0" w:color="auto"/>
            <w:right w:val="none" w:sz="0" w:space="0" w:color="auto"/>
          </w:divBdr>
        </w:div>
        <w:div w:id="631597397">
          <w:marLeft w:val="480"/>
          <w:marRight w:val="0"/>
          <w:marTop w:val="0"/>
          <w:marBottom w:val="0"/>
          <w:divBdr>
            <w:top w:val="none" w:sz="0" w:space="0" w:color="auto"/>
            <w:left w:val="none" w:sz="0" w:space="0" w:color="auto"/>
            <w:bottom w:val="none" w:sz="0" w:space="0" w:color="auto"/>
            <w:right w:val="none" w:sz="0" w:space="0" w:color="auto"/>
          </w:divBdr>
        </w:div>
        <w:div w:id="738481570">
          <w:marLeft w:val="480"/>
          <w:marRight w:val="0"/>
          <w:marTop w:val="0"/>
          <w:marBottom w:val="0"/>
          <w:divBdr>
            <w:top w:val="none" w:sz="0" w:space="0" w:color="auto"/>
            <w:left w:val="none" w:sz="0" w:space="0" w:color="auto"/>
            <w:bottom w:val="none" w:sz="0" w:space="0" w:color="auto"/>
            <w:right w:val="none" w:sz="0" w:space="0" w:color="auto"/>
          </w:divBdr>
        </w:div>
        <w:div w:id="809708777">
          <w:marLeft w:val="480"/>
          <w:marRight w:val="0"/>
          <w:marTop w:val="0"/>
          <w:marBottom w:val="0"/>
          <w:divBdr>
            <w:top w:val="none" w:sz="0" w:space="0" w:color="auto"/>
            <w:left w:val="none" w:sz="0" w:space="0" w:color="auto"/>
            <w:bottom w:val="none" w:sz="0" w:space="0" w:color="auto"/>
            <w:right w:val="none" w:sz="0" w:space="0" w:color="auto"/>
          </w:divBdr>
        </w:div>
        <w:div w:id="1413890957">
          <w:marLeft w:val="480"/>
          <w:marRight w:val="0"/>
          <w:marTop w:val="0"/>
          <w:marBottom w:val="0"/>
          <w:divBdr>
            <w:top w:val="none" w:sz="0" w:space="0" w:color="auto"/>
            <w:left w:val="none" w:sz="0" w:space="0" w:color="auto"/>
            <w:bottom w:val="none" w:sz="0" w:space="0" w:color="auto"/>
            <w:right w:val="none" w:sz="0" w:space="0" w:color="auto"/>
          </w:divBdr>
        </w:div>
        <w:div w:id="1585651214">
          <w:marLeft w:val="480"/>
          <w:marRight w:val="0"/>
          <w:marTop w:val="0"/>
          <w:marBottom w:val="0"/>
          <w:divBdr>
            <w:top w:val="none" w:sz="0" w:space="0" w:color="auto"/>
            <w:left w:val="none" w:sz="0" w:space="0" w:color="auto"/>
            <w:bottom w:val="none" w:sz="0" w:space="0" w:color="auto"/>
            <w:right w:val="none" w:sz="0" w:space="0" w:color="auto"/>
          </w:divBdr>
        </w:div>
        <w:div w:id="1739287242">
          <w:marLeft w:val="480"/>
          <w:marRight w:val="0"/>
          <w:marTop w:val="0"/>
          <w:marBottom w:val="0"/>
          <w:divBdr>
            <w:top w:val="none" w:sz="0" w:space="0" w:color="auto"/>
            <w:left w:val="none" w:sz="0" w:space="0" w:color="auto"/>
            <w:bottom w:val="none" w:sz="0" w:space="0" w:color="auto"/>
            <w:right w:val="none" w:sz="0" w:space="0" w:color="auto"/>
          </w:divBdr>
        </w:div>
        <w:div w:id="1792507576">
          <w:marLeft w:val="480"/>
          <w:marRight w:val="0"/>
          <w:marTop w:val="0"/>
          <w:marBottom w:val="0"/>
          <w:divBdr>
            <w:top w:val="none" w:sz="0" w:space="0" w:color="auto"/>
            <w:left w:val="none" w:sz="0" w:space="0" w:color="auto"/>
            <w:bottom w:val="none" w:sz="0" w:space="0" w:color="auto"/>
            <w:right w:val="none" w:sz="0" w:space="0" w:color="auto"/>
          </w:divBdr>
        </w:div>
        <w:div w:id="2004431024">
          <w:marLeft w:val="480"/>
          <w:marRight w:val="0"/>
          <w:marTop w:val="0"/>
          <w:marBottom w:val="0"/>
          <w:divBdr>
            <w:top w:val="none" w:sz="0" w:space="0" w:color="auto"/>
            <w:left w:val="none" w:sz="0" w:space="0" w:color="auto"/>
            <w:bottom w:val="none" w:sz="0" w:space="0" w:color="auto"/>
            <w:right w:val="none" w:sz="0" w:space="0" w:color="auto"/>
          </w:divBdr>
        </w:div>
      </w:divsChild>
    </w:div>
    <w:div w:id="2087459564">
      <w:bodyDiv w:val="1"/>
      <w:marLeft w:val="0"/>
      <w:marRight w:val="0"/>
      <w:marTop w:val="0"/>
      <w:marBottom w:val="0"/>
      <w:divBdr>
        <w:top w:val="none" w:sz="0" w:space="0" w:color="auto"/>
        <w:left w:val="none" w:sz="0" w:space="0" w:color="auto"/>
        <w:bottom w:val="none" w:sz="0" w:space="0" w:color="auto"/>
        <w:right w:val="none" w:sz="0" w:space="0" w:color="auto"/>
      </w:divBdr>
      <w:divsChild>
        <w:div w:id="206260644">
          <w:marLeft w:val="640"/>
          <w:marRight w:val="0"/>
          <w:marTop w:val="0"/>
          <w:marBottom w:val="0"/>
          <w:divBdr>
            <w:top w:val="none" w:sz="0" w:space="0" w:color="auto"/>
            <w:left w:val="none" w:sz="0" w:space="0" w:color="auto"/>
            <w:bottom w:val="none" w:sz="0" w:space="0" w:color="auto"/>
            <w:right w:val="none" w:sz="0" w:space="0" w:color="auto"/>
          </w:divBdr>
        </w:div>
        <w:div w:id="222836370">
          <w:marLeft w:val="640"/>
          <w:marRight w:val="0"/>
          <w:marTop w:val="0"/>
          <w:marBottom w:val="0"/>
          <w:divBdr>
            <w:top w:val="none" w:sz="0" w:space="0" w:color="auto"/>
            <w:left w:val="none" w:sz="0" w:space="0" w:color="auto"/>
            <w:bottom w:val="none" w:sz="0" w:space="0" w:color="auto"/>
            <w:right w:val="none" w:sz="0" w:space="0" w:color="auto"/>
          </w:divBdr>
        </w:div>
        <w:div w:id="321127986">
          <w:marLeft w:val="640"/>
          <w:marRight w:val="0"/>
          <w:marTop w:val="0"/>
          <w:marBottom w:val="0"/>
          <w:divBdr>
            <w:top w:val="none" w:sz="0" w:space="0" w:color="auto"/>
            <w:left w:val="none" w:sz="0" w:space="0" w:color="auto"/>
            <w:bottom w:val="none" w:sz="0" w:space="0" w:color="auto"/>
            <w:right w:val="none" w:sz="0" w:space="0" w:color="auto"/>
          </w:divBdr>
        </w:div>
        <w:div w:id="351806343">
          <w:marLeft w:val="640"/>
          <w:marRight w:val="0"/>
          <w:marTop w:val="0"/>
          <w:marBottom w:val="0"/>
          <w:divBdr>
            <w:top w:val="none" w:sz="0" w:space="0" w:color="auto"/>
            <w:left w:val="none" w:sz="0" w:space="0" w:color="auto"/>
            <w:bottom w:val="none" w:sz="0" w:space="0" w:color="auto"/>
            <w:right w:val="none" w:sz="0" w:space="0" w:color="auto"/>
          </w:divBdr>
        </w:div>
        <w:div w:id="505479732">
          <w:marLeft w:val="640"/>
          <w:marRight w:val="0"/>
          <w:marTop w:val="0"/>
          <w:marBottom w:val="0"/>
          <w:divBdr>
            <w:top w:val="none" w:sz="0" w:space="0" w:color="auto"/>
            <w:left w:val="none" w:sz="0" w:space="0" w:color="auto"/>
            <w:bottom w:val="none" w:sz="0" w:space="0" w:color="auto"/>
            <w:right w:val="none" w:sz="0" w:space="0" w:color="auto"/>
          </w:divBdr>
        </w:div>
        <w:div w:id="565452140">
          <w:marLeft w:val="640"/>
          <w:marRight w:val="0"/>
          <w:marTop w:val="0"/>
          <w:marBottom w:val="0"/>
          <w:divBdr>
            <w:top w:val="none" w:sz="0" w:space="0" w:color="auto"/>
            <w:left w:val="none" w:sz="0" w:space="0" w:color="auto"/>
            <w:bottom w:val="none" w:sz="0" w:space="0" w:color="auto"/>
            <w:right w:val="none" w:sz="0" w:space="0" w:color="auto"/>
          </w:divBdr>
        </w:div>
        <w:div w:id="642543367">
          <w:marLeft w:val="640"/>
          <w:marRight w:val="0"/>
          <w:marTop w:val="0"/>
          <w:marBottom w:val="0"/>
          <w:divBdr>
            <w:top w:val="none" w:sz="0" w:space="0" w:color="auto"/>
            <w:left w:val="none" w:sz="0" w:space="0" w:color="auto"/>
            <w:bottom w:val="none" w:sz="0" w:space="0" w:color="auto"/>
            <w:right w:val="none" w:sz="0" w:space="0" w:color="auto"/>
          </w:divBdr>
        </w:div>
        <w:div w:id="819923281">
          <w:marLeft w:val="640"/>
          <w:marRight w:val="0"/>
          <w:marTop w:val="0"/>
          <w:marBottom w:val="0"/>
          <w:divBdr>
            <w:top w:val="none" w:sz="0" w:space="0" w:color="auto"/>
            <w:left w:val="none" w:sz="0" w:space="0" w:color="auto"/>
            <w:bottom w:val="none" w:sz="0" w:space="0" w:color="auto"/>
            <w:right w:val="none" w:sz="0" w:space="0" w:color="auto"/>
          </w:divBdr>
        </w:div>
        <w:div w:id="857161942">
          <w:marLeft w:val="640"/>
          <w:marRight w:val="0"/>
          <w:marTop w:val="0"/>
          <w:marBottom w:val="0"/>
          <w:divBdr>
            <w:top w:val="none" w:sz="0" w:space="0" w:color="auto"/>
            <w:left w:val="none" w:sz="0" w:space="0" w:color="auto"/>
            <w:bottom w:val="none" w:sz="0" w:space="0" w:color="auto"/>
            <w:right w:val="none" w:sz="0" w:space="0" w:color="auto"/>
          </w:divBdr>
        </w:div>
        <w:div w:id="904803745">
          <w:marLeft w:val="640"/>
          <w:marRight w:val="0"/>
          <w:marTop w:val="0"/>
          <w:marBottom w:val="0"/>
          <w:divBdr>
            <w:top w:val="none" w:sz="0" w:space="0" w:color="auto"/>
            <w:left w:val="none" w:sz="0" w:space="0" w:color="auto"/>
            <w:bottom w:val="none" w:sz="0" w:space="0" w:color="auto"/>
            <w:right w:val="none" w:sz="0" w:space="0" w:color="auto"/>
          </w:divBdr>
        </w:div>
        <w:div w:id="910434353">
          <w:marLeft w:val="640"/>
          <w:marRight w:val="0"/>
          <w:marTop w:val="0"/>
          <w:marBottom w:val="0"/>
          <w:divBdr>
            <w:top w:val="none" w:sz="0" w:space="0" w:color="auto"/>
            <w:left w:val="none" w:sz="0" w:space="0" w:color="auto"/>
            <w:bottom w:val="none" w:sz="0" w:space="0" w:color="auto"/>
            <w:right w:val="none" w:sz="0" w:space="0" w:color="auto"/>
          </w:divBdr>
        </w:div>
        <w:div w:id="1021931816">
          <w:marLeft w:val="640"/>
          <w:marRight w:val="0"/>
          <w:marTop w:val="0"/>
          <w:marBottom w:val="0"/>
          <w:divBdr>
            <w:top w:val="none" w:sz="0" w:space="0" w:color="auto"/>
            <w:left w:val="none" w:sz="0" w:space="0" w:color="auto"/>
            <w:bottom w:val="none" w:sz="0" w:space="0" w:color="auto"/>
            <w:right w:val="none" w:sz="0" w:space="0" w:color="auto"/>
          </w:divBdr>
        </w:div>
        <w:div w:id="1035036350">
          <w:marLeft w:val="640"/>
          <w:marRight w:val="0"/>
          <w:marTop w:val="0"/>
          <w:marBottom w:val="0"/>
          <w:divBdr>
            <w:top w:val="none" w:sz="0" w:space="0" w:color="auto"/>
            <w:left w:val="none" w:sz="0" w:space="0" w:color="auto"/>
            <w:bottom w:val="none" w:sz="0" w:space="0" w:color="auto"/>
            <w:right w:val="none" w:sz="0" w:space="0" w:color="auto"/>
          </w:divBdr>
        </w:div>
        <w:div w:id="1038243126">
          <w:marLeft w:val="640"/>
          <w:marRight w:val="0"/>
          <w:marTop w:val="0"/>
          <w:marBottom w:val="0"/>
          <w:divBdr>
            <w:top w:val="none" w:sz="0" w:space="0" w:color="auto"/>
            <w:left w:val="none" w:sz="0" w:space="0" w:color="auto"/>
            <w:bottom w:val="none" w:sz="0" w:space="0" w:color="auto"/>
            <w:right w:val="none" w:sz="0" w:space="0" w:color="auto"/>
          </w:divBdr>
        </w:div>
        <w:div w:id="1340277277">
          <w:marLeft w:val="640"/>
          <w:marRight w:val="0"/>
          <w:marTop w:val="0"/>
          <w:marBottom w:val="0"/>
          <w:divBdr>
            <w:top w:val="none" w:sz="0" w:space="0" w:color="auto"/>
            <w:left w:val="none" w:sz="0" w:space="0" w:color="auto"/>
            <w:bottom w:val="none" w:sz="0" w:space="0" w:color="auto"/>
            <w:right w:val="none" w:sz="0" w:space="0" w:color="auto"/>
          </w:divBdr>
        </w:div>
        <w:div w:id="1578980947">
          <w:marLeft w:val="640"/>
          <w:marRight w:val="0"/>
          <w:marTop w:val="0"/>
          <w:marBottom w:val="0"/>
          <w:divBdr>
            <w:top w:val="none" w:sz="0" w:space="0" w:color="auto"/>
            <w:left w:val="none" w:sz="0" w:space="0" w:color="auto"/>
            <w:bottom w:val="none" w:sz="0" w:space="0" w:color="auto"/>
            <w:right w:val="none" w:sz="0" w:space="0" w:color="auto"/>
          </w:divBdr>
        </w:div>
        <w:div w:id="1620604183">
          <w:marLeft w:val="640"/>
          <w:marRight w:val="0"/>
          <w:marTop w:val="0"/>
          <w:marBottom w:val="0"/>
          <w:divBdr>
            <w:top w:val="none" w:sz="0" w:space="0" w:color="auto"/>
            <w:left w:val="none" w:sz="0" w:space="0" w:color="auto"/>
            <w:bottom w:val="none" w:sz="0" w:space="0" w:color="auto"/>
            <w:right w:val="none" w:sz="0" w:space="0" w:color="auto"/>
          </w:divBdr>
        </w:div>
        <w:div w:id="1830510990">
          <w:marLeft w:val="640"/>
          <w:marRight w:val="0"/>
          <w:marTop w:val="0"/>
          <w:marBottom w:val="0"/>
          <w:divBdr>
            <w:top w:val="none" w:sz="0" w:space="0" w:color="auto"/>
            <w:left w:val="none" w:sz="0" w:space="0" w:color="auto"/>
            <w:bottom w:val="none" w:sz="0" w:space="0" w:color="auto"/>
            <w:right w:val="none" w:sz="0" w:space="0" w:color="auto"/>
          </w:divBdr>
        </w:div>
        <w:div w:id="2052262850">
          <w:marLeft w:val="640"/>
          <w:marRight w:val="0"/>
          <w:marTop w:val="0"/>
          <w:marBottom w:val="0"/>
          <w:divBdr>
            <w:top w:val="none" w:sz="0" w:space="0" w:color="auto"/>
            <w:left w:val="none" w:sz="0" w:space="0" w:color="auto"/>
            <w:bottom w:val="none" w:sz="0" w:space="0" w:color="auto"/>
            <w:right w:val="none" w:sz="0" w:space="0" w:color="auto"/>
          </w:divBdr>
        </w:div>
      </w:divsChild>
    </w:div>
    <w:div w:id="2089493250">
      <w:bodyDiv w:val="1"/>
      <w:marLeft w:val="0"/>
      <w:marRight w:val="0"/>
      <w:marTop w:val="0"/>
      <w:marBottom w:val="0"/>
      <w:divBdr>
        <w:top w:val="none" w:sz="0" w:space="0" w:color="auto"/>
        <w:left w:val="none" w:sz="0" w:space="0" w:color="auto"/>
        <w:bottom w:val="none" w:sz="0" w:space="0" w:color="auto"/>
        <w:right w:val="none" w:sz="0" w:space="0" w:color="auto"/>
      </w:divBdr>
    </w:div>
    <w:div w:id="2092727606">
      <w:bodyDiv w:val="1"/>
      <w:marLeft w:val="0"/>
      <w:marRight w:val="0"/>
      <w:marTop w:val="0"/>
      <w:marBottom w:val="0"/>
      <w:divBdr>
        <w:top w:val="none" w:sz="0" w:space="0" w:color="auto"/>
        <w:left w:val="none" w:sz="0" w:space="0" w:color="auto"/>
        <w:bottom w:val="none" w:sz="0" w:space="0" w:color="auto"/>
        <w:right w:val="none" w:sz="0" w:space="0" w:color="auto"/>
      </w:divBdr>
    </w:div>
    <w:div w:id="2094350747">
      <w:bodyDiv w:val="1"/>
      <w:marLeft w:val="0"/>
      <w:marRight w:val="0"/>
      <w:marTop w:val="0"/>
      <w:marBottom w:val="0"/>
      <w:divBdr>
        <w:top w:val="none" w:sz="0" w:space="0" w:color="auto"/>
        <w:left w:val="none" w:sz="0" w:space="0" w:color="auto"/>
        <w:bottom w:val="none" w:sz="0" w:space="0" w:color="auto"/>
        <w:right w:val="none" w:sz="0" w:space="0" w:color="auto"/>
      </w:divBdr>
    </w:div>
    <w:div w:id="213066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22f68d229e36aab/Desktop/NITROGEN%20ANALYSIS%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522f68d229e36aab/Desktop/NITROGEN%20ANALYSIS%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522f68d229e36aab/Desktop/NITROGEN%20ANALYSIS%20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1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Nitrogen Content in Soil Samples (kg/ha) from Different Villages.</a:t>
            </a:r>
          </a:p>
        </c:rich>
      </c:tx>
      <c:overlay val="0"/>
      <c:spPr>
        <a:noFill/>
        <a:ln>
          <a:noFill/>
        </a:ln>
        <a:effectLst/>
      </c:spPr>
      <c:txPr>
        <a:bodyPr rot="0" spcFirstLastPara="1" vertOverflow="ellipsis" vert="horz" wrap="square" anchor="ctr" anchorCtr="1"/>
        <a:lstStyle/>
        <a:p>
          <a:pPr algn="l">
            <a:defRPr sz="11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749599995550356"/>
          <c:y val="0.1127096144682203"/>
          <c:w val="0.81964017212705953"/>
          <c:h val="0.75049984461834629"/>
        </c:manualLayout>
      </c:layout>
      <c:lineChart>
        <c:grouping val="stacked"/>
        <c:varyColors val="0"/>
        <c:ser>
          <c:idx val="0"/>
          <c:order val="0"/>
          <c:tx>
            <c:v>Avare Village_0.5</c:v>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Sheet1!$D$5:$D$94</c:f>
              <c:numCache>
                <c:formatCode>General</c:formatCode>
                <c:ptCount val="90"/>
                <c:pt idx="0">
                  <c:v>175.61599999999999</c:v>
                </c:pt>
                <c:pt idx="1">
                  <c:v>200.70399999999998</c:v>
                </c:pt>
                <c:pt idx="2">
                  <c:v>200.70399999999998</c:v>
                </c:pt>
                <c:pt idx="3">
                  <c:v>175.61599999999999</c:v>
                </c:pt>
                <c:pt idx="4">
                  <c:v>188.16000000000003</c:v>
                </c:pt>
                <c:pt idx="5">
                  <c:v>200.70399999999998</c:v>
                </c:pt>
                <c:pt idx="6">
                  <c:v>200.70399999999998</c:v>
                </c:pt>
                <c:pt idx="7">
                  <c:v>137.98400000000001</c:v>
                </c:pt>
                <c:pt idx="8">
                  <c:v>175.61599999999999</c:v>
                </c:pt>
                <c:pt idx="9">
                  <c:v>137.98400000000001</c:v>
                </c:pt>
                <c:pt idx="10">
                  <c:v>200.70399999999998</c:v>
                </c:pt>
                <c:pt idx="11">
                  <c:v>200.70399999999998</c:v>
                </c:pt>
                <c:pt idx="12">
                  <c:v>188.16000000000003</c:v>
                </c:pt>
                <c:pt idx="13">
                  <c:v>188.16000000000003</c:v>
                </c:pt>
                <c:pt idx="14">
                  <c:v>188.16000000000003</c:v>
                </c:pt>
                <c:pt idx="15">
                  <c:v>137.98400000000001</c:v>
                </c:pt>
                <c:pt idx="16">
                  <c:v>112.896</c:v>
                </c:pt>
                <c:pt idx="17">
                  <c:v>150.52800000000002</c:v>
                </c:pt>
                <c:pt idx="18">
                  <c:v>137.98400000000001</c:v>
                </c:pt>
                <c:pt idx="19">
                  <c:v>163.07200000000003</c:v>
                </c:pt>
                <c:pt idx="20">
                  <c:v>112.896</c:v>
                </c:pt>
                <c:pt idx="21">
                  <c:v>125.44000000000001</c:v>
                </c:pt>
                <c:pt idx="22">
                  <c:v>125.44000000000001</c:v>
                </c:pt>
                <c:pt idx="23">
                  <c:v>150.52800000000002</c:v>
                </c:pt>
                <c:pt idx="24">
                  <c:v>137.98400000000001</c:v>
                </c:pt>
                <c:pt idx="25">
                  <c:v>125.44000000000001</c:v>
                </c:pt>
                <c:pt idx="26">
                  <c:v>112.896</c:v>
                </c:pt>
                <c:pt idx="27">
                  <c:v>150.52800000000002</c:v>
                </c:pt>
                <c:pt idx="28">
                  <c:v>188.16000000000003</c:v>
                </c:pt>
                <c:pt idx="29">
                  <c:v>163.07200000000003</c:v>
                </c:pt>
                <c:pt idx="30">
                  <c:v>200.70399999999998</c:v>
                </c:pt>
                <c:pt idx="31">
                  <c:v>175.61599999999999</c:v>
                </c:pt>
                <c:pt idx="32">
                  <c:v>200.70399999999998</c:v>
                </c:pt>
                <c:pt idx="33">
                  <c:v>163.07200000000003</c:v>
                </c:pt>
                <c:pt idx="34">
                  <c:v>175.61599999999999</c:v>
                </c:pt>
                <c:pt idx="35">
                  <c:v>188.16000000000003</c:v>
                </c:pt>
                <c:pt idx="36">
                  <c:v>175.61599999999999</c:v>
                </c:pt>
                <c:pt idx="37">
                  <c:v>200.70399999999998</c:v>
                </c:pt>
                <c:pt idx="38">
                  <c:v>200.70399999999998</c:v>
                </c:pt>
                <c:pt idx="39">
                  <c:v>150.52800000000002</c:v>
                </c:pt>
                <c:pt idx="40">
                  <c:v>175.61599999999999</c:v>
                </c:pt>
                <c:pt idx="41">
                  <c:v>175.61599999999999</c:v>
                </c:pt>
                <c:pt idx="42">
                  <c:v>188.16000000000003</c:v>
                </c:pt>
                <c:pt idx="43">
                  <c:v>163.07200000000003</c:v>
                </c:pt>
                <c:pt idx="44">
                  <c:v>137.98400000000001</c:v>
                </c:pt>
                <c:pt idx="45">
                  <c:v>137.98400000000001</c:v>
                </c:pt>
                <c:pt idx="46">
                  <c:v>125.44000000000001</c:v>
                </c:pt>
                <c:pt idx="47">
                  <c:v>150.52800000000002</c:v>
                </c:pt>
                <c:pt idx="48">
                  <c:v>137.98400000000001</c:v>
                </c:pt>
                <c:pt idx="49">
                  <c:v>163.07200000000003</c:v>
                </c:pt>
                <c:pt idx="50">
                  <c:v>150.52800000000002</c:v>
                </c:pt>
                <c:pt idx="51">
                  <c:v>137.98400000000001</c:v>
                </c:pt>
                <c:pt idx="52">
                  <c:v>125.44000000000001</c:v>
                </c:pt>
                <c:pt idx="53">
                  <c:v>112.896</c:v>
                </c:pt>
                <c:pt idx="54">
                  <c:v>175.61599999999999</c:v>
                </c:pt>
                <c:pt idx="55">
                  <c:v>188.16000000000003</c:v>
                </c:pt>
                <c:pt idx="56">
                  <c:v>163.07200000000003</c:v>
                </c:pt>
                <c:pt idx="57">
                  <c:v>137.98400000000001</c:v>
                </c:pt>
                <c:pt idx="58">
                  <c:v>163.07200000000003</c:v>
                </c:pt>
                <c:pt idx="59">
                  <c:v>150.52800000000002</c:v>
                </c:pt>
                <c:pt idx="60">
                  <c:v>175.61599999999999</c:v>
                </c:pt>
                <c:pt idx="61">
                  <c:v>163.07200000000003</c:v>
                </c:pt>
                <c:pt idx="62">
                  <c:v>137.98400000000001</c:v>
                </c:pt>
                <c:pt idx="63">
                  <c:v>112.896</c:v>
                </c:pt>
                <c:pt idx="64">
                  <c:v>163.07200000000003</c:v>
                </c:pt>
                <c:pt idx="65">
                  <c:v>163.07200000000003</c:v>
                </c:pt>
                <c:pt idx="66">
                  <c:v>150.52800000000002</c:v>
                </c:pt>
                <c:pt idx="67">
                  <c:v>163.07200000000003</c:v>
                </c:pt>
                <c:pt idx="68">
                  <c:v>150.52800000000002</c:v>
                </c:pt>
                <c:pt idx="69">
                  <c:v>137.98400000000001</c:v>
                </c:pt>
                <c:pt idx="70">
                  <c:v>150.52800000000002</c:v>
                </c:pt>
                <c:pt idx="71">
                  <c:v>137.98400000000001</c:v>
                </c:pt>
                <c:pt idx="72">
                  <c:v>125.44000000000001</c:v>
                </c:pt>
                <c:pt idx="73">
                  <c:v>150.52800000000002</c:v>
                </c:pt>
                <c:pt idx="74">
                  <c:v>188.16000000000003</c:v>
                </c:pt>
                <c:pt idx="75">
                  <c:v>200.70399999999998</c:v>
                </c:pt>
                <c:pt idx="76">
                  <c:v>150.52800000000002</c:v>
                </c:pt>
                <c:pt idx="77">
                  <c:v>125.44000000000001</c:v>
                </c:pt>
                <c:pt idx="78">
                  <c:v>112.896</c:v>
                </c:pt>
                <c:pt idx="79">
                  <c:v>150.52800000000002</c:v>
                </c:pt>
                <c:pt idx="80">
                  <c:v>125.44000000000001</c:v>
                </c:pt>
                <c:pt idx="81">
                  <c:v>112.896</c:v>
                </c:pt>
                <c:pt idx="82">
                  <c:v>137.98400000000001</c:v>
                </c:pt>
                <c:pt idx="83">
                  <c:v>112.896</c:v>
                </c:pt>
                <c:pt idx="84">
                  <c:v>150.52800000000002</c:v>
                </c:pt>
                <c:pt idx="85">
                  <c:v>112.896</c:v>
                </c:pt>
                <c:pt idx="86">
                  <c:v>163.07200000000003</c:v>
                </c:pt>
                <c:pt idx="87">
                  <c:v>137.98400000000001</c:v>
                </c:pt>
                <c:pt idx="88">
                  <c:v>200.70399999999998</c:v>
                </c:pt>
                <c:pt idx="89">
                  <c:v>112.896</c:v>
                </c:pt>
              </c:numCache>
            </c:numRef>
          </c:val>
          <c:smooth val="0"/>
          <c:extLst>
            <c:ext xmlns:c16="http://schemas.microsoft.com/office/drawing/2014/chart" uri="{C3380CC4-5D6E-409C-BE32-E72D297353CC}">
              <c16:uniqueId val="{00000000-69B7-40A1-8288-9F3E57131723}"/>
            </c:ext>
          </c:extLst>
        </c:ser>
        <c:ser>
          <c:idx val="10"/>
          <c:order val="1"/>
          <c:tx>
            <c:v>Jui Village_0.8</c:v>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val>
            <c:numRef>
              <c:f>Sheet1!$X$5:$X$94</c:f>
              <c:numCache>
                <c:formatCode>General</c:formatCode>
                <c:ptCount val="90"/>
                <c:pt idx="0">
                  <c:v>200.70399999999998</c:v>
                </c:pt>
                <c:pt idx="1">
                  <c:v>263.42400000000009</c:v>
                </c:pt>
                <c:pt idx="2">
                  <c:v>301.05600000000004</c:v>
                </c:pt>
                <c:pt idx="3">
                  <c:v>250.87999999999997</c:v>
                </c:pt>
                <c:pt idx="4">
                  <c:v>275.96800000000002</c:v>
                </c:pt>
                <c:pt idx="5">
                  <c:v>250.87999999999997</c:v>
                </c:pt>
                <c:pt idx="6">
                  <c:v>238.33600000000004</c:v>
                </c:pt>
                <c:pt idx="7">
                  <c:v>301.05600000000004</c:v>
                </c:pt>
                <c:pt idx="8">
                  <c:v>326.14400000000006</c:v>
                </c:pt>
                <c:pt idx="9">
                  <c:v>213.24800000000002</c:v>
                </c:pt>
                <c:pt idx="10">
                  <c:v>275.96800000000002</c:v>
                </c:pt>
                <c:pt idx="11">
                  <c:v>326.14400000000006</c:v>
                </c:pt>
                <c:pt idx="12">
                  <c:v>313.60000000000002</c:v>
                </c:pt>
                <c:pt idx="13">
                  <c:v>200.70399999999998</c:v>
                </c:pt>
                <c:pt idx="14">
                  <c:v>238.33600000000004</c:v>
                </c:pt>
                <c:pt idx="15">
                  <c:v>188.16000000000003</c:v>
                </c:pt>
                <c:pt idx="16">
                  <c:v>326.14400000000006</c:v>
                </c:pt>
                <c:pt idx="17">
                  <c:v>238.33600000000004</c:v>
                </c:pt>
                <c:pt idx="18">
                  <c:v>238.33600000000004</c:v>
                </c:pt>
                <c:pt idx="19">
                  <c:v>301.05600000000004</c:v>
                </c:pt>
                <c:pt idx="20">
                  <c:v>150.52800000000002</c:v>
                </c:pt>
                <c:pt idx="21">
                  <c:v>125.44000000000001</c:v>
                </c:pt>
                <c:pt idx="22">
                  <c:v>87.807999999999993</c:v>
                </c:pt>
                <c:pt idx="23">
                  <c:v>125.44000000000001</c:v>
                </c:pt>
                <c:pt idx="24">
                  <c:v>112.896</c:v>
                </c:pt>
                <c:pt idx="25">
                  <c:v>100.35199999999999</c:v>
                </c:pt>
                <c:pt idx="26">
                  <c:v>87.807999999999993</c:v>
                </c:pt>
                <c:pt idx="27">
                  <c:v>125.44000000000001</c:v>
                </c:pt>
                <c:pt idx="28">
                  <c:v>87.807999999999993</c:v>
                </c:pt>
                <c:pt idx="29">
                  <c:v>112.896</c:v>
                </c:pt>
                <c:pt idx="30">
                  <c:v>100.35199999999999</c:v>
                </c:pt>
                <c:pt idx="31">
                  <c:v>112.896</c:v>
                </c:pt>
                <c:pt idx="32">
                  <c:v>100.35199999999999</c:v>
                </c:pt>
                <c:pt idx="33">
                  <c:v>87.807999999999993</c:v>
                </c:pt>
                <c:pt idx="34">
                  <c:v>100.35199999999999</c:v>
                </c:pt>
                <c:pt idx="35">
                  <c:v>87.807999999999993</c:v>
                </c:pt>
                <c:pt idx="36">
                  <c:v>112.896</c:v>
                </c:pt>
                <c:pt idx="37">
                  <c:v>100.35199999999999</c:v>
                </c:pt>
                <c:pt idx="38">
                  <c:v>100.35199999999999</c:v>
                </c:pt>
                <c:pt idx="39">
                  <c:v>75.26400000000001</c:v>
                </c:pt>
                <c:pt idx="40">
                  <c:v>150.52800000000002</c:v>
                </c:pt>
                <c:pt idx="41">
                  <c:v>87.807999999999993</c:v>
                </c:pt>
                <c:pt idx="42">
                  <c:v>125.44000000000001</c:v>
                </c:pt>
                <c:pt idx="43">
                  <c:v>87.807999999999993</c:v>
                </c:pt>
                <c:pt idx="44">
                  <c:v>87.807999999999993</c:v>
                </c:pt>
                <c:pt idx="45">
                  <c:v>137.98400000000001</c:v>
                </c:pt>
                <c:pt idx="46">
                  <c:v>112.896</c:v>
                </c:pt>
                <c:pt idx="47">
                  <c:v>150.52800000000002</c:v>
                </c:pt>
                <c:pt idx="48">
                  <c:v>87.807999999999993</c:v>
                </c:pt>
                <c:pt idx="49">
                  <c:v>137.98400000000001</c:v>
                </c:pt>
                <c:pt idx="50">
                  <c:v>112.896</c:v>
                </c:pt>
                <c:pt idx="51">
                  <c:v>100.35199999999999</c:v>
                </c:pt>
                <c:pt idx="52">
                  <c:v>112.896</c:v>
                </c:pt>
                <c:pt idx="53">
                  <c:v>150.52800000000002</c:v>
                </c:pt>
                <c:pt idx="54">
                  <c:v>87.807999999999993</c:v>
                </c:pt>
                <c:pt idx="55">
                  <c:v>112.896</c:v>
                </c:pt>
                <c:pt idx="56">
                  <c:v>137.98400000000001</c:v>
                </c:pt>
                <c:pt idx="57">
                  <c:v>150.52800000000002</c:v>
                </c:pt>
                <c:pt idx="58">
                  <c:v>87.807999999999993</c:v>
                </c:pt>
                <c:pt idx="59">
                  <c:v>112.896</c:v>
                </c:pt>
                <c:pt idx="60">
                  <c:v>100.35199999999999</c:v>
                </c:pt>
                <c:pt idx="61">
                  <c:v>137.98400000000001</c:v>
                </c:pt>
                <c:pt idx="62">
                  <c:v>87.807999999999993</c:v>
                </c:pt>
                <c:pt idx="63">
                  <c:v>150.52800000000002</c:v>
                </c:pt>
                <c:pt idx="64">
                  <c:v>100.35199999999999</c:v>
                </c:pt>
                <c:pt idx="65">
                  <c:v>125.44000000000001</c:v>
                </c:pt>
                <c:pt idx="66">
                  <c:v>137.98400000000001</c:v>
                </c:pt>
                <c:pt idx="67">
                  <c:v>163.07200000000003</c:v>
                </c:pt>
                <c:pt idx="68">
                  <c:v>112.896</c:v>
                </c:pt>
                <c:pt idx="69">
                  <c:v>87.807999999999993</c:v>
                </c:pt>
                <c:pt idx="70">
                  <c:v>100.35199999999999</c:v>
                </c:pt>
                <c:pt idx="71">
                  <c:v>112.896</c:v>
                </c:pt>
                <c:pt idx="72">
                  <c:v>100.35199999999999</c:v>
                </c:pt>
                <c:pt idx="73">
                  <c:v>137.98400000000001</c:v>
                </c:pt>
                <c:pt idx="74">
                  <c:v>112.896</c:v>
                </c:pt>
                <c:pt idx="75">
                  <c:v>150.52800000000002</c:v>
                </c:pt>
                <c:pt idx="76">
                  <c:v>87.807999999999993</c:v>
                </c:pt>
                <c:pt idx="77">
                  <c:v>87.807999999999993</c:v>
                </c:pt>
                <c:pt idx="78">
                  <c:v>100.35199999999999</c:v>
                </c:pt>
                <c:pt idx="79">
                  <c:v>137.98400000000001</c:v>
                </c:pt>
                <c:pt idx="80">
                  <c:v>150.52800000000002</c:v>
                </c:pt>
                <c:pt idx="81">
                  <c:v>112.896</c:v>
                </c:pt>
                <c:pt idx="82">
                  <c:v>87.807999999999993</c:v>
                </c:pt>
                <c:pt idx="83">
                  <c:v>100.35199999999999</c:v>
                </c:pt>
                <c:pt idx="84">
                  <c:v>100.35199999999999</c:v>
                </c:pt>
                <c:pt idx="85">
                  <c:v>125.44000000000001</c:v>
                </c:pt>
                <c:pt idx="86">
                  <c:v>150.52800000000002</c:v>
                </c:pt>
                <c:pt idx="87">
                  <c:v>87.807999999999993</c:v>
                </c:pt>
                <c:pt idx="88">
                  <c:v>112.896</c:v>
                </c:pt>
                <c:pt idx="89">
                  <c:v>100.35199999999999</c:v>
                </c:pt>
              </c:numCache>
            </c:numRef>
          </c:val>
          <c:smooth val="0"/>
          <c:extLst>
            <c:ext xmlns:c16="http://schemas.microsoft.com/office/drawing/2014/chart" uri="{C3380CC4-5D6E-409C-BE32-E72D297353CC}">
              <c16:uniqueId val="{00000001-69B7-40A1-8288-9F3E57131723}"/>
            </c:ext>
          </c:extLst>
        </c:ser>
        <c:ser>
          <c:idx val="15"/>
          <c:order val="2"/>
          <c:tx>
            <c:v>Koproli Village_0.3</c:v>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val>
            <c:numRef>
              <c:f>Sheet1!$AH$5:$AH$94</c:f>
              <c:numCache>
                <c:formatCode>General</c:formatCode>
                <c:ptCount val="90"/>
                <c:pt idx="0">
                  <c:v>112.896</c:v>
                </c:pt>
                <c:pt idx="1">
                  <c:v>125.44000000000001</c:v>
                </c:pt>
                <c:pt idx="2">
                  <c:v>100.35199999999999</c:v>
                </c:pt>
                <c:pt idx="3">
                  <c:v>62.720000000000006</c:v>
                </c:pt>
                <c:pt idx="4">
                  <c:v>125.44000000000001</c:v>
                </c:pt>
                <c:pt idx="5">
                  <c:v>112.896</c:v>
                </c:pt>
                <c:pt idx="6">
                  <c:v>125.44000000000001</c:v>
                </c:pt>
                <c:pt idx="7">
                  <c:v>125.44000000000001</c:v>
                </c:pt>
                <c:pt idx="8">
                  <c:v>137.98400000000001</c:v>
                </c:pt>
                <c:pt idx="9">
                  <c:v>188.16000000000003</c:v>
                </c:pt>
                <c:pt idx="10">
                  <c:v>150.52800000000002</c:v>
                </c:pt>
                <c:pt idx="11">
                  <c:v>125.44000000000001</c:v>
                </c:pt>
                <c:pt idx="12">
                  <c:v>188.16000000000003</c:v>
                </c:pt>
                <c:pt idx="13">
                  <c:v>137.98400000000001</c:v>
                </c:pt>
                <c:pt idx="14">
                  <c:v>112.896</c:v>
                </c:pt>
                <c:pt idx="15">
                  <c:v>163.07200000000003</c:v>
                </c:pt>
                <c:pt idx="16">
                  <c:v>125.44000000000001</c:v>
                </c:pt>
                <c:pt idx="17">
                  <c:v>125.44000000000001</c:v>
                </c:pt>
                <c:pt idx="18">
                  <c:v>163.07200000000003</c:v>
                </c:pt>
                <c:pt idx="19">
                  <c:v>150.52800000000002</c:v>
                </c:pt>
                <c:pt idx="20">
                  <c:v>125.44000000000001</c:v>
                </c:pt>
                <c:pt idx="21">
                  <c:v>188.16000000000003</c:v>
                </c:pt>
                <c:pt idx="22">
                  <c:v>150.52800000000002</c:v>
                </c:pt>
                <c:pt idx="23">
                  <c:v>188.16000000000003</c:v>
                </c:pt>
                <c:pt idx="24">
                  <c:v>175.61599999999999</c:v>
                </c:pt>
                <c:pt idx="25">
                  <c:v>188.16000000000003</c:v>
                </c:pt>
                <c:pt idx="26">
                  <c:v>175.61599999999999</c:v>
                </c:pt>
                <c:pt idx="27">
                  <c:v>200.70399999999998</c:v>
                </c:pt>
                <c:pt idx="28">
                  <c:v>112.896</c:v>
                </c:pt>
                <c:pt idx="29">
                  <c:v>112.896</c:v>
                </c:pt>
                <c:pt idx="30">
                  <c:v>125.44000000000001</c:v>
                </c:pt>
                <c:pt idx="31">
                  <c:v>112.896</c:v>
                </c:pt>
                <c:pt idx="32">
                  <c:v>137.98400000000001</c:v>
                </c:pt>
                <c:pt idx="33">
                  <c:v>100.35199999999999</c:v>
                </c:pt>
                <c:pt idx="34">
                  <c:v>137.98400000000001</c:v>
                </c:pt>
                <c:pt idx="35">
                  <c:v>150.52800000000002</c:v>
                </c:pt>
                <c:pt idx="36">
                  <c:v>125.44000000000001</c:v>
                </c:pt>
                <c:pt idx="37">
                  <c:v>137.98400000000001</c:v>
                </c:pt>
                <c:pt idx="38">
                  <c:v>125.44000000000001</c:v>
                </c:pt>
                <c:pt idx="39">
                  <c:v>137.98400000000001</c:v>
                </c:pt>
                <c:pt idx="40">
                  <c:v>137.98400000000001</c:v>
                </c:pt>
                <c:pt idx="41">
                  <c:v>112.896</c:v>
                </c:pt>
                <c:pt idx="42">
                  <c:v>150.52800000000002</c:v>
                </c:pt>
                <c:pt idx="43">
                  <c:v>100.35199999999999</c:v>
                </c:pt>
                <c:pt idx="44">
                  <c:v>125.44000000000001</c:v>
                </c:pt>
                <c:pt idx="45">
                  <c:v>163.07200000000003</c:v>
                </c:pt>
                <c:pt idx="46">
                  <c:v>150.52800000000002</c:v>
                </c:pt>
                <c:pt idx="47">
                  <c:v>150.52800000000002</c:v>
                </c:pt>
                <c:pt idx="48">
                  <c:v>112.896</c:v>
                </c:pt>
                <c:pt idx="49">
                  <c:v>137.98400000000001</c:v>
                </c:pt>
                <c:pt idx="50">
                  <c:v>112.896</c:v>
                </c:pt>
                <c:pt idx="51">
                  <c:v>112.896</c:v>
                </c:pt>
                <c:pt idx="52">
                  <c:v>125.44000000000001</c:v>
                </c:pt>
                <c:pt idx="53">
                  <c:v>125.44000000000001</c:v>
                </c:pt>
                <c:pt idx="54">
                  <c:v>150.52800000000002</c:v>
                </c:pt>
                <c:pt idx="55">
                  <c:v>150.52800000000002</c:v>
                </c:pt>
                <c:pt idx="56">
                  <c:v>112.896</c:v>
                </c:pt>
                <c:pt idx="57">
                  <c:v>125.44000000000001</c:v>
                </c:pt>
                <c:pt idx="58">
                  <c:v>112.896</c:v>
                </c:pt>
                <c:pt idx="59">
                  <c:v>150.52800000000002</c:v>
                </c:pt>
                <c:pt idx="60">
                  <c:v>75.26400000000001</c:v>
                </c:pt>
                <c:pt idx="61">
                  <c:v>112.896</c:v>
                </c:pt>
                <c:pt idx="62">
                  <c:v>137.98400000000001</c:v>
                </c:pt>
                <c:pt idx="63">
                  <c:v>125.44000000000001</c:v>
                </c:pt>
                <c:pt idx="64">
                  <c:v>137.98400000000001</c:v>
                </c:pt>
                <c:pt idx="65">
                  <c:v>125.44000000000001</c:v>
                </c:pt>
                <c:pt idx="66">
                  <c:v>100.35199999999999</c:v>
                </c:pt>
                <c:pt idx="67">
                  <c:v>87.807999999999993</c:v>
                </c:pt>
                <c:pt idx="68">
                  <c:v>137.98400000000001</c:v>
                </c:pt>
                <c:pt idx="69">
                  <c:v>163.07200000000003</c:v>
                </c:pt>
                <c:pt idx="70">
                  <c:v>87.807999999999993</c:v>
                </c:pt>
                <c:pt idx="71">
                  <c:v>62.720000000000006</c:v>
                </c:pt>
                <c:pt idx="72">
                  <c:v>150.52800000000002</c:v>
                </c:pt>
                <c:pt idx="73">
                  <c:v>137.98400000000001</c:v>
                </c:pt>
                <c:pt idx="74">
                  <c:v>75.26400000000001</c:v>
                </c:pt>
                <c:pt idx="75">
                  <c:v>87.807999999999993</c:v>
                </c:pt>
                <c:pt idx="76">
                  <c:v>112.896</c:v>
                </c:pt>
                <c:pt idx="77">
                  <c:v>137.98400000000001</c:v>
                </c:pt>
                <c:pt idx="78">
                  <c:v>125.44000000000001</c:v>
                </c:pt>
                <c:pt idx="79">
                  <c:v>112.896</c:v>
                </c:pt>
                <c:pt idx="80">
                  <c:v>100.35199999999999</c:v>
                </c:pt>
                <c:pt idx="81">
                  <c:v>112.896</c:v>
                </c:pt>
                <c:pt idx="82">
                  <c:v>87.807999999999993</c:v>
                </c:pt>
                <c:pt idx="83">
                  <c:v>137.98400000000001</c:v>
                </c:pt>
                <c:pt idx="84">
                  <c:v>137.98400000000001</c:v>
                </c:pt>
                <c:pt idx="85">
                  <c:v>150.52800000000002</c:v>
                </c:pt>
                <c:pt idx="86">
                  <c:v>175.61599999999999</c:v>
                </c:pt>
                <c:pt idx="87">
                  <c:v>87.807999999999993</c:v>
                </c:pt>
                <c:pt idx="88">
                  <c:v>188.16000000000003</c:v>
                </c:pt>
                <c:pt idx="89">
                  <c:v>150.52800000000002</c:v>
                </c:pt>
              </c:numCache>
            </c:numRef>
          </c:val>
          <c:smooth val="0"/>
          <c:extLst>
            <c:ext xmlns:c16="http://schemas.microsoft.com/office/drawing/2014/chart" uri="{C3380CC4-5D6E-409C-BE32-E72D297353CC}">
              <c16:uniqueId val="{00000002-69B7-40A1-8288-9F3E57131723}"/>
            </c:ext>
          </c:extLst>
        </c:ser>
        <c:dLbls>
          <c:showLegendKey val="0"/>
          <c:showVal val="0"/>
          <c:showCatName val="0"/>
          <c:showSerName val="0"/>
          <c:showPercent val="0"/>
          <c:showBubbleSize val="0"/>
        </c:dLbls>
        <c:marker val="1"/>
        <c:smooth val="0"/>
        <c:axId val="1131216767"/>
        <c:axId val="729941151"/>
      </c:lineChart>
      <c:catAx>
        <c:axId val="1131216767"/>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Sample</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729941151"/>
        <c:crosses val="autoZero"/>
        <c:auto val="1"/>
        <c:lblAlgn val="ctr"/>
        <c:lblOffset val="100"/>
        <c:noMultiLvlLbl val="0"/>
      </c:catAx>
      <c:valAx>
        <c:axId val="729941151"/>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Nitrogen in kg/ha</a:t>
                </a:r>
              </a:p>
            </c:rich>
          </c:tx>
          <c:layout>
            <c:manualLayout>
              <c:xMode val="edge"/>
              <c:yMode val="edge"/>
              <c:x val="1.4519373564294573E-2"/>
              <c:y val="0.3046602388437990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1131216767"/>
        <c:crosses val="autoZero"/>
        <c:crossBetween val="between"/>
      </c:valAx>
      <c:spPr>
        <a:noFill/>
        <a:ln>
          <a:solidFill>
            <a:sysClr val="windowText" lastClr="000000"/>
          </a:solidFill>
        </a:ln>
        <a:effectLst/>
      </c:spPr>
    </c:plotArea>
    <c:legend>
      <c:legendPos val="r"/>
      <c:layout>
        <c:manualLayout>
          <c:xMode val="edge"/>
          <c:yMode val="edge"/>
          <c:x val="0.60439320252374573"/>
          <c:y val="0.12886092944589542"/>
          <c:w val="0.24147977145608665"/>
          <c:h val="0.26695680387299431"/>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u="none" strike="noStrike" baseline="0">
                <a:latin typeface="Times New Roman" panose="02020603050405020304" pitchFamily="18" charset="0"/>
                <a:cs typeface="Times New Roman" panose="02020603050405020304" pitchFamily="18" charset="0"/>
              </a:rPr>
              <a:t>Nitrogen Content in Soil Samples (kg/ha) from Different Villages.</a:t>
            </a:r>
            <a:endParaRPr lang="en-US" sz="11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452770321227673"/>
          <c:y val="8.4985888629715067E-2"/>
          <c:w val="0.86733671925620981"/>
          <c:h val="0.77104205059473951"/>
        </c:manualLayout>
      </c:layout>
      <c:lineChart>
        <c:grouping val="stacked"/>
        <c:varyColors val="0"/>
        <c:ser>
          <c:idx val="1"/>
          <c:order val="0"/>
          <c:tx>
            <c:v>0.8 vindhane village</c:v>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Sheet1!$I$5:$I$39</c:f>
              <c:numCache>
                <c:formatCode>0.00</c:formatCode>
                <c:ptCount val="35"/>
                <c:pt idx="0">
                  <c:v>150.52800000000002</c:v>
                </c:pt>
                <c:pt idx="1">
                  <c:v>125.44</c:v>
                </c:pt>
                <c:pt idx="2">
                  <c:v>150.52800000000002</c:v>
                </c:pt>
                <c:pt idx="3" formatCode="General">
                  <c:v>175.61599999999999</c:v>
                </c:pt>
                <c:pt idx="4" formatCode="General">
                  <c:v>125.44</c:v>
                </c:pt>
                <c:pt idx="5" formatCode="General">
                  <c:v>137.98399999999998</c:v>
                </c:pt>
                <c:pt idx="6" formatCode="General">
                  <c:v>175.61599999999999</c:v>
                </c:pt>
                <c:pt idx="7" formatCode="General">
                  <c:v>150.52800000000002</c:v>
                </c:pt>
                <c:pt idx="8" formatCode="General">
                  <c:v>163.072</c:v>
                </c:pt>
                <c:pt idx="9" formatCode="General">
                  <c:v>175.61599999999999</c:v>
                </c:pt>
                <c:pt idx="10" formatCode="General">
                  <c:v>150.52800000000002</c:v>
                </c:pt>
                <c:pt idx="11" formatCode="General">
                  <c:v>137.98399999999998</c:v>
                </c:pt>
                <c:pt idx="12" formatCode="General">
                  <c:v>188.16</c:v>
                </c:pt>
                <c:pt idx="13" formatCode="General">
                  <c:v>125.44</c:v>
                </c:pt>
                <c:pt idx="14" formatCode="General">
                  <c:v>213.24800000000002</c:v>
                </c:pt>
                <c:pt idx="15" formatCode="General">
                  <c:v>137.98399999999998</c:v>
                </c:pt>
                <c:pt idx="16" formatCode="General">
                  <c:v>188.16</c:v>
                </c:pt>
                <c:pt idx="17" formatCode="General">
                  <c:v>163.072</c:v>
                </c:pt>
                <c:pt idx="18" formatCode="General">
                  <c:v>148.19840000000002</c:v>
                </c:pt>
                <c:pt idx="19" formatCode="General">
                  <c:v>175.61599999999999</c:v>
                </c:pt>
                <c:pt idx="20" formatCode="General">
                  <c:v>137.98399999999998</c:v>
                </c:pt>
                <c:pt idx="21" formatCode="General">
                  <c:v>112.896</c:v>
                </c:pt>
                <c:pt idx="22" formatCode="General">
                  <c:v>188.16</c:v>
                </c:pt>
                <c:pt idx="23" formatCode="General">
                  <c:v>200.70399999999998</c:v>
                </c:pt>
                <c:pt idx="24" formatCode="General">
                  <c:v>200.70399999999998</c:v>
                </c:pt>
                <c:pt idx="25" formatCode="General">
                  <c:v>213.24800000000002</c:v>
                </c:pt>
                <c:pt idx="26" formatCode="General">
                  <c:v>200.70399999999998</c:v>
                </c:pt>
                <c:pt idx="27" formatCode="General">
                  <c:v>225.792</c:v>
                </c:pt>
                <c:pt idx="28" formatCode="General">
                  <c:v>163.072</c:v>
                </c:pt>
                <c:pt idx="29" formatCode="General">
                  <c:v>125.44</c:v>
                </c:pt>
                <c:pt idx="30" formatCode="General">
                  <c:v>200.70399999999998</c:v>
                </c:pt>
                <c:pt idx="31" formatCode="General">
                  <c:v>163.072</c:v>
                </c:pt>
                <c:pt idx="32" formatCode="General">
                  <c:v>150.52800000000002</c:v>
                </c:pt>
                <c:pt idx="33" formatCode="General">
                  <c:v>163.072</c:v>
                </c:pt>
                <c:pt idx="34" formatCode="General">
                  <c:v>175.61599999999999</c:v>
                </c:pt>
              </c:numCache>
            </c:numRef>
          </c:val>
          <c:smooth val="0"/>
          <c:extLst>
            <c:ext xmlns:c16="http://schemas.microsoft.com/office/drawing/2014/chart" uri="{C3380CC4-5D6E-409C-BE32-E72D297353CC}">
              <c16:uniqueId val="{00000000-108B-4802-A1FF-FFE1AA6725B3}"/>
            </c:ext>
          </c:extLst>
        </c:ser>
        <c:ser>
          <c:idx val="4"/>
          <c:order val="1"/>
          <c:tx>
            <c:v>0.4 Ransae village</c:v>
          </c:tx>
          <c:spPr>
            <a:ln w="28575" cap="rnd">
              <a:solidFill>
                <a:schemeClr val="accent5"/>
              </a:solidFill>
              <a:round/>
            </a:ln>
            <a:effectLst/>
          </c:spPr>
          <c:marker>
            <c:symbol val="circle"/>
            <c:size val="5"/>
            <c:spPr>
              <a:solidFill>
                <a:schemeClr val="accent5"/>
              </a:solidFill>
              <a:ln w="9525">
                <a:solidFill>
                  <a:schemeClr val="accent5"/>
                </a:solidFill>
              </a:ln>
              <a:effectLst/>
            </c:spPr>
          </c:marker>
          <c:val>
            <c:numRef>
              <c:f>Sheet1!$N$27:$N$63</c:f>
              <c:numCache>
                <c:formatCode>General</c:formatCode>
                <c:ptCount val="37"/>
                <c:pt idx="0">
                  <c:v>62.72000000000002</c:v>
                </c:pt>
                <c:pt idx="1">
                  <c:v>87.808000000000021</c:v>
                </c:pt>
                <c:pt idx="2">
                  <c:v>100.35199999999999</c:v>
                </c:pt>
                <c:pt idx="3">
                  <c:v>112.89600000000003</c:v>
                </c:pt>
                <c:pt idx="4">
                  <c:v>100.35199999999999</c:v>
                </c:pt>
                <c:pt idx="5">
                  <c:v>75.26400000000001</c:v>
                </c:pt>
                <c:pt idx="6">
                  <c:v>163.07199999999997</c:v>
                </c:pt>
                <c:pt idx="7">
                  <c:v>150.52800000000002</c:v>
                </c:pt>
                <c:pt idx="8">
                  <c:v>-50.175999999999995</c:v>
                </c:pt>
                <c:pt idx="9">
                  <c:v>100.35199999999999</c:v>
                </c:pt>
                <c:pt idx="10">
                  <c:v>75.26400000000001</c:v>
                </c:pt>
                <c:pt idx="11">
                  <c:v>75.26400000000001</c:v>
                </c:pt>
                <c:pt idx="12">
                  <c:v>75.26400000000001</c:v>
                </c:pt>
                <c:pt idx="13">
                  <c:v>150.52800000000002</c:v>
                </c:pt>
                <c:pt idx="14">
                  <c:v>125.44000000000001</c:v>
                </c:pt>
                <c:pt idx="15">
                  <c:v>100.35199999999999</c:v>
                </c:pt>
                <c:pt idx="16">
                  <c:v>188.16000000000003</c:v>
                </c:pt>
                <c:pt idx="17">
                  <c:v>150.52800000000002</c:v>
                </c:pt>
                <c:pt idx="18">
                  <c:v>163.07199999999997</c:v>
                </c:pt>
                <c:pt idx="19">
                  <c:v>87.808000000000021</c:v>
                </c:pt>
                <c:pt idx="20">
                  <c:v>225.792</c:v>
                </c:pt>
                <c:pt idx="21">
                  <c:v>200.70399999999998</c:v>
                </c:pt>
                <c:pt idx="22">
                  <c:v>150.52800000000002</c:v>
                </c:pt>
                <c:pt idx="23">
                  <c:v>188.16000000000003</c:v>
                </c:pt>
                <c:pt idx="24">
                  <c:v>175.61599999999999</c:v>
                </c:pt>
                <c:pt idx="25">
                  <c:v>163.07199999999997</c:v>
                </c:pt>
                <c:pt idx="26">
                  <c:v>125.44000000000001</c:v>
                </c:pt>
                <c:pt idx="27">
                  <c:v>250.88000000000002</c:v>
                </c:pt>
                <c:pt idx="28">
                  <c:v>112.89600000000003</c:v>
                </c:pt>
                <c:pt idx="29">
                  <c:v>87.808000000000021</c:v>
                </c:pt>
                <c:pt idx="30">
                  <c:v>50.175999999999995</c:v>
                </c:pt>
                <c:pt idx="31">
                  <c:v>125.44000000000001</c:v>
                </c:pt>
                <c:pt idx="32">
                  <c:v>100.35199999999999</c:v>
                </c:pt>
                <c:pt idx="33">
                  <c:v>75.26400000000001</c:v>
                </c:pt>
                <c:pt idx="34">
                  <c:v>163.07199999999997</c:v>
                </c:pt>
                <c:pt idx="35">
                  <c:v>75.26400000000001</c:v>
                </c:pt>
                <c:pt idx="36">
                  <c:v>175.61599999999999</c:v>
                </c:pt>
              </c:numCache>
            </c:numRef>
          </c:val>
          <c:smooth val="0"/>
          <c:extLst>
            <c:ext xmlns:c16="http://schemas.microsoft.com/office/drawing/2014/chart" uri="{C3380CC4-5D6E-409C-BE32-E72D297353CC}">
              <c16:uniqueId val="{00000001-108B-4802-A1FF-FFE1AA6725B3}"/>
            </c:ext>
          </c:extLst>
        </c:ser>
        <c:ser>
          <c:idx val="8"/>
          <c:order val="2"/>
          <c:tx>
            <c:v>0.5 Ransae village</c:v>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val>
            <c:numRef>
              <c:f>Sheet1!$S$28:$S$62</c:f>
              <c:numCache>
                <c:formatCode>General</c:formatCode>
                <c:ptCount val="35"/>
                <c:pt idx="0">
                  <c:v>100.35199999999999</c:v>
                </c:pt>
                <c:pt idx="1">
                  <c:v>125.44000000000001</c:v>
                </c:pt>
                <c:pt idx="2">
                  <c:v>112.896</c:v>
                </c:pt>
                <c:pt idx="3">
                  <c:v>87.807999999999993</c:v>
                </c:pt>
                <c:pt idx="4">
                  <c:v>112.896</c:v>
                </c:pt>
                <c:pt idx="5">
                  <c:v>62.720000000000006</c:v>
                </c:pt>
                <c:pt idx="6">
                  <c:v>163.07200000000003</c:v>
                </c:pt>
                <c:pt idx="7">
                  <c:v>125.44000000000001</c:v>
                </c:pt>
                <c:pt idx="8">
                  <c:v>100.35199999999999</c:v>
                </c:pt>
                <c:pt idx="9">
                  <c:v>87.807999999999993</c:v>
                </c:pt>
                <c:pt idx="10">
                  <c:v>112.896</c:v>
                </c:pt>
                <c:pt idx="11">
                  <c:v>100.35199999999999</c:v>
                </c:pt>
                <c:pt idx="12">
                  <c:v>100.35199999999999</c:v>
                </c:pt>
                <c:pt idx="13">
                  <c:v>75.26400000000001</c:v>
                </c:pt>
                <c:pt idx="14">
                  <c:v>112.896</c:v>
                </c:pt>
                <c:pt idx="15">
                  <c:v>125.44000000000001</c:v>
                </c:pt>
                <c:pt idx="16">
                  <c:v>62.720000000000006</c:v>
                </c:pt>
                <c:pt idx="17">
                  <c:v>87.807999999999993</c:v>
                </c:pt>
                <c:pt idx="18">
                  <c:v>112.896</c:v>
                </c:pt>
                <c:pt idx="19">
                  <c:v>87.807999999999993</c:v>
                </c:pt>
                <c:pt idx="20">
                  <c:v>125.44000000000001</c:v>
                </c:pt>
                <c:pt idx="21">
                  <c:v>100.35199999999999</c:v>
                </c:pt>
                <c:pt idx="22">
                  <c:v>75.26400000000001</c:v>
                </c:pt>
                <c:pt idx="23">
                  <c:v>100.35199999999999</c:v>
                </c:pt>
                <c:pt idx="24">
                  <c:v>112.896</c:v>
                </c:pt>
                <c:pt idx="25">
                  <c:v>100.35199999999999</c:v>
                </c:pt>
                <c:pt idx="26">
                  <c:v>112.896</c:v>
                </c:pt>
                <c:pt idx="27">
                  <c:v>87.807999999999993</c:v>
                </c:pt>
                <c:pt idx="28">
                  <c:v>125.44000000000001</c:v>
                </c:pt>
                <c:pt idx="29">
                  <c:v>87.807999999999993</c:v>
                </c:pt>
                <c:pt idx="30">
                  <c:v>112.896</c:v>
                </c:pt>
                <c:pt idx="31">
                  <c:v>125.44000000000001</c:v>
                </c:pt>
                <c:pt idx="32">
                  <c:v>112.896</c:v>
                </c:pt>
                <c:pt idx="33">
                  <c:v>87.807999999999993</c:v>
                </c:pt>
                <c:pt idx="34">
                  <c:v>112.896</c:v>
                </c:pt>
              </c:numCache>
            </c:numRef>
          </c:val>
          <c:smooth val="0"/>
          <c:extLst>
            <c:ext xmlns:c16="http://schemas.microsoft.com/office/drawing/2014/chart" uri="{C3380CC4-5D6E-409C-BE32-E72D297353CC}">
              <c16:uniqueId val="{00000002-108B-4802-A1FF-FFE1AA6725B3}"/>
            </c:ext>
          </c:extLst>
        </c:ser>
        <c:ser>
          <c:idx val="9"/>
          <c:order val="3"/>
          <c:tx>
            <c:v>0.6 nagoan village</c:v>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val>
            <c:numRef>
              <c:f>Sheet1!$S$64:$S$98</c:f>
              <c:numCache>
                <c:formatCode>General</c:formatCode>
                <c:ptCount val="35"/>
                <c:pt idx="0">
                  <c:v>150.52800000000002</c:v>
                </c:pt>
                <c:pt idx="1">
                  <c:v>112.89600000000003</c:v>
                </c:pt>
                <c:pt idx="2">
                  <c:v>188.16000000000003</c:v>
                </c:pt>
                <c:pt idx="3">
                  <c:v>175.61599999999999</c:v>
                </c:pt>
                <c:pt idx="4">
                  <c:v>263.42400000000009</c:v>
                </c:pt>
                <c:pt idx="5">
                  <c:v>163.07199999999997</c:v>
                </c:pt>
                <c:pt idx="6">
                  <c:v>188.16000000000003</c:v>
                </c:pt>
                <c:pt idx="7">
                  <c:v>188.16000000000003</c:v>
                </c:pt>
                <c:pt idx="8">
                  <c:v>87.808000000000021</c:v>
                </c:pt>
                <c:pt idx="9">
                  <c:v>137.98400000000001</c:v>
                </c:pt>
                <c:pt idx="10">
                  <c:v>87.808000000000021</c:v>
                </c:pt>
                <c:pt idx="11">
                  <c:v>75.26400000000001</c:v>
                </c:pt>
                <c:pt idx="12">
                  <c:v>100.35199999999999</c:v>
                </c:pt>
                <c:pt idx="13">
                  <c:v>125.43999999999998</c:v>
                </c:pt>
                <c:pt idx="14">
                  <c:v>112.89600000000003</c:v>
                </c:pt>
                <c:pt idx="15">
                  <c:v>100.35199999999999</c:v>
                </c:pt>
                <c:pt idx="16">
                  <c:v>87.808000000000021</c:v>
                </c:pt>
                <c:pt idx="17">
                  <c:v>112.89600000000003</c:v>
                </c:pt>
                <c:pt idx="18">
                  <c:v>100.35199999999999</c:v>
                </c:pt>
                <c:pt idx="19">
                  <c:v>175.61599999999999</c:v>
                </c:pt>
                <c:pt idx="20">
                  <c:v>188.16000000000003</c:v>
                </c:pt>
                <c:pt idx="21">
                  <c:v>163.07199999999997</c:v>
                </c:pt>
                <c:pt idx="22">
                  <c:v>150.52800000000002</c:v>
                </c:pt>
                <c:pt idx="23">
                  <c:v>100.35199999999999</c:v>
                </c:pt>
                <c:pt idx="24">
                  <c:v>62.720000000000006</c:v>
                </c:pt>
                <c:pt idx="25">
                  <c:v>100.35199999999999</c:v>
                </c:pt>
                <c:pt idx="26">
                  <c:v>75.26400000000001</c:v>
                </c:pt>
                <c:pt idx="27">
                  <c:v>112.89600000000003</c:v>
                </c:pt>
                <c:pt idx="28">
                  <c:v>137.98400000000001</c:v>
                </c:pt>
                <c:pt idx="29">
                  <c:v>125.43999999999998</c:v>
                </c:pt>
                <c:pt idx="30">
                  <c:v>125.43999999999998</c:v>
                </c:pt>
                <c:pt idx="31">
                  <c:v>87.808000000000021</c:v>
                </c:pt>
                <c:pt idx="32">
                  <c:v>137.98400000000001</c:v>
                </c:pt>
                <c:pt idx="33">
                  <c:v>112.89600000000003</c:v>
                </c:pt>
                <c:pt idx="34">
                  <c:v>100.35199999999999</c:v>
                </c:pt>
              </c:numCache>
            </c:numRef>
          </c:val>
          <c:smooth val="0"/>
          <c:extLst>
            <c:ext xmlns:c16="http://schemas.microsoft.com/office/drawing/2014/chart" uri="{C3380CC4-5D6E-409C-BE32-E72D297353CC}">
              <c16:uniqueId val="{00000003-108B-4802-A1FF-FFE1AA6725B3}"/>
            </c:ext>
          </c:extLst>
        </c:ser>
        <c:ser>
          <c:idx val="13"/>
          <c:order val="4"/>
          <c:tx>
            <c:v>0.2 Sarde village</c:v>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val>
            <c:numRef>
              <c:f>Sheet1!$AC$52:$AC$82</c:f>
              <c:numCache>
                <c:formatCode>General</c:formatCode>
                <c:ptCount val="31"/>
                <c:pt idx="0">
                  <c:v>163.07200000000003</c:v>
                </c:pt>
                <c:pt idx="1">
                  <c:v>213.24800000000002</c:v>
                </c:pt>
                <c:pt idx="2">
                  <c:v>150.52800000000002</c:v>
                </c:pt>
                <c:pt idx="3">
                  <c:v>125.44000000000001</c:v>
                </c:pt>
                <c:pt idx="4">
                  <c:v>225.79200000000006</c:v>
                </c:pt>
                <c:pt idx="5">
                  <c:v>175.61599999999999</c:v>
                </c:pt>
                <c:pt idx="6">
                  <c:v>225.79200000000006</c:v>
                </c:pt>
                <c:pt idx="7">
                  <c:v>225.79200000000006</c:v>
                </c:pt>
                <c:pt idx="8">
                  <c:v>100.35199999999999</c:v>
                </c:pt>
                <c:pt idx="9">
                  <c:v>137.98400000000001</c:v>
                </c:pt>
                <c:pt idx="10">
                  <c:v>263.42400000000009</c:v>
                </c:pt>
                <c:pt idx="11">
                  <c:v>137.98400000000001</c:v>
                </c:pt>
                <c:pt idx="12">
                  <c:v>100.35199999999999</c:v>
                </c:pt>
                <c:pt idx="13">
                  <c:v>112.896</c:v>
                </c:pt>
                <c:pt idx="14">
                  <c:v>112.896</c:v>
                </c:pt>
                <c:pt idx="15">
                  <c:v>100.35199999999999</c:v>
                </c:pt>
                <c:pt idx="16">
                  <c:v>137.98400000000001</c:v>
                </c:pt>
                <c:pt idx="17">
                  <c:v>125.44000000000001</c:v>
                </c:pt>
                <c:pt idx="18">
                  <c:v>238.33600000000004</c:v>
                </c:pt>
                <c:pt idx="19">
                  <c:v>100.35199999999999</c:v>
                </c:pt>
                <c:pt idx="20">
                  <c:v>100.35199999999999</c:v>
                </c:pt>
                <c:pt idx="21">
                  <c:v>112.896</c:v>
                </c:pt>
                <c:pt idx="22">
                  <c:v>125.44000000000001</c:v>
                </c:pt>
                <c:pt idx="23">
                  <c:v>100.35199999999999</c:v>
                </c:pt>
                <c:pt idx="24">
                  <c:v>137.98400000000001</c:v>
                </c:pt>
                <c:pt idx="25">
                  <c:v>87.807999999999993</c:v>
                </c:pt>
                <c:pt idx="26">
                  <c:v>112.896</c:v>
                </c:pt>
                <c:pt idx="27">
                  <c:v>75.26400000000001</c:v>
                </c:pt>
                <c:pt idx="28">
                  <c:v>75.26400000000001</c:v>
                </c:pt>
                <c:pt idx="29">
                  <c:v>87.807999999999993</c:v>
                </c:pt>
                <c:pt idx="30">
                  <c:v>112.896</c:v>
                </c:pt>
              </c:numCache>
            </c:numRef>
          </c:val>
          <c:smooth val="0"/>
          <c:extLst>
            <c:ext xmlns:c16="http://schemas.microsoft.com/office/drawing/2014/chart" uri="{C3380CC4-5D6E-409C-BE32-E72D297353CC}">
              <c16:uniqueId val="{00000004-108B-4802-A1FF-FFE1AA6725B3}"/>
            </c:ext>
          </c:extLst>
        </c:ser>
        <c:dLbls>
          <c:showLegendKey val="0"/>
          <c:showVal val="0"/>
          <c:showCatName val="0"/>
          <c:showSerName val="0"/>
          <c:showPercent val="0"/>
          <c:showBubbleSize val="0"/>
        </c:dLbls>
        <c:marker val="1"/>
        <c:smooth val="0"/>
        <c:axId val="1131216767"/>
        <c:axId val="729941151"/>
      </c:lineChart>
      <c:catAx>
        <c:axId val="1131216767"/>
        <c:scaling>
          <c:orientation val="minMax"/>
        </c:scaling>
        <c:delete val="0"/>
        <c:axPos val="b"/>
        <c:title>
          <c:tx>
            <c:rich>
              <a:bodyPr rot="0" spcFirstLastPara="1" vertOverflow="ellipsis" vert="horz" wrap="square" anchor="ctr" anchorCtr="1"/>
              <a:lstStyle/>
              <a:p>
                <a:pPr algn="ct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Sample</a:t>
                </a:r>
              </a:p>
            </c:rich>
          </c:tx>
          <c:overlay val="0"/>
          <c:spPr>
            <a:noFill/>
            <a:ln>
              <a:noFill/>
            </a:ln>
            <a:effectLst/>
          </c:spPr>
          <c:txPr>
            <a:bodyPr rot="0" spcFirstLastPara="1" vertOverflow="ellipsis" vert="horz" wrap="square" anchor="ctr" anchorCtr="1"/>
            <a:lstStyle/>
            <a:p>
              <a:pPr algn="ct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941151"/>
        <c:crosses val="autoZero"/>
        <c:auto val="1"/>
        <c:lblAlgn val="ctr"/>
        <c:lblOffset val="100"/>
        <c:noMultiLvlLbl val="0"/>
      </c:catAx>
      <c:valAx>
        <c:axId val="729941151"/>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Nitrogen  in kg/ha</a:t>
                </a:r>
              </a:p>
            </c:rich>
          </c:tx>
          <c:layout>
            <c:manualLayout>
              <c:xMode val="edge"/>
              <c:yMode val="edge"/>
              <c:x val="6.5256455816035579E-3"/>
              <c:y val="0.3483924635667087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1216767"/>
        <c:crosses val="autoZero"/>
        <c:crossBetween val="between"/>
      </c:valAx>
      <c:spPr>
        <a:noFill/>
        <a:ln>
          <a:solidFill>
            <a:sysClr val="windowText" lastClr="000000"/>
          </a:solidFill>
        </a:ln>
        <a:effectLst/>
      </c:spPr>
    </c:plotArea>
    <c:legend>
      <c:legendPos val="r"/>
      <c:layout>
        <c:manualLayout>
          <c:xMode val="edge"/>
          <c:yMode val="edge"/>
          <c:x val="0.79751039563527992"/>
          <c:y val="0.10650338123288473"/>
          <c:w val="0.169325101851582"/>
          <c:h val="0.2656461434008952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u="none" strike="noStrike" baseline="0">
                <a:solidFill>
                  <a:schemeClr val="tx1"/>
                </a:solidFill>
                <a:latin typeface="Times New Roman" panose="02020603050405020304" pitchFamily="18" charset="0"/>
                <a:cs typeface="Times New Roman" panose="02020603050405020304" pitchFamily="18" charset="0"/>
              </a:rPr>
              <a:t>Nitrogen Content in Soil Samples (kg/ha) from Different Villages.</a:t>
            </a:r>
            <a:endParaRPr lang="en-US"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1657087273479432E-2"/>
          <c:y val="9.6647244968246185E-2"/>
          <c:w val="0.86276736211009686"/>
          <c:h val="0.7876369069549678"/>
        </c:manualLayout>
      </c:layout>
      <c:lineChart>
        <c:grouping val="stacked"/>
        <c:varyColors val="0"/>
        <c:ser>
          <c:idx val="2"/>
          <c:order val="0"/>
          <c:tx>
            <c:v>0.6 Vindhane Village</c:v>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Sheet1!$I$91:$I$97</c:f>
              <c:numCache>
                <c:formatCode>General</c:formatCode>
                <c:ptCount val="7"/>
                <c:pt idx="0">
                  <c:v>100.35199999999999</c:v>
                </c:pt>
                <c:pt idx="1">
                  <c:v>163.07200000000003</c:v>
                </c:pt>
                <c:pt idx="2">
                  <c:v>87.807999999999993</c:v>
                </c:pt>
                <c:pt idx="3">
                  <c:v>75.26400000000001</c:v>
                </c:pt>
                <c:pt idx="4">
                  <c:v>112.896</c:v>
                </c:pt>
                <c:pt idx="5">
                  <c:v>112.896</c:v>
                </c:pt>
                <c:pt idx="6">
                  <c:v>87.807999999999993</c:v>
                </c:pt>
              </c:numCache>
            </c:numRef>
          </c:val>
          <c:smooth val="0"/>
          <c:extLst>
            <c:ext xmlns:c16="http://schemas.microsoft.com/office/drawing/2014/chart" uri="{C3380CC4-5D6E-409C-BE32-E72D297353CC}">
              <c16:uniqueId val="{00000000-AE80-45D2-B2B6-5CD4993C3267}"/>
            </c:ext>
          </c:extLst>
        </c:ser>
        <c:ser>
          <c:idx val="3"/>
          <c:order val="1"/>
          <c:tx>
            <c:v>0.5  vindhane village</c:v>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Sheet1!$N$5:$N$25</c:f>
              <c:numCache>
                <c:formatCode>General</c:formatCode>
                <c:ptCount val="21"/>
                <c:pt idx="0">
                  <c:v>137.98400000000001</c:v>
                </c:pt>
                <c:pt idx="1">
                  <c:v>112.896</c:v>
                </c:pt>
                <c:pt idx="2">
                  <c:v>100.35199999999999</c:v>
                </c:pt>
                <c:pt idx="3">
                  <c:v>150.52800000000002</c:v>
                </c:pt>
                <c:pt idx="4">
                  <c:v>112.896</c:v>
                </c:pt>
                <c:pt idx="5">
                  <c:v>112.896</c:v>
                </c:pt>
                <c:pt idx="6">
                  <c:v>87.807999999999993</c:v>
                </c:pt>
                <c:pt idx="7">
                  <c:v>125.44000000000001</c:v>
                </c:pt>
                <c:pt idx="8">
                  <c:v>125.44000000000001</c:v>
                </c:pt>
                <c:pt idx="9">
                  <c:v>175.61599999999999</c:v>
                </c:pt>
                <c:pt idx="10">
                  <c:v>137.98400000000001</c:v>
                </c:pt>
                <c:pt idx="11">
                  <c:v>125.44000000000001</c:v>
                </c:pt>
                <c:pt idx="12">
                  <c:v>163.07200000000003</c:v>
                </c:pt>
                <c:pt idx="13">
                  <c:v>137.98400000000001</c:v>
                </c:pt>
                <c:pt idx="14">
                  <c:v>163.07200000000003</c:v>
                </c:pt>
                <c:pt idx="15">
                  <c:v>87.807999999999993</c:v>
                </c:pt>
                <c:pt idx="16">
                  <c:v>175.61599999999999</c:v>
                </c:pt>
                <c:pt idx="17">
                  <c:v>163.07200000000003</c:v>
                </c:pt>
                <c:pt idx="18">
                  <c:v>125.44000000000001</c:v>
                </c:pt>
                <c:pt idx="19">
                  <c:v>137.98400000000001</c:v>
                </c:pt>
                <c:pt idx="20">
                  <c:v>163.07200000000003</c:v>
                </c:pt>
              </c:numCache>
            </c:numRef>
          </c:val>
          <c:smooth val="0"/>
          <c:extLst>
            <c:ext xmlns:c16="http://schemas.microsoft.com/office/drawing/2014/chart" uri="{C3380CC4-5D6E-409C-BE32-E72D297353CC}">
              <c16:uniqueId val="{00000001-AE80-45D2-B2B6-5CD4993C3267}"/>
            </c:ext>
          </c:extLst>
        </c:ser>
        <c:ser>
          <c:idx val="5"/>
          <c:order val="2"/>
          <c:tx>
            <c:v>0.8 Ransae village</c:v>
          </c:tx>
          <c:spPr>
            <a:ln w="28575" cap="rnd">
              <a:solidFill>
                <a:schemeClr val="accent6"/>
              </a:solidFill>
              <a:round/>
            </a:ln>
            <a:effectLst/>
          </c:spPr>
          <c:marker>
            <c:symbol val="circle"/>
            <c:size val="5"/>
            <c:spPr>
              <a:solidFill>
                <a:schemeClr val="accent6"/>
              </a:solidFill>
              <a:ln w="9525">
                <a:solidFill>
                  <a:schemeClr val="accent6"/>
                </a:solidFill>
              </a:ln>
              <a:effectLst/>
            </c:spPr>
          </c:marker>
          <c:val>
            <c:numRef>
              <c:f>Sheet1!$N$68:$N$79</c:f>
              <c:numCache>
                <c:formatCode>General</c:formatCode>
                <c:ptCount val="12"/>
                <c:pt idx="0">
                  <c:v>75.26400000000001</c:v>
                </c:pt>
                <c:pt idx="1">
                  <c:v>50.175999999999995</c:v>
                </c:pt>
                <c:pt idx="2">
                  <c:v>100.35199999999999</c:v>
                </c:pt>
                <c:pt idx="3">
                  <c:v>137.98400000000001</c:v>
                </c:pt>
                <c:pt idx="4">
                  <c:v>137.98400000000001</c:v>
                </c:pt>
                <c:pt idx="5">
                  <c:v>175.61599999999999</c:v>
                </c:pt>
                <c:pt idx="6">
                  <c:v>388.86400000000003</c:v>
                </c:pt>
                <c:pt idx="7">
                  <c:v>263.42400000000009</c:v>
                </c:pt>
                <c:pt idx="8">
                  <c:v>137.98400000000001</c:v>
                </c:pt>
                <c:pt idx="9">
                  <c:v>514.30399999999997</c:v>
                </c:pt>
                <c:pt idx="10">
                  <c:v>439.04000000000008</c:v>
                </c:pt>
                <c:pt idx="11">
                  <c:v>664.83199999999999</c:v>
                </c:pt>
              </c:numCache>
            </c:numRef>
          </c:val>
          <c:smooth val="0"/>
          <c:extLst>
            <c:ext xmlns:c16="http://schemas.microsoft.com/office/drawing/2014/chart" uri="{C3380CC4-5D6E-409C-BE32-E72D297353CC}">
              <c16:uniqueId val="{00000002-AE80-45D2-B2B6-5CD4993C3267}"/>
            </c:ext>
          </c:extLst>
        </c:ser>
        <c:ser>
          <c:idx val="6"/>
          <c:order val="3"/>
          <c:tx>
            <c:v>1.0 kegaon Village.</c:v>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val>
            <c:numRef>
              <c:f>Sheet1!$N$84:$N$103</c:f>
              <c:numCache>
                <c:formatCode>General</c:formatCode>
                <c:ptCount val="20"/>
                <c:pt idx="0">
                  <c:v>689.92000000000007</c:v>
                </c:pt>
                <c:pt idx="1">
                  <c:v>125.44000000000001</c:v>
                </c:pt>
                <c:pt idx="2">
                  <c:v>188.16000000000003</c:v>
                </c:pt>
                <c:pt idx="3">
                  <c:v>188.16000000000003</c:v>
                </c:pt>
                <c:pt idx="4">
                  <c:v>577.024</c:v>
                </c:pt>
                <c:pt idx="5">
                  <c:v>112.896</c:v>
                </c:pt>
                <c:pt idx="6">
                  <c:v>75.26400000000001</c:v>
                </c:pt>
                <c:pt idx="7">
                  <c:v>100.35199999999999</c:v>
                </c:pt>
                <c:pt idx="8">
                  <c:v>37.632000000000005</c:v>
                </c:pt>
                <c:pt idx="9">
                  <c:v>75.26400000000001</c:v>
                </c:pt>
                <c:pt idx="10">
                  <c:v>125.44000000000001</c:v>
                </c:pt>
                <c:pt idx="11">
                  <c:v>62.720000000000006</c:v>
                </c:pt>
                <c:pt idx="12">
                  <c:v>87.807999999999993</c:v>
                </c:pt>
                <c:pt idx="13">
                  <c:v>75.26400000000001</c:v>
                </c:pt>
                <c:pt idx="14">
                  <c:v>100.35199999999999</c:v>
                </c:pt>
                <c:pt idx="15">
                  <c:v>75.26400000000001</c:v>
                </c:pt>
                <c:pt idx="16">
                  <c:v>125.44000000000001</c:v>
                </c:pt>
                <c:pt idx="17">
                  <c:v>87.807999999999993</c:v>
                </c:pt>
                <c:pt idx="18">
                  <c:v>75.26400000000001</c:v>
                </c:pt>
                <c:pt idx="19">
                  <c:v>87.807999999999993</c:v>
                </c:pt>
              </c:numCache>
            </c:numRef>
          </c:val>
          <c:smooth val="0"/>
          <c:extLst>
            <c:ext xmlns:c16="http://schemas.microsoft.com/office/drawing/2014/chart" uri="{C3380CC4-5D6E-409C-BE32-E72D297353CC}">
              <c16:uniqueId val="{00000003-AE80-45D2-B2B6-5CD4993C3267}"/>
            </c:ext>
          </c:extLst>
        </c:ser>
        <c:ser>
          <c:idx val="7"/>
          <c:order val="4"/>
          <c:tx>
            <c:v>1.0 Mahaivali village.</c:v>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val>
            <c:numRef>
              <c:f>Sheet1!$S$5:$S$26</c:f>
              <c:numCache>
                <c:formatCode>General</c:formatCode>
                <c:ptCount val="22"/>
                <c:pt idx="0">
                  <c:v>238.33600000000004</c:v>
                </c:pt>
                <c:pt idx="1">
                  <c:v>125.44000000000001</c:v>
                </c:pt>
                <c:pt idx="2">
                  <c:v>137.98400000000001</c:v>
                </c:pt>
                <c:pt idx="3">
                  <c:v>112.896</c:v>
                </c:pt>
                <c:pt idx="4">
                  <c:v>125.44000000000001</c:v>
                </c:pt>
                <c:pt idx="5">
                  <c:v>188.16</c:v>
                </c:pt>
                <c:pt idx="6">
                  <c:v>175.61600000000004</c:v>
                </c:pt>
                <c:pt idx="7">
                  <c:v>163.07200000000003</c:v>
                </c:pt>
                <c:pt idx="8">
                  <c:v>188.16</c:v>
                </c:pt>
                <c:pt idx="9">
                  <c:v>137.98400000000001</c:v>
                </c:pt>
                <c:pt idx="10">
                  <c:v>175.61600000000004</c:v>
                </c:pt>
                <c:pt idx="11">
                  <c:v>150.52800000000002</c:v>
                </c:pt>
                <c:pt idx="12">
                  <c:v>163.07200000000003</c:v>
                </c:pt>
                <c:pt idx="13">
                  <c:v>137.98400000000001</c:v>
                </c:pt>
                <c:pt idx="14">
                  <c:v>213.24800000000002</c:v>
                </c:pt>
                <c:pt idx="15">
                  <c:v>175.61600000000004</c:v>
                </c:pt>
                <c:pt idx="16">
                  <c:v>200.70399999999998</c:v>
                </c:pt>
                <c:pt idx="17">
                  <c:v>188.16</c:v>
                </c:pt>
                <c:pt idx="18">
                  <c:v>250.87999999999997</c:v>
                </c:pt>
                <c:pt idx="19">
                  <c:v>163.07200000000003</c:v>
                </c:pt>
                <c:pt idx="20">
                  <c:v>150.52800000000002</c:v>
                </c:pt>
                <c:pt idx="21">
                  <c:v>175.61600000000004</c:v>
                </c:pt>
              </c:numCache>
            </c:numRef>
          </c:val>
          <c:smooth val="0"/>
          <c:extLst>
            <c:ext xmlns:c16="http://schemas.microsoft.com/office/drawing/2014/chart" uri="{C3380CC4-5D6E-409C-BE32-E72D297353CC}">
              <c16:uniqueId val="{00000004-AE80-45D2-B2B6-5CD4993C3267}"/>
            </c:ext>
          </c:extLst>
        </c:ser>
        <c:ser>
          <c:idx val="12"/>
          <c:order val="5"/>
          <c:tx>
            <c:v>0.5 Nagoan village </c:v>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val>
            <c:numRef>
              <c:f>Sheet1!$AC$26:$AC$50</c:f>
              <c:numCache>
                <c:formatCode>General</c:formatCode>
                <c:ptCount val="25"/>
                <c:pt idx="0">
                  <c:v>200.70399999999998</c:v>
                </c:pt>
                <c:pt idx="1">
                  <c:v>200.70399999999998</c:v>
                </c:pt>
                <c:pt idx="2">
                  <c:v>188.16000000000003</c:v>
                </c:pt>
                <c:pt idx="3">
                  <c:v>188.16000000000003</c:v>
                </c:pt>
                <c:pt idx="4">
                  <c:v>175.61599999999999</c:v>
                </c:pt>
                <c:pt idx="5">
                  <c:v>213.24800000000002</c:v>
                </c:pt>
                <c:pt idx="6">
                  <c:v>213.24800000000002</c:v>
                </c:pt>
                <c:pt idx="7">
                  <c:v>225.79200000000006</c:v>
                </c:pt>
                <c:pt idx="8">
                  <c:v>188.16000000000003</c:v>
                </c:pt>
                <c:pt idx="9">
                  <c:v>200.70399999999998</c:v>
                </c:pt>
                <c:pt idx="10">
                  <c:v>225.79200000000006</c:v>
                </c:pt>
                <c:pt idx="11">
                  <c:v>188.16000000000003</c:v>
                </c:pt>
                <c:pt idx="12">
                  <c:v>250.87999999999997</c:v>
                </c:pt>
                <c:pt idx="13">
                  <c:v>200.70399999999998</c:v>
                </c:pt>
                <c:pt idx="14">
                  <c:v>250.88</c:v>
                </c:pt>
                <c:pt idx="15">
                  <c:v>225.79200000000006</c:v>
                </c:pt>
                <c:pt idx="16">
                  <c:v>200.70399999999998</c:v>
                </c:pt>
                <c:pt idx="17">
                  <c:v>163.07200000000003</c:v>
                </c:pt>
                <c:pt idx="18">
                  <c:v>150.52800000000002</c:v>
                </c:pt>
                <c:pt idx="19">
                  <c:v>163.07200000000003</c:v>
                </c:pt>
                <c:pt idx="20">
                  <c:v>188.16000000000003</c:v>
                </c:pt>
                <c:pt idx="21">
                  <c:v>200.70399999999998</c:v>
                </c:pt>
                <c:pt idx="22">
                  <c:v>238.33600000000004</c:v>
                </c:pt>
                <c:pt idx="23">
                  <c:v>200.70399999999998</c:v>
                </c:pt>
                <c:pt idx="24">
                  <c:v>200.70399999999998</c:v>
                </c:pt>
              </c:numCache>
            </c:numRef>
          </c:val>
          <c:smooth val="0"/>
          <c:extLst>
            <c:ext xmlns:c16="http://schemas.microsoft.com/office/drawing/2014/chart" uri="{C3380CC4-5D6E-409C-BE32-E72D297353CC}">
              <c16:uniqueId val="{00000005-AE80-45D2-B2B6-5CD4993C3267}"/>
            </c:ext>
          </c:extLst>
        </c:ser>
        <c:ser>
          <c:idx val="14"/>
          <c:order val="6"/>
          <c:tx>
            <c:v>0.5 Sarde village</c:v>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val>
            <c:numRef>
              <c:f>Sheet1!$AC$84:$AC$97</c:f>
              <c:numCache>
                <c:formatCode>General</c:formatCode>
                <c:ptCount val="14"/>
                <c:pt idx="0">
                  <c:v>87.807999999999993</c:v>
                </c:pt>
                <c:pt idx="1">
                  <c:v>112.896</c:v>
                </c:pt>
                <c:pt idx="2">
                  <c:v>100.35199999999999</c:v>
                </c:pt>
                <c:pt idx="3">
                  <c:v>125.44000000000001</c:v>
                </c:pt>
                <c:pt idx="4">
                  <c:v>87.807999999999993</c:v>
                </c:pt>
                <c:pt idx="5">
                  <c:v>112.896</c:v>
                </c:pt>
                <c:pt idx="6">
                  <c:v>87.807999999999993</c:v>
                </c:pt>
                <c:pt idx="7">
                  <c:v>175.61599999999999</c:v>
                </c:pt>
                <c:pt idx="8">
                  <c:v>100.35199999999999</c:v>
                </c:pt>
                <c:pt idx="9">
                  <c:v>75.26400000000001</c:v>
                </c:pt>
                <c:pt idx="10">
                  <c:v>87.807999999999993</c:v>
                </c:pt>
                <c:pt idx="11">
                  <c:v>200.70399999999998</c:v>
                </c:pt>
                <c:pt idx="12">
                  <c:v>137.98400000000001</c:v>
                </c:pt>
                <c:pt idx="13">
                  <c:v>100.35199999999999</c:v>
                </c:pt>
              </c:numCache>
            </c:numRef>
          </c:val>
          <c:smooth val="0"/>
          <c:extLst>
            <c:ext xmlns:c16="http://schemas.microsoft.com/office/drawing/2014/chart" uri="{C3380CC4-5D6E-409C-BE32-E72D297353CC}">
              <c16:uniqueId val="{00000006-AE80-45D2-B2B6-5CD4993C3267}"/>
            </c:ext>
          </c:extLst>
        </c:ser>
        <c:dLbls>
          <c:showLegendKey val="0"/>
          <c:showVal val="0"/>
          <c:showCatName val="0"/>
          <c:showSerName val="0"/>
          <c:showPercent val="0"/>
          <c:showBubbleSize val="0"/>
        </c:dLbls>
        <c:marker val="1"/>
        <c:smooth val="0"/>
        <c:axId val="1131216767"/>
        <c:axId val="729941151"/>
      </c:lineChart>
      <c:catAx>
        <c:axId val="11312167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Sample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9941151"/>
        <c:crosses val="autoZero"/>
        <c:auto val="1"/>
        <c:lblAlgn val="ctr"/>
        <c:lblOffset val="100"/>
        <c:noMultiLvlLbl val="0"/>
      </c:catAx>
      <c:valAx>
        <c:axId val="72994115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Nitrogen in kg/ha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1216767"/>
        <c:crosses val="autoZero"/>
        <c:crossBetween val="between"/>
      </c:valAx>
      <c:spPr>
        <a:noFill/>
        <a:ln>
          <a:solidFill>
            <a:sysClr val="windowText" lastClr="000000"/>
          </a:solidFill>
        </a:ln>
        <a:effectLst/>
      </c:spPr>
    </c:plotArea>
    <c:legend>
      <c:legendPos val="r"/>
      <c:layout>
        <c:manualLayout>
          <c:xMode val="edge"/>
          <c:yMode val="edge"/>
          <c:x val="0.77438022146330121"/>
          <c:y val="0.12305541518795261"/>
          <c:w val="0.17468993391836299"/>
          <c:h val="0.3456078348464443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7B8DEC0-9237-4C07-891D-552A507F8AF4}"/>
      </w:docPartPr>
      <w:docPartBody>
        <w:p w:rsidR="00FD7457" w:rsidRDefault="00F67F96">
          <w:r w:rsidRPr="003516B1">
            <w:rPr>
              <w:rStyle w:val="PlaceholderText"/>
            </w:rPr>
            <w:t>Click or tap here to enter text.</w:t>
          </w:r>
        </w:p>
      </w:docPartBody>
    </w:docPart>
    <w:docPart>
      <w:docPartPr>
        <w:name w:val="BF2B6F3C83F1497FBF12980A0D8E378B"/>
        <w:category>
          <w:name w:val="General"/>
          <w:gallery w:val="placeholder"/>
        </w:category>
        <w:types>
          <w:type w:val="bbPlcHdr"/>
        </w:types>
        <w:behaviors>
          <w:behavior w:val="content"/>
        </w:behaviors>
        <w:guid w:val="{1F84D16A-E817-4F2C-B153-94FFD5E90C87}"/>
      </w:docPartPr>
      <w:docPartBody>
        <w:p w:rsidR="00D70DFB" w:rsidRDefault="005E5A2B" w:rsidP="005E5A2B">
          <w:pPr>
            <w:pStyle w:val="BF2B6F3C83F1497FBF12980A0D8E378B"/>
          </w:pPr>
          <w:r w:rsidRPr="003516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96"/>
    <w:rsid w:val="001C3A7B"/>
    <w:rsid w:val="002826CA"/>
    <w:rsid w:val="002D5BE4"/>
    <w:rsid w:val="003C718B"/>
    <w:rsid w:val="003F1AA5"/>
    <w:rsid w:val="005A4FFC"/>
    <w:rsid w:val="005C17E7"/>
    <w:rsid w:val="005D5FA9"/>
    <w:rsid w:val="005E5A2B"/>
    <w:rsid w:val="00633CC7"/>
    <w:rsid w:val="00720857"/>
    <w:rsid w:val="00740C8D"/>
    <w:rsid w:val="00744551"/>
    <w:rsid w:val="0078631B"/>
    <w:rsid w:val="007969C4"/>
    <w:rsid w:val="00802DC4"/>
    <w:rsid w:val="0098799B"/>
    <w:rsid w:val="00A66CEF"/>
    <w:rsid w:val="00C7757C"/>
    <w:rsid w:val="00D138BD"/>
    <w:rsid w:val="00D70DFB"/>
    <w:rsid w:val="00DE487D"/>
    <w:rsid w:val="00DF0E02"/>
    <w:rsid w:val="00DF31CD"/>
    <w:rsid w:val="00E002BC"/>
    <w:rsid w:val="00E8069C"/>
    <w:rsid w:val="00F67F96"/>
    <w:rsid w:val="00FD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A2B"/>
    <w:rPr>
      <w:color w:val="666666"/>
    </w:rPr>
  </w:style>
  <w:style w:type="paragraph" w:customStyle="1" w:styleId="BF2B6F3C83F1497FBF12980A0D8E378B">
    <w:name w:val="BF2B6F3C83F1497FBF12980A0D8E378B"/>
    <w:rsid w:val="005E5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81A775-9F3C-44D0-89E2-1F24F485DF13}">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73374574520"/>
    <we:property name="MENDELEY_CITATIONS" value="[{&quot;citationID&quot;:&quot;MENDELEY_CITATION_29cf3ee1-7746-4d05-8c90-2215cf27e019&quot;,&quot;properties&quot;:{&quot;noteIndex&quot;:0},&quot;isEdited&quot;:false,&quot;manualOverride&quot;:{&quot;isManuallyOverridden&quot;:false,&quot;citeprocText&quot;:&quot;(Țopa et al., 2025)&quot;,&quot;manualOverrideText&quot;:&quot;&quot;},&quot;citationTag&quot;:&quot;MENDELEY_CITATION_v3_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&quot;,&quot;citationItems&quot;:[{&quot;id&quot;:&quot;06c16020-a022-30d6-a201-83fe464b4647&quot;,&quot;itemData&quot;:{&quot;type&quot;:&quot;article&quot;,&quot;id&quot;:&quot;06c16020-a022-30d6-a201-83fe464b4647&quot;,&quot;title&quot;:&quot;Sustainable Practices for Enhancing Soil Health and Crop Quality in Modern Agriculture: A Review&quot;,&quot;author&quot;:[{&quot;family&quot;:&quot;Țopa&quot;,&quot;given&quot;:&quot;Denis Constantin&quot;,&quot;parse-names&quot;:false,&quot;dropping-particle&quot;:&quot;&quot;,&quot;non-dropping-particle&quot;:&quot;&quot;},{&quot;family&quot;:&quot;Căpșună&quot;,&quot;given&quot;:&quot;Sorin&quot;,&quot;parse-names&quot;:false,&quot;dropping-particle&quot;:&quot;&quot;,&quot;non-dropping-particle&quot;:&quot;&quot;},{&quot;family&quot;:&quot;Calistru&quot;,&quot;given&quot;:&quot;Anca Elena&quot;,&quot;parse-names&quot;:false,&quot;dropping-particle&quot;:&quot;&quot;,&quot;non-dropping-particle&quot;:&quot;&quot;},{&quot;family&quot;:&quot;Ailincăi&quot;,&quot;given&quot;:&quot;Costică&quot;,&quot;parse-names&quot;:false,&quot;dropping-particle&quot;:&quot;&quot;,&quot;non-dropping-particle&quot;:&quot;&quot;}],&quot;container-title&quot;:&quot;Agriculture (Switzerland)&quot;,&quot;DOI&quot;:&quot;10.3390/agriculture15090998&quot;,&quot;ISSN&quot;:&quot;20770472&quot;,&quot;issued&quot;:{&quot;date-parts&quot;:[[2025,5,1]]},&quot;abstract&quot;:&quot;Soil health is the cornerstone of sustainable agriculture, serving as the foundation for crop productivity, environmental resilience, and long-term ecosystem stability. Contemporary agricultural methods, characterized by excessive pesticide and fertilizer application, monoculture, and intensive tillage, have resulted in extensive soil degradation, requiring novel strategies to restore and sustain soil functionality. This review examined sustainable practices to enhance soil health and improve crop quality in modern agricultural systems. Preserving soil’s physical, chemical, and biological characteristics is essential for its health, achievable through various agronomic strategies. Practices such as crop rotation, cover cropping, no-till or carbon farming, conservation agriculture (CA), and the use of organic amendments were explored for their ability to restore the soil structure, increase organic matter, and promote biodiversity. These initiatives seek to preserve and enhance soil ecosystems by aligning agricultural practices with ecological principles, ensuring long-term productivity and environmental stability. Enhancing soil health will improve soil functions, supporting the concept that increasing the soil organic carbon (SOC) is necessary. This study determined that conservation tillage is more advantageous for soil health than conventional tillage, a topic that is still controversial among scientists and farmers, and that various tillage systems exhibit distinct interactions. These strategies, through the integrated management of the interaction of plant, soil, microbial, and human activities, would enhance soil health.&quot;,&quot;publisher&quot;:&quot;Multidisciplinary Digital Publishing Institute (MDPI)&quot;,&quot;issue&quot;:&quot;9&quot;,&quot;volume&quot;:&quot;15&quot;,&quot;container-title-short&quot;:&quot;&quot;},&quot;isTemporary&quot;:false}]},{&quot;citationID&quot;:&quot;MENDELEY_CITATION_b5bf877b-5990-441a-8003-444c7048f27a&quot;,&quot;properties&quot;:{&quot;noteIndex&quot;:0},&quot;isEdited&quot;:false,&quot;manualOverride&quot;:{&quot;isManuallyOverridden&quot;:false,&quot;citeprocText&quot;:&quot;(Kalfas et al., 2024)&quot;,&quot;manualOverrideText&quot;:&quot;&quot;},&quot;citationTag&quot;:&quot;MENDELEY_CITATION_v3_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&quot;,&quot;citationItems&quot;:[{&quot;id&quot;:&quot;9b44c6f0-a4ff-34b4-b117-60de57e84f38&quot;,&quot;itemData&quot;:{&quot;type&quot;:&quot;article-journal&quot;,&quot;id&quot;:&quot;9b44c6f0-a4ff-34b4-b117-60de57e84f38&quot;,&quot;title&quot;:&quot;Integration of Technology in Agricultural Practices towards Agricultural Sustainability: A Case Study of Greece&quot;,&quot;author&quot;:[{&quot;family&quot;:&quot;Kalfas&quot;,&quot;given&quot;:&quot;Dimitrios&quot;,&quot;parse-names&quot;:false,&quot;dropping-particle&quot;:&quot;&quot;,&quot;non-dropping-particle&quot;:&quot;&quot;},{&quot;family&quot;:&quot;Kalogiannidis&quot;,&quot;given&quot;:&quot;Stavros&quot;,&quot;parse-names&quot;:false,&quot;dropping-particle&quot;:&quot;&quot;,&quot;non-dropping-particle&quot;:&quot;&quot;},{&quot;family&quot;:&quot;Papaevangelou&quot;,&quot;given&quot;:&quot;Olympia&quot;,&quot;parse-names&quot;:false,&quot;dropping-particle&quot;:&quot;&quot;,&quot;non-dropping-particle&quot;:&quot;&quot;},{&quot;family&quot;:&quot;Melfou&quot;,&quot;given&quot;:&quot;Katerina&quot;,&quot;parse-names&quot;:false,&quot;dropping-particle&quot;:&quot;&quot;,&quot;non-dropping-particle&quot;:&quot;&quot;},{&quot;family&quot;:&quot;Chatzitheodoridis&quot;,&quot;given&quot;:&quot;Fotios&quot;,&quot;parse-names&quot;:false,&quot;dropping-particle&quot;:&quot;&quot;,&quot;non-dropping-particle&quot;:&quot;&quot;}],&quot;container-title&quot;:&quot;Sustainability (Switzerland) &quot;,&quot;DOI&quot;:&quot;10.3390/su16072664&quot;,&quot;ISSN&quot;:&quot;20711050&quot;,&quot;issued&quot;:{&quot;date-parts&quot;:[[2024,4,1]]},&quot;abstract&quot;:&quot;Agricultural technology integration has become a key strategy for attaining agricultural sustainability. This study examined the integration of technology in agricultural practices towards agricultural sustainability, using Greece as a case study. Data were collected using a questionnaire from 240 farmers and agriculturalists in Greece. The results showed a significant positive effect of technology integration on agricultural sustainability, with p-values indicating strong statistical relevance (types of technology used: p = 0.003; factors influencing technology adoption: p = 0.001; benefits of technology integration: p = 0.021). These results highlight the significant effects that cutting-edge technology like artificial intelligence, Internet of Things (IoT), and precision agriculture have on improving resource efficiency, lowering environmental effects, and raising agricultural yields. Our findings cast doubt on the conventional dependence on intensive, resource-depleting farming techniques and point to a move toward more technologically advanced, sustainable approaches. This research advances the conversation on sustainable agricultural practices by showcasing how well technology integration may improve sustainability results in Greek agriculture. The study emphasizes the significance of infrastructure investment, supporting legislation, and farmer education in order to facilitate the adoption of agricultural technology.&quot;,&quot;publisher&quot;:&quot;Multidisciplinary Digital Publishing Institute (MDPI)&quot;,&quot;issue&quot;:&quot;7&quot;,&quot;volume&quot;:&quot;16&quot;,&quot;container-title-short&quot;:&quot;&quot;},&quot;isTemporary&quot;:false}]},{&quot;citationID&quot;:&quot;MENDELEY_CITATION_400a2201-4f38-45f3-979a-3f9e113a18cf&quot;,&quot;properties&quot;:{&quot;noteIndex&quot;:0},&quot;isEdited&quot;:false,&quot;manualOverride&quot;:{&quot;isManuallyOverridden&quot;:false,&quot;citeprocText&quot;:&quot;(Busari et al., 2015)&quot;,&quot;manualOverrideText&quot;:&quot;&quot;},&quot;citationTag&quot;:&quot;MENDELEY_CITATION_v3_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&quot;,&quot;citationItems&quot;:[{&quot;id&quot;:&quot;e40780ba-3c51-3486-856c-b214e7b8ff21&quot;,&quot;itemData&quot;:{&quot;type&quot;:&quot;article&quot;,&quot;id&quot;:&quot;e40780ba-3c51-3486-856c-b214e7b8ff21&quot;,&quot;title&quot;:&quot;Conservation tillage impacts on soil, crop and the environment&quot;,&quot;author&quot;:[{&quot;family&quot;:&quot;Busari&quot;,&quot;given&quot;:&quot;Mutiu Abolanle&quot;,&quot;parse-names&quot;:false,&quot;dropping-particle&quot;:&quot;&quot;,&quot;non-dropping-particle&quot;:&quot;&quot;},{&quot;family&quot;:&quot;Kukal&quot;,&quot;given&quot;:&quot;Surinder Singh&quot;,&quot;parse-names&quot;:false,&quot;dropping-particle&quot;:&quot;&quot;,&quot;non-dropping-particle&quot;:&quot;&quot;},{&quot;family&quot;:&quot;Kaur&quot;,&quot;given&quot;:&quot;Amanpreet&quot;,&quot;parse-names&quot;:false,&quot;dropping-particle&quot;:&quot;&quot;,&quot;non-dropping-particle&quot;:&quot;&quot;},{&quot;family&quot;:&quot;Bhatt&quot;,&quot;given&quot;:&quot;Rajan&quot;,&quot;parse-names&quot;:false,&quot;dropping-particle&quot;:&quot;&quot;,&quot;non-dropping-particle&quot;:&quot;&quot;},{&quot;family&quot;:&quot;Dulazi&quot;,&quot;given&quot;:&quot;Ashura Ally&quot;,&quot;parse-names&quot;:false,&quot;dropping-particle&quot;:&quot;&quot;,&quot;non-dropping-particle&quot;:&quot;&quot;}],&quot;container-title&quot;:&quot;International Soil and Water Conservation Research&quot;,&quot;DOI&quot;:&quot;10.1016/j.iswcr.2015.05.002&quot;,&quot;ISSN&quot;:&quot;20956339&quot;,&quot;issued&quot;:{&quot;date-parts&quot;:[[2015,6,1]]},&quot;page&quot;:&quot;119-129&quot;,&quot;abstract&quot;:&quot;There is an urgent need to match food production with increasing world population through identification of sustainable land management strategies. However, the struggle to achieve food security should be carried out keeping in mind the soil where the crops are grown and the environment in which the living things survive. Conservation agriculture (CA), practising agriculture in such a way so as to cause minimum damage to the environment, is being advocated at a large scale world-wide. Conservation tillage, the most important aspect of CA, is thought to take care of the soil health, plant growth and the environment. This paper aims to review the work done on conservation tillage in different agro-ecological regions so as to understand its impact from the perspectives of the soil, the crop and the environment. Research reports have identified several benefits of conservation tillage over conventional tillage (CT) with respect to soil physical, chemical and biological properties as well as crop yields. Not less than 25% of the greenhouse gas effluxes to the atmosphere are attributed to agriculture. Processes of climate change mitigation and adaptation found zero tillage (ZT) to be the most environmental friendly among different tillage techniques. Therefore, conservation tillage involving ZT and minimum tillage which has potential to break the surface compact zone in soil with reduced soil disturbance offers to lead to a better soil environment and crop yield with minimal impact on the environment.&quot;,&quot;publisher&quot;:&quot;International Research and Training Center on Erosion and Sedimentation and China Water and Power Press&quot;,&quot;issue&quot;:&quot;2&quot;,&quot;volume&quot;:&quot;3&quot;,&quot;container-title-short&quot;:&quot;&quot;},&quot;isTemporary&quot;:false}]},{&quot;citationID&quot;:&quot;MENDELEY_CITATION_4a3f8255-e940-4758-85bb-392118f6990f&quot;,&quot;properties&quot;:{&quot;noteIndex&quot;:0},&quot;isEdited&quot;:false,&quot;manualOverride&quot;:{&quot;isManuallyOverridden&quot;:false,&quot;citeprocText&quot;:&quot;(Derpsch et al., 2024)&quot;,&quot;manualOverrideText&quot;:&quot;&quot;},&quot;citationTag&quot;:&quot;MENDELEY_CITATION_v3_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&quot;,&quot;citationItems&quot;:[{&quot;id&quot;:&quot;a348ff5c-9df3-3e5f-a3bd-adb17afc7361&quot;,&quot;itemData&quot;:{&quot;type&quot;:&quot;article-journal&quot;,&quot;id&quot;:&quot;a348ff5c-9df3-3e5f-a3bd-adb17afc7361&quot;,&quot;title&quot;:&quot;Nature's laws of declining soil productivity and Conservation Agriculture&quot;,&quot;author&quot;:[{&quot;family&quot;:&quot;Derpsch&quot;,&quot;given&quot;:&quot;Rolf&quot;,&quot;parse-names&quot;:false,&quot;dropping-particle&quot;:&quot;&quot;,&quot;non-dropping-particle&quot;:&quot;&quot;},{&quot;family&quot;:&quot;Kassam&quot;,&quot;given&quot;:&quot;Amir&quot;,&quot;parse-names&quot;:false,&quot;dropping-particle&quot;:&quot;&quot;,&quot;non-dropping-particle&quot;:&quot;&quot;},{&quot;family&quot;:&quot;Reicosky&quot;,&quot;given&quot;:&quot;Don&quot;,&quot;parse-names&quot;:false,&quot;dropping-particle&quot;:&quot;&quot;,&quot;non-dropping-particle&quot;:&quot;&quot;},{&quot;family&quot;:&quot;Friedrich&quot;,&quot;given&quot;:&quot;Theodor&quot;,&quot;parse-names&quot;:false,&quot;dropping-particle&quot;:&quot;&quot;,&quot;non-dropping-particle&quot;:&quot;&quot;},{&quot;family&quot;:&quot;Calegari&quot;,&quot;given&quot;:&quot;Ademir&quot;,&quot;parse-names&quot;:false,&quot;dropping-particle&quot;:&quot;&quot;,&quot;non-dropping-particle&quot;:&quot;&quot;},{&quot;family&quot;:&quot;Basch&quot;,&quot;given&quot;:&quot;Gottlieb&quot;,&quot;parse-names&quot;:false,&quot;dropping-particle&quot;:&quot;&quot;,&quot;non-dropping-particle&quot;:&quot;&quot;},{&quot;family&quot;:&quot;Gonzalez-Sanchez&quot;,&quot;given&quot;:&quot;Emilio&quot;,&quot;parse-names&quot;:false,&quot;dropping-particle&quot;:&quot;&quot;,&quot;non-dropping-particle&quot;:&quot;&quot;},{&quot;family&quot;:&quot;Santos&quot;,&quot;given&quot;:&quot;Danilo Rheinheimer&quot;,&quot;parse-names&quot;:false,&quot;dropping-particle&quot;:&quot;&quot;,&quot;non-dropping-particle&quot;:&quot;dos&quot;}],&quot;container-title&quot;:&quot;Soil Security&quot;,&quot;DOI&quot;:&quot;10.1016/j.soisec.2024.100127&quot;,&quot;ISSN&quot;:&quot;26670062&quot;,&quot;issued&quot;:{&quot;date-parts&quot;:[[2024,3,1]]},&quot;abstract&quot;:&quot;Soils are critical for agriculture and natural ecosystems and need protection, and adherence to nature's principles. The objective of this work is to understand how nature manages resources and describe management of the 'living soil’ and its soil productivity and use nature's laws as guidelines for the management. These guidelines provide the foundation of modern Conservation Agriculture (CA) systems characterised by three principles: continuous no or minimum soil disturbance, permanent biomass soil cover, and biodiversity in crop rotations, all of which form the basis for the protection against degradation and for sustaining productivity. Historically, soil tillage was considered a necessary component of agriculture, but it is the root cause of soil degradation. Tillage-based agriculture with bare soils and poor cropping diversity violates nature's laws of soil productivity. Reasons for soil tillage are primarily for short-term convenience of farm management. The negative impacts of tillage on soil health and function may appear inconsequential. However, their cumulative effects over time result in major soil degradation and loss in productivity. Tillage in any form and intensity destroys soil biological, physical, chemical, and hydrological properties. Mechanical tillage is not experienced in natural ecosystems. In CA systems, natural conditions are emulated offering similar productivity, economic and environmental benefits to both large and small landowners globally. In 2018/19, CA was practiced on more than 205 million hectares across more than 100 countries. The impacts of climate change and tillage on food production and environmental degradation require the application of nature-based solutions as Conservation Agriculture.&quot;,&quot;publisher&quot;:&quot;Elsevier Ltd&quot;,&quot;volume&quot;:&quot;14&quot;,&quot;container-title-short&quot;:&quot;&quot;},&quot;isTemporary&quot;:false}]},{&quot;citationID&quot;:&quot;MENDELEY_CITATION_5658d276-70eb-4b04-9332-5e2cb2ac9062&quot;,&quot;properties&quot;:{&quot;noteIndex&quot;:0},&quot;isEdited&quot;:false,&quot;manualOverride&quot;:{&quot;isManuallyOverridden&quot;:false,&quot;citeprocText&quot;:&quot;(Zayed et al., 2023)&quot;,&quot;manualOverrideText&quot;:&quot;&quot;},&quot;citationTag&quot;:&quot;MENDELEY_CITATION_v3_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&quot;,&quot;citationItems&quot;:[{&quot;id&quot;:&quot;8df50fdb-a412-3e26-91d3-6e373c0567b0&quot;,&quot;itemData&quot;:{&quot;type&quot;:&quot;article&quot;,&quot;id&quot;:&quot;8df50fdb-a412-3e26-91d3-6e373c0567b0&quot;,&quot;title&quot;:&quot;Nitrogen Journey in Plants: From Uptake to Metabolism, Stress Response, and Microbe Interaction&quot;,&quot;author&quot;:[{&quot;family&quot;:&quot;Zayed&quot;,&quot;given&quot;:&quot;Omar&quot;,&quot;parse-names&quot;:false,&quot;dropping-particle&quot;:&quot;&quot;,&quot;non-dropping-particle&quot;:&quot;&quot;},{&quot;family&quot;:&quot;Hewedy&quot;,&quot;given&quot;:&quot;Omar A.&quot;,&quot;parse-names&quot;:false,&quot;dropping-particle&quot;:&quot;&quot;,&quot;non-dropping-particle&quot;:&quot;&quot;},{&quot;family&quot;:&quot;Abdelmoteleb&quot;,&quot;given&quot;:&quot;Ali&quot;,&quot;parse-names&quot;:false,&quot;dropping-particle&quot;:&quot;&quot;,&quot;non-dropping-particle&quot;:&quot;&quot;},{&quot;family&quot;:&quot;Ali&quot;,&quot;given&quot;:&quot;Mohammed&quot;,&quot;parse-names&quot;:false,&quot;dropping-particle&quot;:&quot;&quot;,&quot;non-dropping-particle&quot;:&quot;&quot;},{&quot;family&quot;:&quot;Youssef&quot;,&quot;given&quot;:&quot;Mohamed S.&quot;,&quot;parse-names&quot;:false,&quot;dropping-particle&quot;:&quot;&quot;,&quot;non-dropping-particle&quot;:&quot;&quot;},{&quot;family&quot;:&quot;Roumia&quot;,&quot;given&quot;:&quot;Ahmed F.&quot;,&quot;parse-names&quot;:false,&quot;dropping-particle&quot;:&quot;&quot;,&quot;non-dropping-particle&quot;:&quot;&quot;},{&quot;family&quot;:&quot;Seymour&quot;,&quot;given&quot;:&quot;Danelle&quot;,&quot;parse-names&quot;:false,&quot;dropping-particle&quot;:&quot;&quot;,&quot;non-dropping-particle&quot;:&quot;&quot;},{&quot;family&quot;:&quot;Yuan&quot;,&quot;given&quot;:&quot;Ze Chun&quot;,&quot;parse-names&quot;:false,&quot;dropping-particle&quot;:&quot;&quot;,&quot;non-dropping-particle&quot;:&quot;&quot;}],&quot;container-title&quot;:&quot;Biomolecules&quot;,&quot;container-title-short&quot;:&quot;Biomolecules&quot;,&quot;DOI&quot;:&quot;10.3390/biom13101443&quot;,&quot;ISSN&quot;:&quot;2218273X&quot;,&quot;PMID&quot;:&quot;37892125&quot;,&quot;issued&quot;:{&quot;date-parts&quot;:[[2023,10,1]]},&quot;abstract&quot;:&quot;Plants uptake and assimilate nitrogen from the soil in the form of nitrate, ammonium ions, and available amino acids from organic sources. Plant nitrate and ammonium transporters are responsible for nitrate and ammonium translocation from the soil into the roots. The unique structure of these transporters determines the specificity of each transporter, and structural analyses reveal the mechanisms by which these transporters function. Following absorption, the nitrogen metabolism pathway incorporates the nitrogen into organic compounds via glutamine synthetase and glutamate synthase that convert ammonium ions into glutamine and glutamate. Different isoforms of glutamine synthetase and glutamate synthase exist, enabling plants to fine-tune nitrogen metabolism based on environmental cues. Under stressful conditions, nitric oxide has been found to enhance plant survival under drought stress. Furthermore, the interaction between salinity stress and nitrogen availability in plants has been studied, with nitric oxide identified as a potential mediator of responses to salt stress. Conversely, excessive use of nitrate fertilizers can lead to health and environmental issues. Therefore, alternative strategies, such as establishing nitrogen fixation in plants through diazotrophic microbiota, have been explored to reduce reliance on synthetic fertilizers. Ultimately, genomics can identify new genes related to nitrogen fixation, which could be harnessed to improve plant productivity.&quot;,&quot;publisher&quot;:&quot;Multidisciplinary Digital Publishing Institute (MDPI)&quot;,&quot;issue&quot;:&quot;10&quot;,&quot;volume&quot;:&quot;13&quot;},&quot;isTemporary&quot;:false}]},{&quot;citationID&quot;:&quot;MENDELEY_CITATION_d660f847-fa8c-4e33-8f99-89d8f7a58564&quot;,&quot;properties&quot;:{&quot;noteIndex&quot;:0},&quot;isEdited&quot;:false,&quot;manualOverride&quot;:{&quot;isManuallyOverridden&quot;:false,&quot;citeprocText&quot;:&quot;(Bhat et al., 2024)&quot;,&quot;manualOverrideText&quot;:&quot;&quot;},&quot;citationTag&quot;:&quot;MENDELEY_CITATION_v3_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&quot;,&quot;citationItems&quot;:[{&quot;id&quot;:&quot;2e7058bc-63da-3036-a0ee-4439ca10b267&quot;,&quot;itemData&quot;:{&quot;type&quot;:&quot;article&quot;,&quot;id&quot;:&quot;2e7058bc-63da-3036-a0ee-4439ca10b267&quot;,&quot;title&quot;:&quot;Soil and Mineral Nutrients in Plant Health: A Prospective Study of Iron and Phosphorus in the Growth and Development of Plants&quot;,&quot;author&quot;:[{&quot;family&quot;:&quot;Bhat&quot;,&quot;given&quot;:&quot;Mujtaba Aamir&quot;,&quot;parse-names&quot;:false,&quot;dropping-particle&quot;:&quot;&quot;,&quot;non-dropping-particle&quot;:&quot;&quot;},{&quot;family&quot;:&quot;Mishra&quot;,&quot;given&quot;:&quot;Awdhesh Kumar&quot;,&quot;parse-names&quot;:false,&quot;dropping-particle&quot;:&quot;&quot;,&quot;non-dropping-particle&quot;:&quot;&quot;},{&quot;family&quot;:&quot;Shah&quot;,&quot;given&quot;:&quot;Sheezma Nazir&quot;,&quot;parse-names&quot;:false,&quot;dropping-particle&quot;:&quot;&quot;,&quot;non-dropping-particle&quot;:&quot;&quot;},{&quot;family&quot;:&quot;Bhat&quot;,&quot;given&quot;:&quot;Mudasir Ahmad&quot;,&quot;parse-names&quot;:false,&quot;dropping-particle&quot;:&quot;&quot;,&quot;non-dropping-particle&quot;:&quot;&quot;},{&quot;family&quot;:&quot;Jan&quot;,&quot;given&quot;:&quot;Saima&quot;,&quot;parse-names&quot;:false,&quot;dropping-particle&quot;:&quot;&quot;,&quot;non-dropping-particle&quot;:&quot;&quot;},{&quot;family&quot;:&quot;Rahman&quot;,&quot;given&quot;:&quot;Safikur&quot;,&quot;parse-names&quot;:false,&quot;dropping-particle&quot;:&quot;&quot;,&quot;non-dropping-particle&quot;:&quot;&quot;},{&quot;family&quot;:&quot;Baek&quot;,&quot;given&quot;:&quot;Kwang Hyun&quot;,&quot;parse-names&quot;:false,&quot;dropping-particle&quot;:&quot;&quot;,&quot;non-dropping-particle&quot;:&quot;&quot;},{&quot;family&quot;:&quot;Jan&quot;,&quot;given&quot;:&quot;Arif Tasleem&quot;,&quot;parse-names&quot;:false,&quot;dropping-particle&quot;:&quot;&quot;,&quot;non-dropping-particle&quot;:&quot;&quot;}],&quot;container-title&quot;:&quot;Current Issues in Molecular Biology&quot;,&quot;container-title-short&quot;:&quot;Curr. Issues Mol. Biol.&quot;,&quot;DOI&quot;:&quot;10.3390/cimb46060312&quot;,&quot;ISSN&quot;:&quot;14673045&quot;,&quot;issued&quot;:{&quot;date-parts&quot;:[[2024,6,1]]},&quot;page&quot;:&quot;5194-5222&quot;,&quot;abstract&quot;:&quot;Plants being sessile are exposed to different environmental challenges and consequent stresses associated with them. With the prerequisite of minerals for growth and development, they coordinate their mobilization from the soil through their roots. Phosphorus (P) and iron (Fe) are macro- and micronutrient; P serves as an important component of biological macromolecules, besides driving major cellular processes, including photosynthesis and respiration, and Fe performs the function as a cofactor for enzymes of vital metabolic pathways. These minerals help in maintaining plant vigor via alterations in the pH, nutrient content, release of exudates at the root surface, changing dynamics of root microbial population, and modulation of the activity of redox enzymes. Despite this, their low solubility and relative immobilization in soil make them inaccessible for utilization by plants. Moreover, plants have evolved distinct mechanisms to cope with these stresses and coregulate the levels of minerals (Fe, P, etc.) toward the maintenance of homeostasis. The present study aims at examining the uptake mechanisms of Fe and P, and their translocation, storage, and role in executing different cellular processes in plants. It also summarizes the toxicological aspects of these minerals in terms of their effects on germination, nutrient uptake, plant–water relationship, and overall yield. Considered as an important and indispensable component of sustainable agriculture, a separate section covers the current knowledge on the cross-talk between Fe and P and integrates complete and balanced information of their effect on plant hormone levels.&quot;,&quot;publisher&quot;:&quot;Multidisciplinary Digital Publishing Institute (MDPI)&quot;,&quot;issue&quot;:&quot;6&quot;,&quot;volume&quot;:&quot;46&quot;},&quot;isTemporary&quot;:false}]},{&quot;citationID&quot;:&quot;MENDELEY_CITATION_5aba3666-b45f-416b-a493-3f5fdd982b41&quot;,&quot;properties&quot;:{&quot;noteIndex&quot;:0},&quot;isEdited&quot;:false,&quot;manualOverride&quot;:{&quot;isManuallyOverridden&quot;:false,&quot;citeprocText&quot;:&quot;(Anas et al., 2020)&quot;,&quot;manualOverrideText&quot;:&quot;&quot;},&quot;citationTag&quot;:&quot;MENDELEY_CITATION_v3_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&quot;,&quot;citationItems&quot;:[{&quot;id&quot;:&quot;49e5b465-64f0-3d25-9304-b412700bd315&quot;,&quot;itemData&quot;:{&quot;type&quot;:&quot;article&quot;,&quot;id&quot;:&quot;49e5b465-64f0-3d25-9304-b412700bd315&quot;,&quot;title&quot;:&quot;Fate of nitrogen in agriculture and environment: agronomic, eco-physiological and molecular approaches to improve nitrogen use efficiency&quot;,&quot;author&quot;:[{&quot;family&quot;:&quot;Anas&quot;,&quot;given&quot;:&quot;Muhammad&quot;,&quot;parse-names&quot;:false,&quot;dropping-particle&quot;:&quot;&quot;,&quot;non-dropping-particle&quot;:&quot;&quot;},{&quot;family&quot;:&quot;Liao&quot;,&quot;given&quot;:&quot;Fen&quot;,&quot;parse-names&quot;:false,&quot;dropping-particle&quot;:&quot;&quot;,&quot;non-dropping-particle&quot;:&quot;&quot;},{&quot;family&quot;:&quot;Verma&quot;,&quot;given&quot;:&quot;Krishan K.&quot;,&quot;parse-names&quot;:false,&quot;dropping-particle&quot;:&quot;&quot;,&quot;non-dropping-particle&quot;:&quot;&quot;},{&quot;family&quot;:&quot;Sarwar&quot;,&quot;given&quot;:&quot;Muhammad Aqeel&quot;,&quot;parse-names&quot;:false,&quot;dropping-particle&quot;:&quot;&quot;,&quot;non-dropping-particle&quot;:&quot;&quot;},{&quot;family&quot;:&quot;Mahmood&quot;,&quot;given&quot;:&quot;Aamir&quot;,&quot;parse-names&quot;:false,&quot;dropping-particle&quot;:&quot;&quot;,&quot;non-dropping-particle&quot;:&quot;&quot;},{&quot;family&quot;:&quot;Chen&quot;,&quot;given&quot;:&quot;Zhong Liang&quot;,&quot;parse-names&quot;:false,&quot;dropping-particle&quot;:&quot;&quot;,&quot;non-dropping-particle&quot;:&quot;&quot;},{&quot;family&quot;:&quot;Li&quot;,&quot;given&quot;:&quot;Qiang&quot;,&quot;parse-names&quot;:false,&quot;dropping-particle&quot;:&quot;&quot;,&quot;non-dropping-particle&quot;:&quot;&quot;},{&quot;family&quot;:&quot;Zeng&quot;,&quot;given&quot;:&quot;Xu Peng&quot;,&quot;parse-names&quot;:false,&quot;dropping-particle&quot;:&quot;&quot;,&quot;non-dropping-particle&quot;:&quot;&quot;},{&quot;family&quot;:&quot;Liu&quot;,&quot;given&quot;:&quot;Yang&quot;,&quot;parse-names&quot;:false,&quot;dropping-particle&quot;:&quot;&quot;,&quot;non-dropping-particle&quot;:&quot;&quot;},{&quot;family&quot;:&quot;Li&quot;,&quot;given&quot;:&quot;Yang Rui&quot;,&quot;parse-names&quot;:false,&quot;dropping-particle&quot;:&quot;&quot;,&quot;non-dropping-particle&quot;:&quot;&quot;}],&quot;container-title&quot;:&quot;Biological Research&quot;,&quot;container-title-short&quot;:&quot;Biol. Res.&quot;,&quot;DOI&quot;:&quot;10.1186/s40659-020-00312-4&quot;,&quot;ISSN&quot;:&quot;07176287&quot;,&quot;PMID&quot;:&quot;33066819&quot;,&quot;issued&quot;:{&quot;date-parts&quot;:[[2020,12,1]]},&quot;abstract&quot;:&quot;Nitrogen is the main limiting nutrient after carbon, hydrogen and oxygen for photosynthetic process, phyto-hormonal, proteomic changes and growth-development of plants to complete its lifecycle. Excessive and inefficient use of N fertilizer results in enhanced crop production costs and atmospheric pollution. Atmospheric nitrogen (71%) in the molecular form is not available for the plants. For world’s sustainable food production and atmospheric benefits, there is an urgent need to up-grade nitrogen use efficiency in agricultural farming system. The nitrogen use efficiency is the product of nitrogen uptake efficiency and nitrogen utilization efficiency, it varies from 30.2 to 53.2%. Nitrogen losses are too high, due to excess amount, low plant population, poor application methods etc., which can go up to 70% of total available nitrogen. These losses can be minimized up to 15–30% by adopting improved agronomic approaches such as optimal dosage of nitrogen, application of N by using canopy sensors, maintaining plant population, drip fertigation and legume based intercropping. A few transgenic studies have shown improvement in nitrogen uptake and even increase in biomass. Nitrate reductase, nitrite reductase, glutamine synthetase, glutamine oxoglutarate aminotransferase and asparagine synthetase enzyme have a great role in nitrogen metabolism. However, further studies on carbon–nitrogen metabolism and molecular changes at omic levels are required by using “whole genome sequencing technology” to improve nitrogen use efficiency. This review focus on nitrogen use efficiency that is the major concern of modern days to save economic resources without sacrificing farm yield as well as safety of global environment, i.e. greenhouse gas emissions, ammonium volatilization and nitrate leaching.&quot;,&quot;publisher&quot;:&quot;BioMed Central Ltd&quot;,&quot;issue&quot;:&quot;1&quot;,&quot;volume&quot;:&quot;53&quot;},&quot;isTemporary&quot;:false}]},{&quot;citationID&quot;:&quot;MENDELEY_CITATION_28785362-7d01-43c5-bd61-ba17dbc1b554&quot;,&quot;properties&quot;:{&quot;noteIndex&quot;:0},&quot;isEdited&quot;:false,&quot;manualOverride&quot;:{&quot;isManuallyOverridden&quot;:false,&quot;citeprocText&quot;:&quot;(Bingham &amp;#38; Cotrufo, 2016)&quot;,&quot;manualOverrideText&quot;:&quot;&quot;},&quot;citationTag&quot;:&quot;MENDELEY_CITATION_v3_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&quot;,&quot;citationItems&quot;:[{&quot;id&quot;:&quot;162cabec-4324-3b04-9d14-85b9ed7b2a3b&quot;,&quot;itemData&quot;:{&quot;type&quot;:&quot;article&quot;,&quot;id&quot;:&quot;162cabec-4324-3b04-9d14-85b9ed7b2a3b&quot;,&quot;title&quot;:&quot;Organic nitrogen storage in mineral soil: Implications for policy and management&quot;,&quot;author&quot;:[{&quot;family&quot;:&quot;Bingham&quot;,&quot;given&quot;:&quot;Andrew H.&quot;,&quot;parse-names&quot;:false,&quot;dropping-particle&quot;:&quot;&quot;,&quot;non-dropping-particle&quot;:&quot;&quot;},{&quot;family&quot;:&quot;Cotrufo&quot;,&quot;given&quot;:&quot;M. Francesca&quot;,&quot;parse-names&quot;:false,&quot;dropping-particle&quot;:&quot;&quot;,&quot;non-dropping-particle&quot;:&quot;&quot;}],&quot;container-title&quot;:&quot;Science of the Total Environment&quot;,&quot;DOI&quot;:&quot;10.1016/j.scitotenv.2016.02.020&quot;,&quot;ISSN&quot;:&quot;18791026&quot;,&quot;PMID&quot;:&quot;26874768&quot;,&quot;issued&quot;:{&quot;date-parts&quot;:[[2016,5,1]]},&quot;page&quot;:&quot;116-126&quot;,&quot;abstract&quot;:&quot;Nitrogen is one of the most important ecosystem nutrients and often its availability limits net primary production as well as stabilization of soil organic matter. The long-term storage of nitrogen-containing organic matter in soils was classically attributed to chemical complexity of plant and microbial residues that retarded microbial degradation. Recent advances have revised this framework, with the understanding that persistent soil organic matter consists largely of chemically labile, microbially processed organic compounds. Chemical bonding to minerals and physical protection in aggregates are more important to long-term (i.e., centuries to millennia) preservation of these organic compounds that contain the bulk of soil nitrogen rather than molecular complexity, with the exception of nitrogen in pyrogenic organic matter. This review examines for the first time the factors and mechanisms at each stage of movement into long-term storage that influence the sequestration of organic nitrogen in the mineral soil of natural temperate ecosystems. Because the factors which govern persistence are different under this newly accepted paradigm we examine the policy and management implications that are altered, such as critical load considerations, nitrogen saturation and mitigation consequences. Finally, it emphasizes how essential it is for this important but underappreciated pool to be better quantified and incorporated into policy and management decisions, especially given the lack of evidence for many soils having a finite capacity to sequester nitrogen.&quot;,&quot;publisher&quot;:&quot;Elsevier B.V.&quot;,&quot;volume&quot;:&quot;551-552&quot;,&quot;container-title-short&quot;:&quot;&quot;},&quot;isTemporary&quot;:false}]},{&quot;citationID&quot;:&quot;MENDELEY_CITATION_a9f659dd-fc65-42b8-97eb-de247aaf7e43&quot;,&quot;properties&quot;:{&quot;noteIndex&quot;:0},&quot;isEdited&quot;:false,&quot;manualOverride&quot;:{&quot;isManuallyOverridden&quot;:false,&quot;citeprocText&quot;:&quot;(Sáez-Plaza et al., 2013)&quot;,&quot;manualOverrideText&quot;:&quot;&quot;},&quot;citationTag&quot;:&quot;MENDELEY_CITATION_v3_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&quot;,&quot;citationItems&quot;:[{&quot;id&quot;:&quot;784289f4-e7e0-334c-b577-1c8cc9e91c7f&quot;,&quot;itemData&quot;:{&quot;type&quot;:&quot;article-journal&quot;,&quot;id&quot;:&quot;784289f4-e7e0-334c-b577-1c8cc9e91c7f&quot;,&quot;title&quot;:&quot;An Overview of the Kjeldahl Method of Nitrogen Determination. Part I. Early History, Chemistry of the Procedure, and Titrimetric Finish&quot;,&quot;author&quot;:[{&quot;family&quot;:&quot;Sáez-Plaza&quot;,&quot;given&quot;:&quot;Purificación&quot;,&quot;parse-names&quot;:false,&quot;dropping-particle&quot;:&quot;&quot;,&quot;non-dropping-particle&quot;:&quot;&quot;},{&quot;family&quot;:&quot;Michałowski&quot;,&quot;given&quot;:&quot;Tadeusz&quot;,&quot;parse-names&quot;:false,&quot;dropping-particle&quot;:&quot;&quot;,&quot;non-dropping-particle&quot;:&quot;&quot;},{&quot;family&quot;:&quot;Navas&quot;,&quot;given&quot;:&quot;María José&quot;,&quot;parse-names&quot;:false,&quot;dropping-particle&quot;:&quot;&quot;,&quot;non-dropping-particle&quot;:&quot;&quot;},{&quot;family&quot;:&quot;Asuero&quot;,&quot;given&quot;:&quot;Agustín García&quot;,&quot;parse-names&quot;:false,&quot;dropping-particle&quot;:&quot;&quot;,&quot;non-dropping-particle&quot;:&quot;&quot;},{&quot;family&quot;:&quot;Wybraniec&quot;,&quot;given&quot;:&quot;Sławomir&quot;,&quot;parse-names&quot;:false,&quot;dropping-particle&quot;:&quot;&quot;,&quot;non-dropping-particle&quot;:&quot;&quot;}],&quot;container-title&quot;:&quot;Critical Reviews in Analytical Chemistry&quot;,&quot;container-title-short&quot;:&quot;Crit. Rev. Anal. Chem.&quot;,&quot;DOI&quot;:&quot;10.1080/10408347.2012.751786&quot;,&quot;ISSN&quot;:&quot;10408347&quot;,&quot;issued&quot;:{&quot;date-parts&quot;:[[2013,10]]},&quot;page&quot;:&quot;178-223&quot;,&quot;abstract&quot;:&quot;In 1883 Kjeldahl devised a method for the determination of nitrogen, which has become a classical measurement in analytical chemistry and has been used extensively over the past 130 years. In the original method, sulfuric acid alone was used as a digestion medium. The use of a catalyst in Kjeldahl digestion accelerates oxidation and completes the digestion to allow the subsequent determination of nitrogen. Mercury (its use being in decline because of environmental concerns), selenium, and copper are the catalysts of choice, though for certain applications titanium has found some usage. Short digestion times in association with maximum nitrogen recovery may be achieved by using a methodology based on experimental design and response surfaces, with microwave digestion processes, and with the aid of the couple sulfuric acid-hydrogen peroxide without catalyst. The quantification of distilled ammonia is generally achieved by titration; the ammonia is absorbed in an excess of boric acid, followed by titration with standard acid in the presence of a suitable indicator. The Kjeldahl method can be done with limited resources; nitrogen determination with the Kjeldahl method does not require expensive devices nor specialized techniques and is precise and accurate. The Kjeldahl method is used for calibrating other protein assays; it is still the primary reference method for protein analysis today. The original method as presented by Kjeldahl has been continuously improved. Today's digestion systems offer safety both from a personal perspective and from an environmental point of view. The determination of nitrogen content is a frequently conducted analysis in industry and commerce, and numerous organizations have official methods. The use of instrumental finish in Kjeldhal applications will be the subject of the second part of this review. © 2013 Copyright Taylor and Francis Group, LLC.&quot;,&quot;issue&quot;:&quot;4&quot;,&quot;volume&quot;:&quot;43&quot;},&quot;isTemporary&quot;:false}]},{&quot;citationID&quot;:&quot;MENDELEY_CITATION_fb7a70f1-a91a-443a-ac9b-816733efce69&quot;,&quot;properties&quot;:{&quot;noteIndex&quot;:0},&quot;isEdited&quot;:false,&quot;manualOverride&quot;:{&quot;isManuallyOverridden&quot;:false,&quot;citeprocText&quot;:&quot;(Vullaganti et al., 2025)&quot;,&quot;manualOverrideText&quot;:&quot;&quot;},&quot;citationTag&quot;:&quot;MENDELEY_CITATION_v3_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&quot;,&quot;citationItems&quot;:[{&quot;id&quot;:&quot;0ad2a0be-f838-3270-88fc-093920ea3c73&quot;,&quot;itemData&quot;:{&quot;type&quot;:&quot;article&quot;,&quot;id&quot;:&quot;0ad2a0be-f838-3270-88fc-093920ea3c73&quot;,&quot;title&quot;:&quot;Precision agriculture technologies for soil site-specific nutrient management: A comprehensive review&quot;,&quot;author&quot;:[{&quot;family&quot;:&quot;Vullaganti&quot;,&quot;given&quot;:&quot;Niharika&quot;,&quot;parse-names&quot;:false,&quot;dropping-particle&quot;:&quot;&quot;,&quot;non-dropping-particle&quot;:&quot;&quot;},{&quot;family&quot;:&quot;Ram&quot;,&quot;given&quot;:&quot;Billy G.&quot;,&quot;parse-names&quot;:false,&quot;dropping-particle&quot;:&quot;&quot;,&quot;non-dropping-particle&quot;:&quot;&quot;},{&quot;family&quot;:&quot;Sun&quot;,&quot;given&quot;:&quot;Xin&quot;,&quot;parse-names&quot;:false,&quot;dropping-particle&quot;:&quot;&quot;,&quot;non-dropping-particle&quot;:&quot;&quot;}],&quot;container-title&quot;:&quot;Artificial Intelligence in Agriculture&quot;,&quot;DOI&quot;:&quot;10.1016/j.aiia.2025.02.001&quot;,&quot;ISSN&quot;:&quot;25897217&quot;,&quot;issued&quot;:{&quot;date-parts&quot;:[[2025,6,1]]},&quot;page&quot;:&quot;147-161&quot;,&quot;abstract&quot;:&quot;Amidst the growing food demands of an increasing population, agricultural intensification frequently depends on excessive chemical and fertilizer applications. While this approach initially boosts crop yields, it effects long-term sustainability through soil degradation and compromised food quality. Thus, prioritizing soil health while enhancing crop production is essential for sustainable food production. Site-Specific Nutrient Management (SSNM) emerges as a critical strategy to increase crop production, maintain soil health, and reduce environmental pollution. Despite its potential, the application of SSNM technologies remain limited in farmers' fields due to existing research gaps. This review critically analyzes and presents research conducted in SSNM in the past 11 years (2013–2024), identifying gaps and future research directions. A comprehensive study of 97 relevant research publications reveals several key findings: a) Electrochemical sensing and spectroscopy are the two widely explored areas in SSNM research, b) Despite numerous technologies in SSNM, each has its own limitation, preventing any single technology from being ideal, c) The selection of models and preprocessing techniques significantly impacts nutrient prediction accuracy, d) No single sensor or sensor combination can predict all soil properties, as suitability is highly attribute-specific. This review provides researchers, and technical personnel in precision agriculture, and farmers with detailed insights into SSNM research, its implementation, limitations, challenges, and future research directions.&quot;,&quot;publisher&quot;:&quot;KeAi Communications Co.&quot;,&quot;issue&quot;:&quot;2&quot;,&quot;volume&quot;:&quot;15&quot;,&quot;container-title-short&quot;:&quot;&quot;},&quot;isTemporary&quot;:false}]},{&quot;citationID&quot;:&quot;MENDELEY_CITATION_aa5136c4-c307-4103-8fee-da7b6d02d97e&quot;,&quot;properties&quot;:{&quot;noteIndex&quot;:0},&quot;isEdited&quot;:false,&quot;manualOverride&quot;:{&quot;isManuallyOverridden&quot;:false,&quot;citeprocText&quot;:&quot;(Soulaimani et al., 2025)&quot;,&quot;manualOverrideText&quot;:&quot;&quot;},&quot;citationTag&quot;:&quot;MENDELEY_CITATION_v3_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&quot;,&quot;citationItems&quot;:[{&quot;id&quot;:&quot;7135ca6f-093d-3c4e-8148-7134907d203e&quot;,&quot;itemData&quot;:{&quot;type&quot;:&quot;article-journal&quot;,&quot;id&quot;:&quot;7135ca6f-093d-3c4e-8148-7134907d203e&quot;,&quot;title&quot;:&quot;Validation of continuous flow analysis for determining total nitrogen in plants compared to the Kjeldahl method&quot;,&quot;author&quot;:[{&quot;family&quot;:&quot;Soulaimani&quot;,&quot;given&quot;:&quot;Aziz&quot;,&quot;parse-names&quot;:false,&quot;dropping-particle&quot;:&quot;&quot;,&quot;non-dropping-particle&quot;:&quot;&quot;},{&quot;family&quot;:&quot;Gharous&quot;,&quot;given&quot;:&quot;Mohamed&quot;,&quot;parse-names&quot;:false,&quot;dropping-particle&quot;:&quot;El&quot;,&quot;non-dropping-particle&quot;:&quot;&quot;},{&quot;family&quot;:&quot;Mejahed&quot;,&quot;given&quot;:&quot;Khalil&quot;,&quot;parse-names&quot;:false,&quot;dropping-particle&quot;:&quot;El&quot;,&quot;non-dropping-particle&quot;:&quot;&quot;},{&quot;family&quot;:&quot;Oulfakir&quot;,&quot;given&quot;:&quot;Reda&quot;,&quot;parse-names&quot;:false,&quot;dropping-particle&quot;:&quot;&quot;,&quot;non-dropping-particle&quot;:&quot;&quot;},{&quot;family&quot;:&quot;Fathallah&quot;,&quot;given&quot;:&quot;Sabah&quot;,&quot;parse-names&quot;:false,&quot;dropping-particle&quot;:&quot;&quot;,&quot;non-dropping-particle&quot;:&quot;&quot;},{&quot;family&quot;:&quot;Gmouh&quot;,&quot;given&quot;:&quot;Said&quot;,&quot;parse-names&quot;:false,&quot;dropping-particle&quot;:&quot;&quot;,&quot;non-dropping-particle&quot;:&quot;&quot;}],&quot;container-title&quot;:&quot;Discover Plants&quot;,&quot;DOI&quot;:&quot;10.1007/s44372-025-00434-7&quot;,&quot;issued&quot;:{&quot;date-parts&quot;:[[2025,11,27]]},&quot;publisher&quot;:&quot;Springer Science and Business Media LLC&quot;,&quot;issue&quot;:&quot;1&quot;,&quot;volume&quot;:&quot;2&quot;,&quot;container-title-short&quot;:&quot;&quot;},&quot;isTemporary&quot;:false}]},{&quot;citationID&quot;:&quot;MENDELEY_CITATION_26cea357-8b20-4d1c-ba05-0e5763f1c40b&quot;,&quot;properties&quot;:{&quot;noteIndex&quot;:0},&quot;isEdited&quot;:false,&quot;manualOverride&quot;:{&quot;isManuallyOverridden&quot;:false,&quot;citeprocText&quot;:&quot;(Aguirre, 2023)&quot;,&quot;manualOverrideText&quot;:&quot;&quot;},&quot;citationTag&quot;:&quot;MENDELEY_CITATION_v3_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&quot;,&quot;citationItems&quot;:[{&quot;id&quot;:&quot;92df71f8-96f2-3e87-8e44-7db8b2ec5f9a&quot;,&quot;itemData&quot;:{&quot;type&quot;:&quot;chapter&quot;,&quot;id&quot;:&quot;92df71f8-96f2-3e87-8e44-7db8b2ec5f9a&quot;,&quot;title&quot;:&quot;The Kjeldahl Method&quot;,&quot;author&quot;:[{&quot;family&quot;:&quot;Aguirre&quot;,&quot;given&quot;:&quot;Jaime&quot;,&quot;parse-names&quot;:false,&quot;dropping-particle&quot;:&quot;&quot;,&quot;non-dropping-particle&quot;:&quot;&quot;}],&quot;container-title&quot;:&quot;The Kjeldahl Method: 140 Years&quot;,&quot;DOI&quot;:&quot;10.1007/978-3-031-31458-2_4&quot;,&quot;issued&quot;:{&quot;date-parts&quot;:[[2023]]},&quot;page&quot;:&quot;53-78&quot;,&quot;abstract&quot;:&quot;protein colour titrate&quot;,&quot;publisher&quot;:&quot;Springer Nature Switzerland&quot;,&quot;container-title-short&quot;:&quot;&quot;},&quot;isTemporary&quot;:false}]},{&quot;citationID&quot;:&quot;MENDELEY_CITATION_798cf4ce-0285-4588-bffe-76f04e84f6ae&quot;,&quot;properties&quot;:{&quot;noteIndex&quot;:0},&quot;isEdited&quot;:false,&quot;manualOverride&quot;:{&quot;isManuallyOverridden&quot;:false,&quot;citeprocText&quot;:&quot;(Utomo et al., 2023)&quot;,&quot;manualOverrideText&quot;:&quot;&quot;},&quot;citationTag&quot;:&quot;MENDELEY_CITATION_v3_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&quot;,&quot;citationItems&quot;:[{&quot;id&quot;:&quot;1bf2dab5-0dd4-3346-9634-1ac9952da339&quot;,&quot;itemData&quot;:{&quot;type&quot;:&quot;article&quot;,&quot;id&quot;:&quot;1bf2dab5-0dd4-3346-9634-1ac9952da339&quot;,&quot;title&quot;:&quot;Quantification Methodology of Ammonia Produced from Electrocatalytic and Photocatalytic Nitrogen/Nitrate Reduction&quot;,&quot;author&quot;:[{&quot;family&quot;:&quot;Utomo&quot;,&quot;given&quot;:&quot;Wahyu Prasetyo&quot;,&quot;parse-names&quot;:false,&quot;dropping-particle&quot;:&quot;&quot;,&quot;non-dropping-particle&quot;:&quot;&quot;},{&quot;family&quot;:&quot;Wu&quot;,&quot;given&quot;:&quot;Hao&quot;,&quot;parse-names&quot;:false,&quot;dropping-particle&quot;:&quot;&quot;,&quot;non-dropping-particle&quot;:&quot;&quot;},{&quot;family&quot;:&quot;Ng&quot;,&quot;given&quot;:&quot;Yun Hau&quot;,&quot;parse-names&quot;:false,&quot;dropping-particle&quot;:&quot;&quot;,&quot;non-dropping-particle&quot;:&quot;&quot;}],&quot;container-title&quot;:&quot;Energies&quot;,&quot;container-title-short&quot;:&quot;Energies (Basel).&quot;,&quot;DOI&quot;:&quot;10.3390/en16010027&quot;,&quot;ISSN&quot;:&quot;19961073&quot;,&quot;issued&quot;:{&quot;date-parts&quot;:[[2023,1,1]]},&quot;abstract&quot;:&quot;Nitrogen reduction reaction (NRR) and nitrate reduction reaction (NO3−RR) provide a potential sustainable route by which to produce ammonia, a next-generation energy carrier. Many studies have been conducted over the years, mainly emphasizing material design and strategies to improve catalytic performance. Despite significant achievements in material design and corresponding fundamental knowledge, the produced ammonia is still very limited, which makes it prone to bias. The presence of interferants (e.g., cations and sacrificial reagents), the pH of the solution, and improper analytical procedure can lead to the over or underestimation of ammonia quantification. Therefore, the selection of the appropriate ammonia quantification method, which meets the sample solution condition, along with the proper analytical procedures, is of great importance. In this review, the state-of-the-art ammonia quantification method is summarized, emphasizing the advantages, limitations, and practicality for NRR and NO3−RR studies. Fundamental knowledge of the quantification method is introduced. Perspective on the considerations for selecting the suitable quantification method and for performing the quantification process is also provided. Although non exhaustive, this focused review can be useful as a guide to design the experimental setup and procedure for more reliable ammonia quantification results.&quot;,&quot;publisher&quot;:&quot;MDPI&quot;,&quot;issue&quot;:&quot;1&quot;,&quot;volume&quot;:&quot;16&quot;},&quot;isTemporary&quot;:false}]},{&quot;citationID&quot;:&quot;MENDELEY_CITATION_8c453747-2219-40d2-8649-348550dc2c95&quot;,&quot;properties&quot;:{&quot;noteIndex&quot;:0},&quot;isEdited&quot;:false,&quot;manualOverride&quot;:{&quot;isManuallyOverridden&quot;:false,&quot;citeprocText&quot;:&quot;(Hicks et al., 2022)&quot;,&quot;manualOverrideText&quot;:&quot;&quot;},&quot;citationTag&quot;:&quot;MENDELEY_CITATION_v3_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&quot;,&quot;citationItems&quot;:[{&quot;id&quot;:&quot;ce3757fe-90bc-39bd-9f51-b810c08e0530&quot;,&quot;itemData&quot;:{&quot;type&quot;:&quot;article-journal&quot;,&quot;id&quot;:&quot;ce3757fe-90bc-39bd-9f51-b810c08e0530&quot;,&quot;title&quot;:&quot;Simplified Method for the Determination of Total Kjeldahl Nitrogen in Wastewater&quot;,&quot;author&quot;:[{&quot;family&quot;:&quot;Hicks&quot;,&quot;given&quot;:&quot;Tristan D.&quot;,&quot;parse-names&quot;:false,&quot;dropping-particle&quot;:&quot;&quot;,&quot;non-dropping-particle&quot;:&quot;&quot;},{&quot;family&quot;:&quot;Kuns&quot;,&quot;given&quot;:&quot;Caleb M.&quot;,&quot;parse-names&quot;:false,&quot;dropping-particle&quot;:&quot;&quot;,&quot;non-dropping-particle&quot;:&quot;&quot;},{&quot;family&quot;:&quot;Raman&quot;,&quot;given&quot;:&quot;Chandrashekar&quot;,&quot;parse-names&quot;:false,&quot;dropping-particle&quot;:&quot;&quot;,&quot;non-dropping-particle&quot;:&quot;&quot;},{&quot;family&quot;:&quot;Bates&quot;,&quot;given&quot;:&quot;Zane T.&quot;,&quot;parse-names&quot;:false,&quot;dropping-particle&quot;:&quot;&quot;,&quot;non-dropping-particle&quot;:&quot;&quot;},{&quot;family&quot;:&quot;Nagarajan&quot;,&quot;given&quot;:&quot;Subhalakshmi&quot;,&quot;parse-names&quot;:false,&quot;dropping-particle&quot;:&quot;&quot;,&quot;non-dropping-particle&quot;:&quot;&quot;}],&quot;container-title&quot;:&quot;Environments - MDPI&quot;,&quot;DOI&quot;:&quot;10.3390/environments9050055&quot;,&quot;ISSN&quot;:&quot;20763298&quot;,&quot;issued&quot;:{&quot;date-parts&quot;:[[2022,5,1]]},&quot;abstract&quot;:&quot;The increase in total Kjeldahl nitrogen (TKN) concentrations is correlated with increases in cyanobacterial bloom biomass. Standard methods for the measurement of TKN are tedious, costly, time-consuming and involve the use of hazardous catalysts, such as mercury, high temperatures and significant amounts of toxic acids and bases. Since TKN plays a pivotal role in influencing algal blooms, there is an urgent need to develop simpler, safer and more accurate methods for the determination of TKN. The simplified TKN method (s-TKN™) developed by Hach® offers several advantages over the traditional TKN method, including eliminating the use of mercury, requiring low sample and reagent volumes and being cost-efficient and user-friendly. This communication presents preliminary results comparing the efficacy of s-TKN™ and the standard method, using commonly used primary standards and waste, estuarine and lake water matrices. For all primary standards analyzed, the s-TKN™ method exhibited good accuracy across a wide range of concen-trations. The repeatability for the glycine–para-toluene sulfonic acid (Gly-PTSA) standard using the s-TKN™ method was 4.1% at the highest concentrations analyzed, with overall repeatability across concentrations comparable to the standard EPA method. For wastewater, estuarine and lake matrices, a good correlation (r2 = 0.9917) between the two methods and no statistical difference in the values (p &gt; 0.05) were obtained between two methods. Preliminary studies indicate that the s-TKN™ method has the potential to reduce the expenditure associated with the cost of analysis and has the potential to be a safer and cheaper alternative, while providing comparable analytical results to the standard method.&quot;,&quot;publisher&quot;:&quot;MDPI&quot;,&quot;issue&quot;:&quot;5&quot;,&quot;volume&quot;:&quot;9&quot;,&quot;container-title-short&quot;:&quot;&quot;},&quot;isTemporary&quot;:false}]},{&quot;citationID&quot;:&quot;MENDELEY_CITATION_591aa582-c00f-4bc3-8b6e-6195ade263a7&quot;,&quot;properties&quot;:{&quot;noteIndex&quot;:0},&quot;isEdited&quot;:false,&quot;manualOverride&quot;:{&quot;isManuallyOverridden&quot;:false,&quot;citeprocText&quot;:&quot;(Asadu et al., 2024)&quot;,&quot;manualOverrideText&quot;:&quot;&quot;},&quot;citationTag&quot;:&quot;MENDELEY_CITATION_v3_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&quot;,&quot;citationItems&quot;:[{&quot;id&quot;:&quot;254b9bbf-db6e-3ad2-a70c-27ade9a68fb5&quot;,&quot;itemData&quot;:{&quot;type&quot;:&quot;article-journal&quot;,&quot;id&quot;:&quot;254b9bbf-db6e-3ad2-a70c-27ade9a68fb5&quot;,&quot;title&quot;:&quot;Enhanced efficiency fertilizers: Overview of production methods, materials used, nutrients release mechanisms, benefits and considerations&quot;,&quot;author&quot;:[{&quot;family&quot;:&quot;Asadu&quot;,&quot;given&quot;:&quot;Christian O.&quot;,&quot;parse-names&quot;:false,&quot;dropping-particle&quot;:&quot;&quot;,&quot;non-dropping-particle&quot;:&quot;&quot;},{&quot;family&quot;:&quot;Ezema&quot;,&quot;given&quot;:&quot;Chinonso Anthony&quot;,&quot;parse-names&quot;:false,&quot;dropping-particle&quot;:&quot;&quot;,&quot;non-dropping-particle&quot;:&quot;&quot;},{&quot;family&quot;:&quot;Ekwueme&quot;,&quot;given&quot;:&quot;Benjamin Nnamdi&quot;,&quot;parse-names&quot;:false,&quot;dropping-particle&quot;:&quot;&quot;,&quot;non-dropping-particle&quot;:&quot;&quot;},{&quot;family&quot;:&quot;Onu&quot;,&quot;given&quot;:&quot;Chijioke Elijah&quot;,&quot;parse-names&quot;:false,&quot;dropping-particle&quot;:&quot;&quot;,&quot;non-dropping-particle&quot;:&quot;&quot;},{&quot;family&quot;:&quot;Onoh&quot;,&quot;given&quot;:&quot;Ikechukwu Maxwell&quot;,&quot;parse-names&quot;:false,&quot;dropping-particle&quot;:&quot;&quot;,&quot;non-dropping-particle&quot;:&quot;&quot;},{&quot;family&quot;:&quot;Adejoh&quot;,&quot;given&quot;:&quot;Thomas&quot;,&quot;parse-names&quot;:false,&quot;dropping-particle&quot;:&quot;&quot;,&quot;non-dropping-particle&quot;:&quot;&quot;},{&quot;family&quot;:&quot;Ezeorba&quot;,&quot;given&quot;:&quot;Timothy Prince Chidike&quot;,&quot;parse-names&quot;:false,&quot;dropping-particle&quot;:&quot;&quot;,&quot;non-dropping-particle&quot;:&quot;&quot;},{&quot;family&quot;:&quot;Ogbonna&quot;,&quot;given&quot;:&quot;Churchill Chisom&quot;,&quot;parse-names&quot;:false,&quot;dropping-particle&quot;:&quot;&quot;,&quot;non-dropping-particle&quot;:&quot;&quot;},{&quot;family&quot;:&quot;Otuh&quot;,&quot;given&quot;:&quot;Patricia Ihuaku&quot;,&quot;parse-names&quot;:false,&quot;dropping-particle&quot;:&quot;&quot;,&quot;non-dropping-particle&quot;:&quot;&quot;},{&quot;family&quot;:&quot;Okoye&quot;,&quot;given&quot;:&quot;Japheth O.&quot;,&quot;parse-names&quot;:false,&quot;dropping-particle&quot;:&quot;&quot;,&quot;non-dropping-particle&quot;:&quot;&quot;},{&quot;family&quot;:&quot;Emmanuel&quot;,&quot;given&quot;:&quot;Umeagukwu O.&quot;,&quot;parse-names&quot;:false,&quot;dropping-particle&quot;:&quot;&quot;,&quot;non-dropping-particle&quot;:&quot;&quot;}],&quot;container-title&quot;:&quot;Environmental Pollution and Management&quot;,&quot;DOI&quot;:&quot;10.1016/j.epm.2024.07.002&quot;,&quot;ISSN&quot;:&quot;29503051&quot;,&quot;issued&quot;:{&quot;date-parts&quot;:[[2024,10]]},&quot;page&quot;:&quot;32-48&quot;,&quot;publisher&quot;:&quot;Elsevier BV&quot;,&quot;volume&quot;:&quot;1&quot;,&quot;container-title-short&quot;:&quot;&quot;},&quot;isTemporary&quot;:false}]},{&quot;citationID&quot;:&quot;MENDELEY_CITATION_98a84624-f304-420a-ab10-543546c5519d&quot;,&quot;properties&quot;:{&quot;noteIndex&quot;:0},&quot;isEdited&quot;:false,&quot;manualOverride&quot;:{&quot;isManuallyOverridden&quot;:false,&quot;citeprocText&quot;:&quot;(Ferland et al., 2024)&quot;,&quot;manualOverrideText&quot;:&quot;&quot;},&quot;citationTag&quot;:&quot;MENDELEY_CITATION_v3_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&quot;,&quot;citationItems&quot;:[{&quot;id&quot;:&quot;fd08e81c-15e3-349c-bb53-38948ad4502d&quot;,&quot;itemData&quot;:{&quot;type&quot;:&quot;article-journal&quot;,&quot;id&quot;:&quot;fd08e81c-15e3-349c-bb53-38948ad4502d&quot;,&quot;title&quot;:&quot;Improved nitrogen fertilizer management reduces nitrous oxide emissions in a northern Prairie cropland&quot;,&quot;author&quot;:[{&quot;family&quot;:&quot;Ferland&quot;,&quot;given&quot;:&quot;D.&quot;,&quot;parse-names&quot;:false,&quot;dropping-particle&quot;:&quot;&quot;,&quot;non-dropping-particle&quot;:&quot;&quot;},{&quot;family&quot;:&quot;Wagner-Riddle&quot;,&quot;given&quot;:&quot;C.&quot;,&quot;parse-names&quot;:false,&quot;dropping-particle&quot;:&quot;&quot;,&quot;non-dropping-particle&quot;:&quot;&quot;},{&quot;family&quot;:&quot;Brown&quot;,&quot;given&quot;:&quot;S. E.&quot;,&quot;parse-names&quot;:false,&quot;dropping-particle&quot;:&quot;&quot;,&quot;non-dropping-particle&quot;:&quot;&quot;},{&quot;family&quot;:&quot;Bourgault&quot;,&quot;given&quot;:&quot;M.&quot;,&quot;parse-names&quot;:false,&quot;dropping-particle&quot;:&quot;&quot;,&quot;non-dropping-particle&quot;:&quot;&quot;},{&quot;family&quot;:&quot;Helgason&quot;,&quot;given&quot;:&quot;W.&quot;,&quot;parse-names&quot;:false,&quot;dropping-particle&quot;:&quot;&quot;,&quot;non-dropping-particle&quot;:&quot;&quot;},{&quot;family&quot;:&quot;Farrell&quot;,&quot;given&quot;:&quot;R. E.&quot;,&quot;parse-names&quot;:false,&quot;dropping-particle&quot;:&quot;&quot;,&quot;non-dropping-particle&quot;:&quot;&quot;},{&quot;family&quot;:&quot;Congreves&quot;,&quot;given&quot;:&quot;K. A.&quot;,&quot;parse-names&quot;:false,&quot;dropping-particle&quot;:&quot;&quot;,&quot;non-dropping-particle&quot;:&quot;&quot;}],&quot;container-title&quot;:&quot;Science of the Total Environment&quot;,&quot;DOI&quot;:&quot;10.1016/j.scitotenv.2024.177211&quot;,&quot;ISSN&quot;:&quot;18791026&quot;,&quot;issued&quot;:{&quot;date-parts&quot;:[[2024,12,15]]},&quot;abstract&quot;:&quot;Arable croplands are a significant source of nitrous oxide (N2O) emissions, largely due to nitrogen (N) fertilizer applications to support crop production. Nevertheless, there is limited research on the N2O dynamics from canola-wheat rotations in the semi-arid northern Prairies, an important agricultural region. Here, we present micrometeorological N2O fluxes measured from January 2021 to April 2024 in Saskatchewan, Canada, to evaluate the impact of N fertilizer management on the year-round N2O emissions from a canola-wheat rotation. A combination of two 4R (Right Source, Right Rate, Right Time, Right Place) N management practices – a reduced N rate and an enhanced efficiency N fertilizer source – was compared to common fertilizer management practices for the region. Two periods at high risk for N2O flux events were identified, after N fertilizer applications and the following spring thaw, with the magnitude of emissions varying over the multi-year period. As for cumulative emissions, the growing season (GS) N2O emissions were 50 % of annual emissions, presenting an opportunity to mitigate N2O emissions through improved N fertilizer management. Indeed, the improved 4R N management reduced N2O emissions by 57 % over the entire study period without impacting yields. The reduction in GS N2O emissions resulted from the 4R N management lowering mean N2O flux at times of high WFPS (&gt;50 %). The non-growing season (NGS) N2O accounted for 11–67 % of annual emissions. Fall soil nitrate levels were a strong explanatory variable of NGS emissions (r2 = 0.69, r2 = 0.39), but the rate of change and magnitude of NGS emissions depended on thawing conditions – lower for drier thaws, higher for wetter thaws. Ultimately, better N fertilizer management reduces cumulative N2O emissions from cropping systems when practiced for several years.&quot;,&quot;publisher&quot;:&quot;Elsevier B.V.&quot;,&quot;volume&quot;:&quot;956&quot;,&quot;container-title-short&quot;:&quot;&quot;},&quot;isTemporary&quot;:false}]},{&quot;citationID&quot;:&quot;MENDELEY_CITATION_d0034788-9757-4e09-9a62-897c67ccaad9&quot;,&quot;properties&quot;:{&quot;noteIndex&quot;:0},&quot;isEdited&quot;:false,&quot;manualOverride&quot;:{&quot;isManuallyOverridden&quot;:false,&quot;citeprocText&quot;:&quot;(Vasile Scăețeanu &amp;#38; Madjar, 2025)&quot;,&quot;manualOverrideText&quot;:&quot;&quot;},&quot;citationTag&quot;:&quot;MENDELEY_CITATION_v3_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&quot;,&quot;citationItems&quot;:[{&quot;id&quot;:&quot;2d173463-b828-3462-a1e6-1bca121fd093&quot;,&quot;itemData&quot;:{&quot;type&quot;:&quot;article&quot;,&quot;id&quot;:&quot;2d173463-b828-3462-a1e6-1bca121fd093&quot;,&quot;title&quot;:&quot;The Control of Nitrogen in Farmlands for Sustainability in Agriculture&quot;,&quot;author&quot;:[{&quot;family&quot;:&quot;Vasile Scăețeanu&quot;,&quot;given&quot;:&quot;Gina&quot;,&quot;parse-names&quot;:false,&quot;dropping-particle&quot;:&quot;&quot;,&quot;non-dropping-particle&quot;:&quot;&quot;},{&quot;family&quot;:&quot;Madjar&quot;,&quot;given&quot;:&quot;Roxana Maria&quot;,&quot;parse-names&quot;:false,&quot;dropping-particle&quot;:&quot;&quot;,&quot;non-dropping-particle&quot;:&quot;&quot;}],&quot;container-title&quot;:&quot;Sustainability (Switzerland)&quot;,&quot;DOI&quot;:&quot;10.3390/su17125619&quot;,&quot;ISSN&quot;:&quot;20711050&quot;,&quot;issued&quot;:{&quot;date-parts&quot;:[[2025,6,1]]},&quot;abstract&quot;:&quot;The accelerated growth of the global population and rising food demand place increasing pressure on agricultural systems. While fertilizers have improved crop yields, they have also contributed to environmental degradation due to nutrient overuse, particularly nitrogen. Effective nitrogen management is therefore critical for achieving sustainable agricultural practices. This study investigates nitrogen dynamics in soil and reviews key analytical methods for monitoring total, mineral, and organic nitrogen. It evaluates protocols and technologies—including sensor-based systems—designed to optimize nitrogen application and reduce losses. The study demonstrates that the application of nitrogen fertilizers based on soil analysis and exploratory simulations, supported by Artificial Intelligence (AI) and the Internet of Things (IoT), can reduce inputs without compromising yield or quality parameters. Enhanced nitrogen monitoring techniques can significantly contribute to the goals of the Nitrates Directive (91/676/EEC) and promote sustainable farming, especially in regions facing environmental and technical limitations. Adoption, however, depends on overcoming challenges such as sensor affordability and farmer training. In conclusion, it emphasizes the crucial role of nitrogen management in maintaining soil health, optimizing crop yields, and minimizing environmental impact, ensuring that farming practices remain both productive and sustainable for future generations.&quot;,&quot;publisher&quot;:&quot;Multidisciplinary Digital Publishing Institute (MDPI)&quot;,&quot;issue&quot;:&quot;12&quot;,&quot;volume&quot;:&quot;17&quot;,&quot;container-title-short&quot;:&quot;&quot;},&quot;isTemporary&quot;:false}]},{&quot;citationID&quot;:&quot;MENDELEY_CITATION_5d6e6bf4-aac2-43a2-8959-128854b074fd&quot;,&quot;properties&quot;:{&quot;noteIndex&quot;:0},&quot;isEdited&quot;:false,&quot;manualOverride&quot;:{&quot;isManuallyOverridden&quot;:false,&quot;citeprocText&quot;:&quot;(Dimkpa et al., 2017)&quot;,&quot;manualOverrideText&quot;:&quot;&quot;},&quot;citationTag&quot;:&quot;MENDELEY_CITATION_v3_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&quot;,&quot;citationItems&quot;:[{&quot;id&quot;:&quot;d9eaf841-9f49-313e-8a7a-b3ab8643db15&quot;,&quot;itemData&quot;:{&quot;type&quot;:&quot;chapter&quot;,&quot;id&quot;:&quot;d9eaf841-9f49-313e-8a7a-b3ab8643db15&quot;,&quot;title&quot;:&quot;Methods for Rapid Testing of Plant and Soil Nutrients&quot;,&quot;author&quot;:[{&quot;family&quot;:&quot;Dimkpa&quot;,&quot;given&quot;:&quot;Christian&quot;,&quot;parse-names&quot;:false,&quot;dropping-particle&quot;:&quot;&quot;,&quot;non-dropping-particle&quot;:&quot;&quot;},{&quot;family&quot;:&quot;Bindraban&quot;,&quot;given&quot;:&quot;Prem&quot;,&quot;parse-names&quot;:false,&quot;dropping-particle&quot;:&quot;&quot;,&quot;non-dropping-particle&quot;:&quot;&quot;},{&quot;family&quot;:&quot;McLean&quot;,&quot;given&quot;:&quot;Joan E.&quot;,&quot;parse-names&quot;:false,&quot;dropping-particle&quot;:&quot;&quot;,&quot;non-dropping-particle&quot;:&quot;&quot;},{&quot;family&quot;:&quot;Gatere&quot;,&quot;given&quot;:&quot;Lydiah&quot;,&quot;parse-names&quot;:false,&quot;dropping-particle&quot;:&quot;&quot;,&quot;non-dropping-particle&quot;:&quot;&quot;},{&quot;family&quot;:&quot;Singh&quot;,&quot;given&quot;:&quot;Upendra&quot;,&quot;parse-names&quot;:false,&quot;dropping-particle&quot;:&quot;&quot;,&quot;non-dropping-particle&quot;:&quot;&quot;},{&quot;family&quot;:&quot;Hellums&quot;,&quot;given&quot;:&quot;Deborah&quot;,&quot;parse-names&quot;:false,&quot;dropping-particle&quot;:&quot;&quot;,&quot;non-dropping-particle&quot;:&quot;&quot;}],&quot;DOI&quot;:&quot;10.1007/978-3-319-58679-3_1&quot;,&quot;issued&quot;:{&quot;date-parts&quot;:[[2017]]},&quot;page&quot;:&quot;1-43&quot;,&quot;abstract&quot;:&quot;Due to increasing compost use in agriculture, there is an urgent need to evaluate compost bene fi ts and impacts versus other fertilizers. Here we review the recent progress made in the quanti fi cation of positive effects associated with compost use on land using life cycle assessment (LCA), an internationally recognised environmental tool. Nine environmental bene fi ts were identi fi ed in an extensive literature review: nutrient supply, carbon sequestration, weed pest and disease suppression, increase in crop yield, decreased soil erosion, retention of soil moisture, increased soil workability, enhanced soil biological properties and biodiversity, and gain in crop nutritional quality. Quantitative fi gures for each bene fi t were drawn from the literature and classi fi ed into short-term: less than 1 year; mid-term: less than 10 years and long-term: less than 100 years.&quot;,&quot;container-title-short&quot;:&quot;&quot;},&quot;isTemporary&quot;:false}]},{&quot;citationID&quot;:&quot;MENDELEY_CITATION_cefa906a-da58-4b57-b582-372fb6db3c85&quot;,&quot;properties&quot;:{&quot;noteIndex&quot;:0},&quot;isEdited&quot;:false,&quot;manualOverride&quot;:{&quot;isManuallyOverridden&quot;:false,&quot;citeprocText&quot;:&quot;(Clarke et al., 2024)&quot;,&quot;manualOverrideText&quot;:&quot;&quot;},&quot;citationTag&quot;:&quot;MENDELEY_CITATION_v3_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&quot;,&quot;citationItems&quot;:[{&quot;id&quot;:&quot;cdc3df75-d166-32f8-ad39-d68f1d208839&quot;,&quot;itemData&quot;:{&quot;type&quot;:&quot;article-journal&quot;,&quot;id&quot;:&quot;cdc3df75-d166-32f8-ad39-d68f1d208839&quot;,&quot;title&quot;:&quot;Spatial-temporal variability in nitrogen use efficiency: Insights from a long-term experiment and crop simulation modeling to support site specific nitrogen management&quot;,&quot;author&quot;:[{&quot;family&quot;:&quot;Clarke&quot;,&quot;given&quot;:&quot;David E.&quot;,&quot;parse-names&quot;:false,&quot;dropping-particle&quot;:&quot;&quot;,&quot;non-dropping-particle&quot;:&quot;&quot;},{&quot;family&quot;:&quot;Stockdale&quot;,&quot;given&quot;:&quot;Elizabeth A.&quot;,&quot;parse-names&quot;:false,&quot;dropping-particle&quot;:&quot;&quot;,&quot;non-dropping-particle&quot;:&quot;&quot;},{&quot;family&quot;:&quot;Hannam&quot;,&quot;given&quot;:&quot;Jacqueline A.&quot;,&quot;parse-names&quot;:false,&quot;dropping-particle&quot;:&quot;&quot;,&quot;non-dropping-particle&quot;:&quot;&quot;},{&quot;family&quot;:&quot;Marchant&quot;,&quot;given&quot;:&quot;Benjamin P.&quot;,&quot;parse-names&quot;:false,&quot;dropping-particle&quot;:&quot;&quot;,&quot;non-dropping-particle&quot;:&quot;&quot;},{&quot;family&quot;:&quot;Hallett&quot;,&quot;given&quot;:&quot;Stephen H.&quot;,&quot;parse-names&quot;:false,&quot;dropping-particle&quot;:&quot;&quot;,&quot;non-dropping-particle&quot;:&quot;&quot;}],&quot;container-title&quot;:&quot;European Journal of Agronomy&quot;,&quot;DOI&quot;:&quot;10.1016/j.eja.2024.127224&quot;,&quot;ISSN&quot;:&quot;11610301&quot;,&quot;issued&quot;:{&quot;date-parts&quot;:[[2024,8,1]]},&quot;abstract&quot;:&quot;Within-field soil heterogeneity can lead to large variation in nitrogen use efficiency (NUE). Crop simulation models provide a multi-faceted approach to management considering both soil and plant interactions. However, research using crop models for investigating within field variation in NUE is limited, in part because of challenges quantifying spatially variable soil model parameters. Here soil apparent electrical conductivity (ECa) and measured soil properties were used to map spatial variations in soil characteristics across a Long-Term Experiment in Norfolk, England. The relationship between plot ECa across the 3 ha experiment and agronomic data across three different nitrogen rates (0, 110, and 220 kg N ha-1) over five wheat years (2010–2020) was quantified. The Sirius crop model was parameterized for two soils representing the extremes of ECa. Sirius was validated using recorded plot data. Site-specific optimal nitrogen and associated leaching risks were simulated across 29 years of weather data. Variation in soil properties had significant impact on measured NUE. At 220 kg N ha-1 mean observed yields across 5 years ranged from 9.0 to 10.7 t ha-1 and grain protein from 11.6% to 11% on the low EC and high EC plots, respectively. On average fertiliser grain N recovery was 19.7 kg N ha-1 lower on the low ECa plots. Sirius simulated the variation in yield, grain protein and grain N recovery to a good level of accuracy with RRMSE of 19.5%, 15.4% and 19.5%, respectively. Simulated optimal nitrogen on the low EC soils was on average 12 kg N ha-1 lower, with &gt;1 in 4 years with optimal nitrogen &lt;200 kg N ha-1. Our work demonstrated that using a combination of proximal soil EC scans and targeted soil sampling we can optimize the data requirements for model parameterisation to support site-specific N management.&quot;,&quot;publisher&quot;:&quot;Elsevier B.V.&quot;,&quot;volume&quot;:&quot;158&quot;,&quot;container-title-short&quot;:&quot;&quot;},&quot;isTemporary&quot;:false}]},{&quot;citationID&quot;:&quot;MENDELEY_CITATION_3d424302-edd9-411e-9ebf-b3d9818a6422&quot;,&quot;properties&quot;:{&quot;noteIndex&quot;:0},&quot;isEdited&quot;:false,&quot;manualOverride&quot;:{&quot;isManuallyOverridden&quot;:false,&quot;citeprocText&quot;:&quot;(Robert Okalebo et al., n.d.)&quot;,&quot;manualOverrideText&quot;:&quot;&quot;},&quot;citationTag&quot;:&quot;MENDELEY_CITATION_v3_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&quot;,&quot;citationItems&quot;:[{&quot;id&quot;:&quot;d3de6fe5-8aeb-3749-8730-d12073deaa45&quot;,&quot;itemData&quot;:{&quot;type&quot;:&quot;report&quot;,&quot;id&quot;:&quot;d3de6fe5-8aeb-3749-8730-d12073deaa45&quot;,&quot;title&quot;:&quot;LABORATORY METHODS OF SOIL AND PLANT ANALYSIS: A Working Manual The Second Edition The Sustainable Agriculture Centre for Research Extension and Development in Africa&quot;,&quot;author&quot;:[{&quot;family&quot;:&quot;Robert Okalebo&quot;,&quot;given&quot;:&quot;by J&quot;,&quot;parse-names&quot;:false,&quot;dropping-particle&quot;:&quot;&quot;,&quot;non-dropping-particle&quot;:&quot;&quot;},{&quot;family&quot;:&quot;Gathua&quot;,&quot;given&quot;:&quot;Kenneth W&quot;,&quot;parse-names&quot;:false,&quot;dropping-particle&quot;:&quot;&quot;,&quot;non-dropping-particle&quot;:&quot;&quot;},{&quot;family&quot;:&quot;Woomer&quot;,&quot;given&quot;:&quot;Paul L&quot;,&quot;parse-names&quot;:false,&quot;dropping-particle&quot;:&quot;&quot;,&quot;non-dropping-particle&quot;:&quot;&quot;}],&quot;container-title-short&quot;:&quot;&quot;},&quot;isTemporary&quot;:false}]},{&quot;citationID&quot;:&quot;MENDELEY_CITATION_ea71c68b-53fa-4213-a8ae-63335136d1be&quot;,&quot;properties&quot;:{&quot;noteIndex&quot;:0},&quot;isEdited&quot;:false,&quot;manualOverride&quot;:{&quot;isManuallyOverridden&quot;:false,&quot;citeprocText&quot;:&quot;(Nie et al., 2017)&quot;,&quot;manualOverrideText&quot;:&quot;&quot;},&quot;citationTag&quot;:&quot;MENDELEY_CITATION_v3_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&quot;,&quot;citationItems&quot;:[{&quot;id&quot;:&quot;8d884d8e-565d-3148-bc9f-583268eb9b77&quot;,&quot;itemData&quot;:{&quot;type&quot;:&quot;article-journal&quot;,&quot;id&quot;:&quot;8d884d8e-565d-3148-bc9f-583268eb9b77&quot;,&quot;title&quot;:&quot;Detection of soil nitrogen using near infrared sensors based on soil pretreatment and algorithms&quot;,&quot;author&quot;:[{&quot;family&quot;:&quot;Nie&quot;,&quot;given&quot;:&quot;Peng Cheng&quot;,&quot;parse-names&quot;:false,&quot;dropping-particle&quot;:&quot;&quot;,&quot;non-dropping-particle&quot;:&quot;&quot;},{&quot;family&quot;:&quot;Dong&quot;,&quot;given&quot;:&quot;Tao&quot;,&quot;parse-names&quot;:false,&quot;dropping-particle&quot;:&quot;&quot;,&quot;non-dropping-particle&quot;:&quot;&quot;},{&quot;family&quot;:&quot;He&quot;,&quot;given&quot;:&quot;Yong&quot;,&quot;parse-names&quot;:false,&quot;dropping-particle&quot;:&quot;&quot;,&quot;non-dropping-particle&quot;:&quot;&quot;},{&quot;family&quot;:&quot;Qu&quot;,&quot;given&quot;:&quot;Fangfang&quot;,&quot;parse-names&quot;:false,&quot;dropping-particle&quot;:&quot;&quot;,&quot;non-dropping-particle&quot;:&quot;&quot;}],&quot;container-title&quot;:&quot;Sensors (Switzerland)&quot;,&quot;DOI&quot;:&quot;10.3390/s17051102&quot;,&quot;ISSN&quot;:&quot;14248220&quot;,&quot;PMID&quot;:&quot;28492480&quot;,&quot;issued&quot;:{&quot;date-parts&quot;:[[2017,5,11]]},&quot;abstract&quot;:&quot;Soil nitrogen content is one of the important growth nutrient parameters of crops. It is a prerequisite for scientific fertilization to accurately grasp soil nutrient information in precision agriculture. The information about nutrients such as nitrogen in the soil can be obtained quickly by using a near-infrared sensor. The data can be analyzed in the detection process, which is nondestructive and non-polluting. In order to investigate the effect of soil pretreatment on nitrogen content by near infrared sensor, 16 nitrogen concentrations were mixed with soil and the soil samples were divided into three groups with different pretreatment. The first group of soil samples with strict pretreatment were dried, ground, sieved and pressed. The second group of soil samples were dried and ground. The third group of soil samples were simply dried. Three linear different modeling methods are used to analyze the spectrum, including partial least squares (PLS), uninformative variable elimination (UVE), competitive adaptive reweighted algorithm (CARS). The model of nonlinear partial least squares which supports vector machine (LS-SVM) is also used to analyze the soil reflectance spectrum. The results show that the soil samples with strict pretreatment have the best accuracy in predicting nitrogen content by near-infrared sensor, and the pretreatment method is suitable for practical application.&quot;,&quot;publisher&quot;:&quot;MDPI AG&quot;,&quot;issue&quot;:&quot;5&quot;,&quot;volume&quot;:&quot;17&quot;,&quot;container-title-short&quot;:&quot;&quot;},&quot;isTemporary&quot;:false}]},{&quot;citationID&quot;:&quot;MENDELEY_CITATION_9842648c-a411-4ac2-9216-5032f6ec0fcf&quot;,&quot;properties&quot;:{&quot;noteIndex&quot;:0},&quot;isEdited&quot;:false,&quot;manualOverride&quot;:{&quot;isManuallyOverridden&quot;:false,&quot;citeprocText&quot;:&quot;(Fao, n.d.)&quot;,&quot;manualOverrideText&quot;:&quot;&quot;},&quot;citationTag&quot;:&quot;MENDELEY_CITATION_v3_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&quot;,&quot;citationItems&quot;:[{&quot;id&quot;:&quot;e9064182-4845-3f1b-842a-22c3515b1d7d&quot;,&quot;itemData&quot;:{&quot;type&quot;:&quot;report&quot;,&quot;id&quot;:&quot;e9064182-4845-3f1b-842a-22c3515b1d7d&quot;,&quot;title&quot;:&quot;Standard operating procedure for soil nitrogen Kjeldahl method&quot;,&quot;author&quot;:[{&quot;family&quot;:&quot;Fao&quot;,&quot;given&quot;:&quot;&quot;,&quot;parse-names&quot;:false,&quot;dropping-particle&quot;:&quot;&quot;,&quot;non-dropping-particle&quot;:&quot;&quot;}],&quot;URL&quot;:&quot;http://www.wipo.int/amc/en/mediation/rules&quot;,&quot;container-title-short&quot;:&quot;&quot;},&quot;isTemporary&quot;:false}]},{&quot;citationID&quot;:&quot;MENDELEY_CITATION_c21c2243-33f3-400e-8849-3a4e21a4a184&quot;,&quot;properties&quot;:{&quot;noteIndex&quot;:0},&quot;isEdited&quot;:false,&quot;manualOverride&quot;:{&quot;isManuallyOverridden&quot;:false,&quot;citeprocText&quot;:&quot;(Rotich et al., 2025)&quot;,&quot;manualOverrideText&quot;:&quot;&quot;},&quot;citationTag&quot;:&quot;MENDELEY_CITATION_v3_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&quot;,&quot;citationItems&quot;:[{&quot;id&quot;:&quot;cd737a24-dc15-3845-9b44-c4197a69ec5f&quot;,&quot;itemData&quot;:{&quot;type&quot;:&quot;article-journal&quot;,&quot;id&quot;:&quot;cd737a24-dc15-3845-9b44-c4197a69ec5f&quot;,&quot;title&quot;:&quot;Variation in Soil Organic Carbon and Total Nitrogen Stocks Across Elevation Gradients and Soil Depths in the Mount Kenya East Forest&quot;,&quot;author&quot;:[{&quot;family&quot;:&quot;Rotich&quot;,&quot;given&quot;:&quot;Brian&quot;,&quot;parse-names&quot;:false,&quot;dropping-particle&quot;:&quot;&quot;,&quot;non-dropping-particle&quot;:&quot;&quot;},{&quot;family&quot;:&quot;Szegi&quot;,&quot;given&quot;:&quot;Tamás&quot;,&quot;parse-names&quot;:false,&quot;dropping-particle&quot;:&quot;&quot;,&quot;non-dropping-particle&quot;:&quot;&quot;},{&quot;family&quot;:&quot;Gelsleichter&quot;,&quot;given&quot;:&quot;Yuri Andrei&quot;,&quot;parse-names&quot;:false,&quot;dropping-particle&quot;:&quot;&quot;,&quot;non-dropping-particle&quot;:&quot;&quot;},{&quot;family&quot;:&quot;Fuchs&quot;,&quot;given&quot;:&quot;Márta&quot;,&quot;parse-names&quot;:false,&quot;dropping-particle&quot;:&quot;&quot;,&quot;non-dropping-particle&quot;:&quot;&quot;},{&quot;family&quot;:&quot;Ocansey&quot;,&quot;given&quot;:&quot;Caleb Melenya&quot;,&quot;parse-names&quot;:false,&quot;dropping-particle&quot;:&quot;&quot;,&quot;non-dropping-particle&quot;:&quot;&quot;},{&quot;family&quot;:&quot;Phenson&quot;,&quot;given&quot;:&quot;Justine Nsima&quot;,&quot;parse-names&quot;:false,&quot;dropping-particle&quot;:&quot;&quot;,&quot;non-dropping-particle&quot;:&quot;&quot;},{&quot;family&quot;:&quot;Abdulkadir&quot;,&quot;given&quot;:&quot;Mustapha&quot;,&quot;parse-names&quot;:false,&quot;dropping-particle&quot;:&quot;&quot;,&quot;non-dropping-particle&quot;:&quot;&quot;},{&quot;family&quot;:&quot;Kipkulei&quot;,&quot;given&quot;:&quot;Harison&quot;,&quot;parse-names&quot;:false,&quot;dropping-particle&quot;:&quot;&quot;,&quot;non-dropping-particle&quot;:&quot;&quot;},{&quot;family&quot;:&quot;Wawire&quot;,&quot;given&quot;:&quot;Amos&quot;,&quot;parse-names&quot;:false,&quot;dropping-particle&quot;:&quot;&quot;,&quot;non-dropping-particle&quot;:&quot;&quot;},{&quot;family&quot;:&quot;Mutuma&quot;,&quot;given&quot;:&quot;Evans&quot;,&quot;parse-names&quot;:false,&quot;dropping-particle&quot;:&quot;&quot;,&quot;non-dropping-particle&quot;:&quot;&quot;},{&quot;family&quot;:&quot;Mesele&quot;,&quot;given&quot;:&quot;Samuel Ayodele&quot;,&quot;parse-names&quot;:false,&quot;dropping-particle&quot;:&quot;&quot;,&quot;non-dropping-particle&quot;:&quot;&quot;},{&quot;family&quot;:&quot;Michéli&quot;,&quot;given&quot;:&quot;Erika&quot;,&quot;parse-names&quot;:false,&quot;dropping-particle&quot;:&quot;&quot;,&quot;non-dropping-particle&quot;:&quot;&quot;},{&quot;family&quot;:&quot;Csorba&quot;,&quot;given&quot;:&quot;Ádám&quot;,&quot;parse-names&quot;:false,&quot;dropping-particle&quot;:&quot;&quot;,&quot;non-dropping-particle&quot;:&quot;&quot;}],&quot;container-title&quot;:&quot;Land&quot;,&quot;container-title-short&quot;:&quot;Land (Basel).&quot;,&quot;DOI&quot;:&quot;10.3390/land14061217&quot;,&quot;ISSN&quot;:&quot;2073-445X&quot;,&quot;URL&quot;:&quot;https://www.mdpi.com/2073-445X/14/6/1217&quot;,&quot;issued&quot;:{&quot;date-parts&quot;:[[2025,6,5]]},&quot;page&quot;:&quot;1217&quot;,&quot;abstract&quot;:&quot;&lt;p&gt;Understanding how elevation gradients and soil depths influence soil organic carbon stocks (SOCS) and total nitrogen stocks (TNS) is essential for sustainable forest management (SFM) and climate change mitigation. This study investigated the effects of elevation and soil depth on SOCS and TNS in the Mount Kenya East Forest (MKEF). A stratified systematic sampling approach was applied, involving collection of 38 soil samples from two depths (0–20 cm and 20–40 cm) across three elevation zones: Lower Forest (1700–2000 m), Middle Forest (2000–2350 m), and Upper Forest (2350–2650 m). Samples were analysed for bulk density (BD), pH, texture, soil organic carbon (SOC), and total nitrogen (TN), using standard laboratory methods. In topsoil (0–20 cm), SOCS ranged from 109.28 ± 23.41 to 151.27 ± 17.61 Mg C ha−1, while TNS varied from 8.89 ± 1.77 to 12.00 ± 2.46 Mg N ha−1. In subsoil (20–40 cm), SOCS ranged from 72.03 ± 19.90 to 132.23 ± 11.80 Mg C ha−1, with TNS varying between 5.71 ± 1.63 and 10.50 ± 1.90 Mg N ha−1. SOCS and TNS increased significantly with elevation (p &amp;lt; 0.05), exhibiting the following trend: Lower Forest &amp;lt; Middle Forest &amp;lt; Upper Forest. Topsoil consistently stored significantly higher SOCS than subsoil (p &amp;lt; 0.05), emphasizing the critical role of surface soils in carbon sequestration. Regression analysis revealed a significant positive relationship between SOCS and TNS (R2 = 0.84, p &amp;lt; 0.001). Both SOCS and TNS were positively correlated with elevation, SOC, TN, and total annual precipitation (TAP), but negatively correlated with BD and mean annual temperature (MAT). These findings provide baseline data for monitoring SOCS and TNS in the MKEF, offering insights into sustainable forest management strategies to improve soil health and enhance climate change mitigation efforts.&lt;/p&gt;&quot;,&quot;issue&quot;:&quot;6&quot;,&quot;volume&quot;:&quot;14&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40501-8016-4B09-A8B4-360D975D2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5593</Words>
  <Characters>31881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CBPD 4rth lab</dc:creator>
  <cp:keywords/>
  <dc:description/>
  <cp:lastModifiedBy>SDI 91</cp:lastModifiedBy>
  <cp:revision>16</cp:revision>
  <dcterms:created xsi:type="dcterms:W3CDTF">2026-03-13T02:34:00Z</dcterms:created>
  <dcterms:modified xsi:type="dcterms:W3CDTF">2026-03-14T06:10:00Z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47861eaeee016bbc803562c25187bf672016b2f49b4dc5c3c16f5d46e6782022</vt:lpwstr>
  </property>
</Properties>
</file>