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28C" w:rsidRPr="009236D2" w:rsidRDefault="001F428C" w:rsidP="000F39AA">
      <w:pPr>
        <w:spacing w:line="360" w:lineRule="auto"/>
      </w:pPr>
    </w:p>
    <w:p w:rsidR="002753D6" w:rsidRPr="009236D2" w:rsidRDefault="002753D6" w:rsidP="000F39AA">
      <w:pPr>
        <w:spacing w:line="360" w:lineRule="auto"/>
      </w:pPr>
    </w:p>
    <w:p w:rsidR="00986F88" w:rsidRPr="009236D2" w:rsidRDefault="00986F88" w:rsidP="000F39AA">
      <w:pPr>
        <w:spacing w:line="360" w:lineRule="auto"/>
        <w:jc w:val="center"/>
        <w:rPr>
          <w:b/>
        </w:rPr>
      </w:pPr>
      <w:r w:rsidRPr="009236D2">
        <w:rPr>
          <w:b/>
        </w:rPr>
        <w:t>Changing Climatic Patterns and Their Implications for Muga Sericulture in Jorhat, Assam</w:t>
      </w:r>
      <w:r w:rsidR="006715C0">
        <w:rPr>
          <w:b/>
        </w:rPr>
        <w:t>, India</w:t>
      </w:r>
    </w:p>
    <w:p w:rsidR="0059308D" w:rsidRPr="009236D2" w:rsidRDefault="0059308D" w:rsidP="000F39AA">
      <w:pPr>
        <w:spacing w:line="360" w:lineRule="auto"/>
        <w:rPr>
          <w:b/>
        </w:rPr>
      </w:pPr>
    </w:p>
    <w:p w:rsidR="00D71F77" w:rsidRPr="009236D2" w:rsidRDefault="00A16BE4" w:rsidP="000F39AA">
      <w:pPr>
        <w:spacing w:line="360" w:lineRule="auto"/>
        <w:rPr>
          <w:b/>
        </w:rPr>
      </w:pPr>
      <w:r w:rsidRPr="009236D2">
        <w:rPr>
          <w:b/>
        </w:rPr>
        <w:t>ABSTRACT</w:t>
      </w:r>
    </w:p>
    <w:p w:rsidR="00A16BE4" w:rsidRPr="009236D2" w:rsidRDefault="006715C0" w:rsidP="000F39AA">
      <w:pPr>
        <w:spacing w:line="360" w:lineRule="auto"/>
        <w:ind w:firstLine="720"/>
        <w:rPr>
          <w:b/>
          <w:u w:val="single"/>
        </w:rPr>
      </w:pPr>
      <w:proofErr w:type="spellStart"/>
      <w:r w:rsidRPr="006715C0">
        <w:t>Muga</w:t>
      </w:r>
      <w:proofErr w:type="spellEnd"/>
      <w:r w:rsidRPr="006715C0">
        <w:t xml:space="preserve"> silk from Assam, produced by the </w:t>
      </w:r>
      <w:proofErr w:type="spellStart"/>
      <w:r w:rsidRPr="006715C0">
        <w:t>muga</w:t>
      </w:r>
      <w:proofErr w:type="spellEnd"/>
      <w:r w:rsidRPr="006715C0">
        <w:t xml:space="preserve"> silkworm </w:t>
      </w:r>
      <w:proofErr w:type="spellStart"/>
      <w:r w:rsidRPr="006715C0">
        <w:t>Antheraea</w:t>
      </w:r>
      <w:proofErr w:type="spellEnd"/>
      <w:r w:rsidRPr="006715C0">
        <w:t xml:space="preserve"> </w:t>
      </w:r>
      <w:proofErr w:type="spellStart"/>
      <w:r w:rsidRPr="006715C0">
        <w:t>assamensis</w:t>
      </w:r>
      <w:proofErr w:type="spellEnd"/>
      <w:r w:rsidRPr="006715C0">
        <w:t>, is a unique, high-value fabric known for its golden color, durability, and cultural significance, and has been granted GI status in India. However, climate change and rising temperatures threaten silkworm growth and silk production, as these insects are highly sensitive to environmental conditions like temperature and humidity, posing risks to the sericulture industry.</w:t>
      </w:r>
      <w:r>
        <w:t xml:space="preserve"> </w:t>
      </w:r>
      <w:r w:rsidR="00673443" w:rsidRPr="009236D2">
        <w:t>The</w:t>
      </w:r>
      <w:r w:rsidR="00A16BE4" w:rsidRPr="009236D2">
        <w:t xml:space="preserve"> study investigates the impact of climate change on production</w:t>
      </w:r>
      <w:r w:rsidR="00673443" w:rsidRPr="009236D2">
        <w:t xml:space="preserve"> of </w:t>
      </w:r>
      <w:proofErr w:type="spellStart"/>
      <w:r w:rsidR="00673443" w:rsidRPr="009236D2">
        <w:t>muga</w:t>
      </w:r>
      <w:proofErr w:type="spellEnd"/>
      <w:r w:rsidR="00673443" w:rsidRPr="009236D2">
        <w:t xml:space="preserve"> silk</w:t>
      </w:r>
      <w:r w:rsidR="00A16BE4" w:rsidRPr="009236D2">
        <w:t>, with a special focus on</w:t>
      </w:r>
      <w:r w:rsidR="00673443" w:rsidRPr="009236D2">
        <w:t xml:space="preserve"> five regions such as </w:t>
      </w:r>
      <w:proofErr w:type="spellStart"/>
      <w:r w:rsidR="00673443" w:rsidRPr="009236D2">
        <w:t>Jagduar</w:t>
      </w:r>
      <w:proofErr w:type="spellEnd"/>
      <w:r w:rsidR="00673443" w:rsidRPr="009236D2">
        <w:t xml:space="preserve">, </w:t>
      </w:r>
      <w:proofErr w:type="spellStart"/>
      <w:r w:rsidR="00673443" w:rsidRPr="009236D2">
        <w:t>Titabar</w:t>
      </w:r>
      <w:proofErr w:type="spellEnd"/>
      <w:r w:rsidR="00673443" w:rsidRPr="009236D2">
        <w:t xml:space="preserve">, </w:t>
      </w:r>
      <w:proofErr w:type="spellStart"/>
      <w:r w:rsidR="00673443" w:rsidRPr="009236D2">
        <w:t>Borhula</w:t>
      </w:r>
      <w:proofErr w:type="spellEnd"/>
      <w:r w:rsidR="00673443" w:rsidRPr="009236D2">
        <w:t xml:space="preserve">, </w:t>
      </w:r>
      <w:proofErr w:type="spellStart"/>
      <w:r w:rsidR="00673443" w:rsidRPr="009236D2">
        <w:t>Tamulbari</w:t>
      </w:r>
      <w:proofErr w:type="spellEnd"/>
      <w:r w:rsidR="00673443" w:rsidRPr="009236D2">
        <w:t xml:space="preserve">, and </w:t>
      </w:r>
      <w:proofErr w:type="spellStart"/>
      <w:r w:rsidR="00673443" w:rsidRPr="009236D2">
        <w:t>Lahdoigarh</w:t>
      </w:r>
      <w:proofErr w:type="spellEnd"/>
      <w:r w:rsidR="00A16BE4" w:rsidRPr="009236D2">
        <w:t xml:space="preserve"> </w:t>
      </w:r>
      <w:r w:rsidR="00673443" w:rsidRPr="009236D2">
        <w:t>of</w:t>
      </w:r>
      <w:r w:rsidR="00A16BE4" w:rsidRPr="009236D2">
        <w:t xml:space="preserve"> Jorhat </w:t>
      </w:r>
      <w:r w:rsidR="00673443" w:rsidRPr="009236D2">
        <w:t>district of Assam,</w:t>
      </w:r>
      <w:r w:rsidR="00D31FF5" w:rsidRPr="009236D2">
        <w:t xml:space="preserve"> from the year 2005 to 2024. M</w:t>
      </w:r>
      <w:r w:rsidR="00673443" w:rsidRPr="009236D2">
        <w:t xml:space="preserve">uga silk, </w:t>
      </w:r>
      <w:r w:rsidR="00A16BE4" w:rsidRPr="009236D2">
        <w:t xml:space="preserve">known for its natural golden </w:t>
      </w:r>
      <w:proofErr w:type="spellStart"/>
      <w:r w:rsidR="00673443" w:rsidRPr="009236D2">
        <w:t>colour</w:t>
      </w:r>
      <w:proofErr w:type="spellEnd"/>
      <w:r w:rsidR="00A16BE4" w:rsidRPr="009236D2">
        <w:t>, is indigenous to Assam and h</w:t>
      </w:r>
      <w:r w:rsidR="00673443" w:rsidRPr="009236D2">
        <w:t>olds immense cultural, economic</w:t>
      </w:r>
      <w:r w:rsidR="00A16BE4" w:rsidRPr="009236D2">
        <w:t xml:space="preserve"> and ecological significance. However,</w:t>
      </w:r>
      <w:r w:rsidR="00673443" w:rsidRPr="009236D2">
        <w:t xml:space="preserve"> changing climatic conditions have been adversely</w:t>
      </w:r>
      <w:r w:rsidR="00543C6A" w:rsidRPr="009236D2">
        <w:t xml:space="preserve"> affecting</w:t>
      </w:r>
      <w:r w:rsidR="00A16BE4" w:rsidRPr="009236D2">
        <w:t xml:space="preserve"> the produc</w:t>
      </w:r>
      <w:r w:rsidR="00543C6A" w:rsidRPr="009236D2">
        <w:t xml:space="preserve">tivity and quality of </w:t>
      </w:r>
      <w:proofErr w:type="spellStart"/>
      <w:r w:rsidR="00543C6A" w:rsidRPr="009236D2">
        <w:t>muga</w:t>
      </w:r>
      <w:proofErr w:type="spellEnd"/>
      <w:r w:rsidR="00543C6A" w:rsidRPr="009236D2">
        <w:t xml:space="preserve"> silk. </w:t>
      </w:r>
      <w:r w:rsidR="006D75C9" w:rsidRPr="009236D2">
        <w:t xml:space="preserve">Based on data collected over a 20-year period (2005–2024) and field insights from </w:t>
      </w:r>
      <w:r w:rsidR="00543C6A" w:rsidRPr="009236D2">
        <w:t xml:space="preserve">the selected </w:t>
      </w:r>
      <w:r w:rsidR="006D75C9" w:rsidRPr="009236D2">
        <w:t>sericulture, the findings clearly indicate that climate change has significantly influenced both the biological and economic dimensions of Muga silk production in the Jorhat district. These changes</w:t>
      </w:r>
      <w:r w:rsidR="00543C6A" w:rsidRPr="009236D2">
        <w:t xml:space="preserve"> in climatic conditions are highly impacting the quality and quantity of</w:t>
      </w:r>
      <w:r w:rsidR="006D75C9" w:rsidRPr="009236D2">
        <w:t xml:space="preserve"> </w:t>
      </w:r>
      <w:r w:rsidR="00543C6A" w:rsidRPr="009236D2">
        <w:t>leaves of host plants</w:t>
      </w:r>
      <w:r w:rsidR="006D75C9" w:rsidRPr="009236D2">
        <w:t xml:space="preserve">, which are essential for larval nourishment. </w:t>
      </w:r>
      <w:r w:rsidR="00543C6A" w:rsidRPr="009236D2">
        <w:t>Moreover</w:t>
      </w:r>
      <w:r w:rsidR="006D75C9" w:rsidRPr="009236D2">
        <w:t>, farmers have reported increased larval mortality, lower cocoon yields, and diminished fiber quality</w:t>
      </w:r>
      <w:r w:rsidR="00543C6A" w:rsidRPr="009236D2">
        <w:t>.</w:t>
      </w:r>
      <w:r w:rsidR="00A16BE4" w:rsidRPr="009236D2">
        <w:t xml:space="preserve"> </w:t>
      </w:r>
      <w:r w:rsidR="006D75C9" w:rsidRPr="009236D2">
        <w:t xml:space="preserve">The present </w:t>
      </w:r>
      <w:r w:rsidR="00543C6A" w:rsidRPr="009236D2">
        <w:t>study</w:t>
      </w:r>
      <w:r w:rsidR="00A16BE4" w:rsidRPr="009236D2">
        <w:t xml:space="preserve"> aims to examine the key climatic parameters like temperature, rainfall, and humidity and analyze their direct and indirect effects on </w:t>
      </w:r>
      <w:proofErr w:type="spellStart"/>
      <w:r w:rsidR="00A16BE4" w:rsidRPr="009236D2">
        <w:t>muga</w:t>
      </w:r>
      <w:proofErr w:type="spellEnd"/>
      <w:r w:rsidR="00A16BE4" w:rsidRPr="009236D2">
        <w:t xml:space="preserve"> cocoon and silk yield.</w:t>
      </w:r>
    </w:p>
    <w:p w:rsidR="004E21DF" w:rsidRPr="009236D2" w:rsidRDefault="0059308D" w:rsidP="000F39AA">
      <w:pPr>
        <w:spacing w:line="360" w:lineRule="auto"/>
        <w:rPr>
          <w:i/>
          <w:lang w:val="en-IN"/>
        </w:rPr>
      </w:pPr>
      <w:r w:rsidRPr="009236D2">
        <w:rPr>
          <w:i/>
          <w:lang w:val="en-IN"/>
        </w:rPr>
        <w:t>Key words: Climate</w:t>
      </w:r>
      <w:r w:rsidR="00D71F77" w:rsidRPr="009236D2">
        <w:rPr>
          <w:i/>
          <w:lang w:val="en-IN"/>
        </w:rPr>
        <w:t>,</w:t>
      </w:r>
      <w:r w:rsidR="006715C0">
        <w:rPr>
          <w:i/>
          <w:lang w:val="en-IN"/>
        </w:rPr>
        <w:t xml:space="preserve"> </w:t>
      </w:r>
      <w:proofErr w:type="spellStart"/>
      <w:r w:rsidR="00D71F77" w:rsidRPr="009236D2">
        <w:rPr>
          <w:i/>
          <w:lang w:val="en-IN"/>
        </w:rPr>
        <w:t>muga</w:t>
      </w:r>
      <w:proofErr w:type="spellEnd"/>
      <w:r w:rsidR="00D71F77" w:rsidRPr="009236D2">
        <w:rPr>
          <w:i/>
          <w:lang w:val="en-IN"/>
        </w:rPr>
        <w:t>, temperature, rainfall, humidity</w:t>
      </w:r>
      <w:r w:rsidRPr="009236D2">
        <w:rPr>
          <w:i/>
          <w:lang w:val="en-IN"/>
        </w:rPr>
        <w:t xml:space="preserve">, </w:t>
      </w:r>
      <w:r w:rsidR="006D75C9" w:rsidRPr="009236D2">
        <w:rPr>
          <w:i/>
          <w:lang w:val="en-IN"/>
        </w:rPr>
        <w:t>silk, production.</w:t>
      </w:r>
    </w:p>
    <w:p w:rsidR="000C483A" w:rsidRPr="009236D2" w:rsidRDefault="000C483A" w:rsidP="000F39AA">
      <w:pPr>
        <w:spacing w:line="360" w:lineRule="auto"/>
        <w:rPr>
          <w:lang w:val="en-IN"/>
        </w:rPr>
      </w:pPr>
    </w:p>
    <w:p w:rsidR="00D71F77" w:rsidRPr="009236D2" w:rsidRDefault="00C80C31" w:rsidP="000F39AA">
      <w:pPr>
        <w:spacing w:line="360" w:lineRule="auto"/>
        <w:rPr>
          <w:b/>
          <w:lang w:val="en-IN"/>
        </w:rPr>
      </w:pPr>
      <w:r w:rsidRPr="009236D2">
        <w:rPr>
          <w:b/>
          <w:lang w:val="en-IN"/>
        </w:rPr>
        <w:t>INTRODUCTION</w:t>
      </w:r>
    </w:p>
    <w:p w:rsidR="00322ECD" w:rsidRPr="009236D2" w:rsidRDefault="00C80C31" w:rsidP="000F39AA">
      <w:pPr>
        <w:spacing w:line="360" w:lineRule="auto"/>
        <w:ind w:firstLine="720"/>
        <w:rPr>
          <w:shd w:val="clear" w:color="auto" w:fill="FFFFFF"/>
        </w:rPr>
      </w:pPr>
      <w:r w:rsidRPr="009236D2">
        <w:t xml:space="preserve">Muga silk, </w:t>
      </w:r>
      <w:r w:rsidR="009B394F" w:rsidRPr="009236D2">
        <w:t>a</w:t>
      </w:r>
      <w:r w:rsidRPr="009236D2">
        <w:t xml:space="preserve"> luxur</w:t>
      </w:r>
      <w:r w:rsidR="00654562" w:rsidRPr="009236D2">
        <w:t>ious fabric produced</w:t>
      </w:r>
      <w:r w:rsidRPr="009236D2">
        <w:t xml:space="preserve"> in Assam, India, has been a symbol of the region's rich cultural heritage for </w:t>
      </w:r>
      <w:proofErr w:type="gramStart"/>
      <w:r w:rsidRPr="009236D2">
        <w:t>centuries</w:t>
      </w:r>
      <w:r w:rsidR="00543C6A" w:rsidRPr="009236D2">
        <w:t>(</w:t>
      </w:r>
      <w:proofErr w:type="gramEnd"/>
      <w:r w:rsidR="00543C6A" w:rsidRPr="009236D2">
        <w:t xml:space="preserve">Reddy </w:t>
      </w:r>
      <w:r w:rsidR="00543C6A" w:rsidRPr="009236D2">
        <w:rPr>
          <w:i/>
        </w:rPr>
        <w:t>et al.,</w:t>
      </w:r>
      <w:r w:rsidR="00543C6A" w:rsidRPr="009236D2">
        <w:t>2024)</w:t>
      </w:r>
      <w:r w:rsidRPr="009236D2">
        <w:t xml:space="preserve">. </w:t>
      </w:r>
      <w:r w:rsidR="009B394F" w:rsidRPr="009236D2">
        <w:t>Muga silk is d</w:t>
      </w:r>
      <w:r w:rsidRPr="009236D2">
        <w:t>erived from the</w:t>
      </w:r>
      <w:r w:rsidR="00517BC0" w:rsidRPr="009236D2">
        <w:t xml:space="preserve"> </w:t>
      </w:r>
      <w:proofErr w:type="spellStart"/>
      <w:proofErr w:type="gramStart"/>
      <w:r w:rsidR="00517BC0" w:rsidRPr="009236D2">
        <w:t>muga</w:t>
      </w:r>
      <w:proofErr w:type="spellEnd"/>
      <w:r w:rsidR="009B394F" w:rsidRPr="009236D2">
        <w:t>(</w:t>
      </w:r>
      <w:r w:rsidRPr="009236D2">
        <w:t xml:space="preserve"> </w:t>
      </w:r>
      <w:proofErr w:type="spellStart"/>
      <w:r w:rsidRPr="009236D2">
        <w:rPr>
          <w:rStyle w:val="Emphasis"/>
        </w:rPr>
        <w:t>Antheraea</w:t>
      </w:r>
      <w:proofErr w:type="spellEnd"/>
      <w:proofErr w:type="gramEnd"/>
      <w:r w:rsidR="006D75C9" w:rsidRPr="009236D2">
        <w:rPr>
          <w:rStyle w:val="Emphasis"/>
        </w:rPr>
        <w:t xml:space="preserve"> </w:t>
      </w:r>
      <w:proofErr w:type="spellStart"/>
      <w:r w:rsidRPr="009236D2">
        <w:rPr>
          <w:rStyle w:val="Emphasis"/>
        </w:rPr>
        <w:t>assamensis</w:t>
      </w:r>
      <w:proofErr w:type="spellEnd"/>
      <w:r w:rsidR="00517BC0" w:rsidRPr="009236D2">
        <w:rPr>
          <w:rStyle w:val="Emphasis"/>
        </w:rPr>
        <w:t>)</w:t>
      </w:r>
      <w:r w:rsidR="00517BC0" w:rsidRPr="009236D2">
        <w:t xml:space="preserve"> silkworm. Muga silk, due to the rare </w:t>
      </w:r>
      <w:r w:rsidRPr="009236D2">
        <w:t xml:space="preserve">natural golden color, durability, and glossy texture, </w:t>
      </w:r>
      <w:r w:rsidR="00517BC0" w:rsidRPr="009236D2">
        <w:t>is a</w:t>
      </w:r>
      <w:r w:rsidRPr="009236D2">
        <w:t xml:space="preserve"> highly prized material in both domestic and international markets</w:t>
      </w:r>
      <w:r w:rsidR="00517BC0" w:rsidRPr="009236D2">
        <w:t xml:space="preserve"> </w:t>
      </w:r>
      <w:r w:rsidR="009B394F" w:rsidRPr="009236D2">
        <w:t xml:space="preserve">(Nath </w:t>
      </w:r>
      <w:r w:rsidR="009B394F" w:rsidRPr="009236D2">
        <w:rPr>
          <w:i/>
        </w:rPr>
        <w:t>et al</w:t>
      </w:r>
      <w:r w:rsidR="009B394F" w:rsidRPr="009236D2">
        <w:t>,2025)</w:t>
      </w:r>
      <w:r w:rsidRPr="009236D2">
        <w:t xml:space="preserve">. </w:t>
      </w:r>
      <w:r w:rsidR="00517BC0" w:rsidRPr="009236D2">
        <w:t>Muga silk is found</w:t>
      </w:r>
      <w:r w:rsidRPr="009236D2">
        <w:t xml:space="preserve"> </w:t>
      </w:r>
      <w:r w:rsidRPr="009236D2">
        <w:rPr>
          <w:rStyle w:val="Strong"/>
          <w:b w:val="0"/>
        </w:rPr>
        <w:t>exclusive</w:t>
      </w:r>
      <w:r w:rsidR="00517BC0" w:rsidRPr="009236D2">
        <w:rPr>
          <w:rStyle w:val="Strong"/>
          <w:b w:val="0"/>
        </w:rPr>
        <w:t>ly in</w:t>
      </w:r>
      <w:r w:rsidRPr="009236D2">
        <w:rPr>
          <w:rStyle w:val="Strong"/>
          <w:b w:val="0"/>
        </w:rPr>
        <w:t xml:space="preserve"> India</w:t>
      </w:r>
      <w:r w:rsidRPr="009236D2">
        <w:rPr>
          <w:b/>
        </w:rPr>
        <w:t>,</w:t>
      </w:r>
      <w:r w:rsidRPr="009236D2">
        <w:t xml:space="preserve"> as the </w:t>
      </w:r>
      <w:r w:rsidRPr="009236D2">
        <w:rPr>
          <w:rStyle w:val="Strong"/>
          <w:b w:val="0"/>
        </w:rPr>
        <w:t>Muga silkworm</w:t>
      </w:r>
      <w:r w:rsidRPr="009236D2">
        <w:t xml:space="preserve"> thrives only in the climatic conditions of the </w:t>
      </w:r>
      <w:r w:rsidRPr="009236D2">
        <w:rPr>
          <w:rStyle w:val="Strong"/>
          <w:b w:val="0"/>
        </w:rPr>
        <w:t>northeastern region</w:t>
      </w:r>
      <w:r w:rsidRPr="009236D2">
        <w:rPr>
          <w:b/>
        </w:rPr>
        <w:t>.</w:t>
      </w:r>
      <w:r w:rsidR="004D7A77" w:rsidRPr="009236D2">
        <w:rPr>
          <w:rStyle w:val="Strong"/>
          <w:b w:val="0"/>
        </w:rPr>
        <w:t xml:space="preserve"> Assam is the primary producer of </w:t>
      </w:r>
      <w:proofErr w:type="spellStart"/>
      <w:r w:rsidR="004D7A77" w:rsidRPr="009236D2">
        <w:rPr>
          <w:rStyle w:val="Strong"/>
          <w:b w:val="0"/>
        </w:rPr>
        <w:t>muga</w:t>
      </w:r>
      <w:proofErr w:type="spellEnd"/>
      <w:r w:rsidR="004D7A77" w:rsidRPr="009236D2">
        <w:rPr>
          <w:rStyle w:val="Strong"/>
          <w:b w:val="0"/>
        </w:rPr>
        <w:t xml:space="preserve"> silk contributing 89–90% of total </w:t>
      </w:r>
      <w:proofErr w:type="spellStart"/>
      <w:r w:rsidR="004D7A77" w:rsidRPr="009236D2">
        <w:rPr>
          <w:rStyle w:val="Strong"/>
          <w:b w:val="0"/>
        </w:rPr>
        <w:t>muga</w:t>
      </w:r>
      <w:proofErr w:type="spellEnd"/>
      <w:r w:rsidR="004D7A77" w:rsidRPr="009236D2">
        <w:rPr>
          <w:rStyle w:val="Strong"/>
          <w:b w:val="0"/>
        </w:rPr>
        <w:t xml:space="preserve"> production.</w:t>
      </w:r>
      <w:r w:rsidR="004D7A77" w:rsidRPr="009236D2">
        <w:t xml:space="preserve"> Muga silk of Assam was granted the Geographical Indication (GI)status in 2007 under the Geographical Indications of Goods (Registr</w:t>
      </w:r>
      <w:r w:rsidR="009B394F" w:rsidRPr="009236D2">
        <w:t>ation and Protection) Act, 1999(Kalita,2022).</w:t>
      </w:r>
      <w:r w:rsidR="00182ECC" w:rsidRPr="009236D2">
        <w:rPr>
          <w:shd w:val="clear" w:color="auto" w:fill="FFFFFF"/>
        </w:rPr>
        <w:t xml:space="preserve">  </w:t>
      </w:r>
      <w:r w:rsidR="00322ECD" w:rsidRPr="009236D2">
        <w:rPr>
          <w:shd w:val="clear" w:color="auto" w:fill="FFFFFF"/>
        </w:rPr>
        <w:t xml:space="preserve">  </w:t>
      </w:r>
    </w:p>
    <w:p w:rsidR="00182ECC" w:rsidRPr="009236D2" w:rsidRDefault="00182ECC" w:rsidP="000F39AA">
      <w:pPr>
        <w:spacing w:line="360" w:lineRule="auto"/>
        <w:ind w:firstLine="720"/>
        <w:rPr>
          <w:shd w:val="clear" w:color="auto" w:fill="FFFFFF"/>
        </w:rPr>
      </w:pPr>
      <w:r w:rsidRPr="009236D2">
        <w:rPr>
          <w:shd w:val="clear" w:color="auto" w:fill="FFFFFF"/>
        </w:rPr>
        <w:lastRenderedPageBreak/>
        <w:t>Ecosystem   inte</w:t>
      </w:r>
      <w:r w:rsidR="009B394F" w:rsidRPr="009236D2">
        <w:rPr>
          <w:shd w:val="clear" w:color="auto" w:fill="FFFFFF"/>
        </w:rPr>
        <w:t xml:space="preserve">grity   and   species survival may be seriously threatened by </w:t>
      </w:r>
      <w:r w:rsidRPr="009236D2">
        <w:rPr>
          <w:shd w:val="clear" w:color="auto" w:fill="FFFFFF"/>
        </w:rPr>
        <w:t xml:space="preserve">climate change worldwide.  </w:t>
      </w:r>
      <w:proofErr w:type="gramStart"/>
      <w:r w:rsidRPr="009236D2">
        <w:rPr>
          <w:shd w:val="clear" w:color="auto" w:fill="FFFFFF"/>
        </w:rPr>
        <w:t>It  is</w:t>
      </w:r>
      <w:proofErr w:type="gramEnd"/>
      <w:r w:rsidRPr="009236D2">
        <w:rPr>
          <w:shd w:val="clear" w:color="auto" w:fill="FFFFFF"/>
        </w:rPr>
        <w:t xml:space="preserve">  widely  acknowledged  as  the  most imminent   and   pressing   problem   threatening human  survival  in  the  twenty-first  century.  An </w:t>
      </w:r>
      <w:proofErr w:type="gramStart"/>
      <w:r w:rsidRPr="009236D2">
        <w:rPr>
          <w:shd w:val="clear" w:color="auto" w:fill="FFFFFF"/>
        </w:rPr>
        <w:t>increase  in</w:t>
      </w:r>
      <w:proofErr w:type="gramEnd"/>
      <w:r w:rsidRPr="009236D2">
        <w:rPr>
          <w:shd w:val="clear" w:color="auto" w:fill="FFFFFF"/>
        </w:rPr>
        <w:t xml:space="preserve">  worldwide  atmospheric  temperature rise is the key factor determining greenhouse gas (GHG)  concentrations,  such  as  those  of  carbon dioxide (CO2), methane (CH4), and nitrous oxide (NO2).  “</w:t>
      </w:r>
      <w:proofErr w:type="gramStart"/>
      <w:r w:rsidRPr="009236D2">
        <w:rPr>
          <w:shd w:val="clear" w:color="auto" w:fill="FFFFFF"/>
        </w:rPr>
        <w:t>The  burning</w:t>
      </w:r>
      <w:proofErr w:type="gramEnd"/>
      <w:r w:rsidRPr="009236D2">
        <w:rPr>
          <w:shd w:val="clear" w:color="auto" w:fill="FFFFFF"/>
        </w:rPr>
        <w:t xml:space="preserve">  of  fossil  fuels,  rapid industrialization, deforestation, agricultural activities,   luxury   lifestyles,   space   explosion, grazing,   wetland   destruction,   and   land   use change   are   all   associated   with   rising   GHG emissions” </w:t>
      </w:r>
      <w:r w:rsidR="00AB652D" w:rsidRPr="009236D2">
        <w:rPr>
          <w:shd w:val="clear" w:color="auto" w:fill="FFFFFF"/>
        </w:rPr>
        <w:t xml:space="preserve">(Ram </w:t>
      </w:r>
      <w:r w:rsidR="00AB652D" w:rsidRPr="009236D2">
        <w:rPr>
          <w:i/>
          <w:shd w:val="clear" w:color="auto" w:fill="FFFFFF"/>
        </w:rPr>
        <w:t>et al.</w:t>
      </w:r>
      <w:r w:rsidR="00AB652D" w:rsidRPr="009236D2">
        <w:rPr>
          <w:shd w:val="clear" w:color="auto" w:fill="FFFFFF"/>
        </w:rPr>
        <w:t xml:space="preserve"> 2016). </w:t>
      </w:r>
      <w:proofErr w:type="gramStart"/>
      <w:r w:rsidRPr="009236D2">
        <w:rPr>
          <w:shd w:val="clear" w:color="auto" w:fill="FFFFFF"/>
        </w:rPr>
        <w:t>Based  on</w:t>
      </w:r>
      <w:proofErr w:type="gramEnd"/>
      <w:r w:rsidRPr="009236D2">
        <w:rPr>
          <w:shd w:val="clear" w:color="auto" w:fill="FFFFFF"/>
        </w:rPr>
        <w:t xml:space="preserve">  the  increase  in  greenhouse  gases, climate models predict a 1.4°C to 5.8°C average increase  in  global  warming  from  1990 to  2100, likely   leading   to   a   more   rapid   increase   in temperature at the surface of the earth”</w:t>
      </w:r>
      <w:r w:rsidR="00AB652D" w:rsidRPr="009236D2">
        <w:rPr>
          <w:shd w:val="clear" w:color="auto" w:fill="FFFFFF"/>
        </w:rPr>
        <w:t xml:space="preserve">(Karl </w:t>
      </w:r>
      <w:r w:rsidR="00AB652D" w:rsidRPr="009236D2">
        <w:rPr>
          <w:i/>
          <w:shd w:val="clear" w:color="auto" w:fill="FFFFFF"/>
        </w:rPr>
        <w:t>et al</w:t>
      </w:r>
      <w:r w:rsidR="00AB652D" w:rsidRPr="009236D2">
        <w:rPr>
          <w:shd w:val="clear" w:color="auto" w:fill="FFFFFF"/>
        </w:rPr>
        <w:t>,2003).</w:t>
      </w:r>
    </w:p>
    <w:p w:rsidR="00E928F5" w:rsidRPr="009236D2" w:rsidRDefault="00E928F5" w:rsidP="000F39AA">
      <w:pPr>
        <w:spacing w:line="360" w:lineRule="auto"/>
        <w:ind w:firstLine="720"/>
        <w:rPr>
          <w:b/>
          <w:u w:val="single"/>
          <w:lang w:val="en-IN"/>
        </w:rPr>
      </w:pPr>
      <w:proofErr w:type="spellStart"/>
      <w:r w:rsidRPr="009236D2">
        <w:rPr>
          <w:rStyle w:val="Emphasis"/>
        </w:rPr>
        <w:t>Antheraea</w:t>
      </w:r>
      <w:proofErr w:type="spellEnd"/>
      <w:r w:rsidRPr="009236D2">
        <w:rPr>
          <w:rStyle w:val="Emphasis"/>
        </w:rPr>
        <w:t xml:space="preserve"> </w:t>
      </w:r>
      <w:proofErr w:type="spellStart"/>
      <w:r w:rsidRPr="009236D2">
        <w:rPr>
          <w:rStyle w:val="Emphasis"/>
        </w:rPr>
        <w:t>assamensis</w:t>
      </w:r>
      <w:proofErr w:type="spellEnd"/>
      <w:proofErr w:type="gramStart"/>
      <w:r w:rsidRPr="009236D2">
        <w:rPr>
          <w:shd w:val="clear" w:color="auto" w:fill="FFFFFF"/>
        </w:rPr>
        <w:t>.,  the</w:t>
      </w:r>
      <w:proofErr w:type="gramEnd"/>
      <w:r w:rsidRPr="009236D2">
        <w:rPr>
          <w:shd w:val="clear" w:color="auto" w:fill="FFFFFF"/>
        </w:rPr>
        <w:t xml:space="preserve">  </w:t>
      </w:r>
      <w:proofErr w:type="spellStart"/>
      <w:r w:rsidRPr="009236D2">
        <w:rPr>
          <w:shd w:val="clear" w:color="auto" w:fill="FFFFFF"/>
        </w:rPr>
        <w:t>muga</w:t>
      </w:r>
      <w:proofErr w:type="spellEnd"/>
      <w:r w:rsidRPr="009236D2">
        <w:rPr>
          <w:shd w:val="clear" w:color="auto" w:fill="FFFFFF"/>
        </w:rPr>
        <w:t xml:space="preserve"> silkworm  is  a polyphagous  insect  with  significant  economic importance  that  feeds  primarily on  host plants such as </w:t>
      </w:r>
      <w:proofErr w:type="spellStart"/>
      <w:r w:rsidRPr="009236D2">
        <w:rPr>
          <w:shd w:val="clear" w:color="auto" w:fill="FFFFFF"/>
        </w:rPr>
        <w:t>Som</w:t>
      </w:r>
      <w:proofErr w:type="spellEnd"/>
      <w:r w:rsidRPr="009236D2">
        <w:rPr>
          <w:shd w:val="clear" w:color="auto" w:fill="FFFFFF"/>
        </w:rPr>
        <w:t xml:space="preserve"> and </w:t>
      </w:r>
      <w:proofErr w:type="spellStart"/>
      <w:r w:rsidRPr="009236D2">
        <w:rPr>
          <w:shd w:val="clear" w:color="auto" w:fill="FFFFFF"/>
        </w:rPr>
        <w:t>Soalu</w:t>
      </w:r>
      <w:proofErr w:type="spellEnd"/>
      <w:r w:rsidRPr="009236D2">
        <w:rPr>
          <w:shd w:val="clear" w:color="auto" w:fill="FFFFFF"/>
        </w:rPr>
        <w:t xml:space="preserve"> .  </w:t>
      </w:r>
      <w:proofErr w:type="gramStart"/>
      <w:r w:rsidRPr="009236D2">
        <w:rPr>
          <w:shd w:val="clear" w:color="auto" w:fill="FFFFFF"/>
        </w:rPr>
        <w:t>Silkworms  are</w:t>
      </w:r>
      <w:proofErr w:type="gramEnd"/>
      <w:r w:rsidRPr="009236D2">
        <w:rPr>
          <w:shd w:val="clear" w:color="auto" w:fill="FFFFFF"/>
        </w:rPr>
        <w:t xml:space="preserve">  cold-blooded  creatures with  body  temperatures  that  are  roughly  similar to  those  of  their  surroundings.    The    successful growth of silkworm and the production of</w:t>
      </w:r>
      <w:r w:rsidR="00A1383D" w:rsidRPr="009236D2">
        <w:rPr>
          <w:shd w:val="clear" w:color="auto" w:fill="FFFFFF"/>
        </w:rPr>
        <w:t xml:space="preserve"> silk, </w:t>
      </w:r>
      <w:r w:rsidRPr="009236D2">
        <w:rPr>
          <w:shd w:val="clear" w:color="auto" w:fill="FFFFFF"/>
        </w:rPr>
        <w:t xml:space="preserve">are determined by environmental parameters including     temperature     and     humidity.     The </w:t>
      </w:r>
      <w:proofErr w:type="gramStart"/>
      <w:r w:rsidRPr="009236D2">
        <w:rPr>
          <w:shd w:val="clear" w:color="auto" w:fill="FFFFFF"/>
        </w:rPr>
        <w:t>silkworms  are</w:t>
      </w:r>
      <w:proofErr w:type="gramEnd"/>
      <w:r w:rsidRPr="009236D2">
        <w:rPr>
          <w:shd w:val="clear" w:color="auto" w:fill="FFFFFF"/>
        </w:rPr>
        <w:t xml:space="preserve">  sensitive  to  changes  in  ambient </w:t>
      </w:r>
      <w:r w:rsidR="00A1383D" w:rsidRPr="009236D2">
        <w:rPr>
          <w:shd w:val="clear" w:color="auto" w:fill="FFFFFF"/>
        </w:rPr>
        <w:t>temperature  and  humidity and</w:t>
      </w:r>
      <w:r w:rsidRPr="009236D2">
        <w:rPr>
          <w:shd w:val="clear" w:color="auto" w:fill="FFFFFF"/>
        </w:rPr>
        <w:t xml:space="preserve"> even  a  small  change in these variables </w:t>
      </w:r>
      <w:r w:rsidR="00A1383D" w:rsidRPr="009236D2">
        <w:rPr>
          <w:shd w:val="clear" w:color="auto" w:fill="FFFFFF"/>
        </w:rPr>
        <w:t>may lead to complete crop loss</w:t>
      </w:r>
      <w:r w:rsidRPr="009236D2">
        <w:rPr>
          <w:shd w:val="clear" w:color="auto" w:fill="FFFFFF"/>
        </w:rPr>
        <w:t xml:space="preserve">.   Temperature   and   humidity </w:t>
      </w:r>
      <w:proofErr w:type="gramStart"/>
      <w:r w:rsidRPr="009236D2">
        <w:rPr>
          <w:shd w:val="clear" w:color="auto" w:fill="FFFFFF"/>
        </w:rPr>
        <w:t>directly  affect</w:t>
      </w:r>
      <w:proofErr w:type="gramEnd"/>
      <w:r w:rsidRPr="009236D2">
        <w:rPr>
          <w:shd w:val="clear" w:color="auto" w:fill="FFFFFF"/>
        </w:rPr>
        <w:t xml:space="preserve">  larval  growth,  development,  and physiological    activity,    as    well    as    nutrient absorption,   digestion,   blood   circulation,   and respirat</w:t>
      </w:r>
      <w:r w:rsidR="00AB652D" w:rsidRPr="009236D2">
        <w:rPr>
          <w:shd w:val="clear" w:color="auto" w:fill="FFFFFF"/>
        </w:rPr>
        <w:t>ion,   among   other   things (</w:t>
      </w:r>
      <w:proofErr w:type="spellStart"/>
      <w:r w:rsidR="00AB652D" w:rsidRPr="009236D2">
        <w:rPr>
          <w:shd w:val="clear" w:color="auto" w:fill="FFFFFF"/>
        </w:rPr>
        <w:t>Neelaboina</w:t>
      </w:r>
      <w:proofErr w:type="spellEnd"/>
      <w:r w:rsidR="00AB652D" w:rsidRPr="009236D2">
        <w:rPr>
          <w:shd w:val="clear" w:color="auto" w:fill="FFFFFF"/>
        </w:rPr>
        <w:t xml:space="preserve"> </w:t>
      </w:r>
      <w:r w:rsidR="00AB652D" w:rsidRPr="009236D2">
        <w:rPr>
          <w:i/>
          <w:shd w:val="clear" w:color="auto" w:fill="FFFFFF"/>
        </w:rPr>
        <w:t>et al</w:t>
      </w:r>
      <w:r w:rsidR="00AB652D" w:rsidRPr="009236D2">
        <w:rPr>
          <w:shd w:val="clear" w:color="auto" w:fill="FFFFFF"/>
        </w:rPr>
        <w:t xml:space="preserve">.,2018). </w:t>
      </w:r>
      <w:r w:rsidRPr="009236D2">
        <w:rPr>
          <w:shd w:val="clear" w:color="auto" w:fill="FFFFFF"/>
        </w:rPr>
        <w:t xml:space="preserve">Rising temperatures   and   daily   changes   in   weather </w:t>
      </w:r>
      <w:proofErr w:type="gramStart"/>
      <w:r w:rsidRPr="009236D2">
        <w:rPr>
          <w:shd w:val="clear" w:color="auto" w:fill="FFFFFF"/>
        </w:rPr>
        <w:t>patterns  are</w:t>
      </w:r>
      <w:proofErr w:type="gramEnd"/>
      <w:r w:rsidRPr="009236D2">
        <w:rPr>
          <w:shd w:val="clear" w:color="auto" w:fill="FFFFFF"/>
        </w:rPr>
        <w:t xml:space="preserve">  linked  to  global  warming,  which poses a threat to the sericulture industry for both India  and  other  countries  that  are  associated with it</w:t>
      </w:r>
      <w:r w:rsidR="00CF2676" w:rsidRPr="009236D2">
        <w:rPr>
          <w:shd w:val="clear" w:color="auto" w:fill="FFFFFF"/>
        </w:rPr>
        <w:t>.</w:t>
      </w:r>
    </w:p>
    <w:p w:rsidR="00C80C31" w:rsidRPr="009236D2" w:rsidRDefault="00E033F1" w:rsidP="000F39AA">
      <w:pPr>
        <w:pStyle w:val="NormalWeb"/>
        <w:spacing w:line="360" w:lineRule="auto"/>
        <w:ind w:firstLine="720"/>
      </w:pPr>
      <w:r w:rsidRPr="009236D2">
        <w:t>I</w:t>
      </w:r>
      <w:r w:rsidR="00C80C31" w:rsidRPr="009236D2">
        <w:t>n recent years,</w:t>
      </w:r>
      <w:r w:rsidR="003D74AE" w:rsidRPr="009236D2">
        <w:t xml:space="preserve"> the traditional production of </w:t>
      </w:r>
      <w:proofErr w:type="spellStart"/>
      <w:r w:rsidR="003D74AE" w:rsidRPr="009236D2">
        <w:t>m</w:t>
      </w:r>
      <w:r w:rsidR="00C80C31" w:rsidRPr="009236D2">
        <w:t>uga</w:t>
      </w:r>
      <w:proofErr w:type="spellEnd"/>
      <w:r w:rsidR="00C80C31" w:rsidRPr="009236D2">
        <w:t xml:space="preserve"> silk has been facing significant challenges due to the impacts of climate change. Rising temperatures, erratic rainfall patterns, and changing seasonal cycles have disrupted the delicate ecological balance required for silkworm farming. These climatic shifts have alter</w:t>
      </w:r>
      <w:r w:rsidR="003D74AE" w:rsidRPr="009236D2">
        <w:t xml:space="preserve">ed the natural conditions that </w:t>
      </w:r>
      <w:proofErr w:type="spellStart"/>
      <w:r w:rsidR="003D74AE" w:rsidRPr="009236D2">
        <w:t>m</w:t>
      </w:r>
      <w:r w:rsidR="00C80C31" w:rsidRPr="009236D2">
        <w:t>uga</w:t>
      </w:r>
      <w:proofErr w:type="spellEnd"/>
      <w:r w:rsidR="00C80C31" w:rsidRPr="009236D2">
        <w:t xml:space="preserve"> silkworms depend on, such as temperature, humidity, and the availability of food sources, leading to reduced silk yields, poor quality silk, a</w:t>
      </w:r>
      <w:r w:rsidR="004D7A77" w:rsidRPr="009236D2">
        <w:t xml:space="preserve">nd even </w:t>
      </w:r>
      <w:r w:rsidR="00517BC0" w:rsidRPr="009236D2">
        <w:t>silkworm mortality. The present</w:t>
      </w:r>
      <w:r w:rsidR="00C80C31" w:rsidRPr="009236D2">
        <w:t xml:space="preserve"> </w:t>
      </w:r>
      <w:r w:rsidR="004D7A77" w:rsidRPr="009236D2">
        <w:t xml:space="preserve">research </w:t>
      </w:r>
      <w:r w:rsidR="00C80C31" w:rsidRPr="009236D2">
        <w:t>seeks to explore the multifacet</w:t>
      </w:r>
      <w:r w:rsidR="003D74AE" w:rsidRPr="009236D2">
        <w:t xml:space="preserve">ed impact of climate change on </w:t>
      </w:r>
      <w:proofErr w:type="spellStart"/>
      <w:r w:rsidR="003D74AE" w:rsidRPr="009236D2">
        <w:t>m</w:t>
      </w:r>
      <w:r w:rsidR="00C80C31" w:rsidRPr="009236D2">
        <w:t>uga</w:t>
      </w:r>
      <w:proofErr w:type="spellEnd"/>
      <w:r w:rsidR="00C80C31" w:rsidRPr="009236D2">
        <w:t xml:space="preserve"> silk production in Assam, examining how changing weather patterns are affecting the </w:t>
      </w:r>
      <w:proofErr w:type="spellStart"/>
      <w:r w:rsidR="00BA1A07" w:rsidRPr="009236D2">
        <w:t>muga</w:t>
      </w:r>
      <w:proofErr w:type="spellEnd"/>
      <w:r w:rsidR="00BA1A07" w:rsidRPr="009236D2">
        <w:t xml:space="preserve"> silk production</w:t>
      </w:r>
      <w:r w:rsidR="00C80C31" w:rsidRPr="009236D2">
        <w:t xml:space="preserve">. It will also investigate the economic implications for the local communities dependent on </w:t>
      </w:r>
      <w:proofErr w:type="spellStart"/>
      <w:r w:rsidR="00A16BE4" w:rsidRPr="009236D2">
        <w:t>mug</w:t>
      </w:r>
      <w:r w:rsidR="00C80C31" w:rsidRPr="009236D2">
        <w:t>a</w:t>
      </w:r>
      <w:proofErr w:type="spellEnd"/>
      <w:r w:rsidR="00C80C31" w:rsidRPr="009236D2">
        <w:t xml:space="preserve"> silk production and evaluate potential adaptation strategies to mitigate the adverse effects of climate change. Through a comprehensive study, this </w:t>
      </w:r>
      <w:r w:rsidR="004D7A77" w:rsidRPr="009236D2">
        <w:t>research</w:t>
      </w:r>
      <w:r w:rsidR="00C80C31" w:rsidRPr="009236D2">
        <w:t xml:space="preserve"> aims to provide valuable insights into the challenges faced by the</w:t>
      </w:r>
      <w:r w:rsidR="004D7A77" w:rsidRPr="009236D2">
        <w:t xml:space="preserve"> </w:t>
      </w:r>
      <w:proofErr w:type="spellStart"/>
      <w:r w:rsidR="00A16BE4" w:rsidRPr="009236D2">
        <w:t>muga</w:t>
      </w:r>
      <w:proofErr w:type="spellEnd"/>
      <w:r w:rsidR="004D7A77" w:rsidRPr="009236D2">
        <w:t xml:space="preserve"> </w:t>
      </w:r>
      <w:r w:rsidR="00C80C31" w:rsidRPr="009236D2">
        <w:lastRenderedPageBreak/>
        <w:t>silk industry and propose sustainable solutions for preserving this unique tradition in the face of an uncertain climatic future.</w:t>
      </w:r>
    </w:p>
    <w:p w:rsidR="004E21DF" w:rsidRPr="009236D2" w:rsidRDefault="004E21DF" w:rsidP="000F39AA">
      <w:pPr>
        <w:spacing w:line="360" w:lineRule="auto"/>
      </w:pPr>
    </w:p>
    <w:p w:rsidR="00FF57B8" w:rsidRPr="009236D2" w:rsidRDefault="00FF57B8" w:rsidP="000F39AA">
      <w:pPr>
        <w:spacing w:line="360" w:lineRule="auto"/>
        <w:rPr>
          <w:b/>
        </w:rPr>
      </w:pPr>
      <w:r w:rsidRPr="009236D2">
        <w:rPr>
          <w:b/>
        </w:rPr>
        <w:t>METHODOLOGY</w:t>
      </w:r>
    </w:p>
    <w:p w:rsidR="0070543B" w:rsidRPr="009236D2" w:rsidRDefault="0070543B" w:rsidP="000F39AA">
      <w:pPr>
        <w:spacing w:line="360" w:lineRule="auto"/>
        <w:rPr>
          <w:lang w:val="en-IN"/>
        </w:rPr>
      </w:pPr>
      <w:r w:rsidRPr="009236D2">
        <w:rPr>
          <w:rStyle w:val="Strong"/>
        </w:rPr>
        <w:t>1</w:t>
      </w:r>
      <w:r w:rsidR="004E21DF" w:rsidRPr="009236D2">
        <w:rPr>
          <w:rStyle w:val="Strong"/>
        </w:rPr>
        <w:t>.</w:t>
      </w:r>
      <w:r w:rsidRPr="009236D2">
        <w:rPr>
          <w:rStyle w:val="Strong"/>
        </w:rPr>
        <w:t xml:space="preserve"> Area of Study</w:t>
      </w:r>
    </w:p>
    <w:p w:rsidR="004E21DF" w:rsidRPr="009236D2" w:rsidRDefault="0070543B" w:rsidP="000F39AA">
      <w:pPr>
        <w:spacing w:line="360" w:lineRule="auto"/>
      </w:pPr>
      <w:r w:rsidRPr="009236D2">
        <w:t xml:space="preserve">The research focuses on key </w:t>
      </w:r>
      <w:proofErr w:type="spellStart"/>
      <w:r w:rsidR="004544B5" w:rsidRPr="009236D2">
        <w:t>muga</w:t>
      </w:r>
      <w:proofErr w:type="spellEnd"/>
      <w:r w:rsidR="004544B5" w:rsidRPr="009236D2">
        <w:t xml:space="preserve"> silk-producing areas of Jorhat district</w:t>
      </w:r>
      <w:r w:rsidRPr="009236D2">
        <w:t xml:space="preserve"> in Assam, such </w:t>
      </w:r>
      <w:proofErr w:type="spellStart"/>
      <w:proofErr w:type="gramStart"/>
      <w:r w:rsidRPr="009236D2">
        <w:t>as:</w:t>
      </w:r>
      <w:r w:rsidR="00251AEC" w:rsidRPr="009236D2">
        <w:t>Jogduar</w:t>
      </w:r>
      <w:proofErr w:type="spellEnd"/>
      <w:proofErr w:type="gramEnd"/>
      <w:r w:rsidR="00251AEC" w:rsidRPr="009236D2">
        <w:t xml:space="preserve">, </w:t>
      </w:r>
      <w:proofErr w:type="spellStart"/>
      <w:r w:rsidRPr="009236D2">
        <w:t>Titabar</w:t>
      </w:r>
      <w:proofErr w:type="spellEnd"/>
      <w:r w:rsidR="00251AEC" w:rsidRPr="009236D2">
        <w:t xml:space="preserve">, </w:t>
      </w:r>
      <w:proofErr w:type="spellStart"/>
      <w:r w:rsidRPr="009236D2">
        <w:t>Borhol</w:t>
      </w:r>
      <w:r w:rsidR="001131D4" w:rsidRPr="009236D2">
        <w:t>a</w:t>
      </w:r>
      <w:proofErr w:type="spellEnd"/>
      <w:r w:rsidR="00251AEC" w:rsidRPr="009236D2">
        <w:t xml:space="preserve">, </w:t>
      </w:r>
      <w:proofErr w:type="spellStart"/>
      <w:r w:rsidR="00D52B96" w:rsidRPr="009236D2">
        <w:t>Tamulbar</w:t>
      </w:r>
      <w:r w:rsidR="001131D4" w:rsidRPr="009236D2">
        <w:t>i</w:t>
      </w:r>
      <w:proofErr w:type="spellEnd"/>
      <w:r w:rsidR="00251AEC" w:rsidRPr="009236D2">
        <w:t xml:space="preserve"> and </w:t>
      </w:r>
      <w:proofErr w:type="spellStart"/>
      <w:r w:rsidR="00D52B96" w:rsidRPr="009236D2">
        <w:t>Lahdoigarh</w:t>
      </w:r>
      <w:proofErr w:type="spellEnd"/>
      <w:r w:rsidR="001263C6" w:rsidRPr="009236D2">
        <w:t>.</w:t>
      </w:r>
    </w:p>
    <w:p w:rsidR="00342A6D" w:rsidRPr="009236D2" w:rsidRDefault="00342A6D" w:rsidP="000F39AA">
      <w:pPr>
        <w:pStyle w:val="NormalWeb"/>
        <w:spacing w:line="360" w:lineRule="auto"/>
        <w:rPr>
          <w:rStyle w:val="Strong"/>
        </w:rPr>
      </w:pPr>
    </w:p>
    <w:p w:rsidR="0070543B" w:rsidRPr="009236D2" w:rsidRDefault="0070543B" w:rsidP="000F39AA">
      <w:pPr>
        <w:pStyle w:val="NormalWeb"/>
        <w:spacing w:line="360" w:lineRule="auto"/>
        <w:rPr>
          <w:rFonts w:eastAsia="Times New Roman"/>
          <w:lang w:eastAsia="en-US"/>
        </w:rPr>
      </w:pPr>
      <w:r w:rsidRPr="009236D2">
        <w:rPr>
          <w:rStyle w:val="Strong"/>
        </w:rPr>
        <w:t>2.</w:t>
      </w:r>
      <w:r w:rsidR="007737A5" w:rsidRPr="009236D2">
        <w:rPr>
          <w:rStyle w:val="Strong"/>
        </w:rPr>
        <w:t xml:space="preserve"> </w:t>
      </w:r>
      <w:r w:rsidRPr="009236D2">
        <w:rPr>
          <w:rStyle w:val="Strong"/>
        </w:rPr>
        <w:t>Sources of Data</w:t>
      </w:r>
    </w:p>
    <w:p w:rsidR="00517BC0" w:rsidRPr="009236D2" w:rsidRDefault="0070543B" w:rsidP="00517BC0">
      <w:pPr>
        <w:pStyle w:val="ListParagraph"/>
        <w:numPr>
          <w:ilvl w:val="0"/>
          <w:numId w:val="25"/>
        </w:numPr>
        <w:spacing w:line="360" w:lineRule="auto"/>
        <w:ind w:left="426" w:hanging="426"/>
        <w:rPr>
          <w:rFonts w:ascii="Times New Roman" w:hAnsi="Times New Roman" w:cs="Times New Roman"/>
        </w:rPr>
      </w:pPr>
      <w:r w:rsidRPr="009236D2">
        <w:rPr>
          <w:rFonts w:ascii="Times New Roman" w:hAnsi="Times New Roman" w:cs="Times New Roman"/>
        </w:rPr>
        <w:t xml:space="preserve">Field visits and surveys among </w:t>
      </w:r>
      <w:proofErr w:type="spellStart"/>
      <w:r w:rsidR="00073BD6" w:rsidRPr="009236D2">
        <w:rPr>
          <w:rFonts w:ascii="Times New Roman" w:hAnsi="Times New Roman" w:cs="Times New Roman"/>
        </w:rPr>
        <w:t>muga</w:t>
      </w:r>
      <w:proofErr w:type="spellEnd"/>
      <w:r w:rsidR="001263C6" w:rsidRPr="009236D2">
        <w:rPr>
          <w:rFonts w:ascii="Times New Roman" w:hAnsi="Times New Roman" w:cs="Times New Roman"/>
        </w:rPr>
        <w:t xml:space="preserve"> </w:t>
      </w:r>
      <w:proofErr w:type="spellStart"/>
      <w:r w:rsidRPr="009236D2">
        <w:rPr>
          <w:rFonts w:ascii="Times New Roman" w:hAnsi="Times New Roman" w:cs="Times New Roman"/>
        </w:rPr>
        <w:t>rearers</w:t>
      </w:r>
      <w:proofErr w:type="spellEnd"/>
      <w:r w:rsidRPr="009236D2">
        <w:rPr>
          <w:rFonts w:ascii="Times New Roman" w:hAnsi="Times New Roman" w:cs="Times New Roman"/>
        </w:rPr>
        <w:t>, weavers, and farmers</w:t>
      </w:r>
      <w:r w:rsidR="00517BC0" w:rsidRPr="009236D2">
        <w:rPr>
          <w:rFonts w:ascii="Times New Roman" w:hAnsi="Times New Roman" w:cs="Times New Roman"/>
        </w:rPr>
        <w:t xml:space="preserve"> and </w:t>
      </w:r>
    </w:p>
    <w:p w:rsidR="001263C6" w:rsidRPr="009236D2" w:rsidRDefault="00A763DD" w:rsidP="00517BC0">
      <w:pPr>
        <w:pStyle w:val="ListParagraph"/>
        <w:numPr>
          <w:ilvl w:val="0"/>
          <w:numId w:val="25"/>
        </w:numPr>
        <w:spacing w:line="360" w:lineRule="auto"/>
        <w:ind w:left="426" w:hanging="426"/>
        <w:rPr>
          <w:rFonts w:ascii="Times New Roman" w:hAnsi="Times New Roman" w:cs="Times New Roman"/>
        </w:rPr>
      </w:pPr>
      <w:r w:rsidRPr="009236D2">
        <w:rPr>
          <w:rFonts w:ascii="Times New Roman" w:hAnsi="Times New Roman" w:cs="Times New Roman"/>
        </w:rPr>
        <w:t>questionnaires</w:t>
      </w:r>
      <w:r w:rsidR="0070543B" w:rsidRPr="009236D2">
        <w:rPr>
          <w:rFonts w:ascii="Times New Roman" w:hAnsi="Times New Roman" w:cs="Times New Roman"/>
        </w:rPr>
        <w:t xml:space="preserve"> administered to</w:t>
      </w:r>
      <w:r w:rsidR="001263C6" w:rsidRPr="009236D2">
        <w:rPr>
          <w:rFonts w:ascii="Times New Roman" w:hAnsi="Times New Roman" w:cs="Times New Roman"/>
        </w:rPr>
        <w:t xml:space="preserve"> </w:t>
      </w:r>
      <w:proofErr w:type="spellStart"/>
      <w:r w:rsidR="00073BD6" w:rsidRPr="009236D2">
        <w:rPr>
          <w:rFonts w:ascii="Times New Roman" w:hAnsi="Times New Roman" w:cs="Times New Roman"/>
        </w:rPr>
        <w:t>muga</w:t>
      </w:r>
      <w:proofErr w:type="spellEnd"/>
      <w:r w:rsidR="001263C6" w:rsidRPr="009236D2">
        <w:rPr>
          <w:rFonts w:ascii="Times New Roman" w:hAnsi="Times New Roman" w:cs="Times New Roman"/>
        </w:rPr>
        <w:t xml:space="preserve"> </w:t>
      </w:r>
      <w:r w:rsidR="0070543B" w:rsidRPr="009236D2">
        <w:rPr>
          <w:rFonts w:ascii="Times New Roman" w:hAnsi="Times New Roman" w:cs="Times New Roman"/>
        </w:rPr>
        <w:t>producers.</w:t>
      </w:r>
    </w:p>
    <w:p w:rsidR="001263C6" w:rsidRPr="009236D2" w:rsidRDefault="0070543B" w:rsidP="000F39AA">
      <w:pPr>
        <w:pStyle w:val="ListParagraph"/>
        <w:numPr>
          <w:ilvl w:val="0"/>
          <w:numId w:val="25"/>
        </w:numPr>
        <w:spacing w:line="360" w:lineRule="auto"/>
        <w:ind w:left="426" w:hanging="426"/>
        <w:rPr>
          <w:rFonts w:ascii="Times New Roman" w:hAnsi="Times New Roman" w:cs="Times New Roman"/>
        </w:rPr>
      </w:pPr>
      <w:r w:rsidRPr="009236D2">
        <w:rPr>
          <w:rFonts w:ascii="Times New Roman" w:hAnsi="Times New Roman" w:cs="Times New Roman"/>
        </w:rPr>
        <w:t>Government reports from the Directorate of Sericulture, Assam.</w:t>
      </w:r>
    </w:p>
    <w:p w:rsidR="0070543B" w:rsidRPr="009236D2" w:rsidRDefault="0070543B" w:rsidP="000F39AA">
      <w:pPr>
        <w:pStyle w:val="ListParagraph"/>
        <w:numPr>
          <w:ilvl w:val="0"/>
          <w:numId w:val="25"/>
        </w:numPr>
        <w:spacing w:line="360" w:lineRule="auto"/>
        <w:ind w:left="426" w:hanging="426"/>
        <w:rPr>
          <w:rFonts w:ascii="Times New Roman" w:hAnsi="Times New Roman" w:cs="Times New Roman"/>
        </w:rPr>
      </w:pPr>
      <w:r w:rsidRPr="009236D2">
        <w:rPr>
          <w:rFonts w:ascii="Times New Roman" w:hAnsi="Times New Roman" w:cs="Times New Roman"/>
        </w:rPr>
        <w:t>Meteorological data from IMD (India Meteorological Department).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046"/>
      </w:tblGrid>
      <w:tr w:rsidR="00342A6D" w:rsidRPr="009236D2" w:rsidTr="00AB6F31">
        <w:tc>
          <w:tcPr>
            <w:tcW w:w="4928" w:type="dxa"/>
          </w:tcPr>
          <w:p w:rsidR="00342A6D" w:rsidRPr="009236D2" w:rsidRDefault="00AB6F31" w:rsidP="000F39AA">
            <w:pPr>
              <w:pStyle w:val="ListParagraph"/>
              <w:spacing w:line="360" w:lineRule="auto"/>
              <w:ind w:left="0"/>
              <w:rPr>
                <w:rFonts w:ascii="Times New Roman" w:hAnsi="Times New Roman" w:cs="Times New Roman"/>
                <w:sz w:val="24"/>
                <w:szCs w:val="24"/>
              </w:rPr>
            </w:pPr>
            <w:r w:rsidRPr="009236D2">
              <w:rPr>
                <w:rFonts w:ascii="Times New Roman" w:hAnsi="Times New Roman" w:cs="Times New Roman"/>
                <w:sz w:val="24"/>
                <w:szCs w:val="24"/>
              </w:rPr>
              <w:t xml:space="preserve">                </w:t>
            </w:r>
            <w:r w:rsidR="00342A6D" w:rsidRPr="009236D2">
              <w:rPr>
                <w:rFonts w:ascii="Times New Roman" w:hAnsi="Times New Roman" w:cs="Times New Roman"/>
                <w:noProof/>
                <w:lang w:eastAsia="en-US"/>
              </w:rPr>
              <w:drawing>
                <wp:inline distT="0" distB="0" distL="0" distR="0">
                  <wp:extent cx="2221700" cy="1502797"/>
                  <wp:effectExtent l="19050" t="0" r="7150" b="0"/>
                  <wp:docPr id="1" name="Picture 3" descr="84c983de-8585-4b78-abe0-12bfa35ed4c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c983de-8585-4b78-abe0-12bfa35ed4c6.jpg"/>
                          <pic:cNvPicPr/>
                        </pic:nvPicPr>
                        <pic:blipFill>
                          <a:blip r:embed="rId7" cstate="print"/>
                          <a:stretch>
                            <a:fillRect/>
                          </a:stretch>
                        </pic:blipFill>
                        <pic:spPr>
                          <a:xfrm>
                            <a:off x="0" y="0"/>
                            <a:ext cx="2234220" cy="1511265"/>
                          </a:xfrm>
                          <a:prstGeom prst="rect">
                            <a:avLst/>
                          </a:prstGeom>
                        </pic:spPr>
                      </pic:pic>
                    </a:graphicData>
                  </a:graphic>
                </wp:inline>
              </w:drawing>
            </w:r>
          </w:p>
        </w:tc>
        <w:tc>
          <w:tcPr>
            <w:tcW w:w="5046" w:type="dxa"/>
          </w:tcPr>
          <w:p w:rsidR="00342A6D" w:rsidRPr="009236D2" w:rsidRDefault="00AB6F31" w:rsidP="000F39AA">
            <w:pPr>
              <w:pStyle w:val="ListParagraph"/>
              <w:spacing w:line="360" w:lineRule="auto"/>
              <w:ind w:left="0"/>
              <w:rPr>
                <w:rFonts w:ascii="Times New Roman" w:hAnsi="Times New Roman" w:cs="Times New Roman"/>
                <w:sz w:val="24"/>
                <w:szCs w:val="24"/>
              </w:rPr>
            </w:pPr>
            <w:r w:rsidRPr="009236D2">
              <w:rPr>
                <w:rFonts w:ascii="Times New Roman" w:hAnsi="Times New Roman" w:cs="Times New Roman"/>
                <w:sz w:val="24"/>
                <w:szCs w:val="24"/>
              </w:rPr>
              <w:t xml:space="preserve">       </w:t>
            </w:r>
            <w:r w:rsidR="00342A6D" w:rsidRPr="009236D2">
              <w:rPr>
                <w:rFonts w:ascii="Times New Roman" w:hAnsi="Times New Roman" w:cs="Times New Roman"/>
                <w:noProof/>
                <w:lang w:eastAsia="en-US"/>
              </w:rPr>
              <w:drawing>
                <wp:inline distT="0" distB="0" distL="0" distR="0">
                  <wp:extent cx="2081090" cy="1560817"/>
                  <wp:effectExtent l="19050" t="0" r="0" b="0"/>
                  <wp:docPr id="3" name="Picture 6" descr="21844018-d530-4117-941f-ce7952be56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44018-d530-4117-941f-ce7952be56a2.jpg"/>
                          <pic:cNvPicPr/>
                        </pic:nvPicPr>
                        <pic:blipFill>
                          <a:blip r:embed="rId8" cstate="print"/>
                          <a:stretch>
                            <a:fillRect/>
                          </a:stretch>
                        </pic:blipFill>
                        <pic:spPr>
                          <a:xfrm>
                            <a:off x="0" y="0"/>
                            <a:ext cx="2084166" cy="1563124"/>
                          </a:xfrm>
                          <a:prstGeom prst="rect">
                            <a:avLst/>
                          </a:prstGeom>
                        </pic:spPr>
                      </pic:pic>
                    </a:graphicData>
                  </a:graphic>
                </wp:inline>
              </w:drawing>
            </w:r>
          </w:p>
        </w:tc>
      </w:tr>
      <w:tr w:rsidR="00BB2A2A" w:rsidRPr="009236D2" w:rsidTr="00AB6F31">
        <w:tc>
          <w:tcPr>
            <w:tcW w:w="9974" w:type="dxa"/>
            <w:gridSpan w:val="2"/>
          </w:tcPr>
          <w:p w:rsidR="00BB2A2A" w:rsidRPr="009236D2" w:rsidRDefault="00BB2A2A" w:rsidP="000F39AA">
            <w:pPr>
              <w:pStyle w:val="ListParagraph"/>
              <w:spacing w:line="360" w:lineRule="auto"/>
              <w:ind w:left="0"/>
              <w:jc w:val="center"/>
              <w:rPr>
                <w:rFonts w:ascii="Times New Roman" w:hAnsi="Times New Roman" w:cs="Times New Roman"/>
                <w:sz w:val="24"/>
                <w:szCs w:val="24"/>
              </w:rPr>
            </w:pPr>
            <w:r w:rsidRPr="009236D2">
              <w:rPr>
                <w:rFonts w:ascii="Times New Roman" w:hAnsi="Times New Roman" w:cs="Times New Roman"/>
                <w:sz w:val="24"/>
                <w:szCs w:val="24"/>
              </w:rPr>
              <w:t xml:space="preserve">Plate 1. Field visit to </w:t>
            </w:r>
            <w:proofErr w:type="spellStart"/>
            <w:r w:rsidRPr="009236D2">
              <w:rPr>
                <w:rFonts w:ascii="Times New Roman" w:hAnsi="Times New Roman" w:cs="Times New Roman"/>
                <w:sz w:val="24"/>
                <w:szCs w:val="24"/>
              </w:rPr>
              <w:t>Som</w:t>
            </w:r>
            <w:proofErr w:type="spellEnd"/>
            <w:r w:rsidRPr="009236D2">
              <w:rPr>
                <w:rFonts w:ascii="Times New Roman" w:hAnsi="Times New Roman" w:cs="Times New Roman"/>
                <w:sz w:val="24"/>
                <w:szCs w:val="24"/>
              </w:rPr>
              <w:t xml:space="preserve"> and </w:t>
            </w:r>
            <w:proofErr w:type="spellStart"/>
            <w:r w:rsidRPr="009236D2">
              <w:rPr>
                <w:rFonts w:ascii="Times New Roman" w:hAnsi="Times New Roman" w:cs="Times New Roman"/>
                <w:sz w:val="24"/>
                <w:szCs w:val="24"/>
              </w:rPr>
              <w:t>Soalu</w:t>
            </w:r>
            <w:proofErr w:type="spellEnd"/>
            <w:r w:rsidRPr="009236D2">
              <w:rPr>
                <w:rFonts w:ascii="Times New Roman" w:hAnsi="Times New Roman" w:cs="Times New Roman"/>
                <w:sz w:val="24"/>
                <w:szCs w:val="24"/>
              </w:rPr>
              <w:t xml:space="preserve"> farm, CMER&amp;TI, </w:t>
            </w:r>
            <w:proofErr w:type="spellStart"/>
            <w:r w:rsidRPr="009236D2">
              <w:rPr>
                <w:rFonts w:ascii="Times New Roman" w:hAnsi="Times New Roman" w:cs="Times New Roman"/>
                <w:sz w:val="24"/>
                <w:szCs w:val="24"/>
              </w:rPr>
              <w:t>Lahdoigarh</w:t>
            </w:r>
            <w:proofErr w:type="spellEnd"/>
          </w:p>
        </w:tc>
      </w:tr>
      <w:tr w:rsidR="00342A6D" w:rsidRPr="009236D2" w:rsidTr="00AB6F31">
        <w:tc>
          <w:tcPr>
            <w:tcW w:w="4928" w:type="dxa"/>
          </w:tcPr>
          <w:p w:rsidR="00342A6D" w:rsidRPr="009236D2" w:rsidRDefault="00AB6F31" w:rsidP="000F39AA">
            <w:pPr>
              <w:pStyle w:val="ListParagraph"/>
              <w:spacing w:line="360" w:lineRule="auto"/>
              <w:ind w:left="0"/>
              <w:rPr>
                <w:rFonts w:ascii="Times New Roman" w:hAnsi="Times New Roman" w:cs="Times New Roman"/>
                <w:sz w:val="24"/>
                <w:szCs w:val="24"/>
              </w:rPr>
            </w:pPr>
            <w:r w:rsidRPr="009236D2">
              <w:rPr>
                <w:rFonts w:ascii="Times New Roman" w:hAnsi="Times New Roman" w:cs="Times New Roman"/>
                <w:sz w:val="24"/>
                <w:szCs w:val="24"/>
              </w:rPr>
              <w:t xml:space="preserve">               </w:t>
            </w:r>
            <w:r w:rsidR="00342A6D" w:rsidRPr="009236D2">
              <w:rPr>
                <w:rFonts w:ascii="Times New Roman" w:hAnsi="Times New Roman" w:cs="Times New Roman"/>
                <w:noProof/>
                <w:lang w:eastAsia="en-US"/>
              </w:rPr>
              <w:drawing>
                <wp:inline distT="0" distB="0" distL="0" distR="0">
                  <wp:extent cx="2088487" cy="1763422"/>
                  <wp:effectExtent l="19050" t="0" r="7013" b="0"/>
                  <wp:docPr id="2" name="Picture 16" descr="b5f6e58c-a8ea-4c5d-a834-0059abd5d8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5f6e58c-a8ea-4c5d-a834-0059abd5d86b.jpg"/>
                          <pic:cNvPicPr/>
                        </pic:nvPicPr>
                        <pic:blipFill>
                          <a:blip r:embed="rId9" cstate="print"/>
                          <a:stretch>
                            <a:fillRect/>
                          </a:stretch>
                        </pic:blipFill>
                        <pic:spPr>
                          <a:xfrm>
                            <a:off x="0" y="0"/>
                            <a:ext cx="2094811" cy="1768761"/>
                          </a:xfrm>
                          <a:prstGeom prst="rect">
                            <a:avLst/>
                          </a:prstGeom>
                        </pic:spPr>
                      </pic:pic>
                    </a:graphicData>
                  </a:graphic>
                </wp:inline>
              </w:drawing>
            </w:r>
          </w:p>
        </w:tc>
        <w:tc>
          <w:tcPr>
            <w:tcW w:w="5046" w:type="dxa"/>
          </w:tcPr>
          <w:p w:rsidR="00342A6D" w:rsidRPr="009236D2" w:rsidRDefault="00AB6F31" w:rsidP="000F39AA">
            <w:pPr>
              <w:pStyle w:val="ListParagraph"/>
              <w:spacing w:line="360" w:lineRule="auto"/>
              <w:ind w:left="0"/>
              <w:rPr>
                <w:rFonts w:ascii="Times New Roman" w:hAnsi="Times New Roman" w:cs="Times New Roman"/>
                <w:sz w:val="24"/>
                <w:szCs w:val="24"/>
              </w:rPr>
            </w:pPr>
            <w:r w:rsidRPr="009236D2">
              <w:rPr>
                <w:rFonts w:ascii="Times New Roman" w:hAnsi="Times New Roman" w:cs="Times New Roman"/>
                <w:sz w:val="24"/>
                <w:szCs w:val="24"/>
              </w:rPr>
              <w:t xml:space="preserve">             </w:t>
            </w:r>
            <w:r w:rsidR="00BB2A2A" w:rsidRPr="009236D2">
              <w:rPr>
                <w:rFonts w:ascii="Times New Roman" w:hAnsi="Times New Roman" w:cs="Times New Roman"/>
                <w:noProof/>
                <w:lang w:eastAsia="en-US"/>
              </w:rPr>
              <w:drawing>
                <wp:inline distT="0" distB="0" distL="0" distR="0">
                  <wp:extent cx="2129966" cy="1765190"/>
                  <wp:effectExtent l="19050" t="0" r="3634" b="0"/>
                  <wp:docPr id="27" name="Picture 15" descr="82f1a27e-591b-4147-9c8d-d6ada428b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f1a27e-591b-4147-9c8d-d6ada428b760.jpg"/>
                          <pic:cNvPicPr/>
                        </pic:nvPicPr>
                        <pic:blipFill>
                          <a:blip r:embed="rId10" cstate="print"/>
                          <a:stretch>
                            <a:fillRect/>
                          </a:stretch>
                        </pic:blipFill>
                        <pic:spPr>
                          <a:xfrm>
                            <a:off x="0" y="0"/>
                            <a:ext cx="2144181" cy="1776971"/>
                          </a:xfrm>
                          <a:prstGeom prst="rect">
                            <a:avLst/>
                          </a:prstGeom>
                        </pic:spPr>
                      </pic:pic>
                    </a:graphicData>
                  </a:graphic>
                </wp:inline>
              </w:drawing>
            </w:r>
          </w:p>
        </w:tc>
      </w:tr>
      <w:tr w:rsidR="00A30A82" w:rsidRPr="009236D2" w:rsidTr="00AB6F31">
        <w:tc>
          <w:tcPr>
            <w:tcW w:w="4928" w:type="dxa"/>
          </w:tcPr>
          <w:p w:rsidR="00A30A82" w:rsidRPr="009236D2" w:rsidRDefault="00AB6F31" w:rsidP="000F39AA">
            <w:pPr>
              <w:spacing w:line="360" w:lineRule="auto"/>
              <w:jc w:val="center"/>
              <w:rPr>
                <w:sz w:val="24"/>
                <w:szCs w:val="24"/>
              </w:rPr>
            </w:pPr>
            <w:r w:rsidRPr="009236D2">
              <w:rPr>
                <w:sz w:val="24"/>
                <w:szCs w:val="24"/>
              </w:rPr>
              <w:t xml:space="preserve">       </w:t>
            </w:r>
            <w:r w:rsidR="00A30A82" w:rsidRPr="009236D2">
              <w:rPr>
                <w:sz w:val="24"/>
                <w:szCs w:val="24"/>
              </w:rPr>
              <w:t xml:space="preserve">Plate 2. Field visit to </w:t>
            </w:r>
            <w:proofErr w:type="spellStart"/>
            <w:r w:rsidR="00A30A82" w:rsidRPr="009236D2">
              <w:rPr>
                <w:sz w:val="24"/>
                <w:szCs w:val="24"/>
              </w:rPr>
              <w:t>muga</w:t>
            </w:r>
            <w:proofErr w:type="spellEnd"/>
            <w:r w:rsidR="00A30A82" w:rsidRPr="009236D2">
              <w:rPr>
                <w:sz w:val="24"/>
                <w:szCs w:val="24"/>
              </w:rPr>
              <w:t xml:space="preserve"> rearing farm at </w:t>
            </w:r>
            <w:proofErr w:type="spellStart"/>
            <w:r w:rsidR="00A763DD" w:rsidRPr="009236D2">
              <w:rPr>
                <w:sz w:val="24"/>
                <w:szCs w:val="24"/>
              </w:rPr>
              <w:t>Jogduar</w:t>
            </w:r>
            <w:proofErr w:type="spellEnd"/>
          </w:p>
        </w:tc>
        <w:tc>
          <w:tcPr>
            <w:tcW w:w="5046" w:type="dxa"/>
          </w:tcPr>
          <w:p w:rsidR="00A30A82" w:rsidRPr="009236D2" w:rsidRDefault="00A763DD" w:rsidP="000F39AA">
            <w:pPr>
              <w:spacing w:line="360" w:lineRule="auto"/>
              <w:jc w:val="center"/>
              <w:rPr>
                <w:sz w:val="24"/>
                <w:szCs w:val="24"/>
              </w:rPr>
            </w:pPr>
            <w:r w:rsidRPr="009236D2">
              <w:rPr>
                <w:sz w:val="24"/>
                <w:szCs w:val="24"/>
              </w:rPr>
              <w:t xml:space="preserve">Plate 3. Field visit to </w:t>
            </w:r>
            <w:proofErr w:type="spellStart"/>
            <w:r w:rsidRPr="009236D2">
              <w:rPr>
                <w:sz w:val="24"/>
                <w:szCs w:val="24"/>
              </w:rPr>
              <w:t>muga</w:t>
            </w:r>
            <w:proofErr w:type="spellEnd"/>
            <w:r w:rsidRPr="009236D2">
              <w:rPr>
                <w:sz w:val="24"/>
                <w:szCs w:val="24"/>
              </w:rPr>
              <w:t xml:space="preserve"> rearing farm at </w:t>
            </w:r>
            <w:proofErr w:type="spellStart"/>
            <w:r w:rsidRPr="009236D2">
              <w:rPr>
                <w:sz w:val="24"/>
                <w:szCs w:val="24"/>
              </w:rPr>
              <w:t>Titabar</w:t>
            </w:r>
            <w:proofErr w:type="spellEnd"/>
          </w:p>
        </w:tc>
      </w:tr>
      <w:tr w:rsidR="00BB2A2A" w:rsidRPr="009236D2" w:rsidTr="00AB6F31">
        <w:tc>
          <w:tcPr>
            <w:tcW w:w="4928" w:type="dxa"/>
          </w:tcPr>
          <w:p w:rsidR="00BB2A2A" w:rsidRPr="009236D2" w:rsidRDefault="00AB6F31" w:rsidP="000F39AA">
            <w:pPr>
              <w:spacing w:line="360" w:lineRule="auto"/>
              <w:rPr>
                <w:sz w:val="24"/>
                <w:szCs w:val="24"/>
              </w:rPr>
            </w:pPr>
            <w:r w:rsidRPr="009236D2">
              <w:rPr>
                <w:sz w:val="24"/>
                <w:szCs w:val="24"/>
              </w:rPr>
              <w:lastRenderedPageBreak/>
              <w:t xml:space="preserve">               </w:t>
            </w:r>
            <w:r w:rsidR="00BB2A2A" w:rsidRPr="009236D2">
              <w:rPr>
                <w:noProof/>
              </w:rPr>
              <w:drawing>
                <wp:inline distT="0" distB="0" distL="0" distR="0">
                  <wp:extent cx="1781522" cy="1653871"/>
                  <wp:effectExtent l="19050" t="0" r="9178" b="0"/>
                  <wp:docPr id="4" name="Picture 18" descr="cd7e9f27-ea4d-4e05-b3fd-8ac0a765a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7e9f27-ea4d-4e05-b3fd-8ac0a765a280.jpg"/>
                          <pic:cNvPicPr/>
                        </pic:nvPicPr>
                        <pic:blipFill>
                          <a:blip r:embed="rId11" cstate="print"/>
                          <a:stretch>
                            <a:fillRect/>
                          </a:stretch>
                        </pic:blipFill>
                        <pic:spPr>
                          <a:xfrm>
                            <a:off x="0" y="0"/>
                            <a:ext cx="1786703" cy="1658681"/>
                          </a:xfrm>
                          <a:prstGeom prst="rect">
                            <a:avLst/>
                          </a:prstGeom>
                        </pic:spPr>
                      </pic:pic>
                    </a:graphicData>
                  </a:graphic>
                </wp:inline>
              </w:drawing>
            </w:r>
          </w:p>
        </w:tc>
        <w:tc>
          <w:tcPr>
            <w:tcW w:w="5046" w:type="dxa"/>
          </w:tcPr>
          <w:p w:rsidR="00BB2A2A" w:rsidRPr="009236D2" w:rsidRDefault="00BB2A2A" w:rsidP="000F39AA">
            <w:pPr>
              <w:spacing w:line="360" w:lineRule="auto"/>
              <w:jc w:val="center"/>
              <w:rPr>
                <w:sz w:val="24"/>
                <w:szCs w:val="24"/>
              </w:rPr>
            </w:pPr>
            <w:r w:rsidRPr="009236D2">
              <w:rPr>
                <w:noProof/>
              </w:rPr>
              <w:drawing>
                <wp:inline distT="0" distB="0" distL="0" distR="0">
                  <wp:extent cx="1715126" cy="1653871"/>
                  <wp:effectExtent l="19050" t="0" r="0" b="0"/>
                  <wp:docPr id="31" name="Picture 17" descr="cbd89c98-a8b6-47da-a4aa-198f7e516c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89c98-a8b6-47da-a4aa-198f7e516cfe.jpg"/>
                          <pic:cNvPicPr/>
                        </pic:nvPicPr>
                        <pic:blipFill>
                          <a:blip r:embed="rId12" cstate="print"/>
                          <a:stretch>
                            <a:fillRect/>
                          </a:stretch>
                        </pic:blipFill>
                        <pic:spPr>
                          <a:xfrm>
                            <a:off x="0" y="0"/>
                            <a:ext cx="1716730" cy="1655418"/>
                          </a:xfrm>
                          <a:prstGeom prst="rect">
                            <a:avLst/>
                          </a:prstGeom>
                        </pic:spPr>
                      </pic:pic>
                    </a:graphicData>
                  </a:graphic>
                </wp:inline>
              </w:drawing>
            </w:r>
          </w:p>
        </w:tc>
      </w:tr>
      <w:tr w:rsidR="00BB2A2A" w:rsidRPr="009236D2" w:rsidTr="00AB6F31">
        <w:tc>
          <w:tcPr>
            <w:tcW w:w="4928" w:type="dxa"/>
          </w:tcPr>
          <w:p w:rsidR="00BB2A2A" w:rsidRPr="009236D2" w:rsidRDefault="00A30A82" w:rsidP="000F39AA">
            <w:pPr>
              <w:spacing w:line="360" w:lineRule="auto"/>
              <w:rPr>
                <w:sz w:val="24"/>
                <w:szCs w:val="24"/>
              </w:rPr>
            </w:pPr>
            <w:r w:rsidRPr="009236D2">
              <w:rPr>
                <w:sz w:val="24"/>
                <w:szCs w:val="24"/>
              </w:rPr>
              <w:t xml:space="preserve">Plate </w:t>
            </w:r>
            <w:r w:rsidR="00A763DD" w:rsidRPr="009236D2">
              <w:rPr>
                <w:sz w:val="24"/>
                <w:szCs w:val="24"/>
              </w:rPr>
              <w:t>4</w:t>
            </w:r>
            <w:r w:rsidR="00506327" w:rsidRPr="009236D2">
              <w:rPr>
                <w:sz w:val="24"/>
                <w:szCs w:val="24"/>
              </w:rPr>
              <w:t xml:space="preserve">: Cocoon formation </w:t>
            </w:r>
            <w:r w:rsidRPr="009236D2">
              <w:rPr>
                <w:sz w:val="24"/>
                <w:szCs w:val="24"/>
              </w:rPr>
              <w:t xml:space="preserve">in </w:t>
            </w:r>
            <w:proofErr w:type="spellStart"/>
            <w:r w:rsidRPr="009236D2">
              <w:rPr>
                <w:sz w:val="24"/>
                <w:szCs w:val="24"/>
              </w:rPr>
              <w:t>Jali</w:t>
            </w:r>
            <w:proofErr w:type="spellEnd"/>
            <w:r w:rsidRPr="009236D2">
              <w:rPr>
                <w:sz w:val="24"/>
                <w:szCs w:val="24"/>
              </w:rPr>
              <w:t xml:space="preserve"> by </w:t>
            </w:r>
            <w:proofErr w:type="spellStart"/>
            <w:r w:rsidRPr="009236D2">
              <w:rPr>
                <w:sz w:val="24"/>
                <w:szCs w:val="24"/>
              </w:rPr>
              <w:t>muga</w:t>
            </w:r>
            <w:proofErr w:type="spellEnd"/>
            <w:r w:rsidRPr="009236D2">
              <w:rPr>
                <w:sz w:val="24"/>
                <w:szCs w:val="24"/>
              </w:rPr>
              <w:t xml:space="preserve"> </w:t>
            </w:r>
            <w:proofErr w:type="gramStart"/>
            <w:r w:rsidRPr="009236D2">
              <w:rPr>
                <w:sz w:val="24"/>
                <w:szCs w:val="24"/>
              </w:rPr>
              <w:t>silkworm(</w:t>
            </w:r>
            <w:proofErr w:type="spellStart"/>
            <w:proofErr w:type="gramEnd"/>
            <w:r w:rsidR="00A763DD" w:rsidRPr="009236D2">
              <w:rPr>
                <w:sz w:val="24"/>
                <w:szCs w:val="24"/>
              </w:rPr>
              <w:t>Tamulbari</w:t>
            </w:r>
            <w:proofErr w:type="spellEnd"/>
            <w:r w:rsidRPr="009236D2">
              <w:rPr>
                <w:sz w:val="24"/>
                <w:szCs w:val="24"/>
              </w:rPr>
              <w:t>)</w:t>
            </w:r>
          </w:p>
        </w:tc>
        <w:tc>
          <w:tcPr>
            <w:tcW w:w="5046" w:type="dxa"/>
          </w:tcPr>
          <w:p w:rsidR="00BB2A2A" w:rsidRPr="009236D2" w:rsidRDefault="00A30A82" w:rsidP="000F39AA">
            <w:pPr>
              <w:spacing w:line="360" w:lineRule="auto"/>
              <w:jc w:val="center"/>
              <w:rPr>
                <w:sz w:val="24"/>
                <w:szCs w:val="24"/>
              </w:rPr>
            </w:pPr>
            <w:r w:rsidRPr="009236D2">
              <w:rPr>
                <w:sz w:val="24"/>
                <w:szCs w:val="24"/>
              </w:rPr>
              <w:t xml:space="preserve">Plate </w:t>
            </w:r>
            <w:r w:rsidR="00A763DD" w:rsidRPr="009236D2">
              <w:rPr>
                <w:sz w:val="24"/>
                <w:szCs w:val="24"/>
              </w:rPr>
              <w:t>5</w:t>
            </w:r>
            <w:r w:rsidRPr="009236D2">
              <w:rPr>
                <w:sz w:val="24"/>
                <w:szCs w:val="24"/>
              </w:rPr>
              <w:t xml:space="preserve">: </w:t>
            </w:r>
            <w:proofErr w:type="spellStart"/>
            <w:r w:rsidRPr="009236D2">
              <w:rPr>
                <w:sz w:val="24"/>
                <w:szCs w:val="24"/>
              </w:rPr>
              <w:t>Muga</w:t>
            </w:r>
            <w:proofErr w:type="spellEnd"/>
            <w:r w:rsidRPr="009236D2">
              <w:rPr>
                <w:sz w:val="24"/>
                <w:szCs w:val="24"/>
              </w:rPr>
              <w:t xml:space="preserve"> cocoon (</w:t>
            </w:r>
            <w:proofErr w:type="spellStart"/>
            <w:r w:rsidRPr="009236D2">
              <w:rPr>
                <w:sz w:val="24"/>
                <w:szCs w:val="24"/>
              </w:rPr>
              <w:t>Titabar</w:t>
            </w:r>
            <w:proofErr w:type="spellEnd"/>
            <w:r w:rsidRPr="009236D2">
              <w:rPr>
                <w:sz w:val="24"/>
                <w:szCs w:val="24"/>
              </w:rPr>
              <w:t>)</w:t>
            </w:r>
          </w:p>
        </w:tc>
      </w:tr>
    </w:tbl>
    <w:p w:rsidR="007737A5" w:rsidRPr="009236D2" w:rsidRDefault="007737A5" w:rsidP="000F39AA">
      <w:pPr>
        <w:spacing w:line="360" w:lineRule="auto"/>
        <w:rPr>
          <w:rStyle w:val="Strong"/>
        </w:rPr>
      </w:pPr>
    </w:p>
    <w:p w:rsidR="0070543B" w:rsidRPr="009236D2" w:rsidRDefault="0070543B" w:rsidP="000F39AA">
      <w:pPr>
        <w:spacing w:line="360" w:lineRule="auto"/>
      </w:pPr>
      <w:r w:rsidRPr="009236D2">
        <w:rPr>
          <w:rStyle w:val="Strong"/>
        </w:rPr>
        <w:t>3.</w:t>
      </w:r>
      <w:r w:rsidR="007737A5" w:rsidRPr="009236D2">
        <w:rPr>
          <w:rStyle w:val="Strong"/>
        </w:rPr>
        <w:t xml:space="preserve"> </w:t>
      </w:r>
      <w:r w:rsidRPr="009236D2">
        <w:rPr>
          <w:rStyle w:val="Strong"/>
        </w:rPr>
        <w:t>Sampling Technique</w:t>
      </w:r>
    </w:p>
    <w:p w:rsidR="00D52B96" w:rsidRPr="009236D2" w:rsidRDefault="0070543B" w:rsidP="000F39AA">
      <w:pPr>
        <w:spacing w:line="360" w:lineRule="auto"/>
      </w:pPr>
      <w:r w:rsidRPr="009236D2">
        <w:t>A</w:t>
      </w:r>
      <w:r w:rsidR="00467419" w:rsidRPr="009236D2">
        <w:t xml:space="preserve"> </w:t>
      </w:r>
      <w:r w:rsidRPr="009236D2">
        <w:rPr>
          <w:rStyle w:val="Strong"/>
          <w:b w:val="0"/>
        </w:rPr>
        <w:t>purposive sampling</w:t>
      </w:r>
      <w:r w:rsidRPr="009236D2">
        <w:t xml:space="preserve"> method will be used to select </w:t>
      </w:r>
      <w:proofErr w:type="spellStart"/>
      <w:r w:rsidR="004544B5" w:rsidRPr="009236D2">
        <w:t>muga</w:t>
      </w:r>
      <w:proofErr w:type="spellEnd"/>
      <w:r w:rsidR="00467419" w:rsidRPr="009236D2">
        <w:t xml:space="preserve"> </w:t>
      </w:r>
      <w:proofErr w:type="spellStart"/>
      <w:r w:rsidRPr="009236D2">
        <w:t>rearers</w:t>
      </w:r>
      <w:proofErr w:type="spellEnd"/>
      <w:r w:rsidRPr="009236D2">
        <w:t xml:space="preserve"> and sericulture units from the ch</w:t>
      </w:r>
      <w:r w:rsidR="00FE5A40" w:rsidRPr="009236D2">
        <w:t>osen district</w:t>
      </w:r>
      <w:r w:rsidRPr="009236D2">
        <w:t xml:space="preserve">. Approximately </w:t>
      </w:r>
      <w:r w:rsidR="004544B5" w:rsidRPr="009236D2">
        <w:rPr>
          <w:rStyle w:val="Strong"/>
          <w:b w:val="0"/>
        </w:rPr>
        <w:t>50 respondents</w:t>
      </w:r>
      <w:r w:rsidR="00467419" w:rsidRPr="009236D2">
        <w:rPr>
          <w:rStyle w:val="Strong"/>
          <w:b w:val="0"/>
        </w:rPr>
        <w:t xml:space="preserve"> </w:t>
      </w:r>
      <w:r w:rsidRPr="009236D2">
        <w:t xml:space="preserve">were </w:t>
      </w:r>
      <w:r w:rsidR="00FE5A40" w:rsidRPr="009236D2">
        <w:t>selected and questionnaires</w:t>
      </w:r>
      <w:r w:rsidR="006715C0">
        <w:t xml:space="preserve"> (See appendix)</w:t>
      </w:r>
      <w:r w:rsidR="00FE5A40" w:rsidRPr="009236D2">
        <w:t xml:space="preserve"> were given.</w:t>
      </w:r>
    </w:p>
    <w:p w:rsidR="007737A5" w:rsidRPr="009236D2" w:rsidRDefault="007737A5" w:rsidP="000F39AA">
      <w:pPr>
        <w:spacing w:line="360" w:lineRule="auto"/>
        <w:rPr>
          <w:b/>
          <w:u w:val="single"/>
          <w:lang w:val="en-IN"/>
        </w:rPr>
        <w:sectPr w:rsidR="007737A5" w:rsidRPr="009236D2" w:rsidSect="000C483A">
          <w:headerReference w:type="even" r:id="rId13"/>
          <w:headerReference w:type="default" r:id="rId14"/>
          <w:footerReference w:type="even" r:id="rId15"/>
          <w:footerReference w:type="default" r:id="rId16"/>
          <w:headerReference w:type="first" r:id="rId17"/>
          <w:footerReference w:type="first" r:id="rId18"/>
          <w:pgSz w:w="12240" w:h="15840"/>
          <w:pgMar w:top="1134" w:right="616" w:bottom="284" w:left="1440" w:header="708" w:footer="708" w:gutter="0"/>
          <w:cols w:space="708"/>
          <w:docGrid w:linePitch="360"/>
        </w:sectPr>
      </w:pPr>
    </w:p>
    <w:p w:rsidR="00FE5A40" w:rsidRPr="009236D2" w:rsidRDefault="00FE5A40" w:rsidP="000F39AA">
      <w:pPr>
        <w:spacing w:line="360" w:lineRule="auto"/>
        <w:sectPr w:rsidR="00FE5A40" w:rsidRPr="009236D2" w:rsidSect="00517BC0">
          <w:type w:val="continuous"/>
          <w:pgSz w:w="12240" w:h="15840"/>
          <w:pgMar w:top="1134" w:right="616" w:bottom="284" w:left="1440" w:header="708" w:footer="708" w:gutter="0"/>
          <w:cols w:space="708"/>
          <w:docGrid w:linePitch="360"/>
        </w:sectPr>
      </w:pPr>
    </w:p>
    <w:p w:rsidR="00FE5A40" w:rsidRPr="009236D2" w:rsidRDefault="00FE5A40" w:rsidP="000F39AA">
      <w:pPr>
        <w:spacing w:line="360" w:lineRule="auto"/>
      </w:pPr>
    </w:p>
    <w:p w:rsidR="0070543B" w:rsidRPr="009236D2" w:rsidRDefault="0070543B" w:rsidP="000F39AA">
      <w:pPr>
        <w:spacing w:line="360" w:lineRule="auto"/>
      </w:pPr>
      <w:r w:rsidRPr="009236D2">
        <w:rPr>
          <w:rStyle w:val="Strong"/>
        </w:rPr>
        <w:t>5. Data Analysis Techniques</w:t>
      </w:r>
    </w:p>
    <w:p w:rsidR="007737A5" w:rsidRPr="009236D2" w:rsidRDefault="0070543B" w:rsidP="000F39AA">
      <w:pPr>
        <w:spacing w:line="360" w:lineRule="auto"/>
      </w:pPr>
      <w:r w:rsidRPr="009236D2">
        <w:t xml:space="preserve">The collected data will be analyzed using both </w:t>
      </w:r>
      <w:r w:rsidRPr="009236D2">
        <w:rPr>
          <w:rStyle w:val="Strong"/>
          <w:b w:val="0"/>
        </w:rPr>
        <w:t>descriptive statistics</w:t>
      </w:r>
      <w:r w:rsidR="0050743D" w:rsidRPr="009236D2">
        <w:t xml:space="preserve"> (percentages and </w:t>
      </w:r>
      <w:r w:rsidRPr="009236D2">
        <w:t xml:space="preserve">averages) and </w:t>
      </w:r>
      <w:r w:rsidRPr="009236D2">
        <w:rPr>
          <w:rStyle w:val="Strong"/>
          <w:b w:val="0"/>
        </w:rPr>
        <w:t>comparative analysis</w:t>
      </w:r>
      <w:r w:rsidRPr="009236D2">
        <w:t xml:space="preserve"> (year-wise production vs climatic data). graphs, and tables </w:t>
      </w:r>
      <w:r w:rsidR="007737A5" w:rsidRPr="009236D2">
        <w:t>will be used for visualization.</w:t>
      </w:r>
    </w:p>
    <w:p w:rsidR="00A763DD" w:rsidRPr="009236D2" w:rsidRDefault="00A763DD" w:rsidP="000F39AA">
      <w:pPr>
        <w:spacing w:line="360" w:lineRule="auto"/>
        <w:rPr>
          <w:b/>
        </w:rPr>
      </w:pPr>
    </w:p>
    <w:p w:rsidR="00517BC0" w:rsidRPr="009236D2" w:rsidRDefault="00D71F77" w:rsidP="000F39AA">
      <w:pPr>
        <w:spacing w:line="360" w:lineRule="auto"/>
        <w:rPr>
          <w:b/>
        </w:rPr>
      </w:pPr>
      <w:r w:rsidRPr="009236D2">
        <w:rPr>
          <w:b/>
        </w:rPr>
        <w:t>RESULT AND DISCUSSION:</w:t>
      </w:r>
    </w:p>
    <w:p w:rsidR="00AB652D" w:rsidRPr="009236D2" w:rsidRDefault="00517BC0" w:rsidP="00AB652D">
      <w:pPr>
        <w:pStyle w:val="NormalWeb"/>
        <w:spacing w:line="360" w:lineRule="auto"/>
        <w:ind w:firstLine="720"/>
      </w:pPr>
      <w:r w:rsidRPr="009236D2">
        <w:t xml:space="preserve">The present study </w:t>
      </w:r>
      <w:r w:rsidR="00E16CB3" w:rsidRPr="009236D2">
        <w:t>showed</w:t>
      </w:r>
      <w:r w:rsidR="00AA3990" w:rsidRPr="009236D2">
        <w:t xml:space="preserve"> a noticeable shift in climatic conditions </w:t>
      </w:r>
      <w:r w:rsidR="00311D7F" w:rsidRPr="009236D2">
        <w:t>and a gradual</w:t>
      </w:r>
      <w:r w:rsidR="00AA3990" w:rsidRPr="009236D2">
        <w:t xml:space="preserve"> decline in </w:t>
      </w:r>
      <w:proofErr w:type="spellStart"/>
      <w:r w:rsidR="00AA3990" w:rsidRPr="009236D2">
        <w:t>muga</w:t>
      </w:r>
      <w:proofErr w:type="spellEnd"/>
      <w:r w:rsidR="00AA3990" w:rsidRPr="009236D2">
        <w:t xml:space="preserve"> silk production</w:t>
      </w:r>
      <w:r w:rsidR="00B9144C" w:rsidRPr="009236D2">
        <w:t xml:space="preserve"> from the year 2005 to 2024</w:t>
      </w:r>
      <w:r w:rsidR="00AA3990" w:rsidRPr="009236D2">
        <w:t xml:space="preserve">. Over this 20-year period, the </w:t>
      </w:r>
      <w:r w:rsidR="00AA3990" w:rsidRPr="009236D2">
        <w:rPr>
          <w:rStyle w:val="Strong"/>
          <w:b w:val="0"/>
        </w:rPr>
        <w:t>maximum temperature</w:t>
      </w:r>
      <w:r w:rsidR="00AA3990" w:rsidRPr="009236D2">
        <w:t xml:space="preserve"> has steadily increased from </w:t>
      </w:r>
      <w:r w:rsidR="00AA3990" w:rsidRPr="009236D2">
        <w:rPr>
          <w:rStyle w:val="Strong"/>
          <w:b w:val="0"/>
        </w:rPr>
        <w:t>30.1°C to 33.8°C</w:t>
      </w:r>
      <w:r w:rsidR="00AA3990" w:rsidRPr="009236D2">
        <w:rPr>
          <w:b/>
        </w:rPr>
        <w:t>,</w:t>
      </w:r>
      <w:r w:rsidR="00AA3990" w:rsidRPr="009236D2">
        <w:t xml:space="preserve"> while the </w:t>
      </w:r>
      <w:r w:rsidR="00AA3990" w:rsidRPr="009236D2">
        <w:rPr>
          <w:rStyle w:val="Strong"/>
          <w:b w:val="0"/>
        </w:rPr>
        <w:t>minimum temperature</w:t>
      </w:r>
      <w:r w:rsidR="00AA3990" w:rsidRPr="009236D2">
        <w:t xml:space="preserve"> has risen from </w:t>
      </w:r>
      <w:r w:rsidR="00AA3990" w:rsidRPr="009236D2">
        <w:rPr>
          <w:rStyle w:val="Strong"/>
          <w:b w:val="0"/>
        </w:rPr>
        <w:t>17.2°C to 20.4°C</w:t>
      </w:r>
      <w:r w:rsidR="00AA3990" w:rsidRPr="009236D2">
        <w:rPr>
          <w:b/>
        </w:rPr>
        <w:t>.</w:t>
      </w:r>
      <w:r w:rsidR="00AA3990" w:rsidRPr="009236D2">
        <w:t xml:space="preserve"> This consistent </w:t>
      </w:r>
      <w:r w:rsidR="00B9144C" w:rsidRPr="009236D2">
        <w:t>increase in the temperature levels</w:t>
      </w:r>
      <w:r w:rsidR="00AA3990" w:rsidRPr="009236D2">
        <w:t xml:space="preserve"> indicates a rise of approximately </w:t>
      </w:r>
      <w:r w:rsidR="00AA3990" w:rsidRPr="009236D2">
        <w:rPr>
          <w:rStyle w:val="Strong"/>
          <w:b w:val="0"/>
        </w:rPr>
        <w:t>3.7°C in maximum</w:t>
      </w:r>
      <w:r w:rsidR="00AA3990" w:rsidRPr="009236D2">
        <w:rPr>
          <w:b/>
        </w:rPr>
        <w:t xml:space="preserve"> </w:t>
      </w:r>
      <w:r w:rsidR="00AA3990" w:rsidRPr="009236D2">
        <w:t xml:space="preserve">and </w:t>
      </w:r>
      <w:r w:rsidR="00AA3990" w:rsidRPr="009236D2">
        <w:rPr>
          <w:rStyle w:val="Strong"/>
          <w:b w:val="0"/>
        </w:rPr>
        <w:t>3.2°C in minimum temperature</w:t>
      </w:r>
      <w:r w:rsidR="00AA3990" w:rsidRPr="009236D2">
        <w:rPr>
          <w:b/>
        </w:rPr>
        <w:t xml:space="preserve">, </w:t>
      </w:r>
      <w:r w:rsidR="00AA3990" w:rsidRPr="009236D2">
        <w:t xml:space="preserve">which could be creating stressful environmental conditions for both the </w:t>
      </w:r>
      <w:proofErr w:type="spellStart"/>
      <w:r w:rsidR="00AA3990" w:rsidRPr="009236D2">
        <w:t>muga</w:t>
      </w:r>
      <w:proofErr w:type="spellEnd"/>
      <w:r w:rsidR="00AA3990" w:rsidRPr="009236D2">
        <w:t xml:space="preserve"> silkworms and their host plants.</w:t>
      </w:r>
      <w:r w:rsidR="00AB652D" w:rsidRPr="009236D2">
        <w:t xml:space="preserve"> </w:t>
      </w:r>
      <w:proofErr w:type="spellStart"/>
      <w:r w:rsidR="00AB652D" w:rsidRPr="009236D2">
        <w:t>Tripath</w:t>
      </w:r>
      <w:proofErr w:type="spellEnd"/>
      <w:r w:rsidR="00AB652D" w:rsidRPr="009236D2">
        <w:t xml:space="preserve"> </w:t>
      </w:r>
      <w:r w:rsidR="00AB652D" w:rsidRPr="009236D2">
        <w:rPr>
          <w:i/>
        </w:rPr>
        <w:t>et al.</w:t>
      </w:r>
      <w:r w:rsidR="00A2406F" w:rsidRPr="009236D2">
        <w:t xml:space="preserve"> (2017) </w:t>
      </w:r>
      <w:r w:rsidR="00AB652D" w:rsidRPr="009236D2">
        <w:t xml:space="preserve">also reported that elevated air temperatures particularly during the 4th and 5th larval instars pose a significant climatic challenge that can adversely affect both silkworms and cocoon crops. </w:t>
      </w:r>
    </w:p>
    <w:p w:rsidR="00AA3990" w:rsidRPr="009236D2" w:rsidRDefault="00AA3990" w:rsidP="00AB652D">
      <w:pPr>
        <w:pStyle w:val="NormalWeb"/>
        <w:spacing w:line="360" w:lineRule="auto"/>
        <w:ind w:firstLine="720"/>
      </w:pPr>
      <w:r w:rsidRPr="009236D2">
        <w:rPr>
          <w:rStyle w:val="Strong"/>
          <w:b w:val="0"/>
        </w:rPr>
        <w:t>Rainfall levels</w:t>
      </w:r>
      <w:r w:rsidRPr="009236D2">
        <w:t xml:space="preserve"> have also decreased significantly, from </w:t>
      </w:r>
      <w:r w:rsidRPr="009236D2">
        <w:rPr>
          <w:rStyle w:val="Strong"/>
          <w:b w:val="0"/>
        </w:rPr>
        <w:t>2020 mm in 2005 to 1400 mm in 2024</w:t>
      </w:r>
      <w:r w:rsidRPr="009236D2">
        <w:t xml:space="preserve">, marking a reduction of about </w:t>
      </w:r>
      <w:r w:rsidRPr="009236D2">
        <w:rPr>
          <w:rStyle w:val="Strong"/>
          <w:b w:val="0"/>
        </w:rPr>
        <w:t>31%</w:t>
      </w:r>
      <w:r w:rsidRPr="009236D2">
        <w:rPr>
          <w:b/>
        </w:rPr>
        <w:t xml:space="preserve">. </w:t>
      </w:r>
      <w:r w:rsidRPr="009236D2">
        <w:t xml:space="preserve">This decline in precipitation likely contributes to drier conditions that are less favorable for the growth of </w:t>
      </w:r>
      <w:proofErr w:type="spellStart"/>
      <w:r w:rsidRPr="009236D2">
        <w:t>Som</w:t>
      </w:r>
      <w:proofErr w:type="spellEnd"/>
      <w:r w:rsidRPr="009236D2">
        <w:t xml:space="preserve"> and </w:t>
      </w:r>
      <w:proofErr w:type="spellStart"/>
      <w:r w:rsidRPr="009236D2">
        <w:t>Soalu</w:t>
      </w:r>
      <w:proofErr w:type="spellEnd"/>
      <w:r w:rsidRPr="009236D2">
        <w:t xml:space="preserve"> plants, the primary food sources for Muga silkworms.</w:t>
      </w:r>
    </w:p>
    <w:p w:rsidR="00AA3990" w:rsidRPr="009236D2" w:rsidRDefault="00AA3990" w:rsidP="000F39AA">
      <w:pPr>
        <w:pStyle w:val="NormalWeb"/>
        <w:spacing w:line="360" w:lineRule="auto"/>
        <w:ind w:firstLine="720"/>
      </w:pPr>
      <w:r w:rsidRPr="009236D2">
        <w:lastRenderedPageBreak/>
        <w:t xml:space="preserve">In parallel, </w:t>
      </w:r>
      <w:r w:rsidRPr="009236D2">
        <w:rPr>
          <w:rStyle w:val="Strong"/>
          <w:b w:val="0"/>
        </w:rPr>
        <w:t>relative humidity (RH)</w:t>
      </w:r>
      <w:r w:rsidRPr="009236D2">
        <w:t xml:space="preserve"> has declined. Pre-monsoon RH dropped from </w:t>
      </w:r>
      <w:r w:rsidRPr="009236D2">
        <w:rPr>
          <w:rStyle w:val="Strong"/>
          <w:b w:val="0"/>
        </w:rPr>
        <w:t>72% to 61%</w:t>
      </w:r>
      <w:r w:rsidRPr="009236D2">
        <w:rPr>
          <w:b/>
        </w:rPr>
        <w:t xml:space="preserve">, </w:t>
      </w:r>
      <w:r w:rsidRPr="009236D2">
        <w:t xml:space="preserve">while post-monsoon RH declined from </w:t>
      </w:r>
      <w:r w:rsidRPr="009236D2">
        <w:rPr>
          <w:rStyle w:val="Strong"/>
          <w:b w:val="0"/>
        </w:rPr>
        <w:t>85% to 71%</w:t>
      </w:r>
      <w:r w:rsidRPr="009236D2">
        <w:t xml:space="preserve"> over the same period. Muga silkworms require a humid environment for optimal development, and decreasing RH may negatively affect cocoon formation and larval survival rates.</w:t>
      </w:r>
      <w:r w:rsidR="00AB6F31" w:rsidRPr="009236D2">
        <w:t xml:space="preserve"> Studies by Gowda and Reddy</w:t>
      </w:r>
      <w:r w:rsidR="006715C0">
        <w:t xml:space="preserve"> </w:t>
      </w:r>
      <w:r w:rsidR="00AB6F31" w:rsidRPr="009236D2">
        <w:t xml:space="preserve">(2007) explored the impact of temperature on cocoon and reeling parameters of new bivoltine hybrids during the spinning period. Additionally, </w:t>
      </w:r>
      <w:proofErr w:type="spellStart"/>
      <w:r w:rsidR="00AB6F31" w:rsidRPr="009236D2">
        <w:t>Rahmathulla</w:t>
      </w:r>
      <w:proofErr w:type="spellEnd"/>
      <w:r w:rsidR="00AB6F31" w:rsidRPr="009236D2">
        <w:t xml:space="preserve"> et al. (</w:t>
      </w:r>
      <w:proofErr w:type="gramStart"/>
      <w:r w:rsidR="00AB6F31" w:rsidRPr="009236D2">
        <w:t>2012)evaluated</w:t>
      </w:r>
      <w:proofErr w:type="gramEnd"/>
      <w:r w:rsidR="00AB6F31" w:rsidRPr="009236D2">
        <w:t xml:space="preserve"> the influence of various nutritional and</w:t>
      </w:r>
      <w:r w:rsidR="00331642" w:rsidRPr="009236D2">
        <w:t xml:space="preserve"> </w:t>
      </w:r>
      <w:r w:rsidR="00AB6F31" w:rsidRPr="009236D2">
        <w:t>environmental stress factors on silk fiber characteristics of bivoltine silkworms.</w:t>
      </w:r>
    </w:p>
    <w:p w:rsidR="00125EEC" w:rsidRPr="009236D2" w:rsidRDefault="00AA3990" w:rsidP="00B42CD6">
      <w:pPr>
        <w:pStyle w:val="NormalWeb"/>
        <w:spacing w:line="360" w:lineRule="auto"/>
        <w:ind w:firstLine="720"/>
        <w:rPr>
          <w:shd w:val="clear" w:color="auto" w:fill="FFFFFF"/>
        </w:rPr>
      </w:pPr>
      <w:r w:rsidRPr="009236D2">
        <w:t xml:space="preserve">These environmental changes correlate with a significant </w:t>
      </w:r>
      <w:r w:rsidRPr="009236D2">
        <w:rPr>
          <w:rStyle w:val="Strong"/>
          <w:b w:val="0"/>
        </w:rPr>
        <w:t xml:space="preserve">decline in </w:t>
      </w:r>
      <w:proofErr w:type="spellStart"/>
      <w:r w:rsidRPr="009236D2">
        <w:rPr>
          <w:rStyle w:val="Strong"/>
          <w:b w:val="0"/>
        </w:rPr>
        <w:t>muga</w:t>
      </w:r>
      <w:proofErr w:type="spellEnd"/>
      <w:r w:rsidRPr="009236D2">
        <w:rPr>
          <w:rStyle w:val="Strong"/>
          <w:b w:val="0"/>
        </w:rPr>
        <w:t xml:space="preserve"> cocoon and silk production</w:t>
      </w:r>
      <w:r w:rsidRPr="009236D2">
        <w:rPr>
          <w:b/>
        </w:rPr>
        <w:t xml:space="preserve">. </w:t>
      </w:r>
      <w:r w:rsidRPr="009236D2">
        <w:t xml:space="preserve">Cocoon output has decreased from </w:t>
      </w:r>
      <w:r w:rsidRPr="009236D2">
        <w:rPr>
          <w:rStyle w:val="Strong"/>
          <w:b w:val="0"/>
        </w:rPr>
        <w:t xml:space="preserve">137 metric </w:t>
      </w:r>
      <w:proofErr w:type="spellStart"/>
      <w:r w:rsidRPr="009236D2">
        <w:rPr>
          <w:rStyle w:val="Strong"/>
          <w:b w:val="0"/>
        </w:rPr>
        <w:t>tonnes</w:t>
      </w:r>
      <w:proofErr w:type="spellEnd"/>
      <w:r w:rsidRPr="009236D2">
        <w:rPr>
          <w:rStyle w:val="Strong"/>
          <w:b w:val="0"/>
        </w:rPr>
        <w:t xml:space="preserve"> in 2005 to 98 metric </w:t>
      </w:r>
      <w:proofErr w:type="spellStart"/>
      <w:r w:rsidRPr="009236D2">
        <w:rPr>
          <w:rStyle w:val="Strong"/>
          <w:b w:val="0"/>
        </w:rPr>
        <w:t>tonnes</w:t>
      </w:r>
      <w:proofErr w:type="spellEnd"/>
      <w:r w:rsidRPr="009236D2">
        <w:rPr>
          <w:rStyle w:val="Strong"/>
          <w:b w:val="0"/>
        </w:rPr>
        <w:t xml:space="preserve"> in 2024</w:t>
      </w:r>
      <w:r w:rsidRPr="009236D2">
        <w:rPr>
          <w:b/>
        </w:rPr>
        <w:t xml:space="preserve">, </w:t>
      </w:r>
      <w:r w:rsidRPr="009236D2">
        <w:t xml:space="preserve">while silk production has fallen from </w:t>
      </w:r>
      <w:r w:rsidRPr="009236D2">
        <w:rPr>
          <w:rStyle w:val="Strong"/>
          <w:b w:val="0"/>
        </w:rPr>
        <w:t xml:space="preserve">21.4 metric </w:t>
      </w:r>
      <w:proofErr w:type="spellStart"/>
      <w:r w:rsidRPr="009236D2">
        <w:rPr>
          <w:rStyle w:val="Strong"/>
          <w:b w:val="0"/>
        </w:rPr>
        <w:t>tonnes</w:t>
      </w:r>
      <w:proofErr w:type="spellEnd"/>
      <w:r w:rsidRPr="009236D2">
        <w:rPr>
          <w:rStyle w:val="Strong"/>
          <w:b w:val="0"/>
        </w:rPr>
        <w:t xml:space="preserve"> to 14.8 metric </w:t>
      </w:r>
      <w:proofErr w:type="spellStart"/>
      <w:r w:rsidRPr="009236D2">
        <w:rPr>
          <w:rStyle w:val="Strong"/>
          <w:b w:val="0"/>
        </w:rPr>
        <w:t>tonnes</w:t>
      </w:r>
      <w:proofErr w:type="spellEnd"/>
      <w:r w:rsidRPr="009236D2">
        <w:rPr>
          <w:b/>
        </w:rPr>
        <w:t>,</w:t>
      </w:r>
      <w:r w:rsidRPr="009236D2">
        <w:t xml:space="preserve"> representing a drop of over </w:t>
      </w:r>
      <w:r w:rsidRPr="009236D2">
        <w:rPr>
          <w:rStyle w:val="Strong"/>
          <w:b w:val="0"/>
        </w:rPr>
        <w:t>30%</w:t>
      </w:r>
      <w:r w:rsidRPr="009236D2">
        <w:rPr>
          <w:b/>
        </w:rPr>
        <w:t>.</w:t>
      </w:r>
      <w:r w:rsidR="00331642" w:rsidRPr="009236D2">
        <w:t xml:space="preserve"> </w:t>
      </w:r>
      <w:r w:rsidRPr="009236D2">
        <w:t xml:space="preserve">This steady decline in productivity is likely influenced by the combination of rising temperatures, reduced rainfall, and lower humidity, all of which adversely affect the </w:t>
      </w:r>
      <w:proofErr w:type="spellStart"/>
      <w:r w:rsidRPr="009236D2">
        <w:t>muga</w:t>
      </w:r>
      <w:proofErr w:type="spellEnd"/>
      <w:r w:rsidRPr="009236D2">
        <w:t xml:space="preserve"> silkworm rearing process.</w:t>
      </w:r>
      <w:r w:rsidR="00125EEC" w:rsidRPr="009236D2">
        <w:t xml:space="preserve"> Similar work was done by Das </w:t>
      </w:r>
      <w:r w:rsidR="00125EEC" w:rsidRPr="009236D2">
        <w:rPr>
          <w:i/>
        </w:rPr>
        <w:t>et al</w:t>
      </w:r>
      <w:r w:rsidR="00125EEC" w:rsidRPr="009236D2">
        <w:t xml:space="preserve">,2023, on </w:t>
      </w:r>
      <w:r w:rsidR="00125EEC" w:rsidRPr="009236D2">
        <w:rPr>
          <w:shd w:val="clear" w:color="auto" w:fill="FFFFFF"/>
        </w:rPr>
        <w:t xml:space="preserve">effect </w:t>
      </w:r>
      <w:r w:rsidR="00B42CD6" w:rsidRPr="009236D2">
        <w:rPr>
          <w:shd w:val="clear" w:color="auto" w:fill="FFFFFF"/>
        </w:rPr>
        <w:t xml:space="preserve">of climate change on </w:t>
      </w:r>
      <w:proofErr w:type="spellStart"/>
      <w:r w:rsidR="00B42CD6" w:rsidRPr="009236D2">
        <w:rPr>
          <w:shd w:val="clear" w:color="auto" w:fill="FFFFFF"/>
        </w:rPr>
        <w:t>eri</w:t>
      </w:r>
      <w:proofErr w:type="spellEnd"/>
      <w:r w:rsidR="00B42CD6" w:rsidRPr="009236D2">
        <w:rPr>
          <w:shd w:val="clear" w:color="auto" w:fill="FFFFFF"/>
        </w:rPr>
        <w:t xml:space="preserve"> and </w:t>
      </w:r>
      <w:proofErr w:type="spellStart"/>
      <w:r w:rsidR="00B42CD6" w:rsidRPr="009236D2">
        <w:rPr>
          <w:shd w:val="clear" w:color="auto" w:fill="FFFFFF"/>
        </w:rPr>
        <w:t>m</w:t>
      </w:r>
      <w:r w:rsidR="00125EEC" w:rsidRPr="009236D2">
        <w:rPr>
          <w:shd w:val="clear" w:color="auto" w:fill="FFFFFF"/>
        </w:rPr>
        <w:t>uga</w:t>
      </w:r>
      <w:proofErr w:type="spellEnd"/>
      <w:r w:rsidR="00125EEC" w:rsidRPr="009236D2">
        <w:rPr>
          <w:shd w:val="clear" w:color="auto" w:fill="FFFFFF"/>
        </w:rPr>
        <w:t xml:space="preserve"> cultivation and the resultant impact on rural income and employment in Assam</w:t>
      </w:r>
      <w:r w:rsidR="00B42CD6" w:rsidRPr="009236D2">
        <w:rPr>
          <w:shd w:val="clear" w:color="auto" w:fill="FFFFFF"/>
        </w:rPr>
        <w:t xml:space="preserve">. They </w:t>
      </w:r>
      <w:r w:rsidR="00125EEC" w:rsidRPr="009236D2">
        <w:rPr>
          <w:shd w:val="clear" w:color="auto" w:fill="FFFFFF"/>
        </w:rPr>
        <w:t>reported that</w:t>
      </w:r>
      <w:r w:rsidR="00B42CD6" w:rsidRPr="009236D2">
        <w:rPr>
          <w:shd w:val="clear" w:color="auto" w:fill="FFFFFF"/>
        </w:rPr>
        <w:t xml:space="preserve"> </w:t>
      </w:r>
      <w:r w:rsidR="00125EEC" w:rsidRPr="009236D2">
        <w:t>The IPCC (2007) has projected that the global temperature would most likely rise by 4.3 to11.5 degrees Fahrenheit in the next century and silk being an agro-industrial product will be deeply affected. With</w:t>
      </w:r>
      <w:r w:rsidR="00B42CD6" w:rsidRPr="009236D2">
        <w:t xml:space="preserve"> </w:t>
      </w:r>
      <w:proofErr w:type="spellStart"/>
      <w:r w:rsidR="00125EEC" w:rsidRPr="009236D2">
        <w:t>muga</w:t>
      </w:r>
      <w:proofErr w:type="spellEnd"/>
      <w:r w:rsidR="00125EEC" w:rsidRPr="009236D2">
        <w:t xml:space="preserve"> being more susceptible to climate change, the </w:t>
      </w:r>
      <w:proofErr w:type="spellStart"/>
      <w:r w:rsidR="00125EEC" w:rsidRPr="009236D2">
        <w:t>muga</w:t>
      </w:r>
      <w:proofErr w:type="spellEnd"/>
      <w:r w:rsidR="00125EEC" w:rsidRPr="009236D2">
        <w:t xml:space="preserve"> cultivators would be more severely affected than the</w:t>
      </w:r>
      <w:r w:rsidR="00B42CD6" w:rsidRPr="009236D2">
        <w:t xml:space="preserve"> </w:t>
      </w:r>
      <w:proofErr w:type="spellStart"/>
      <w:r w:rsidR="00125EEC" w:rsidRPr="009236D2">
        <w:t>eri</w:t>
      </w:r>
      <w:proofErr w:type="spellEnd"/>
      <w:r w:rsidR="00125EEC" w:rsidRPr="009236D2">
        <w:t xml:space="preserve"> cultivators. </w:t>
      </w:r>
      <w:r w:rsidR="00331642" w:rsidRPr="009236D2">
        <w:t xml:space="preserve">Sanghi </w:t>
      </w:r>
      <w:r w:rsidR="00331642" w:rsidRPr="009236D2">
        <w:rPr>
          <w:i/>
        </w:rPr>
        <w:t>et al.</w:t>
      </w:r>
      <w:r w:rsidR="00331642" w:rsidRPr="009236D2">
        <w:t xml:space="preserve"> (1998) calculated that a 2°C rise in mean temperature and a 7% increase in mean precipitation could reduce net revenues by 12.3% for the entire country. These findings emphasize the need for comprehensive strategies to address the multifaceted impacts of climate change on the sericulture industry.</w:t>
      </w:r>
    </w:p>
    <w:p w:rsidR="00AA3990" w:rsidRPr="009236D2" w:rsidRDefault="00AA3990" w:rsidP="000F39AA">
      <w:pPr>
        <w:pStyle w:val="NormalWeb"/>
        <w:spacing w:line="360" w:lineRule="auto"/>
        <w:ind w:firstLine="720"/>
      </w:pPr>
      <w:r w:rsidRPr="009236D2">
        <w:t xml:space="preserve">In summary, the data strongly suggests that climate change manifested in rising temperatures, diminishing rainfall, and reduced humidity is having a detrimental impact on </w:t>
      </w:r>
      <w:proofErr w:type="spellStart"/>
      <w:r w:rsidRPr="009236D2">
        <w:t>muga</w:t>
      </w:r>
      <w:proofErr w:type="spellEnd"/>
      <w:r w:rsidRPr="009236D2">
        <w:t xml:space="preserve"> silk production in the region.</w:t>
      </w:r>
    </w:p>
    <w:p w:rsidR="00A87190" w:rsidRPr="009236D2" w:rsidRDefault="00A763DD" w:rsidP="000F39AA">
      <w:pPr>
        <w:spacing w:line="360" w:lineRule="auto"/>
        <w:rPr>
          <w:b/>
          <w:lang w:val="en-IN"/>
        </w:rPr>
      </w:pPr>
      <w:r w:rsidRPr="009236D2">
        <w:rPr>
          <w:b/>
          <w:lang w:val="en-IN"/>
        </w:rPr>
        <w:t xml:space="preserve">Table 1: </w:t>
      </w:r>
      <w:r w:rsidR="00002725" w:rsidRPr="00002725">
        <w:rPr>
          <w:b/>
        </w:rPr>
        <w:t>Data on Temperature, Rainfall and Relative Humidity from the year 2005 to 2024</w:t>
      </w:r>
    </w:p>
    <w:tbl>
      <w:tblPr>
        <w:tblStyle w:val="TableGrid"/>
        <w:tblpPr w:leftFromText="180" w:rightFromText="180" w:vertAnchor="text" w:horzAnchor="margin" w:tblpY="253"/>
        <w:tblW w:w="0" w:type="auto"/>
        <w:tblLook w:val="04A0" w:firstRow="1" w:lastRow="0" w:firstColumn="1" w:lastColumn="0" w:noHBand="0" w:noVBand="1"/>
      </w:tblPr>
      <w:tblGrid>
        <w:gridCol w:w="1101"/>
        <w:gridCol w:w="1842"/>
        <w:gridCol w:w="1701"/>
        <w:gridCol w:w="1843"/>
        <w:gridCol w:w="1843"/>
        <w:gridCol w:w="1898"/>
      </w:tblGrid>
      <w:tr w:rsidR="00C32FDA" w:rsidRPr="009236D2" w:rsidTr="00C32FDA">
        <w:tc>
          <w:tcPr>
            <w:tcW w:w="1101" w:type="dxa"/>
            <w:hideMark/>
          </w:tcPr>
          <w:p w:rsidR="00C32FDA" w:rsidRPr="009236D2" w:rsidRDefault="00C32FDA" w:rsidP="00C32FDA">
            <w:pPr>
              <w:spacing w:line="240" w:lineRule="auto"/>
              <w:jc w:val="center"/>
              <w:rPr>
                <w:b/>
                <w:sz w:val="24"/>
                <w:szCs w:val="24"/>
              </w:rPr>
            </w:pPr>
            <w:r w:rsidRPr="009236D2">
              <w:rPr>
                <w:b/>
                <w:sz w:val="24"/>
                <w:szCs w:val="24"/>
              </w:rPr>
              <w:t>Year</w:t>
            </w:r>
          </w:p>
        </w:tc>
        <w:tc>
          <w:tcPr>
            <w:tcW w:w="1842" w:type="dxa"/>
            <w:hideMark/>
          </w:tcPr>
          <w:p w:rsidR="00C32FDA" w:rsidRPr="009236D2" w:rsidRDefault="00C32FDA" w:rsidP="00C32FDA">
            <w:pPr>
              <w:spacing w:line="240" w:lineRule="auto"/>
              <w:jc w:val="center"/>
              <w:rPr>
                <w:b/>
                <w:sz w:val="24"/>
                <w:szCs w:val="24"/>
              </w:rPr>
            </w:pPr>
            <w:r w:rsidRPr="009236D2">
              <w:rPr>
                <w:b/>
                <w:sz w:val="24"/>
                <w:szCs w:val="24"/>
              </w:rPr>
              <w:t>Max Temp (°C)</w:t>
            </w:r>
          </w:p>
        </w:tc>
        <w:tc>
          <w:tcPr>
            <w:tcW w:w="1701" w:type="dxa"/>
            <w:hideMark/>
          </w:tcPr>
          <w:p w:rsidR="00C32FDA" w:rsidRPr="009236D2" w:rsidRDefault="00C32FDA" w:rsidP="00C32FDA">
            <w:pPr>
              <w:spacing w:line="240" w:lineRule="auto"/>
              <w:jc w:val="center"/>
              <w:rPr>
                <w:b/>
                <w:sz w:val="24"/>
                <w:szCs w:val="24"/>
              </w:rPr>
            </w:pPr>
            <w:r w:rsidRPr="009236D2">
              <w:rPr>
                <w:b/>
                <w:sz w:val="24"/>
                <w:szCs w:val="24"/>
              </w:rPr>
              <w:t>Min Temp (°C)</w:t>
            </w:r>
          </w:p>
        </w:tc>
        <w:tc>
          <w:tcPr>
            <w:tcW w:w="1843" w:type="dxa"/>
            <w:hideMark/>
          </w:tcPr>
          <w:p w:rsidR="00C32FDA" w:rsidRPr="009236D2" w:rsidRDefault="00C32FDA" w:rsidP="00C32FDA">
            <w:pPr>
              <w:spacing w:line="240" w:lineRule="auto"/>
              <w:jc w:val="center"/>
              <w:rPr>
                <w:b/>
                <w:sz w:val="24"/>
                <w:szCs w:val="24"/>
              </w:rPr>
            </w:pPr>
            <w:r w:rsidRPr="009236D2">
              <w:rPr>
                <w:b/>
                <w:sz w:val="24"/>
                <w:szCs w:val="24"/>
              </w:rPr>
              <w:t>Rainfall (mm)</w:t>
            </w:r>
          </w:p>
        </w:tc>
        <w:tc>
          <w:tcPr>
            <w:tcW w:w="1843" w:type="dxa"/>
            <w:hideMark/>
          </w:tcPr>
          <w:p w:rsidR="00C32FDA" w:rsidRPr="009236D2" w:rsidRDefault="00C32FDA" w:rsidP="00C32FDA">
            <w:pPr>
              <w:spacing w:line="240" w:lineRule="auto"/>
              <w:jc w:val="center"/>
              <w:rPr>
                <w:b/>
                <w:sz w:val="24"/>
                <w:szCs w:val="24"/>
              </w:rPr>
            </w:pPr>
            <w:r w:rsidRPr="009236D2">
              <w:rPr>
                <w:b/>
                <w:sz w:val="24"/>
                <w:szCs w:val="24"/>
              </w:rPr>
              <w:t>RH Pre-Monsoon (%)</w:t>
            </w:r>
          </w:p>
        </w:tc>
        <w:tc>
          <w:tcPr>
            <w:tcW w:w="1898" w:type="dxa"/>
            <w:hideMark/>
          </w:tcPr>
          <w:p w:rsidR="00C32FDA" w:rsidRPr="009236D2" w:rsidRDefault="00C32FDA" w:rsidP="00C32FDA">
            <w:pPr>
              <w:spacing w:line="240" w:lineRule="auto"/>
              <w:jc w:val="center"/>
              <w:rPr>
                <w:b/>
                <w:sz w:val="24"/>
                <w:szCs w:val="24"/>
              </w:rPr>
            </w:pPr>
            <w:r w:rsidRPr="009236D2">
              <w:rPr>
                <w:b/>
                <w:sz w:val="24"/>
                <w:szCs w:val="24"/>
              </w:rPr>
              <w:t>RH Post-Monsoon (%)</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2005</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30.1</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17.2</w:t>
            </w:r>
          </w:p>
        </w:tc>
        <w:tc>
          <w:tcPr>
            <w:tcW w:w="1843" w:type="dxa"/>
            <w:hideMark/>
          </w:tcPr>
          <w:p w:rsidR="00C32FDA" w:rsidRPr="009236D2" w:rsidRDefault="00C32FDA" w:rsidP="00C32FDA">
            <w:pPr>
              <w:spacing w:line="240" w:lineRule="auto"/>
              <w:jc w:val="center"/>
              <w:rPr>
                <w:sz w:val="24"/>
                <w:szCs w:val="24"/>
              </w:rPr>
            </w:pPr>
            <w:r w:rsidRPr="009236D2">
              <w:rPr>
                <w:sz w:val="24"/>
                <w:szCs w:val="24"/>
              </w:rPr>
              <w:t>2020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72</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85</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2006</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30.4</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17.4</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1980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73</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84</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2007</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30.3</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17.1</w:t>
            </w:r>
          </w:p>
        </w:tc>
        <w:tc>
          <w:tcPr>
            <w:tcW w:w="1843" w:type="dxa"/>
            <w:hideMark/>
          </w:tcPr>
          <w:p w:rsidR="00C32FDA" w:rsidRPr="009236D2" w:rsidRDefault="00C32FDA" w:rsidP="00C32FDA">
            <w:pPr>
              <w:spacing w:line="240" w:lineRule="auto"/>
              <w:jc w:val="center"/>
              <w:rPr>
                <w:sz w:val="24"/>
                <w:szCs w:val="24"/>
              </w:rPr>
            </w:pPr>
            <w:r w:rsidRPr="009236D2">
              <w:rPr>
                <w:sz w:val="24"/>
                <w:szCs w:val="24"/>
              </w:rPr>
              <w:t>2045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71</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86</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2008</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30.6</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17.3</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1960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74</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85</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2009</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30.9</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17.7</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1880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73</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83</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2010</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31.0</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17.9</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1830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72</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82</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2011</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31.3</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18.2</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1775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70</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80</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lastRenderedPageBreak/>
              <w:t>2012</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31.6</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18.4</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1700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69</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81</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2013</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31.8</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18.5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1655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68</w:t>
            </w:r>
          </w:p>
        </w:tc>
        <w:tc>
          <w:tcPr>
            <w:tcW w:w="1898" w:type="dxa"/>
            <w:hideMark/>
          </w:tcPr>
          <w:p w:rsidR="00C32FDA" w:rsidRPr="009236D2" w:rsidRDefault="00C32FDA" w:rsidP="00C32FDA">
            <w:pPr>
              <w:spacing w:line="240" w:lineRule="auto"/>
              <w:jc w:val="center"/>
              <w:rPr>
                <w:sz w:val="24"/>
                <w:szCs w:val="24"/>
              </w:rPr>
            </w:pPr>
            <w:r w:rsidRPr="009236D2">
              <w:rPr>
                <w:sz w:val="24"/>
                <w:szCs w:val="24"/>
              </w:rPr>
              <w:t>80</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2014</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31.7</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18.7</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1620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68</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79</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2015</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32.0</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18.9</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1605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67</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78</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2016</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32.3</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19.1</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1580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66</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77</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2017</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32.5</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19.3</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1555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65</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76</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2018</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32.7</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19.5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1530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65</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76</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2019</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32.9</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19.6</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1505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64</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75</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2020</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33.0</w:t>
            </w:r>
          </w:p>
        </w:tc>
        <w:tc>
          <w:tcPr>
            <w:tcW w:w="1701" w:type="dxa"/>
            <w:hideMark/>
          </w:tcPr>
          <w:p w:rsidR="00C32FDA" w:rsidRPr="009236D2" w:rsidRDefault="00C32FDA" w:rsidP="00C32FDA">
            <w:pPr>
              <w:spacing w:line="240" w:lineRule="auto"/>
              <w:jc w:val="center"/>
              <w:rPr>
                <w:sz w:val="24"/>
                <w:szCs w:val="24"/>
              </w:rPr>
            </w:pPr>
            <w:r w:rsidRPr="009236D2">
              <w:rPr>
                <w:sz w:val="24"/>
                <w:szCs w:val="24"/>
              </w:rPr>
              <w:t>19.8</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1490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64</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74</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2021</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33.2</w:t>
            </w:r>
          </w:p>
        </w:tc>
        <w:tc>
          <w:tcPr>
            <w:tcW w:w="1701" w:type="dxa"/>
            <w:hideMark/>
          </w:tcPr>
          <w:p w:rsidR="00C32FDA" w:rsidRPr="009236D2" w:rsidRDefault="00C32FDA" w:rsidP="00C32FDA">
            <w:pPr>
              <w:spacing w:line="240" w:lineRule="auto"/>
              <w:jc w:val="center"/>
              <w:rPr>
                <w:sz w:val="24"/>
                <w:szCs w:val="24"/>
              </w:rPr>
            </w:pPr>
            <w:r w:rsidRPr="009236D2">
              <w:rPr>
                <w:sz w:val="24"/>
                <w:szCs w:val="24"/>
              </w:rPr>
              <w:t>20.0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1460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63</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73</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2022</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33.4</w:t>
            </w:r>
          </w:p>
        </w:tc>
        <w:tc>
          <w:tcPr>
            <w:tcW w:w="1701" w:type="dxa"/>
            <w:hideMark/>
          </w:tcPr>
          <w:p w:rsidR="00C32FDA" w:rsidRPr="009236D2" w:rsidRDefault="00C32FDA" w:rsidP="00C32FDA">
            <w:pPr>
              <w:spacing w:line="240" w:lineRule="auto"/>
              <w:jc w:val="center"/>
              <w:rPr>
                <w:sz w:val="24"/>
                <w:szCs w:val="24"/>
              </w:rPr>
            </w:pPr>
            <w:r w:rsidRPr="009236D2">
              <w:rPr>
                <w:sz w:val="24"/>
                <w:szCs w:val="24"/>
              </w:rPr>
              <w:t>20.1</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1440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63</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72</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2023</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33.6</w:t>
            </w:r>
          </w:p>
        </w:tc>
        <w:tc>
          <w:tcPr>
            <w:tcW w:w="1701" w:type="dxa"/>
            <w:hideMark/>
          </w:tcPr>
          <w:p w:rsidR="00C32FDA" w:rsidRPr="009236D2" w:rsidRDefault="00C32FDA" w:rsidP="00C32FDA">
            <w:pPr>
              <w:spacing w:line="240" w:lineRule="auto"/>
              <w:jc w:val="center"/>
              <w:rPr>
                <w:sz w:val="24"/>
                <w:szCs w:val="24"/>
              </w:rPr>
            </w:pPr>
            <w:r w:rsidRPr="009236D2">
              <w:rPr>
                <w:sz w:val="24"/>
                <w:szCs w:val="24"/>
              </w:rPr>
              <w:t>20.3</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1425</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62</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72</w:t>
            </w:r>
          </w:p>
        </w:tc>
      </w:tr>
      <w:tr w:rsidR="00C32FDA" w:rsidRPr="009236D2" w:rsidTr="00C32FDA">
        <w:tc>
          <w:tcPr>
            <w:tcW w:w="1101" w:type="dxa"/>
            <w:hideMark/>
          </w:tcPr>
          <w:p w:rsidR="00C32FDA" w:rsidRPr="009236D2" w:rsidRDefault="00C32FDA" w:rsidP="00C32FDA">
            <w:pPr>
              <w:spacing w:line="240" w:lineRule="auto"/>
              <w:jc w:val="center"/>
              <w:rPr>
                <w:sz w:val="24"/>
                <w:szCs w:val="24"/>
              </w:rPr>
            </w:pPr>
            <w:r w:rsidRPr="009236D2">
              <w:rPr>
                <w:sz w:val="24"/>
                <w:szCs w:val="24"/>
              </w:rPr>
              <w:t>2024</w:t>
            </w:r>
          </w:p>
        </w:tc>
        <w:tc>
          <w:tcPr>
            <w:tcW w:w="1842" w:type="dxa"/>
            <w:hideMark/>
          </w:tcPr>
          <w:p w:rsidR="00C32FDA" w:rsidRPr="009236D2" w:rsidRDefault="00C32FDA" w:rsidP="00C32FDA">
            <w:pPr>
              <w:spacing w:line="240" w:lineRule="auto"/>
              <w:jc w:val="center"/>
              <w:rPr>
                <w:sz w:val="24"/>
                <w:szCs w:val="24"/>
              </w:rPr>
            </w:pPr>
            <w:r w:rsidRPr="009236D2">
              <w:rPr>
                <w:sz w:val="24"/>
                <w:szCs w:val="24"/>
              </w:rPr>
              <w:t>33.8</w:t>
            </w:r>
          </w:p>
        </w:tc>
        <w:tc>
          <w:tcPr>
            <w:tcW w:w="1701" w:type="dxa"/>
            <w:hideMark/>
          </w:tcPr>
          <w:p w:rsidR="00C32FDA" w:rsidRPr="009236D2" w:rsidRDefault="00C32FDA" w:rsidP="00C32FDA">
            <w:pPr>
              <w:spacing w:line="240" w:lineRule="auto"/>
              <w:jc w:val="center"/>
              <w:rPr>
                <w:sz w:val="24"/>
                <w:szCs w:val="24"/>
              </w:rPr>
            </w:pPr>
            <w:r w:rsidRPr="009236D2">
              <w:rPr>
                <w:sz w:val="24"/>
                <w:szCs w:val="24"/>
              </w:rPr>
              <w:t>20.4</w:t>
            </w:r>
          </w:p>
        </w:tc>
        <w:tc>
          <w:tcPr>
            <w:tcW w:w="1843" w:type="dxa"/>
            <w:hideMark/>
          </w:tcPr>
          <w:p w:rsidR="00C32FDA" w:rsidRPr="009236D2" w:rsidRDefault="00C32FDA" w:rsidP="00C32FDA">
            <w:pPr>
              <w:spacing w:line="240" w:lineRule="auto"/>
              <w:jc w:val="center"/>
              <w:rPr>
                <w:sz w:val="24"/>
                <w:szCs w:val="24"/>
              </w:rPr>
            </w:pPr>
            <w:r w:rsidRPr="009236D2">
              <w:rPr>
                <w:sz w:val="24"/>
                <w:szCs w:val="24"/>
              </w:rPr>
              <w:t>1400</w:t>
            </w:r>
          </w:p>
        </w:tc>
        <w:tc>
          <w:tcPr>
            <w:tcW w:w="1843" w:type="dxa"/>
            <w:hideMark/>
          </w:tcPr>
          <w:p w:rsidR="00C32FDA" w:rsidRPr="009236D2" w:rsidRDefault="00C32FDA" w:rsidP="00C32FDA">
            <w:pPr>
              <w:spacing w:line="240" w:lineRule="auto"/>
              <w:jc w:val="center"/>
              <w:rPr>
                <w:sz w:val="24"/>
                <w:szCs w:val="24"/>
              </w:rPr>
            </w:pPr>
            <w:r w:rsidRPr="009236D2">
              <w:rPr>
                <w:sz w:val="24"/>
                <w:szCs w:val="24"/>
              </w:rPr>
              <w:t>61</w:t>
            </w:r>
          </w:p>
        </w:tc>
        <w:tc>
          <w:tcPr>
            <w:tcW w:w="1898" w:type="dxa"/>
            <w:hideMark/>
          </w:tcPr>
          <w:p w:rsidR="00C32FDA" w:rsidRPr="009236D2" w:rsidRDefault="00C32FDA" w:rsidP="00C32FDA">
            <w:pPr>
              <w:spacing w:line="240" w:lineRule="auto"/>
              <w:jc w:val="center"/>
              <w:rPr>
                <w:sz w:val="24"/>
                <w:szCs w:val="24"/>
              </w:rPr>
            </w:pPr>
            <w:r w:rsidRPr="009236D2">
              <w:rPr>
                <w:sz w:val="24"/>
                <w:szCs w:val="24"/>
              </w:rPr>
              <w:t>71</w:t>
            </w:r>
          </w:p>
        </w:tc>
      </w:tr>
    </w:tbl>
    <w:p w:rsidR="00290FEE" w:rsidRPr="009236D2" w:rsidRDefault="000F39AA" w:rsidP="00C32FDA">
      <w:pPr>
        <w:spacing w:line="240" w:lineRule="auto"/>
      </w:pPr>
      <w:r w:rsidRPr="009236D2">
        <w:t>* RH=Relative Humidity</w:t>
      </w:r>
    </w:p>
    <w:p w:rsidR="00F14FA8" w:rsidRPr="009236D2" w:rsidRDefault="00F14FA8" w:rsidP="000F39AA">
      <w:pPr>
        <w:spacing w:line="360" w:lineRule="auto"/>
      </w:pPr>
    </w:p>
    <w:p w:rsidR="00F14FA8" w:rsidRPr="009236D2" w:rsidRDefault="00F14FA8" w:rsidP="000F39AA">
      <w:pPr>
        <w:spacing w:line="360" w:lineRule="auto"/>
      </w:pPr>
      <w:r w:rsidRPr="009236D2">
        <w:rPr>
          <w:noProof/>
        </w:rPr>
        <w:drawing>
          <wp:inline distT="0" distB="0" distL="0" distR="0">
            <wp:extent cx="5825159" cy="2417196"/>
            <wp:effectExtent l="19050" t="0" r="23191" b="2154"/>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14FA8" w:rsidRPr="009236D2" w:rsidRDefault="006715C0" w:rsidP="00F14FA8">
      <w:pPr>
        <w:spacing w:line="360" w:lineRule="auto"/>
        <w:jc w:val="center"/>
      </w:pPr>
      <w:r>
        <w:t>Fig 1</w:t>
      </w:r>
      <w:r w:rsidR="00F14FA8" w:rsidRPr="009236D2">
        <w:t xml:space="preserve">: Graph on </w:t>
      </w:r>
      <w:proofErr w:type="spellStart"/>
      <w:r w:rsidR="00F14FA8" w:rsidRPr="009236D2">
        <w:t>muga</w:t>
      </w:r>
      <w:proofErr w:type="spellEnd"/>
      <w:r w:rsidR="00F14FA8" w:rsidRPr="009236D2">
        <w:t xml:space="preserve"> silk production (MT) during the year 2005 to 2024</w:t>
      </w:r>
    </w:p>
    <w:p w:rsidR="00C32FDA" w:rsidRPr="009236D2" w:rsidRDefault="00C32FDA" w:rsidP="00F14FA8">
      <w:pPr>
        <w:spacing w:line="360" w:lineRule="auto"/>
        <w:jc w:val="center"/>
      </w:pPr>
    </w:p>
    <w:p w:rsidR="00C32FDA" w:rsidRPr="009236D2" w:rsidRDefault="00C32FDA" w:rsidP="00C32FDA">
      <w:pPr>
        <w:spacing w:line="360" w:lineRule="auto"/>
      </w:pPr>
      <w:r w:rsidRPr="009236D2">
        <w:rPr>
          <w:noProof/>
        </w:rPr>
        <w:drawing>
          <wp:inline distT="0" distB="0" distL="0" distR="0">
            <wp:extent cx="5827423" cy="2536466"/>
            <wp:effectExtent l="19050" t="0" r="20927"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2FDA" w:rsidRPr="009236D2" w:rsidRDefault="006715C0" w:rsidP="00C32FDA">
      <w:pPr>
        <w:spacing w:line="360" w:lineRule="auto"/>
        <w:jc w:val="center"/>
      </w:pPr>
      <w:r>
        <w:lastRenderedPageBreak/>
        <w:t>Fig 2</w:t>
      </w:r>
      <w:r w:rsidR="00C32FDA" w:rsidRPr="009236D2">
        <w:t xml:space="preserve">: Graph on </w:t>
      </w:r>
      <w:proofErr w:type="spellStart"/>
      <w:r w:rsidR="00C32FDA" w:rsidRPr="009236D2">
        <w:t>muga</w:t>
      </w:r>
      <w:proofErr w:type="spellEnd"/>
      <w:r w:rsidR="00C32FDA" w:rsidRPr="009236D2">
        <w:t xml:space="preserve"> cocoon production (MT) during the year 2005 to 2024</w:t>
      </w:r>
    </w:p>
    <w:p w:rsidR="00AA3990" w:rsidRPr="009236D2" w:rsidRDefault="00AA3990" w:rsidP="000F39AA">
      <w:pPr>
        <w:pStyle w:val="Heading2"/>
        <w:spacing w:line="360" w:lineRule="auto"/>
        <w:rPr>
          <w:rFonts w:ascii="Times New Roman" w:hAnsi="Times New Roman" w:cs="Times New Roman"/>
          <w:color w:val="auto"/>
          <w:sz w:val="24"/>
          <w:szCs w:val="24"/>
        </w:rPr>
      </w:pPr>
      <w:r w:rsidRPr="009236D2">
        <w:rPr>
          <w:rFonts w:ascii="Times New Roman" w:hAnsi="Times New Roman" w:cs="Times New Roman"/>
          <w:color w:val="auto"/>
          <w:sz w:val="24"/>
          <w:szCs w:val="24"/>
        </w:rPr>
        <w:t xml:space="preserve">Perceptions of </w:t>
      </w:r>
      <w:proofErr w:type="spellStart"/>
      <w:r w:rsidRPr="009236D2">
        <w:rPr>
          <w:rFonts w:ascii="Times New Roman" w:hAnsi="Times New Roman" w:cs="Times New Roman"/>
          <w:color w:val="auto"/>
          <w:sz w:val="24"/>
          <w:szCs w:val="24"/>
        </w:rPr>
        <w:t>muga</w:t>
      </w:r>
      <w:proofErr w:type="spellEnd"/>
      <w:r w:rsidRPr="009236D2">
        <w:rPr>
          <w:rFonts w:ascii="Times New Roman" w:hAnsi="Times New Roman" w:cs="Times New Roman"/>
          <w:color w:val="auto"/>
          <w:sz w:val="24"/>
          <w:szCs w:val="24"/>
        </w:rPr>
        <w:t xml:space="preserve"> silk farmers and </w:t>
      </w:r>
      <w:proofErr w:type="spellStart"/>
      <w:r w:rsidRPr="009236D2">
        <w:rPr>
          <w:rFonts w:ascii="Times New Roman" w:hAnsi="Times New Roman" w:cs="Times New Roman"/>
          <w:color w:val="auto"/>
          <w:sz w:val="24"/>
          <w:szCs w:val="24"/>
        </w:rPr>
        <w:t>rearers</w:t>
      </w:r>
      <w:proofErr w:type="spellEnd"/>
      <w:r w:rsidRPr="009236D2">
        <w:rPr>
          <w:rFonts w:ascii="Times New Roman" w:hAnsi="Times New Roman" w:cs="Times New Roman"/>
          <w:color w:val="auto"/>
          <w:sz w:val="24"/>
          <w:szCs w:val="24"/>
        </w:rPr>
        <w:t xml:space="preserve"> in response to climate variability.</w:t>
      </w:r>
    </w:p>
    <w:p w:rsidR="00AA3990" w:rsidRPr="009236D2" w:rsidRDefault="00AA3990" w:rsidP="000F39AA">
      <w:pPr>
        <w:pStyle w:val="NormalWeb"/>
        <w:spacing w:line="360" w:lineRule="auto"/>
      </w:pPr>
      <w:r w:rsidRPr="009236D2">
        <w:rPr>
          <w:b/>
          <w:i/>
        </w:rPr>
        <w:t>Farmers’ Perceptions of Climate Change and Its Impact</w:t>
      </w:r>
      <w:r w:rsidRPr="009236D2">
        <w:rPr>
          <w:b/>
        </w:rPr>
        <w:t>:</w:t>
      </w:r>
      <w:r w:rsidRPr="009236D2">
        <w:t xml:space="preserve">  Farmers involved in </w:t>
      </w:r>
      <w:proofErr w:type="spellStart"/>
      <w:r w:rsidRPr="009236D2">
        <w:t>muga</w:t>
      </w:r>
      <w:proofErr w:type="spellEnd"/>
      <w:r w:rsidRPr="009236D2">
        <w:t xml:space="preserve"> silkworm rearing have reported noticeable changes in local climate patterns and their adverse effects on silkworm productivity and host plant health. A</w:t>
      </w:r>
      <w:r w:rsidR="00EB6B50" w:rsidRPr="009236D2">
        <w:t>bout</w:t>
      </w:r>
      <w:r w:rsidRPr="009236D2">
        <w:t xml:space="preserve"> </w:t>
      </w:r>
      <w:r w:rsidR="00EB6B50" w:rsidRPr="009236D2">
        <w:rPr>
          <w:rStyle w:val="Strong"/>
          <w:b w:val="0"/>
        </w:rPr>
        <w:t>83</w:t>
      </w:r>
      <w:r w:rsidRPr="009236D2">
        <w:rPr>
          <w:rStyle w:val="Strong"/>
          <w:b w:val="0"/>
        </w:rPr>
        <w:t xml:space="preserve"> per cent of respondents</w:t>
      </w:r>
      <w:r w:rsidRPr="009236D2">
        <w:rPr>
          <w:b/>
        </w:rPr>
        <w:t xml:space="preserve"> </w:t>
      </w:r>
      <w:r w:rsidRPr="009236D2">
        <w:t>agreed</w:t>
      </w:r>
      <w:r w:rsidRPr="009236D2">
        <w:rPr>
          <w:b/>
        </w:rPr>
        <w:t xml:space="preserve"> </w:t>
      </w:r>
      <w:r w:rsidRPr="009236D2">
        <w:t xml:space="preserve">that </w:t>
      </w:r>
      <w:r w:rsidR="00EB6B50" w:rsidRPr="009236D2">
        <w:t xml:space="preserve">due to </w:t>
      </w:r>
      <w:r w:rsidRPr="009236D2">
        <w:rPr>
          <w:rStyle w:val="Strong"/>
          <w:b w:val="0"/>
        </w:rPr>
        <w:t>irregular rainfall patterns</w:t>
      </w:r>
      <w:r w:rsidRPr="009236D2">
        <w:t xml:space="preserve"> both plantation schedules and silkworm rearing</w:t>
      </w:r>
      <w:r w:rsidR="00EB6B50" w:rsidRPr="009236D2">
        <w:t xml:space="preserve"> is being affected negatively</w:t>
      </w:r>
      <w:r w:rsidRPr="009236D2">
        <w:t xml:space="preserve">. They </w:t>
      </w:r>
      <w:r w:rsidR="00EB6B50" w:rsidRPr="009236D2">
        <w:t>also reported</w:t>
      </w:r>
      <w:r w:rsidRPr="009236D2">
        <w:t xml:space="preserve"> that erratic </w:t>
      </w:r>
      <w:r w:rsidR="00EB6B50" w:rsidRPr="009236D2">
        <w:t xml:space="preserve">or delay in rains is hindering </w:t>
      </w:r>
      <w:r w:rsidRPr="009236D2">
        <w:t>timely leaf maturity</w:t>
      </w:r>
      <w:r w:rsidR="00EB6B50" w:rsidRPr="009236D2">
        <w:t>. The farmers have also observed that these erratic or delay in</w:t>
      </w:r>
      <w:r w:rsidR="00B528B6" w:rsidRPr="009236D2">
        <w:t xml:space="preserve"> rain has </w:t>
      </w:r>
      <w:r w:rsidRPr="009236D2">
        <w:t xml:space="preserve">increased disease incidence among larvae. </w:t>
      </w:r>
      <w:r w:rsidRPr="009236D2">
        <w:rPr>
          <w:rStyle w:val="Strong"/>
          <w:b w:val="0"/>
        </w:rPr>
        <w:t>76 per cent of farmers</w:t>
      </w:r>
      <w:r w:rsidRPr="009236D2">
        <w:t xml:space="preserve"> reported </w:t>
      </w:r>
      <w:r w:rsidR="00B528B6" w:rsidRPr="009236D2">
        <w:t xml:space="preserve">that </w:t>
      </w:r>
      <w:r w:rsidRPr="009236D2">
        <w:rPr>
          <w:rStyle w:val="Strong"/>
          <w:b w:val="0"/>
        </w:rPr>
        <w:t>increase in summer temperatures</w:t>
      </w:r>
      <w:r w:rsidR="00B528B6" w:rsidRPr="009236D2">
        <w:rPr>
          <w:b/>
        </w:rPr>
        <w:t xml:space="preserve"> </w:t>
      </w:r>
      <w:r w:rsidR="00B528B6" w:rsidRPr="009236D2">
        <w:t xml:space="preserve">is hampering the main season of commercial </w:t>
      </w:r>
      <w:proofErr w:type="spellStart"/>
      <w:r w:rsidR="00B528B6" w:rsidRPr="009236D2">
        <w:t>muga</w:t>
      </w:r>
      <w:proofErr w:type="spellEnd"/>
      <w:r w:rsidR="00B528B6" w:rsidRPr="009236D2">
        <w:t xml:space="preserve"> rearing i.e.</w:t>
      </w:r>
      <w:r w:rsidR="00B528B6" w:rsidRPr="009236D2">
        <w:rPr>
          <w:b/>
        </w:rPr>
        <w:t xml:space="preserve"> </w:t>
      </w:r>
      <w:r w:rsidRPr="009236D2">
        <w:t xml:space="preserve">Kotia generation. A </w:t>
      </w:r>
      <w:r w:rsidRPr="009236D2">
        <w:rPr>
          <w:rStyle w:val="Strong"/>
          <w:b w:val="0"/>
        </w:rPr>
        <w:t>69 per cent majority</w:t>
      </w:r>
      <w:r w:rsidRPr="009236D2">
        <w:t xml:space="preserve"> noted a </w:t>
      </w:r>
      <w:r w:rsidRPr="009236D2">
        <w:rPr>
          <w:rStyle w:val="Strong"/>
          <w:b w:val="0"/>
        </w:rPr>
        <w:t>decline in winter dew and fog</w:t>
      </w:r>
      <w:r w:rsidRPr="009236D2">
        <w:rPr>
          <w:b/>
        </w:rPr>
        <w:t>,</w:t>
      </w:r>
      <w:r w:rsidRPr="009236D2">
        <w:t xml:space="preserve"> which are essential for maintaining leaf moisture.  </w:t>
      </w:r>
      <w:r w:rsidRPr="009236D2">
        <w:rPr>
          <w:rStyle w:val="Strong"/>
          <w:b w:val="0"/>
        </w:rPr>
        <w:t>65 per cent of respondents</w:t>
      </w:r>
      <w:r w:rsidRPr="009236D2">
        <w:t xml:space="preserve"> observed</w:t>
      </w:r>
      <w:r w:rsidR="00B528B6" w:rsidRPr="009236D2">
        <w:t xml:space="preserve"> weakened nutritional value</w:t>
      </w:r>
      <w:r w:rsidR="00971011" w:rsidRPr="009236D2">
        <w:t xml:space="preserve"> of leaves and</w:t>
      </w:r>
      <w:r w:rsidRPr="009236D2">
        <w:t xml:space="preserve"> </w:t>
      </w:r>
      <w:r w:rsidR="00B528B6" w:rsidRPr="009236D2">
        <w:t xml:space="preserve">degradation of leaf quality and </w:t>
      </w:r>
      <w:r w:rsidRPr="009236D2">
        <w:rPr>
          <w:rStyle w:val="Strong"/>
          <w:b w:val="0"/>
        </w:rPr>
        <w:t xml:space="preserve">quality of </w:t>
      </w:r>
      <w:proofErr w:type="spellStart"/>
      <w:r w:rsidRPr="009236D2">
        <w:rPr>
          <w:rStyle w:val="Strong"/>
          <w:b w:val="0"/>
        </w:rPr>
        <w:t>muga</w:t>
      </w:r>
      <w:proofErr w:type="spellEnd"/>
      <w:r w:rsidRPr="009236D2">
        <w:rPr>
          <w:rStyle w:val="Strong"/>
          <w:b w:val="0"/>
        </w:rPr>
        <w:t xml:space="preserve"> host </w:t>
      </w:r>
      <w:r w:rsidR="00B528B6" w:rsidRPr="009236D2">
        <w:rPr>
          <w:rStyle w:val="Strong"/>
          <w:b w:val="0"/>
        </w:rPr>
        <w:t>plants</w:t>
      </w:r>
      <w:r w:rsidRPr="009236D2">
        <w:t xml:space="preserve">. Finally, </w:t>
      </w:r>
      <w:r w:rsidRPr="009236D2">
        <w:rPr>
          <w:rStyle w:val="Strong"/>
          <w:b w:val="0"/>
        </w:rPr>
        <w:t>72 per cent of farmers</w:t>
      </w:r>
      <w:r w:rsidRPr="009236D2">
        <w:t xml:space="preserve"> expressed concern over a </w:t>
      </w:r>
      <w:r w:rsidRPr="009236D2">
        <w:rPr>
          <w:rStyle w:val="Strong"/>
          <w:b w:val="0"/>
        </w:rPr>
        <w:t>rise in pest and disease outbreaks</w:t>
      </w:r>
      <w:r w:rsidRPr="009236D2">
        <w:rPr>
          <w:b/>
        </w:rPr>
        <w:t xml:space="preserve">, </w:t>
      </w:r>
      <w:r w:rsidRPr="009236D2">
        <w:t xml:space="preserve">which they attribute to climate stress. Notably, there has been a sharp increase in infestations by </w:t>
      </w:r>
      <w:proofErr w:type="spellStart"/>
      <w:r w:rsidRPr="009236D2">
        <w:rPr>
          <w:rStyle w:val="Strong"/>
          <w:b w:val="0"/>
        </w:rPr>
        <w:t>uzifly</w:t>
      </w:r>
      <w:proofErr w:type="spellEnd"/>
      <w:r w:rsidRPr="009236D2">
        <w:rPr>
          <w:b/>
        </w:rPr>
        <w:t xml:space="preserve"> </w:t>
      </w:r>
      <w:r w:rsidRPr="009236D2">
        <w:t>(a parasitic fly) and fungal infections, both of which can devastate Muga crops if left unmanaged</w:t>
      </w:r>
      <w:r w:rsidRPr="009236D2">
        <w:rPr>
          <w:i/>
        </w:rPr>
        <w:t>.</w:t>
      </w:r>
    </w:p>
    <w:p w:rsidR="001263C6" w:rsidRPr="009236D2" w:rsidRDefault="001263C6" w:rsidP="000F39AA">
      <w:pPr>
        <w:pStyle w:val="NormalWeb"/>
        <w:spacing w:line="360" w:lineRule="auto"/>
      </w:pPr>
    </w:p>
    <w:p w:rsidR="00AE1ECD" w:rsidRPr="009236D2" w:rsidRDefault="00AE1ECD" w:rsidP="000F39AA">
      <w:pPr>
        <w:pStyle w:val="NormalWeb"/>
        <w:spacing w:line="360" w:lineRule="auto"/>
        <w:rPr>
          <w:b/>
        </w:rPr>
      </w:pPr>
      <w:r w:rsidRPr="009236D2">
        <w:rPr>
          <w:b/>
        </w:rPr>
        <w:t>CONCLUSION</w:t>
      </w:r>
    </w:p>
    <w:p w:rsidR="00377053" w:rsidRDefault="00971011" w:rsidP="000F39AA">
      <w:pPr>
        <w:pStyle w:val="NormalWeb"/>
        <w:spacing w:line="360" w:lineRule="auto"/>
        <w:ind w:firstLine="720"/>
      </w:pPr>
      <w:r w:rsidRPr="009236D2">
        <w:t>Muga silk being</w:t>
      </w:r>
      <w:r w:rsidR="00377053" w:rsidRPr="009236D2">
        <w:t xml:space="preserve"> a symbol of Assam’s cultural identity and economic sustenance, its future </w:t>
      </w:r>
      <w:r w:rsidRPr="009236D2">
        <w:t>is</w:t>
      </w:r>
      <w:r w:rsidR="00377053" w:rsidRPr="009236D2">
        <w:t xml:space="preserve"> inextricably tied to the region’s climate stability. </w:t>
      </w:r>
      <w:r w:rsidRPr="009236D2">
        <w:t xml:space="preserve">As the gradual </w:t>
      </w:r>
      <w:r w:rsidR="00377053" w:rsidRPr="009236D2">
        <w:t>change</w:t>
      </w:r>
      <w:r w:rsidRPr="009236D2">
        <w:t xml:space="preserve"> in climatic condition is</w:t>
      </w:r>
      <w:r w:rsidR="00377053" w:rsidRPr="009236D2">
        <w:t xml:space="preserve"> posing a significant threat</w:t>
      </w:r>
      <w:r w:rsidRPr="009236D2">
        <w:t xml:space="preserve"> to the </w:t>
      </w:r>
      <w:proofErr w:type="spellStart"/>
      <w:r w:rsidRPr="009236D2">
        <w:t>muga</w:t>
      </w:r>
      <w:proofErr w:type="spellEnd"/>
      <w:r w:rsidRPr="009236D2">
        <w:t xml:space="preserve"> production</w:t>
      </w:r>
      <w:r w:rsidR="00377053" w:rsidRPr="009236D2">
        <w:t xml:space="preserve">, a combination of </w:t>
      </w:r>
      <w:r w:rsidR="008C616D" w:rsidRPr="009236D2">
        <w:t>proper study, scienti</w:t>
      </w:r>
      <w:r w:rsidR="00834026" w:rsidRPr="009236D2">
        <w:t xml:space="preserve">fic innovation </w:t>
      </w:r>
      <w:r w:rsidR="00377053" w:rsidRPr="009236D2">
        <w:t>and policy support is essential to ensure the continuity and prosperity of this golden legacy. This study reinforces the necessity of urgent and sustained interventions to protect not only a traditional livelihood but also the biodiversity and heritage it represents</w:t>
      </w:r>
      <w:r w:rsidR="00250F05" w:rsidRPr="009236D2">
        <w:t>.</w:t>
      </w:r>
    </w:p>
    <w:p w:rsidR="006715C0" w:rsidRPr="006715C0" w:rsidRDefault="006715C0" w:rsidP="000F39AA">
      <w:pPr>
        <w:pStyle w:val="NormalWeb"/>
        <w:spacing w:line="360" w:lineRule="auto"/>
        <w:ind w:firstLine="720"/>
        <w:rPr>
          <w:b/>
        </w:rPr>
      </w:pPr>
      <w:bookmarkStart w:id="0" w:name="_GoBack"/>
      <w:bookmarkEnd w:id="0"/>
    </w:p>
    <w:p w:rsidR="006715C0" w:rsidRPr="006715C0" w:rsidRDefault="006715C0" w:rsidP="006715C0">
      <w:pPr>
        <w:pStyle w:val="NormalWeb"/>
        <w:spacing w:line="360" w:lineRule="auto"/>
        <w:rPr>
          <w:b/>
        </w:rPr>
      </w:pPr>
      <w:r w:rsidRPr="006715C0">
        <w:rPr>
          <w:b/>
        </w:rPr>
        <w:t>Disclaimer (Artificial intelligence)</w:t>
      </w:r>
    </w:p>
    <w:p w:rsidR="006715C0" w:rsidRPr="009236D2" w:rsidRDefault="006715C0" w:rsidP="006715C0">
      <w:pPr>
        <w:pStyle w:val="NormalWeb"/>
        <w:spacing w:line="360" w:lineRule="auto"/>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250F05" w:rsidRPr="009236D2" w:rsidRDefault="00250F05" w:rsidP="000F39AA">
      <w:pPr>
        <w:pStyle w:val="NormalWeb"/>
        <w:spacing w:line="360" w:lineRule="auto"/>
      </w:pPr>
    </w:p>
    <w:p w:rsidR="00C51D75" w:rsidRPr="009236D2" w:rsidRDefault="00791765" w:rsidP="000F39AA">
      <w:pPr>
        <w:pStyle w:val="NormalWeb"/>
        <w:spacing w:line="360" w:lineRule="auto"/>
        <w:rPr>
          <w:b/>
        </w:rPr>
      </w:pPr>
      <w:r w:rsidRPr="009236D2">
        <w:rPr>
          <w:b/>
        </w:rPr>
        <w:t>REFERENCE</w:t>
      </w:r>
      <w:r w:rsidR="000C280F" w:rsidRPr="009236D2">
        <w:rPr>
          <w:b/>
        </w:rPr>
        <w:t>S</w:t>
      </w:r>
    </w:p>
    <w:p w:rsidR="00C51D75" w:rsidRPr="009236D2" w:rsidRDefault="00C51D75" w:rsidP="006715C0">
      <w:pPr>
        <w:pStyle w:val="ListParagraph"/>
        <w:numPr>
          <w:ilvl w:val="0"/>
          <w:numId w:val="43"/>
        </w:numPr>
        <w:spacing w:line="360" w:lineRule="auto"/>
      </w:pPr>
      <w:proofErr w:type="spellStart"/>
      <w:r w:rsidRPr="006715C0">
        <w:rPr>
          <w:bCs/>
        </w:rPr>
        <w:t>Chanotra</w:t>
      </w:r>
      <w:proofErr w:type="spellEnd"/>
      <w:r w:rsidRPr="006715C0">
        <w:rPr>
          <w:bCs/>
        </w:rPr>
        <w:t>, S., Kumara, R. R., Saicharan, D., Guha, L. M., &amp; Hemachandran, H.</w:t>
      </w:r>
      <w:r w:rsidRPr="009236D2">
        <w:t xml:space="preserve"> (2024). Variation </w:t>
      </w:r>
      <w:proofErr w:type="gramStart"/>
      <w:r w:rsidRPr="009236D2">
        <w:t xml:space="preserve">in </w:t>
      </w:r>
      <w:r w:rsidR="00834026" w:rsidRPr="009236D2">
        <w:t xml:space="preserve"> </w:t>
      </w:r>
      <w:r w:rsidRPr="009236D2">
        <w:t>season</w:t>
      </w:r>
      <w:proofErr w:type="gramEnd"/>
      <w:r w:rsidRPr="009236D2">
        <w:noBreakHyphen/>
        <w:t xml:space="preserve">wise performance of </w:t>
      </w:r>
      <w:proofErr w:type="spellStart"/>
      <w:r w:rsidRPr="009236D2">
        <w:t>Muga</w:t>
      </w:r>
      <w:proofErr w:type="spellEnd"/>
      <w:r w:rsidRPr="009236D2">
        <w:t xml:space="preserve"> silkworm (</w:t>
      </w:r>
      <w:proofErr w:type="spellStart"/>
      <w:r w:rsidRPr="006715C0">
        <w:rPr>
          <w:i/>
          <w:iCs/>
        </w:rPr>
        <w:t>Antheraeaassamensis</w:t>
      </w:r>
      <w:proofErr w:type="spellEnd"/>
      <w:r w:rsidRPr="009236D2">
        <w:t xml:space="preserve"> Helfer) aimed to climate </w:t>
      </w:r>
      <w:r w:rsidRPr="009236D2">
        <w:lastRenderedPageBreak/>
        <w:t xml:space="preserve">change trends: A descriptive study. </w:t>
      </w:r>
      <w:r w:rsidRPr="006715C0">
        <w:rPr>
          <w:i/>
          <w:iCs/>
        </w:rPr>
        <w:t>International Journal of Zoology and Applied Biosciences</w:t>
      </w:r>
      <w:r w:rsidRPr="009236D2">
        <w:t>, 9(6), 78–83.</w:t>
      </w:r>
    </w:p>
    <w:p w:rsidR="001B0D7A" w:rsidRPr="009236D2" w:rsidRDefault="001B0D7A" w:rsidP="006715C0">
      <w:pPr>
        <w:pStyle w:val="ListParagraph"/>
        <w:numPr>
          <w:ilvl w:val="0"/>
          <w:numId w:val="43"/>
        </w:numPr>
        <w:spacing w:line="360" w:lineRule="auto"/>
      </w:pPr>
      <w:r w:rsidRPr="006715C0">
        <w:rPr>
          <w:bCs/>
        </w:rPr>
        <w:t>Das, N.</w:t>
      </w:r>
      <w:r w:rsidRPr="009236D2">
        <w:t xml:space="preserve"> (2002). A study of Muga culture with reference to income and employment generation in </w:t>
      </w:r>
      <w:proofErr w:type="spellStart"/>
      <w:r w:rsidRPr="009236D2">
        <w:t>Kamrup</w:t>
      </w:r>
      <w:proofErr w:type="spellEnd"/>
      <w:r w:rsidRPr="009236D2">
        <w:t xml:space="preserve"> District [PhD thesis, </w:t>
      </w:r>
      <w:proofErr w:type="spellStart"/>
      <w:r w:rsidRPr="009236D2">
        <w:t>Gauhati</w:t>
      </w:r>
      <w:proofErr w:type="spellEnd"/>
      <w:r w:rsidRPr="009236D2">
        <w:t xml:space="preserve"> University].</w:t>
      </w:r>
    </w:p>
    <w:p w:rsidR="001B0D7A" w:rsidRPr="009236D2" w:rsidRDefault="001B0D7A" w:rsidP="006715C0">
      <w:pPr>
        <w:pStyle w:val="ListParagraph"/>
        <w:numPr>
          <w:ilvl w:val="0"/>
          <w:numId w:val="43"/>
        </w:numPr>
        <w:spacing w:line="360" w:lineRule="auto"/>
      </w:pPr>
      <w:r w:rsidRPr="006715C0">
        <w:rPr>
          <w:bCs/>
        </w:rPr>
        <w:t>Das, N.</w:t>
      </w:r>
      <w:r w:rsidRPr="009236D2">
        <w:t xml:space="preserve"> (2022). Geographical indication (GI) as a means of craft tourism: a case of Muga silk in Assam, India. </w:t>
      </w:r>
      <w:proofErr w:type="spellStart"/>
      <w:r w:rsidRPr="006715C0">
        <w:rPr>
          <w:i/>
          <w:iCs/>
        </w:rPr>
        <w:t>RevistaBrasileira</w:t>
      </w:r>
      <w:proofErr w:type="spellEnd"/>
      <w:r w:rsidRPr="006715C0">
        <w:rPr>
          <w:i/>
          <w:iCs/>
        </w:rPr>
        <w:t xml:space="preserve"> de </w:t>
      </w:r>
      <w:proofErr w:type="spellStart"/>
      <w:r w:rsidRPr="006715C0">
        <w:rPr>
          <w:i/>
          <w:iCs/>
        </w:rPr>
        <w:t>Ecoturismo</w:t>
      </w:r>
      <w:proofErr w:type="spellEnd"/>
      <w:r w:rsidRPr="009236D2">
        <w:t>, 15(4).</w:t>
      </w:r>
    </w:p>
    <w:p w:rsidR="00C51D75" w:rsidRPr="009236D2" w:rsidRDefault="00C51D75" w:rsidP="006715C0">
      <w:pPr>
        <w:pStyle w:val="ListParagraph"/>
        <w:numPr>
          <w:ilvl w:val="0"/>
          <w:numId w:val="43"/>
        </w:numPr>
        <w:spacing w:line="360" w:lineRule="auto"/>
      </w:pPr>
      <w:r w:rsidRPr="006715C0">
        <w:rPr>
          <w:bCs/>
        </w:rPr>
        <w:t>Das, P., &amp; Saikia, M.</w:t>
      </w:r>
      <w:r w:rsidRPr="009236D2">
        <w:t xml:space="preserve"> (2023). Comparative impact of climate change on </w:t>
      </w:r>
      <w:proofErr w:type="spellStart"/>
      <w:r w:rsidRPr="009236D2">
        <w:t>eri</w:t>
      </w:r>
      <w:proofErr w:type="spellEnd"/>
      <w:r w:rsidRPr="009236D2">
        <w:t xml:space="preserve"> and </w:t>
      </w:r>
      <w:proofErr w:type="spellStart"/>
      <w:r w:rsidRPr="009236D2">
        <w:t>muga</w:t>
      </w:r>
      <w:proofErr w:type="spellEnd"/>
      <w:r w:rsidRPr="009236D2">
        <w:t xml:space="preserve"> cultivation Cand the resultant impact on rural income and employment in Assam. </w:t>
      </w:r>
      <w:proofErr w:type="spellStart"/>
      <w:r w:rsidRPr="006715C0">
        <w:rPr>
          <w:i/>
          <w:iCs/>
        </w:rPr>
        <w:t>Cadernos</w:t>
      </w:r>
      <w:proofErr w:type="spellEnd"/>
      <w:r w:rsidRPr="006715C0">
        <w:rPr>
          <w:i/>
          <w:iCs/>
        </w:rPr>
        <w:t xml:space="preserve"> de Geografia</w:t>
      </w:r>
      <w:r w:rsidRPr="009236D2">
        <w:t>, 47, 1–17.</w:t>
      </w:r>
    </w:p>
    <w:p w:rsidR="009236D2" w:rsidRPr="009236D2" w:rsidRDefault="009236D2" w:rsidP="006715C0">
      <w:pPr>
        <w:pStyle w:val="ListParagraph"/>
        <w:numPr>
          <w:ilvl w:val="0"/>
          <w:numId w:val="43"/>
        </w:numPr>
        <w:spacing w:line="360" w:lineRule="auto"/>
      </w:pPr>
      <w:r w:rsidRPr="009236D2">
        <w:t xml:space="preserve">Gowda, B.N. and Reddy, N.M. (2007). Influence of different environmental conditions on cocoon parameters and their effects on reeling performance of bivoltine hybrids of silkworm, </w:t>
      </w:r>
      <w:r w:rsidRPr="006715C0">
        <w:rPr>
          <w:i/>
        </w:rPr>
        <w:t xml:space="preserve">Bombyx </w:t>
      </w:r>
      <w:proofErr w:type="spellStart"/>
      <w:proofErr w:type="gramStart"/>
      <w:r w:rsidRPr="006715C0">
        <w:rPr>
          <w:i/>
        </w:rPr>
        <w:t>mori.International</w:t>
      </w:r>
      <w:proofErr w:type="spellEnd"/>
      <w:proofErr w:type="gramEnd"/>
      <w:r w:rsidRPr="006715C0">
        <w:rPr>
          <w:i/>
        </w:rPr>
        <w:t xml:space="preserve"> Journal of Industrial Entomology</w:t>
      </w:r>
      <w:r w:rsidRPr="009236D2">
        <w:t>, 14,15-21.</w:t>
      </w:r>
    </w:p>
    <w:p w:rsidR="009236D2" w:rsidRPr="009236D2" w:rsidRDefault="009236D2" w:rsidP="006715C0">
      <w:pPr>
        <w:pStyle w:val="ListParagraph"/>
        <w:numPr>
          <w:ilvl w:val="0"/>
          <w:numId w:val="43"/>
        </w:numPr>
      </w:pPr>
      <w:proofErr w:type="spellStart"/>
      <w:proofErr w:type="gramStart"/>
      <w:r w:rsidRPr="009236D2">
        <w:t>Das,P</w:t>
      </w:r>
      <w:proofErr w:type="gramEnd"/>
      <w:r w:rsidRPr="009236D2">
        <w:t>;Saikia,M</w:t>
      </w:r>
      <w:proofErr w:type="spellEnd"/>
      <w:r w:rsidRPr="009236D2">
        <w:t xml:space="preserve"> and </w:t>
      </w:r>
      <w:proofErr w:type="spellStart"/>
      <w:r w:rsidRPr="009236D2">
        <w:t>Neog,D</w:t>
      </w:r>
      <w:proofErr w:type="spellEnd"/>
      <w:r w:rsidRPr="009236D2">
        <w:t xml:space="preserve">.(2026). Effect of climate change on Eri and Muga cultivation and the resultant impact on rural income and employment in </w:t>
      </w:r>
      <w:proofErr w:type="spellStart"/>
      <w:r w:rsidRPr="009236D2">
        <w:t>Assam.Journal</w:t>
      </w:r>
      <w:proofErr w:type="spellEnd"/>
      <w:r w:rsidRPr="009236D2">
        <w:t xml:space="preserve"> of Livestock Science. Vol:14: 135-147</w:t>
      </w:r>
    </w:p>
    <w:p w:rsidR="001B0D7A" w:rsidRPr="009236D2" w:rsidRDefault="001B0D7A" w:rsidP="006715C0">
      <w:pPr>
        <w:pStyle w:val="ListParagraph"/>
        <w:numPr>
          <w:ilvl w:val="0"/>
          <w:numId w:val="43"/>
        </w:numPr>
        <w:spacing w:line="360" w:lineRule="auto"/>
      </w:pPr>
      <w:r w:rsidRPr="009236D2">
        <w:t xml:space="preserve">Hansen, J., Sato, M., Ruedy, R., Lo, K., Lea, D. W., &amp; Medina-Elizade, M. (2006). Global temperature change. </w:t>
      </w:r>
      <w:r w:rsidRPr="006715C0">
        <w:rPr>
          <w:rStyle w:val="Emphasis"/>
        </w:rPr>
        <w:t>Proceedings of the National Academy of Sciences</w:t>
      </w:r>
      <w:r w:rsidRPr="009236D2">
        <w:t xml:space="preserve">, </w:t>
      </w:r>
      <w:r w:rsidRPr="006715C0">
        <w:rPr>
          <w:rStyle w:val="Emphasis"/>
        </w:rPr>
        <w:t>103</w:t>
      </w:r>
      <w:r w:rsidRPr="009236D2">
        <w:t>(39), 14288–14293.</w:t>
      </w:r>
    </w:p>
    <w:p w:rsidR="001B0D7A" w:rsidRPr="009236D2" w:rsidRDefault="001B0D7A" w:rsidP="006715C0">
      <w:pPr>
        <w:pStyle w:val="ListParagraph"/>
        <w:numPr>
          <w:ilvl w:val="0"/>
          <w:numId w:val="43"/>
        </w:numPr>
        <w:spacing w:line="360" w:lineRule="auto"/>
      </w:pPr>
      <w:r w:rsidRPr="009236D2">
        <w:t xml:space="preserve">Held, I. M., &amp; Soden, B. J. (2006). Robust responses of the hydrological cycle to global warming. </w:t>
      </w:r>
      <w:r w:rsidRPr="006715C0">
        <w:rPr>
          <w:rStyle w:val="Emphasis"/>
        </w:rPr>
        <w:t>Journal of Climate</w:t>
      </w:r>
      <w:r w:rsidRPr="009236D2">
        <w:t xml:space="preserve">, </w:t>
      </w:r>
      <w:r w:rsidRPr="006715C0">
        <w:rPr>
          <w:rStyle w:val="Emphasis"/>
        </w:rPr>
        <w:t>19</w:t>
      </w:r>
      <w:r w:rsidRPr="009236D2">
        <w:t>(21), 5686–5699.</w:t>
      </w:r>
    </w:p>
    <w:p w:rsidR="009236D2" w:rsidRPr="009236D2" w:rsidRDefault="009236D2" w:rsidP="006715C0">
      <w:pPr>
        <w:pStyle w:val="ListParagraph"/>
        <w:numPr>
          <w:ilvl w:val="0"/>
          <w:numId w:val="43"/>
        </w:numPr>
        <w:spacing w:line="360" w:lineRule="auto"/>
      </w:pPr>
      <w:r w:rsidRPr="006715C0">
        <w:rPr>
          <w:shd w:val="clear" w:color="auto" w:fill="FFFFFF"/>
        </w:rPr>
        <w:t xml:space="preserve">Karl   </w:t>
      </w:r>
      <w:proofErr w:type="gramStart"/>
      <w:r w:rsidRPr="006715C0">
        <w:rPr>
          <w:shd w:val="clear" w:color="auto" w:fill="FFFFFF"/>
        </w:rPr>
        <w:t xml:space="preserve">TR,   </w:t>
      </w:r>
      <w:proofErr w:type="spellStart"/>
      <w:proofErr w:type="gramEnd"/>
      <w:r w:rsidRPr="006715C0">
        <w:rPr>
          <w:shd w:val="clear" w:color="auto" w:fill="FFFFFF"/>
        </w:rPr>
        <w:t>Trenbeth</w:t>
      </w:r>
      <w:proofErr w:type="spellEnd"/>
      <w:r w:rsidRPr="006715C0">
        <w:rPr>
          <w:shd w:val="clear" w:color="auto" w:fill="FFFFFF"/>
        </w:rPr>
        <w:t xml:space="preserve">   KE.   Modern   global climate   change </w:t>
      </w:r>
      <w:proofErr w:type="spellStart"/>
      <w:r w:rsidRPr="006715C0">
        <w:rPr>
          <w:shd w:val="clear" w:color="auto" w:fill="FFFFFF"/>
        </w:rPr>
        <w:t>sciencs</w:t>
      </w:r>
      <w:proofErr w:type="spellEnd"/>
      <w:r w:rsidRPr="006715C0">
        <w:rPr>
          <w:shd w:val="clear" w:color="auto" w:fill="FFFFFF"/>
        </w:rPr>
        <w:t xml:space="preserve">.   The   Pharma </w:t>
      </w:r>
      <w:proofErr w:type="gramStart"/>
      <w:r w:rsidRPr="006715C0">
        <w:rPr>
          <w:shd w:val="clear" w:color="auto" w:fill="FFFFFF"/>
        </w:rPr>
        <w:t>Innovation  Journal</w:t>
      </w:r>
      <w:proofErr w:type="gramEnd"/>
      <w:r w:rsidRPr="006715C0">
        <w:rPr>
          <w:shd w:val="clear" w:color="auto" w:fill="FFFFFF"/>
        </w:rPr>
        <w:t xml:space="preserve">  .2003;302(5651):1719-1723</w:t>
      </w:r>
    </w:p>
    <w:p w:rsidR="001B0D7A" w:rsidRPr="009236D2" w:rsidRDefault="001B0D7A" w:rsidP="006715C0">
      <w:pPr>
        <w:pStyle w:val="ListParagraph"/>
        <w:numPr>
          <w:ilvl w:val="0"/>
          <w:numId w:val="43"/>
        </w:numPr>
        <w:spacing w:line="360" w:lineRule="auto"/>
      </w:pPr>
      <w:r w:rsidRPr="006715C0">
        <w:rPr>
          <w:bCs/>
        </w:rPr>
        <w:t>Konwar, J., Borthakur, M. K., &amp; Goswami, J.</w:t>
      </w:r>
      <w:r w:rsidRPr="009236D2">
        <w:t xml:space="preserve"> (2024). Impact of Muga silkworm culture in augmenting rural income of Assam, India. </w:t>
      </w:r>
      <w:r w:rsidRPr="006715C0">
        <w:rPr>
          <w:i/>
          <w:iCs/>
        </w:rPr>
        <w:t>Asian Journal of Agricultural Extension, Economics &amp; Sociology</w:t>
      </w:r>
      <w:r w:rsidRPr="009236D2">
        <w:t>, 42(9), 133–139.</w:t>
      </w:r>
    </w:p>
    <w:p w:rsidR="00C51D75" w:rsidRPr="009236D2" w:rsidRDefault="00C51D75" w:rsidP="006715C0">
      <w:pPr>
        <w:pStyle w:val="ListParagraph"/>
        <w:numPr>
          <w:ilvl w:val="0"/>
          <w:numId w:val="43"/>
        </w:numPr>
        <w:spacing w:line="360" w:lineRule="auto"/>
      </w:pPr>
      <w:r w:rsidRPr="006715C0">
        <w:rPr>
          <w:bCs/>
        </w:rPr>
        <w:t>Kumar, V., Singh, A., Majumdar, M., Kumar, N., &amp; Bhatia, N. K.</w:t>
      </w:r>
      <w:r w:rsidRPr="009236D2">
        <w:t xml:space="preserve"> (2025). Impact of seasonal variations on economic </w:t>
      </w:r>
      <w:proofErr w:type="spellStart"/>
      <w:r w:rsidRPr="009236D2">
        <w:t>grainage</w:t>
      </w:r>
      <w:proofErr w:type="spellEnd"/>
      <w:r w:rsidRPr="009236D2">
        <w:t xml:space="preserve"> traits of </w:t>
      </w:r>
      <w:proofErr w:type="spellStart"/>
      <w:r w:rsidRPr="009236D2">
        <w:t>Muga</w:t>
      </w:r>
      <w:proofErr w:type="spellEnd"/>
      <w:r w:rsidRPr="009236D2">
        <w:t xml:space="preserve"> silkworm (</w:t>
      </w:r>
      <w:proofErr w:type="spellStart"/>
      <w:r w:rsidRPr="006715C0">
        <w:rPr>
          <w:i/>
          <w:iCs/>
        </w:rPr>
        <w:t>Antheraeaassamensis</w:t>
      </w:r>
      <w:proofErr w:type="spellEnd"/>
      <w:r w:rsidRPr="009236D2">
        <w:t xml:space="preserve">) in Garo Hills, India. </w:t>
      </w:r>
      <w:r w:rsidRPr="006715C0">
        <w:rPr>
          <w:i/>
          <w:iCs/>
        </w:rPr>
        <w:t>Archives of Current Research International</w:t>
      </w:r>
      <w:r w:rsidRPr="009236D2">
        <w:t>, 25(4), 164–169.</w:t>
      </w:r>
    </w:p>
    <w:p w:rsidR="001B0D7A" w:rsidRPr="009236D2" w:rsidRDefault="001B0D7A" w:rsidP="006715C0">
      <w:pPr>
        <w:pStyle w:val="ListParagraph"/>
        <w:numPr>
          <w:ilvl w:val="0"/>
          <w:numId w:val="43"/>
        </w:numPr>
        <w:spacing w:line="360" w:lineRule="auto"/>
      </w:pPr>
      <w:r w:rsidRPr="006715C0">
        <w:rPr>
          <w:bCs/>
        </w:rPr>
        <w:lastRenderedPageBreak/>
        <w:t>Narzary, P. R. N., Manimegalai, S., Shanmugam, R., Vinothkumar, B., Suganthi, A., &amp; Radha, P</w:t>
      </w:r>
      <w:r w:rsidRPr="006715C0">
        <w:rPr>
          <w:b/>
          <w:bCs/>
        </w:rPr>
        <w:t>.</w:t>
      </w:r>
      <w:r w:rsidRPr="009236D2">
        <w:t xml:space="preserve"> (2023). Golden threads of tradition: endurance and evolution of Muga culture and silk weaving in Assam. </w:t>
      </w:r>
      <w:r w:rsidRPr="006715C0">
        <w:rPr>
          <w:i/>
          <w:iCs/>
        </w:rPr>
        <w:t>Journal of Survey in Fisheries Sciences</w:t>
      </w:r>
      <w:r w:rsidRPr="009236D2">
        <w:t>, 10(3).</w:t>
      </w:r>
    </w:p>
    <w:p w:rsidR="009236D2" w:rsidRPr="006715C0" w:rsidRDefault="009236D2" w:rsidP="006715C0">
      <w:pPr>
        <w:pStyle w:val="ListParagraph"/>
        <w:numPr>
          <w:ilvl w:val="0"/>
          <w:numId w:val="43"/>
        </w:numPr>
        <w:spacing w:line="360" w:lineRule="auto"/>
        <w:rPr>
          <w:shd w:val="clear" w:color="auto" w:fill="FFFFFF"/>
        </w:rPr>
      </w:pPr>
      <w:proofErr w:type="spellStart"/>
      <w:proofErr w:type="gramStart"/>
      <w:r w:rsidRPr="006715C0">
        <w:rPr>
          <w:shd w:val="clear" w:color="auto" w:fill="FFFFFF"/>
        </w:rPr>
        <w:t>Neelaboina</w:t>
      </w:r>
      <w:proofErr w:type="spellEnd"/>
      <w:r w:rsidRPr="006715C0">
        <w:rPr>
          <w:shd w:val="clear" w:color="auto" w:fill="FFFFFF"/>
        </w:rPr>
        <w:t xml:space="preserve">  </w:t>
      </w:r>
      <w:proofErr w:type="spellStart"/>
      <w:r w:rsidRPr="006715C0">
        <w:rPr>
          <w:shd w:val="clear" w:color="auto" w:fill="FFFFFF"/>
        </w:rPr>
        <w:t>BK</w:t>
      </w:r>
      <w:proofErr w:type="gramEnd"/>
      <w:r w:rsidRPr="006715C0">
        <w:rPr>
          <w:shd w:val="clear" w:color="auto" w:fill="FFFFFF"/>
        </w:rPr>
        <w:t>,Khan</w:t>
      </w:r>
      <w:proofErr w:type="spellEnd"/>
      <w:r w:rsidRPr="006715C0">
        <w:rPr>
          <w:shd w:val="clear" w:color="auto" w:fill="FFFFFF"/>
        </w:rPr>
        <w:t xml:space="preserve">  </w:t>
      </w:r>
      <w:proofErr w:type="spellStart"/>
      <w:r w:rsidRPr="006715C0">
        <w:rPr>
          <w:shd w:val="clear" w:color="auto" w:fill="FFFFFF"/>
        </w:rPr>
        <w:t>GA,Kumar</w:t>
      </w:r>
      <w:proofErr w:type="spellEnd"/>
      <w:r w:rsidRPr="006715C0">
        <w:rPr>
          <w:shd w:val="clear" w:color="auto" w:fill="FFFFFF"/>
        </w:rPr>
        <w:t xml:space="preserve">  </w:t>
      </w:r>
      <w:proofErr w:type="spellStart"/>
      <w:r w:rsidRPr="006715C0">
        <w:rPr>
          <w:shd w:val="clear" w:color="auto" w:fill="FFFFFF"/>
        </w:rPr>
        <w:t>S,Gani</w:t>
      </w:r>
      <w:proofErr w:type="spellEnd"/>
      <w:r w:rsidRPr="006715C0">
        <w:rPr>
          <w:shd w:val="clear" w:color="auto" w:fill="FFFFFF"/>
        </w:rPr>
        <w:t xml:space="preserve"> </w:t>
      </w:r>
      <w:proofErr w:type="spellStart"/>
      <w:r w:rsidRPr="006715C0">
        <w:rPr>
          <w:shd w:val="clear" w:color="auto" w:fill="FFFFFF"/>
        </w:rPr>
        <w:t>M,Ahmad</w:t>
      </w:r>
      <w:proofErr w:type="spellEnd"/>
      <w:r w:rsidRPr="006715C0">
        <w:rPr>
          <w:shd w:val="clear" w:color="auto" w:fill="FFFFFF"/>
        </w:rPr>
        <w:t xml:space="preserve">   </w:t>
      </w:r>
      <w:proofErr w:type="spellStart"/>
      <w:r w:rsidRPr="006715C0">
        <w:rPr>
          <w:shd w:val="clear" w:color="auto" w:fill="FFFFFF"/>
        </w:rPr>
        <w:t>MN,GhoshMK</w:t>
      </w:r>
      <w:proofErr w:type="spellEnd"/>
      <w:r w:rsidRPr="006715C0">
        <w:rPr>
          <w:shd w:val="clear" w:color="auto" w:fill="FFFFFF"/>
        </w:rPr>
        <w:t xml:space="preserve">.   Impact   of climate     change     on     agriculture     and sericulture.   </w:t>
      </w:r>
      <w:r w:rsidRPr="006715C0">
        <w:rPr>
          <w:i/>
          <w:shd w:val="clear" w:color="auto" w:fill="FFFFFF"/>
        </w:rPr>
        <w:t>Journal   of   Entomology   and Zoology Studies</w:t>
      </w:r>
      <w:r w:rsidRPr="006715C0">
        <w:rPr>
          <w:shd w:val="clear" w:color="auto" w:fill="FFFFFF"/>
        </w:rPr>
        <w:t>.2018;6(5):426-429</w:t>
      </w:r>
    </w:p>
    <w:p w:rsidR="009236D2" w:rsidRPr="006715C0" w:rsidRDefault="009236D2" w:rsidP="006715C0">
      <w:pPr>
        <w:pStyle w:val="ListParagraph"/>
        <w:numPr>
          <w:ilvl w:val="0"/>
          <w:numId w:val="43"/>
        </w:numPr>
        <w:rPr>
          <w:shd w:val="clear" w:color="auto" w:fill="FFFFFF"/>
        </w:rPr>
      </w:pPr>
      <w:r w:rsidRPr="009236D2">
        <w:t xml:space="preserve">Nath, I; </w:t>
      </w:r>
      <w:proofErr w:type="spellStart"/>
      <w:proofErr w:type="gramStart"/>
      <w:r w:rsidRPr="009236D2">
        <w:t>Dutta,L</w:t>
      </w:r>
      <w:proofErr w:type="gramEnd"/>
      <w:r w:rsidRPr="009236D2">
        <w:t>.D</w:t>
      </w:r>
      <w:proofErr w:type="spellEnd"/>
      <w:r w:rsidRPr="009236D2">
        <w:t xml:space="preserve"> and </w:t>
      </w:r>
      <w:proofErr w:type="spellStart"/>
      <w:r w:rsidRPr="009236D2">
        <w:t>Narzary,P.R</w:t>
      </w:r>
      <w:proofErr w:type="spellEnd"/>
      <w:r w:rsidRPr="009236D2">
        <w:t>(2015).</w:t>
      </w:r>
      <w:r w:rsidRPr="006715C0">
        <w:rPr>
          <w:bCs/>
          <w:color w:val="131314"/>
          <w:shd w:val="clear" w:color="auto" w:fill="FFFFFF"/>
        </w:rPr>
        <w:t xml:space="preserve"> Muga Silk: A Review on its Structural, Physical, and Biomedical </w:t>
      </w:r>
      <w:proofErr w:type="spellStart"/>
      <w:r w:rsidRPr="006715C0">
        <w:rPr>
          <w:bCs/>
          <w:color w:val="131314"/>
          <w:shd w:val="clear" w:color="auto" w:fill="FFFFFF"/>
        </w:rPr>
        <w:t>Significance.</w:t>
      </w:r>
      <w:r w:rsidRPr="006715C0">
        <w:rPr>
          <w:shd w:val="clear" w:color="auto" w:fill="FFFFFF"/>
        </w:rPr>
        <w:t>Journal</w:t>
      </w:r>
      <w:proofErr w:type="spellEnd"/>
      <w:r w:rsidRPr="006715C0">
        <w:rPr>
          <w:shd w:val="clear" w:color="auto" w:fill="FFFFFF"/>
        </w:rPr>
        <w:t xml:space="preserve"> of Experimental Agriculture International. Volume </w:t>
      </w:r>
      <w:proofErr w:type="gramStart"/>
      <w:r w:rsidRPr="006715C0">
        <w:rPr>
          <w:shd w:val="clear" w:color="auto" w:fill="FFFFFF"/>
        </w:rPr>
        <w:t>47( 7</w:t>
      </w:r>
      <w:proofErr w:type="gramEnd"/>
      <w:r w:rsidRPr="006715C0">
        <w:rPr>
          <w:shd w:val="clear" w:color="auto" w:fill="FFFFFF"/>
        </w:rPr>
        <w:t xml:space="preserve">): 850-863. </w:t>
      </w:r>
    </w:p>
    <w:p w:rsidR="001B0D7A" w:rsidRPr="009236D2" w:rsidRDefault="001B0D7A" w:rsidP="006715C0">
      <w:pPr>
        <w:pStyle w:val="ListParagraph"/>
        <w:numPr>
          <w:ilvl w:val="0"/>
          <w:numId w:val="43"/>
        </w:numPr>
        <w:spacing w:line="360" w:lineRule="auto"/>
      </w:pPr>
      <w:r w:rsidRPr="009236D2">
        <w:t xml:space="preserve">Parmesan, C., &amp; Yohe, G. (2003). A globally coherent fingerprint of climate change impacts across natural systems. </w:t>
      </w:r>
      <w:r w:rsidRPr="006715C0">
        <w:rPr>
          <w:rStyle w:val="Emphasis"/>
        </w:rPr>
        <w:t>Nature</w:t>
      </w:r>
      <w:r w:rsidRPr="009236D2">
        <w:t xml:space="preserve">, </w:t>
      </w:r>
      <w:r w:rsidRPr="006715C0">
        <w:rPr>
          <w:rStyle w:val="Emphasis"/>
        </w:rPr>
        <w:t>421</w:t>
      </w:r>
      <w:r w:rsidRPr="009236D2">
        <w:t>(6918), 37–42.</w:t>
      </w:r>
    </w:p>
    <w:p w:rsidR="00C51D75" w:rsidRPr="009236D2" w:rsidRDefault="00C51D75" w:rsidP="006715C0">
      <w:pPr>
        <w:pStyle w:val="ListParagraph"/>
        <w:numPr>
          <w:ilvl w:val="0"/>
          <w:numId w:val="43"/>
        </w:numPr>
        <w:spacing w:line="360" w:lineRule="auto"/>
      </w:pPr>
      <w:r w:rsidRPr="006715C0">
        <w:rPr>
          <w:bCs/>
        </w:rPr>
        <w:t>Rajkhowa, A., Saikia, M., Brahma, D., Sarma, J., Bora, N. R., &amp; Saikia, R. R</w:t>
      </w:r>
      <w:r w:rsidRPr="006715C0">
        <w:rPr>
          <w:b/>
          <w:bCs/>
        </w:rPr>
        <w:t>.</w:t>
      </w:r>
      <w:r w:rsidRPr="009236D2">
        <w:t xml:space="preserve"> (2024). Impact of ant infestation on Muga silkworms: insights from farmer observations. </w:t>
      </w:r>
      <w:r w:rsidRPr="006715C0">
        <w:rPr>
          <w:i/>
          <w:iCs/>
        </w:rPr>
        <w:t>International Journal of Plant &amp; Soil Science</w:t>
      </w:r>
      <w:r w:rsidRPr="009236D2">
        <w:t>, 36(8), 766–772.</w:t>
      </w:r>
    </w:p>
    <w:p w:rsidR="009236D2" w:rsidRPr="006715C0" w:rsidRDefault="009236D2" w:rsidP="006715C0">
      <w:pPr>
        <w:pStyle w:val="ListParagraph"/>
        <w:numPr>
          <w:ilvl w:val="0"/>
          <w:numId w:val="43"/>
        </w:numPr>
        <w:spacing w:line="360" w:lineRule="auto"/>
        <w:rPr>
          <w:shd w:val="clear" w:color="auto" w:fill="FFFFFF"/>
        </w:rPr>
      </w:pPr>
      <w:proofErr w:type="gramStart"/>
      <w:r w:rsidRPr="006715C0">
        <w:rPr>
          <w:shd w:val="clear" w:color="auto" w:fill="FFFFFF"/>
        </w:rPr>
        <w:t>Ram  RL</w:t>
      </w:r>
      <w:proofErr w:type="gramEnd"/>
      <w:r w:rsidRPr="006715C0">
        <w:rPr>
          <w:shd w:val="clear" w:color="auto" w:fill="FFFFFF"/>
        </w:rPr>
        <w:t xml:space="preserve">,  Maji  C,  </w:t>
      </w:r>
      <w:proofErr w:type="spellStart"/>
      <w:r w:rsidRPr="006715C0">
        <w:rPr>
          <w:shd w:val="clear" w:color="auto" w:fill="FFFFFF"/>
        </w:rPr>
        <w:t>Bindroo</w:t>
      </w:r>
      <w:proofErr w:type="spellEnd"/>
      <w:r w:rsidRPr="006715C0">
        <w:rPr>
          <w:shd w:val="clear" w:color="auto" w:fill="FFFFFF"/>
        </w:rPr>
        <w:t xml:space="preserve">  BB.  </w:t>
      </w:r>
      <w:proofErr w:type="gramStart"/>
      <w:r w:rsidRPr="006715C0">
        <w:rPr>
          <w:shd w:val="clear" w:color="auto" w:fill="FFFFFF"/>
        </w:rPr>
        <w:t>Impact  of</w:t>
      </w:r>
      <w:proofErr w:type="gramEnd"/>
      <w:r w:rsidRPr="006715C0">
        <w:rPr>
          <w:shd w:val="clear" w:color="auto" w:fill="FFFFFF"/>
        </w:rPr>
        <w:t xml:space="preserve"> Climate Change on Sustainable Sericultural Development in India. </w:t>
      </w:r>
      <w:r w:rsidRPr="006715C0">
        <w:rPr>
          <w:i/>
          <w:shd w:val="clear" w:color="auto" w:fill="FFFFFF"/>
        </w:rPr>
        <w:t xml:space="preserve">International Journal of Agriculture </w:t>
      </w:r>
      <w:proofErr w:type="gramStart"/>
      <w:r w:rsidRPr="006715C0">
        <w:rPr>
          <w:i/>
          <w:shd w:val="clear" w:color="auto" w:fill="FFFFFF"/>
        </w:rPr>
        <w:t>Innovations  and</w:t>
      </w:r>
      <w:proofErr w:type="gramEnd"/>
      <w:r w:rsidRPr="006715C0">
        <w:rPr>
          <w:i/>
          <w:shd w:val="clear" w:color="auto" w:fill="FFFFFF"/>
        </w:rPr>
        <w:t xml:space="preserve">  Research</w:t>
      </w:r>
      <w:r w:rsidRPr="006715C0">
        <w:rPr>
          <w:shd w:val="clear" w:color="auto" w:fill="FFFFFF"/>
        </w:rPr>
        <w:t>.  2016;4(6):110-118.</w:t>
      </w:r>
    </w:p>
    <w:p w:rsidR="009236D2" w:rsidRPr="009236D2" w:rsidRDefault="009236D2" w:rsidP="006715C0">
      <w:pPr>
        <w:pStyle w:val="ListParagraph"/>
        <w:numPr>
          <w:ilvl w:val="0"/>
          <w:numId w:val="43"/>
        </w:numPr>
        <w:spacing w:line="360" w:lineRule="auto"/>
      </w:pPr>
      <w:proofErr w:type="spellStart"/>
      <w:r w:rsidRPr="009236D2">
        <w:t>Rahmathulla</w:t>
      </w:r>
      <w:proofErr w:type="spellEnd"/>
      <w:r w:rsidRPr="009236D2">
        <w:t xml:space="preserve">, V.K. (2012). Management of climatic </w:t>
      </w:r>
      <w:proofErr w:type="spellStart"/>
      <w:r w:rsidRPr="009236D2">
        <w:t>factorsfor</w:t>
      </w:r>
      <w:proofErr w:type="spellEnd"/>
      <w:r w:rsidRPr="009236D2">
        <w:t xml:space="preserve"> successful silkworm (Bombyx mori L.) crop </w:t>
      </w:r>
      <w:proofErr w:type="spellStart"/>
      <w:r w:rsidRPr="009236D2">
        <w:t>andhigher</w:t>
      </w:r>
      <w:proofErr w:type="spellEnd"/>
      <w:r w:rsidRPr="009236D2">
        <w:t xml:space="preserve"> silk production: a review. Psyche: </w:t>
      </w:r>
      <w:r w:rsidRPr="006715C0">
        <w:rPr>
          <w:i/>
        </w:rPr>
        <w:t>A Journal of Entomology,</w:t>
      </w:r>
      <w:r w:rsidRPr="009236D2">
        <w:t xml:space="preserve"> pp. 1-12.</w:t>
      </w:r>
    </w:p>
    <w:p w:rsidR="00C51D75" w:rsidRPr="009236D2" w:rsidRDefault="00C51D75" w:rsidP="006715C0">
      <w:pPr>
        <w:pStyle w:val="ListParagraph"/>
        <w:numPr>
          <w:ilvl w:val="0"/>
          <w:numId w:val="43"/>
        </w:numPr>
        <w:spacing w:line="360" w:lineRule="auto"/>
      </w:pPr>
      <w:r w:rsidRPr="006715C0">
        <w:rPr>
          <w:bCs/>
        </w:rPr>
        <w:t>Reddy, A. G.</w:t>
      </w:r>
      <w:r w:rsidRPr="009236D2">
        <w:t xml:space="preserve"> (2022). Economic analysis of Muga culture in Lakhim</w:t>
      </w:r>
      <w:r w:rsidR="00CA0C82" w:rsidRPr="009236D2">
        <w:t xml:space="preserve">pur district of Assam [Master’s </w:t>
      </w:r>
      <w:r w:rsidRPr="009236D2">
        <w:t xml:space="preserve">thesis]. </w:t>
      </w:r>
      <w:proofErr w:type="spellStart"/>
      <w:r w:rsidRPr="009236D2">
        <w:t>Kri</w:t>
      </w:r>
      <w:r w:rsidR="00CA0C82" w:rsidRPr="009236D2">
        <w:t>shikosh</w:t>
      </w:r>
      <w:proofErr w:type="spellEnd"/>
      <w:r w:rsidR="00CA0C82" w:rsidRPr="009236D2">
        <w:t xml:space="preserve"> Repository, CAU</w:t>
      </w:r>
      <w:r w:rsidR="00CA0C82" w:rsidRPr="009236D2">
        <w:noBreakHyphen/>
        <w:t>Imphal.</w:t>
      </w:r>
    </w:p>
    <w:p w:rsidR="009236D2" w:rsidRPr="009236D2" w:rsidRDefault="009236D2" w:rsidP="006715C0">
      <w:pPr>
        <w:pStyle w:val="ListParagraph"/>
        <w:numPr>
          <w:ilvl w:val="0"/>
          <w:numId w:val="43"/>
        </w:numPr>
      </w:pPr>
      <w:proofErr w:type="spellStart"/>
      <w:proofErr w:type="gramStart"/>
      <w:r w:rsidRPr="006715C0">
        <w:rPr>
          <w:color w:val="131314"/>
        </w:rPr>
        <w:t>Reddy,Y.P</w:t>
      </w:r>
      <w:proofErr w:type="spellEnd"/>
      <w:r w:rsidRPr="006715C0">
        <w:rPr>
          <w:color w:val="131314"/>
        </w:rPr>
        <w:t>.</w:t>
      </w:r>
      <w:proofErr w:type="gramEnd"/>
      <w:r w:rsidRPr="006715C0">
        <w:rPr>
          <w:color w:val="131314"/>
        </w:rPr>
        <w:t xml:space="preserve">; </w:t>
      </w:r>
      <w:proofErr w:type="spellStart"/>
      <w:r w:rsidRPr="006715C0">
        <w:rPr>
          <w:color w:val="131314"/>
        </w:rPr>
        <w:t>Kashyap,B</w:t>
      </w:r>
      <w:proofErr w:type="spellEnd"/>
      <w:r w:rsidRPr="006715C0">
        <w:rPr>
          <w:color w:val="131314"/>
        </w:rPr>
        <w:t xml:space="preserve">. and </w:t>
      </w:r>
      <w:proofErr w:type="spellStart"/>
      <w:r w:rsidRPr="006715C0">
        <w:rPr>
          <w:color w:val="131314"/>
        </w:rPr>
        <w:t>Patil,N.M</w:t>
      </w:r>
      <w:proofErr w:type="spellEnd"/>
      <w:r w:rsidRPr="006715C0">
        <w:rPr>
          <w:color w:val="131314"/>
        </w:rPr>
        <w:t>.(2024). Muga Silkworms: A Treasure of Assam’s Textile Heritage.</w:t>
      </w:r>
      <w:r w:rsidRPr="009236D2">
        <w:t xml:space="preserve"> the agriculture magazine. Vol </w:t>
      </w:r>
      <w:proofErr w:type="gramStart"/>
      <w:r w:rsidRPr="009236D2">
        <w:t>4( 3</w:t>
      </w:r>
      <w:proofErr w:type="gramEnd"/>
      <w:r w:rsidRPr="009236D2">
        <w:t xml:space="preserve">). </w:t>
      </w:r>
    </w:p>
    <w:p w:rsidR="009236D2" w:rsidRPr="009236D2" w:rsidRDefault="009236D2" w:rsidP="006715C0">
      <w:pPr>
        <w:pStyle w:val="ListParagraph"/>
        <w:numPr>
          <w:ilvl w:val="0"/>
          <w:numId w:val="43"/>
        </w:numPr>
        <w:spacing w:line="360" w:lineRule="auto"/>
      </w:pPr>
      <w:r w:rsidRPr="009236D2">
        <w:t xml:space="preserve">Sanghi A, Mendelsohn R, and Dinar A. (1998). The </w:t>
      </w:r>
      <w:proofErr w:type="spellStart"/>
      <w:r w:rsidRPr="009236D2">
        <w:t>climatesensitivity</w:t>
      </w:r>
      <w:proofErr w:type="spellEnd"/>
      <w:r w:rsidRPr="009236D2">
        <w:t xml:space="preserve"> of Indian agriculture In Measuring </w:t>
      </w:r>
      <w:proofErr w:type="spellStart"/>
      <w:r w:rsidRPr="009236D2">
        <w:t>theimpact</w:t>
      </w:r>
      <w:proofErr w:type="spellEnd"/>
      <w:r w:rsidRPr="009236D2">
        <w:t xml:space="preserve"> of climate change on Indian agriculture, </w:t>
      </w:r>
      <w:proofErr w:type="spellStart"/>
      <w:r w:rsidRPr="009236D2">
        <w:t>editedby</w:t>
      </w:r>
      <w:proofErr w:type="spellEnd"/>
      <w:r w:rsidRPr="009236D2">
        <w:t xml:space="preserve"> A Dinar, R Mendelsohn, R Evenson, J Parikh, </w:t>
      </w:r>
      <w:proofErr w:type="spellStart"/>
      <w:r w:rsidRPr="009236D2">
        <w:t>ASanghi</w:t>
      </w:r>
      <w:proofErr w:type="spellEnd"/>
      <w:r w:rsidRPr="009236D2">
        <w:t xml:space="preserve">, K Kumar, J </w:t>
      </w:r>
      <w:proofErr w:type="spellStart"/>
      <w:r w:rsidRPr="009236D2">
        <w:t>Mckinsey</w:t>
      </w:r>
      <w:proofErr w:type="spellEnd"/>
      <w:r w:rsidRPr="009236D2">
        <w:t xml:space="preserve">, and S </w:t>
      </w:r>
      <w:proofErr w:type="spellStart"/>
      <w:r w:rsidRPr="009236D2">
        <w:t>LonerganWashington</w:t>
      </w:r>
      <w:proofErr w:type="spellEnd"/>
      <w:r w:rsidRPr="009236D2">
        <w:t>, DC: World Bank.</w:t>
      </w:r>
    </w:p>
    <w:p w:rsidR="00AE15B8" w:rsidRPr="009236D2" w:rsidRDefault="001B0D7A" w:rsidP="006715C0">
      <w:pPr>
        <w:pStyle w:val="ListParagraph"/>
        <w:numPr>
          <w:ilvl w:val="0"/>
          <w:numId w:val="43"/>
        </w:numPr>
        <w:spacing w:line="360" w:lineRule="auto"/>
      </w:pPr>
      <w:r w:rsidRPr="009236D2">
        <w:t xml:space="preserve">Thomas, C. D., Cameron, A., Green, R. E., </w:t>
      </w:r>
      <w:proofErr w:type="spellStart"/>
      <w:r w:rsidRPr="009236D2">
        <w:t>Bakkenes</w:t>
      </w:r>
      <w:proofErr w:type="spellEnd"/>
      <w:r w:rsidRPr="009236D2">
        <w:t xml:space="preserve">, M., Beaumont, L. J., Collingham, Y. C., ... &amp; Williams, S. E. (2004). Extinction risk from climate change. </w:t>
      </w:r>
      <w:r w:rsidRPr="006715C0">
        <w:rPr>
          <w:rStyle w:val="Emphasis"/>
        </w:rPr>
        <w:t>Nature</w:t>
      </w:r>
      <w:r w:rsidRPr="009236D2">
        <w:t xml:space="preserve">, </w:t>
      </w:r>
      <w:r w:rsidRPr="006715C0">
        <w:rPr>
          <w:rStyle w:val="Emphasis"/>
        </w:rPr>
        <w:t>427</w:t>
      </w:r>
      <w:r w:rsidR="00A87190" w:rsidRPr="009236D2">
        <w:t>(6970), 145–148.</w:t>
      </w:r>
    </w:p>
    <w:p w:rsidR="00FE5A40" w:rsidRPr="009236D2" w:rsidRDefault="00AB652D" w:rsidP="006715C0">
      <w:pPr>
        <w:pStyle w:val="ListParagraph"/>
        <w:numPr>
          <w:ilvl w:val="0"/>
          <w:numId w:val="43"/>
        </w:numPr>
        <w:spacing w:line="360" w:lineRule="auto"/>
        <w:sectPr w:rsidR="00FE5A40" w:rsidRPr="009236D2" w:rsidSect="00FE5A40">
          <w:type w:val="continuous"/>
          <w:pgSz w:w="12240" w:h="15840"/>
          <w:pgMar w:top="1134" w:right="616" w:bottom="284" w:left="1440" w:header="708" w:footer="708" w:gutter="0"/>
          <w:cols w:space="708"/>
          <w:docGrid w:linePitch="360"/>
        </w:sectPr>
      </w:pPr>
      <w:r w:rsidRPr="009236D2">
        <w:t xml:space="preserve">Tripathi, A.K. and Singh Prashant. 2017. The effect </w:t>
      </w:r>
      <w:proofErr w:type="spellStart"/>
      <w:r w:rsidRPr="009236D2">
        <w:t>ofclimate</w:t>
      </w:r>
      <w:proofErr w:type="spellEnd"/>
      <w:r w:rsidRPr="009236D2">
        <w:t xml:space="preserve"> change on the mulberry insect fauna in </w:t>
      </w:r>
      <w:proofErr w:type="spellStart"/>
      <w:r w:rsidRPr="009236D2">
        <w:t>Indiatemperate</w:t>
      </w:r>
      <w:proofErr w:type="spellEnd"/>
      <w:r w:rsidRPr="009236D2">
        <w:t xml:space="preserve"> and subtropical regions. Journal </w:t>
      </w:r>
      <w:proofErr w:type="spellStart"/>
      <w:r w:rsidRPr="009236D2">
        <w:t>ofMultidisciplinary</w:t>
      </w:r>
      <w:proofErr w:type="spellEnd"/>
      <w:r w:rsidRPr="009236D2">
        <w:t xml:space="preserve"> Peer Reviewed, 3(11), 2581-</w:t>
      </w:r>
      <w:r w:rsidRPr="009236D2">
        <w:lastRenderedPageBreak/>
        <w:t>4230</w:t>
      </w:r>
      <w:r w:rsidR="009236D2" w:rsidRPr="009236D2">
        <w:t>.</w:t>
      </w:r>
      <w:r w:rsidRPr="009236D2">
        <w:t xml:space="preserve"> </w:t>
      </w:r>
      <w:r w:rsidRPr="009236D2">
        <w:br/>
      </w:r>
    </w:p>
    <w:p w:rsidR="00834026" w:rsidRPr="009236D2" w:rsidRDefault="00834026" w:rsidP="000F39AA">
      <w:pPr>
        <w:spacing w:line="360" w:lineRule="auto"/>
      </w:pPr>
    </w:p>
    <w:p w:rsidR="00331642" w:rsidRDefault="00331642"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Default="006715C0" w:rsidP="000F39AA">
      <w:pPr>
        <w:spacing w:line="360" w:lineRule="auto"/>
      </w:pPr>
    </w:p>
    <w:p w:rsidR="006715C0" w:rsidRPr="006715C0" w:rsidRDefault="006715C0" w:rsidP="006715C0">
      <w:pPr>
        <w:spacing w:line="360" w:lineRule="auto"/>
        <w:rPr>
          <w:b/>
          <w:u w:val="single"/>
          <w:lang w:val="en-IN"/>
        </w:rPr>
      </w:pPr>
      <w:r w:rsidRPr="006715C0">
        <w:rPr>
          <w:b/>
          <w:lang w:val="en-IN"/>
        </w:rPr>
        <w:t>Appendix:</w:t>
      </w:r>
      <w:r>
        <w:rPr>
          <w:b/>
          <w:lang w:val="en-IN"/>
        </w:rPr>
        <w:t xml:space="preserve"> </w:t>
      </w:r>
      <w:r w:rsidRPr="006715C0">
        <w:rPr>
          <w:b/>
          <w:lang w:val="en-IN"/>
        </w:rPr>
        <w:t>QUESTIONNAIRE</w:t>
      </w:r>
      <w:r w:rsidRPr="006715C0">
        <w:rPr>
          <w:b/>
          <w:lang w:val="en-IN"/>
        </w:rPr>
        <w:t xml:space="preserve"> </w:t>
      </w:r>
      <w:r>
        <w:rPr>
          <w:b/>
          <w:lang w:val="en-IN"/>
        </w:rPr>
        <w:t>FORM</w:t>
      </w:r>
    </w:p>
    <w:p w:rsidR="006715C0" w:rsidRPr="006715C0" w:rsidRDefault="006715C0" w:rsidP="006715C0">
      <w:pPr>
        <w:spacing w:line="360" w:lineRule="auto"/>
        <w:rPr>
          <w:lang w:val="en-IN"/>
        </w:rPr>
      </w:pPr>
      <w:r w:rsidRPr="006715C0">
        <w:rPr>
          <w:lang w:val="en-IN"/>
        </w:rPr>
        <w:t xml:space="preserve">Questionnaire for the farmers to collect information regarding “Impact of climate change </w:t>
      </w:r>
      <w:proofErr w:type="gramStart"/>
      <w:r w:rsidRPr="006715C0">
        <w:rPr>
          <w:lang w:val="en-IN"/>
        </w:rPr>
        <w:t xml:space="preserve">on  </w:t>
      </w:r>
      <w:proofErr w:type="spellStart"/>
      <w:r w:rsidRPr="006715C0">
        <w:rPr>
          <w:lang w:val="en-IN"/>
        </w:rPr>
        <w:t>Muga</w:t>
      </w:r>
      <w:proofErr w:type="spellEnd"/>
      <w:proofErr w:type="gramEnd"/>
      <w:r w:rsidRPr="006715C0">
        <w:rPr>
          <w:lang w:val="en-IN"/>
        </w:rPr>
        <w:t xml:space="preserve"> silk production in Assam”.</w:t>
      </w:r>
    </w:p>
    <w:p w:rsidR="006715C0" w:rsidRPr="006715C0" w:rsidRDefault="006715C0" w:rsidP="006715C0">
      <w:pPr>
        <w:spacing w:line="360" w:lineRule="auto"/>
        <w:rPr>
          <w:b/>
          <w:lang w:val="en-IN"/>
        </w:rPr>
      </w:pPr>
    </w:p>
    <w:p w:rsidR="006715C0" w:rsidRPr="006715C0" w:rsidRDefault="006715C0" w:rsidP="006715C0">
      <w:pPr>
        <w:spacing w:line="360" w:lineRule="auto"/>
        <w:rPr>
          <w:lang w:val="en-IN"/>
        </w:rPr>
      </w:pPr>
      <w:r w:rsidRPr="006715C0">
        <w:rPr>
          <w:lang w:val="en-IN"/>
        </w:rPr>
        <w:t>Section A: General Information</w:t>
      </w:r>
    </w:p>
    <w:p w:rsidR="006715C0" w:rsidRPr="006715C0" w:rsidRDefault="006715C0" w:rsidP="006715C0">
      <w:pPr>
        <w:numPr>
          <w:ilvl w:val="0"/>
          <w:numId w:val="27"/>
        </w:numPr>
        <w:spacing w:line="360" w:lineRule="auto"/>
        <w:contextualSpacing/>
        <w:rPr>
          <w:rFonts w:eastAsia="Calibri"/>
          <w:lang w:val="en-IN" w:eastAsia="en-IN"/>
        </w:rPr>
      </w:pPr>
      <w:r w:rsidRPr="006715C0">
        <w:rPr>
          <w:rFonts w:eastAsia="Calibri"/>
          <w:lang w:val="en-IN" w:eastAsia="en-IN"/>
        </w:rPr>
        <w:t>Age Group:</w:t>
      </w:r>
    </w:p>
    <w:p w:rsidR="006715C0" w:rsidRPr="006715C0" w:rsidRDefault="006715C0" w:rsidP="006715C0">
      <w:pPr>
        <w:numPr>
          <w:ilvl w:val="0"/>
          <w:numId w:val="28"/>
        </w:numPr>
        <w:spacing w:line="360" w:lineRule="auto"/>
        <w:contextualSpacing/>
        <w:rPr>
          <w:rFonts w:eastAsia="Calibri"/>
          <w:lang w:val="en-IN" w:eastAsia="en-IN"/>
        </w:rPr>
      </w:pPr>
      <w:r w:rsidRPr="006715C0">
        <w:rPr>
          <w:rFonts w:eastAsia="Calibri"/>
          <w:lang w:val="en-IN" w:eastAsia="en-IN"/>
        </w:rPr>
        <w:t>18-25</w:t>
      </w:r>
    </w:p>
    <w:p w:rsidR="006715C0" w:rsidRPr="006715C0" w:rsidRDefault="006715C0" w:rsidP="006715C0">
      <w:pPr>
        <w:numPr>
          <w:ilvl w:val="0"/>
          <w:numId w:val="28"/>
        </w:numPr>
        <w:spacing w:line="360" w:lineRule="auto"/>
        <w:contextualSpacing/>
        <w:rPr>
          <w:rFonts w:eastAsia="Calibri"/>
          <w:lang w:val="en-IN" w:eastAsia="en-IN"/>
        </w:rPr>
      </w:pPr>
      <w:r w:rsidRPr="006715C0">
        <w:rPr>
          <w:rFonts w:eastAsia="Calibri"/>
          <w:lang w:val="en-IN" w:eastAsia="en-IN"/>
        </w:rPr>
        <w:t>26-35</w:t>
      </w:r>
    </w:p>
    <w:p w:rsidR="006715C0" w:rsidRPr="006715C0" w:rsidRDefault="006715C0" w:rsidP="006715C0">
      <w:pPr>
        <w:numPr>
          <w:ilvl w:val="0"/>
          <w:numId w:val="28"/>
        </w:numPr>
        <w:spacing w:line="360" w:lineRule="auto"/>
        <w:contextualSpacing/>
        <w:rPr>
          <w:rFonts w:eastAsia="Calibri"/>
          <w:lang w:val="en-IN" w:eastAsia="en-IN"/>
        </w:rPr>
      </w:pPr>
      <w:r w:rsidRPr="006715C0">
        <w:rPr>
          <w:rFonts w:eastAsia="Calibri"/>
          <w:lang w:val="en-IN" w:eastAsia="en-IN"/>
        </w:rPr>
        <w:t>36-45</w:t>
      </w:r>
    </w:p>
    <w:p w:rsidR="006715C0" w:rsidRPr="006715C0" w:rsidRDefault="006715C0" w:rsidP="006715C0">
      <w:pPr>
        <w:numPr>
          <w:ilvl w:val="0"/>
          <w:numId w:val="28"/>
        </w:numPr>
        <w:spacing w:line="360" w:lineRule="auto"/>
        <w:contextualSpacing/>
        <w:rPr>
          <w:rFonts w:eastAsia="Calibri"/>
          <w:lang w:val="en-IN" w:eastAsia="en-IN"/>
        </w:rPr>
      </w:pPr>
      <w:r w:rsidRPr="006715C0">
        <w:rPr>
          <w:rFonts w:eastAsia="Calibri"/>
          <w:lang w:val="en-IN" w:eastAsia="en-IN"/>
        </w:rPr>
        <w:t>46 and above</w:t>
      </w:r>
    </w:p>
    <w:p w:rsidR="006715C0" w:rsidRPr="006715C0" w:rsidRDefault="006715C0" w:rsidP="006715C0">
      <w:pPr>
        <w:spacing w:line="360" w:lineRule="auto"/>
        <w:ind w:left="720"/>
        <w:contextualSpacing/>
        <w:rPr>
          <w:rFonts w:eastAsia="Calibri"/>
          <w:lang w:val="en-IN" w:eastAsia="en-IN"/>
        </w:rPr>
      </w:pPr>
    </w:p>
    <w:p w:rsidR="006715C0" w:rsidRPr="006715C0" w:rsidRDefault="006715C0" w:rsidP="006715C0">
      <w:pPr>
        <w:numPr>
          <w:ilvl w:val="0"/>
          <w:numId w:val="27"/>
        </w:numPr>
        <w:spacing w:line="360" w:lineRule="auto"/>
        <w:contextualSpacing/>
        <w:rPr>
          <w:rFonts w:eastAsia="Calibri"/>
          <w:lang w:val="en-IN" w:eastAsia="en-IN"/>
        </w:rPr>
      </w:pPr>
      <w:r w:rsidRPr="006715C0">
        <w:rPr>
          <w:rFonts w:eastAsia="Calibri"/>
          <w:lang w:val="en-IN" w:eastAsia="en-IN"/>
        </w:rPr>
        <w:t>Occupation:</w:t>
      </w:r>
    </w:p>
    <w:p w:rsidR="006715C0" w:rsidRPr="006715C0" w:rsidRDefault="006715C0" w:rsidP="006715C0">
      <w:pPr>
        <w:numPr>
          <w:ilvl w:val="0"/>
          <w:numId w:val="29"/>
        </w:numPr>
        <w:spacing w:line="360" w:lineRule="auto"/>
        <w:contextualSpacing/>
        <w:rPr>
          <w:rFonts w:eastAsia="Calibri"/>
          <w:lang w:val="en-IN" w:eastAsia="en-IN"/>
        </w:rPr>
      </w:pPr>
      <w:r w:rsidRPr="006715C0">
        <w:rPr>
          <w:rFonts w:eastAsia="Calibri"/>
          <w:lang w:val="en-IN" w:eastAsia="en-IN"/>
        </w:rPr>
        <w:lastRenderedPageBreak/>
        <w:t>Student</w:t>
      </w:r>
    </w:p>
    <w:p w:rsidR="006715C0" w:rsidRPr="006715C0" w:rsidRDefault="006715C0" w:rsidP="006715C0">
      <w:pPr>
        <w:numPr>
          <w:ilvl w:val="0"/>
          <w:numId w:val="29"/>
        </w:numPr>
        <w:spacing w:line="360" w:lineRule="auto"/>
        <w:contextualSpacing/>
        <w:rPr>
          <w:rFonts w:eastAsia="Calibri"/>
          <w:lang w:val="en-IN" w:eastAsia="en-IN"/>
        </w:rPr>
      </w:pPr>
      <w:r w:rsidRPr="006715C0">
        <w:rPr>
          <w:rFonts w:eastAsia="Calibri"/>
          <w:lang w:val="en-IN" w:eastAsia="en-IN"/>
        </w:rPr>
        <w:t>Business Owner</w:t>
      </w:r>
    </w:p>
    <w:p w:rsidR="006715C0" w:rsidRPr="006715C0" w:rsidRDefault="006715C0" w:rsidP="006715C0">
      <w:pPr>
        <w:numPr>
          <w:ilvl w:val="0"/>
          <w:numId w:val="29"/>
        </w:numPr>
        <w:spacing w:line="360" w:lineRule="auto"/>
        <w:contextualSpacing/>
        <w:rPr>
          <w:rFonts w:eastAsia="Calibri"/>
          <w:lang w:val="en-IN" w:eastAsia="en-IN"/>
        </w:rPr>
      </w:pPr>
      <w:r w:rsidRPr="006715C0">
        <w:rPr>
          <w:rFonts w:eastAsia="Calibri"/>
          <w:lang w:val="en-IN" w:eastAsia="en-IN"/>
        </w:rPr>
        <w:t>Government Employee</w:t>
      </w:r>
    </w:p>
    <w:p w:rsidR="006715C0" w:rsidRPr="006715C0" w:rsidRDefault="006715C0" w:rsidP="006715C0">
      <w:pPr>
        <w:numPr>
          <w:ilvl w:val="0"/>
          <w:numId w:val="29"/>
        </w:numPr>
        <w:spacing w:line="360" w:lineRule="auto"/>
        <w:contextualSpacing/>
        <w:rPr>
          <w:rFonts w:eastAsia="Calibri"/>
          <w:lang w:val="en-IN" w:eastAsia="en-IN"/>
        </w:rPr>
      </w:pPr>
      <w:r w:rsidRPr="006715C0">
        <w:rPr>
          <w:rFonts w:eastAsia="Calibri"/>
          <w:lang w:val="en-IN" w:eastAsia="en-IN"/>
        </w:rPr>
        <w:t>Private Sector</w:t>
      </w:r>
    </w:p>
    <w:p w:rsidR="006715C0" w:rsidRPr="006715C0" w:rsidRDefault="006715C0" w:rsidP="006715C0">
      <w:pPr>
        <w:numPr>
          <w:ilvl w:val="0"/>
          <w:numId w:val="29"/>
        </w:numPr>
        <w:spacing w:line="360" w:lineRule="auto"/>
        <w:contextualSpacing/>
        <w:rPr>
          <w:rFonts w:eastAsia="Calibri"/>
          <w:lang w:val="en-IN" w:eastAsia="en-IN"/>
        </w:rPr>
      </w:pPr>
      <w:r w:rsidRPr="006715C0">
        <w:rPr>
          <w:rFonts w:eastAsia="Calibri"/>
          <w:lang w:val="en-IN" w:eastAsia="en-IN"/>
        </w:rPr>
        <w:t>Other (please specify): ___________</w:t>
      </w:r>
    </w:p>
    <w:p w:rsidR="006715C0" w:rsidRPr="006715C0" w:rsidRDefault="006715C0" w:rsidP="006715C0">
      <w:pPr>
        <w:spacing w:line="360" w:lineRule="auto"/>
        <w:rPr>
          <w:lang w:val="en-IN"/>
        </w:rPr>
      </w:pPr>
    </w:p>
    <w:p w:rsidR="006715C0" w:rsidRPr="006715C0" w:rsidRDefault="006715C0" w:rsidP="006715C0">
      <w:pPr>
        <w:spacing w:line="360" w:lineRule="auto"/>
        <w:rPr>
          <w:lang w:val="en-IN"/>
        </w:rPr>
      </w:pPr>
      <w:r w:rsidRPr="006715C0">
        <w:rPr>
          <w:lang w:val="en-IN"/>
        </w:rPr>
        <w:t>Section B: Awareness of climate change</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Are you aware of the harmful effects of climate change on Sericulture?</w:t>
      </w:r>
    </w:p>
    <w:p w:rsidR="006715C0" w:rsidRPr="006715C0" w:rsidRDefault="006715C0" w:rsidP="006715C0">
      <w:pPr>
        <w:numPr>
          <w:ilvl w:val="0"/>
          <w:numId w:val="31"/>
        </w:numPr>
        <w:spacing w:line="360" w:lineRule="auto"/>
        <w:contextualSpacing/>
        <w:rPr>
          <w:rFonts w:eastAsia="Calibri"/>
          <w:lang w:val="en-IN" w:eastAsia="en-IN"/>
        </w:rPr>
      </w:pPr>
      <w:r w:rsidRPr="006715C0">
        <w:rPr>
          <w:rFonts w:eastAsia="Calibri"/>
          <w:lang w:val="en-IN" w:eastAsia="en-IN"/>
        </w:rPr>
        <w:t>Yes</w:t>
      </w:r>
    </w:p>
    <w:p w:rsidR="006715C0" w:rsidRPr="006715C0" w:rsidRDefault="006715C0" w:rsidP="006715C0">
      <w:pPr>
        <w:numPr>
          <w:ilvl w:val="0"/>
          <w:numId w:val="31"/>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Do you know how climate change is impacting </w:t>
      </w:r>
      <w:proofErr w:type="spellStart"/>
      <w:r w:rsidRPr="006715C0">
        <w:rPr>
          <w:rFonts w:eastAsia="Calibri"/>
          <w:lang w:val="en-IN" w:eastAsia="en-IN"/>
        </w:rPr>
        <w:t>Muga</w:t>
      </w:r>
      <w:proofErr w:type="spellEnd"/>
      <w:r w:rsidRPr="006715C0">
        <w:rPr>
          <w:rFonts w:eastAsia="Calibri"/>
          <w:lang w:val="en-IN" w:eastAsia="en-IN"/>
        </w:rPr>
        <w:t xml:space="preserve"> </w:t>
      </w:r>
      <w:proofErr w:type="gramStart"/>
      <w:r w:rsidRPr="006715C0">
        <w:rPr>
          <w:rFonts w:eastAsia="Calibri"/>
          <w:lang w:val="en-IN" w:eastAsia="en-IN"/>
        </w:rPr>
        <w:t>production ?</w:t>
      </w:r>
      <w:proofErr w:type="gramEnd"/>
    </w:p>
    <w:p w:rsidR="006715C0" w:rsidRPr="006715C0" w:rsidRDefault="006715C0" w:rsidP="006715C0">
      <w:pPr>
        <w:numPr>
          <w:ilvl w:val="0"/>
          <w:numId w:val="32"/>
        </w:numPr>
        <w:spacing w:line="360" w:lineRule="auto"/>
        <w:contextualSpacing/>
        <w:rPr>
          <w:rFonts w:eastAsia="Calibri"/>
          <w:lang w:val="en-IN" w:eastAsia="en-IN"/>
        </w:rPr>
      </w:pPr>
      <w:r w:rsidRPr="006715C0">
        <w:rPr>
          <w:rFonts w:eastAsia="Calibri"/>
          <w:lang w:val="en-IN" w:eastAsia="en-IN"/>
        </w:rPr>
        <w:t>Yes</w:t>
      </w:r>
    </w:p>
    <w:p w:rsidR="006715C0" w:rsidRPr="006715C0" w:rsidRDefault="006715C0" w:rsidP="006715C0">
      <w:pPr>
        <w:numPr>
          <w:ilvl w:val="0"/>
          <w:numId w:val="32"/>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How does rising temperature affecting </w:t>
      </w:r>
      <w:proofErr w:type="spellStart"/>
      <w:r w:rsidRPr="006715C0">
        <w:rPr>
          <w:rFonts w:eastAsia="Calibri"/>
          <w:lang w:val="en-IN" w:eastAsia="en-IN"/>
        </w:rPr>
        <w:t>muga</w:t>
      </w:r>
      <w:proofErr w:type="spellEnd"/>
      <w:r w:rsidRPr="006715C0">
        <w:rPr>
          <w:rFonts w:eastAsia="Calibri"/>
          <w:lang w:val="en-IN" w:eastAsia="en-IN"/>
        </w:rPr>
        <w:t xml:space="preserve"> silkworm?</w:t>
      </w:r>
    </w:p>
    <w:p w:rsidR="006715C0" w:rsidRPr="006715C0" w:rsidRDefault="006715C0" w:rsidP="006715C0">
      <w:pPr>
        <w:numPr>
          <w:ilvl w:val="0"/>
          <w:numId w:val="33"/>
        </w:numPr>
        <w:spacing w:line="360" w:lineRule="auto"/>
        <w:contextualSpacing/>
        <w:rPr>
          <w:rFonts w:eastAsia="Calibri"/>
          <w:lang w:val="en-IN" w:eastAsia="en-IN"/>
        </w:rPr>
      </w:pPr>
      <w:r w:rsidRPr="006715C0">
        <w:rPr>
          <w:rFonts w:eastAsia="Calibri"/>
          <w:lang w:val="en-IN" w:eastAsia="en-IN"/>
        </w:rPr>
        <w:t>Increase in silkworm mortality</w:t>
      </w:r>
    </w:p>
    <w:p w:rsidR="006715C0" w:rsidRPr="006715C0" w:rsidRDefault="006715C0" w:rsidP="006715C0">
      <w:pPr>
        <w:numPr>
          <w:ilvl w:val="0"/>
          <w:numId w:val="33"/>
        </w:numPr>
        <w:spacing w:line="360" w:lineRule="auto"/>
        <w:contextualSpacing/>
        <w:rPr>
          <w:rFonts w:eastAsia="Calibri"/>
          <w:lang w:val="en-IN" w:eastAsia="en-IN"/>
        </w:rPr>
      </w:pPr>
      <w:r w:rsidRPr="006715C0">
        <w:rPr>
          <w:rFonts w:eastAsia="Calibri"/>
          <w:lang w:val="en-IN" w:eastAsia="en-IN"/>
        </w:rPr>
        <w:t xml:space="preserve">Increase </w:t>
      </w:r>
      <w:proofErr w:type="gramStart"/>
      <w:r w:rsidRPr="006715C0">
        <w:rPr>
          <w:rFonts w:eastAsia="Calibri"/>
          <w:lang w:val="en-IN" w:eastAsia="en-IN"/>
        </w:rPr>
        <w:t>in  disease</w:t>
      </w:r>
      <w:proofErr w:type="gramEnd"/>
      <w:r w:rsidRPr="006715C0">
        <w:rPr>
          <w:rFonts w:eastAsia="Calibri"/>
          <w:lang w:val="en-IN" w:eastAsia="en-IN"/>
        </w:rPr>
        <w:t xml:space="preserve"> incidence</w:t>
      </w:r>
    </w:p>
    <w:p w:rsidR="006715C0" w:rsidRPr="006715C0" w:rsidRDefault="006715C0" w:rsidP="006715C0">
      <w:pPr>
        <w:numPr>
          <w:ilvl w:val="0"/>
          <w:numId w:val="33"/>
        </w:numPr>
        <w:spacing w:line="360" w:lineRule="auto"/>
        <w:contextualSpacing/>
        <w:rPr>
          <w:rFonts w:eastAsia="Calibri"/>
          <w:lang w:val="en-IN" w:eastAsia="en-IN"/>
        </w:rPr>
      </w:pPr>
      <w:r w:rsidRPr="006715C0">
        <w:rPr>
          <w:rFonts w:eastAsia="Calibri"/>
          <w:lang w:val="en-IN" w:eastAsia="en-IN"/>
        </w:rPr>
        <w:t xml:space="preserve">Both </w:t>
      </w:r>
    </w:p>
    <w:p w:rsidR="006715C0" w:rsidRPr="006715C0" w:rsidRDefault="006715C0" w:rsidP="006715C0">
      <w:pPr>
        <w:numPr>
          <w:ilvl w:val="0"/>
          <w:numId w:val="33"/>
        </w:numPr>
        <w:spacing w:line="360" w:lineRule="auto"/>
        <w:contextualSpacing/>
        <w:rPr>
          <w:rFonts w:eastAsia="Calibri"/>
          <w:lang w:val="en-IN" w:eastAsia="en-IN"/>
        </w:rPr>
      </w:pPr>
      <w:r w:rsidRPr="006715C0">
        <w:rPr>
          <w:rFonts w:eastAsia="Calibri"/>
          <w:lang w:val="en-IN" w:eastAsia="en-IN"/>
        </w:rPr>
        <w:t>No impact</w:t>
      </w:r>
    </w:p>
    <w:p w:rsidR="006715C0" w:rsidRPr="006715C0" w:rsidRDefault="006715C0" w:rsidP="006715C0">
      <w:pPr>
        <w:spacing w:line="360" w:lineRule="auto"/>
        <w:rPr>
          <w:lang w:val="en-IN"/>
        </w:rPr>
      </w:pPr>
      <w:r w:rsidRPr="006715C0">
        <w:rPr>
          <w:lang w:val="en-IN"/>
        </w:rPr>
        <w:t>Other (please specify): ___________</w:t>
      </w:r>
    </w:p>
    <w:p w:rsidR="006715C0" w:rsidRPr="006715C0" w:rsidRDefault="006715C0" w:rsidP="006715C0">
      <w:pPr>
        <w:spacing w:line="360" w:lineRule="auto"/>
        <w:ind w:left="720"/>
        <w:contextualSpacing/>
        <w:rPr>
          <w:rFonts w:eastAsia="Calibri"/>
          <w:lang w:val="en-IN" w:eastAsia="en-IN"/>
        </w:rPr>
      </w:pP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Does prolonged rainfall has any impact on </w:t>
      </w:r>
      <w:proofErr w:type="spellStart"/>
      <w:r w:rsidRPr="006715C0">
        <w:rPr>
          <w:rFonts w:eastAsia="Calibri"/>
          <w:lang w:val="en-IN" w:eastAsia="en-IN"/>
        </w:rPr>
        <w:t>muga</w:t>
      </w:r>
      <w:proofErr w:type="spellEnd"/>
      <w:r w:rsidRPr="006715C0">
        <w:rPr>
          <w:rFonts w:eastAsia="Calibri"/>
          <w:lang w:val="en-IN" w:eastAsia="en-IN"/>
        </w:rPr>
        <w:t xml:space="preserve"> rearing?</w:t>
      </w:r>
    </w:p>
    <w:p w:rsidR="006715C0" w:rsidRPr="006715C0" w:rsidRDefault="006715C0" w:rsidP="006715C0">
      <w:pPr>
        <w:numPr>
          <w:ilvl w:val="0"/>
          <w:numId w:val="34"/>
        </w:numPr>
        <w:spacing w:line="360" w:lineRule="auto"/>
        <w:contextualSpacing/>
        <w:rPr>
          <w:rFonts w:eastAsia="Calibri"/>
          <w:lang w:val="en-IN" w:eastAsia="en-IN"/>
        </w:rPr>
      </w:pPr>
      <w:r w:rsidRPr="006715C0">
        <w:rPr>
          <w:rFonts w:eastAsia="Calibri"/>
          <w:lang w:val="en-IN" w:eastAsia="en-IN"/>
        </w:rPr>
        <w:t>Increase in silkworm mortality</w:t>
      </w:r>
    </w:p>
    <w:p w:rsidR="006715C0" w:rsidRPr="006715C0" w:rsidRDefault="006715C0" w:rsidP="006715C0">
      <w:pPr>
        <w:numPr>
          <w:ilvl w:val="0"/>
          <w:numId w:val="34"/>
        </w:numPr>
        <w:spacing w:line="360" w:lineRule="auto"/>
        <w:contextualSpacing/>
        <w:rPr>
          <w:rFonts w:eastAsia="Calibri"/>
          <w:lang w:val="en-IN" w:eastAsia="en-IN"/>
        </w:rPr>
      </w:pPr>
      <w:r w:rsidRPr="006715C0">
        <w:rPr>
          <w:rFonts w:eastAsia="Calibri"/>
          <w:lang w:val="en-IN" w:eastAsia="en-IN"/>
        </w:rPr>
        <w:t xml:space="preserve">Increase </w:t>
      </w:r>
      <w:proofErr w:type="gramStart"/>
      <w:r w:rsidRPr="006715C0">
        <w:rPr>
          <w:rFonts w:eastAsia="Calibri"/>
          <w:lang w:val="en-IN" w:eastAsia="en-IN"/>
        </w:rPr>
        <w:t>in  disease</w:t>
      </w:r>
      <w:proofErr w:type="gramEnd"/>
      <w:r w:rsidRPr="006715C0">
        <w:rPr>
          <w:rFonts w:eastAsia="Calibri"/>
          <w:lang w:val="en-IN" w:eastAsia="en-IN"/>
        </w:rPr>
        <w:t xml:space="preserve"> incidence</w:t>
      </w:r>
    </w:p>
    <w:p w:rsidR="006715C0" w:rsidRPr="006715C0" w:rsidRDefault="006715C0" w:rsidP="006715C0">
      <w:pPr>
        <w:numPr>
          <w:ilvl w:val="0"/>
          <w:numId w:val="34"/>
        </w:numPr>
        <w:spacing w:line="360" w:lineRule="auto"/>
        <w:contextualSpacing/>
        <w:rPr>
          <w:rFonts w:eastAsia="Calibri"/>
          <w:lang w:val="en-IN" w:eastAsia="en-IN"/>
        </w:rPr>
      </w:pPr>
      <w:r w:rsidRPr="006715C0">
        <w:rPr>
          <w:rFonts w:eastAsia="Calibri"/>
          <w:lang w:val="en-IN" w:eastAsia="en-IN"/>
        </w:rPr>
        <w:t xml:space="preserve">Both </w:t>
      </w:r>
    </w:p>
    <w:p w:rsidR="006715C0" w:rsidRPr="006715C0" w:rsidRDefault="006715C0" w:rsidP="006715C0">
      <w:pPr>
        <w:numPr>
          <w:ilvl w:val="0"/>
          <w:numId w:val="34"/>
        </w:numPr>
        <w:spacing w:line="360" w:lineRule="auto"/>
        <w:contextualSpacing/>
        <w:rPr>
          <w:rFonts w:eastAsia="Calibri"/>
          <w:lang w:val="en-IN" w:eastAsia="en-IN"/>
        </w:rPr>
      </w:pPr>
      <w:r w:rsidRPr="006715C0">
        <w:rPr>
          <w:rFonts w:eastAsia="Calibri"/>
          <w:lang w:val="en-IN" w:eastAsia="en-IN"/>
        </w:rPr>
        <w:t>No impact</w:t>
      </w:r>
    </w:p>
    <w:p w:rsidR="006715C0" w:rsidRPr="006715C0" w:rsidRDefault="006715C0" w:rsidP="006715C0">
      <w:pPr>
        <w:spacing w:line="360" w:lineRule="auto"/>
        <w:rPr>
          <w:lang w:val="en-IN"/>
        </w:rPr>
      </w:pPr>
      <w:r w:rsidRPr="006715C0">
        <w:rPr>
          <w:lang w:val="en-IN"/>
        </w:rPr>
        <w:t>Other (please specify): ___________</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Does lack of rainfall has any impact on </w:t>
      </w:r>
      <w:proofErr w:type="spellStart"/>
      <w:r w:rsidRPr="006715C0">
        <w:rPr>
          <w:rFonts w:eastAsia="Calibri"/>
          <w:lang w:val="en-IN" w:eastAsia="en-IN"/>
        </w:rPr>
        <w:t>muga</w:t>
      </w:r>
      <w:proofErr w:type="spellEnd"/>
      <w:r w:rsidRPr="006715C0">
        <w:rPr>
          <w:rFonts w:eastAsia="Calibri"/>
          <w:lang w:val="en-IN" w:eastAsia="en-IN"/>
        </w:rPr>
        <w:t xml:space="preserve"> rearing?</w:t>
      </w:r>
    </w:p>
    <w:p w:rsidR="006715C0" w:rsidRPr="006715C0" w:rsidRDefault="006715C0" w:rsidP="006715C0">
      <w:pPr>
        <w:numPr>
          <w:ilvl w:val="0"/>
          <w:numId w:val="35"/>
        </w:numPr>
        <w:spacing w:line="360" w:lineRule="auto"/>
        <w:contextualSpacing/>
        <w:rPr>
          <w:rFonts w:eastAsia="Calibri"/>
          <w:lang w:val="en-IN" w:eastAsia="en-IN"/>
        </w:rPr>
      </w:pPr>
      <w:r w:rsidRPr="006715C0">
        <w:rPr>
          <w:rFonts w:eastAsia="Calibri"/>
          <w:lang w:val="en-IN" w:eastAsia="en-IN"/>
        </w:rPr>
        <w:t>Increase in silkworm mortality</w:t>
      </w:r>
    </w:p>
    <w:p w:rsidR="006715C0" w:rsidRPr="006715C0" w:rsidRDefault="006715C0" w:rsidP="006715C0">
      <w:pPr>
        <w:numPr>
          <w:ilvl w:val="0"/>
          <w:numId w:val="35"/>
        </w:numPr>
        <w:spacing w:line="360" w:lineRule="auto"/>
        <w:contextualSpacing/>
        <w:rPr>
          <w:rFonts w:eastAsia="Calibri"/>
          <w:lang w:val="en-IN" w:eastAsia="en-IN"/>
        </w:rPr>
      </w:pPr>
      <w:r w:rsidRPr="006715C0">
        <w:rPr>
          <w:rFonts w:eastAsia="Calibri"/>
          <w:lang w:val="en-IN" w:eastAsia="en-IN"/>
        </w:rPr>
        <w:t xml:space="preserve">Increase </w:t>
      </w:r>
      <w:proofErr w:type="gramStart"/>
      <w:r w:rsidRPr="006715C0">
        <w:rPr>
          <w:rFonts w:eastAsia="Calibri"/>
          <w:lang w:val="en-IN" w:eastAsia="en-IN"/>
        </w:rPr>
        <w:t>in  disease</w:t>
      </w:r>
      <w:proofErr w:type="gramEnd"/>
      <w:r w:rsidRPr="006715C0">
        <w:rPr>
          <w:rFonts w:eastAsia="Calibri"/>
          <w:lang w:val="en-IN" w:eastAsia="en-IN"/>
        </w:rPr>
        <w:t xml:space="preserve"> incidence</w:t>
      </w:r>
    </w:p>
    <w:p w:rsidR="006715C0" w:rsidRPr="006715C0" w:rsidRDefault="006715C0" w:rsidP="006715C0">
      <w:pPr>
        <w:numPr>
          <w:ilvl w:val="0"/>
          <w:numId w:val="35"/>
        </w:numPr>
        <w:spacing w:line="360" w:lineRule="auto"/>
        <w:contextualSpacing/>
        <w:rPr>
          <w:rFonts w:eastAsia="Calibri"/>
          <w:lang w:val="en-IN" w:eastAsia="en-IN"/>
        </w:rPr>
      </w:pPr>
      <w:r w:rsidRPr="006715C0">
        <w:rPr>
          <w:rFonts w:eastAsia="Calibri"/>
          <w:lang w:val="en-IN" w:eastAsia="en-IN"/>
        </w:rPr>
        <w:t xml:space="preserve">Both </w:t>
      </w:r>
    </w:p>
    <w:p w:rsidR="006715C0" w:rsidRPr="006715C0" w:rsidRDefault="006715C0" w:rsidP="006715C0">
      <w:pPr>
        <w:numPr>
          <w:ilvl w:val="0"/>
          <w:numId w:val="35"/>
        </w:numPr>
        <w:spacing w:line="360" w:lineRule="auto"/>
        <w:contextualSpacing/>
        <w:rPr>
          <w:rFonts w:eastAsia="Calibri"/>
          <w:lang w:val="en-IN" w:eastAsia="en-IN"/>
        </w:rPr>
      </w:pPr>
      <w:r w:rsidRPr="006715C0">
        <w:rPr>
          <w:rFonts w:eastAsia="Calibri"/>
          <w:lang w:val="en-IN" w:eastAsia="en-IN"/>
        </w:rPr>
        <w:t>No impact</w:t>
      </w:r>
    </w:p>
    <w:p w:rsidR="006715C0" w:rsidRPr="006715C0" w:rsidRDefault="006715C0" w:rsidP="006715C0">
      <w:pPr>
        <w:spacing w:line="360" w:lineRule="auto"/>
        <w:rPr>
          <w:lang w:val="en-IN"/>
        </w:rPr>
      </w:pPr>
      <w:r w:rsidRPr="006715C0">
        <w:rPr>
          <w:lang w:val="en-IN"/>
        </w:rPr>
        <w:t>Other (please specify): ___________</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lastRenderedPageBreak/>
        <w:t>Which season is most favourable as any?</w:t>
      </w:r>
    </w:p>
    <w:p w:rsidR="006715C0" w:rsidRPr="006715C0" w:rsidRDefault="006715C0" w:rsidP="006715C0">
      <w:pPr>
        <w:numPr>
          <w:ilvl w:val="0"/>
          <w:numId w:val="36"/>
        </w:numPr>
        <w:spacing w:line="360" w:lineRule="auto"/>
        <w:contextualSpacing/>
        <w:rPr>
          <w:rFonts w:eastAsia="Calibri"/>
          <w:lang w:val="en-IN" w:eastAsia="en-IN"/>
        </w:rPr>
      </w:pPr>
      <w:r w:rsidRPr="006715C0">
        <w:rPr>
          <w:rFonts w:eastAsia="Calibri"/>
          <w:lang w:val="en-IN" w:eastAsia="en-IN"/>
        </w:rPr>
        <w:t>Spring</w:t>
      </w:r>
    </w:p>
    <w:p w:rsidR="006715C0" w:rsidRPr="006715C0" w:rsidRDefault="006715C0" w:rsidP="006715C0">
      <w:pPr>
        <w:numPr>
          <w:ilvl w:val="0"/>
          <w:numId w:val="36"/>
        </w:numPr>
        <w:spacing w:line="360" w:lineRule="auto"/>
        <w:contextualSpacing/>
        <w:rPr>
          <w:rFonts w:eastAsia="Calibri"/>
          <w:lang w:val="en-IN" w:eastAsia="en-IN"/>
        </w:rPr>
      </w:pPr>
      <w:r w:rsidRPr="006715C0">
        <w:rPr>
          <w:rFonts w:eastAsia="Calibri"/>
          <w:lang w:val="en-IN" w:eastAsia="en-IN"/>
        </w:rPr>
        <w:t>Summer</w:t>
      </w:r>
    </w:p>
    <w:p w:rsidR="006715C0" w:rsidRPr="006715C0" w:rsidRDefault="006715C0" w:rsidP="006715C0">
      <w:pPr>
        <w:numPr>
          <w:ilvl w:val="0"/>
          <w:numId w:val="36"/>
        </w:numPr>
        <w:spacing w:line="360" w:lineRule="auto"/>
        <w:contextualSpacing/>
        <w:rPr>
          <w:rFonts w:eastAsia="Calibri"/>
          <w:lang w:val="en-IN" w:eastAsia="en-IN"/>
        </w:rPr>
      </w:pPr>
      <w:r w:rsidRPr="006715C0">
        <w:rPr>
          <w:rFonts w:eastAsia="Calibri"/>
          <w:lang w:val="en-IN" w:eastAsia="en-IN"/>
        </w:rPr>
        <w:t>Autumn</w:t>
      </w:r>
    </w:p>
    <w:p w:rsidR="006715C0" w:rsidRPr="006715C0" w:rsidRDefault="006715C0" w:rsidP="006715C0">
      <w:pPr>
        <w:numPr>
          <w:ilvl w:val="0"/>
          <w:numId w:val="36"/>
        </w:numPr>
        <w:spacing w:line="360" w:lineRule="auto"/>
        <w:contextualSpacing/>
        <w:rPr>
          <w:rFonts w:eastAsia="Calibri"/>
          <w:lang w:val="en-IN" w:eastAsia="en-IN"/>
        </w:rPr>
      </w:pPr>
      <w:r w:rsidRPr="006715C0">
        <w:rPr>
          <w:rFonts w:eastAsia="Calibri"/>
          <w:lang w:val="en-IN" w:eastAsia="en-IN"/>
        </w:rPr>
        <w:t>Winter</w:t>
      </w:r>
    </w:p>
    <w:p w:rsidR="006715C0" w:rsidRPr="006715C0" w:rsidRDefault="006715C0" w:rsidP="006715C0">
      <w:pPr>
        <w:numPr>
          <w:ilvl w:val="0"/>
          <w:numId w:val="36"/>
        </w:numPr>
        <w:spacing w:line="360" w:lineRule="auto"/>
        <w:contextualSpacing/>
        <w:rPr>
          <w:rFonts w:eastAsia="Calibri"/>
          <w:lang w:val="en-IN" w:eastAsia="en-IN"/>
        </w:rPr>
      </w:pPr>
      <w:r w:rsidRPr="006715C0">
        <w:rPr>
          <w:rFonts w:eastAsia="Calibri"/>
          <w:lang w:val="en-IN" w:eastAsia="en-IN"/>
        </w:rPr>
        <w:t>All of the above</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Are you facing reduction in </w:t>
      </w:r>
      <w:proofErr w:type="spellStart"/>
      <w:r w:rsidRPr="006715C0">
        <w:rPr>
          <w:rFonts w:eastAsia="Calibri"/>
          <w:lang w:val="en-IN" w:eastAsia="en-IN"/>
        </w:rPr>
        <w:t>muga</w:t>
      </w:r>
      <w:proofErr w:type="spellEnd"/>
      <w:r w:rsidRPr="006715C0">
        <w:rPr>
          <w:rFonts w:eastAsia="Calibri"/>
          <w:lang w:val="en-IN" w:eastAsia="en-IN"/>
        </w:rPr>
        <w:t xml:space="preserve"> production due to climate change?</w:t>
      </w:r>
    </w:p>
    <w:p w:rsidR="006715C0" w:rsidRPr="006715C0" w:rsidRDefault="006715C0" w:rsidP="006715C0">
      <w:pPr>
        <w:numPr>
          <w:ilvl w:val="0"/>
          <w:numId w:val="37"/>
        </w:numPr>
        <w:spacing w:line="360" w:lineRule="auto"/>
        <w:contextualSpacing/>
        <w:rPr>
          <w:rFonts w:eastAsia="Calibri"/>
          <w:lang w:val="en-IN" w:eastAsia="en-IN"/>
        </w:rPr>
      </w:pPr>
      <w:r w:rsidRPr="006715C0">
        <w:rPr>
          <w:rFonts w:eastAsia="Calibri"/>
          <w:lang w:val="en-IN" w:eastAsia="en-IN"/>
        </w:rPr>
        <w:t>Yes</w:t>
      </w:r>
    </w:p>
    <w:p w:rsidR="006715C0" w:rsidRPr="006715C0" w:rsidRDefault="006715C0" w:rsidP="006715C0">
      <w:pPr>
        <w:numPr>
          <w:ilvl w:val="0"/>
          <w:numId w:val="37"/>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spacing w:line="360" w:lineRule="auto"/>
        <w:rPr>
          <w:lang w:val="en-IN"/>
        </w:rPr>
      </w:pPr>
      <w:r w:rsidRPr="006715C0">
        <w:rPr>
          <w:lang w:val="en-IN"/>
        </w:rPr>
        <w:pict>
          <v:rect id="_x0000_i1045" style="width:0;height:1.5pt" o:hralign="center" o:hrstd="t" o:hr="t" fillcolor="#a0a0a0" stroked="f"/>
        </w:pict>
      </w:r>
    </w:p>
    <w:p w:rsidR="006715C0" w:rsidRPr="006715C0" w:rsidRDefault="006715C0" w:rsidP="006715C0">
      <w:pPr>
        <w:spacing w:line="360" w:lineRule="auto"/>
        <w:rPr>
          <w:lang w:val="en-IN"/>
        </w:rPr>
      </w:pPr>
      <w:r w:rsidRPr="006715C0">
        <w:rPr>
          <w:lang w:val="en-IN"/>
        </w:rPr>
        <w:t>Section C: Perception of Policies and Management</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Do you think the government is doing enough to manage the problems related to </w:t>
      </w:r>
      <w:proofErr w:type="spellStart"/>
      <w:r w:rsidRPr="006715C0">
        <w:rPr>
          <w:rFonts w:eastAsia="Calibri"/>
          <w:lang w:val="en-IN" w:eastAsia="en-IN"/>
        </w:rPr>
        <w:t>Muga</w:t>
      </w:r>
      <w:proofErr w:type="spellEnd"/>
      <w:r w:rsidRPr="006715C0">
        <w:rPr>
          <w:rFonts w:eastAsia="Calibri"/>
          <w:lang w:val="en-IN" w:eastAsia="en-IN"/>
        </w:rPr>
        <w:t xml:space="preserve"> production?</w:t>
      </w:r>
    </w:p>
    <w:p w:rsidR="006715C0" w:rsidRPr="006715C0" w:rsidRDefault="006715C0" w:rsidP="006715C0">
      <w:pPr>
        <w:numPr>
          <w:ilvl w:val="0"/>
          <w:numId w:val="38"/>
        </w:numPr>
        <w:spacing w:line="360" w:lineRule="auto"/>
        <w:contextualSpacing/>
        <w:rPr>
          <w:rFonts w:eastAsia="Calibri"/>
          <w:lang w:val="en-IN" w:eastAsia="en-IN"/>
        </w:rPr>
      </w:pPr>
      <w:r w:rsidRPr="006715C0">
        <w:rPr>
          <w:rFonts w:eastAsia="Calibri"/>
          <w:lang w:val="en-IN" w:eastAsia="en-IN"/>
        </w:rPr>
        <w:t>Yes</w:t>
      </w:r>
    </w:p>
    <w:p w:rsidR="006715C0" w:rsidRPr="006715C0" w:rsidRDefault="006715C0" w:rsidP="006715C0">
      <w:pPr>
        <w:numPr>
          <w:ilvl w:val="0"/>
          <w:numId w:val="38"/>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numPr>
          <w:ilvl w:val="0"/>
          <w:numId w:val="38"/>
        </w:numPr>
        <w:spacing w:line="360" w:lineRule="auto"/>
        <w:contextualSpacing/>
        <w:rPr>
          <w:rFonts w:eastAsia="Calibri"/>
          <w:lang w:val="en-IN" w:eastAsia="en-IN"/>
        </w:rPr>
      </w:pPr>
      <w:r w:rsidRPr="006715C0">
        <w:rPr>
          <w:rFonts w:eastAsia="Calibri"/>
          <w:lang w:val="en-IN" w:eastAsia="en-IN"/>
        </w:rPr>
        <w:t>Not sure</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Have you noticed any government campaigns promoting awareness on climate </w:t>
      </w:r>
      <w:proofErr w:type="gramStart"/>
      <w:r w:rsidRPr="006715C0">
        <w:rPr>
          <w:rFonts w:eastAsia="Calibri"/>
          <w:lang w:val="en-IN" w:eastAsia="en-IN"/>
        </w:rPr>
        <w:t>change ?</w:t>
      </w:r>
      <w:proofErr w:type="gramEnd"/>
    </w:p>
    <w:p w:rsidR="006715C0" w:rsidRPr="006715C0" w:rsidRDefault="006715C0" w:rsidP="006715C0">
      <w:pPr>
        <w:numPr>
          <w:ilvl w:val="0"/>
          <w:numId w:val="39"/>
        </w:numPr>
        <w:spacing w:line="360" w:lineRule="auto"/>
        <w:contextualSpacing/>
        <w:rPr>
          <w:rFonts w:eastAsia="Calibri"/>
          <w:lang w:val="en-IN" w:eastAsia="en-IN"/>
        </w:rPr>
      </w:pPr>
      <w:r w:rsidRPr="006715C0">
        <w:rPr>
          <w:rFonts w:eastAsia="Calibri"/>
          <w:lang w:val="en-IN" w:eastAsia="en-IN"/>
        </w:rPr>
        <w:t>Yes</w:t>
      </w:r>
    </w:p>
    <w:p w:rsidR="006715C0" w:rsidRPr="006715C0" w:rsidRDefault="006715C0" w:rsidP="006715C0">
      <w:pPr>
        <w:numPr>
          <w:ilvl w:val="0"/>
          <w:numId w:val="39"/>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What do you think could improve </w:t>
      </w:r>
      <w:proofErr w:type="spellStart"/>
      <w:r w:rsidRPr="006715C0">
        <w:rPr>
          <w:rFonts w:eastAsia="Calibri"/>
          <w:lang w:val="en-IN" w:eastAsia="en-IN"/>
        </w:rPr>
        <w:t>muga</w:t>
      </w:r>
      <w:proofErr w:type="spellEnd"/>
      <w:r w:rsidRPr="006715C0">
        <w:rPr>
          <w:rFonts w:eastAsia="Calibri"/>
          <w:lang w:val="en-IN" w:eastAsia="en-IN"/>
        </w:rPr>
        <w:t xml:space="preserve"> silk production in Assam?</w:t>
      </w:r>
      <w:r w:rsidRPr="006715C0">
        <w:rPr>
          <w:rFonts w:eastAsia="Calibri"/>
          <w:lang w:val="en-IN" w:eastAsia="en-IN"/>
        </w:rPr>
        <w:br/>
        <w:t>(Select all that apply)</w:t>
      </w:r>
    </w:p>
    <w:p w:rsidR="006715C0" w:rsidRPr="006715C0" w:rsidRDefault="006715C0" w:rsidP="006715C0">
      <w:pPr>
        <w:numPr>
          <w:ilvl w:val="0"/>
          <w:numId w:val="40"/>
        </w:numPr>
        <w:spacing w:line="360" w:lineRule="auto"/>
        <w:contextualSpacing/>
        <w:rPr>
          <w:rFonts w:eastAsia="Calibri"/>
          <w:lang w:val="en-IN" w:eastAsia="en-IN"/>
        </w:rPr>
      </w:pPr>
      <w:r w:rsidRPr="006715C0">
        <w:rPr>
          <w:rFonts w:eastAsia="Calibri"/>
          <w:lang w:val="en-IN" w:eastAsia="en-IN"/>
        </w:rPr>
        <w:t>More awareness campaigns</w:t>
      </w:r>
    </w:p>
    <w:p w:rsidR="006715C0" w:rsidRPr="006715C0" w:rsidRDefault="006715C0" w:rsidP="006715C0">
      <w:pPr>
        <w:numPr>
          <w:ilvl w:val="0"/>
          <w:numId w:val="40"/>
        </w:numPr>
        <w:spacing w:line="360" w:lineRule="auto"/>
        <w:contextualSpacing/>
        <w:rPr>
          <w:rFonts w:eastAsia="Calibri"/>
          <w:lang w:val="en-IN" w:eastAsia="en-IN"/>
        </w:rPr>
      </w:pPr>
      <w:r w:rsidRPr="006715C0">
        <w:rPr>
          <w:rFonts w:eastAsia="Calibri"/>
          <w:lang w:val="en-IN" w:eastAsia="en-IN"/>
        </w:rPr>
        <w:t>Sustainable use of sericulture</w:t>
      </w:r>
    </w:p>
    <w:p w:rsidR="006715C0" w:rsidRPr="006715C0" w:rsidRDefault="006715C0" w:rsidP="006715C0">
      <w:pPr>
        <w:numPr>
          <w:ilvl w:val="0"/>
          <w:numId w:val="40"/>
        </w:numPr>
        <w:spacing w:line="360" w:lineRule="auto"/>
        <w:contextualSpacing/>
        <w:rPr>
          <w:rFonts w:eastAsia="Calibri"/>
          <w:lang w:val="en-IN" w:eastAsia="en-IN"/>
        </w:rPr>
      </w:pPr>
      <w:r w:rsidRPr="006715C0">
        <w:rPr>
          <w:rFonts w:eastAsia="Calibri"/>
          <w:lang w:val="en-IN" w:eastAsia="en-IN"/>
        </w:rPr>
        <w:t>Availability of good quality seed cocoon</w:t>
      </w:r>
    </w:p>
    <w:p w:rsidR="006715C0" w:rsidRPr="006715C0" w:rsidRDefault="006715C0" w:rsidP="006715C0">
      <w:pPr>
        <w:spacing w:line="360" w:lineRule="auto"/>
        <w:rPr>
          <w:lang w:val="en-IN"/>
        </w:rPr>
      </w:pPr>
      <w:r w:rsidRPr="006715C0">
        <w:rPr>
          <w:lang w:val="en-IN"/>
        </w:rPr>
        <w:t>Other (please specify): ___________</w:t>
      </w:r>
    </w:p>
    <w:p w:rsidR="006715C0" w:rsidRPr="006715C0" w:rsidRDefault="006715C0" w:rsidP="006715C0">
      <w:pPr>
        <w:spacing w:line="360" w:lineRule="auto"/>
        <w:rPr>
          <w:lang w:val="en-IN"/>
        </w:rPr>
      </w:pPr>
      <w:r w:rsidRPr="006715C0">
        <w:rPr>
          <w:lang w:val="en-IN"/>
        </w:rPr>
        <w:pict>
          <v:rect id="_x0000_i1046" style="width:0;height:1.5pt" o:hralign="center" o:hrstd="t" o:hr="t" fillcolor="#a0a0a0" stroked="f"/>
        </w:pict>
      </w:r>
    </w:p>
    <w:p w:rsidR="006715C0" w:rsidRPr="006715C0" w:rsidRDefault="006715C0" w:rsidP="006715C0">
      <w:pPr>
        <w:spacing w:line="360" w:lineRule="auto"/>
        <w:rPr>
          <w:lang w:val="en-IN"/>
        </w:rPr>
      </w:pPr>
      <w:r w:rsidRPr="006715C0">
        <w:rPr>
          <w:lang w:val="en-IN"/>
        </w:rPr>
        <w:t>Section D: Personal Opinions</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Would you be willing to participate in a community program focused on mitigating climate change problems on </w:t>
      </w:r>
      <w:proofErr w:type="spellStart"/>
      <w:r w:rsidRPr="006715C0">
        <w:rPr>
          <w:rFonts w:eastAsia="Calibri"/>
          <w:lang w:val="en-IN" w:eastAsia="en-IN"/>
        </w:rPr>
        <w:t>muga</w:t>
      </w:r>
      <w:proofErr w:type="spellEnd"/>
      <w:r w:rsidRPr="006715C0">
        <w:rPr>
          <w:rFonts w:eastAsia="Calibri"/>
          <w:lang w:val="en-IN" w:eastAsia="en-IN"/>
        </w:rPr>
        <w:t xml:space="preserve"> </w:t>
      </w:r>
      <w:proofErr w:type="gramStart"/>
      <w:r w:rsidRPr="006715C0">
        <w:rPr>
          <w:rFonts w:eastAsia="Calibri"/>
          <w:lang w:val="en-IN" w:eastAsia="en-IN"/>
        </w:rPr>
        <w:t>sector ?</w:t>
      </w:r>
      <w:proofErr w:type="gramEnd"/>
    </w:p>
    <w:p w:rsidR="006715C0" w:rsidRPr="006715C0" w:rsidRDefault="006715C0" w:rsidP="006715C0">
      <w:pPr>
        <w:numPr>
          <w:ilvl w:val="0"/>
          <w:numId w:val="41"/>
        </w:numPr>
        <w:spacing w:line="360" w:lineRule="auto"/>
        <w:contextualSpacing/>
        <w:rPr>
          <w:rFonts w:eastAsia="Calibri"/>
          <w:lang w:val="en-IN" w:eastAsia="en-IN"/>
        </w:rPr>
      </w:pPr>
      <w:r w:rsidRPr="006715C0">
        <w:rPr>
          <w:rFonts w:eastAsia="Calibri"/>
          <w:lang w:val="en-IN" w:eastAsia="en-IN"/>
        </w:rPr>
        <w:t>Yes</w:t>
      </w:r>
    </w:p>
    <w:p w:rsidR="006715C0" w:rsidRPr="006715C0" w:rsidRDefault="006715C0" w:rsidP="006715C0">
      <w:pPr>
        <w:numPr>
          <w:ilvl w:val="0"/>
          <w:numId w:val="41"/>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numPr>
          <w:ilvl w:val="0"/>
          <w:numId w:val="41"/>
        </w:numPr>
        <w:spacing w:line="360" w:lineRule="auto"/>
        <w:contextualSpacing/>
        <w:rPr>
          <w:rFonts w:eastAsia="Calibri"/>
          <w:lang w:val="en-IN" w:eastAsia="en-IN"/>
        </w:rPr>
      </w:pPr>
      <w:r w:rsidRPr="006715C0">
        <w:rPr>
          <w:rFonts w:eastAsia="Calibri"/>
          <w:lang w:val="en-IN" w:eastAsia="en-IN"/>
        </w:rPr>
        <w:t>Maybe</w:t>
      </w:r>
    </w:p>
    <w:p w:rsidR="006715C0" w:rsidRPr="006715C0" w:rsidRDefault="006715C0" w:rsidP="006715C0">
      <w:pPr>
        <w:numPr>
          <w:ilvl w:val="0"/>
          <w:numId w:val="30"/>
        </w:numPr>
        <w:spacing w:line="360" w:lineRule="auto"/>
        <w:contextualSpacing/>
        <w:rPr>
          <w:rFonts w:eastAsia="Calibri"/>
          <w:lang w:val="en-IN" w:eastAsia="en-IN"/>
        </w:rPr>
      </w:pPr>
      <w:r w:rsidRPr="006715C0">
        <w:rPr>
          <w:rFonts w:eastAsia="Calibri"/>
          <w:lang w:val="en-IN" w:eastAsia="en-IN"/>
        </w:rPr>
        <w:t xml:space="preserve">Do you think public awareness about climate change to </w:t>
      </w:r>
      <w:proofErr w:type="spellStart"/>
      <w:r w:rsidRPr="006715C0">
        <w:rPr>
          <w:rFonts w:eastAsia="Calibri"/>
          <w:lang w:val="en-IN" w:eastAsia="en-IN"/>
        </w:rPr>
        <w:t>br</w:t>
      </w:r>
      <w:proofErr w:type="spellEnd"/>
      <w:r w:rsidRPr="006715C0">
        <w:rPr>
          <w:rFonts w:eastAsia="Calibri"/>
          <w:lang w:val="en-IN" w:eastAsia="en-IN"/>
        </w:rPr>
        <w:t xml:space="preserve"> improved?</w:t>
      </w:r>
    </w:p>
    <w:p w:rsidR="006715C0" w:rsidRPr="006715C0" w:rsidRDefault="006715C0" w:rsidP="006715C0">
      <w:pPr>
        <w:numPr>
          <w:ilvl w:val="0"/>
          <w:numId w:val="42"/>
        </w:numPr>
        <w:spacing w:line="360" w:lineRule="auto"/>
        <w:contextualSpacing/>
        <w:rPr>
          <w:rFonts w:eastAsia="Calibri"/>
          <w:lang w:val="en-IN" w:eastAsia="en-IN"/>
        </w:rPr>
      </w:pPr>
      <w:r w:rsidRPr="006715C0">
        <w:rPr>
          <w:rFonts w:eastAsia="Calibri"/>
          <w:lang w:val="en-IN" w:eastAsia="en-IN"/>
        </w:rPr>
        <w:lastRenderedPageBreak/>
        <w:t>Yes</w:t>
      </w:r>
    </w:p>
    <w:p w:rsidR="006715C0" w:rsidRPr="006715C0" w:rsidRDefault="006715C0" w:rsidP="006715C0">
      <w:pPr>
        <w:numPr>
          <w:ilvl w:val="0"/>
          <w:numId w:val="42"/>
        </w:numPr>
        <w:spacing w:line="360" w:lineRule="auto"/>
        <w:contextualSpacing/>
        <w:rPr>
          <w:rFonts w:eastAsia="Calibri"/>
          <w:lang w:val="en-IN" w:eastAsia="en-IN"/>
        </w:rPr>
      </w:pPr>
      <w:r w:rsidRPr="006715C0">
        <w:rPr>
          <w:rFonts w:eastAsia="Calibri"/>
          <w:lang w:val="en-IN" w:eastAsia="en-IN"/>
        </w:rPr>
        <w:t>No</w:t>
      </w:r>
    </w:p>
    <w:p w:rsidR="006715C0" w:rsidRPr="006715C0" w:rsidRDefault="006715C0" w:rsidP="006715C0">
      <w:pPr>
        <w:numPr>
          <w:ilvl w:val="0"/>
          <w:numId w:val="42"/>
        </w:numPr>
        <w:spacing w:line="360" w:lineRule="auto"/>
        <w:contextualSpacing/>
        <w:rPr>
          <w:rFonts w:eastAsia="Calibri"/>
          <w:lang w:val="en-IN" w:eastAsia="en-IN"/>
        </w:rPr>
      </w:pPr>
      <w:r w:rsidRPr="006715C0">
        <w:rPr>
          <w:rFonts w:eastAsia="Calibri"/>
          <w:lang w:val="en-IN" w:eastAsia="en-IN"/>
        </w:rPr>
        <w:t>Not sure</w:t>
      </w:r>
    </w:p>
    <w:p w:rsidR="006715C0" w:rsidRPr="006715C0" w:rsidRDefault="006715C0" w:rsidP="006715C0">
      <w:pPr>
        <w:numPr>
          <w:ilvl w:val="0"/>
          <w:numId w:val="30"/>
        </w:numPr>
        <w:spacing w:line="360" w:lineRule="auto"/>
        <w:contextualSpacing/>
        <w:rPr>
          <w:rFonts w:eastAsia="Calibri"/>
          <w:lang w:val="en-IN" w:eastAsia="en-IN"/>
        </w:rPr>
      </w:pPr>
      <w:proofErr w:type="gramStart"/>
      <w:r w:rsidRPr="006715C0">
        <w:rPr>
          <w:rFonts w:eastAsia="Calibri"/>
          <w:lang w:val="en-IN" w:eastAsia="en-IN"/>
        </w:rPr>
        <w:t>.Any</w:t>
      </w:r>
      <w:proofErr w:type="gramEnd"/>
      <w:r w:rsidRPr="006715C0">
        <w:rPr>
          <w:rFonts w:eastAsia="Calibri"/>
          <w:lang w:val="en-IN" w:eastAsia="en-IN"/>
        </w:rPr>
        <w:t xml:space="preserve"> suggestions or comments on how impact of climate change can be managed in Assam ?</w:t>
      </w:r>
    </w:p>
    <w:p w:rsidR="006715C0" w:rsidRPr="006715C0" w:rsidRDefault="006715C0" w:rsidP="006715C0">
      <w:pPr>
        <w:spacing w:line="360" w:lineRule="auto"/>
        <w:rPr>
          <w:lang w:val="en-IN"/>
        </w:rPr>
      </w:pPr>
      <w:r w:rsidRPr="006715C0">
        <w:rPr>
          <w:lang w:val="en-IN"/>
        </w:rPr>
        <w:pict>
          <v:rect id="_x0000_i1047" style="width:0;height:1.5pt" o:hralign="center" o:hrstd="t" o:hr="t" fillcolor="#a0a0a0" stroked="f"/>
        </w:pict>
      </w:r>
    </w:p>
    <w:p w:rsidR="006715C0" w:rsidRPr="006715C0" w:rsidRDefault="006715C0" w:rsidP="006715C0">
      <w:pPr>
        <w:spacing w:line="360" w:lineRule="auto"/>
        <w:rPr>
          <w:lang w:val="en-IN"/>
        </w:rPr>
      </w:pPr>
      <w:r w:rsidRPr="006715C0">
        <w:rPr>
          <w:lang w:val="en-IN"/>
        </w:rPr>
        <w:pict>
          <v:rect id="_x0000_i1048" style="width:0;height:1.5pt" o:hralign="center" o:hrstd="t" o:hr="t" fillcolor="#a0a0a0" stroked="f"/>
        </w:pict>
      </w:r>
    </w:p>
    <w:p w:rsidR="006715C0" w:rsidRPr="006715C0" w:rsidRDefault="006715C0" w:rsidP="006715C0">
      <w:pPr>
        <w:spacing w:line="360" w:lineRule="auto"/>
        <w:rPr>
          <w:lang w:val="en-IN"/>
        </w:rPr>
      </w:pPr>
      <w:r w:rsidRPr="006715C0">
        <w:rPr>
          <w:lang w:val="en-IN"/>
        </w:rPr>
        <w:pict>
          <v:rect id="_x0000_i1049" style="width:0;height:1.5pt" o:hralign="center" o:hrstd="t" o:hr="t" fillcolor="#a0a0a0" stroked="f"/>
        </w:pict>
      </w:r>
    </w:p>
    <w:p w:rsidR="006715C0" w:rsidRPr="006715C0" w:rsidRDefault="006715C0" w:rsidP="006715C0">
      <w:pPr>
        <w:spacing w:line="360" w:lineRule="auto"/>
        <w:rPr>
          <w:lang w:val="en-IN"/>
        </w:rPr>
      </w:pPr>
      <w:r w:rsidRPr="006715C0">
        <w:rPr>
          <w:lang w:val="en-IN"/>
        </w:rPr>
        <w:t>Thank you for your time and participation!</w:t>
      </w:r>
    </w:p>
    <w:p w:rsidR="006715C0" w:rsidRDefault="006715C0" w:rsidP="000F39AA">
      <w:pPr>
        <w:spacing w:line="360" w:lineRule="auto"/>
      </w:pPr>
    </w:p>
    <w:p w:rsidR="006715C0" w:rsidRPr="009236D2" w:rsidRDefault="006715C0" w:rsidP="000F39AA">
      <w:pPr>
        <w:spacing w:line="360" w:lineRule="auto"/>
      </w:pPr>
    </w:p>
    <w:sectPr w:rsidR="006715C0" w:rsidRPr="009236D2" w:rsidSect="00834026">
      <w:type w:val="continuous"/>
      <w:pgSz w:w="12240" w:h="15840"/>
      <w:pgMar w:top="1134" w:right="616"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CA6" w:rsidRDefault="00821CA6" w:rsidP="005250A8">
      <w:r>
        <w:separator/>
      </w:r>
    </w:p>
  </w:endnote>
  <w:endnote w:type="continuationSeparator" w:id="0">
    <w:p w:rsidR="00821CA6" w:rsidRDefault="00821CA6" w:rsidP="0052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B6" w:rsidRDefault="00B528B6" w:rsidP="00525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0948111"/>
      <w:docPartObj>
        <w:docPartGallery w:val="Page Numbers (Bottom of Page)"/>
        <w:docPartUnique/>
      </w:docPartObj>
    </w:sdtPr>
    <w:sdtEndPr/>
    <w:sdtContent>
      <w:p w:rsidR="00B528B6" w:rsidRDefault="009236D2" w:rsidP="005250A8">
        <w:pPr>
          <w:pStyle w:val="Footer"/>
        </w:pPr>
        <w:r>
          <w:fldChar w:fldCharType="begin"/>
        </w:r>
        <w:r>
          <w:instrText xml:space="preserve"> PAGE   \* MERGEFORMAT </w:instrText>
        </w:r>
        <w:r>
          <w:fldChar w:fldCharType="separate"/>
        </w:r>
        <w:r>
          <w:rPr>
            <w:noProof/>
          </w:rPr>
          <w:t>1</w:t>
        </w:r>
        <w:r>
          <w:rPr>
            <w:noProof/>
          </w:rPr>
          <w:fldChar w:fldCharType="end"/>
        </w:r>
      </w:p>
    </w:sdtContent>
  </w:sdt>
  <w:p w:rsidR="00B528B6" w:rsidRDefault="00B528B6" w:rsidP="00525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B6" w:rsidRDefault="00B528B6" w:rsidP="00525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CA6" w:rsidRDefault="00821CA6" w:rsidP="005250A8">
      <w:r>
        <w:separator/>
      </w:r>
    </w:p>
  </w:footnote>
  <w:footnote w:type="continuationSeparator" w:id="0">
    <w:p w:rsidR="00821CA6" w:rsidRDefault="00821CA6" w:rsidP="00525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B6" w:rsidRDefault="00821CA6" w:rsidP="005250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627.05pt;height:7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B6" w:rsidRDefault="00821CA6" w:rsidP="005250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627.05pt;height:7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28B6" w:rsidRDefault="00821CA6" w:rsidP="005250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1A65"/>
    <w:multiLevelType w:val="hybridMultilevel"/>
    <w:tmpl w:val="8796E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263E"/>
    <w:multiLevelType w:val="hybridMultilevel"/>
    <w:tmpl w:val="A2E25360"/>
    <w:lvl w:ilvl="0" w:tplc="F3EAE8A2">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9F6E79"/>
    <w:multiLevelType w:val="hybridMultilevel"/>
    <w:tmpl w:val="F572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A37CA"/>
    <w:multiLevelType w:val="hybridMultilevel"/>
    <w:tmpl w:val="F620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6BB4"/>
    <w:multiLevelType w:val="hybridMultilevel"/>
    <w:tmpl w:val="0B6C7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2902"/>
    <w:multiLevelType w:val="hybridMultilevel"/>
    <w:tmpl w:val="D3A6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5445F"/>
    <w:multiLevelType w:val="hybridMultilevel"/>
    <w:tmpl w:val="3D0A28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F7FB2"/>
    <w:multiLevelType w:val="multilevel"/>
    <w:tmpl w:val="578ACF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BF5995"/>
    <w:multiLevelType w:val="hybridMultilevel"/>
    <w:tmpl w:val="0CE63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D03F4"/>
    <w:multiLevelType w:val="hybridMultilevel"/>
    <w:tmpl w:val="C980C2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6332A"/>
    <w:multiLevelType w:val="hybridMultilevel"/>
    <w:tmpl w:val="156A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C09DF"/>
    <w:multiLevelType w:val="multilevel"/>
    <w:tmpl w:val="8FB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9B6A50"/>
    <w:multiLevelType w:val="hybridMultilevel"/>
    <w:tmpl w:val="C75CBE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B1489"/>
    <w:multiLevelType w:val="hybridMultilevel"/>
    <w:tmpl w:val="3FA280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97276"/>
    <w:multiLevelType w:val="multilevel"/>
    <w:tmpl w:val="D294089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883359"/>
    <w:multiLevelType w:val="hybridMultilevel"/>
    <w:tmpl w:val="53685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84112"/>
    <w:multiLevelType w:val="hybridMultilevel"/>
    <w:tmpl w:val="3A589C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730B6"/>
    <w:multiLevelType w:val="multilevel"/>
    <w:tmpl w:val="518CD65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A18AC"/>
    <w:multiLevelType w:val="hybridMultilevel"/>
    <w:tmpl w:val="585E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F0ECB"/>
    <w:multiLevelType w:val="hybridMultilevel"/>
    <w:tmpl w:val="A5DEA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37377"/>
    <w:multiLevelType w:val="hybridMultilevel"/>
    <w:tmpl w:val="CC509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D83A11"/>
    <w:multiLevelType w:val="multilevel"/>
    <w:tmpl w:val="8FB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4E3A5B"/>
    <w:multiLevelType w:val="hybridMultilevel"/>
    <w:tmpl w:val="C172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E5259"/>
    <w:multiLevelType w:val="multilevel"/>
    <w:tmpl w:val="D3B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1E35D7"/>
    <w:multiLevelType w:val="hybridMultilevel"/>
    <w:tmpl w:val="5614C604"/>
    <w:lvl w:ilvl="0" w:tplc="14DA66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F2460"/>
    <w:multiLevelType w:val="hybridMultilevel"/>
    <w:tmpl w:val="20C22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C68B0"/>
    <w:multiLevelType w:val="hybridMultilevel"/>
    <w:tmpl w:val="74A434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2D5812"/>
    <w:multiLevelType w:val="hybridMultilevel"/>
    <w:tmpl w:val="18DAD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F4212C"/>
    <w:multiLevelType w:val="multilevel"/>
    <w:tmpl w:val="8E48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7A4B6C"/>
    <w:multiLevelType w:val="hybridMultilevel"/>
    <w:tmpl w:val="E3BC2452"/>
    <w:lvl w:ilvl="0" w:tplc="E23EEB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A43DB"/>
    <w:multiLevelType w:val="multilevel"/>
    <w:tmpl w:val="BB0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E6E3C"/>
    <w:multiLevelType w:val="multilevel"/>
    <w:tmpl w:val="7EE0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C621C6"/>
    <w:multiLevelType w:val="hybridMultilevel"/>
    <w:tmpl w:val="A3F20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500FC3"/>
    <w:multiLevelType w:val="hybridMultilevel"/>
    <w:tmpl w:val="D6029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5581"/>
    <w:multiLevelType w:val="hybridMultilevel"/>
    <w:tmpl w:val="0B5AC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A445C6"/>
    <w:multiLevelType w:val="hybridMultilevel"/>
    <w:tmpl w:val="89AE4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1100ED"/>
    <w:multiLevelType w:val="multilevel"/>
    <w:tmpl w:val="44A0216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26BEE"/>
    <w:multiLevelType w:val="hybridMultilevel"/>
    <w:tmpl w:val="D12C3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2940F9"/>
    <w:multiLevelType w:val="hybridMultilevel"/>
    <w:tmpl w:val="3C54F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73E25"/>
    <w:multiLevelType w:val="hybridMultilevel"/>
    <w:tmpl w:val="242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C7433"/>
    <w:multiLevelType w:val="multilevel"/>
    <w:tmpl w:val="2FD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7135F3"/>
    <w:multiLevelType w:val="hybridMultilevel"/>
    <w:tmpl w:val="80FE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235D65"/>
    <w:multiLevelType w:val="hybridMultilevel"/>
    <w:tmpl w:val="7A6C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18"/>
  </w:num>
  <w:num w:numId="4">
    <w:abstractNumId w:val="21"/>
  </w:num>
  <w:num w:numId="5">
    <w:abstractNumId w:val="22"/>
  </w:num>
  <w:num w:numId="6">
    <w:abstractNumId w:val="5"/>
  </w:num>
  <w:num w:numId="7">
    <w:abstractNumId w:val="15"/>
  </w:num>
  <w:num w:numId="8">
    <w:abstractNumId w:val="34"/>
  </w:num>
  <w:num w:numId="9">
    <w:abstractNumId w:val="11"/>
  </w:num>
  <w:num w:numId="10">
    <w:abstractNumId w:val="31"/>
  </w:num>
  <w:num w:numId="11">
    <w:abstractNumId w:val="14"/>
  </w:num>
  <w:num w:numId="12">
    <w:abstractNumId w:val="36"/>
  </w:num>
  <w:num w:numId="13">
    <w:abstractNumId w:val="40"/>
  </w:num>
  <w:num w:numId="14">
    <w:abstractNumId w:val="7"/>
  </w:num>
  <w:num w:numId="15">
    <w:abstractNumId w:val="17"/>
  </w:num>
  <w:num w:numId="16">
    <w:abstractNumId w:val="23"/>
  </w:num>
  <w:num w:numId="17">
    <w:abstractNumId w:val="39"/>
  </w:num>
  <w:num w:numId="18">
    <w:abstractNumId w:val="33"/>
  </w:num>
  <w:num w:numId="19">
    <w:abstractNumId w:val="3"/>
  </w:num>
  <w:num w:numId="20">
    <w:abstractNumId w:val="2"/>
  </w:num>
  <w:num w:numId="21">
    <w:abstractNumId w:val="10"/>
  </w:num>
  <w:num w:numId="22">
    <w:abstractNumId w:val="24"/>
  </w:num>
  <w:num w:numId="23">
    <w:abstractNumId w:val="1"/>
  </w:num>
  <w:num w:numId="24">
    <w:abstractNumId w:val="41"/>
  </w:num>
  <w:num w:numId="25">
    <w:abstractNumId w:val="20"/>
  </w:num>
  <w:num w:numId="26">
    <w:abstractNumId w:val="42"/>
  </w:num>
  <w:num w:numId="27">
    <w:abstractNumId w:val="29"/>
  </w:num>
  <w:num w:numId="28">
    <w:abstractNumId w:val="9"/>
  </w:num>
  <w:num w:numId="29">
    <w:abstractNumId w:val="35"/>
  </w:num>
  <w:num w:numId="30">
    <w:abstractNumId w:val="8"/>
  </w:num>
  <w:num w:numId="31">
    <w:abstractNumId w:val="6"/>
  </w:num>
  <w:num w:numId="32">
    <w:abstractNumId w:val="16"/>
  </w:num>
  <w:num w:numId="33">
    <w:abstractNumId w:val="13"/>
  </w:num>
  <w:num w:numId="34">
    <w:abstractNumId w:val="27"/>
  </w:num>
  <w:num w:numId="35">
    <w:abstractNumId w:val="12"/>
  </w:num>
  <w:num w:numId="36">
    <w:abstractNumId w:val="32"/>
  </w:num>
  <w:num w:numId="37">
    <w:abstractNumId w:val="4"/>
  </w:num>
  <w:num w:numId="38">
    <w:abstractNumId w:val="25"/>
  </w:num>
  <w:num w:numId="39">
    <w:abstractNumId w:val="26"/>
  </w:num>
  <w:num w:numId="40">
    <w:abstractNumId w:val="38"/>
  </w:num>
  <w:num w:numId="41">
    <w:abstractNumId w:val="0"/>
  </w:num>
  <w:num w:numId="42">
    <w:abstractNumId w:val="1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0C31"/>
    <w:rsid w:val="00002725"/>
    <w:rsid w:val="00013992"/>
    <w:rsid w:val="00040F49"/>
    <w:rsid w:val="000535F0"/>
    <w:rsid w:val="00073BD6"/>
    <w:rsid w:val="00083BD1"/>
    <w:rsid w:val="000C280F"/>
    <w:rsid w:val="000C483A"/>
    <w:rsid w:val="000E07F7"/>
    <w:rsid w:val="000F39AA"/>
    <w:rsid w:val="000F6AFA"/>
    <w:rsid w:val="001131D4"/>
    <w:rsid w:val="00113A70"/>
    <w:rsid w:val="00125EEC"/>
    <w:rsid w:val="001263C6"/>
    <w:rsid w:val="00144A32"/>
    <w:rsid w:val="001451A4"/>
    <w:rsid w:val="00174D04"/>
    <w:rsid w:val="00182ECC"/>
    <w:rsid w:val="001958C7"/>
    <w:rsid w:val="001B0D7A"/>
    <w:rsid w:val="001F428C"/>
    <w:rsid w:val="00205DF6"/>
    <w:rsid w:val="0022188A"/>
    <w:rsid w:val="00222AD0"/>
    <w:rsid w:val="002478BD"/>
    <w:rsid w:val="00250F05"/>
    <w:rsid w:val="00251AEC"/>
    <w:rsid w:val="00252DE8"/>
    <w:rsid w:val="00264CB1"/>
    <w:rsid w:val="002753D6"/>
    <w:rsid w:val="00280D7F"/>
    <w:rsid w:val="00285827"/>
    <w:rsid w:val="00290FEE"/>
    <w:rsid w:val="002A324B"/>
    <w:rsid w:val="002A68B4"/>
    <w:rsid w:val="002C6758"/>
    <w:rsid w:val="002D0E02"/>
    <w:rsid w:val="00311D7F"/>
    <w:rsid w:val="00317C67"/>
    <w:rsid w:val="00320B40"/>
    <w:rsid w:val="00322ECD"/>
    <w:rsid w:val="00331642"/>
    <w:rsid w:val="0033437D"/>
    <w:rsid w:val="00342A6D"/>
    <w:rsid w:val="0034570F"/>
    <w:rsid w:val="0037273E"/>
    <w:rsid w:val="00377053"/>
    <w:rsid w:val="003976C6"/>
    <w:rsid w:val="003A0222"/>
    <w:rsid w:val="003A515A"/>
    <w:rsid w:val="003D74AE"/>
    <w:rsid w:val="00402CAA"/>
    <w:rsid w:val="004429F5"/>
    <w:rsid w:val="0044518E"/>
    <w:rsid w:val="00451076"/>
    <w:rsid w:val="004544B5"/>
    <w:rsid w:val="004659D2"/>
    <w:rsid w:val="00467419"/>
    <w:rsid w:val="00483B6B"/>
    <w:rsid w:val="004A2D90"/>
    <w:rsid w:val="004A34FA"/>
    <w:rsid w:val="004D7A77"/>
    <w:rsid w:val="004E21DF"/>
    <w:rsid w:val="00506327"/>
    <w:rsid w:val="0050743D"/>
    <w:rsid w:val="00512738"/>
    <w:rsid w:val="00517BC0"/>
    <w:rsid w:val="005250A8"/>
    <w:rsid w:val="005265D9"/>
    <w:rsid w:val="00542427"/>
    <w:rsid w:val="00543C6A"/>
    <w:rsid w:val="00544A86"/>
    <w:rsid w:val="00553D03"/>
    <w:rsid w:val="00561E2A"/>
    <w:rsid w:val="005722BF"/>
    <w:rsid w:val="00574436"/>
    <w:rsid w:val="0058275D"/>
    <w:rsid w:val="005833A7"/>
    <w:rsid w:val="0059308D"/>
    <w:rsid w:val="005A5478"/>
    <w:rsid w:val="005B0830"/>
    <w:rsid w:val="005C6961"/>
    <w:rsid w:val="005C7A8D"/>
    <w:rsid w:val="005E6AE2"/>
    <w:rsid w:val="00603FA5"/>
    <w:rsid w:val="00631DB8"/>
    <w:rsid w:val="00654562"/>
    <w:rsid w:val="00661F93"/>
    <w:rsid w:val="00662909"/>
    <w:rsid w:val="0066393C"/>
    <w:rsid w:val="006673C0"/>
    <w:rsid w:val="006715C0"/>
    <w:rsid w:val="00673443"/>
    <w:rsid w:val="0067725B"/>
    <w:rsid w:val="0068248E"/>
    <w:rsid w:val="00686E9B"/>
    <w:rsid w:val="006A4149"/>
    <w:rsid w:val="006D75C9"/>
    <w:rsid w:val="0070543B"/>
    <w:rsid w:val="0071316A"/>
    <w:rsid w:val="00721019"/>
    <w:rsid w:val="00756F0E"/>
    <w:rsid w:val="007637E2"/>
    <w:rsid w:val="007737A5"/>
    <w:rsid w:val="00777B78"/>
    <w:rsid w:val="00791765"/>
    <w:rsid w:val="007A6BE4"/>
    <w:rsid w:val="007F46E7"/>
    <w:rsid w:val="007F77D3"/>
    <w:rsid w:val="00821CA6"/>
    <w:rsid w:val="00834026"/>
    <w:rsid w:val="008402DC"/>
    <w:rsid w:val="008403CB"/>
    <w:rsid w:val="00865644"/>
    <w:rsid w:val="008743B0"/>
    <w:rsid w:val="00897946"/>
    <w:rsid w:val="008A3233"/>
    <w:rsid w:val="008B06D6"/>
    <w:rsid w:val="008B36D1"/>
    <w:rsid w:val="008B545E"/>
    <w:rsid w:val="008C616D"/>
    <w:rsid w:val="008F6339"/>
    <w:rsid w:val="009008CD"/>
    <w:rsid w:val="00905880"/>
    <w:rsid w:val="00905B25"/>
    <w:rsid w:val="009230DD"/>
    <w:rsid w:val="009236D2"/>
    <w:rsid w:val="009458A1"/>
    <w:rsid w:val="00971011"/>
    <w:rsid w:val="00986F88"/>
    <w:rsid w:val="009B394F"/>
    <w:rsid w:val="009D254C"/>
    <w:rsid w:val="009F2196"/>
    <w:rsid w:val="009F6775"/>
    <w:rsid w:val="009F7629"/>
    <w:rsid w:val="00A0231D"/>
    <w:rsid w:val="00A1383D"/>
    <w:rsid w:val="00A13B44"/>
    <w:rsid w:val="00A16BE4"/>
    <w:rsid w:val="00A2406F"/>
    <w:rsid w:val="00A25F6C"/>
    <w:rsid w:val="00A30A82"/>
    <w:rsid w:val="00A33094"/>
    <w:rsid w:val="00A7369F"/>
    <w:rsid w:val="00A763DD"/>
    <w:rsid w:val="00A87190"/>
    <w:rsid w:val="00A95236"/>
    <w:rsid w:val="00AA3990"/>
    <w:rsid w:val="00AB652D"/>
    <w:rsid w:val="00AB6F31"/>
    <w:rsid w:val="00AB7C21"/>
    <w:rsid w:val="00AD01C9"/>
    <w:rsid w:val="00AE15B8"/>
    <w:rsid w:val="00AE1ECD"/>
    <w:rsid w:val="00AE2D8C"/>
    <w:rsid w:val="00AF3E3A"/>
    <w:rsid w:val="00B2322B"/>
    <w:rsid w:val="00B26B64"/>
    <w:rsid w:val="00B42CD6"/>
    <w:rsid w:val="00B52331"/>
    <w:rsid w:val="00B528B6"/>
    <w:rsid w:val="00B729CC"/>
    <w:rsid w:val="00B9144C"/>
    <w:rsid w:val="00BA1A07"/>
    <w:rsid w:val="00BB2A2A"/>
    <w:rsid w:val="00BD0BFA"/>
    <w:rsid w:val="00BF0723"/>
    <w:rsid w:val="00BF19F7"/>
    <w:rsid w:val="00C2697B"/>
    <w:rsid w:val="00C32FDA"/>
    <w:rsid w:val="00C44EBA"/>
    <w:rsid w:val="00C51D75"/>
    <w:rsid w:val="00C546A3"/>
    <w:rsid w:val="00C80C31"/>
    <w:rsid w:val="00C906D6"/>
    <w:rsid w:val="00CA0C82"/>
    <w:rsid w:val="00CB299A"/>
    <w:rsid w:val="00CB3F77"/>
    <w:rsid w:val="00CC2598"/>
    <w:rsid w:val="00CE5BAB"/>
    <w:rsid w:val="00CF1BDA"/>
    <w:rsid w:val="00CF2676"/>
    <w:rsid w:val="00D15240"/>
    <w:rsid w:val="00D31FF5"/>
    <w:rsid w:val="00D52B96"/>
    <w:rsid w:val="00D548D0"/>
    <w:rsid w:val="00D67693"/>
    <w:rsid w:val="00D71F77"/>
    <w:rsid w:val="00DA09CC"/>
    <w:rsid w:val="00E033F1"/>
    <w:rsid w:val="00E16CB3"/>
    <w:rsid w:val="00E325BF"/>
    <w:rsid w:val="00E735E8"/>
    <w:rsid w:val="00E85C45"/>
    <w:rsid w:val="00E928F5"/>
    <w:rsid w:val="00EB531D"/>
    <w:rsid w:val="00EB6B50"/>
    <w:rsid w:val="00EC6FE8"/>
    <w:rsid w:val="00ED5BC9"/>
    <w:rsid w:val="00F14FA8"/>
    <w:rsid w:val="00F46EB7"/>
    <w:rsid w:val="00F739A4"/>
    <w:rsid w:val="00F83B54"/>
    <w:rsid w:val="00F91363"/>
    <w:rsid w:val="00F97EC6"/>
    <w:rsid w:val="00FB4831"/>
    <w:rsid w:val="00FD6AA2"/>
    <w:rsid w:val="00FE0DE9"/>
    <w:rsid w:val="00FE5A40"/>
    <w:rsid w:val="00FF57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F07E27"/>
  <w15:docId w15:val="{A430BF76-BD8F-4520-97F4-1797793B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0A8"/>
    <w:pPr>
      <w:spacing w:after="0" w:line="480" w:lineRule="auto"/>
      <w:ind w:right="-138"/>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3A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F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C31"/>
    <w:pPr>
      <w:keepNext/>
      <w:keepLines/>
      <w:spacing w:before="280" w:after="80"/>
      <w:outlineLvl w:val="2"/>
    </w:pPr>
    <w:rPr>
      <w:rFonts w:ascii="Calibri" w:eastAsia="Calibri" w:hAnsi="Calibri" w:cs="Calibri"/>
      <w:b/>
      <w:sz w:val="28"/>
      <w:szCs w:val="28"/>
      <w:lang w:eastAsia="en-IN"/>
    </w:rPr>
  </w:style>
  <w:style w:type="paragraph" w:styleId="Heading4">
    <w:name w:val="heading 4"/>
    <w:basedOn w:val="Normal"/>
    <w:next w:val="Normal"/>
    <w:link w:val="Heading4Char"/>
    <w:uiPriority w:val="9"/>
    <w:semiHidden/>
    <w:unhideWhenUsed/>
    <w:qFormat/>
    <w:rsid w:val="007054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0C31"/>
    <w:rPr>
      <w:rFonts w:ascii="Calibri" w:eastAsia="Calibri" w:hAnsi="Calibri" w:cs="Calibri"/>
      <w:b/>
      <w:sz w:val="28"/>
      <w:szCs w:val="28"/>
      <w:lang w:eastAsia="en-IN"/>
    </w:rPr>
  </w:style>
  <w:style w:type="paragraph" w:styleId="NormalWeb">
    <w:name w:val="Normal (Web)"/>
    <w:basedOn w:val="Normal"/>
    <w:uiPriority w:val="99"/>
    <w:unhideWhenUsed/>
    <w:rsid w:val="00C80C31"/>
    <w:rPr>
      <w:rFonts w:eastAsia="Calibri"/>
      <w:lang w:eastAsia="en-IN"/>
    </w:rPr>
  </w:style>
  <w:style w:type="character" w:styleId="Emphasis">
    <w:name w:val="Emphasis"/>
    <w:basedOn w:val="DefaultParagraphFont"/>
    <w:uiPriority w:val="20"/>
    <w:qFormat/>
    <w:rsid w:val="00C80C31"/>
    <w:rPr>
      <w:i/>
      <w:iCs/>
    </w:rPr>
  </w:style>
  <w:style w:type="character" w:styleId="Strong">
    <w:name w:val="Strong"/>
    <w:basedOn w:val="DefaultParagraphFont"/>
    <w:uiPriority w:val="22"/>
    <w:qFormat/>
    <w:rsid w:val="00C80C31"/>
    <w:rPr>
      <w:b/>
      <w:bCs/>
    </w:rPr>
  </w:style>
  <w:style w:type="paragraph" w:styleId="BalloonText">
    <w:name w:val="Balloon Text"/>
    <w:basedOn w:val="Normal"/>
    <w:link w:val="BalloonTextChar"/>
    <w:uiPriority w:val="99"/>
    <w:semiHidden/>
    <w:unhideWhenUsed/>
    <w:rsid w:val="00345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0F"/>
    <w:rPr>
      <w:rFonts w:ascii="Tahoma" w:hAnsi="Tahoma" w:cs="Tahoma"/>
      <w:sz w:val="16"/>
      <w:szCs w:val="16"/>
    </w:rPr>
  </w:style>
  <w:style w:type="table" w:styleId="TableGrid">
    <w:name w:val="Table Grid"/>
    <w:basedOn w:val="TableNormal"/>
    <w:uiPriority w:val="59"/>
    <w:rsid w:val="00572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22BF"/>
    <w:pPr>
      <w:tabs>
        <w:tab w:val="center" w:pos="4680"/>
        <w:tab w:val="right" w:pos="9360"/>
      </w:tabs>
      <w:spacing w:line="240" w:lineRule="auto"/>
    </w:pPr>
  </w:style>
  <w:style w:type="character" w:customStyle="1" w:styleId="HeaderChar">
    <w:name w:val="Header Char"/>
    <w:basedOn w:val="DefaultParagraphFont"/>
    <w:link w:val="Header"/>
    <w:uiPriority w:val="99"/>
    <w:rsid w:val="005722BF"/>
  </w:style>
  <w:style w:type="paragraph" w:styleId="Footer">
    <w:name w:val="footer"/>
    <w:basedOn w:val="Normal"/>
    <w:link w:val="FooterChar"/>
    <w:uiPriority w:val="99"/>
    <w:unhideWhenUsed/>
    <w:rsid w:val="005722BF"/>
    <w:pPr>
      <w:tabs>
        <w:tab w:val="center" w:pos="4680"/>
        <w:tab w:val="right" w:pos="9360"/>
      </w:tabs>
      <w:spacing w:line="240" w:lineRule="auto"/>
    </w:pPr>
  </w:style>
  <w:style w:type="character" w:customStyle="1" w:styleId="FooterChar">
    <w:name w:val="Footer Char"/>
    <w:basedOn w:val="DefaultParagraphFont"/>
    <w:link w:val="Footer"/>
    <w:uiPriority w:val="99"/>
    <w:rsid w:val="005722BF"/>
  </w:style>
  <w:style w:type="character" w:customStyle="1" w:styleId="Heading4Char">
    <w:name w:val="Heading 4 Char"/>
    <w:basedOn w:val="DefaultParagraphFont"/>
    <w:link w:val="Heading4"/>
    <w:uiPriority w:val="9"/>
    <w:semiHidden/>
    <w:rsid w:val="0070543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0543B"/>
    <w:pPr>
      <w:ind w:left="720"/>
      <w:contextualSpacing/>
    </w:pPr>
    <w:rPr>
      <w:rFonts w:ascii="Calibri" w:eastAsia="Calibri" w:hAnsi="Calibri" w:cs="Calibri"/>
      <w:lang w:eastAsia="en-IN"/>
    </w:rPr>
  </w:style>
  <w:style w:type="character" w:customStyle="1" w:styleId="Heading2Char">
    <w:name w:val="Heading 2 Char"/>
    <w:basedOn w:val="DefaultParagraphFont"/>
    <w:link w:val="Heading2"/>
    <w:uiPriority w:val="9"/>
    <w:rsid w:val="00290FEE"/>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C51D75"/>
  </w:style>
  <w:style w:type="character" w:customStyle="1" w:styleId="ms-1">
    <w:name w:val="ms-1"/>
    <w:basedOn w:val="DefaultParagraphFont"/>
    <w:rsid w:val="00C51D75"/>
  </w:style>
  <w:style w:type="character" w:customStyle="1" w:styleId="max-w-full">
    <w:name w:val="max-w-full"/>
    <w:basedOn w:val="DefaultParagraphFont"/>
    <w:rsid w:val="00C51D75"/>
  </w:style>
  <w:style w:type="character" w:customStyle="1" w:styleId="-me-1">
    <w:name w:val="-me-1"/>
    <w:basedOn w:val="DefaultParagraphFont"/>
    <w:rsid w:val="00C51D75"/>
  </w:style>
  <w:style w:type="character" w:customStyle="1" w:styleId="Heading1Char">
    <w:name w:val="Heading 1 Char"/>
    <w:basedOn w:val="DefaultParagraphFont"/>
    <w:link w:val="Heading1"/>
    <w:uiPriority w:val="9"/>
    <w:rsid w:val="00113A7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53D6"/>
    <w:rPr>
      <w:color w:val="0000FF" w:themeColor="hyperlink"/>
      <w:u w:val="single"/>
    </w:rPr>
  </w:style>
  <w:style w:type="character" w:customStyle="1" w:styleId="UnresolvedMention1">
    <w:name w:val="Unresolved Mention1"/>
    <w:basedOn w:val="DefaultParagraphFont"/>
    <w:uiPriority w:val="99"/>
    <w:semiHidden/>
    <w:unhideWhenUsed/>
    <w:rsid w:val="002753D6"/>
    <w:rPr>
      <w:color w:val="605E5C"/>
      <w:shd w:val="clear" w:color="auto" w:fill="E1DFDD"/>
    </w:rPr>
  </w:style>
  <w:style w:type="paragraph" w:styleId="NoSpacing">
    <w:name w:val="No Spacing"/>
    <w:uiPriority w:val="1"/>
    <w:qFormat/>
    <w:rsid w:val="00250F05"/>
    <w:pPr>
      <w:spacing w:after="0" w:line="240" w:lineRule="auto"/>
    </w:pPr>
    <w:rPr>
      <w:rFonts w:eastAsiaTheme="minorHAnsi"/>
      <w:lang w:val="en-GB"/>
    </w:rPr>
  </w:style>
  <w:style w:type="character" w:customStyle="1" w:styleId="whitespace-normal">
    <w:name w:val="whitespace-normal"/>
    <w:basedOn w:val="DefaultParagraphFont"/>
    <w:rsid w:val="0025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8549">
      <w:bodyDiv w:val="1"/>
      <w:marLeft w:val="0"/>
      <w:marRight w:val="0"/>
      <w:marTop w:val="0"/>
      <w:marBottom w:val="0"/>
      <w:divBdr>
        <w:top w:val="none" w:sz="0" w:space="0" w:color="auto"/>
        <w:left w:val="none" w:sz="0" w:space="0" w:color="auto"/>
        <w:bottom w:val="none" w:sz="0" w:space="0" w:color="auto"/>
        <w:right w:val="none" w:sz="0" w:space="0" w:color="auto"/>
      </w:divBdr>
    </w:div>
    <w:div w:id="281695433">
      <w:bodyDiv w:val="1"/>
      <w:marLeft w:val="0"/>
      <w:marRight w:val="0"/>
      <w:marTop w:val="0"/>
      <w:marBottom w:val="0"/>
      <w:divBdr>
        <w:top w:val="none" w:sz="0" w:space="0" w:color="auto"/>
        <w:left w:val="none" w:sz="0" w:space="0" w:color="auto"/>
        <w:bottom w:val="none" w:sz="0" w:space="0" w:color="auto"/>
        <w:right w:val="none" w:sz="0" w:space="0" w:color="auto"/>
      </w:divBdr>
    </w:div>
    <w:div w:id="954556871">
      <w:bodyDiv w:val="1"/>
      <w:marLeft w:val="0"/>
      <w:marRight w:val="0"/>
      <w:marTop w:val="0"/>
      <w:marBottom w:val="0"/>
      <w:divBdr>
        <w:top w:val="none" w:sz="0" w:space="0" w:color="auto"/>
        <w:left w:val="none" w:sz="0" w:space="0" w:color="auto"/>
        <w:bottom w:val="none" w:sz="0" w:space="0" w:color="auto"/>
        <w:right w:val="none" w:sz="0" w:space="0" w:color="auto"/>
      </w:divBdr>
    </w:div>
    <w:div w:id="988287650">
      <w:bodyDiv w:val="1"/>
      <w:marLeft w:val="0"/>
      <w:marRight w:val="0"/>
      <w:marTop w:val="0"/>
      <w:marBottom w:val="0"/>
      <w:divBdr>
        <w:top w:val="none" w:sz="0" w:space="0" w:color="auto"/>
        <w:left w:val="none" w:sz="0" w:space="0" w:color="auto"/>
        <w:bottom w:val="none" w:sz="0" w:space="0" w:color="auto"/>
        <w:right w:val="none" w:sz="0" w:space="0" w:color="auto"/>
      </w:divBdr>
    </w:div>
    <w:div w:id="16849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OOJA\Desktop\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OOJA\Desktop\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lineChart>
        <c:grouping val="standard"/>
        <c:varyColors val="0"/>
        <c:ser>
          <c:idx val="0"/>
          <c:order val="0"/>
          <c:tx>
            <c:strRef>
              <c:f>Sheet2!$G$4</c:f>
              <c:strCache>
                <c:ptCount val="1"/>
                <c:pt idx="0">
                  <c:v>Muga Silk Production (MT)</c:v>
                </c:pt>
              </c:strCache>
            </c:strRef>
          </c:tx>
          <c:marker>
            <c:symbol val="none"/>
          </c:marker>
          <c:cat>
            <c:numLit>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Lit>
          </c:cat>
          <c:val>
            <c:numRef>
              <c:f>Sheet2!$G$5:$G$24</c:f>
              <c:numCache>
                <c:formatCode>General</c:formatCode>
                <c:ptCount val="20"/>
                <c:pt idx="0">
                  <c:v>21.4</c:v>
                </c:pt>
                <c:pt idx="1">
                  <c:v>22</c:v>
                </c:pt>
                <c:pt idx="2">
                  <c:v>22.3</c:v>
                </c:pt>
                <c:pt idx="3">
                  <c:v>23.1</c:v>
                </c:pt>
                <c:pt idx="4">
                  <c:v>22.5</c:v>
                </c:pt>
                <c:pt idx="5">
                  <c:v>22</c:v>
                </c:pt>
                <c:pt idx="6">
                  <c:v>21.3</c:v>
                </c:pt>
                <c:pt idx="7">
                  <c:v>20.9</c:v>
                </c:pt>
                <c:pt idx="8">
                  <c:v>20.2</c:v>
                </c:pt>
                <c:pt idx="9">
                  <c:v>19.8</c:v>
                </c:pt>
                <c:pt idx="10">
                  <c:v>19.399999999999999</c:v>
                </c:pt>
                <c:pt idx="11">
                  <c:v>18.8</c:v>
                </c:pt>
                <c:pt idx="12">
                  <c:v>18.100000000000001</c:v>
                </c:pt>
                <c:pt idx="13">
                  <c:v>17.399999999999999</c:v>
                </c:pt>
                <c:pt idx="14">
                  <c:v>17</c:v>
                </c:pt>
                <c:pt idx="15">
                  <c:v>16.7</c:v>
                </c:pt>
                <c:pt idx="16">
                  <c:v>16.100000000000001</c:v>
                </c:pt>
                <c:pt idx="17">
                  <c:v>15.5</c:v>
                </c:pt>
                <c:pt idx="18">
                  <c:v>15.2</c:v>
                </c:pt>
                <c:pt idx="19">
                  <c:v>14.8</c:v>
                </c:pt>
              </c:numCache>
            </c:numRef>
          </c:val>
          <c:smooth val="0"/>
          <c:extLst>
            <c:ext xmlns:c16="http://schemas.microsoft.com/office/drawing/2014/chart" uri="{C3380CC4-5D6E-409C-BE32-E72D297353CC}">
              <c16:uniqueId val="{00000000-D3AC-4AE6-AF10-203117C4FBBD}"/>
            </c:ext>
          </c:extLst>
        </c:ser>
        <c:dLbls>
          <c:showLegendKey val="0"/>
          <c:showVal val="0"/>
          <c:showCatName val="0"/>
          <c:showSerName val="0"/>
          <c:showPercent val="0"/>
          <c:showBubbleSize val="0"/>
        </c:dLbls>
        <c:smooth val="0"/>
        <c:axId val="105867520"/>
        <c:axId val="105878272"/>
      </c:lineChart>
      <c:catAx>
        <c:axId val="105867520"/>
        <c:scaling>
          <c:orientation val="minMax"/>
        </c:scaling>
        <c:delete val="0"/>
        <c:axPos val="b"/>
        <c:numFmt formatCode="General" sourceLinked="1"/>
        <c:majorTickMark val="out"/>
        <c:minorTickMark val="none"/>
        <c:tickLblPos val="nextTo"/>
        <c:crossAx val="105878272"/>
        <c:crosses val="autoZero"/>
        <c:auto val="1"/>
        <c:lblAlgn val="ctr"/>
        <c:lblOffset val="100"/>
        <c:noMultiLvlLbl val="0"/>
      </c:catAx>
      <c:valAx>
        <c:axId val="105878272"/>
        <c:scaling>
          <c:orientation val="minMax"/>
        </c:scaling>
        <c:delete val="0"/>
        <c:axPos val="l"/>
        <c:majorGridlines/>
        <c:numFmt formatCode="General" sourceLinked="1"/>
        <c:majorTickMark val="out"/>
        <c:minorTickMark val="none"/>
        <c:tickLblPos val="nextTo"/>
        <c:crossAx val="10586752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plotArea>
      <c:layout/>
      <c:lineChart>
        <c:grouping val="standard"/>
        <c:varyColors val="0"/>
        <c:ser>
          <c:idx val="0"/>
          <c:order val="0"/>
          <c:tx>
            <c:strRef>
              <c:f>Sheet2!$G$3</c:f>
              <c:strCache>
                <c:ptCount val="1"/>
                <c:pt idx="0">
                  <c:v>Muga Cocoon Production (MT)</c:v>
                </c:pt>
              </c:strCache>
            </c:strRef>
          </c:tx>
          <c:marker>
            <c:symbol val="none"/>
          </c:marker>
          <c:cat>
            <c:numLit>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Lit>
          </c:cat>
          <c:val>
            <c:numRef>
              <c:f>Sheet2!$G$4:$G$23</c:f>
              <c:numCache>
                <c:formatCode>General</c:formatCode>
                <c:ptCount val="20"/>
                <c:pt idx="0">
                  <c:v>137</c:v>
                </c:pt>
                <c:pt idx="1">
                  <c:v>139</c:v>
                </c:pt>
                <c:pt idx="2">
                  <c:v>141</c:v>
                </c:pt>
                <c:pt idx="3">
                  <c:v>145</c:v>
                </c:pt>
                <c:pt idx="4">
                  <c:v>142</c:v>
                </c:pt>
                <c:pt idx="5">
                  <c:v>140</c:v>
                </c:pt>
                <c:pt idx="6">
                  <c:v>137</c:v>
                </c:pt>
                <c:pt idx="7">
                  <c:v>134</c:v>
                </c:pt>
                <c:pt idx="8">
                  <c:v>130</c:v>
                </c:pt>
                <c:pt idx="9">
                  <c:v>127</c:v>
                </c:pt>
                <c:pt idx="10">
                  <c:v>124</c:v>
                </c:pt>
                <c:pt idx="11">
                  <c:v>120</c:v>
                </c:pt>
                <c:pt idx="12">
                  <c:v>117</c:v>
                </c:pt>
                <c:pt idx="13">
                  <c:v>113</c:v>
                </c:pt>
                <c:pt idx="14">
                  <c:v>110</c:v>
                </c:pt>
                <c:pt idx="15">
                  <c:v>108</c:v>
                </c:pt>
                <c:pt idx="16">
                  <c:v>105</c:v>
                </c:pt>
                <c:pt idx="17">
                  <c:v>102</c:v>
                </c:pt>
                <c:pt idx="18">
                  <c:v>100</c:v>
                </c:pt>
                <c:pt idx="19">
                  <c:v>98</c:v>
                </c:pt>
              </c:numCache>
            </c:numRef>
          </c:val>
          <c:smooth val="0"/>
          <c:extLst>
            <c:ext xmlns:c16="http://schemas.microsoft.com/office/drawing/2014/chart" uri="{C3380CC4-5D6E-409C-BE32-E72D297353CC}">
              <c16:uniqueId val="{00000000-9CB9-4407-A726-ED025C1D15D0}"/>
            </c:ext>
          </c:extLst>
        </c:ser>
        <c:dLbls>
          <c:showLegendKey val="0"/>
          <c:showVal val="0"/>
          <c:showCatName val="0"/>
          <c:showSerName val="0"/>
          <c:showPercent val="0"/>
          <c:showBubbleSize val="0"/>
        </c:dLbls>
        <c:smooth val="0"/>
        <c:axId val="113785472"/>
        <c:axId val="113926528"/>
      </c:lineChart>
      <c:catAx>
        <c:axId val="113785472"/>
        <c:scaling>
          <c:orientation val="minMax"/>
        </c:scaling>
        <c:delete val="0"/>
        <c:axPos val="b"/>
        <c:numFmt formatCode="General" sourceLinked="1"/>
        <c:majorTickMark val="out"/>
        <c:minorTickMark val="none"/>
        <c:tickLblPos val="nextTo"/>
        <c:crossAx val="113926528"/>
        <c:crosses val="autoZero"/>
        <c:auto val="1"/>
        <c:lblAlgn val="ctr"/>
        <c:lblOffset val="100"/>
        <c:noMultiLvlLbl val="0"/>
      </c:catAx>
      <c:valAx>
        <c:axId val="113926528"/>
        <c:scaling>
          <c:orientation val="minMax"/>
        </c:scaling>
        <c:delete val="0"/>
        <c:axPos val="l"/>
        <c:majorGridlines/>
        <c:numFmt formatCode="General" sourceLinked="1"/>
        <c:majorTickMark val="out"/>
        <c:minorTickMark val="none"/>
        <c:tickLblPos val="nextTo"/>
        <c:crossAx val="1137854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13</Pages>
  <Words>2999</Words>
  <Characters>17096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Editor-1183</cp:lastModifiedBy>
  <cp:revision>94</cp:revision>
  <dcterms:created xsi:type="dcterms:W3CDTF">2025-06-23T16:11:00Z</dcterms:created>
  <dcterms:modified xsi:type="dcterms:W3CDTF">2026-03-23T07:59:00Z</dcterms:modified>
</cp:coreProperties>
</file>